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77CEC">
        <w:trPr>
          <w:cantSplit/>
          <w:trHeight w:hRule="exact" w:val="851"/>
        </w:trPr>
        <w:tc>
          <w:tcPr>
            <w:tcW w:w="1276" w:type="dxa"/>
            <w:tcBorders>
              <w:bottom w:val="single" w:sz="4" w:space="0" w:color="auto"/>
            </w:tcBorders>
            <w:vAlign w:val="bottom"/>
          </w:tcPr>
          <w:p w:rsidR="00B56E9C" w:rsidRPr="001B25FD" w:rsidRDefault="00B56E9C" w:rsidP="00182238">
            <w:pPr>
              <w:spacing w:after="80"/>
              <w:rPr>
                <w:u w:val="single"/>
                <w:lang w:val="fr-FR"/>
              </w:rPr>
            </w:pPr>
          </w:p>
        </w:tc>
        <w:tc>
          <w:tcPr>
            <w:tcW w:w="2268" w:type="dxa"/>
            <w:tcBorders>
              <w:bottom w:val="single" w:sz="4" w:space="0" w:color="auto"/>
            </w:tcBorders>
            <w:vAlign w:val="bottom"/>
          </w:tcPr>
          <w:p w:rsidR="00B56E9C" w:rsidRPr="00477CEC" w:rsidRDefault="00B56E9C" w:rsidP="00182238">
            <w:pPr>
              <w:spacing w:after="80" w:line="300" w:lineRule="exact"/>
              <w:rPr>
                <w:b/>
                <w:sz w:val="24"/>
                <w:szCs w:val="24"/>
                <w:lang w:val="fr-FR"/>
              </w:rPr>
            </w:pPr>
            <w:r w:rsidRPr="00477CEC">
              <w:rPr>
                <w:sz w:val="28"/>
                <w:szCs w:val="28"/>
                <w:lang w:val="fr-FR"/>
              </w:rPr>
              <w:t>Nations</w:t>
            </w:r>
            <w:r w:rsidR="00F33AE0" w:rsidRPr="00477CEC">
              <w:rPr>
                <w:sz w:val="28"/>
                <w:szCs w:val="28"/>
                <w:lang w:val="fr-FR"/>
              </w:rPr>
              <w:t xml:space="preserve"> Unies</w:t>
            </w:r>
          </w:p>
        </w:tc>
        <w:tc>
          <w:tcPr>
            <w:tcW w:w="6095" w:type="dxa"/>
            <w:gridSpan w:val="2"/>
            <w:tcBorders>
              <w:bottom w:val="single" w:sz="4" w:space="0" w:color="auto"/>
            </w:tcBorders>
            <w:vAlign w:val="bottom"/>
          </w:tcPr>
          <w:p w:rsidR="00B56E9C" w:rsidRPr="00477CEC" w:rsidRDefault="00C42314" w:rsidP="00182238">
            <w:pPr>
              <w:suppressAutoHyphens w:val="0"/>
              <w:spacing w:after="20"/>
              <w:jc w:val="right"/>
              <w:rPr>
                <w:lang w:val="fr-FR"/>
              </w:rPr>
            </w:pPr>
            <w:r w:rsidRPr="00477CEC">
              <w:rPr>
                <w:sz w:val="40"/>
                <w:lang w:val="fr-FR"/>
              </w:rPr>
              <w:t>E</w:t>
            </w:r>
            <w:r w:rsidRPr="00477CEC">
              <w:rPr>
                <w:lang w:val="fr-FR"/>
              </w:rPr>
              <w:t>/C.12/ISR/3</w:t>
            </w:r>
          </w:p>
        </w:tc>
      </w:tr>
      <w:tr w:rsidR="00B56E9C" w:rsidRPr="00477CEC">
        <w:trPr>
          <w:cantSplit/>
          <w:trHeight w:hRule="exact" w:val="2835"/>
        </w:trPr>
        <w:tc>
          <w:tcPr>
            <w:tcW w:w="1276" w:type="dxa"/>
            <w:tcBorders>
              <w:top w:val="single" w:sz="4" w:space="0" w:color="auto"/>
              <w:bottom w:val="single" w:sz="12" w:space="0" w:color="auto"/>
            </w:tcBorders>
          </w:tcPr>
          <w:p w:rsidR="00B56E9C" w:rsidRPr="00477CEC" w:rsidRDefault="00B56E9C" w:rsidP="00182238">
            <w:pPr>
              <w:spacing w:before="120"/>
              <w:rPr>
                <w:lang w:val="fr-FR"/>
              </w:rPr>
            </w:pPr>
            <w:r w:rsidRPr="00477CE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B56E9C" w:rsidRPr="00477CEC" w:rsidRDefault="00F33AE0" w:rsidP="00182238">
            <w:pPr>
              <w:spacing w:before="120" w:line="420" w:lineRule="exact"/>
              <w:rPr>
                <w:sz w:val="40"/>
                <w:szCs w:val="40"/>
                <w:lang w:val="fr-FR"/>
              </w:rPr>
            </w:pPr>
            <w:r w:rsidRPr="00477CEC">
              <w:rPr>
                <w:b/>
                <w:sz w:val="40"/>
                <w:szCs w:val="40"/>
                <w:lang w:val="fr-FR"/>
              </w:rPr>
              <w:t>Conseil économique et social</w:t>
            </w:r>
          </w:p>
        </w:tc>
        <w:tc>
          <w:tcPr>
            <w:tcW w:w="2835" w:type="dxa"/>
            <w:tcBorders>
              <w:top w:val="single" w:sz="4" w:space="0" w:color="auto"/>
              <w:bottom w:val="single" w:sz="12" w:space="0" w:color="auto"/>
            </w:tcBorders>
          </w:tcPr>
          <w:p w:rsidR="00B56E9C" w:rsidRPr="00477CEC" w:rsidRDefault="00FC5588" w:rsidP="009746D6">
            <w:pPr>
              <w:suppressAutoHyphens w:val="0"/>
              <w:spacing w:before="240" w:line="240" w:lineRule="exact"/>
              <w:rPr>
                <w:lang w:val="fr-FR"/>
              </w:rPr>
            </w:pPr>
            <w:r>
              <w:rPr>
                <w:lang w:val="fr-CH"/>
              </w:rPr>
              <w:t>Distr.</w:t>
            </w:r>
            <w:r w:rsidR="00C42314" w:rsidRPr="00FC5588">
              <w:rPr>
                <w:lang w:val="fr-CH"/>
              </w:rPr>
              <w:t xml:space="preserve"> </w:t>
            </w:r>
            <w:r w:rsidR="00615513" w:rsidRPr="00FC5588">
              <w:rPr>
                <w:lang w:val="fr-CH"/>
              </w:rPr>
              <w:t>g</w:t>
            </w:r>
            <w:r w:rsidR="00F33AE0" w:rsidRPr="00FC5588">
              <w:rPr>
                <w:lang w:val="fr-CH"/>
              </w:rPr>
              <w:t>énérale</w:t>
            </w:r>
            <w:r w:rsidR="009746D6" w:rsidRPr="00FC5588">
              <w:rPr>
                <w:lang w:val="fr-CH"/>
              </w:rPr>
              <w:br/>
            </w:r>
            <w:r w:rsidR="00C42314" w:rsidRPr="00FC5588">
              <w:rPr>
                <w:lang w:val="fr-CH"/>
              </w:rPr>
              <w:t xml:space="preserve">12 </w:t>
            </w:r>
            <w:r w:rsidR="00F33AE0" w:rsidRPr="00FC5588">
              <w:rPr>
                <w:lang w:val="fr-CH"/>
              </w:rPr>
              <w:t xml:space="preserve">juillet </w:t>
            </w:r>
            <w:r w:rsidR="00C42314" w:rsidRPr="00FC5588">
              <w:rPr>
                <w:lang w:val="fr-CH"/>
              </w:rPr>
              <w:t>2010</w:t>
            </w:r>
            <w:r w:rsidR="009746D6" w:rsidRPr="00FC5588">
              <w:rPr>
                <w:lang w:val="fr-CH"/>
              </w:rPr>
              <w:br/>
            </w:r>
            <w:r w:rsidR="00F33AE0" w:rsidRPr="00FC5588">
              <w:rPr>
                <w:lang w:val="fr-CH"/>
              </w:rPr>
              <w:t>Français</w:t>
            </w:r>
            <w:r w:rsidR="009746D6" w:rsidRPr="00FC5588">
              <w:rPr>
                <w:lang w:val="fr-CH"/>
              </w:rPr>
              <w:br/>
            </w:r>
            <w:r w:rsidR="00C42314" w:rsidRPr="00FC5588">
              <w:rPr>
                <w:lang w:val="fr-CH"/>
              </w:rPr>
              <w:t xml:space="preserve">Original: </w:t>
            </w:r>
            <w:r w:rsidR="00615513" w:rsidRPr="00FC5588">
              <w:rPr>
                <w:lang w:val="fr-CH"/>
              </w:rPr>
              <w:t>a</w:t>
            </w:r>
            <w:r w:rsidR="00F33AE0" w:rsidRPr="00FC5588">
              <w:rPr>
                <w:lang w:val="fr-CH"/>
              </w:rPr>
              <w:t xml:space="preserve">nglais </w:t>
            </w:r>
          </w:p>
        </w:tc>
      </w:tr>
    </w:tbl>
    <w:p w:rsidR="00F33AE0" w:rsidRPr="00477CEC" w:rsidRDefault="00F33AE0" w:rsidP="00F33AE0">
      <w:pPr>
        <w:spacing w:before="120"/>
        <w:rPr>
          <w:b/>
          <w:sz w:val="24"/>
          <w:szCs w:val="24"/>
          <w:lang w:val="fr-FR"/>
        </w:rPr>
      </w:pPr>
      <w:r w:rsidRPr="00477CEC">
        <w:rPr>
          <w:b/>
          <w:sz w:val="24"/>
          <w:szCs w:val="24"/>
          <w:lang w:val="fr-FR"/>
        </w:rPr>
        <w:t>Comité des droits économiques, sociaux et culturels</w:t>
      </w:r>
    </w:p>
    <w:p w:rsidR="00C42314" w:rsidRPr="00477CEC" w:rsidRDefault="00C42314" w:rsidP="00C42314">
      <w:pPr>
        <w:pStyle w:val="HMG"/>
        <w:rPr>
          <w:lang w:val="fr-FR"/>
        </w:rPr>
      </w:pPr>
      <w:r w:rsidRPr="00477CEC">
        <w:rPr>
          <w:lang w:val="fr-FR"/>
        </w:rPr>
        <w:tab/>
      </w:r>
      <w:r w:rsidRPr="00477CEC">
        <w:rPr>
          <w:lang w:val="fr-FR"/>
        </w:rPr>
        <w:tab/>
      </w:r>
      <w:r w:rsidR="00F33AE0" w:rsidRPr="00477CEC">
        <w:rPr>
          <w:lang w:val="fr-FR"/>
        </w:rPr>
        <w:t xml:space="preserve">Application du Pacte international relatif aux droits économiques, sociaux et culturels </w:t>
      </w:r>
    </w:p>
    <w:p w:rsidR="00C42314" w:rsidRPr="00477CEC" w:rsidRDefault="00C42314" w:rsidP="00C42314">
      <w:pPr>
        <w:pStyle w:val="HChG"/>
        <w:rPr>
          <w:lang w:val="fr-FR"/>
        </w:rPr>
      </w:pPr>
      <w:r w:rsidRPr="00477CEC">
        <w:rPr>
          <w:lang w:val="fr-FR"/>
        </w:rPr>
        <w:tab/>
      </w:r>
      <w:r w:rsidRPr="00477CEC">
        <w:rPr>
          <w:lang w:val="fr-FR"/>
        </w:rPr>
        <w:tab/>
        <w:t>T</w:t>
      </w:r>
      <w:r w:rsidR="00F33AE0" w:rsidRPr="00477CEC">
        <w:rPr>
          <w:lang w:val="fr-FR"/>
        </w:rPr>
        <w:t xml:space="preserve">roisièmes rapports périodiques présentés par les États parties en vertu des </w:t>
      </w:r>
      <w:r w:rsidRPr="00477CEC">
        <w:rPr>
          <w:lang w:val="fr-FR"/>
        </w:rPr>
        <w:t xml:space="preserve">articles 16 </w:t>
      </w:r>
      <w:r w:rsidR="00F33AE0" w:rsidRPr="00477CEC">
        <w:rPr>
          <w:lang w:val="fr-FR"/>
        </w:rPr>
        <w:t>et</w:t>
      </w:r>
      <w:r w:rsidRPr="00477CEC">
        <w:rPr>
          <w:lang w:val="fr-FR"/>
        </w:rPr>
        <w:t xml:space="preserve"> 17 </w:t>
      </w:r>
      <w:r w:rsidR="00F33AE0" w:rsidRPr="00477CEC">
        <w:rPr>
          <w:lang w:val="fr-FR"/>
        </w:rPr>
        <w:t xml:space="preserve">du Pacte </w:t>
      </w:r>
    </w:p>
    <w:p w:rsidR="00C42314" w:rsidRPr="00477CEC" w:rsidRDefault="00F33AE0" w:rsidP="00C42314">
      <w:pPr>
        <w:pStyle w:val="HMG"/>
        <w:rPr>
          <w:lang w:val="fr-FR"/>
        </w:rPr>
      </w:pPr>
      <w:r w:rsidRPr="00477CEC">
        <w:rPr>
          <w:lang w:val="fr-FR"/>
        </w:rPr>
        <w:tab/>
      </w:r>
      <w:r w:rsidRPr="00477CEC">
        <w:rPr>
          <w:lang w:val="fr-FR"/>
        </w:rPr>
        <w:tab/>
        <w:t>Israë</w:t>
      </w:r>
      <w:r w:rsidR="00C42314" w:rsidRPr="00477CEC">
        <w:rPr>
          <w:lang w:val="fr-FR"/>
        </w:rPr>
        <w:t>l</w:t>
      </w:r>
      <w:r w:rsidR="00C42314" w:rsidRPr="00477CEC">
        <w:rPr>
          <w:rStyle w:val="FootnoteReference"/>
          <w:b w:val="0"/>
          <w:sz w:val="20"/>
          <w:vertAlign w:val="baseline"/>
          <w:lang w:val="fr-FR"/>
        </w:rPr>
        <w:footnoteReference w:customMarkFollows="1" w:id="2"/>
        <w:t>*</w:t>
      </w:r>
    </w:p>
    <w:p w:rsidR="00C42314" w:rsidRPr="00477CEC" w:rsidRDefault="00C42314" w:rsidP="00C42314">
      <w:pPr>
        <w:pStyle w:val="SingleTxtG"/>
        <w:jc w:val="right"/>
        <w:rPr>
          <w:lang w:val="fr-FR"/>
        </w:rPr>
      </w:pPr>
      <w:r w:rsidRPr="00477CEC">
        <w:rPr>
          <w:lang w:val="fr-FR"/>
        </w:rPr>
        <w:t xml:space="preserve">[20 </w:t>
      </w:r>
      <w:r w:rsidR="00F33AE0" w:rsidRPr="00477CEC">
        <w:rPr>
          <w:lang w:val="fr-FR"/>
        </w:rPr>
        <w:t xml:space="preserve">janvier </w:t>
      </w:r>
      <w:r w:rsidRPr="00477CEC">
        <w:rPr>
          <w:lang w:val="fr-FR"/>
        </w:rPr>
        <w:t>2009]</w:t>
      </w:r>
    </w:p>
    <w:p w:rsidR="004E7BB4" w:rsidRPr="00477CEC" w:rsidRDefault="00C42314" w:rsidP="004E7BB4">
      <w:pPr>
        <w:rPr>
          <w:sz w:val="28"/>
          <w:lang w:val="fr-FR"/>
        </w:rPr>
      </w:pPr>
      <w:r w:rsidRPr="00477CEC">
        <w:rPr>
          <w:lang w:val="fr-FR"/>
        </w:rPr>
        <w:br w:type="page"/>
      </w:r>
      <w:r w:rsidR="00F33AE0" w:rsidRPr="00477CEC">
        <w:rPr>
          <w:sz w:val="28"/>
          <w:lang w:val="fr-FR"/>
        </w:rPr>
        <w:t>Table des matières</w:t>
      </w:r>
    </w:p>
    <w:p w:rsidR="00C42314" w:rsidRPr="00477CEC" w:rsidRDefault="00C42314" w:rsidP="00C42314">
      <w:pPr>
        <w:tabs>
          <w:tab w:val="right" w:pos="8929"/>
          <w:tab w:val="right" w:pos="9638"/>
        </w:tabs>
        <w:spacing w:after="120"/>
        <w:ind w:left="283"/>
        <w:rPr>
          <w:lang w:val="fr-FR"/>
        </w:rPr>
      </w:pPr>
      <w:r w:rsidRPr="00477CEC">
        <w:rPr>
          <w:i/>
          <w:sz w:val="18"/>
          <w:lang w:val="fr-FR"/>
        </w:rPr>
        <w:tab/>
        <w:t>Paragraph</w:t>
      </w:r>
      <w:r w:rsidR="00F33AE0" w:rsidRPr="00477CEC">
        <w:rPr>
          <w:i/>
          <w:sz w:val="18"/>
          <w:lang w:val="fr-FR"/>
        </w:rPr>
        <w:t>e</w:t>
      </w:r>
      <w:r w:rsidRPr="00477CEC">
        <w:rPr>
          <w:i/>
          <w:sz w:val="18"/>
          <w:lang w:val="fr-FR"/>
        </w:rPr>
        <w:t>s</w:t>
      </w:r>
      <w:r w:rsidRPr="00477CEC">
        <w:rPr>
          <w:i/>
          <w:sz w:val="18"/>
          <w:lang w:val="fr-FR"/>
        </w:rPr>
        <w:tab/>
        <w:t>Page</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Introduction</w:t>
      </w:r>
      <w:r w:rsidRPr="00477CEC">
        <w:rPr>
          <w:lang w:val="fr-FR"/>
        </w:rPr>
        <w:tab/>
      </w:r>
      <w:r w:rsidRPr="00477CEC">
        <w:rPr>
          <w:lang w:val="fr-FR"/>
        </w:rPr>
        <w:tab/>
        <w:t>1–8</w:t>
      </w:r>
      <w:r w:rsidRPr="00477CEC">
        <w:rPr>
          <w:lang w:val="fr-FR"/>
        </w:rPr>
        <w:tab/>
      </w:r>
      <w:r w:rsidR="003941FB" w:rsidRPr="00477CEC">
        <w:rPr>
          <w:lang w:val="fr-FR"/>
        </w:rPr>
        <w:t>4</w:t>
      </w:r>
    </w:p>
    <w:p w:rsidR="00C42314" w:rsidRPr="00477CEC" w:rsidRDefault="0089317A"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00C42314" w:rsidRPr="00477CEC">
        <w:rPr>
          <w:lang w:val="fr-FR"/>
        </w:rPr>
        <w:t xml:space="preserve">Article </w:t>
      </w:r>
      <w:r w:rsidR="00954F2C" w:rsidRPr="00477CEC">
        <w:rPr>
          <w:lang w:val="fr-FR"/>
        </w:rPr>
        <w:t>premier</w:t>
      </w:r>
      <w:r w:rsidR="00C42314" w:rsidRPr="00477CEC">
        <w:rPr>
          <w:lang w:val="fr-FR"/>
        </w:rPr>
        <w:t xml:space="preserve">: </w:t>
      </w:r>
      <w:r w:rsidR="00954F2C" w:rsidRPr="00477CEC">
        <w:rPr>
          <w:lang w:val="fr-FR"/>
        </w:rPr>
        <w:t>Autodétermination</w:t>
      </w:r>
      <w:r w:rsidR="00C42314" w:rsidRPr="00477CEC">
        <w:rPr>
          <w:lang w:val="fr-FR"/>
        </w:rPr>
        <w:tab/>
      </w:r>
      <w:r w:rsidR="00C42314" w:rsidRPr="00477CEC">
        <w:rPr>
          <w:lang w:val="fr-FR"/>
        </w:rPr>
        <w:tab/>
        <w:t>9</w:t>
      </w:r>
      <w:r w:rsidR="00C42314" w:rsidRPr="00477CEC">
        <w:rPr>
          <w:lang w:val="fr-FR"/>
        </w:rPr>
        <w:tab/>
      </w:r>
      <w:r w:rsidR="003941FB" w:rsidRPr="00477CEC">
        <w:rPr>
          <w:lang w:val="fr-FR"/>
        </w:rPr>
        <w:t>6</w:t>
      </w:r>
    </w:p>
    <w:p w:rsidR="00C42314" w:rsidRPr="00477CEC" w:rsidRDefault="00C42314" w:rsidP="00F83FA1">
      <w:pPr>
        <w:tabs>
          <w:tab w:val="right" w:pos="850"/>
          <w:tab w:val="left" w:pos="1134"/>
          <w:tab w:val="left" w:pos="1559"/>
          <w:tab w:val="left" w:pos="1984"/>
          <w:tab w:val="left" w:leader="dot" w:pos="8080"/>
          <w:tab w:val="right" w:pos="8929"/>
          <w:tab w:val="right" w:pos="9638"/>
        </w:tabs>
        <w:spacing w:after="120"/>
        <w:ind w:left="1134" w:hanging="567"/>
        <w:rPr>
          <w:lang w:val="fr-FR"/>
        </w:rPr>
      </w:pPr>
      <w:r w:rsidRPr="00477CEC">
        <w:rPr>
          <w:lang w:val="fr-FR"/>
        </w:rPr>
        <w:tab/>
      </w:r>
      <w:r w:rsidR="0086247C" w:rsidRPr="00477CEC">
        <w:rPr>
          <w:lang w:val="fr-FR"/>
        </w:rPr>
        <w:tab/>
      </w:r>
      <w:r w:rsidRPr="00477CEC">
        <w:rPr>
          <w:lang w:val="fr-FR"/>
        </w:rPr>
        <w:t xml:space="preserve">Article 2: </w:t>
      </w:r>
      <w:r w:rsidR="00954F2C" w:rsidRPr="00477CEC">
        <w:rPr>
          <w:lang w:val="fr-FR"/>
        </w:rPr>
        <w:t xml:space="preserve">Principes généraux: Responsabilité des États, non-discrimination et </w:t>
      </w:r>
      <w:r w:rsidR="00C75C48" w:rsidRPr="00477CEC">
        <w:rPr>
          <w:lang w:val="fr-FR"/>
        </w:rPr>
        <w:br/>
      </w:r>
      <w:r w:rsidR="00954F2C" w:rsidRPr="00477CEC">
        <w:rPr>
          <w:lang w:val="fr-FR"/>
        </w:rPr>
        <w:t>coopération internationale</w:t>
      </w:r>
      <w:r w:rsidRPr="00477CEC">
        <w:rPr>
          <w:lang w:val="fr-FR"/>
        </w:rPr>
        <w:tab/>
      </w:r>
      <w:r w:rsidRPr="00477CEC">
        <w:rPr>
          <w:lang w:val="fr-FR"/>
        </w:rPr>
        <w:tab/>
        <w:t>10–122</w:t>
      </w:r>
      <w:r w:rsidRPr="00477CEC">
        <w:rPr>
          <w:lang w:val="fr-FR"/>
        </w:rPr>
        <w:tab/>
      </w:r>
      <w:r w:rsidR="003941FB" w:rsidRPr="00477CEC">
        <w:rPr>
          <w:lang w:val="fr-FR"/>
        </w:rPr>
        <w:t>6</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3: </w:t>
      </w:r>
      <w:r w:rsidR="00D96B22" w:rsidRPr="00477CEC">
        <w:rPr>
          <w:lang w:val="fr-FR"/>
        </w:rPr>
        <w:t xml:space="preserve">Interdiction de la </w:t>
      </w:r>
      <w:r w:rsidRPr="00477CEC">
        <w:rPr>
          <w:lang w:val="fr-FR"/>
        </w:rPr>
        <w:t xml:space="preserve">discrimination </w:t>
      </w:r>
      <w:r w:rsidR="00D96B22" w:rsidRPr="00477CEC">
        <w:rPr>
          <w:lang w:val="fr-FR"/>
        </w:rPr>
        <w:t>entre les hommes et les femmes</w:t>
      </w:r>
      <w:r w:rsidRPr="00477CEC">
        <w:rPr>
          <w:lang w:val="fr-FR"/>
        </w:rPr>
        <w:tab/>
      </w:r>
      <w:r w:rsidRPr="00477CEC">
        <w:rPr>
          <w:lang w:val="fr-FR"/>
        </w:rPr>
        <w:tab/>
        <w:t>123–154</w:t>
      </w:r>
      <w:r w:rsidRPr="00477CEC">
        <w:rPr>
          <w:lang w:val="fr-FR"/>
        </w:rPr>
        <w:tab/>
      </w:r>
      <w:r w:rsidR="003941FB" w:rsidRPr="00477CEC">
        <w:rPr>
          <w:lang w:val="fr-FR"/>
        </w:rPr>
        <w:t>2</w:t>
      </w:r>
      <w:r w:rsidR="002608A2">
        <w:rPr>
          <w:lang w:val="fr-FR"/>
        </w:rPr>
        <w:t>4</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6: </w:t>
      </w:r>
      <w:r w:rsidR="00272461" w:rsidRPr="00477CEC">
        <w:rPr>
          <w:lang w:val="fr-FR"/>
        </w:rPr>
        <w:t>Droit au travail</w:t>
      </w:r>
      <w:r w:rsidRPr="00477CEC">
        <w:rPr>
          <w:lang w:val="fr-FR"/>
        </w:rPr>
        <w:tab/>
      </w:r>
      <w:r w:rsidRPr="00477CEC">
        <w:rPr>
          <w:lang w:val="fr-FR"/>
        </w:rPr>
        <w:tab/>
        <w:t>155–248</w:t>
      </w:r>
      <w:r w:rsidRPr="00477CEC">
        <w:rPr>
          <w:lang w:val="fr-FR"/>
        </w:rPr>
        <w:tab/>
      </w:r>
      <w:r w:rsidR="00272461" w:rsidRPr="00477CEC">
        <w:rPr>
          <w:lang w:val="fr-FR"/>
        </w:rPr>
        <w:t>3</w:t>
      </w:r>
      <w:r w:rsidR="002608A2">
        <w:rPr>
          <w:lang w:val="fr-FR"/>
        </w:rPr>
        <w:t>0</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7: </w:t>
      </w:r>
      <w:r w:rsidR="00FE54F2" w:rsidRPr="00477CEC">
        <w:rPr>
          <w:lang w:val="fr-FR"/>
        </w:rPr>
        <w:t>Droit à des conditions de travail justes et favorables</w:t>
      </w:r>
      <w:r w:rsidRPr="00477CEC">
        <w:rPr>
          <w:lang w:val="fr-FR"/>
        </w:rPr>
        <w:tab/>
      </w:r>
      <w:r w:rsidRPr="00477CEC">
        <w:rPr>
          <w:lang w:val="fr-FR"/>
        </w:rPr>
        <w:tab/>
        <w:t>249–296</w:t>
      </w:r>
      <w:r w:rsidRPr="00477CEC">
        <w:rPr>
          <w:lang w:val="fr-FR"/>
        </w:rPr>
        <w:tab/>
      </w:r>
      <w:r w:rsidR="008549B5">
        <w:rPr>
          <w:lang w:val="fr-FR"/>
        </w:rPr>
        <w:t>5</w:t>
      </w:r>
      <w:r w:rsidR="00F9482D">
        <w:rPr>
          <w:lang w:val="fr-FR"/>
        </w:rPr>
        <w:t>0</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8: </w:t>
      </w:r>
      <w:r w:rsidR="006904E2" w:rsidRPr="00477CEC">
        <w:rPr>
          <w:lang w:val="fr-FR"/>
        </w:rPr>
        <w:t>Droits collectifs en matière de travail</w:t>
      </w:r>
      <w:r w:rsidRPr="00477CEC">
        <w:rPr>
          <w:lang w:val="fr-FR"/>
        </w:rPr>
        <w:tab/>
      </w:r>
      <w:r w:rsidRPr="00477CEC">
        <w:rPr>
          <w:lang w:val="fr-FR"/>
        </w:rPr>
        <w:tab/>
        <w:t>297–304</w:t>
      </w:r>
      <w:r w:rsidRPr="00477CEC">
        <w:rPr>
          <w:lang w:val="fr-FR"/>
        </w:rPr>
        <w:tab/>
      </w:r>
      <w:r w:rsidR="006904E2" w:rsidRPr="00477CEC">
        <w:rPr>
          <w:lang w:val="fr-FR"/>
        </w:rPr>
        <w:t>6</w:t>
      </w:r>
      <w:r w:rsidR="00EC1A7E">
        <w:rPr>
          <w:lang w:val="fr-FR"/>
        </w:rPr>
        <w:t>2</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9: </w:t>
      </w:r>
      <w:r w:rsidR="00193760" w:rsidRPr="00477CEC">
        <w:rPr>
          <w:lang w:val="fr-FR"/>
        </w:rPr>
        <w:t>Droit à la sécurité sociale</w:t>
      </w:r>
      <w:r w:rsidRPr="00477CEC">
        <w:rPr>
          <w:lang w:val="fr-FR"/>
        </w:rPr>
        <w:tab/>
      </w:r>
      <w:r w:rsidRPr="00477CEC">
        <w:rPr>
          <w:lang w:val="fr-FR"/>
        </w:rPr>
        <w:tab/>
        <w:t>305–344</w:t>
      </w:r>
      <w:r w:rsidRPr="00477CEC">
        <w:rPr>
          <w:lang w:val="fr-FR"/>
        </w:rPr>
        <w:tab/>
      </w:r>
      <w:r w:rsidR="003941FB" w:rsidRPr="00477CEC">
        <w:rPr>
          <w:lang w:val="fr-FR"/>
        </w:rPr>
        <w:t>6</w:t>
      </w:r>
      <w:r w:rsidR="00EC1A7E">
        <w:rPr>
          <w:lang w:val="fr-FR"/>
        </w:rPr>
        <w:t>4</w:t>
      </w:r>
    </w:p>
    <w:p w:rsidR="00C42314" w:rsidRPr="00477CEC" w:rsidRDefault="00C42314" w:rsidP="00386A87">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10: </w:t>
      </w:r>
      <w:r w:rsidR="00D735F1" w:rsidRPr="00477CEC">
        <w:rPr>
          <w:lang w:val="fr-FR"/>
        </w:rPr>
        <w:t>Droit de la famille</w:t>
      </w:r>
      <w:r w:rsidRPr="00477CEC">
        <w:rPr>
          <w:lang w:val="fr-FR"/>
        </w:rPr>
        <w:tab/>
      </w:r>
      <w:r w:rsidRPr="00477CEC">
        <w:rPr>
          <w:lang w:val="fr-FR"/>
        </w:rPr>
        <w:tab/>
        <w:t>345–416</w:t>
      </w:r>
      <w:r w:rsidRPr="00477CEC">
        <w:rPr>
          <w:lang w:val="fr-FR"/>
        </w:rPr>
        <w:tab/>
      </w:r>
      <w:r w:rsidR="00D735F1" w:rsidRPr="00477CEC">
        <w:rPr>
          <w:lang w:val="fr-FR"/>
        </w:rPr>
        <w:t>7</w:t>
      </w:r>
      <w:r w:rsidR="00386A87">
        <w:rPr>
          <w:lang w:val="fr-FR"/>
        </w:rPr>
        <w:t>0</w:t>
      </w:r>
    </w:p>
    <w:p w:rsidR="00C42314" w:rsidRPr="00477CEC" w:rsidRDefault="00C42314" w:rsidP="00386A87">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11: </w:t>
      </w:r>
      <w:r w:rsidR="003552A7" w:rsidRPr="00477CEC">
        <w:rPr>
          <w:lang w:val="fr-FR"/>
        </w:rPr>
        <w:t>Droit à un niveau de vie suffisant</w:t>
      </w:r>
      <w:r w:rsidRPr="00477CEC">
        <w:rPr>
          <w:lang w:val="fr-FR"/>
        </w:rPr>
        <w:tab/>
      </w:r>
      <w:r w:rsidRPr="00477CEC">
        <w:rPr>
          <w:lang w:val="fr-FR"/>
        </w:rPr>
        <w:tab/>
        <w:t>417–493</w:t>
      </w:r>
      <w:r w:rsidRPr="00477CEC">
        <w:rPr>
          <w:lang w:val="fr-FR"/>
        </w:rPr>
        <w:tab/>
      </w:r>
      <w:r w:rsidR="00375324" w:rsidRPr="00477CEC">
        <w:rPr>
          <w:lang w:val="fr-FR"/>
        </w:rPr>
        <w:t>8</w:t>
      </w:r>
      <w:r w:rsidR="00386A87">
        <w:rPr>
          <w:lang w:val="fr-FR"/>
        </w:rPr>
        <w:t>4</w:t>
      </w:r>
    </w:p>
    <w:p w:rsidR="00C42314" w:rsidRPr="00477CEC" w:rsidRDefault="00C42314" w:rsidP="00386A87">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12: </w:t>
      </w:r>
      <w:r w:rsidR="00752BE2" w:rsidRPr="00477CEC">
        <w:rPr>
          <w:lang w:val="fr-FR"/>
        </w:rPr>
        <w:t>Droit de jouir du meilleur état de santé</w:t>
      </w:r>
      <w:r w:rsidRPr="00477CEC">
        <w:rPr>
          <w:lang w:val="fr-FR"/>
        </w:rPr>
        <w:tab/>
      </w:r>
      <w:r w:rsidRPr="00477CEC">
        <w:rPr>
          <w:lang w:val="fr-FR"/>
        </w:rPr>
        <w:tab/>
        <w:t>494–545</w:t>
      </w:r>
      <w:r w:rsidRPr="00477CEC">
        <w:rPr>
          <w:lang w:val="fr-FR"/>
        </w:rPr>
        <w:tab/>
      </w:r>
      <w:r w:rsidR="00752BE2" w:rsidRPr="00477CEC">
        <w:rPr>
          <w:lang w:val="fr-FR"/>
        </w:rPr>
        <w:t>1</w:t>
      </w:r>
      <w:r w:rsidR="00386A87">
        <w:rPr>
          <w:lang w:val="fr-FR"/>
        </w:rPr>
        <w:t>09</w:t>
      </w:r>
    </w:p>
    <w:p w:rsidR="00C42314" w:rsidRPr="00477CEC" w:rsidRDefault="00C42314" w:rsidP="008314FB">
      <w:pPr>
        <w:tabs>
          <w:tab w:val="right" w:pos="850"/>
          <w:tab w:val="left" w:pos="1134"/>
          <w:tab w:val="left" w:pos="1559"/>
          <w:tab w:val="left" w:pos="1984"/>
          <w:tab w:val="left" w:leader="dot" w:pos="8080"/>
          <w:tab w:val="right" w:pos="8929"/>
          <w:tab w:val="right" w:pos="9638"/>
        </w:tabs>
        <w:spacing w:after="120"/>
        <w:rPr>
          <w:lang w:val="fr-FR"/>
        </w:rPr>
      </w:pPr>
      <w:r w:rsidRPr="00477CEC">
        <w:rPr>
          <w:lang w:val="fr-FR"/>
        </w:rPr>
        <w:tab/>
      </w:r>
      <w:r w:rsidR="0086247C" w:rsidRPr="00477CEC">
        <w:rPr>
          <w:lang w:val="fr-FR"/>
        </w:rPr>
        <w:tab/>
      </w:r>
      <w:r w:rsidRPr="00477CEC">
        <w:rPr>
          <w:lang w:val="fr-FR"/>
        </w:rPr>
        <w:t xml:space="preserve">Article 13: </w:t>
      </w:r>
      <w:r w:rsidR="00B776EC" w:rsidRPr="00477CEC">
        <w:rPr>
          <w:lang w:val="fr-FR"/>
        </w:rPr>
        <w:t>Droit à l'éducation</w:t>
      </w:r>
      <w:r w:rsidRPr="00477CEC">
        <w:rPr>
          <w:lang w:val="fr-FR"/>
        </w:rPr>
        <w:tab/>
      </w:r>
      <w:r w:rsidRPr="00477CEC">
        <w:rPr>
          <w:lang w:val="fr-FR"/>
        </w:rPr>
        <w:tab/>
        <w:t>546–624</w:t>
      </w:r>
      <w:r w:rsidRPr="00477CEC">
        <w:rPr>
          <w:lang w:val="fr-FR"/>
        </w:rPr>
        <w:tab/>
      </w:r>
      <w:r w:rsidR="003941FB" w:rsidRPr="00477CEC">
        <w:rPr>
          <w:lang w:val="fr-FR"/>
        </w:rPr>
        <w:t>1</w:t>
      </w:r>
      <w:r w:rsidR="00EC1A7E">
        <w:rPr>
          <w:lang w:val="fr-FR"/>
        </w:rPr>
        <w:t>1</w:t>
      </w:r>
      <w:r w:rsidR="00212DDA">
        <w:rPr>
          <w:lang w:val="fr-FR"/>
        </w:rPr>
        <w:t>8</w:t>
      </w:r>
    </w:p>
    <w:p w:rsidR="00C42314" w:rsidRPr="00477CEC" w:rsidRDefault="00C42314" w:rsidP="00386A87">
      <w:pPr>
        <w:tabs>
          <w:tab w:val="right" w:pos="850"/>
          <w:tab w:val="left" w:pos="1134"/>
          <w:tab w:val="left" w:pos="1559"/>
          <w:tab w:val="left" w:pos="1984"/>
          <w:tab w:val="left" w:leader="dot" w:pos="8080"/>
          <w:tab w:val="right" w:pos="8929"/>
          <w:tab w:val="right" w:pos="9638"/>
        </w:tabs>
        <w:spacing w:after="120"/>
        <w:ind w:left="1134" w:hanging="1134"/>
        <w:rPr>
          <w:lang w:val="fr-FR"/>
        </w:rPr>
      </w:pPr>
      <w:r w:rsidRPr="00477CEC">
        <w:rPr>
          <w:lang w:val="fr-FR"/>
        </w:rPr>
        <w:tab/>
      </w:r>
      <w:r w:rsidR="00665E79">
        <w:rPr>
          <w:lang w:val="fr-FR"/>
        </w:rPr>
        <w:tab/>
      </w:r>
      <w:r w:rsidRPr="00477CEC">
        <w:rPr>
          <w:lang w:val="fr-FR"/>
        </w:rPr>
        <w:t xml:space="preserve">Article 15: </w:t>
      </w:r>
      <w:r w:rsidR="00176DA1" w:rsidRPr="00477CEC">
        <w:rPr>
          <w:lang w:val="fr-FR"/>
        </w:rPr>
        <w:t xml:space="preserve">Droit de participer à la vie </w:t>
      </w:r>
      <w:r w:rsidR="00F83FA1">
        <w:rPr>
          <w:lang w:val="fr-FR"/>
        </w:rPr>
        <w:t xml:space="preserve">culturelle et de bénéficier du </w:t>
      </w:r>
      <w:r w:rsidR="00F83FA1">
        <w:rPr>
          <w:lang w:val="fr-FR"/>
        </w:rPr>
        <w:br/>
      </w:r>
      <w:r w:rsidR="00176DA1" w:rsidRPr="00477CEC">
        <w:rPr>
          <w:lang w:val="fr-FR"/>
        </w:rPr>
        <w:t>progrès scientifique</w:t>
      </w:r>
      <w:r w:rsidR="001743FE">
        <w:rPr>
          <w:lang w:val="fr-FR"/>
        </w:rPr>
        <w:tab/>
      </w:r>
      <w:r w:rsidR="001743FE">
        <w:rPr>
          <w:lang w:val="fr-FR"/>
        </w:rPr>
        <w:tab/>
        <w:t>625–665</w:t>
      </w:r>
      <w:r w:rsidR="001743FE">
        <w:rPr>
          <w:lang w:val="fr-FR"/>
        </w:rPr>
        <w:tab/>
      </w:r>
      <w:r w:rsidR="003941FB" w:rsidRPr="00477CEC">
        <w:rPr>
          <w:lang w:val="fr-FR"/>
        </w:rPr>
        <w:t>1</w:t>
      </w:r>
      <w:r w:rsidR="00D406A1">
        <w:rPr>
          <w:lang w:val="fr-FR"/>
        </w:rPr>
        <w:t>3</w:t>
      </w:r>
      <w:r w:rsidR="00386A87">
        <w:rPr>
          <w:lang w:val="fr-FR"/>
        </w:rPr>
        <w:t>7</w:t>
      </w:r>
    </w:p>
    <w:p w:rsidR="00C42314" w:rsidRPr="00A62686" w:rsidRDefault="00C42314" w:rsidP="00F83FA1">
      <w:pPr>
        <w:tabs>
          <w:tab w:val="right" w:pos="850"/>
          <w:tab w:val="left" w:pos="1134"/>
          <w:tab w:val="left" w:pos="1559"/>
          <w:tab w:val="left" w:pos="1984"/>
          <w:tab w:val="left" w:leader="dot" w:pos="7654"/>
          <w:tab w:val="right" w:pos="8929"/>
          <w:tab w:val="right" w:pos="9638"/>
        </w:tabs>
        <w:spacing w:after="120"/>
        <w:rPr>
          <w:lang w:val="fr-CH"/>
        </w:rPr>
      </w:pPr>
      <w:r w:rsidRPr="00A62686">
        <w:rPr>
          <w:lang w:val="fr-CH"/>
        </w:rPr>
        <w:tab/>
        <w:t>Table</w:t>
      </w:r>
      <w:r w:rsidR="00B14E11" w:rsidRPr="00A62686">
        <w:rPr>
          <w:lang w:val="fr-CH"/>
        </w:rPr>
        <w:t>aux</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w:t>
      </w:r>
      <w:r w:rsidRPr="00477CEC">
        <w:rPr>
          <w:lang w:val="fr-FR"/>
        </w:rPr>
        <w:tab/>
      </w:r>
      <w:r w:rsidR="00B14E11" w:rsidRPr="00477CEC">
        <w:rPr>
          <w:lang w:val="fr-FR"/>
        </w:rPr>
        <w:t xml:space="preserve">Emploi et chômage: niveaux et tendances, </w:t>
      </w:r>
      <w:r w:rsidR="003A01CB">
        <w:rPr>
          <w:lang w:val="fr-FR"/>
        </w:rPr>
        <w:t>1999-</w:t>
      </w:r>
      <w:r w:rsidRPr="00477CEC">
        <w:rPr>
          <w:lang w:val="fr-FR"/>
        </w:rPr>
        <w:t>2007</w:t>
      </w:r>
      <w:r w:rsidRPr="00477CEC">
        <w:rPr>
          <w:lang w:val="fr-FR"/>
        </w:rPr>
        <w:tab/>
      </w:r>
      <w:r w:rsidR="000A37B6" w:rsidRPr="00477CEC">
        <w:rPr>
          <w:lang w:val="fr-FR"/>
        </w:rPr>
        <w:tab/>
      </w:r>
      <w:r w:rsidR="00E33343" w:rsidRPr="00477CEC">
        <w:rPr>
          <w:lang w:val="fr-FR"/>
        </w:rPr>
        <w:t>3</w:t>
      </w:r>
      <w:r w:rsidR="00D76295">
        <w:rPr>
          <w:lang w:val="fr-FR"/>
        </w:rPr>
        <w:t>1</w:t>
      </w:r>
    </w:p>
    <w:p w:rsidR="00C42314" w:rsidRPr="00477CEC" w:rsidRDefault="00C42314" w:rsidP="00112439">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2.</w:t>
      </w:r>
      <w:r w:rsidRPr="00477CEC">
        <w:rPr>
          <w:lang w:val="fr-FR"/>
        </w:rPr>
        <w:tab/>
      </w:r>
      <w:r w:rsidR="00B14E11" w:rsidRPr="00477CEC">
        <w:rPr>
          <w:lang w:val="fr-FR"/>
        </w:rPr>
        <w:t xml:space="preserve">Personnes ayant un emploi, personnes au chômage et personnes ne faisant pas </w:t>
      </w:r>
      <w:r w:rsidR="00A01B5F" w:rsidRPr="00477CEC">
        <w:rPr>
          <w:lang w:val="fr-FR"/>
        </w:rPr>
        <w:t>partie</w:t>
      </w:r>
      <w:r w:rsidR="00112439">
        <w:rPr>
          <w:lang w:val="fr-FR"/>
        </w:rPr>
        <w:t xml:space="preserve"> </w:t>
      </w:r>
      <w:r w:rsidR="00B14E11" w:rsidRPr="00477CEC">
        <w:rPr>
          <w:lang w:val="fr-FR"/>
        </w:rPr>
        <w:t>de la</w:t>
      </w:r>
      <w:r w:rsidR="00112439">
        <w:rPr>
          <w:lang w:val="fr-FR"/>
        </w:rPr>
        <w:br/>
      </w:r>
      <w:r w:rsidR="00B14E11" w:rsidRPr="00477CEC">
        <w:rPr>
          <w:lang w:val="fr-FR"/>
        </w:rPr>
        <w:t>population active,</w:t>
      </w:r>
      <w:r w:rsidR="001743FE">
        <w:rPr>
          <w:lang w:val="fr-FR"/>
        </w:rPr>
        <w:t xml:space="preserve"> </w:t>
      </w:r>
      <w:r w:rsidR="001743FE" w:rsidRPr="00477CEC">
        <w:rPr>
          <w:lang w:val="fr-FR"/>
        </w:rPr>
        <w:t>classées selon la gravité du handicap</w:t>
      </w:r>
      <w:r w:rsidR="001743FE">
        <w:rPr>
          <w:lang w:val="fr-FR"/>
        </w:rPr>
        <w:t>,</w:t>
      </w:r>
      <w:r w:rsidR="00D76295">
        <w:rPr>
          <w:lang w:val="fr-FR"/>
        </w:rPr>
        <w:t xml:space="preserve"> dans le groupe des 20-</w:t>
      </w:r>
      <w:r w:rsidR="00B14E11" w:rsidRPr="00477CEC">
        <w:rPr>
          <w:lang w:val="fr-FR"/>
        </w:rPr>
        <w:t>64</w:t>
      </w:r>
      <w:r w:rsidR="008A51EE">
        <w:rPr>
          <w:lang w:val="fr-FR"/>
        </w:rPr>
        <w:t> ans</w:t>
      </w:r>
      <w:r w:rsidR="00C032E3">
        <w:rPr>
          <w:lang w:val="fr-FR"/>
        </w:rPr>
        <w:t>, 2005</w:t>
      </w:r>
      <w:r w:rsidR="000A37B6" w:rsidRPr="00477CEC">
        <w:rPr>
          <w:lang w:val="fr-FR"/>
        </w:rPr>
        <w:tab/>
      </w:r>
      <w:r w:rsidR="000B3AE9">
        <w:rPr>
          <w:lang w:val="fr-FR"/>
        </w:rPr>
        <w:tab/>
      </w:r>
      <w:r w:rsidR="003941FB" w:rsidRPr="00477CEC">
        <w:rPr>
          <w:lang w:val="fr-FR"/>
        </w:rPr>
        <w:t>3</w:t>
      </w:r>
      <w:r w:rsidR="00D76295">
        <w:rPr>
          <w:lang w:val="fr-FR"/>
        </w:rPr>
        <w:t>7</w:t>
      </w:r>
    </w:p>
    <w:p w:rsidR="00C42314" w:rsidRPr="00477CEC" w:rsidRDefault="00C42314" w:rsidP="00112439">
      <w:pPr>
        <w:tabs>
          <w:tab w:val="right" w:pos="850"/>
          <w:tab w:val="left" w:pos="1134"/>
          <w:tab w:val="left" w:pos="1559"/>
          <w:tab w:val="left" w:leader="dot" w:pos="9214"/>
          <w:tab w:val="right" w:pos="9638"/>
        </w:tabs>
        <w:spacing w:after="110"/>
        <w:ind w:left="1134" w:hanging="1134"/>
        <w:rPr>
          <w:lang w:val="fr-FR"/>
        </w:rPr>
      </w:pPr>
      <w:r w:rsidRPr="00477CEC">
        <w:rPr>
          <w:lang w:val="fr-FR"/>
        </w:rPr>
        <w:tab/>
        <w:t>3.</w:t>
      </w:r>
      <w:r w:rsidRPr="00477CEC">
        <w:rPr>
          <w:lang w:val="fr-FR"/>
        </w:rPr>
        <w:tab/>
      </w:r>
      <w:r w:rsidR="00B14E11" w:rsidRPr="00477CEC">
        <w:rPr>
          <w:lang w:val="fr-FR"/>
        </w:rPr>
        <w:t xml:space="preserve">Personnes au chômage ne faisant pas partie de la population active, </w:t>
      </w:r>
      <w:r w:rsidR="001743FE">
        <w:rPr>
          <w:lang w:val="fr-FR"/>
        </w:rPr>
        <w:t xml:space="preserve">dans le </w:t>
      </w:r>
      <w:r w:rsidR="00112439">
        <w:rPr>
          <w:lang w:val="fr-FR"/>
        </w:rPr>
        <w:t>groupe</w:t>
      </w:r>
      <w:r w:rsidR="00112439">
        <w:rPr>
          <w:lang w:val="fr-FR"/>
        </w:rPr>
        <w:br/>
      </w:r>
      <w:r w:rsidR="00D76295">
        <w:rPr>
          <w:lang w:val="fr-FR"/>
        </w:rPr>
        <w:t>des 20-</w:t>
      </w:r>
      <w:r w:rsidR="00B14E11" w:rsidRPr="00477CEC">
        <w:rPr>
          <w:lang w:val="fr-FR"/>
        </w:rPr>
        <w:t>64</w:t>
      </w:r>
      <w:r w:rsidR="008A51EE">
        <w:rPr>
          <w:lang w:val="fr-FR"/>
        </w:rPr>
        <w:t> ans</w:t>
      </w:r>
      <w:r w:rsidR="009A13BB">
        <w:rPr>
          <w:lang w:val="fr-FR"/>
        </w:rPr>
        <w:t>,</w:t>
      </w:r>
      <w:r w:rsidR="00112439">
        <w:rPr>
          <w:lang w:val="fr-FR"/>
        </w:rPr>
        <w:t xml:space="preserve"> </w:t>
      </w:r>
      <w:r w:rsidR="00B14E11" w:rsidRPr="00477CEC">
        <w:rPr>
          <w:lang w:val="fr-FR"/>
        </w:rPr>
        <w:t>2005</w:t>
      </w:r>
      <w:r w:rsidR="00C032E3">
        <w:rPr>
          <w:lang w:val="fr-FR"/>
        </w:rPr>
        <w:tab/>
      </w:r>
      <w:r w:rsidR="00C032E3">
        <w:rPr>
          <w:lang w:val="fr-FR"/>
        </w:rPr>
        <w:tab/>
      </w:r>
      <w:r w:rsidR="003941FB" w:rsidRPr="00477CEC">
        <w:rPr>
          <w:lang w:val="fr-FR"/>
        </w:rPr>
        <w:t>3</w:t>
      </w:r>
      <w:r w:rsidR="00212DDA">
        <w:rPr>
          <w:lang w:val="fr-FR"/>
        </w:rPr>
        <w:t>7</w:t>
      </w:r>
    </w:p>
    <w:p w:rsidR="00C42314" w:rsidRPr="00477CEC" w:rsidRDefault="00C42314" w:rsidP="00C032E3">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w:t>
      </w:r>
      <w:r w:rsidRPr="00477CEC">
        <w:rPr>
          <w:lang w:val="fr-FR"/>
        </w:rPr>
        <w:tab/>
      </w:r>
      <w:r w:rsidR="00B14E11" w:rsidRPr="00477CEC">
        <w:rPr>
          <w:lang w:val="fr-FR"/>
        </w:rPr>
        <w:t xml:space="preserve">Personnes handicapées en Israël, classées selon la gravité du handicap, l'emploi et le type de pension auquel elles ont droit, </w:t>
      </w:r>
      <w:r w:rsidR="001743FE">
        <w:rPr>
          <w:lang w:val="fr-FR"/>
        </w:rPr>
        <w:t xml:space="preserve">dans le groupe </w:t>
      </w:r>
      <w:r w:rsidR="00D76295">
        <w:rPr>
          <w:lang w:val="fr-FR"/>
        </w:rPr>
        <w:t>des 20-</w:t>
      </w:r>
      <w:r w:rsidR="00B14E11" w:rsidRPr="00477CEC">
        <w:rPr>
          <w:lang w:val="fr-FR"/>
        </w:rPr>
        <w:t>64</w:t>
      </w:r>
      <w:r w:rsidR="008A51EE">
        <w:rPr>
          <w:lang w:val="fr-FR"/>
        </w:rPr>
        <w:t> ans</w:t>
      </w:r>
      <w:r w:rsidR="00C032E3">
        <w:rPr>
          <w:lang w:val="fr-FR"/>
        </w:rPr>
        <w:t xml:space="preserve">, </w:t>
      </w:r>
      <w:r w:rsidR="00B14E11" w:rsidRPr="00477CEC">
        <w:rPr>
          <w:lang w:val="fr-FR"/>
        </w:rPr>
        <w:t>2005</w:t>
      </w:r>
      <w:r w:rsidRPr="00477CEC">
        <w:rPr>
          <w:lang w:val="fr-FR"/>
        </w:rPr>
        <w:tab/>
      </w:r>
      <w:r w:rsidR="000A37B6" w:rsidRPr="00477CEC">
        <w:rPr>
          <w:lang w:val="fr-FR"/>
        </w:rPr>
        <w:tab/>
      </w:r>
      <w:r w:rsidR="008C3A5E" w:rsidRPr="00477CEC">
        <w:rPr>
          <w:lang w:val="fr-FR"/>
        </w:rPr>
        <w:t>3</w:t>
      </w:r>
      <w:r w:rsidR="00D76295">
        <w:rPr>
          <w:lang w:val="fr-FR"/>
        </w:rPr>
        <w:t>8</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5.</w:t>
      </w:r>
      <w:r w:rsidRPr="00477CEC">
        <w:rPr>
          <w:lang w:val="fr-FR"/>
        </w:rPr>
        <w:tab/>
      </w:r>
      <w:r w:rsidR="00B14E11" w:rsidRPr="00477CEC">
        <w:rPr>
          <w:lang w:val="fr-FR"/>
        </w:rPr>
        <w:t xml:space="preserve">Revenu moyen par habitant des personnes handicapées, en pourcentage du </w:t>
      </w:r>
      <w:r w:rsidR="00A01B5F" w:rsidRPr="00477CEC">
        <w:rPr>
          <w:lang w:val="fr-FR"/>
        </w:rPr>
        <w:t xml:space="preserve">revenu </w:t>
      </w:r>
      <w:r w:rsidR="00B14E11" w:rsidRPr="00477CEC">
        <w:rPr>
          <w:lang w:val="fr-FR"/>
        </w:rPr>
        <w:t xml:space="preserve">des personnes ne souffrant pas d'un problème de santé ou d'un </w:t>
      </w:r>
      <w:r w:rsidR="00A01B5F" w:rsidRPr="00477CEC">
        <w:rPr>
          <w:lang w:val="fr-FR"/>
        </w:rPr>
        <w:t xml:space="preserve">handicap chronique, </w:t>
      </w:r>
      <w:r w:rsidR="00D76295">
        <w:rPr>
          <w:lang w:val="fr-FR"/>
        </w:rPr>
        <w:t>2002-</w:t>
      </w:r>
      <w:r w:rsidR="00B14E11" w:rsidRPr="00477CEC">
        <w:rPr>
          <w:lang w:val="fr-FR"/>
        </w:rPr>
        <w:t>2006</w:t>
      </w:r>
      <w:r w:rsidRPr="00477CEC">
        <w:rPr>
          <w:lang w:val="fr-FR"/>
        </w:rPr>
        <w:tab/>
      </w:r>
      <w:r w:rsidR="000A37B6" w:rsidRPr="00477CEC">
        <w:rPr>
          <w:lang w:val="fr-FR"/>
        </w:rPr>
        <w:tab/>
      </w:r>
      <w:r w:rsidR="00D406A1">
        <w:rPr>
          <w:lang w:val="fr-FR"/>
        </w:rPr>
        <w:t>3</w:t>
      </w:r>
      <w:r w:rsidR="00212DDA">
        <w:rPr>
          <w:lang w:val="fr-FR"/>
        </w:rPr>
        <w:t>8</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6.</w:t>
      </w:r>
      <w:r w:rsidRPr="00477CEC">
        <w:rPr>
          <w:lang w:val="fr-FR"/>
        </w:rPr>
        <w:tab/>
      </w:r>
      <w:r w:rsidR="00B14E11" w:rsidRPr="00477CEC">
        <w:rPr>
          <w:lang w:val="fr-FR"/>
        </w:rPr>
        <w:t>Formation professionnelle des adultes: données comparatives, 2002</w:t>
      </w:r>
      <w:r w:rsidR="00D76295">
        <w:rPr>
          <w:lang w:val="fr-FR"/>
        </w:rPr>
        <w:t>-</w:t>
      </w:r>
      <w:r w:rsidR="00B14E11" w:rsidRPr="00477CEC">
        <w:rPr>
          <w:lang w:val="fr-FR"/>
        </w:rPr>
        <w:t>2007</w:t>
      </w:r>
      <w:r w:rsidRPr="00477CEC">
        <w:rPr>
          <w:lang w:val="fr-FR"/>
        </w:rPr>
        <w:tab/>
      </w:r>
      <w:r w:rsidR="000A37B6" w:rsidRPr="00477CEC">
        <w:rPr>
          <w:lang w:val="fr-FR"/>
        </w:rPr>
        <w:tab/>
      </w:r>
      <w:r w:rsidR="00B14E11" w:rsidRPr="00477CEC">
        <w:rPr>
          <w:lang w:val="fr-FR"/>
        </w:rPr>
        <w:t>4</w:t>
      </w:r>
      <w:r w:rsidR="00386A87">
        <w:rPr>
          <w:lang w:val="fr-FR"/>
        </w:rPr>
        <w:t>1</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7.</w:t>
      </w:r>
      <w:r w:rsidRPr="00477CEC">
        <w:rPr>
          <w:lang w:val="fr-FR"/>
        </w:rPr>
        <w:tab/>
      </w:r>
      <w:r w:rsidR="00B14E11" w:rsidRPr="00477CEC">
        <w:rPr>
          <w:lang w:val="fr-FR"/>
        </w:rPr>
        <w:t>Travailleurs, par sexe et groupe démographique, 2007</w:t>
      </w:r>
      <w:r w:rsidRPr="00477CEC">
        <w:rPr>
          <w:lang w:val="fr-FR"/>
        </w:rPr>
        <w:tab/>
      </w:r>
      <w:r w:rsidR="000A37B6" w:rsidRPr="00477CEC">
        <w:rPr>
          <w:lang w:val="fr-FR"/>
        </w:rPr>
        <w:tab/>
      </w:r>
      <w:r w:rsidR="003941FB" w:rsidRPr="00477CEC">
        <w:rPr>
          <w:lang w:val="fr-FR"/>
        </w:rPr>
        <w:t>4</w:t>
      </w:r>
      <w:r w:rsidR="00D406A1">
        <w:rPr>
          <w:lang w:val="fr-FR"/>
        </w:rPr>
        <w:t>5</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8.</w:t>
      </w:r>
      <w:r w:rsidRPr="00477CEC">
        <w:rPr>
          <w:lang w:val="fr-FR"/>
        </w:rPr>
        <w:tab/>
      </w:r>
      <w:r w:rsidR="00B14E11" w:rsidRPr="00477CEC">
        <w:rPr>
          <w:lang w:val="fr-FR"/>
        </w:rPr>
        <w:t>Travailleurs, par métier, sexe et groupe démographique, 2007</w:t>
      </w:r>
      <w:r w:rsidRPr="00477CEC">
        <w:rPr>
          <w:lang w:val="fr-FR"/>
        </w:rPr>
        <w:tab/>
      </w:r>
      <w:r w:rsidR="000A37B6" w:rsidRPr="00477CEC">
        <w:rPr>
          <w:lang w:val="fr-FR"/>
        </w:rPr>
        <w:tab/>
      </w:r>
      <w:r w:rsidR="003941FB" w:rsidRPr="00477CEC">
        <w:rPr>
          <w:lang w:val="fr-FR"/>
        </w:rPr>
        <w:t>4</w:t>
      </w:r>
      <w:r w:rsidR="00386A87">
        <w:rPr>
          <w:lang w:val="fr-FR"/>
        </w:rPr>
        <w:t>5</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9.</w:t>
      </w:r>
      <w:r w:rsidRPr="00477CEC">
        <w:rPr>
          <w:lang w:val="fr-FR"/>
        </w:rPr>
        <w:tab/>
      </w:r>
      <w:r w:rsidR="00B14E11" w:rsidRPr="00477CEC">
        <w:rPr>
          <w:lang w:val="fr-FR"/>
        </w:rPr>
        <w:t xml:space="preserve">Rapport sur l'application de la </w:t>
      </w:r>
      <w:r w:rsidR="009E39E1">
        <w:rPr>
          <w:lang w:val="fr-FR"/>
        </w:rPr>
        <w:t>Loi sur</w:t>
      </w:r>
      <w:r w:rsidR="00B14E11" w:rsidRPr="00477CEC">
        <w:rPr>
          <w:lang w:val="fr-FR"/>
        </w:rPr>
        <w:t xml:space="preserve"> le salaire minimum (2005</w:t>
      </w:r>
      <w:r w:rsidR="00D76295">
        <w:rPr>
          <w:lang w:val="fr-FR"/>
        </w:rPr>
        <w:t>-</w:t>
      </w:r>
      <w:r w:rsidR="00B14E11" w:rsidRPr="00477CEC">
        <w:rPr>
          <w:lang w:val="fr-FR"/>
        </w:rPr>
        <w:t>2007)</w:t>
      </w:r>
      <w:r w:rsidRPr="00477CEC">
        <w:rPr>
          <w:lang w:val="fr-FR"/>
        </w:rPr>
        <w:tab/>
      </w:r>
      <w:r w:rsidR="000A37B6" w:rsidRPr="00477CEC">
        <w:rPr>
          <w:lang w:val="fr-FR"/>
        </w:rPr>
        <w:tab/>
      </w:r>
      <w:r w:rsidR="00B14E11" w:rsidRPr="00477CEC">
        <w:rPr>
          <w:lang w:val="fr-FR"/>
        </w:rPr>
        <w:t>5</w:t>
      </w:r>
      <w:r w:rsidR="00212DDA">
        <w:rPr>
          <w:lang w:val="fr-FR"/>
        </w:rPr>
        <w:t>2</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10.</w:t>
      </w:r>
      <w:r w:rsidRPr="00477CEC">
        <w:rPr>
          <w:lang w:val="fr-FR"/>
        </w:rPr>
        <w:tab/>
      </w:r>
      <w:r w:rsidR="00B46B3B" w:rsidRPr="00477CEC">
        <w:rPr>
          <w:lang w:val="fr-FR"/>
        </w:rPr>
        <w:t xml:space="preserve">Salariés et employés urbains: salaire horaire des femmes, en pourcentage de </w:t>
      </w:r>
      <w:r w:rsidR="00A01B5F" w:rsidRPr="00477CEC">
        <w:rPr>
          <w:lang w:val="fr-FR"/>
        </w:rPr>
        <w:t xml:space="preserve">celui des </w:t>
      </w:r>
      <w:r w:rsidR="00B46B3B" w:rsidRPr="00477CEC">
        <w:rPr>
          <w:lang w:val="fr-FR"/>
        </w:rPr>
        <w:t xml:space="preserve">hommes, </w:t>
      </w:r>
      <w:r w:rsidR="00A8588C" w:rsidRPr="00477CEC">
        <w:rPr>
          <w:lang w:val="fr-FR"/>
        </w:rPr>
        <w:br/>
      </w:r>
      <w:r w:rsidR="00B46B3B" w:rsidRPr="00477CEC">
        <w:rPr>
          <w:lang w:val="fr-FR"/>
        </w:rPr>
        <w:t>1995, 1998 et 2006</w:t>
      </w:r>
      <w:r w:rsidRPr="00477CEC">
        <w:rPr>
          <w:lang w:val="fr-FR"/>
        </w:rPr>
        <w:tab/>
      </w:r>
      <w:r w:rsidR="000A37B6" w:rsidRPr="00477CEC">
        <w:rPr>
          <w:lang w:val="fr-FR"/>
        </w:rPr>
        <w:tab/>
      </w:r>
      <w:r w:rsidR="003941FB" w:rsidRPr="00477CEC">
        <w:rPr>
          <w:lang w:val="fr-FR"/>
        </w:rPr>
        <w:t>5</w:t>
      </w:r>
      <w:r w:rsidR="00386A87">
        <w:rPr>
          <w:lang w:val="fr-FR"/>
        </w:rPr>
        <w:t>5</w:t>
      </w:r>
    </w:p>
    <w:p w:rsidR="00C42314" w:rsidRPr="00477CEC" w:rsidRDefault="00C42314" w:rsidP="00C032E3">
      <w:pPr>
        <w:tabs>
          <w:tab w:val="right" w:pos="850"/>
          <w:tab w:val="left" w:pos="1134"/>
          <w:tab w:val="left" w:pos="1559"/>
          <w:tab w:val="left" w:pos="1984"/>
          <w:tab w:val="left" w:leader="dot" w:pos="9214"/>
          <w:tab w:val="right" w:pos="9638"/>
        </w:tabs>
        <w:spacing w:after="110"/>
        <w:rPr>
          <w:lang w:val="fr-FR"/>
        </w:rPr>
      </w:pPr>
      <w:r w:rsidRPr="00477CEC">
        <w:rPr>
          <w:lang w:val="fr-FR"/>
        </w:rPr>
        <w:tab/>
        <w:t>11.</w:t>
      </w:r>
      <w:r w:rsidRPr="00477CEC">
        <w:rPr>
          <w:lang w:val="fr-FR"/>
        </w:rPr>
        <w:tab/>
      </w:r>
      <w:r w:rsidR="00D71DD7" w:rsidRPr="00477CEC">
        <w:rPr>
          <w:lang w:val="fr-FR"/>
        </w:rPr>
        <w:t>Revenu brut des salariés, par profession et sexe</w:t>
      </w:r>
      <w:r w:rsidRPr="00477CEC">
        <w:rPr>
          <w:lang w:val="fr-FR"/>
        </w:rPr>
        <w:t>, 2007</w:t>
      </w:r>
      <w:r w:rsidRPr="00477CEC">
        <w:rPr>
          <w:lang w:val="fr-FR"/>
        </w:rPr>
        <w:tab/>
      </w:r>
      <w:r w:rsidR="000A37B6" w:rsidRPr="00477CEC">
        <w:rPr>
          <w:lang w:val="fr-FR"/>
        </w:rPr>
        <w:tab/>
      </w:r>
      <w:r w:rsidR="00D76295">
        <w:rPr>
          <w:lang w:val="fr-FR"/>
        </w:rPr>
        <w:t>5</w:t>
      </w:r>
      <w:r w:rsidR="00C032E3">
        <w:rPr>
          <w:lang w:val="fr-FR"/>
        </w:rPr>
        <w:t>8</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12.</w:t>
      </w:r>
      <w:r w:rsidRPr="00477CEC">
        <w:rPr>
          <w:lang w:val="fr-FR"/>
        </w:rPr>
        <w:tab/>
      </w:r>
      <w:r w:rsidR="00D71DD7" w:rsidRPr="00477CEC">
        <w:rPr>
          <w:lang w:val="fr-FR"/>
        </w:rPr>
        <w:t>Revenu mensuel en fonction de la situation du chef de ménage</w:t>
      </w:r>
      <w:r w:rsidRPr="00477CEC">
        <w:rPr>
          <w:lang w:val="fr-FR"/>
        </w:rPr>
        <w:t>, 2007</w:t>
      </w:r>
      <w:r w:rsidRPr="00477CEC">
        <w:rPr>
          <w:lang w:val="fr-FR"/>
        </w:rPr>
        <w:tab/>
      </w:r>
      <w:r w:rsidR="000A37B6" w:rsidRPr="00477CEC">
        <w:rPr>
          <w:lang w:val="fr-FR"/>
        </w:rPr>
        <w:tab/>
      </w:r>
      <w:r w:rsidR="00D76295">
        <w:rPr>
          <w:lang w:val="fr-FR"/>
        </w:rPr>
        <w:t>59</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13.</w:t>
      </w:r>
      <w:r w:rsidRPr="00477CEC">
        <w:rPr>
          <w:lang w:val="fr-FR"/>
        </w:rPr>
        <w:tab/>
      </w:r>
      <w:r w:rsidR="00387313" w:rsidRPr="00477CEC">
        <w:rPr>
          <w:lang w:val="fr-FR"/>
        </w:rPr>
        <w:t>Accidents du travail</w:t>
      </w:r>
      <w:r w:rsidRPr="00477CEC">
        <w:rPr>
          <w:lang w:val="fr-FR"/>
        </w:rPr>
        <w:t>, 2000</w:t>
      </w:r>
      <w:r w:rsidR="00D76295">
        <w:rPr>
          <w:lang w:val="fr-FR"/>
        </w:rPr>
        <w:t>-</w:t>
      </w:r>
      <w:r w:rsidRPr="00477CEC">
        <w:rPr>
          <w:lang w:val="fr-FR"/>
        </w:rPr>
        <w:t>2006</w:t>
      </w:r>
      <w:r w:rsidRPr="00477CEC">
        <w:rPr>
          <w:lang w:val="fr-FR"/>
        </w:rPr>
        <w:tab/>
      </w:r>
      <w:r w:rsidR="000A37B6" w:rsidRPr="00477CEC">
        <w:rPr>
          <w:lang w:val="fr-FR"/>
        </w:rPr>
        <w:tab/>
      </w:r>
      <w:r w:rsidR="00386A87">
        <w:rPr>
          <w:lang w:val="fr-FR"/>
        </w:rPr>
        <w:t>59</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14.</w:t>
      </w:r>
      <w:r w:rsidRPr="00477CEC">
        <w:rPr>
          <w:lang w:val="fr-FR"/>
        </w:rPr>
        <w:tab/>
      </w:r>
      <w:r w:rsidR="00387313" w:rsidRPr="00477CEC">
        <w:rPr>
          <w:lang w:val="fr-FR"/>
        </w:rPr>
        <w:t>Accidents du travail: décès</w:t>
      </w:r>
      <w:r w:rsidRPr="00477CEC">
        <w:rPr>
          <w:lang w:val="fr-FR"/>
        </w:rPr>
        <w:t>, 1999</w:t>
      </w:r>
      <w:r w:rsidR="00171DBD">
        <w:rPr>
          <w:lang w:val="fr-FR"/>
        </w:rPr>
        <w:t>-</w:t>
      </w:r>
      <w:r w:rsidRPr="00477CEC">
        <w:rPr>
          <w:lang w:val="fr-FR"/>
        </w:rPr>
        <w:t>2007</w:t>
      </w:r>
      <w:r w:rsidRPr="00477CEC">
        <w:rPr>
          <w:lang w:val="fr-FR"/>
        </w:rPr>
        <w:tab/>
      </w:r>
      <w:r w:rsidR="000A37B6" w:rsidRPr="00477CEC">
        <w:rPr>
          <w:lang w:val="fr-FR"/>
        </w:rPr>
        <w:tab/>
      </w:r>
      <w:r w:rsidR="00387313" w:rsidRPr="00477CEC">
        <w:rPr>
          <w:lang w:val="fr-FR"/>
        </w:rPr>
        <w:t>6</w:t>
      </w:r>
      <w:r w:rsidR="00171DBD">
        <w:rPr>
          <w:lang w:val="fr-FR"/>
        </w:rPr>
        <w:t>0</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15.</w:t>
      </w:r>
      <w:r w:rsidRPr="00477CEC">
        <w:rPr>
          <w:lang w:val="fr-FR"/>
        </w:rPr>
        <w:tab/>
        <w:t>In</w:t>
      </w:r>
      <w:r w:rsidR="00387313" w:rsidRPr="00477CEC">
        <w:rPr>
          <w:lang w:val="fr-FR"/>
        </w:rPr>
        <w:t xml:space="preserve">demnisation des accidents en </w:t>
      </w:r>
      <w:r w:rsidRPr="00477CEC">
        <w:rPr>
          <w:lang w:val="fr-FR"/>
        </w:rPr>
        <w:t xml:space="preserve">2007, </w:t>
      </w:r>
      <w:r w:rsidR="00387313" w:rsidRPr="00477CEC">
        <w:rPr>
          <w:lang w:val="fr-FR"/>
        </w:rPr>
        <w:t>par branche d'activité</w:t>
      </w:r>
      <w:r w:rsidRPr="00477CEC">
        <w:rPr>
          <w:lang w:val="fr-FR"/>
        </w:rPr>
        <w:tab/>
      </w:r>
      <w:r w:rsidR="000A37B6" w:rsidRPr="00477CEC">
        <w:rPr>
          <w:lang w:val="fr-FR"/>
        </w:rPr>
        <w:tab/>
      </w:r>
      <w:r w:rsidR="00387313" w:rsidRPr="00477CEC">
        <w:rPr>
          <w:lang w:val="fr-FR"/>
        </w:rPr>
        <w:t>6</w:t>
      </w:r>
      <w:r w:rsidR="00171DBD">
        <w:rPr>
          <w:lang w:val="fr-FR"/>
        </w:rPr>
        <w:t>0</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16.</w:t>
      </w:r>
      <w:r w:rsidRPr="00477CEC">
        <w:rPr>
          <w:lang w:val="fr-FR"/>
        </w:rPr>
        <w:tab/>
        <w:t>In</w:t>
      </w:r>
      <w:r w:rsidR="00387313" w:rsidRPr="00477CEC">
        <w:rPr>
          <w:lang w:val="fr-FR"/>
        </w:rPr>
        <w:t xml:space="preserve">demnisation des accidents en </w:t>
      </w:r>
      <w:r w:rsidRPr="00477CEC">
        <w:rPr>
          <w:lang w:val="fr-FR"/>
        </w:rPr>
        <w:t xml:space="preserve">2007, </w:t>
      </w:r>
      <w:r w:rsidR="00387313" w:rsidRPr="00477CEC">
        <w:rPr>
          <w:lang w:val="fr-FR"/>
        </w:rPr>
        <w:t>par sexe et par âge</w:t>
      </w:r>
      <w:r w:rsidRPr="00477CEC">
        <w:rPr>
          <w:lang w:val="fr-FR"/>
        </w:rPr>
        <w:tab/>
      </w:r>
      <w:r w:rsidR="000A37B6" w:rsidRPr="00477CEC">
        <w:rPr>
          <w:lang w:val="fr-FR"/>
        </w:rPr>
        <w:tab/>
      </w:r>
      <w:r w:rsidR="00387313" w:rsidRPr="00477CEC">
        <w:rPr>
          <w:lang w:val="fr-FR"/>
        </w:rPr>
        <w:t>6</w:t>
      </w:r>
      <w:r w:rsidR="00386A87">
        <w:rPr>
          <w:lang w:val="fr-FR"/>
        </w:rPr>
        <w:t>0</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17.</w:t>
      </w:r>
      <w:r w:rsidRPr="00477CEC">
        <w:rPr>
          <w:lang w:val="fr-FR"/>
        </w:rPr>
        <w:tab/>
      </w:r>
      <w:r w:rsidR="00193760" w:rsidRPr="00477CEC">
        <w:rPr>
          <w:lang w:val="fr-FR"/>
        </w:rPr>
        <w:t>Grèves en Israël</w:t>
      </w:r>
      <w:r w:rsidRPr="00477CEC">
        <w:rPr>
          <w:lang w:val="fr-FR"/>
        </w:rPr>
        <w:t>, 2000</w:t>
      </w:r>
      <w:r w:rsidR="00171DBD">
        <w:rPr>
          <w:lang w:val="fr-FR"/>
        </w:rPr>
        <w:t>-</w:t>
      </w:r>
      <w:r w:rsidRPr="00477CEC">
        <w:rPr>
          <w:lang w:val="fr-FR"/>
        </w:rPr>
        <w:t>2007</w:t>
      </w:r>
      <w:r w:rsidRPr="00477CEC">
        <w:rPr>
          <w:lang w:val="fr-FR"/>
        </w:rPr>
        <w:tab/>
      </w:r>
      <w:r w:rsidR="000A37B6" w:rsidRPr="00477CEC">
        <w:rPr>
          <w:lang w:val="fr-FR"/>
        </w:rPr>
        <w:tab/>
      </w:r>
      <w:r w:rsidR="004F06AB" w:rsidRPr="00477CEC">
        <w:rPr>
          <w:lang w:val="fr-FR"/>
        </w:rPr>
        <w:t>6</w:t>
      </w:r>
      <w:r w:rsidR="00386A87">
        <w:rPr>
          <w:lang w:val="fr-FR"/>
        </w:rPr>
        <w:t>3</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18.</w:t>
      </w:r>
      <w:r w:rsidRPr="00477CEC">
        <w:rPr>
          <w:lang w:val="fr-FR"/>
        </w:rPr>
        <w:tab/>
      </w:r>
      <w:r w:rsidR="005936A8" w:rsidRPr="00477CEC">
        <w:rPr>
          <w:lang w:val="fr-FR"/>
        </w:rPr>
        <w:t>Population de 15 à 17</w:t>
      </w:r>
      <w:r w:rsidR="008A51EE">
        <w:rPr>
          <w:lang w:val="fr-FR"/>
        </w:rPr>
        <w:t> ans</w:t>
      </w:r>
      <w:r w:rsidR="005936A8" w:rsidRPr="00477CEC">
        <w:rPr>
          <w:lang w:val="fr-FR"/>
        </w:rPr>
        <w:t xml:space="preserve">, par activité (travail, études), sexe et groupe </w:t>
      </w:r>
      <w:r w:rsidR="005936A8" w:rsidRPr="00477CEC">
        <w:rPr>
          <w:lang w:val="fr-FR"/>
        </w:rPr>
        <w:br/>
        <w:t xml:space="preserve">de population, </w:t>
      </w:r>
      <w:r w:rsidRPr="00477CEC">
        <w:rPr>
          <w:lang w:val="fr-FR"/>
        </w:rPr>
        <w:t>2001</w:t>
      </w:r>
      <w:r w:rsidR="00171DBD">
        <w:rPr>
          <w:lang w:val="fr-FR"/>
        </w:rPr>
        <w:t>-</w:t>
      </w:r>
      <w:r w:rsidRPr="00477CEC">
        <w:rPr>
          <w:lang w:val="fr-FR"/>
        </w:rPr>
        <w:t>2007</w:t>
      </w:r>
      <w:r w:rsidRPr="00477CEC">
        <w:rPr>
          <w:lang w:val="fr-FR"/>
        </w:rPr>
        <w:tab/>
      </w:r>
      <w:r w:rsidR="000A37B6" w:rsidRPr="00477CEC">
        <w:rPr>
          <w:lang w:val="fr-FR"/>
        </w:rPr>
        <w:tab/>
      </w:r>
      <w:r w:rsidR="00171DBD">
        <w:rPr>
          <w:lang w:val="fr-FR"/>
        </w:rPr>
        <w:t>79</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19.</w:t>
      </w:r>
      <w:r w:rsidRPr="00477CEC">
        <w:rPr>
          <w:lang w:val="fr-FR"/>
        </w:rPr>
        <w:tab/>
      </w:r>
      <w:r w:rsidR="00171DBD" w:rsidRPr="00171DBD">
        <w:rPr>
          <w:lang w:val="fr-FR"/>
        </w:rPr>
        <w:t>Salaire minimum des jeunes</w:t>
      </w:r>
      <w:r w:rsidR="008266D3">
        <w:rPr>
          <w:lang w:val="fr-FR"/>
        </w:rPr>
        <w:t xml:space="preserve"> </w:t>
      </w:r>
      <w:r w:rsidR="008266D3" w:rsidRPr="008266D3">
        <w:rPr>
          <w:lang w:val="fr-FR"/>
        </w:rPr>
        <w:t xml:space="preserve">(conformément aux règlements sur le salaire minimum </w:t>
      </w:r>
      <w:r w:rsidR="008266D3">
        <w:rPr>
          <w:lang w:val="fr-FR"/>
        </w:rPr>
        <w:br/>
      </w:r>
      <w:r w:rsidR="008266D3" w:rsidRPr="008266D3">
        <w:rPr>
          <w:lang w:val="fr-FR"/>
        </w:rPr>
        <w:t>(jeunes tra</w:t>
      </w:r>
      <w:r w:rsidR="003A01CB">
        <w:rPr>
          <w:lang w:val="fr-FR"/>
        </w:rPr>
        <w:t>vailleurs et apprentis) 5747-</w:t>
      </w:r>
      <w:r w:rsidR="008266D3" w:rsidRPr="008266D3">
        <w:rPr>
          <w:lang w:val="fr-FR"/>
        </w:rPr>
        <w:t>1987)</w:t>
      </w:r>
      <w:r w:rsidRPr="00477CEC">
        <w:rPr>
          <w:lang w:val="fr-FR"/>
        </w:rPr>
        <w:tab/>
      </w:r>
      <w:r w:rsidR="000A37B6" w:rsidRPr="00477CEC">
        <w:rPr>
          <w:lang w:val="fr-FR"/>
        </w:rPr>
        <w:tab/>
      </w:r>
      <w:r w:rsidR="004155D5">
        <w:rPr>
          <w:lang w:val="fr-FR"/>
        </w:rPr>
        <w:t>79</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20.</w:t>
      </w:r>
      <w:r w:rsidRPr="00477CEC">
        <w:rPr>
          <w:lang w:val="fr-FR"/>
        </w:rPr>
        <w:tab/>
      </w:r>
      <w:r w:rsidR="0029589A" w:rsidRPr="00477CEC">
        <w:rPr>
          <w:lang w:val="fr-FR"/>
        </w:rPr>
        <w:t xml:space="preserve">Revenu et dépenses mensuels, par déciles de revenu net par personne type, </w:t>
      </w:r>
      <w:r w:rsidRPr="00477CEC">
        <w:rPr>
          <w:lang w:val="fr-FR"/>
        </w:rPr>
        <w:t>2006</w:t>
      </w:r>
      <w:r w:rsidRPr="00477CEC">
        <w:rPr>
          <w:lang w:val="fr-FR"/>
        </w:rPr>
        <w:tab/>
      </w:r>
      <w:r w:rsidRPr="00477CEC">
        <w:rPr>
          <w:lang w:val="fr-FR"/>
        </w:rPr>
        <w:tab/>
      </w:r>
      <w:r w:rsidR="0029589A" w:rsidRPr="00477CEC">
        <w:rPr>
          <w:lang w:val="fr-FR"/>
        </w:rPr>
        <w:t>8</w:t>
      </w:r>
      <w:r w:rsidR="00386A87">
        <w:rPr>
          <w:lang w:val="fr-FR"/>
        </w:rPr>
        <w:t>5</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21.</w:t>
      </w:r>
      <w:r w:rsidRPr="00477CEC">
        <w:rPr>
          <w:lang w:val="fr-FR"/>
        </w:rPr>
        <w:tab/>
      </w:r>
      <w:r w:rsidR="0029589A" w:rsidRPr="00477CEC">
        <w:rPr>
          <w:lang w:val="fr-FR"/>
        </w:rPr>
        <w:t xml:space="preserve">Revenu nominal mensuel brut par ménage, par source de revenu et type d'emploi du chef de </w:t>
      </w:r>
      <w:r w:rsidR="005E5703">
        <w:rPr>
          <w:lang w:val="fr-FR"/>
        </w:rPr>
        <w:br/>
      </w:r>
      <w:r w:rsidR="0029589A" w:rsidRPr="00477CEC">
        <w:rPr>
          <w:lang w:val="fr-FR"/>
        </w:rPr>
        <w:t>ménage</w:t>
      </w:r>
      <w:r w:rsidR="005E5703">
        <w:rPr>
          <w:lang w:val="fr-FR"/>
        </w:rPr>
        <w:tab/>
      </w:r>
      <w:r w:rsidR="00A01B5F" w:rsidRPr="00477CEC">
        <w:rPr>
          <w:lang w:val="fr-FR"/>
        </w:rPr>
        <w:tab/>
      </w:r>
      <w:r w:rsidR="005E5703">
        <w:rPr>
          <w:lang w:val="fr-FR"/>
        </w:rPr>
        <w:tab/>
      </w:r>
      <w:r w:rsidR="007A59BA" w:rsidRPr="00477CEC">
        <w:rPr>
          <w:lang w:val="fr-FR"/>
        </w:rPr>
        <w:t>8</w:t>
      </w:r>
      <w:r w:rsidR="004155D5">
        <w:rPr>
          <w:lang w:val="fr-FR"/>
        </w:rPr>
        <w:t>6</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22.</w:t>
      </w:r>
      <w:r w:rsidRPr="00477CEC">
        <w:rPr>
          <w:lang w:val="fr-FR"/>
        </w:rPr>
        <w:tab/>
      </w:r>
      <w:r w:rsidR="00E15C3C" w:rsidRPr="00477CEC">
        <w:rPr>
          <w:lang w:val="fr-FR"/>
        </w:rPr>
        <w:t>Produit intérieur brut et utilisation des ressources</w:t>
      </w:r>
      <w:r w:rsidRPr="00477CEC">
        <w:rPr>
          <w:lang w:val="fr-FR"/>
        </w:rPr>
        <w:t>, 2002</w:t>
      </w:r>
      <w:r w:rsidR="00171DBD">
        <w:rPr>
          <w:lang w:val="fr-FR"/>
        </w:rPr>
        <w:t>-</w:t>
      </w:r>
      <w:r w:rsidRPr="00477CEC">
        <w:rPr>
          <w:lang w:val="fr-FR"/>
        </w:rPr>
        <w:t>2007</w:t>
      </w:r>
      <w:r w:rsidR="008266D3">
        <w:rPr>
          <w:lang w:val="fr-FR"/>
        </w:rPr>
        <w:tab/>
      </w:r>
      <w:r w:rsidR="008266D3">
        <w:rPr>
          <w:lang w:val="fr-FR"/>
        </w:rPr>
        <w:tab/>
      </w:r>
      <w:r w:rsidR="00754991">
        <w:rPr>
          <w:lang w:val="fr-FR"/>
        </w:rPr>
        <w:t>8</w:t>
      </w:r>
      <w:r w:rsidR="00386A87">
        <w:rPr>
          <w:lang w:val="fr-FR"/>
        </w:rPr>
        <w:t>8</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23.</w:t>
      </w:r>
      <w:r w:rsidRPr="00477CEC">
        <w:rPr>
          <w:lang w:val="fr-FR"/>
        </w:rPr>
        <w:tab/>
      </w:r>
      <w:r w:rsidR="00570C8F" w:rsidRPr="00477CEC">
        <w:rPr>
          <w:lang w:val="fr-FR"/>
        </w:rPr>
        <w:t xml:space="preserve">Revenu national brut et produit </w:t>
      </w:r>
      <w:r w:rsidR="001743FE">
        <w:rPr>
          <w:lang w:val="fr-FR"/>
        </w:rPr>
        <w:t>intérieur</w:t>
      </w:r>
      <w:r w:rsidR="00570C8F" w:rsidRPr="00477CEC">
        <w:rPr>
          <w:lang w:val="fr-FR"/>
        </w:rPr>
        <w:t xml:space="preserve"> brut</w:t>
      </w:r>
      <w:r w:rsidRPr="00477CEC">
        <w:rPr>
          <w:lang w:val="fr-FR"/>
        </w:rPr>
        <w:t>, 2002</w:t>
      </w:r>
      <w:r w:rsidR="00171DBD">
        <w:rPr>
          <w:lang w:val="fr-FR"/>
        </w:rPr>
        <w:t>-</w:t>
      </w:r>
      <w:r w:rsidRPr="00477CEC">
        <w:rPr>
          <w:lang w:val="fr-FR"/>
        </w:rPr>
        <w:t>2007</w:t>
      </w:r>
      <w:r w:rsidRPr="00477CEC">
        <w:rPr>
          <w:lang w:val="fr-FR"/>
        </w:rPr>
        <w:tab/>
      </w:r>
      <w:r w:rsidR="000A37B6" w:rsidRPr="00477CEC">
        <w:rPr>
          <w:lang w:val="fr-FR"/>
        </w:rPr>
        <w:tab/>
      </w:r>
      <w:r w:rsidR="00386A87">
        <w:rPr>
          <w:lang w:val="fr-FR"/>
        </w:rPr>
        <w:t>89</w:t>
      </w:r>
    </w:p>
    <w:p w:rsidR="00C42314"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24.</w:t>
      </w:r>
      <w:r w:rsidRPr="00477CEC">
        <w:rPr>
          <w:lang w:val="fr-FR"/>
        </w:rPr>
        <w:tab/>
      </w:r>
      <w:r w:rsidR="00570C8F" w:rsidRPr="00477CEC">
        <w:rPr>
          <w:lang w:val="fr-FR"/>
        </w:rPr>
        <w:t>Dépenses de consommation privée, par objet et par catégorie</w:t>
      </w:r>
      <w:r w:rsidRPr="00477CEC">
        <w:rPr>
          <w:lang w:val="fr-FR"/>
        </w:rPr>
        <w:tab/>
      </w:r>
      <w:r w:rsidR="000A37B6" w:rsidRPr="00477CEC">
        <w:rPr>
          <w:lang w:val="fr-FR"/>
        </w:rPr>
        <w:tab/>
      </w:r>
      <w:r w:rsidR="004155D5">
        <w:rPr>
          <w:lang w:val="fr-FR"/>
        </w:rPr>
        <w:t>89</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25.</w:t>
      </w:r>
      <w:r w:rsidRPr="00477CEC">
        <w:rPr>
          <w:lang w:val="fr-FR"/>
        </w:rPr>
        <w:tab/>
      </w:r>
      <w:r w:rsidR="007C13AB" w:rsidRPr="00477CEC">
        <w:rPr>
          <w:lang w:val="fr-FR"/>
        </w:rPr>
        <w:t>Bilan alimentaire: calories et éléments nutritifs</w:t>
      </w:r>
      <w:r w:rsidR="001743FE">
        <w:rPr>
          <w:lang w:val="fr-FR"/>
        </w:rPr>
        <w:t>,</w:t>
      </w:r>
      <w:r w:rsidR="007C13AB" w:rsidRPr="00477CEC">
        <w:rPr>
          <w:lang w:val="fr-FR"/>
        </w:rPr>
        <w:t xml:space="preserve"> par habitant et par jour</w:t>
      </w:r>
      <w:r w:rsidRPr="00477CEC">
        <w:rPr>
          <w:lang w:val="fr-FR"/>
        </w:rPr>
        <w:tab/>
      </w:r>
      <w:r w:rsidR="000A37B6" w:rsidRPr="00477CEC">
        <w:rPr>
          <w:lang w:val="fr-FR"/>
        </w:rPr>
        <w:tab/>
      </w:r>
      <w:r w:rsidR="007C13AB" w:rsidRPr="00477CEC">
        <w:rPr>
          <w:lang w:val="fr-FR"/>
        </w:rPr>
        <w:t>9</w:t>
      </w:r>
      <w:r w:rsidR="00386A87">
        <w:rPr>
          <w:lang w:val="fr-FR"/>
        </w:rPr>
        <w:t>2</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26.</w:t>
      </w:r>
      <w:r w:rsidRPr="00477CEC">
        <w:rPr>
          <w:lang w:val="fr-FR"/>
        </w:rPr>
        <w:tab/>
      </w:r>
      <w:r w:rsidR="007C13AB" w:rsidRPr="00477CEC">
        <w:rPr>
          <w:lang w:val="fr-FR"/>
        </w:rPr>
        <w:t>Vitamines et minéraux, par habitant et par jour</w:t>
      </w:r>
      <w:r w:rsidRPr="00477CEC">
        <w:rPr>
          <w:lang w:val="fr-FR"/>
        </w:rPr>
        <w:tab/>
      </w:r>
      <w:r w:rsidR="000A37B6" w:rsidRPr="00477CEC">
        <w:rPr>
          <w:lang w:val="fr-FR"/>
        </w:rPr>
        <w:tab/>
      </w:r>
      <w:r w:rsidR="007C13AB" w:rsidRPr="00477CEC">
        <w:rPr>
          <w:lang w:val="fr-FR"/>
        </w:rPr>
        <w:t>9</w:t>
      </w:r>
      <w:r w:rsidR="00386A87">
        <w:rPr>
          <w:lang w:val="fr-FR"/>
        </w:rPr>
        <w:t>3</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27.</w:t>
      </w:r>
      <w:r w:rsidRPr="00477CEC">
        <w:rPr>
          <w:lang w:val="fr-FR"/>
        </w:rPr>
        <w:tab/>
      </w:r>
      <w:r w:rsidR="00FD65E7" w:rsidRPr="00477CEC">
        <w:rPr>
          <w:lang w:val="fr-FR"/>
        </w:rPr>
        <w:t>Données sur le logement, par déciles de revenu net de la personne type</w:t>
      </w:r>
      <w:r w:rsidRPr="00477CEC">
        <w:rPr>
          <w:lang w:val="fr-FR"/>
        </w:rPr>
        <w:t>, 2006</w:t>
      </w:r>
      <w:r w:rsidRPr="00477CEC">
        <w:rPr>
          <w:lang w:val="fr-FR"/>
        </w:rPr>
        <w:tab/>
      </w:r>
      <w:r w:rsidRPr="00477CEC">
        <w:rPr>
          <w:lang w:val="fr-FR"/>
        </w:rPr>
        <w:tab/>
      </w:r>
      <w:r w:rsidR="00754991">
        <w:rPr>
          <w:lang w:val="fr-FR"/>
        </w:rPr>
        <w:t>9</w:t>
      </w:r>
      <w:r w:rsidR="00386A87">
        <w:rPr>
          <w:lang w:val="fr-FR"/>
        </w:rPr>
        <w:t>5</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28.</w:t>
      </w:r>
      <w:r w:rsidRPr="00477CEC">
        <w:rPr>
          <w:lang w:val="fr-FR"/>
        </w:rPr>
        <w:tab/>
      </w:r>
      <w:r w:rsidR="009162BC" w:rsidRPr="00477CEC">
        <w:rPr>
          <w:lang w:val="fr-FR"/>
        </w:rPr>
        <w:t xml:space="preserve">Données sur les ménages par densité d'occupation du logement, taille du ménage et </w:t>
      </w:r>
      <w:r w:rsidR="005E5703">
        <w:rPr>
          <w:lang w:val="fr-FR"/>
        </w:rPr>
        <w:br/>
      </w:r>
      <w:r w:rsidR="009162BC" w:rsidRPr="00477CEC">
        <w:rPr>
          <w:lang w:val="fr-FR"/>
        </w:rPr>
        <w:t>population</w:t>
      </w:r>
      <w:r w:rsidRPr="00477CEC">
        <w:rPr>
          <w:lang w:val="fr-FR"/>
        </w:rPr>
        <w:t>, 2007</w:t>
      </w:r>
      <w:r w:rsidRPr="00477CEC">
        <w:rPr>
          <w:lang w:val="fr-FR"/>
        </w:rPr>
        <w:tab/>
      </w:r>
      <w:r w:rsidR="000A37B6" w:rsidRPr="00477CEC">
        <w:rPr>
          <w:lang w:val="fr-FR"/>
        </w:rPr>
        <w:tab/>
      </w:r>
      <w:r w:rsidR="00754991">
        <w:rPr>
          <w:lang w:val="fr-FR"/>
        </w:rPr>
        <w:t>9</w:t>
      </w:r>
      <w:r w:rsidR="00386A87">
        <w:rPr>
          <w:lang w:val="fr-FR"/>
        </w:rPr>
        <w:t>7</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29.</w:t>
      </w:r>
      <w:r w:rsidRPr="00477CEC">
        <w:rPr>
          <w:lang w:val="fr-FR"/>
        </w:rPr>
        <w:tab/>
      </w:r>
      <w:r w:rsidR="004A2E62" w:rsidRPr="00477CEC">
        <w:rPr>
          <w:lang w:val="fr-FR"/>
        </w:rPr>
        <w:t xml:space="preserve">Demandes de permis de construire présentés de 2002 à </w:t>
      </w:r>
      <w:r w:rsidRPr="00477CEC">
        <w:rPr>
          <w:lang w:val="fr-FR"/>
        </w:rPr>
        <w:t>2007</w:t>
      </w:r>
      <w:r w:rsidRPr="00477CEC">
        <w:rPr>
          <w:lang w:val="fr-FR"/>
        </w:rPr>
        <w:tab/>
      </w:r>
      <w:r w:rsidR="000A37B6" w:rsidRPr="00477CEC">
        <w:rPr>
          <w:lang w:val="fr-FR"/>
        </w:rPr>
        <w:tab/>
      </w:r>
      <w:r w:rsidR="004A2E62" w:rsidRPr="00477CEC">
        <w:rPr>
          <w:lang w:val="fr-FR"/>
        </w:rPr>
        <w:t>10</w:t>
      </w:r>
      <w:r w:rsidR="00386A87">
        <w:rPr>
          <w:lang w:val="fr-FR"/>
        </w:rPr>
        <w:t>2</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30.</w:t>
      </w:r>
      <w:r w:rsidRPr="00477CEC">
        <w:rPr>
          <w:lang w:val="fr-FR"/>
        </w:rPr>
        <w:tab/>
      </w:r>
      <w:r w:rsidR="004A2E62" w:rsidRPr="00477CEC">
        <w:rPr>
          <w:lang w:val="fr-FR"/>
        </w:rPr>
        <w:t xml:space="preserve">Permis de construire accordés entre 2002 et </w:t>
      </w:r>
      <w:r w:rsidRPr="00477CEC">
        <w:rPr>
          <w:lang w:val="fr-FR"/>
        </w:rPr>
        <w:t>2007</w:t>
      </w:r>
      <w:r w:rsidRPr="00477CEC">
        <w:rPr>
          <w:lang w:val="fr-FR"/>
        </w:rPr>
        <w:tab/>
      </w:r>
      <w:r w:rsidR="000A37B6" w:rsidRPr="00477CEC">
        <w:rPr>
          <w:lang w:val="fr-FR"/>
        </w:rPr>
        <w:tab/>
      </w:r>
      <w:r w:rsidR="004A2E62" w:rsidRPr="00477CEC">
        <w:rPr>
          <w:lang w:val="fr-FR"/>
        </w:rPr>
        <w:t>10</w:t>
      </w:r>
      <w:r w:rsidR="00386A87">
        <w:rPr>
          <w:lang w:val="fr-FR"/>
        </w:rPr>
        <w:t>2</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31.</w:t>
      </w:r>
      <w:r w:rsidRPr="00477CEC">
        <w:rPr>
          <w:lang w:val="fr-FR"/>
        </w:rPr>
        <w:tab/>
      </w:r>
      <w:r w:rsidR="004D1D3B" w:rsidRPr="00477CEC">
        <w:rPr>
          <w:lang w:val="fr-FR"/>
        </w:rPr>
        <w:t>Ordonnances de démolition exécutées</w:t>
      </w:r>
      <w:r w:rsidR="001743FE">
        <w:rPr>
          <w:lang w:val="fr-FR"/>
        </w:rPr>
        <w:t>,</w:t>
      </w:r>
      <w:r w:rsidR="004D1D3B" w:rsidRPr="00477CEC">
        <w:rPr>
          <w:lang w:val="fr-FR"/>
        </w:rPr>
        <w:t xml:space="preserve"> par année et par quartier</w:t>
      </w:r>
      <w:r w:rsidR="001743FE">
        <w:rPr>
          <w:lang w:val="fr-FR"/>
        </w:rPr>
        <w:t>s</w:t>
      </w:r>
      <w:r w:rsidRPr="00477CEC">
        <w:rPr>
          <w:lang w:val="fr-FR"/>
        </w:rPr>
        <w:t>, 2004</w:t>
      </w:r>
      <w:r w:rsidR="00171DBD">
        <w:rPr>
          <w:lang w:val="fr-FR"/>
        </w:rPr>
        <w:t>-</w:t>
      </w:r>
      <w:r w:rsidRPr="00477CEC">
        <w:rPr>
          <w:lang w:val="fr-FR"/>
        </w:rPr>
        <w:t>2007</w:t>
      </w:r>
      <w:r w:rsidRPr="00477CEC">
        <w:rPr>
          <w:lang w:val="fr-FR"/>
        </w:rPr>
        <w:tab/>
      </w:r>
      <w:r w:rsidR="000A37B6" w:rsidRPr="00477CEC">
        <w:rPr>
          <w:lang w:val="fr-FR"/>
        </w:rPr>
        <w:tab/>
      </w:r>
      <w:r w:rsidR="004A2E62" w:rsidRPr="00477CEC">
        <w:rPr>
          <w:lang w:val="fr-FR"/>
        </w:rPr>
        <w:t>10</w:t>
      </w:r>
      <w:r w:rsidR="00386A87">
        <w:rPr>
          <w:lang w:val="fr-FR"/>
        </w:rPr>
        <w:t>3</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32.</w:t>
      </w:r>
      <w:r w:rsidRPr="00477CEC">
        <w:rPr>
          <w:lang w:val="fr-FR"/>
        </w:rPr>
        <w:tab/>
      </w:r>
      <w:r w:rsidR="004D1D3B" w:rsidRPr="00477CEC">
        <w:rPr>
          <w:lang w:val="fr-FR"/>
        </w:rPr>
        <w:t>Infractions à la législation sur la construction – nombre d'affaires engagées</w:t>
      </w:r>
      <w:r w:rsidR="001743FE">
        <w:rPr>
          <w:lang w:val="fr-FR"/>
        </w:rPr>
        <w:t>,</w:t>
      </w:r>
      <w:r w:rsidR="004D1D3B" w:rsidRPr="00477CEC">
        <w:rPr>
          <w:lang w:val="fr-FR"/>
        </w:rPr>
        <w:t xml:space="preserve"> par année </w:t>
      </w:r>
      <w:r w:rsidR="001D1995">
        <w:rPr>
          <w:lang w:val="fr-FR"/>
        </w:rPr>
        <w:br/>
      </w:r>
      <w:r w:rsidR="004D1D3B" w:rsidRPr="00477CEC">
        <w:rPr>
          <w:lang w:val="fr-FR"/>
        </w:rPr>
        <w:t>et par quartier</w:t>
      </w:r>
      <w:r w:rsidR="001743FE">
        <w:rPr>
          <w:lang w:val="fr-FR"/>
        </w:rPr>
        <w:t>s</w:t>
      </w:r>
      <w:r w:rsidRPr="00477CEC">
        <w:rPr>
          <w:lang w:val="fr-FR"/>
        </w:rPr>
        <w:t>, 2004</w:t>
      </w:r>
      <w:r w:rsidR="00754991">
        <w:rPr>
          <w:lang w:val="fr-FR"/>
        </w:rPr>
        <w:t>-</w:t>
      </w:r>
      <w:r w:rsidRPr="00477CEC">
        <w:rPr>
          <w:lang w:val="fr-FR"/>
        </w:rPr>
        <w:t>2007</w:t>
      </w:r>
      <w:r w:rsidRPr="00477CEC">
        <w:rPr>
          <w:lang w:val="fr-FR"/>
        </w:rPr>
        <w:tab/>
      </w:r>
      <w:r w:rsidR="000A37B6" w:rsidRPr="00477CEC">
        <w:rPr>
          <w:lang w:val="fr-FR"/>
        </w:rPr>
        <w:tab/>
      </w:r>
      <w:r w:rsidR="004A2E62" w:rsidRPr="00477CEC">
        <w:rPr>
          <w:lang w:val="fr-FR"/>
        </w:rPr>
        <w:t>10</w:t>
      </w:r>
      <w:r w:rsidR="00386A87">
        <w:rPr>
          <w:lang w:val="fr-FR"/>
        </w:rPr>
        <w:t>3</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33.</w:t>
      </w:r>
      <w:r w:rsidRPr="00477CEC">
        <w:rPr>
          <w:lang w:val="fr-FR"/>
        </w:rPr>
        <w:tab/>
      </w:r>
      <w:r w:rsidR="008C752F" w:rsidRPr="00477CEC">
        <w:rPr>
          <w:lang w:val="fr-FR"/>
        </w:rPr>
        <w:t>Mortalité infantile</w:t>
      </w:r>
      <w:r w:rsidRPr="00477CEC">
        <w:rPr>
          <w:lang w:val="fr-FR"/>
        </w:rPr>
        <w:t>, 2004</w:t>
      </w:r>
      <w:r w:rsidR="00754991">
        <w:rPr>
          <w:lang w:val="fr-FR"/>
        </w:rPr>
        <w:t>-</w:t>
      </w:r>
      <w:r w:rsidRPr="00477CEC">
        <w:rPr>
          <w:lang w:val="fr-FR"/>
        </w:rPr>
        <w:t>2007</w:t>
      </w:r>
      <w:r w:rsidRPr="00477CEC">
        <w:rPr>
          <w:lang w:val="fr-FR"/>
        </w:rPr>
        <w:tab/>
      </w:r>
      <w:r w:rsidR="000A37B6" w:rsidRPr="00477CEC">
        <w:rPr>
          <w:lang w:val="fr-FR"/>
        </w:rPr>
        <w:tab/>
      </w:r>
      <w:r w:rsidR="008C752F" w:rsidRPr="00477CEC">
        <w:rPr>
          <w:lang w:val="fr-FR"/>
        </w:rPr>
        <w:t>11</w:t>
      </w:r>
      <w:r w:rsidR="00386A87">
        <w:rPr>
          <w:lang w:val="fr-FR"/>
        </w:rPr>
        <w:t>1</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34.</w:t>
      </w:r>
      <w:r w:rsidRPr="00477CEC">
        <w:rPr>
          <w:lang w:val="fr-FR"/>
        </w:rPr>
        <w:tab/>
      </w:r>
      <w:r w:rsidR="00156A73" w:rsidRPr="00477CEC">
        <w:rPr>
          <w:lang w:val="fr-FR"/>
        </w:rPr>
        <w:t>Vaccination: pourcentage d'enfants vaccinés à l'âge de 2</w:t>
      </w:r>
      <w:r w:rsidR="008A51EE">
        <w:rPr>
          <w:lang w:val="fr-FR"/>
        </w:rPr>
        <w:t> ans</w:t>
      </w:r>
      <w:r w:rsidRPr="00477CEC">
        <w:rPr>
          <w:lang w:val="fr-FR"/>
        </w:rPr>
        <w:t>, 2005</w:t>
      </w:r>
      <w:r w:rsidRPr="00477CEC">
        <w:rPr>
          <w:lang w:val="fr-FR"/>
        </w:rPr>
        <w:tab/>
      </w:r>
      <w:r w:rsidR="000A37B6" w:rsidRPr="00477CEC">
        <w:rPr>
          <w:lang w:val="fr-FR"/>
        </w:rPr>
        <w:tab/>
      </w:r>
      <w:r w:rsidR="007A59BA" w:rsidRPr="00477CEC">
        <w:rPr>
          <w:lang w:val="fr-FR"/>
        </w:rPr>
        <w:t>1</w:t>
      </w:r>
      <w:r w:rsidR="00156A73" w:rsidRPr="00477CEC">
        <w:rPr>
          <w:lang w:val="fr-FR"/>
        </w:rPr>
        <w:t>1</w:t>
      </w:r>
      <w:r w:rsidR="00386A87">
        <w:rPr>
          <w:lang w:val="fr-FR"/>
        </w:rPr>
        <w:t>2</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35.</w:t>
      </w:r>
      <w:r w:rsidRPr="00477CEC">
        <w:rPr>
          <w:lang w:val="fr-FR"/>
        </w:rPr>
        <w:tab/>
      </w:r>
      <w:r w:rsidR="00156A73" w:rsidRPr="00477CEC">
        <w:rPr>
          <w:lang w:val="fr-FR"/>
        </w:rPr>
        <w:t>Espérance de vie</w:t>
      </w:r>
      <w:r w:rsidR="001743FE">
        <w:rPr>
          <w:lang w:val="fr-FR"/>
        </w:rPr>
        <w:t>,</w:t>
      </w:r>
      <w:r w:rsidR="00156A73" w:rsidRPr="00477CEC">
        <w:rPr>
          <w:lang w:val="fr-FR"/>
        </w:rPr>
        <w:t xml:space="preserve"> par sexe et groupe de population</w:t>
      </w:r>
      <w:r w:rsidRPr="00477CEC">
        <w:rPr>
          <w:lang w:val="fr-FR"/>
        </w:rPr>
        <w:t>, 2001</w:t>
      </w:r>
      <w:r w:rsidR="00754991">
        <w:rPr>
          <w:lang w:val="fr-FR"/>
        </w:rPr>
        <w:t>-</w:t>
      </w:r>
      <w:r w:rsidRPr="00477CEC">
        <w:rPr>
          <w:lang w:val="fr-FR"/>
        </w:rPr>
        <w:t>2007</w:t>
      </w:r>
      <w:r w:rsidRPr="00477CEC">
        <w:rPr>
          <w:lang w:val="fr-FR"/>
        </w:rPr>
        <w:tab/>
      </w:r>
      <w:r w:rsidR="000A37B6" w:rsidRPr="00477CEC">
        <w:rPr>
          <w:lang w:val="fr-FR"/>
        </w:rPr>
        <w:tab/>
      </w:r>
      <w:r w:rsidR="007A59BA" w:rsidRPr="00477CEC">
        <w:rPr>
          <w:lang w:val="fr-FR"/>
        </w:rPr>
        <w:t>1</w:t>
      </w:r>
      <w:r w:rsidR="00156A73" w:rsidRPr="00477CEC">
        <w:rPr>
          <w:lang w:val="fr-FR"/>
        </w:rPr>
        <w:t>1</w:t>
      </w:r>
      <w:r w:rsidR="00386A87">
        <w:rPr>
          <w:lang w:val="fr-FR"/>
        </w:rPr>
        <w:t>2</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36.</w:t>
      </w:r>
      <w:r w:rsidRPr="00477CEC">
        <w:rPr>
          <w:lang w:val="fr-FR"/>
        </w:rPr>
        <w:tab/>
      </w:r>
      <w:r w:rsidR="00610005" w:rsidRPr="00477CEC">
        <w:rPr>
          <w:lang w:val="fr-FR"/>
        </w:rPr>
        <w:t>Taux de mortalité, par cause (population totale</w:t>
      </w:r>
      <w:r w:rsidRPr="00477CEC">
        <w:rPr>
          <w:lang w:val="fr-FR"/>
        </w:rPr>
        <w:t>)</w:t>
      </w:r>
      <w:r w:rsidRPr="00477CEC">
        <w:rPr>
          <w:lang w:val="fr-FR"/>
        </w:rPr>
        <w:tab/>
      </w:r>
      <w:r w:rsidR="000A37B6" w:rsidRPr="00477CEC">
        <w:rPr>
          <w:lang w:val="fr-FR"/>
        </w:rPr>
        <w:tab/>
      </w:r>
      <w:r w:rsidR="007A59BA" w:rsidRPr="00477CEC">
        <w:rPr>
          <w:lang w:val="fr-FR"/>
        </w:rPr>
        <w:t>1</w:t>
      </w:r>
      <w:r w:rsidR="00610005" w:rsidRPr="00477CEC">
        <w:rPr>
          <w:lang w:val="fr-FR"/>
        </w:rPr>
        <w:t>1</w:t>
      </w:r>
      <w:r w:rsidR="00386A87">
        <w:rPr>
          <w:lang w:val="fr-FR"/>
        </w:rPr>
        <w:t>3</w:t>
      </w:r>
    </w:p>
    <w:p w:rsidR="00C42314" w:rsidRPr="00477CEC" w:rsidRDefault="00C42314" w:rsidP="003F56B7">
      <w:pPr>
        <w:tabs>
          <w:tab w:val="right" w:pos="850"/>
          <w:tab w:val="left" w:pos="1134"/>
          <w:tab w:val="left" w:pos="1984"/>
          <w:tab w:val="left" w:leader="dot" w:pos="9214"/>
          <w:tab w:val="right" w:pos="9638"/>
        </w:tabs>
        <w:spacing w:after="110"/>
        <w:ind w:left="1134" w:hanging="1134"/>
        <w:rPr>
          <w:lang w:val="fr-FR"/>
        </w:rPr>
      </w:pPr>
      <w:r w:rsidRPr="00477CEC">
        <w:rPr>
          <w:lang w:val="fr-FR"/>
        </w:rPr>
        <w:tab/>
        <w:t>37.</w:t>
      </w:r>
      <w:r w:rsidRPr="00477CEC">
        <w:rPr>
          <w:lang w:val="fr-FR"/>
        </w:rPr>
        <w:tab/>
      </w:r>
      <w:r w:rsidR="00EE17B8" w:rsidRPr="00477CEC">
        <w:rPr>
          <w:lang w:val="fr-FR"/>
        </w:rPr>
        <w:t>Individus âgés de 15</w:t>
      </w:r>
      <w:r w:rsidR="008A51EE">
        <w:rPr>
          <w:lang w:val="fr-FR"/>
        </w:rPr>
        <w:t> ans</w:t>
      </w:r>
      <w:r w:rsidR="00EE17B8" w:rsidRPr="00477CEC">
        <w:rPr>
          <w:lang w:val="fr-FR"/>
        </w:rPr>
        <w:t xml:space="preserve"> et plus, par groupe de population, nombre d’années de scolarité, </w:t>
      </w:r>
      <w:r w:rsidR="00EE17B8" w:rsidRPr="00477CEC">
        <w:rPr>
          <w:lang w:val="fr-FR"/>
        </w:rPr>
        <w:br/>
        <w:t>âge et sexe, 2007</w:t>
      </w:r>
      <w:r w:rsidRPr="00477CEC">
        <w:rPr>
          <w:lang w:val="fr-FR"/>
        </w:rPr>
        <w:tab/>
      </w:r>
      <w:r w:rsidR="00EE17B8" w:rsidRPr="00477CEC">
        <w:rPr>
          <w:lang w:val="fr-FR"/>
        </w:rPr>
        <w:tab/>
      </w:r>
      <w:r w:rsidR="007A59BA" w:rsidRPr="00477CEC">
        <w:rPr>
          <w:lang w:val="fr-FR"/>
        </w:rPr>
        <w:t>1</w:t>
      </w:r>
      <w:r w:rsidR="00EE17B8" w:rsidRPr="00477CEC">
        <w:rPr>
          <w:lang w:val="fr-FR"/>
        </w:rPr>
        <w:t>2</w:t>
      </w:r>
      <w:r w:rsidR="00386A87">
        <w:rPr>
          <w:lang w:val="fr-FR"/>
        </w:rPr>
        <w:t>1</w:t>
      </w:r>
    </w:p>
    <w:p w:rsidR="00C42314" w:rsidRPr="00477CEC" w:rsidRDefault="00C42314" w:rsidP="003F56B7">
      <w:pPr>
        <w:tabs>
          <w:tab w:val="right" w:pos="850"/>
          <w:tab w:val="left" w:pos="1134"/>
          <w:tab w:val="left" w:pos="1559"/>
          <w:tab w:val="left" w:pos="1984"/>
          <w:tab w:val="left" w:leader="dot" w:pos="9214"/>
          <w:tab w:val="right" w:pos="9638"/>
        </w:tabs>
        <w:spacing w:after="110"/>
        <w:rPr>
          <w:lang w:val="fr-FR"/>
        </w:rPr>
      </w:pPr>
      <w:r w:rsidRPr="00477CEC">
        <w:rPr>
          <w:lang w:val="fr-FR"/>
        </w:rPr>
        <w:tab/>
        <w:t>38.</w:t>
      </w:r>
      <w:r w:rsidRPr="00477CEC">
        <w:rPr>
          <w:lang w:val="fr-FR"/>
        </w:rPr>
        <w:tab/>
      </w:r>
      <w:r w:rsidR="00A12430" w:rsidRPr="00477CEC">
        <w:rPr>
          <w:lang w:val="fr-FR"/>
        </w:rPr>
        <w:t>Nombre d'élèves inscrits dans les établissements d'enseignement</w:t>
      </w:r>
      <w:r w:rsidRPr="00477CEC">
        <w:rPr>
          <w:lang w:val="fr-FR"/>
        </w:rPr>
        <w:t>, 2004</w:t>
      </w:r>
      <w:r w:rsidR="00754991">
        <w:rPr>
          <w:lang w:val="fr-FR"/>
        </w:rPr>
        <w:t>-</w:t>
      </w:r>
      <w:r w:rsidRPr="00477CEC">
        <w:rPr>
          <w:lang w:val="fr-FR"/>
        </w:rPr>
        <w:t>2008</w:t>
      </w:r>
      <w:r w:rsidRPr="00477CEC">
        <w:rPr>
          <w:lang w:val="fr-FR"/>
        </w:rPr>
        <w:tab/>
      </w:r>
      <w:r w:rsidR="000A37B6" w:rsidRPr="00477CEC">
        <w:rPr>
          <w:lang w:val="fr-FR"/>
        </w:rPr>
        <w:tab/>
      </w:r>
      <w:r w:rsidR="007A59BA" w:rsidRPr="00477CEC">
        <w:rPr>
          <w:lang w:val="fr-FR"/>
        </w:rPr>
        <w:t>1</w:t>
      </w:r>
      <w:r w:rsidR="00A12430" w:rsidRPr="00477CEC">
        <w:rPr>
          <w:lang w:val="fr-FR"/>
        </w:rPr>
        <w:t>2</w:t>
      </w:r>
      <w:r w:rsidR="00386A87">
        <w:rPr>
          <w:lang w:val="fr-FR"/>
        </w:rPr>
        <w:t>4</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39.</w:t>
      </w:r>
      <w:r w:rsidRPr="00477CEC">
        <w:rPr>
          <w:lang w:val="fr-FR"/>
        </w:rPr>
        <w:tab/>
      </w:r>
      <w:r w:rsidR="00BF4528" w:rsidRPr="00477CEC">
        <w:rPr>
          <w:lang w:val="fr-FR"/>
        </w:rPr>
        <w:t>Nombre d'étudiants inscrits dans les universités, par type d'études, sexe et groupe de population</w:t>
      </w:r>
      <w:r w:rsidRPr="00477CEC">
        <w:rPr>
          <w:lang w:val="fr-FR"/>
        </w:rPr>
        <w:tab/>
      </w:r>
      <w:r w:rsidR="000A37B6" w:rsidRPr="00477CEC">
        <w:rPr>
          <w:lang w:val="fr-FR"/>
        </w:rPr>
        <w:tab/>
      </w:r>
      <w:r w:rsidR="007A59BA" w:rsidRPr="00477CEC">
        <w:rPr>
          <w:lang w:val="fr-FR"/>
        </w:rPr>
        <w:t>1</w:t>
      </w:r>
      <w:r w:rsidR="00C83EE8" w:rsidRPr="00477CEC">
        <w:rPr>
          <w:lang w:val="fr-FR"/>
        </w:rPr>
        <w:t>2</w:t>
      </w:r>
      <w:r w:rsidR="00386A87">
        <w:rPr>
          <w:lang w:val="fr-FR"/>
        </w:rPr>
        <w:t>4</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40.</w:t>
      </w:r>
      <w:r w:rsidRPr="00477CEC">
        <w:rPr>
          <w:lang w:val="fr-FR"/>
        </w:rPr>
        <w:tab/>
      </w:r>
      <w:r w:rsidR="008314FB" w:rsidRPr="00477CEC">
        <w:rPr>
          <w:lang w:val="fr-FR"/>
        </w:rPr>
        <w:t xml:space="preserve">Taux d'abandon des élèves des </w:t>
      </w:r>
      <w:r w:rsidR="00477C40" w:rsidRPr="00477CEC">
        <w:rPr>
          <w:lang w:val="fr-FR"/>
        </w:rPr>
        <w:t>7</w:t>
      </w:r>
      <w:r w:rsidR="00477C40" w:rsidRPr="00477CEC">
        <w:rPr>
          <w:vertAlign w:val="superscript"/>
          <w:lang w:val="fr-FR"/>
        </w:rPr>
        <w:t>e</w:t>
      </w:r>
      <w:r w:rsidR="00477C40" w:rsidRPr="00477CEC">
        <w:rPr>
          <w:lang w:val="fr-FR"/>
        </w:rPr>
        <w:t xml:space="preserve"> </w:t>
      </w:r>
      <w:r w:rsidR="008314FB" w:rsidRPr="00477CEC">
        <w:rPr>
          <w:lang w:val="fr-FR"/>
        </w:rPr>
        <w:t xml:space="preserve">à </w:t>
      </w:r>
      <w:r w:rsidR="00477C40" w:rsidRPr="00477CEC">
        <w:rPr>
          <w:lang w:val="fr-FR"/>
        </w:rPr>
        <w:t>12</w:t>
      </w:r>
      <w:r w:rsidR="00477C40" w:rsidRPr="00477CEC">
        <w:rPr>
          <w:vertAlign w:val="superscript"/>
          <w:lang w:val="fr-FR"/>
        </w:rPr>
        <w:t>e</w:t>
      </w:r>
      <w:r w:rsidR="00477C40" w:rsidRPr="00477CEC">
        <w:rPr>
          <w:lang w:val="fr-FR"/>
        </w:rPr>
        <w:t xml:space="preserve"> </w:t>
      </w:r>
      <w:r w:rsidR="008314FB" w:rsidRPr="00477CEC">
        <w:rPr>
          <w:lang w:val="fr-FR"/>
        </w:rPr>
        <w:t>années, par groupe de population et sexe</w:t>
      </w:r>
      <w:r w:rsidRPr="00477CEC">
        <w:rPr>
          <w:lang w:val="fr-FR"/>
        </w:rPr>
        <w:tab/>
      </w:r>
      <w:r w:rsidR="000A37B6" w:rsidRPr="00477CEC">
        <w:rPr>
          <w:lang w:val="fr-FR"/>
        </w:rPr>
        <w:tab/>
      </w:r>
      <w:r w:rsidR="007A59BA" w:rsidRPr="00477CEC">
        <w:rPr>
          <w:lang w:val="fr-FR"/>
        </w:rPr>
        <w:t>1</w:t>
      </w:r>
      <w:r w:rsidR="00A8588C" w:rsidRPr="00477CEC">
        <w:rPr>
          <w:lang w:val="fr-FR"/>
        </w:rPr>
        <w:t>2</w:t>
      </w:r>
      <w:r w:rsidR="00386A87">
        <w:rPr>
          <w:lang w:val="fr-FR"/>
        </w:rPr>
        <w:t>6</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41.</w:t>
      </w:r>
      <w:r w:rsidRPr="00477CEC">
        <w:rPr>
          <w:lang w:val="fr-FR"/>
        </w:rPr>
        <w:tab/>
      </w:r>
      <w:r w:rsidR="008314FB" w:rsidRPr="00477CEC">
        <w:rPr>
          <w:lang w:val="fr-FR"/>
        </w:rPr>
        <w:t>Candidats et élèves reçus à l'examen de fin d'études secondaires, 2006</w:t>
      </w:r>
      <w:r w:rsidRPr="00477CEC">
        <w:rPr>
          <w:lang w:val="fr-FR"/>
        </w:rPr>
        <w:tab/>
      </w:r>
      <w:r w:rsidR="000A37B6" w:rsidRPr="00477CEC">
        <w:rPr>
          <w:lang w:val="fr-FR"/>
        </w:rPr>
        <w:tab/>
      </w:r>
      <w:r w:rsidR="007A59BA" w:rsidRPr="00477CEC">
        <w:rPr>
          <w:lang w:val="fr-FR"/>
        </w:rPr>
        <w:t>1</w:t>
      </w:r>
      <w:r w:rsidR="00754991">
        <w:rPr>
          <w:lang w:val="fr-FR"/>
        </w:rPr>
        <w:t>2</w:t>
      </w:r>
      <w:r w:rsidR="00386A87">
        <w:rPr>
          <w:lang w:val="fr-FR"/>
        </w:rPr>
        <w:t>7</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42.</w:t>
      </w:r>
      <w:r w:rsidRPr="00477CEC">
        <w:rPr>
          <w:lang w:val="fr-FR"/>
        </w:rPr>
        <w:tab/>
      </w:r>
      <w:r w:rsidR="00477C40" w:rsidRPr="00477CEC">
        <w:rPr>
          <w:lang w:val="fr-FR"/>
        </w:rPr>
        <w:t>Diplômés d'universités</w:t>
      </w:r>
      <w:r w:rsidRPr="00477CEC">
        <w:rPr>
          <w:lang w:val="fr-FR"/>
        </w:rPr>
        <w:tab/>
      </w:r>
      <w:r w:rsidR="000A37B6" w:rsidRPr="00477CEC">
        <w:rPr>
          <w:lang w:val="fr-FR"/>
        </w:rPr>
        <w:tab/>
      </w:r>
      <w:r w:rsidR="007A59BA" w:rsidRPr="00477CEC">
        <w:rPr>
          <w:lang w:val="fr-FR"/>
        </w:rPr>
        <w:t>1</w:t>
      </w:r>
      <w:r w:rsidR="00754991">
        <w:rPr>
          <w:lang w:val="fr-FR"/>
        </w:rPr>
        <w:t>2</w:t>
      </w:r>
      <w:r w:rsidR="00386A87">
        <w:rPr>
          <w:lang w:val="fr-FR"/>
        </w:rPr>
        <w:t>8</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43.</w:t>
      </w:r>
      <w:r w:rsidRPr="00477CEC">
        <w:rPr>
          <w:lang w:val="fr-FR"/>
        </w:rPr>
        <w:tab/>
      </w:r>
      <w:r w:rsidR="001743FE">
        <w:rPr>
          <w:lang w:val="fr-FR"/>
        </w:rPr>
        <w:t>Diplômés d'université,</w:t>
      </w:r>
      <w:r w:rsidR="00FD4F07" w:rsidRPr="00477CEC">
        <w:rPr>
          <w:lang w:val="fr-FR"/>
        </w:rPr>
        <w:t xml:space="preserve"> par sexe, âge et groupe de population</w:t>
      </w:r>
      <w:r w:rsidRPr="00477CEC">
        <w:rPr>
          <w:lang w:val="fr-FR"/>
        </w:rPr>
        <w:tab/>
      </w:r>
      <w:r w:rsidR="000A37B6" w:rsidRPr="00477CEC">
        <w:rPr>
          <w:lang w:val="fr-FR"/>
        </w:rPr>
        <w:tab/>
      </w:r>
      <w:r w:rsidR="007A59BA" w:rsidRPr="00477CEC">
        <w:rPr>
          <w:lang w:val="fr-FR"/>
        </w:rPr>
        <w:t>1</w:t>
      </w:r>
      <w:r w:rsidR="00754991">
        <w:rPr>
          <w:lang w:val="fr-FR"/>
        </w:rPr>
        <w:t>2</w:t>
      </w:r>
      <w:r w:rsidR="00386A87">
        <w:rPr>
          <w:lang w:val="fr-FR"/>
        </w:rPr>
        <w:t>8</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44.</w:t>
      </w:r>
      <w:r w:rsidRPr="00477CEC">
        <w:rPr>
          <w:lang w:val="fr-FR"/>
        </w:rPr>
        <w:tab/>
      </w:r>
      <w:r w:rsidR="005B3D9B" w:rsidRPr="00477CEC">
        <w:rPr>
          <w:lang w:val="fr-FR"/>
        </w:rPr>
        <w:t xml:space="preserve">Personnel enseignant, par niveau d'enseignement et nombre moyen d'heures de travail </w:t>
      </w:r>
      <w:r w:rsidR="005B3D9B" w:rsidRPr="00477CEC">
        <w:rPr>
          <w:lang w:val="fr-FR"/>
        </w:rPr>
        <w:br/>
        <w:t xml:space="preserve">par semaine, </w:t>
      </w:r>
      <w:r w:rsidRPr="00477CEC">
        <w:rPr>
          <w:lang w:val="fr-FR"/>
        </w:rPr>
        <w:t>1999</w:t>
      </w:r>
      <w:r w:rsidR="00754991">
        <w:rPr>
          <w:lang w:val="fr-FR"/>
        </w:rPr>
        <w:t>-</w:t>
      </w:r>
      <w:r w:rsidRPr="00477CEC">
        <w:rPr>
          <w:lang w:val="fr-FR"/>
        </w:rPr>
        <w:t>2007</w:t>
      </w:r>
      <w:r w:rsidRPr="00477CEC">
        <w:rPr>
          <w:lang w:val="fr-FR"/>
        </w:rPr>
        <w:tab/>
      </w:r>
      <w:r w:rsidRPr="00477CEC">
        <w:rPr>
          <w:lang w:val="fr-FR"/>
        </w:rPr>
        <w:tab/>
      </w:r>
      <w:r w:rsidR="007A59BA" w:rsidRPr="00477CEC">
        <w:rPr>
          <w:lang w:val="fr-FR"/>
        </w:rPr>
        <w:t>1</w:t>
      </w:r>
      <w:r w:rsidR="004F06AB" w:rsidRPr="00477CEC">
        <w:rPr>
          <w:lang w:val="fr-FR"/>
        </w:rPr>
        <w:t>3</w:t>
      </w:r>
      <w:r w:rsidR="00386A87">
        <w:rPr>
          <w:lang w:val="fr-FR"/>
        </w:rPr>
        <w:t>6</w:t>
      </w:r>
    </w:p>
    <w:p w:rsidR="00C42314" w:rsidRPr="00477CEC" w:rsidRDefault="00C42314" w:rsidP="003F56B7">
      <w:pPr>
        <w:tabs>
          <w:tab w:val="right" w:pos="850"/>
          <w:tab w:val="left" w:pos="1134"/>
          <w:tab w:val="left" w:pos="1559"/>
          <w:tab w:val="left" w:pos="1984"/>
          <w:tab w:val="left" w:leader="dot" w:pos="9214"/>
          <w:tab w:val="right" w:pos="9638"/>
        </w:tabs>
        <w:spacing w:after="110"/>
        <w:ind w:left="1134" w:hanging="1134"/>
        <w:rPr>
          <w:lang w:val="fr-FR"/>
        </w:rPr>
      </w:pPr>
      <w:r w:rsidRPr="00477CEC">
        <w:rPr>
          <w:lang w:val="fr-FR"/>
        </w:rPr>
        <w:tab/>
        <w:t>45.</w:t>
      </w:r>
      <w:r w:rsidRPr="00477CEC">
        <w:rPr>
          <w:lang w:val="fr-FR"/>
        </w:rPr>
        <w:tab/>
      </w:r>
      <w:r w:rsidR="005B3D9B" w:rsidRPr="00477CEC">
        <w:rPr>
          <w:lang w:val="fr-FR"/>
        </w:rPr>
        <w:t xml:space="preserve">Postes d'enseignant (à plein temps) dans les écoles, </w:t>
      </w:r>
      <w:r w:rsidRPr="00477CEC">
        <w:rPr>
          <w:lang w:val="fr-FR"/>
        </w:rPr>
        <w:t>2007/</w:t>
      </w:r>
      <w:r w:rsidR="004F06AB" w:rsidRPr="00477CEC">
        <w:rPr>
          <w:lang w:val="fr-FR"/>
        </w:rPr>
        <w:t>0</w:t>
      </w:r>
      <w:r w:rsidRPr="00477CEC">
        <w:rPr>
          <w:lang w:val="fr-FR"/>
        </w:rPr>
        <w:t>8</w:t>
      </w:r>
      <w:r w:rsidRPr="00477CEC">
        <w:rPr>
          <w:lang w:val="fr-FR"/>
        </w:rPr>
        <w:tab/>
      </w:r>
      <w:r w:rsidR="000A37B6" w:rsidRPr="00477CEC">
        <w:rPr>
          <w:lang w:val="fr-FR"/>
        </w:rPr>
        <w:tab/>
      </w:r>
      <w:r w:rsidR="001D4DE0" w:rsidRPr="00477CEC">
        <w:rPr>
          <w:lang w:val="fr-FR"/>
        </w:rPr>
        <w:t>1</w:t>
      </w:r>
      <w:r w:rsidR="00754991">
        <w:rPr>
          <w:lang w:val="fr-FR"/>
        </w:rPr>
        <w:t>3</w:t>
      </w:r>
      <w:r w:rsidR="00386A87">
        <w:rPr>
          <w:lang w:val="fr-FR"/>
        </w:rPr>
        <w:t>7</w:t>
      </w:r>
    </w:p>
    <w:p w:rsidR="00C42314" w:rsidRPr="00477CEC" w:rsidRDefault="00C42314" w:rsidP="00386A87">
      <w:pPr>
        <w:tabs>
          <w:tab w:val="right" w:pos="850"/>
          <w:tab w:val="left" w:pos="1134"/>
          <w:tab w:val="left" w:pos="1559"/>
          <w:tab w:val="left" w:pos="1984"/>
          <w:tab w:val="left" w:leader="dot" w:pos="9214"/>
          <w:tab w:val="right" w:pos="9638"/>
        </w:tabs>
        <w:spacing w:after="120"/>
        <w:ind w:left="1134" w:hanging="1134"/>
        <w:rPr>
          <w:lang w:val="fr-FR"/>
        </w:rPr>
      </w:pPr>
      <w:r w:rsidRPr="00477CEC">
        <w:rPr>
          <w:lang w:val="fr-FR"/>
        </w:rPr>
        <w:tab/>
        <w:t>46.</w:t>
      </w:r>
      <w:r w:rsidRPr="00477CEC">
        <w:rPr>
          <w:lang w:val="fr-FR"/>
        </w:rPr>
        <w:tab/>
      </w:r>
      <w:r w:rsidR="00DB7DB1" w:rsidRPr="00477CEC">
        <w:rPr>
          <w:lang w:val="fr-FR"/>
        </w:rPr>
        <w:t xml:space="preserve">Dépenses de recherche-développement civile des Ministères, par catégorie </w:t>
      </w:r>
      <w:r w:rsidR="00DB7DB1" w:rsidRPr="00477CEC">
        <w:rPr>
          <w:lang w:val="fr-FR"/>
        </w:rPr>
        <w:br/>
        <w:t>de dépenses,</w:t>
      </w:r>
      <w:r w:rsidRPr="00477CEC">
        <w:rPr>
          <w:lang w:val="fr-FR"/>
        </w:rPr>
        <w:t xml:space="preserve"> 2002</w:t>
      </w:r>
      <w:r w:rsidR="00754991">
        <w:rPr>
          <w:lang w:val="fr-FR"/>
        </w:rPr>
        <w:t>-</w:t>
      </w:r>
      <w:r w:rsidRPr="00477CEC">
        <w:rPr>
          <w:lang w:val="fr-FR"/>
        </w:rPr>
        <w:t>2007</w:t>
      </w:r>
      <w:r w:rsidRPr="00477CEC">
        <w:rPr>
          <w:lang w:val="fr-FR"/>
        </w:rPr>
        <w:tab/>
      </w:r>
      <w:r w:rsidR="000A37B6" w:rsidRPr="00477CEC">
        <w:rPr>
          <w:lang w:val="fr-FR"/>
        </w:rPr>
        <w:tab/>
      </w:r>
      <w:r w:rsidR="001D4DE0" w:rsidRPr="00477CEC">
        <w:rPr>
          <w:lang w:val="fr-FR"/>
        </w:rPr>
        <w:t>1</w:t>
      </w:r>
      <w:r w:rsidR="00DB7DB1" w:rsidRPr="00477CEC">
        <w:rPr>
          <w:lang w:val="fr-FR"/>
        </w:rPr>
        <w:t>4</w:t>
      </w:r>
      <w:r w:rsidR="00386A87">
        <w:rPr>
          <w:lang w:val="fr-FR"/>
        </w:rPr>
        <w:t>3</w:t>
      </w:r>
    </w:p>
    <w:p w:rsidR="00C42314" w:rsidRPr="00477CEC" w:rsidRDefault="00C42314" w:rsidP="00C42314">
      <w:pPr>
        <w:pStyle w:val="HChG"/>
        <w:rPr>
          <w:lang w:val="fr-FR"/>
        </w:rPr>
      </w:pPr>
      <w:r w:rsidRPr="00477CEC">
        <w:rPr>
          <w:lang w:val="fr-FR"/>
        </w:rPr>
        <w:br w:type="page"/>
      </w:r>
      <w:bookmarkStart w:id="0" w:name="_Toc216674207"/>
      <w:r w:rsidRPr="00477CEC">
        <w:rPr>
          <w:lang w:val="fr-FR"/>
        </w:rPr>
        <w:tab/>
      </w:r>
      <w:r w:rsidRPr="00477CEC">
        <w:rPr>
          <w:lang w:val="fr-FR"/>
        </w:rPr>
        <w:tab/>
        <w:t>Introduction</w:t>
      </w:r>
      <w:bookmarkEnd w:id="0"/>
    </w:p>
    <w:p w:rsidR="00C42314" w:rsidRPr="00477CEC" w:rsidRDefault="00C42314" w:rsidP="005322DC">
      <w:pPr>
        <w:pStyle w:val="SingleTxtG"/>
        <w:rPr>
          <w:lang w:val="fr-FR"/>
        </w:rPr>
      </w:pPr>
      <w:r w:rsidRPr="00477CEC">
        <w:rPr>
          <w:lang w:val="fr-FR"/>
        </w:rPr>
        <w:t>1.</w:t>
      </w:r>
      <w:r w:rsidRPr="00477CEC">
        <w:rPr>
          <w:lang w:val="fr-FR"/>
        </w:rPr>
        <w:tab/>
      </w:r>
      <w:r w:rsidR="00F33AE0" w:rsidRPr="00477CEC">
        <w:rPr>
          <w:lang w:val="fr-FR"/>
        </w:rPr>
        <w:t xml:space="preserve">Le présent document constitue le troisième rapport périodique du Gouvernement de l'État d'Israël, présenté au Comité des droits économiques, sociaux et culturels de l'ONU en vertu des </w:t>
      </w:r>
      <w:r w:rsidRPr="00477CEC">
        <w:rPr>
          <w:lang w:val="fr-FR"/>
        </w:rPr>
        <w:t>articles 16</w:t>
      </w:r>
      <w:r w:rsidR="00F33AE0" w:rsidRPr="00477CEC">
        <w:rPr>
          <w:lang w:val="fr-FR"/>
        </w:rPr>
        <w:t xml:space="preserve"> et </w:t>
      </w:r>
      <w:r w:rsidRPr="00477CEC">
        <w:rPr>
          <w:lang w:val="fr-FR"/>
        </w:rPr>
        <w:t xml:space="preserve">17 </w:t>
      </w:r>
      <w:r w:rsidR="00F33AE0" w:rsidRPr="00477CEC">
        <w:rPr>
          <w:lang w:val="fr-FR"/>
        </w:rPr>
        <w:t xml:space="preserve">du Pacte international relatif aux droits économiques, sociaux et culturels (le </w:t>
      </w:r>
      <w:r w:rsidR="00077977" w:rsidRPr="00077977">
        <w:rPr>
          <w:lang w:val="fr-FR"/>
        </w:rPr>
        <w:t>«</w:t>
      </w:r>
      <w:r w:rsidR="00F33AE0" w:rsidRPr="00477CEC">
        <w:rPr>
          <w:lang w:val="fr-FR"/>
        </w:rPr>
        <w:t>Pacte</w:t>
      </w:r>
      <w:r w:rsidR="005322DC" w:rsidRPr="005322DC">
        <w:rPr>
          <w:lang w:val="fr-FR"/>
        </w:rPr>
        <w:t>»</w:t>
      </w:r>
      <w:r w:rsidR="00F33AE0" w:rsidRPr="00477CEC">
        <w:rPr>
          <w:lang w:val="fr-FR"/>
        </w:rPr>
        <w:t>). Ce rapport a été établi par le Département des droits de l'homme et des relations étrangères du Ministère de la justice, en coopération avec le Ministère des affaires étrangères et d'autres organismes gouvernementaux. Les organisations non gouvernementales israéliennes (</w:t>
      </w:r>
      <w:r w:rsidR="00077977" w:rsidRPr="00077977">
        <w:rPr>
          <w:lang w:val="fr-FR"/>
        </w:rPr>
        <w:t>«</w:t>
      </w:r>
      <w:r w:rsidR="00F33AE0" w:rsidRPr="00477CEC">
        <w:rPr>
          <w:lang w:val="fr-FR"/>
        </w:rPr>
        <w:t>ONG</w:t>
      </w:r>
      <w:r w:rsidR="005322DC" w:rsidRPr="005322DC">
        <w:rPr>
          <w:lang w:val="fr-FR"/>
        </w:rPr>
        <w:t>»</w:t>
      </w:r>
      <w:r w:rsidR="00F33AE0" w:rsidRPr="00477CEC">
        <w:rPr>
          <w:lang w:val="fr-FR"/>
        </w:rPr>
        <w:t xml:space="preserve">) ont également été invitées à présenter leurs observations avant son établissement, soit directement, soit à la suite d'une invitation générale publiée sur le site web du Ministère de la justice. </w:t>
      </w:r>
      <w:r w:rsidR="000D1108" w:rsidRPr="00477CEC">
        <w:rPr>
          <w:lang w:val="fr-FR"/>
        </w:rPr>
        <w:t xml:space="preserve">Leurs observations ont </w:t>
      </w:r>
      <w:r w:rsidR="002F300E">
        <w:rPr>
          <w:lang w:val="fr-FR"/>
        </w:rPr>
        <w:t>bénéficié</w:t>
      </w:r>
      <w:r w:rsidR="000D1108" w:rsidRPr="00477CEC">
        <w:rPr>
          <w:lang w:val="fr-FR"/>
        </w:rPr>
        <w:t xml:space="preserve"> d'une sérieuse attention.</w:t>
      </w:r>
    </w:p>
    <w:p w:rsidR="00C42314" w:rsidRPr="00477CEC" w:rsidRDefault="00C42314" w:rsidP="00C42314">
      <w:pPr>
        <w:pStyle w:val="SingleTxtG"/>
        <w:rPr>
          <w:lang w:val="fr-FR"/>
        </w:rPr>
      </w:pPr>
      <w:r w:rsidRPr="00477CEC">
        <w:rPr>
          <w:lang w:val="fr-FR"/>
        </w:rPr>
        <w:t>2.</w:t>
      </w:r>
      <w:r w:rsidRPr="00477CEC">
        <w:rPr>
          <w:lang w:val="fr-FR"/>
        </w:rPr>
        <w:tab/>
      </w:r>
      <w:r w:rsidR="000D1108" w:rsidRPr="00477CEC">
        <w:rPr>
          <w:lang w:val="fr-FR"/>
        </w:rPr>
        <w:t xml:space="preserve">Depuis la présentation du deuxième rapport périodique (document des Nations Unies </w:t>
      </w:r>
      <w:r w:rsidRPr="00477CEC">
        <w:rPr>
          <w:lang w:val="fr-FR"/>
        </w:rPr>
        <w:t>–</w:t>
      </w:r>
      <w:r w:rsidR="000D1108" w:rsidRPr="00477CEC">
        <w:rPr>
          <w:lang w:val="fr-FR"/>
        </w:rPr>
        <w:t xml:space="preserve"> </w:t>
      </w:r>
      <w:r w:rsidRPr="00477CEC">
        <w:rPr>
          <w:lang w:val="fr-FR"/>
        </w:rPr>
        <w:t xml:space="preserve">E/1990/6/Add.32), </w:t>
      </w:r>
      <w:r w:rsidR="000D1108" w:rsidRPr="00477CEC">
        <w:rPr>
          <w:lang w:val="fr-FR"/>
        </w:rPr>
        <w:t xml:space="preserve">de nombreux faits nouveaux concernant l'application du Pacte sont intervenus dans les domaines législatif, administratif et judiciaire. Les principaux changements sont </w:t>
      </w:r>
      <w:r w:rsidR="00CB0E4D">
        <w:rPr>
          <w:lang w:val="fr-FR"/>
        </w:rPr>
        <w:t xml:space="preserve">brièvement </w:t>
      </w:r>
      <w:r w:rsidR="000D1108" w:rsidRPr="00477CEC">
        <w:rPr>
          <w:lang w:val="fr-FR"/>
        </w:rPr>
        <w:t xml:space="preserve">résumés </w:t>
      </w:r>
      <w:r w:rsidR="000C71ED">
        <w:rPr>
          <w:lang w:val="fr-FR"/>
        </w:rPr>
        <w:t>dans la présente introduction</w:t>
      </w:r>
      <w:r w:rsidR="000D1108" w:rsidRPr="00477CEC">
        <w:rPr>
          <w:lang w:val="fr-FR"/>
        </w:rPr>
        <w:t xml:space="preserve">. </w:t>
      </w:r>
      <w:r w:rsidR="004612D0">
        <w:rPr>
          <w:lang w:val="fr-FR"/>
        </w:rPr>
        <w:t>Autrement</w:t>
      </w:r>
      <w:r w:rsidR="000C71ED">
        <w:rPr>
          <w:lang w:val="fr-FR"/>
        </w:rPr>
        <w:t xml:space="preserve">, </w:t>
      </w:r>
      <w:r w:rsidR="004612D0">
        <w:rPr>
          <w:lang w:val="fr-FR"/>
        </w:rPr>
        <w:t>le</w:t>
      </w:r>
      <w:r w:rsidR="000D1108" w:rsidRPr="00477CEC">
        <w:rPr>
          <w:lang w:val="fr-FR"/>
        </w:rPr>
        <w:t xml:space="preserve"> rapport présente un exposé complet des faits nouveaux et porte sur les commentaires formulés, dans ses observations finales, par le Comité des droits économiques, sociaux et culturels </w:t>
      </w:r>
      <w:r w:rsidRPr="00477CEC">
        <w:rPr>
          <w:lang w:val="fr-FR"/>
        </w:rPr>
        <w:t xml:space="preserve">(E/C.12/1/Add.90) </w:t>
      </w:r>
      <w:r w:rsidR="00CB0E4D">
        <w:rPr>
          <w:lang w:val="fr-FR"/>
        </w:rPr>
        <w:t>le</w:t>
      </w:r>
      <w:r w:rsidR="000D1108" w:rsidRPr="00477CEC">
        <w:rPr>
          <w:lang w:val="fr-FR"/>
        </w:rPr>
        <w:t xml:space="preserve"> 23 mai </w:t>
      </w:r>
      <w:r w:rsidRPr="00477CEC">
        <w:rPr>
          <w:lang w:val="fr-FR"/>
        </w:rPr>
        <w:t>2003.</w:t>
      </w:r>
    </w:p>
    <w:p w:rsidR="00C42314" w:rsidRPr="00477CEC" w:rsidRDefault="00C42314" w:rsidP="00C47C45">
      <w:pPr>
        <w:pStyle w:val="SingleTxtG"/>
        <w:rPr>
          <w:lang w:val="fr-FR"/>
        </w:rPr>
      </w:pPr>
      <w:r w:rsidRPr="00477CEC">
        <w:rPr>
          <w:lang w:val="fr-FR"/>
        </w:rPr>
        <w:t>3.</w:t>
      </w:r>
      <w:r w:rsidRPr="00477CEC">
        <w:rPr>
          <w:lang w:val="fr-FR"/>
        </w:rPr>
        <w:tab/>
      </w:r>
      <w:r w:rsidR="000D1108" w:rsidRPr="00477CEC">
        <w:rPr>
          <w:lang w:val="fr-FR"/>
        </w:rPr>
        <w:t xml:space="preserve">Dans le domaine législatif, depuis la </w:t>
      </w:r>
      <w:r w:rsidR="00A65E3D" w:rsidRPr="00477CEC">
        <w:rPr>
          <w:lang w:val="fr-FR"/>
        </w:rPr>
        <w:t xml:space="preserve">présentation du rapport périodique précédent d'Israël, des mesures dignes d'être relevées ont été prises pour faire progresser les questions </w:t>
      </w:r>
      <w:r w:rsidR="00CB0E4D">
        <w:rPr>
          <w:lang w:val="fr-FR"/>
        </w:rPr>
        <w:t>de</w:t>
      </w:r>
      <w:r w:rsidR="00A65E3D" w:rsidRPr="00477CEC">
        <w:rPr>
          <w:lang w:val="fr-FR"/>
        </w:rPr>
        <w:t xml:space="preserve"> droits économiques, sociaux et culturels. Parmi les textes législatifs les plus importants qui ont été adoptés, il convient de citer la </w:t>
      </w:r>
      <w:r w:rsidR="00460D9D">
        <w:rPr>
          <w:i/>
          <w:iCs/>
          <w:lang w:val="fr-FR"/>
        </w:rPr>
        <w:t>Loi </w:t>
      </w:r>
      <w:r w:rsidR="00A65E3D" w:rsidRPr="00477CEC">
        <w:rPr>
          <w:i/>
          <w:lang w:val="fr-FR"/>
        </w:rPr>
        <w:t>5767-2007 sur l'</w:t>
      </w:r>
      <w:r w:rsidR="000E3A99" w:rsidRPr="00477CEC">
        <w:rPr>
          <w:i/>
          <w:lang w:val="fr-FR"/>
        </w:rPr>
        <w:t>a</w:t>
      </w:r>
      <w:r w:rsidR="00A65E3D" w:rsidRPr="00477CEC">
        <w:rPr>
          <w:i/>
          <w:lang w:val="fr-FR"/>
        </w:rPr>
        <w:t>ccroissement de la participation dans la vie acti</w:t>
      </w:r>
      <w:r w:rsidR="000E3A99" w:rsidRPr="00477CEC">
        <w:rPr>
          <w:i/>
          <w:lang w:val="fr-FR"/>
        </w:rPr>
        <w:t>v</w:t>
      </w:r>
      <w:r w:rsidR="00A65E3D" w:rsidRPr="00477CEC">
        <w:rPr>
          <w:i/>
          <w:lang w:val="fr-FR"/>
        </w:rPr>
        <w:t>e et la réduction des écarts sociaux</w:t>
      </w:r>
      <w:r w:rsidR="00A65E3D" w:rsidRPr="00477CEC">
        <w:rPr>
          <w:lang w:val="fr-FR"/>
        </w:rPr>
        <w:t xml:space="preserve"> </w:t>
      </w:r>
      <w:r w:rsidRPr="00477CEC">
        <w:rPr>
          <w:iCs/>
          <w:lang w:val="fr-FR"/>
        </w:rPr>
        <w:t>(</w:t>
      </w:r>
      <w:r w:rsidR="00CB0E4D" w:rsidRPr="00CB0E4D">
        <w:rPr>
          <w:i/>
          <w:iCs/>
          <w:lang w:val="fr-FR"/>
        </w:rPr>
        <w:t>I</w:t>
      </w:r>
      <w:r w:rsidR="00A65E3D" w:rsidRPr="00CB0E4D">
        <w:rPr>
          <w:i/>
          <w:iCs/>
          <w:lang w:val="fr-FR"/>
        </w:rPr>
        <w:t>mpô</w:t>
      </w:r>
      <w:r w:rsidR="00A65E3D" w:rsidRPr="00477CEC">
        <w:rPr>
          <w:i/>
          <w:iCs/>
          <w:lang w:val="fr-FR"/>
        </w:rPr>
        <w:t>t négatif sur le revenu</w:t>
      </w:r>
      <w:r w:rsidRPr="00477CEC">
        <w:rPr>
          <w:iCs/>
          <w:lang w:val="fr-FR"/>
        </w:rPr>
        <w:t>)</w:t>
      </w:r>
      <w:r w:rsidRPr="00477CEC">
        <w:rPr>
          <w:lang w:val="fr-FR"/>
        </w:rPr>
        <w:t xml:space="preserve">, </w:t>
      </w:r>
      <w:r w:rsidR="00A65E3D" w:rsidRPr="00477CEC">
        <w:rPr>
          <w:lang w:val="fr-FR"/>
        </w:rPr>
        <w:t xml:space="preserve">qui vise à réduire la pauvreté et accroître les taux de participation active, en </w:t>
      </w:r>
      <w:r w:rsidR="004612D0">
        <w:rPr>
          <w:lang w:val="fr-FR"/>
        </w:rPr>
        <w:t>garantissant</w:t>
      </w:r>
      <w:r w:rsidR="00A65E3D" w:rsidRPr="00477CEC">
        <w:rPr>
          <w:lang w:val="fr-FR"/>
        </w:rPr>
        <w:t xml:space="preserve"> la rémunération du travail des personnes à faible revenu. Suite à </w:t>
      </w:r>
      <w:r w:rsidR="00CB0E4D">
        <w:rPr>
          <w:lang w:val="fr-FR"/>
        </w:rPr>
        <w:t>une modification apportée</w:t>
      </w:r>
      <w:r w:rsidR="00A65E3D" w:rsidRPr="00477CEC">
        <w:rPr>
          <w:lang w:val="fr-FR"/>
        </w:rPr>
        <w:t xml:space="preserve"> à la </w:t>
      </w:r>
      <w:r w:rsidR="00460D9D">
        <w:rPr>
          <w:i/>
          <w:lang w:val="fr-FR"/>
        </w:rPr>
        <w:t>Loi </w:t>
      </w:r>
      <w:r w:rsidR="00A65E3D" w:rsidRPr="00477CEC">
        <w:rPr>
          <w:i/>
          <w:lang w:val="fr-FR"/>
        </w:rPr>
        <w:t>5748-1988</w:t>
      </w:r>
      <w:r w:rsidR="000E3A99" w:rsidRPr="00477CEC">
        <w:rPr>
          <w:i/>
          <w:lang w:val="fr-FR"/>
        </w:rPr>
        <w:t xml:space="preserve"> sur l'</w:t>
      </w:r>
      <w:r w:rsidR="00CB0E4D">
        <w:rPr>
          <w:i/>
          <w:lang w:val="fr-FR"/>
        </w:rPr>
        <w:t>é</w:t>
      </w:r>
      <w:r w:rsidR="000E3A99" w:rsidRPr="00477CEC">
        <w:rPr>
          <w:i/>
          <w:iCs/>
          <w:lang w:val="fr-FR"/>
        </w:rPr>
        <w:t>galité des chances dans l'emploi</w:t>
      </w:r>
      <w:r w:rsidR="000E3A99" w:rsidRPr="00477CEC">
        <w:rPr>
          <w:lang w:val="fr-FR"/>
        </w:rPr>
        <w:t xml:space="preserve">, une </w:t>
      </w:r>
      <w:r w:rsidR="00CB0E4D">
        <w:rPr>
          <w:lang w:val="fr-FR"/>
        </w:rPr>
        <w:t>C</w:t>
      </w:r>
      <w:r w:rsidR="000E3A99" w:rsidRPr="00477CEC">
        <w:rPr>
          <w:lang w:val="fr-FR"/>
        </w:rPr>
        <w:t xml:space="preserve">ommission pour l'égalité des chances dans l'emploi a été mise en place au Ministère de l'industrie, du commerce et du travail. </w:t>
      </w:r>
    </w:p>
    <w:p w:rsidR="00C42314" w:rsidRPr="00477CEC" w:rsidRDefault="00C42314" w:rsidP="00C47C45">
      <w:pPr>
        <w:pStyle w:val="SingleTxtG"/>
        <w:rPr>
          <w:lang w:val="fr-FR"/>
        </w:rPr>
      </w:pPr>
      <w:r w:rsidRPr="00477CEC">
        <w:rPr>
          <w:lang w:val="fr-FR"/>
        </w:rPr>
        <w:t>4.</w:t>
      </w:r>
      <w:r w:rsidRPr="00477CEC">
        <w:rPr>
          <w:lang w:val="fr-FR"/>
        </w:rPr>
        <w:tab/>
      </w:r>
      <w:r w:rsidR="000E3A99" w:rsidRPr="00477CEC">
        <w:rPr>
          <w:lang w:val="fr-FR"/>
        </w:rPr>
        <w:t>E</w:t>
      </w:r>
      <w:r w:rsidRPr="00477CEC">
        <w:rPr>
          <w:lang w:val="fr-FR"/>
        </w:rPr>
        <w:t xml:space="preserve">n 2008, </w:t>
      </w:r>
      <w:r w:rsidR="000E3A99" w:rsidRPr="00477CEC">
        <w:rPr>
          <w:lang w:val="fr-FR"/>
        </w:rPr>
        <w:t xml:space="preserve">la </w:t>
      </w:r>
      <w:r w:rsidRPr="00477CEC">
        <w:rPr>
          <w:lang w:val="fr-FR"/>
        </w:rPr>
        <w:t xml:space="preserve">Knesset </w:t>
      </w:r>
      <w:r w:rsidR="000E3A99" w:rsidRPr="00477CEC">
        <w:rPr>
          <w:lang w:val="fr-FR"/>
        </w:rPr>
        <w:t xml:space="preserve">a promulgué la </w:t>
      </w:r>
      <w:r w:rsidR="00460D9D">
        <w:rPr>
          <w:i/>
          <w:lang w:val="fr-FR"/>
        </w:rPr>
        <w:t>Loi </w:t>
      </w:r>
      <w:r w:rsidR="000E3A99" w:rsidRPr="00477CEC">
        <w:rPr>
          <w:i/>
          <w:lang w:val="fr-FR"/>
        </w:rPr>
        <w:t>5768-2008 visant à encourager la promotion et l'insertion des femmes dans la vie active et l'adaptation des lieux de travail aux besoins des femmes</w:t>
      </w:r>
      <w:r w:rsidR="000E3A99" w:rsidRPr="00477CEC">
        <w:rPr>
          <w:lang w:val="fr-FR"/>
        </w:rPr>
        <w:t>, aux termes de laquelle des incitations financières sont allouées aux employeurs du secteur privé qui s'efforcent d'intégrer et de promouvoir les femmes au sein de leur entreprise, ainsi qu'aux employeurs qui apportent des modifications aux lieux et conditions de travail afin de répondre aux besoins des femmes et des parents.</w:t>
      </w:r>
    </w:p>
    <w:p w:rsidR="00C42314" w:rsidRPr="00477CEC" w:rsidRDefault="000E3A99" w:rsidP="00C47C45">
      <w:pPr>
        <w:pStyle w:val="SingleTxtG"/>
        <w:rPr>
          <w:lang w:val="fr-FR"/>
        </w:rPr>
      </w:pPr>
      <w:r w:rsidRPr="00477CEC">
        <w:rPr>
          <w:lang w:val="fr-FR"/>
        </w:rPr>
        <w:t xml:space="preserve">La </w:t>
      </w:r>
      <w:r w:rsidR="00460D9D">
        <w:rPr>
          <w:i/>
          <w:lang w:val="fr-FR"/>
        </w:rPr>
        <w:t>Loi </w:t>
      </w:r>
      <w:r w:rsidR="00C42314" w:rsidRPr="00477CEC">
        <w:rPr>
          <w:i/>
          <w:lang w:val="fr-FR"/>
        </w:rPr>
        <w:t xml:space="preserve">5714-1954 </w:t>
      </w:r>
      <w:r w:rsidR="00CB0E4D">
        <w:rPr>
          <w:i/>
          <w:lang w:val="fr-FR"/>
        </w:rPr>
        <w:t>sur</w:t>
      </w:r>
      <w:r w:rsidRPr="00477CEC">
        <w:rPr>
          <w:i/>
          <w:lang w:val="fr-FR"/>
        </w:rPr>
        <w:t xml:space="preserve"> l'emploi des femmes</w:t>
      </w:r>
      <w:r w:rsidRPr="00477CEC">
        <w:rPr>
          <w:lang w:val="fr-FR"/>
        </w:rPr>
        <w:t xml:space="preserve"> a été modifiée à plusieurs reprise</w:t>
      </w:r>
      <w:r w:rsidR="00561815">
        <w:rPr>
          <w:lang w:val="fr-FR"/>
        </w:rPr>
        <w:t>s</w:t>
      </w:r>
      <w:r w:rsidRPr="00477CEC">
        <w:rPr>
          <w:lang w:val="fr-FR"/>
        </w:rPr>
        <w:t xml:space="preserve"> entre </w:t>
      </w:r>
      <w:r w:rsidR="00C42314" w:rsidRPr="00477CEC">
        <w:rPr>
          <w:lang w:val="fr-FR"/>
        </w:rPr>
        <w:t xml:space="preserve">2006 </w:t>
      </w:r>
      <w:r w:rsidRPr="00477CEC">
        <w:rPr>
          <w:lang w:val="fr-FR"/>
        </w:rPr>
        <w:t xml:space="preserve">et </w:t>
      </w:r>
      <w:r w:rsidR="00C42314" w:rsidRPr="00477CEC">
        <w:rPr>
          <w:lang w:val="fr-FR"/>
        </w:rPr>
        <w:t>2008</w:t>
      </w:r>
      <w:r w:rsidRPr="00477CEC">
        <w:rPr>
          <w:lang w:val="fr-FR"/>
        </w:rPr>
        <w:t xml:space="preserve"> afin de garantir toute une série de droits aux femmes qui travaillent, </w:t>
      </w:r>
      <w:r w:rsidR="007058C4">
        <w:rPr>
          <w:lang w:val="fr-FR"/>
        </w:rPr>
        <w:t>y compris</w:t>
      </w:r>
      <w:r w:rsidRPr="00477CEC">
        <w:rPr>
          <w:lang w:val="fr-FR"/>
        </w:rPr>
        <w:t xml:space="preserve"> la sécurité de l'emploi sous différents </w:t>
      </w:r>
      <w:r w:rsidR="00CB0E4D">
        <w:rPr>
          <w:lang w:val="fr-FR"/>
        </w:rPr>
        <w:t>angles</w:t>
      </w:r>
      <w:r w:rsidRPr="00477CEC">
        <w:rPr>
          <w:lang w:val="fr-FR"/>
        </w:rPr>
        <w:t xml:space="preserve"> (voir plus loin) ainsi que pour préciser et renforcer la protection de la maternité.</w:t>
      </w:r>
    </w:p>
    <w:p w:rsidR="00C42314" w:rsidRPr="00477CEC" w:rsidRDefault="000E3A99" w:rsidP="00C47C45">
      <w:pPr>
        <w:pStyle w:val="SingleTxtG"/>
        <w:rPr>
          <w:lang w:val="fr-FR"/>
        </w:rPr>
      </w:pPr>
      <w:r w:rsidRPr="00477CEC">
        <w:rPr>
          <w:lang w:val="fr-FR"/>
        </w:rPr>
        <w:t xml:space="preserve">En </w:t>
      </w:r>
      <w:r w:rsidR="00C42314" w:rsidRPr="00477CEC">
        <w:rPr>
          <w:lang w:val="fr-FR"/>
        </w:rPr>
        <w:t xml:space="preserve">2007, </w:t>
      </w:r>
      <w:r w:rsidRPr="00477CEC">
        <w:rPr>
          <w:lang w:val="fr-FR"/>
        </w:rPr>
        <w:t xml:space="preserve">la </w:t>
      </w:r>
      <w:r w:rsidR="00C42314" w:rsidRPr="00477CEC">
        <w:rPr>
          <w:lang w:val="fr-FR"/>
        </w:rPr>
        <w:t xml:space="preserve">Knesset </w:t>
      </w:r>
      <w:r w:rsidRPr="00477CEC">
        <w:rPr>
          <w:lang w:val="fr-FR"/>
        </w:rPr>
        <w:t xml:space="preserve">a promulgué la </w:t>
      </w:r>
      <w:r w:rsidR="00460D9D">
        <w:rPr>
          <w:i/>
          <w:lang w:val="fr-FR"/>
        </w:rPr>
        <w:t>Loi </w:t>
      </w:r>
      <w:r w:rsidR="00C42314" w:rsidRPr="00477CEC">
        <w:rPr>
          <w:i/>
          <w:lang w:val="fr-FR"/>
        </w:rPr>
        <w:t xml:space="preserve">5676-2007 </w:t>
      </w:r>
      <w:r w:rsidR="00CB0E4D">
        <w:rPr>
          <w:i/>
          <w:lang w:val="fr-FR"/>
        </w:rPr>
        <w:t>sur les</w:t>
      </w:r>
      <w:r w:rsidRPr="00477CEC">
        <w:rPr>
          <w:i/>
          <w:lang w:val="fr-FR"/>
        </w:rPr>
        <w:t xml:space="preserve"> incidences de la législation du point de vue de la parité entre les sexes</w:t>
      </w:r>
      <w:r w:rsidRPr="00477CEC">
        <w:rPr>
          <w:lang w:val="fr-FR"/>
        </w:rPr>
        <w:t xml:space="preserve"> </w:t>
      </w:r>
      <w:r w:rsidR="00C42314" w:rsidRPr="00477CEC">
        <w:rPr>
          <w:lang w:val="fr-FR"/>
        </w:rPr>
        <w:t>(</w:t>
      </w:r>
      <w:r w:rsidRPr="00477CEC">
        <w:rPr>
          <w:lang w:val="fr-FR"/>
        </w:rPr>
        <w:t>amendements législatifs) qui rend obligatoire l'examen systématique</w:t>
      </w:r>
      <w:r w:rsidR="00CB0E4D">
        <w:rPr>
          <w:lang w:val="fr-FR"/>
        </w:rPr>
        <w:t>, avant adoption,</w:t>
      </w:r>
      <w:r w:rsidRPr="00477CEC">
        <w:rPr>
          <w:lang w:val="fr-FR"/>
        </w:rPr>
        <w:t xml:space="preserve"> des incidences possibles de tout projet de loi ou d'amendement sur la parité entre les sexes.</w:t>
      </w:r>
    </w:p>
    <w:p w:rsidR="00C42314" w:rsidRPr="00477CEC" w:rsidRDefault="000E3A99" w:rsidP="009768C4">
      <w:pPr>
        <w:pStyle w:val="SingleTxtG"/>
        <w:rPr>
          <w:lang w:val="fr-FR"/>
        </w:rPr>
      </w:pPr>
      <w:r w:rsidRPr="00477CEC">
        <w:rPr>
          <w:lang w:val="fr-FR"/>
        </w:rPr>
        <w:t xml:space="preserve">En </w:t>
      </w:r>
      <w:r w:rsidR="00C42314" w:rsidRPr="00477CEC">
        <w:rPr>
          <w:lang w:val="fr-FR"/>
        </w:rPr>
        <w:t xml:space="preserve">2008, </w:t>
      </w:r>
      <w:r w:rsidRPr="00477CEC">
        <w:rPr>
          <w:lang w:val="fr-FR"/>
        </w:rPr>
        <w:t xml:space="preserve">la </w:t>
      </w:r>
      <w:r w:rsidR="00460D9D">
        <w:rPr>
          <w:i/>
          <w:lang w:val="fr-FR"/>
        </w:rPr>
        <w:t>Loi </w:t>
      </w:r>
      <w:r w:rsidR="004612D0" w:rsidRPr="004612D0">
        <w:rPr>
          <w:i/>
          <w:lang w:val="fr-FR"/>
        </w:rPr>
        <w:t>d'exécution</w:t>
      </w:r>
      <w:r w:rsidR="00C42314" w:rsidRPr="00477CEC">
        <w:rPr>
          <w:lang w:val="fr-FR"/>
        </w:rPr>
        <w:t xml:space="preserve"> </w:t>
      </w:r>
      <w:r w:rsidR="002B5E72" w:rsidRPr="00477CEC">
        <w:rPr>
          <w:i/>
          <w:lang w:val="fr-FR"/>
        </w:rPr>
        <w:t xml:space="preserve">5678-2008 </w:t>
      </w:r>
      <w:r w:rsidRPr="00477CEC">
        <w:rPr>
          <w:lang w:val="fr-FR"/>
        </w:rPr>
        <w:t xml:space="preserve">a été </w:t>
      </w:r>
      <w:r w:rsidR="002E1C76">
        <w:rPr>
          <w:lang w:val="fr-FR"/>
        </w:rPr>
        <w:t>modifiée</w:t>
      </w:r>
      <w:r w:rsidRPr="00477CEC">
        <w:rPr>
          <w:lang w:val="fr-FR"/>
        </w:rPr>
        <w:t xml:space="preserve"> (amendement </w:t>
      </w:r>
      <w:r w:rsidR="009768C4">
        <w:rPr>
          <w:lang w:val="fr-FR"/>
        </w:rPr>
        <w:t>n</w:t>
      </w:r>
      <w:r w:rsidR="009768C4" w:rsidRPr="009768C4">
        <w:rPr>
          <w:vertAlign w:val="superscript"/>
          <w:lang w:val="fr-FR"/>
        </w:rPr>
        <w:t>o</w:t>
      </w:r>
      <w:r w:rsidRPr="00477CEC">
        <w:rPr>
          <w:lang w:val="fr-FR"/>
        </w:rPr>
        <w:t> </w:t>
      </w:r>
      <w:r w:rsidR="00C42314" w:rsidRPr="00477CEC">
        <w:rPr>
          <w:lang w:val="fr-FR"/>
        </w:rPr>
        <w:t xml:space="preserve">29) </w:t>
      </w:r>
      <w:r w:rsidRPr="00477CEC">
        <w:rPr>
          <w:lang w:val="fr-FR"/>
        </w:rPr>
        <w:t xml:space="preserve">afin de renforcer la protection offerte par la loi </w:t>
      </w:r>
      <w:r w:rsidR="002E1C76">
        <w:rPr>
          <w:lang w:val="fr-FR"/>
        </w:rPr>
        <w:t>sur le</w:t>
      </w:r>
      <w:r w:rsidRPr="00477CEC">
        <w:rPr>
          <w:lang w:val="fr-FR"/>
        </w:rPr>
        <w:t xml:space="preserve"> droit à un logement décent: </w:t>
      </w:r>
      <w:r w:rsidR="002E1C76">
        <w:rPr>
          <w:lang w:val="fr-FR"/>
        </w:rPr>
        <w:t>elle stipule qu'</w:t>
      </w:r>
      <w:r w:rsidRPr="00477CEC">
        <w:rPr>
          <w:lang w:val="fr-FR"/>
        </w:rPr>
        <w:t>en cas d'expulsion pour cause d'endettement, d'hypothèque ou de nantissement, la fourniture d'un autre logement avant l'expulsion est obligatoire.</w:t>
      </w:r>
    </w:p>
    <w:p w:rsidR="00C42314" w:rsidRPr="00477CEC" w:rsidRDefault="000E3A99" w:rsidP="00C47C45">
      <w:pPr>
        <w:pStyle w:val="SingleTxtG"/>
        <w:rPr>
          <w:lang w:val="fr-FR"/>
        </w:rPr>
      </w:pPr>
      <w:r w:rsidRPr="00477CEC">
        <w:rPr>
          <w:lang w:val="fr-FR"/>
        </w:rPr>
        <w:t xml:space="preserve">En </w:t>
      </w:r>
      <w:r w:rsidR="00C42314" w:rsidRPr="00477CEC">
        <w:rPr>
          <w:lang w:val="fr-FR"/>
        </w:rPr>
        <w:t xml:space="preserve">2007, </w:t>
      </w:r>
      <w:r w:rsidRPr="00477CEC">
        <w:rPr>
          <w:lang w:val="fr-FR"/>
        </w:rPr>
        <w:t xml:space="preserve">la </w:t>
      </w:r>
      <w:r w:rsidR="00460D9D">
        <w:rPr>
          <w:i/>
          <w:lang w:val="fr-FR"/>
        </w:rPr>
        <w:t>Loi </w:t>
      </w:r>
      <w:r w:rsidR="00C42314" w:rsidRPr="00477CEC">
        <w:rPr>
          <w:i/>
          <w:lang w:val="fr-FR"/>
        </w:rPr>
        <w:t>5709-1949</w:t>
      </w:r>
      <w:r w:rsidR="000C71ED">
        <w:rPr>
          <w:i/>
          <w:lang w:val="fr-FR"/>
        </w:rPr>
        <w:t xml:space="preserve"> </w:t>
      </w:r>
      <w:r w:rsidR="000C71ED">
        <w:rPr>
          <w:i/>
          <w:iCs/>
          <w:lang w:val="fr-FR"/>
        </w:rPr>
        <w:t>sur</w:t>
      </w:r>
      <w:r w:rsidRPr="00477CEC">
        <w:rPr>
          <w:i/>
          <w:iCs/>
          <w:lang w:val="fr-FR"/>
        </w:rPr>
        <w:t xml:space="preserve"> l'enseignement obligatoire </w:t>
      </w:r>
      <w:r w:rsidR="00502475" w:rsidRPr="00477CEC">
        <w:rPr>
          <w:lang w:val="fr-FR"/>
        </w:rPr>
        <w:t>a été modifiée afin de rendre l'enseignement obligatoire pour tous les jeunes de 15 à 17</w:t>
      </w:r>
      <w:r w:rsidR="008A51EE">
        <w:rPr>
          <w:lang w:val="fr-FR"/>
        </w:rPr>
        <w:t> ans</w:t>
      </w:r>
      <w:r w:rsidR="00502475" w:rsidRPr="00477CEC">
        <w:rPr>
          <w:lang w:val="fr-FR"/>
        </w:rPr>
        <w:t xml:space="preserve"> (inclus) des </w:t>
      </w:r>
      <w:r w:rsidR="00C42314" w:rsidRPr="00477CEC">
        <w:rPr>
          <w:lang w:val="fr-FR"/>
        </w:rPr>
        <w:t>11</w:t>
      </w:r>
      <w:r w:rsidR="00502475" w:rsidRPr="00477CEC">
        <w:rPr>
          <w:vertAlign w:val="superscript"/>
          <w:lang w:val="fr-FR"/>
        </w:rPr>
        <w:t>e</w:t>
      </w:r>
      <w:r w:rsidR="00C42314" w:rsidRPr="00477CEC">
        <w:rPr>
          <w:lang w:val="fr-FR"/>
        </w:rPr>
        <w:t xml:space="preserve"> </w:t>
      </w:r>
      <w:r w:rsidR="00502475" w:rsidRPr="00477CEC">
        <w:rPr>
          <w:lang w:val="fr-FR"/>
        </w:rPr>
        <w:t>et</w:t>
      </w:r>
      <w:r w:rsidR="00C42314" w:rsidRPr="00477CEC">
        <w:rPr>
          <w:lang w:val="fr-FR"/>
        </w:rPr>
        <w:t xml:space="preserve"> 12</w:t>
      </w:r>
      <w:r w:rsidR="00502475" w:rsidRPr="00477CEC">
        <w:rPr>
          <w:vertAlign w:val="superscript"/>
          <w:lang w:val="fr-FR"/>
        </w:rPr>
        <w:t>e</w:t>
      </w:r>
      <w:r w:rsidR="00502475" w:rsidRPr="00477CEC">
        <w:rPr>
          <w:lang w:val="fr-FR"/>
        </w:rPr>
        <w:t> années</w:t>
      </w:r>
      <w:r w:rsidR="00C42314" w:rsidRPr="00477CEC">
        <w:rPr>
          <w:lang w:val="fr-FR"/>
        </w:rPr>
        <w:t>.</w:t>
      </w:r>
    </w:p>
    <w:p w:rsidR="00C42314" w:rsidRPr="00477CEC" w:rsidRDefault="00502475" w:rsidP="00C47C45">
      <w:pPr>
        <w:pStyle w:val="SingleTxtG"/>
        <w:rPr>
          <w:lang w:val="fr-FR"/>
        </w:rPr>
      </w:pPr>
      <w:r w:rsidRPr="00477CEC">
        <w:rPr>
          <w:lang w:val="fr-FR"/>
        </w:rPr>
        <w:t xml:space="preserve">La </w:t>
      </w:r>
      <w:r w:rsidR="00460D9D">
        <w:rPr>
          <w:i/>
          <w:lang w:val="fr-FR"/>
        </w:rPr>
        <w:t>Loi </w:t>
      </w:r>
      <w:r w:rsidRPr="00477CEC">
        <w:rPr>
          <w:i/>
          <w:lang w:val="fr-FR"/>
        </w:rPr>
        <w:t xml:space="preserve">5761-2001 </w:t>
      </w:r>
      <w:r w:rsidR="000C71ED">
        <w:rPr>
          <w:i/>
          <w:lang w:val="fr-FR"/>
        </w:rPr>
        <w:t>sur</w:t>
      </w:r>
      <w:r w:rsidRPr="00477CEC">
        <w:rPr>
          <w:i/>
          <w:lang w:val="fr-FR"/>
        </w:rPr>
        <w:t xml:space="preserve"> l'enseignement gratuit pour les enfants mala</w:t>
      </w:r>
      <w:r w:rsidR="00897842" w:rsidRPr="00477CEC">
        <w:rPr>
          <w:i/>
          <w:lang w:val="fr-FR"/>
        </w:rPr>
        <w:t>d</w:t>
      </w:r>
      <w:r w:rsidRPr="00477CEC">
        <w:rPr>
          <w:i/>
          <w:lang w:val="fr-FR"/>
        </w:rPr>
        <w:t>es</w:t>
      </w:r>
      <w:r w:rsidRPr="00477CEC">
        <w:rPr>
          <w:lang w:val="fr-FR"/>
        </w:rPr>
        <w:t>, qui a été promulguée en </w:t>
      </w:r>
      <w:r w:rsidR="00C42314" w:rsidRPr="00477CEC">
        <w:rPr>
          <w:lang w:val="fr-FR"/>
        </w:rPr>
        <w:t>2001</w:t>
      </w:r>
      <w:r w:rsidRPr="00477CEC">
        <w:rPr>
          <w:iCs/>
          <w:lang w:val="fr-FR"/>
        </w:rPr>
        <w:t xml:space="preserve">, </w:t>
      </w:r>
      <w:r w:rsidRPr="00477CEC">
        <w:rPr>
          <w:lang w:val="fr-FR"/>
        </w:rPr>
        <w:t>visait à assurer aux enfants malades l'égalité des chances dans l'enseignement et à offrir un cadre pédagogique approprié aux enfants retenus à l'hôpital ou chez eux en raison d'une longue maladie.</w:t>
      </w:r>
    </w:p>
    <w:p w:rsidR="00C42314" w:rsidRPr="00477CEC" w:rsidRDefault="00C42314" w:rsidP="00C42314">
      <w:pPr>
        <w:pStyle w:val="SingleTxtG"/>
        <w:rPr>
          <w:lang w:val="fr-FR"/>
        </w:rPr>
      </w:pPr>
      <w:r w:rsidRPr="00477CEC">
        <w:rPr>
          <w:lang w:val="fr-FR"/>
        </w:rPr>
        <w:t>5.</w:t>
      </w:r>
      <w:r w:rsidRPr="00477CEC">
        <w:rPr>
          <w:lang w:val="fr-FR"/>
        </w:rPr>
        <w:tab/>
      </w:r>
      <w:r w:rsidR="00502475" w:rsidRPr="00477CEC">
        <w:rPr>
          <w:lang w:val="fr-FR"/>
        </w:rPr>
        <w:t xml:space="preserve">Les droits fondamentaux garantis par le Pacte sont efficacement protégés par la </w:t>
      </w:r>
      <w:r w:rsidRPr="00477CEC">
        <w:rPr>
          <w:i/>
          <w:iCs/>
          <w:lang w:val="fr-FR"/>
        </w:rPr>
        <w:t>l</w:t>
      </w:r>
      <w:r w:rsidR="00502475" w:rsidRPr="00477CEC">
        <w:rPr>
          <w:i/>
          <w:iCs/>
          <w:lang w:val="fr-FR"/>
        </w:rPr>
        <w:t>é</w:t>
      </w:r>
      <w:r w:rsidRPr="00477CEC">
        <w:rPr>
          <w:i/>
          <w:iCs/>
          <w:lang w:val="fr-FR"/>
        </w:rPr>
        <w:t>gislation</w:t>
      </w:r>
      <w:r w:rsidRPr="00477CEC">
        <w:rPr>
          <w:lang w:val="fr-FR"/>
        </w:rPr>
        <w:t xml:space="preserve">, </w:t>
      </w:r>
      <w:r w:rsidR="00502475" w:rsidRPr="00477CEC">
        <w:rPr>
          <w:lang w:val="fr-FR"/>
        </w:rPr>
        <w:t xml:space="preserve">les décisions judiciaires et d'autres moyens. Toutefois, Israël n'a pas promulgué </w:t>
      </w:r>
      <w:r w:rsidR="002B5E72">
        <w:rPr>
          <w:lang w:val="fr-FR"/>
        </w:rPr>
        <w:t>de nouvelles</w:t>
      </w:r>
      <w:r w:rsidR="00502475" w:rsidRPr="00477CEC">
        <w:rPr>
          <w:lang w:val="fr-FR"/>
        </w:rPr>
        <w:t xml:space="preserve"> lois fondamentales (droit constitutionnel d'Israël) concernant les droits économiques, sociaux et culturels depuis la </w:t>
      </w:r>
      <w:r w:rsidR="000C71ED">
        <w:rPr>
          <w:lang w:val="fr-FR"/>
        </w:rPr>
        <w:t>soumission</w:t>
      </w:r>
      <w:r w:rsidR="00502475" w:rsidRPr="00477CEC">
        <w:rPr>
          <w:lang w:val="fr-FR"/>
        </w:rPr>
        <w:t xml:space="preserve"> de son rapport périodique précédent.</w:t>
      </w:r>
    </w:p>
    <w:p w:rsidR="00C42314" w:rsidRPr="00477CEC" w:rsidRDefault="00C42314" w:rsidP="007316A5">
      <w:pPr>
        <w:pStyle w:val="SingleTxtG"/>
        <w:rPr>
          <w:lang w:val="fr-FR"/>
        </w:rPr>
      </w:pPr>
      <w:r w:rsidRPr="00477CEC">
        <w:rPr>
          <w:lang w:val="fr-FR"/>
        </w:rPr>
        <w:t>6.</w:t>
      </w:r>
      <w:r w:rsidRPr="00477CEC">
        <w:rPr>
          <w:lang w:val="fr-FR"/>
        </w:rPr>
        <w:tab/>
      </w:r>
      <w:r w:rsidR="00502475" w:rsidRPr="00477CEC">
        <w:rPr>
          <w:lang w:val="fr-FR"/>
        </w:rPr>
        <w:t>S'agissant des décisions judiciaires, la Cour suprême a continué de jouer un rôle important dans l'application des droits protégés par le Pacte. En 2005, traitant de la question du niveau de vie, la Cour suprême</w:t>
      </w:r>
      <w:r w:rsidR="000C71ED">
        <w:rPr>
          <w:lang w:val="fr-FR"/>
        </w:rPr>
        <w:t>,</w:t>
      </w:r>
      <w:r w:rsidR="00502475" w:rsidRPr="00477CEC">
        <w:rPr>
          <w:lang w:val="fr-FR"/>
        </w:rPr>
        <w:t xml:space="preserve"> siégeant en tant que Haute Cour de justice, a maintenu que l'État était obligé de conserver un </w:t>
      </w:r>
      <w:r w:rsidR="00077977" w:rsidRPr="00077977">
        <w:rPr>
          <w:lang w:val="fr-FR"/>
        </w:rPr>
        <w:t>«</w:t>
      </w:r>
      <w:r w:rsidR="000C71ED">
        <w:rPr>
          <w:lang w:val="fr-FR"/>
        </w:rPr>
        <w:t>filet</w:t>
      </w:r>
      <w:r w:rsidR="00502475" w:rsidRPr="00477CEC">
        <w:rPr>
          <w:lang w:val="fr-FR"/>
        </w:rPr>
        <w:t xml:space="preserve"> de protection</w:t>
      </w:r>
      <w:r w:rsidR="005322DC" w:rsidRPr="005322DC">
        <w:rPr>
          <w:lang w:val="fr-FR"/>
        </w:rPr>
        <w:t>»</w:t>
      </w:r>
      <w:r w:rsidR="00502475" w:rsidRPr="00477CEC">
        <w:rPr>
          <w:lang w:val="fr-FR"/>
        </w:rPr>
        <w:t xml:space="preserve"> </w:t>
      </w:r>
      <w:r w:rsidR="000C71ED">
        <w:rPr>
          <w:lang w:val="fr-FR"/>
        </w:rPr>
        <w:t>afin d'éviter une dégradation des conditions de vie des personnes défavorisées qui se traduirait par des insuffisances en matière d'alimentation</w:t>
      </w:r>
      <w:r w:rsidR="00502475" w:rsidRPr="00477CEC">
        <w:rPr>
          <w:lang w:val="fr-FR"/>
        </w:rPr>
        <w:t xml:space="preserve">, de logement, de services </w:t>
      </w:r>
      <w:r w:rsidR="000C71ED">
        <w:rPr>
          <w:lang w:val="fr-FR"/>
        </w:rPr>
        <w:t>d'assainissement</w:t>
      </w:r>
      <w:r w:rsidR="00502475" w:rsidRPr="00477CEC">
        <w:rPr>
          <w:lang w:val="fr-FR"/>
        </w:rPr>
        <w:t xml:space="preserve"> ou de santé</w:t>
      </w:r>
      <w:r w:rsidR="000C71ED">
        <w:rPr>
          <w:lang w:val="fr-FR"/>
        </w:rPr>
        <w:t>,</w:t>
      </w:r>
      <w:r w:rsidR="00502475" w:rsidRPr="00477CEC">
        <w:rPr>
          <w:lang w:val="fr-FR"/>
        </w:rPr>
        <w:t xml:space="preserve"> </w:t>
      </w:r>
      <w:r w:rsidR="000C71ED" w:rsidRPr="00477CEC">
        <w:rPr>
          <w:lang w:val="fr-FR"/>
        </w:rPr>
        <w:t>et</w:t>
      </w:r>
      <w:r w:rsidR="000C71ED">
        <w:rPr>
          <w:lang w:val="fr-FR"/>
        </w:rPr>
        <w:t>c.</w:t>
      </w:r>
      <w:r w:rsidR="00502475" w:rsidRPr="00477CEC">
        <w:rPr>
          <w:lang w:val="fr-FR"/>
        </w:rPr>
        <w:t xml:space="preserve"> </w:t>
      </w:r>
      <w:r w:rsidRPr="00477CEC">
        <w:rPr>
          <w:lang w:val="fr-FR"/>
        </w:rPr>
        <w:t>(H.C.J</w:t>
      </w:r>
      <w:r w:rsidR="007316A5">
        <w:rPr>
          <w:lang w:val="fr-FR"/>
        </w:rPr>
        <w:t> </w:t>
      </w:r>
      <w:r w:rsidRPr="00477CEC">
        <w:rPr>
          <w:lang w:val="fr-FR"/>
        </w:rPr>
        <w:t xml:space="preserve">366/03 </w:t>
      </w:r>
      <w:r w:rsidR="000C71ED" w:rsidRPr="000C71ED">
        <w:rPr>
          <w:i/>
          <w:lang w:val="fr-FR"/>
        </w:rPr>
        <w:t>L'</w:t>
      </w:r>
      <w:r w:rsidRPr="000C71ED">
        <w:rPr>
          <w:i/>
          <w:iCs/>
          <w:lang w:val="fr-FR"/>
        </w:rPr>
        <w:t>As</w:t>
      </w:r>
      <w:r w:rsidRPr="00477CEC">
        <w:rPr>
          <w:i/>
          <w:iCs/>
          <w:lang w:val="fr-FR"/>
        </w:rPr>
        <w:t>sociation</w:t>
      </w:r>
      <w:r w:rsidR="00B44DEC">
        <w:rPr>
          <w:i/>
          <w:iCs/>
          <w:lang w:val="fr-FR"/>
        </w:rPr>
        <w:t xml:space="preserve"> </w:t>
      </w:r>
      <w:r w:rsidR="00077977" w:rsidRPr="00077977">
        <w:rPr>
          <w:lang w:val="fr-FR"/>
        </w:rPr>
        <w:t>«</w:t>
      </w:r>
      <w:r w:rsidR="000C71ED">
        <w:rPr>
          <w:i/>
          <w:iCs/>
          <w:lang w:val="fr-FR"/>
        </w:rPr>
        <w:t>Mobilisation pour la paix et la justice sociale</w:t>
      </w:r>
      <w:r w:rsidR="005322DC" w:rsidRPr="005322DC">
        <w:rPr>
          <w:lang w:val="fr-FR"/>
        </w:rPr>
        <w:t>»</w:t>
      </w:r>
      <w:r w:rsidRPr="00477CEC">
        <w:rPr>
          <w:i/>
          <w:iCs/>
          <w:lang w:val="fr-FR"/>
        </w:rPr>
        <w:t xml:space="preserve"> </w:t>
      </w:r>
      <w:r w:rsidR="00502475" w:rsidRPr="00477CEC">
        <w:rPr>
          <w:i/>
          <w:iCs/>
          <w:lang w:val="fr-FR"/>
        </w:rPr>
        <w:t>c</w:t>
      </w:r>
      <w:r w:rsidRPr="00477CEC">
        <w:rPr>
          <w:i/>
          <w:iCs/>
          <w:lang w:val="fr-FR"/>
        </w:rPr>
        <w:t xml:space="preserve">. </w:t>
      </w:r>
      <w:r w:rsidR="00502475" w:rsidRPr="00477CEC">
        <w:rPr>
          <w:i/>
          <w:iCs/>
          <w:lang w:val="fr-FR"/>
        </w:rPr>
        <w:t>Le Ministre des finances</w:t>
      </w:r>
      <w:r w:rsidRPr="00477CEC">
        <w:rPr>
          <w:lang w:val="fr-FR"/>
        </w:rPr>
        <w:t>).</w:t>
      </w:r>
    </w:p>
    <w:p w:rsidR="00C42314" w:rsidRPr="00477CEC" w:rsidRDefault="00502475" w:rsidP="00C42314">
      <w:pPr>
        <w:pStyle w:val="SingleTxtG"/>
        <w:rPr>
          <w:lang w:val="fr-FR"/>
        </w:rPr>
      </w:pPr>
      <w:r w:rsidRPr="00477CEC">
        <w:rPr>
          <w:lang w:val="fr-FR"/>
        </w:rPr>
        <w:t xml:space="preserve">Le 21 novembre 2006, la Cour suprême a fait un pas important en reconnaissant les mariages civils célébrés hors d'Israël entre des résidents et des citoyens israéliens juifs </w:t>
      </w:r>
      <w:r w:rsidR="00C42314" w:rsidRPr="00477CEC">
        <w:rPr>
          <w:lang w:val="fr-FR"/>
        </w:rPr>
        <w:t xml:space="preserve">(H.C.J 2232/03 </w:t>
      </w:r>
      <w:r w:rsidR="00C42314" w:rsidRPr="000C71ED">
        <w:rPr>
          <w:i/>
          <w:lang w:val="fr-FR"/>
        </w:rPr>
        <w:t>Anonym</w:t>
      </w:r>
      <w:r w:rsidRPr="000C71ED">
        <w:rPr>
          <w:i/>
          <w:lang w:val="fr-FR"/>
        </w:rPr>
        <w:t>es</w:t>
      </w:r>
      <w:r w:rsidR="00C42314" w:rsidRPr="000C71ED">
        <w:rPr>
          <w:i/>
          <w:lang w:val="fr-FR"/>
        </w:rPr>
        <w:t xml:space="preserve"> </w:t>
      </w:r>
      <w:r w:rsidRPr="000C71ED">
        <w:rPr>
          <w:i/>
          <w:lang w:val="fr-FR"/>
        </w:rPr>
        <w:t>c</w:t>
      </w:r>
      <w:r w:rsidR="00C42314" w:rsidRPr="000C71ED">
        <w:rPr>
          <w:i/>
          <w:lang w:val="fr-FR"/>
        </w:rPr>
        <w:t xml:space="preserve">. </w:t>
      </w:r>
      <w:r w:rsidRPr="000C71ED">
        <w:rPr>
          <w:i/>
          <w:lang w:val="fr-FR"/>
        </w:rPr>
        <w:t>le Tribunal d'appel rabbinique</w:t>
      </w:r>
      <w:r w:rsidR="00C42314" w:rsidRPr="00477CEC">
        <w:rPr>
          <w:lang w:val="fr-FR"/>
        </w:rPr>
        <w:t>).</w:t>
      </w:r>
    </w:p>
    <w:p w:rsidR="00C42314" w:rsidRPr="00477CEC" w:rsidRDefault="00502475" w:rsidP="00C42314">
      <w:pPr>
        <w:pStyle w:val="SingleTxtG"/>
        <w:rPr>
          <w:rtl/>
          <w:lang w:val="fr-FR"/>
        </w:rPr>
      </w:pPr>
      <w:r w:rsidRPr="00477CEC">
        <w:rPr>
          <w:lang w:val="fr-FR"/>
        </w:rPr>
        <w:t xml:space="preserve">Depuis la présentation du </w:t>
      </w:r>
      <w:r w:rsidR="000C71ED">
        <w:rPr>
          <w:lang w:val="fr-FR"/>
        </w:rPr>
        <w:t>précédent</w:t>
      </w:r>
      <w:r w:rsidRPr="00477CEC">
        <w:rPr>
          <w:lang w:val="fr-FR"/>
        </w:rPr>
        <w:t xml:space="preserve"> rapport d'Israël, plusieurs décisions judiciaires importantes ont été prises pour élargir</w:t>
      </w:r>
      <w:r w:rsidR="002B5E72">
        <w:rPr>
          <w:lang w:val="fr-FR"/>
        </w:rPr>
        <w:t>,</w:t>
      </w:r>
      <w:r w:rsidR="002B5E72" w:rsidRPr="002B5E72">
        <w:rPr>
          <w:lang w:val="fr-FR"/>
        </w:rPr>
        <w:t xml:space="preserve"> </w:t>
      </w:r>
      <w:r w:rsidR="002B5E72" w:rsidRPr="00477CEC">
        <w:rPr>
          <w:lang w:val="fr-FR"/>
        </w:rPr>
        <w:t>dans la pratique administrative</w:t>
      </w:r>
      <w:r w:rsidR="002B5E72">
        <w:rPr>
          <w:lang w:val="fr-FR"/>
        </w:rPr>
        <w:t>,</w:t>
      </w:r>
      <w:r w:rsidRPr="00477CEC">
        <w:rPr>
          <w:lang w:val="fr-FR"/>
        </w:rPr>
        <w:t xml:space="preserve"> la définition de la famille en ce qui concerne les couples homosexuels. Le 21 novembre 2006, la Cour suprême a rendu une décision historique concernant les droits des couples homosexuels. Elle a considéré qu'un certificat de mariage délivré par un pays étranger où sont reconnus les mariages entre personnes du même sexe pouvai</w:t>
      </w:r>
      <w:r w:rsidR="0039436C" w:rsidRPr="00477CEC">
        <w:rPr>
          <w:lang w:val="fr-FR"/>
        </w:rPr>
        <w:t xml:space="preserve">t permettre au couple de se faire enregistrer auprès du Ministère de l'intérieur comme couple marié. Dans une décision importante de janvier 2005, la Cour suprême a </w:t>
      </w:r>
      <w:r w:rsidR="006509FB">
        <w:rPr>
          <w:lang w:val="fr-FR"/>
        </w:rPr>
        <w:t>admis</w:t>
      </w:r>
      <w:r w:rsidR="0039436C" w:rsidRPr="00477CEC">
        <w:rPr>
          <w:lang w:val="fr-FR"/>
        </w:rPr>
        <w:t xml:space="preserve"> l'appel d'un couple homosexuel de deux femmes qui voulai</w:t>
      </w:r>
      <w:r w:rsidR="006509FB">
        <w:rPr>
          <w:lang w:val="fr-FR"/>
        </w:rPr>
        <w:t>en</w:t>
      </w:r>
      <w:r w:rsidR="0039436C" w:rsidRPr="00477CEC">
        <w:rPr>
          <w:lang w:val="fr-FR"/>
        </w:rPr>
        <w:t xml:space="preserve">t adopter chacune les enfants de l'autre. </w:t>
      </w:r>
    </w:p>
    <w:p w:rsidR="00C42314" w:rsidRPr="00477CEC" w:rsidRDefault="00C42314" w:rsidP="00C42314">
      <w:pPr>
        <w:pStyle w:val="SingleTxtG"/>
        <w:rPr>
          <w:lang w:val="fr-FR"/>
        </w:rPr>
      </w:pPr>
      <w:r w:rsidRPr="00477CEC">
        <w:rPr>
          <w:lang w:val="fr-FR"/>
        </w:rPr>
        <w:t>7.</w:t>
      </w:r>
      <w:r w:rsidRPr="00477CEC">
        <w:rPr>
          <w:lang w:val="fr-FR"/>
        </w:rPr>
        <w:tab/>
      </w:r>
      <w:r w:rsidR="0039436C" w:rsidRPr="00477CEC">
        <w:rPr>
          <w:lang w:val="fr-FR"/>
        </w:rPr>
        <w:t xml:space="preserve">Les </w:t>
      </w:r>
      <w:r w:rsidR="009866BB" w:rsidRPr="00477CEC">
        <w:rPr>
          <w:lang w:val="fr-FR"/>
        </w:rPr>
        <w:t>juridictions</w:t>
      </w:r>
      <w:r w:rsidR="0039436C" w:rsidRPr="00477CEC">
        <w:rPr>
          <w:lang w:val="fr-FR"/>
        </w:rPr>
        <w:t xml:space="preserve"> inférieures ont aussi beaucoup contribué à la protection des droits de l'homme: ainsi, le Tribunal national du travail a conclu qu'une décision du Ministre des transports autorisant des transporteurs non grévistes à offrir leurs services en pleine période de cessation d'activité dans la ville de Beer-Sheva était gravement, directement et intentionnellement préjudiciable au droit d'association des travailleurs et à leur droit à la grève </w:t>
      </w:r>
      <w:r w:rsidRPr="00477CEC">
        <w:rPr>
          <w:lang w:val="fr-FR"/>
        </w:rPr>
        <w:t xml:space="preserve">(L.C 57/05 </w:t>
      </w:r>
      <w:r w:rsidR="0039436C" w:rsidRPr="00477CEC">
        <w:rPr>
          <w:i/>
          <w:iCs/>
          <w:lang w:val="fr-FR"/>
        </w:rPr>
        <w:t xml:space="preserve">Nouveau </w:t>
      </w:r>
      <w:r w:rsidRPr="00477CEC">
        <w:rPr>
          <w:i/>
          <w:iCs/>
          <w:lang w:val="fr-FR"/>
        </w:rPr>
        <w:t xml:space="preserve">Histadrut </w:t>
      </w:r>
      <w:r w:rsidR="0039436C" w:rsidRPr="00477CEC">
        <w:rPr>
          <w:i/>
          <w:iCs/>
          <w:lang w:val="fr-FR"/>
        </w:rPr>
        <w:t>c</w:t>
      </w:r>
      <w:r w:rsidRPr="00477CEC">
        <w:rPr>
          <w:i/>
          <w:iCs/>
          <w:lang w:val="fr-FR"/>
        </w:rPr>
        <w:t xml:space="preserve">. </w:t>
      </w:r>
      <w:r w:rsidR="0039436C" w:rsidRPr="00477CEC">
        <w:rPr>
          <w:i/>
          <w:iCs/>
          <w:lang w:val="fr-FR"/>
        </w:rPr>
        <w:t>Le Ministre des transports</w:t>
      </w:r>
      <w:r w:rsidRPr="00477CEC">
        <w:rPr>
          <w:i/>
          <w:iCs/>
          <w:lang w:val="fr-FR"/>
        </w:rPr>
        <w:t xml:space="preserve"> </w:t>
      </w:r>
      <w:r w:rsidRPr="00477CEC">
        <w:rPr>
          <w:lang w:val="fr-FR"/>
        </w:rPr>
        <w:t>(3.3.05)).</w:t>
      </w:r>
    </w:p>
    <w:p w:rsidR="00C42314" w:rsidRPr="00477CEC" w:rsidRDefault="0039436C" w:rsidP="00C42314">
      <w:pPr>
        <w:pStyle w:val="SingleTxtG"/>
        <w:rPr>
          <w:lang w:val="fr-FR"/>
        </w:rPr>
      </w:pPr>
      <w:r w:rsidRPr="00477CEC">
        <w:rPr>
          <w:lang w:val="fr-FR"/>
        </w:rPr>
        <w:t xml:space="preserve">En avril 2008, le Tribunal </w:t>
      </w:r>
      <w:r w:rsidR="002B5E72">
        <w:rPr>
          <w:lang w:val="fr-FR"/>
        </w:rPr>
        <w:t>de</w:t>
      </w:r>
      <w:r w:rsidRPr="00477CEC">
        <w:rPr>
          <w:lang w:val="fr-FR"/>
        </w:rPr>
        <w:t xml:space="preserve"> district de </w:t>
      </w:r>
      <w:r w:rsidR="00C42314" w:rsidRPr="00477CEC">
        <w:rPr>
          <w:lang w:val="fr-FR"/>
        </w:rPr>
        <w:t xml:space="preserve">Tel-Aviv, </w:t>
      </w:r>
      <w:r w:rsidRPr="00477CEC">
        <w:rPr>
          <w:lang w:val="fr-FR"/>
        </w:rPr>
        <w:t xml:space="preserve">siégeant en tant que </w:t>
      </w:r>
      <w:r w:rsidR="006509FB">
        <w:rPr>
          <w:lang w:val="fr-FR"/>
        </w:rPr>
        <w:t>T</w:t>
      </w:r>
      <w:r w:rsidRPr="00477CEC">
        <w:rPr>
          <w:lang w:val="fr-FR"/>
        </w:rPr>
        <w:t xml:space="preserve">ribunal administratif, a confirmé l'importance de la protection des droits des travailleurs quand il a annulé un marché passé par la Municipalité de </w:t>
      </w:r>
      <w:r w:rsidR="00C42314" w:rsidRPr="00477CEC">
        <w:rPr>
          <w:lang w:val="fr-FR"/>
        </w:rPr>
        <w:t xml:space="preserve">Bat-Yam </w:t>
      </w:r>
      <w:r w:rsidRPr="00477CEC">
        <w:rPr>
          <w:lang w:val="fr-FR"/>
        </w:rPr>
        <w:t>au motif que</w:t>
      </w:r>
      <w:r w:rsidR="006509FB">
        <w:rPr>
          <w:lang w:val="fr-FR"/>
        </w:rPr>
        <w:t xml:space="preserve"> l</w:t>
      </w:r>
      <w:r w:rsidRPr="00477CEC">
        <w:rPr>
          <w:lang w:val="fr-FR"/>
        </w:rPr>
        <w:t xml:space="preserve">a société </w:t>
      </w:r>
      <w:r w:rsidR="006509FB">
        <w:rPr>
          <w:lang w:val="fr-FR"/>
        </w:rPr>
        <w:t>adjudicataire</w:t>
      </w:r>
      <w:r w:rsidRPr="00477CEC">
        <w:rPr>
          <w:lang w:val="fr-FR"/>
        </w:rPr>
        <w:t xml:space="preserve"> ne pourrait pas se conformer à ses obligations concernant les droits des travailleurs </w:t>
      </w:r>
      <w:r w:rsidR="00C42314" w:rsidRPr="00477CEC">
        <w:rPr>
          <w:lang w:val="fr-FR"/>
        </w:rPr>
        <w:t xml:space="preserve">(Ad.P 1464/07 </w:t>
      </w:r>
      <w:r w:rsidR="00C42314" w:rsidRPr="00477CEC">
        <w:rPr>
          <w:i/>
          <w:lang w:val="fr-FR"/>
        </w:rPr>
        <w:t xml:space="preserve">Preach Hashaked Inc. </w:t>
      </w:r>
      <w:r w:rsidRPr="00477CEC">
        <w:rPr>
          <w:i/>
          <w:lang w:val="fr-FR"/>
        </w:rPr>
        <w:t>c</w:t>
      </w:r>
      <w:r w:rsidR="00C42314" w:rsidRPr="00477CEC">
        <w:rPr>
          <w:i/>
          <w:lang w:val="fr-FR"/>
        </w:rPr>
        <w:t xml:space="preserve">. </w:t>
      </w:r>
      <w:r w:rsidRPr="00477CEC">
        <w:rPr>
          <w:i/>
          <w:lang w:val="fr-FR"/>
        </w:rPr>
        <w:t xml:space="preserve">La Municipalité de </w:t>
      </w:r>
      <w:r w:rsidR="00C42314" w:rsidRPr="00477CEC">
        <w:rPr>
          <w:i/>
          <w:lang w:val="fr-FR"/>
        </w:rPr>
        <w:t xml:space="preserve">Bat-Yam et </w:t>
      </w:r>
      <w:r w:rsidR="00460D9D">
        <w:rPr>
          <w:i/>
          <w:lang w:val="fr-FR"/>
        </w:rPr>
        <w:t>al. </w:t>
      </w:r>
      <w:r w:rsidR="00C42314" w:rsidRPr="00477CEC">
        <w:rPr>
          <w:lang w:val="fr-FR"/>
        </w:rPr>
        <w:t>(14.4.2008)).</w:t>
      </w:r>
    </w:p>
    <w:p w:rsidR="00C42314" w:rsidRPr="00477CEC" w:rsidRDefault="0039436C" w:rsidP="00C42314">
      <w:pPr>
        <w:pStyle w:val="SingleTxtG"/>
        <w:rPr>
          <w:lang w:val="fr-FR"/>
        </w:rPr>
      </w:pPr>
      <w:r w:rsidRPr="00477CEC">
        <w:rPr>
          <w:lang w:val="fr-FR"/>
        </w:rPr>
        <w:t xml:space="preserve">En juillet </w:t>
      </w:r>
      <w:r w:rsidR="00C42314" w:rsidRPr="00477CEC">
        <w:rPr>
          <w:lang w:val="fr-FR"/>
        </w:rPr>
        <w:t xml:space="preserve">2007, </w:t>
      </w:r>
      <w:r w:rsidRPr="00477CEC">
        <w:rPr>
          <w:lang w:val="fr-FR"/>
        </w:rPr>
        <w:t xml:space="preserve">le Tribunal régional du travail a encore élargi la protection offerte par la loi au droit de créer des syndicats en application de la jurisprudence israélienne, quand il a ordonné la réintégration du demandeur qui avait été licencié à tort en raison de son activité syndicale </w:t>
      </w:r>
      <w:r w:rsidR="00C42314" w:rsidRPr="00477CEC">
        <w:rPr>
          <w:lang w:val="fr-FR"/>
        </w:rPr>
        <w:t xml:space="preserve">(C.M. 6726/07 </w:t>
      </w:r>
      <w:r w:rsidR="00C42314" w:rsidRPr="00477CEC">
        <w:rPr>
          <w:i/>
          <w:iCs/>
          <w:lang w:val="fr-FR"/>
        </w:rPr>
        <w:t xml:space="preserve">Alon Leigh Green </w:t>
      </w:r>
      <w:r w:rsidRPr="00477CEC">
        <w:rPr>
          <w:i/>
          <w:iCs/>
          <w:lang w:val="fr-FR"/>
        </w:rPr>
        <w:t>c</w:t>
      </w:r>
      <w:r w:rsidR="00C42314" w:rsidRPr="00477CEC">
        <w:rPr>
          <w:i/>
          <w:iCs/>
          <w:lang w:val="fr-FR"/>
        </w:rPr>
        <w:t>. Excellent Coffee Ltd.</w:t>
      </w:r>
      <w:r w:rsidR="00C42314" w:rsidRPr="00477CEC">
        <w:rPr>
          <w:lang w:val="fr-FR"/>
        </w:rPr>
        <w:t xml:space="preserve"> (18.</w:t>
      </w:r>
      <w:r w:rsidR="00E44AAA">
        <w:rPr>
          <w:lang w:val="fr-FR"/>
        </w:rPr>
        <w:t>0</w:t>
      </w:r>
      <w:r w:rsidR="00C42314" w:rsidRPr="00477CEC">
        <w:rPr>
          <w:lang w:val="fr-FR"/>
        </w:rPr>
        <w:t>7. 2007)).</w:t>
      </w:r>
    </w:p>
    <w:p w:rsidR="00C42314" w:rsidRPr="00477CEC" w:rsidRDefault="00C42314" w:rsidP="00C42314">
      <w:pPr>
        <w:pStyle w:val="SingleTxtG"/>
        <w:rPr>
          <w:lang w:val="fr-FR"/>
        </w:rPr>
      </w:pPr>
      <w:r w:rsidRPr="00477CEC">
        <w:rPr>
          <w:lang w:val="fr-FR"/>
        </w:rPr>
        <w:t>8.</w:t>
      </w:r>
      <w:r w:rsidRPr="00477CEC">
        <w:rPr>
          <w:lang w:val="fr-FR"/>
        </w:rPr>
        <w:tab/>
      </w:r>
      <w:r w:rsidR="002B5E72">
        <w:rPr>
          <w:lang w:val="fr-FR"/>
        </w:rPr>
        <w:t>Le texte qui suit</w:t>
      </w:r>
      <w:r w:rsidR="00BF2C77">
        <w:rPr>
          <w:lang w:val="fr-FR"/>
        </w:rPr>
        <w:t xml:space="preserve"> </w:t>
      </w:r>
      <w:r w:rsidR="0039436C" w:rsidRPr="00477CEC">
        <w:rPr>
          <w:lang w:val="fr-FR"/>
        </w:rPr>
        <w:t xml:space="preserve">traite des principaux </w:t>
      </w:r>
      <w:r w:rsidR="002B5E72">
        <w:rPr>
          <w:lang w:val="fr-FR"/>
        </w:rPr>
        <w:t>événements</w:t>
      </w:r>
      <w:r w:rsidR="0039436C" w:rsidRPr="00477CEC">
        <w:rPr>
          <w:lang w:val="fr-FR"/>
        </w:rPr>
        <w:t xml:space="preserve"> survenus dans les domaines visés par le Pacte </w:t>
      </w:r>
      <w:r w:rsidR="00E44AAA">
        <w:rPr>
          <w:lang w:val="fr-FR"/>
        </w:rPr>
        <w:t>pendant</w:t>
      </w:r>
      <w:r w:rsidR="0039436C" w:rsidRPr="00477CEC">
        <w:rPr>
          <w:lang w:val="fr-FR"/>
        </w:rPr>
        <w:t xml:space="preserve"> la période écoulée entre la présentation du précédent rapport périodique d'Israël et décembre 2008, ainsi que des questions soulevées par le Comité des droits économiques, sociaux et culturels</w:t>
      </w:r>
      <w:r w:rsidRPr="00477CEC">
        <w:rPr>
          <w:lang w:val="fr-FR"/>
        </w:rPr>
        <w:t>.</w:t>
      </w:r>
    </w:p>
    <w:p w:rsidR="00C42314" w:rsidRPr="00477CEC" w:rsidRDefault="00C42314" w:rsidP="00C42314">
      <w:pPr>
        <w:pStyle w:val="H1G"/>
        <w:rPr>
          <w:lang w:val="fr-FR"/>
        </w:rPr>
      </w:pPr>
      <w:bookmarkStart w:id="1" w:name="_Toc216674208"/>
      <w:r w:rsidRPr="00477CEC">
        <w:rPr>
          <w:lang w:val="fr-FR"/>
        </w:rPr>
        <w:tab/>
      </w:r>
      <w:r w:rsidRPr="00477CEC">
        <w:rPr>
          <w:lang w:val="fr-FR"/>
        </w:rPr>
        <w:tab/>
        <w:t xml:space="preserve">Article </w:t>
      </w:r>
      <w:r w:rsidR="00954F2C" w:rsidRPr="00477CEC">
        <w:rPr>
          <w:lang w:val="fr-FR"/>
        </w:rPr>
        <w:t xml:space="preserve">premier </w:t>
      </w:r>
      <w:r w:rsidRPr="00477CEC">
        <w:rPr>
          <w:lang w:val="fr-FR"/>
        </w:rPr>
        <w:br/>
      </w:r>
      <w:r w:rsidR="00954F2C" w:rsidRPr="00477CEC">
        <w:rPr>
          <w:lang w:val="fr-FR"/>
        </w:rPr>
        <w:t xml:space="preserve">Autodétermination </w:t>
      </w:r>
      <w:bookmarkEnd w:id="1"/>
    </w:p>
    <w:p w:rsidR="00C42314" w:rsidRPr="00477CEC" w:rsidRDefault="00C42314" w:rsidP="00C42314">
      <w:pPr>
        <w:pStyle w:val="SingleTxtG"/>
        <w:rPr>
          <w:lang w:val="fr-FR"/>
        </w:rPr>
      </w:pPr>
      <w:r w:rsidRPr="00477CEC">
        <w:rPr>
          <w:lang w:val="fr-FR"/>
        </w:rPr>
        <w:t>9.</w:t>
      </w:r>
      <w:r w:rsidRPr="00477CEC">
        <w:rPr>
          <w:lang w:val="fr-FR"/>
        </w:rPr>
        <w:tab/>
      </w:r>
      <w:r w:rsidR="00954F2C" w:rsidRPr="00477CEC">
        <w:rPr>
          <w:lang w:val="fr-FR"/>
        </w:rPr>
        <w:t xml:space="preserve">Cette question a été traitée dans les rapports précédents d'Israël. Aucun changement n'est </w:t>
      </w:r>
      <w:r w:rsidR="00BF2C77">
        <w:rPr>
          <w:lang w:val="fr-FR"/>
        </w:rPr>
        <w:t>à signaler</w:t>
      </w:r>
      <w:r w:rsidR="00954F2C" w:rsidRPr="00477CEC">
        <w:rPr>
          <w:lang w:val="fr-FR"/>
        </w:rPr>
        <w:t xml:space="preserve"> dans ce domaine depuis la présentation du deuxième rapport périodique.</w:t>
      </w:r>
    </w:p>
    <w:p w:rsidR="00C42314" w:rsidRPr="00477CEC" w:rsidRDefault="00C42314" w:rsidP="00C42314">
      <w:pPr>
        <w:pStyle w:val="H1G"/>
        <w:rPr>
          <w:lang w:val="fr-FR"/>
        </w:rPr>
      </w:pPr>
      <w:bookmarkStart w:id="2" w:name="_Toc216674209"/>
      <w:r w:rsidRPr="00477CEC">
        <w:rPr>
          <w:lang w:val="fr-FR"/>
        </w:rPr>
        <w:tab/>
      </w:r>
      <w:r w:rsidR="00D01752" w:rsidRPr="00477CEC">
        <w:rPr>
          <w:lang w:val="fr-FR"/>
        </w:rPr>
        <w:tab/>
        <w:t>Article 2</w:t>
      </w:r>
      <w:r w:rsidR="00D01752" w:rsidRPr="00477CEC">
        <w:rPr>
          <w:lang w:val="fr-FR"/>
        </w:rPr>
        <w:br/>
      </w:r>
      <w:r w:rsidR="00954F2C" w:rsidRPr="00477CEC">
        <w:rPr>
          <w:lang w:val="fr-FR"/>
        </w:rPr>
        <w:t>Principes généraux: Responsabilité des États, non-discrimination et coopération internationale</w:t>
      </w:r>
      <w:bookmarkEnd w:id="2"/>
    </w:p>
    <w:p w:rsidR="00C42314" w:rsidRPr="00477CEC" w:rsidRDefault="00C42314" w:rsidP="00C42314">
      <w:pPr>
        <w:pStyle w:val="H23G"/>
        <w:rPr>
          <w:lang w:val="fr-FR"/>
        </w:rPr>
      </w:pPr>
      <w:r w:rsidRPr="00477CEC">
        <w:rPr>
          <w:lang w:val="fr-FR"/>
        </w:rPr>
        <w:tab/>
      </w:r>
      <w:r w:rsidRPr="00477CEC">
        <w:rPr>
          <w:lang w:val="fr-FR"/>
        </w:rPr>
        <w:tab/>
      </w:r>
      <w:r w:rsidR="00954F2C" w:rsidRPr="00477CEC">
        <w:rPr>
          <w:lang w:val="fr-FR"/>
        </w:rPr>
        <w:t>Responsabilité des États</w:t>
      </w:r>
    </w:p>
    <w:p w:rsidR="00C42314" w:rsidRPr="00477CEC" w:rsidRDefault="00C42314" w:rsidP="00C42314">
      <w:pPr>
        <w:pStyle w:val="SingleTxtG"/>
        <w:rPr>
          <w:lang w:val="fr-FR"/>
        </w:rPr>
      </w:pPr>
      <w:r w:rsidRPr="00477CEC">
        <w:rPr>
          <w:lang w:val="fr-FR"/>
        </w:rPr>
        <w:t>10.</w:t>
      </w:r>
      <w:r w:rsidRPr="00477CEC">
        <w:rPr>
          <w:lang w:val="fr-FR"/>
        </w:rPr>
        <w:tab/>
      </w:r>
      <w:r w:rsidR="00954F2C" w:rsidRPr="00477CEC">
        <w:rPr>
          <w:lang w:val="fr-FR"/>
        </w:rPr>
        <w:t xml:space="preserve">Les droits économiques, sociaux et culturels continuent d'être largement reconnus en Israël, soit directement par la loi, les règlements ou la jurisprudence, soit indirectement dans le cadre de programmes administratifs. </w:t>
      </w:r>
    </w:p>
    <w:p w:rsidR="00C42314" w:rsidRPr="00477CEC" w:rsidRDefault="00C42314" w:rsidP="00B03013">
      <w:pPr>
        <w:pStyle w:val="SingleTxtG"/>
        <w:rPr>
          <w:lang w:val="fr-FR"/>
        </w:rPr>
      </w:pPr>
      <w:r w:rsidRPr="00477CEC">
        <w:rPr>
          <w:lang w:val="fr-FR"/>
        </w:rPr>
        <w:t>11.</w:t>
      </w:r>
      <w:r w:rsidRPr="00477CEC">
        <w:rPr>
          <w:lang w:val="fr-FR"/>
        </w:rPr>
        <w:tab/>
      </w:r>
      <w:r w:rsidR="00954F2C" w:rsidRPr="00477CEC">
        <w:rPr>
          <w:lang w:val="fr-FR"/>
        </w:rPr>
        <w:t xml:space="preserve">La tendance à la </w:t>
      </w:r>
      <w:r w:rsidR="00B03013">
        <w:rPr>
          <w:lang w:val="fr-FR"/>
        </w:rPr>
        <w:t xml:space="preserve">reconnaissance juridique de la protection sociale </w:t>
      </w:r>
      <w:r w:rsidR="00954F2C" w:rsidRPr="00477CEC">
        <w:rPr>
          <w:lang w:val="fr-FR"/>
        </w:rPr>
        <w:t>en Israël</w:t>
      </w:r>
      <w:r w:rsidR="00BF2C77">
        <w:rPr>
          <w:lang w:val="fr-FR"/>
        </w:rPr>
        <w:t>,</w:t>
      </w:r>
      <w:r w:rsidR="00954F2C" w:rsidRPr="00477CEC">
        <w:rPr>
          <w:lang w:val="fr-FR"/>
        </w:rPr>
        <w:t xml:space="preserve"> </w:t>
      </w:r>
      <w:r w:rsidR="00BF2C77">
        <w:rPr>
          <w:lang w:val="fr-FR"/>
        </w:rPr>
        <w:t>évoquée dans</w:t>
      </w:r>
      <w:r w:rsidR="00954F2C" w:rsidRPr="00477CEC">
        <w:rPr>
          <w:lang w:val="fr-FR"/>
        </w:rPr>
        <w:t xml:space="preserve"> les rapports précédents, s'est poursuivie, comme </w:t>
      </w:r>
      <w:r w:rsidR="00BF2C77">
        <w:rPr>
          <w:lang w:val="fr-FR"/>
        </w:rPr>
        <w:t>décrit</w:t>
      </w:r>
      <w:r w:rsidR="00954F2C" w:rsidRPr="00477CEC">
        <w:rPr>
          <w:lang w:val="fr-FR"/>
        </w:rPr>
        <w:t xml:space="preserve"> en détail dans </w:t>
      </w:r>
      <w:r w:rsidR="00BF2C77">
        <w:rPr>
          <w:lang w:val="fr-FR"/>
        </w:rPr>
        <w:t>tout ce</w:t>
      </w:r>
      <w:r w:rsidR="00954F2C" w:rsidRPr="00477CEC">
        <w:rPr>
          <w:lang w:val="fr-FR"/>
        </w:rPr>
        <w:t xml:space="preserve"> rapport.</w:t>
      </w:r>
    </w:p>
    <w:p w:rsidR="00C42314" w:rsidRPr="00477CEC" w:rsidRDefault="00C42314" w:rsidP="005322DC">
      <w:pPr>
        <w:pStyle w:val="SingleTxtG"/>
        <w:rPr>
          <w:lang w:val="fr-FR"/>
        </w:rPr>
      </w:pPr>
      <w:r w:rsidRPr="00477CEC">
        <w:rPr>
          <w:lang w:val="fr-FR"/>
        </w:rPr>
        <w:t>12.</w:t>
      </w:r>
      <w:r w:rsidRPr="00477CEC">
        <w:rPr>
          <w:lang w:val="fr-FR"/>
        </w:rPr>
        <w:tab/>
      </w:r>
      <w:r w:rsidR="00954F2C" w:rsidRPr="00477CEC">
        <w:rPr>
          <w:lang w:val="fr-FR"/>
        </w:rPr>
        <w:t xml:space="preserve">Les tribunaux israéliens se réfèrent souvent aux dispositions du Pacte quand ils </w:t>
      </w:r>
      <w:r w:rsidR="00BF2C77">
        <w:rPr>
          <w:lang w:val="fr-FR"/>
        </w:rPr>
        <w:t>traitent de</w:t>
      </w:r>
      <w:r w:rsidR="00954F2C" w:rsidRPr="00477CEC">
        <w:rPr>
          <w:lang w:val="fr-FR"/>
        </w:rPr>
        <w:t xml:space="preserve"> questions se rapportant aux différents droits consacrés dans cet instrument. La Haute Cour de justice, par exemple, a fait état </w:t>
      </w:r>
      <w:r w:rsidR="00BF2C77">
        <w:rPr>
          <w:lang w:val="fr-FR"/>
        </w:rPr>
        <w:t xml:space="preserve">de </w:t>
      </w:r>
      <w:r w:rsidR="007B6C6A">
        <w:rPr>
          <w:lang w:val="fr-FR"/>
        </w:rPr>
        <w:t>l'article </w:t>
      </w:r>
      <w:r w:rsidR="00BF2C77">
        <w:rPr>
          <w:lang w:val="fr-FR"/>
        </w:rPr>
        <w:t xml:space="preserve">13 </w:t>
      </w:r>
      <w:r w:rsidR="00954F2C" w:rsidRPr="00477CEC">
        <w:rPr>
          <w:lang w:val="fr-FR"/>
        </w:rPr>
        <w:t>du Pacte</w:t>
      </w:r>
      <w:r w:rsidR="00BF2C77">
        <w:rPr>
          <w:lang w:val="fr-FR"/>
        </w:rPr>
        <w:t xml:space="preserve"> à propos du</w:t>
      </w:r>
      <w:r w:rsidR="00954F2C" w:rsidRPr="00477CEC">
        <w:rPr>
          <w:lang w:val="fr-FR"/>
        </w:rPr>
        <w:t xml:space="preserve"> droit à l'enseignement primaire </w:t>
      </w:r>
      <w:r w:rsidR="00BF2C77">
        <w:rPr>
          <w:lang w:val="fr-FR"/>
        </w:rPr>
        <w:t xml:space="preserve">gratuit </w:t>
      </w:r>
      <w:r w:rsidRPr="00477CEC">
        <w:rPr>
          <w:lang w:val="fr-FR"/>
        </w:rPr>
        <w:t xml:space="preserve">(H.C.J 7351/03 </w:t>
      </w:r>
      <w:r w:rsidR="00BF2C77">
        <w:rPr>
          <w:i/>
          <w:lang w:val="fr-FR"/>
        </w:rPr>
        <w:t>L'</w:t>
      </w:r>
      <w:r w:rsidR="00954F2C" w:rsidRPr="00477CEC">
        <w:rPr>
          <w:i/>
          <w:iCs/>
          <w:lang w:val="fr-FR"/>
        </w:rPr>
        <w:t>Association des parents de la Municipalité de R</w:t>
      </w:r>
      <w:r w:rsidRPr="00477CEC">
        <w:rPr>
          <w:i/>
          <w:iCs/>
          <w:lang w:val="fr-FR"/>
        </w:rPr>
        <w:t xml:space="preserve">ishon Lezion et </w:t>
      </w:r>
      <w:r w:rsidR="00460D9D">
        <w:rPr>
          <w:i/>
          <w:iCs/>
          <w:lang w:val="fr-FR"/>
        </w:rPr>
        <w:t>al. </w:t>
      </w:r>
      <w:r w:rsidR="00954F2C" w:rsidRPr="00477CEC">
        <w:rPr>
          <w:i/>
          <w:iCs/>
          <w:lang w:val="fr-FR"/>
        </w:rPr>
        <w:t>c</w:t>
      </w:r>
      <w:r w:rsidRPr="00477CEC">
        <w:rPr>
          <w:i/>
          <w:iCs/>
          <w:lang w:val="fr-FR"/>
        </w:rPr>
        <w:t xml:space="preserve">. </w:t>
      </w:r>
      <w:r w:rsidR="00954F2C" w:rsidRPr="00477CEC">
        <w:rPr>
          <w:i/>
          <w:iCs/>
          <w:lang w:val="fr-FR"/>
        </w:rPr>
        <w:t xml:space="preserve">Le Ministre de l'éducation, de la culture et des sports et </w:t>
      </w:r>
      <w:r w:rsidR="00460D9D">
        <w:rPr>
          <w:i/>
          <w:iCs/>
          <w:lang w:val="fr-FR"/>
        </w:rPr>
        <w:t>al. </w:t>
      </w:r>
      <w:r w:rsidRPr="00477CEC">
        <w:rPr>
          <w:lang w:val="fr-FR"/>
        </w:rPr>
        <w:t>(18.</w:t>
      </w:r>
      <w:r w:rsidR="00BF2C77">
        <w:rPr>
          <w:lang w:val="fr-FR"/>
        </w:rPr>
        <w:t>0</w:t>
      </w:r>
      <w:r w:rsidRPr="00477CEC">
        <w:rPr>
          <w:lang w:val="fr-FR"/>
        </w:rPr>
        <w:t xml:space="preserve">7.2005)). </w:t>
      </w:r>
      <w:r w:rsidR="00954F2C" w:rsidRPr="00477CEC">
        <w:rPr>
          <w:lang w:val="fr-FR"/>
        </w:rPr>
        <w:t xml:space="preserve">Il y a aussi des références de la Haute Cour de justice </w:t>
      </w:r>
      <w:r w:rsidR="00BF2C77">
        <w:rPr>
          <w:lang w:val="fr-FR"/>
        </w:rPr>
        <w:t>à</w:t>
      </w:r>
      <w:r w:rsidR="00954F2C" w:rsidRPr="00477CEC">
        <w:rPr>
          <w:lang w:val="fr-FR"/>
        </w:rPr>
        <w:t xml:space="preserve"> </w:t>
      </w:r>
      <w:r w:rsidR="007B6C6A">
        <w:rPr>
          <w:lang w:val="fr-FR"/>
        </w:rPr>
        <w:t>l'article </w:t>
      </w:r>
      <w:r w:rsidR="00954F2C" w:rsidRPr="00477CEC">
        <w:rPr>
          <w:lang w:val="fr-FR"/>
        </w:rPr>
        <w:t xml:space="preserve">11 </w:t>
      </w:r>
      <w:r w:rsidR="00BF2C77">
        <w:rPr>
          <w:lang w:val="fr-FR"/>
        </w:rPr>
        <w:t xml:space="preserve">du Pacte </w:t>
      </w:r>
      <w:r w:rsidR="00954F2C" w:rsidRPr="00477CEC">
        <w:rPr>
          <w:lang w:val="fr-FR"/>
        </w:rPr>
        <w:t xml:space="preserve">qui porte sur le droit à un niveau de vie suffisant </w:t>
      </w:r>
      <w:r w:rsidRPr="00477CEC">
        <w:rPr>
          <w:lang w:val="fr-FR"/>
        </w:rPr>
        <w:t xml:space="preserve">(H.C.J 366/03 </w:t>
      </w:r>
      <w:r w:rsidR="00BF2C77" w:rsidRPr="00BF2C77">
        <w:rPr>
          <w:i/>
          <w:lang w:val="fr-FR"/>
        </w:rPr>
        <w:t>L'</w:t>
      </w:r>
      <w:r w:rsidR="00954F2C" w:rsidRPr="00BF2C77">
        <w:rPr>
          <w:i/>
          <w:iCs/>
          <w:lang w:val="fr-FR"/>
        </w:rPr>
        <w:t>A</w:t>
      </w:r>
      <w:r w:rsidR="00954F2C" w:rsidRPr="00477CEC">
        <w:rPr>
          <w:i/>
          <w:iCs/>
          <w:lang w:val="fr-FR"/>
        </w:rPr>
        <w:t xml:space="preserve">ssociation </w:t>
      </w:r>
      <w:r w:rsidR="00077977" w:rsidRPr="00077977">
        <w:rPr>
          <w:lang w:val="fr-FR"/>
        </w:rPr>
        <w:t>«</w:t>
      </w:r>
      <w:r w:rsidR="00954F2C" w:rsidRPr="00477CEC">
        <w:rPr>
          <w:i/>
          <w:iCs/>
          <w:lang w:val="fr-FR"/>
        </w:rPr>
        <w:t>Mobilisation pour la paix et la justice sociale</w:t>
      </w:r>
      <w:r w:rsidR="005322DC" w:rsidRPr="005322DC">
        <w:rPr>
          <w:lang w:val="fr-FR"/>
        </w:rPr>
        <w:t>»</w:t>
      </w:r>
      <w:r w:rsidR="00954F2C" w:rsidRPr="00477CEC">
        <w:rPr>
          <w:i/>
          <w:iCs/>
          <w:lang w:val="fr-FR"/>
        </w:rPr>
        <w:t xml:space="preserve"> c</w:t>
      </w:r>
      <w:r w:rsidRPr="00477CEC">
        <w:rPr>
          <w:i/>
          <w:iCs/>
          <w:lang w:val="fr-FR"/>
        </w:rPr>
        <w:t xml:space="preserve">. </w:t>
      </w:r>
      <w:r w:rsidR="00954F2C" w:rsidRPr="00477CEC">
        <w:rPr>
          <w:i/>
          <w:iCs/>
          <w:lang w:val="fr-FR"/>
        </w:rPr>
        <w:t xml:space="preserve">Le Ministre des finances </w:t>
      </w:r>
      <w:r w:rsidRPr="00477CEC">
        <w:rPr>
          <w:lang w:val="fr-FR"/>
        </w:rPr>
        <w:t>(12.12.</w:t>
      </w:r>
      <w:r w:rsidR="00BF2C77">
        <w:rPr>
          <w:lang w:val="fr-FR"/>
        </w:rPr>
        <w:t>200</w:t>
      </w:r>
      <w:r w:rsidRPr="00477CEC">
        <w:rPr>
          <w:lang w:val="fr-FR"/>
        </w:rPr>
        <w:t xml:space="preserve">05)), </w:t>
      </w:r>
      <w:r w:rsidR="00954F2C" w:rsidRPr="00477CEC">
        <w:rPr>
          <w:lang w:val="fr-FR"/>
        </w:rPr>
        <w:t xml:space="preserve">ainsi </w:t>
      </w:r>
      <w:r w:rsidR="00BF2C77">
        <w:rPr>
          <w:lang w:val="fr-FR"/>
        </w:rPr>
        <w:t>qu'à</w:t>
      </w:r>
      <w:r w:rsidR="00954F2C" w:rsidRPr="00477CEC">
        <w:rPr>
          <w:lang w:val="fr-FR"/>
        </w:rPr>
        <w:t xml:space="preserve"> </w:t>
      </w:r>
      <w:r w:rsidR="007B6C6A">
        <w:rPr>
          <w:lang w:val="fr-FR"/>
        </w:rPr>
        <w:t>l'article </w:t>
      </w:r>
      <w:r w:rsidR="00954F2C" w:rsidRPr="00477CEC">
        <w:rPr>
          <w:lang w:val="fr-FR"/>
        </w:rPr>
        <w:t xml:space="preserve">12 qui </w:t>
      </w:r>
      <w:r w:rsidR="00BF2C77">
        <w:rPr>
          <w:lang w:val="fr-FR"/>
        </w:rPr>
        <w:t>concerne</w:t>
      </w:r>
      <w:r w:rsidR="00954F2C" w:rsidRPr="00477CEC">
        <w:rPr>
          <w:lang w:val="fr-FR"/>
        </w:rPr>
        <w:t xml:space="preserve"> le droit qu'a toute personne de jouir du meilleur état de santé qu'elle soit capable d'atteindre </w:t>
      </w:r>
      <w:r w:rsidRPr="00477CEC">
        <w:rPr>
          <w:lang w:val="fr-FR"/>
        </w:rPr>
        <w:t xml:space="preserve">(H.C.J 3071/05 </w:t>
      </w:r>
      <w:r w:rsidRPr="00477CEC">
        <w:rPr>
          <w:i/>
          <w:iCs/>
          <w:lang w:val="fr-FR"/>
        </w:rPr>
        <w:t xml:space="preserve">Gila Luzun </w:t>
      </w:r>
      <w:r w:rsidR="00954F2C" w:rsidRPr="00477CEC">
        <w:rPr>
          <w:i/>
          <w:iCs/>
          <w:lang w:val="fr-FR"/>
        </w:rPr>
        <w:t>c</w:t>
      </w:r>
      <w:r w:rsidRPr="00477CEC">
        <w:rPr>
          <w:i/>
          <w:iCs/>
          <w:lang w:val="fr-FR"/>
        </w:rPr>
        <w:t xml:space="preserve">. </w:t>
      </w:r>
      <w:r w:rsidR="00954F2C" w:rsidRPr="00477CEC">
        <w:rPr>
          <w:i/>
          <w:iCs/>
          <w:lang w:val="fr-FR"/>
        </w:rPr>
        <w:t xml:space="preserve">L'État d'Israël </w:t>
      </w:r>
      <w:r w:rsidRPr="00477CEC">
        <w:rPr>
          <w:lang w:val="fr-FR"/>
        </w:rPr>
        <w:t>(28.</w:t>
      </w:r>
      <w:r w:rsidR="00BF2C77">
        <w:rPr>
          <w:lang w:val="fr-FR"/>
        </w:rPr>
        <w:t>0</w:t>
      </w:r>
      <w:r w:rsidRPr="00477CEC">
        <w:rPr>
          <w:lang w:val="fr-FR"/>
        </w:rPr>
        <w:t>7.</w:t>
      </w:r>
      <w:r w:rsidR="00BF2C77">
        <w:rPr>
          <w:lang w:val="fr-FR"/>
        </w:rPr>
        <w:t>20</w:t>
      </w:r>
      <w:r w:rsidRPr="00477CEC">
        <w:rPr>
          <w:lang w:val="fr-FR"/>
        </w:rPr>
        <w:t>08)).</w:t>
      </w:r>
    </w:p>
    <w:p w:rsidR="00C42314" w:rsidRPr="00477CEC" w:rsidRDefault="00C42314" w:rsidP="005322DC">
      <w:pPr>
        <w:pStyle w:val="SingleTxtG"/>
        <w:rPr>
          <w:lang w:val="fr-FR"/>
        </w:rPr>
      </w:pPr>
      <w:r w:rsidRPr="00477CEC">
        <w:rPr>
          <w:lang w:val="fr-FR"/>
        </w:rPr>
        <w:t>13.</w:t>
      </w:r>
      <w:r w:rsidRPr="00477CEC">
        <w:rPr>
          <w:lang w:val="fr-FR"/>
        </w:rPr>
        <w:tab/>
      </w:r>
      <w:r w:rsidR="00954F2C" w:rsidRPr="00477CEC">
        <w:rPr>
          <w:lang w:val="fr-FR"/>
        </w:rPr>
        <w:t xml:space="preserve">Les tribunaux </w:t>
      </w:r>
      <w:r w:rsidR="00BF2C77">
        <w:rPr>
          <w:lang w:val="fr-FR"/>
        </w:rPr>
        <w:t>de district</w:t>
      </w:r>
      <w:r w:rsidR="00954F2C" w:rsidRPr="00477CEC">
        <w:rPr>
          <w:lang w:val="fr-FR"/>
        </w:rPr>
        <w:t xml:space="preserve"> et les tribunaux du travail font également état du Pacte dans leurs décisions. Ainsi, le Tribunal </w:t>
      </w:r>
      <w:r w:rsidR="009A6DC7">
        <w:rPr>
          <w:lang w:val="fr-FR"/>
        </w:rPr>
        <w:t>de</w:t>
      </w:r>
      <w:r w:rsidR="00BF2C77">
        <w:rPr>
          <w:lang w:val="fr-FR"/>
        </w:rPr>
        <w:t xml:space="preserve"> district</w:t>
      </w:r>
      <w:r w:rsidR="00954F2C" w:rsidRPr="00477CEC">
        <w:rPr>
          <w:lang w:val="fr-FR"/>
        </w:rPr>
        <w:t xml:space="preserve"> de </w:t>
      </w:r>
      <w:r w:rsidRPr="00477CEC">
        <w:rPr>
          <w:lang w:val="fr-FR"/>
        </w:rPr>
        <w:t>J</w:t>
      </w:r>
      <w:r w:rsidR="00954F2C" w:rsidRPr="00477CEC">
        <w:rPr>
          <w:lang w:val="fr-FR"/>
        </w:rPr>
        <w:t>é</w:t>
      </w:r>
      <w:r w:rsidRPr="00477CEC">
        <w:rPr>
          <w:lang w:val="fr-FR"/>
        </w:rPr>
        <w:t xml:space="preserve">rusalem </w:t>
      </w:r>
      <w:r w:rsidR="00954F2C" w:rsidRPr="00477CEC">
        <w:rPr>
          <w:lang w:val="fr-FR"/>
        </w:rPr>
        <w:t xml:space="preserve">a cité </w:t>
      </w:r>
      <w:r w:rsidR="007B6C6A">
        <w:rPr>
          <w:lang w:val="fr-FR"/>
        </w:rPr>
        <w:t>l'article </w:t>
      </w:r>
      <w:r w:rsidR="00BF2C77">
        <w:rPr>
          <w:lang w:val="fr-FR"/>
        </w:rPr>
        <w:t>11 du</w:t>
      </w:r>
      <w:r w:rsidR="00954F2C" w:rsidRPr="00477CEC">
        <w:rPr>
          <w:lang w:val="fr-FR"/>
        </w:rPr>
        <w:t xml:space="preserve"> Pacte </w:t>
      </w:r>
      <w:r w:rsidR="00BF2C77">
        <w:rPr>
          <w:lang w:val="fr-FR"/>
        </w:rPr>
        <w:t xml:space="preserve">à propos du droit au logement qui </w:t>
      </w:r>
      <w:r w:rsidR="004C7B40">
        <w:rPr>
          <w:lang w:val="fr-FR"/>
        </w:rPr>
        <w:t>est inclus dans le</w:t>
      </w:r>
      <w:r w:rsidR="00BF2C77">
        <w:rPr>
          <w:lang w:val="fr-FR"/>
        </w:rPr>
        <w:t xml:space="preserve"> droit à un niveau de vie suffisant</w:t>
      </w:r>
      <w:r w:rsidR="00954F2C" w:rsidRPr="00477CEC">
        <w:rPr>
          <w:lang w:val="fr-FR"/>
        </w:rPr>
        <w:t xml:space="preserve"> </w:t>
      </w:r>
      <w:r w:rsidR="00A371D5">
        <w:rPr>
          <w:lang w:val="fr-FR"/>
        </w:rPr>
        <w:t>(C.A </w:t>
      </w:r>
      <w:r w:rsidRPr="00477CEC">
        <w:rPr>
          <w:lang w:val="fr-FR"/>
        </w:rPr>
        <w:t>(J</w:t>
      </w:r>
      <w:r w:rsidR="00954F2C" w:rsidRPr="00477CEC">
        <w:rPr>
          <w:lang w:val="fr-FR"/>
        </w:rPr>
        <w:t>é</w:t>
      </w:r>
      <w:r w:rsidRPr="00477CEC">
        <w:rPr>
          <w:lang w:val="fr-FR"/>
        </w:rPr>
        <w:t xml:space="preserve">rusalem) 6184/05 </w:t>
      </w:r>
      <w:r w:rsidRPr="00477CEC">
        <w:rPr>
          <w:i/>
          <w:iCs/>
          <w:lang w:val="fr-FR"/>
        </w:rPr>
        <w:t xml:space="preserve">Moshe Zrihan </w:t>
      </w:r>
      <w:r w:rsidR="00954F2C" w:rsidRPr="00477CEC">
        <w:rPr>
          <w:i/>
          <w:iCs/>
          <w:lang w:val="fr-FR"/>
        </w:rPr>
        <w:t>c</w:t>
      </w:r>
      <w:r w:rsidRPr="00477CEC">
        <w:rPr>
          <w:i/>
          <w:iCs/>
          <w:lang w:val="fr-FR"/>
        </w:rPr>
        <w:t xml:space="preserve">. </w:t>
      </w:r>
      <w:r w:rsidR="00077977" w:rsidRPr="00077977">
        <w:rPr>
          <w:lang w:val="fr-FR"/>
        </w:rPr>
        <w:t>«</w:t>
      </w:r>
      <w:r w:rsidRPr="00477CEC">
        <w:rPr>
          <w:i/>
          <w:iCs/>
          <w:lang w:val="fr-FR"/>
        </w:rPr>
        <w:t>Amidar</w:t>
      </w:r>
      <w:r w:rsidR="005322DC" w:rsidRPr="005322DC">
        <w:rPr>
          <w:lang w:val="fr-FR"/>
        </w:rPr>
        <w:t>»</w:t>
      </w:r>
      <w:r w:rsidRPr="00477CEC">
        <w:rPr>
          <w:i/>
          <w:iCs/>
          <w:lang w:val="fr-FR"/>
        </w:rPr>
        <w:t xml:space="preserve"> – </w:t>
      </w:r>
      <w:r w:rsidR="00BF2C77">
        <w:rPr>
          <w:i/>
          <w:iCs/>
          <w:lang w:val="fr-FR"/>
        </w:rPr>
        <w:t xml:space="preserve">La </w:t>
      </w:r>
      <w:r w:rsidR="00954F2C" w:rsidRPr="00477CEC">
        <w:rPr>
          <w:i/>
          <w:iCs/>
          <w:lang w:val="fr-FR"/>
        </w:rPr>
        <w:t xml:space="preserve">Compagnie nationale du logement </w:t>
      </w:r>
      <w:r w:rsidRPr="00477CEC">
        <w:rPr>
          <w:lang w:val="fr-FR"/>
        </w:rPr>
        <w:t>(20.</w:t>
      </w:r>
      <w:r w:rsidR="00BF2C77">
        <w:rPr>
          <w:lang w:val="fr-FR"/>
        </w:rPr>
        <w:t>0</w:t>
      </w:r>
      <w:r w:rsidRPr="00477CEC">
        <w:rPr>
          <w:lang w:val="fr-FR"/>
        </w:rPr>
        <w:t>3.2007)).</w:t>
      </w:r>
      <w:r w:rsidR="00954F2C" w:rsidRPr="00477CEC">
        <w:rPr>
          <w:lang w:val="fr-FR"/>
        </w:rPr>
        <w:t xml:space="preserve"> </w:t>
      </w:r>
      <w:r w:rsidRPr="00477CEC">
        <w:rPr>
          <w:lang w:val="fr-FR"/>
        </w:rPr>
        <w:t>(A.C. (Ha</w:t>
      </w:r>
      <w:r w:rsidR="00954F2C" w:rsidRPr="00477CEC">
        <w:rPr>
          <w:lang w:val="fr-FR"/>
        </w:rPr>
        <w:t>ï</w:t>
      </w:r>
      <w:r w:rsidRPr="00477CEC">
        <w:rPr>
          <w:lang w:val="fr-FR"/>
        </w:rPr>
        <w:t xml:space="preserve">fa) 518/06 </w:t>
      </w:r>
      <w:r w:rsidRPr="00477CEC">
        <w:rPr>
          <w:i/>
          <w:iCs/>
          <w:lang w:val="fr-FR"/>
        </w:rPr>
        <w:t>Ishmael Abu-Tzalih et</w:t>
      </w:r>
      <w:r w:rsidR="00954F2C" w:rsidRPr="00477CEC">
        <w:rPr>
          <w:i/>
          <w:iCs/>
          <w:lang w:val="fr-FR"/>
        </w:rPr>
        <w:t xml:space="preserve"> </w:t>
      </w:r>
      <w:r w:rsidR="00460D9D">
        <w:rPr>
          <w:i/>
          <w:iCs/>
          <w:lang w:val="fr-FR"/>
        </w:rPr>
        <w:t>al. </w:t>
      </w:r>
      <w:r w:rsidR="00954F2C" w:rsidRPr="00477CEC">
        <w:rPr>
          <w:i/>
          <w:iCs/>
          <w:lang w:val="fr-FR"/>
        </w:rPr>
        <w:t>c</w:t>
      </w:r>
      <w:r w:rsidRPr="00477CEC">
        <w:rPr>
          <w:i/>
          <w:iCs/>
          <w:lang w:val="fr-FR"/>
        </w:rPr>
        <w:t xml:space="preserve">. </w:t>
      </w:r>
      <w:r w:rsidR="00BF2C77" w:rsidRPr="007F5816">
        <w:rPr>
          <w:i/>
          <w:iCs/>
          <w:lang w:val="fr-FR"/>
        </w:rPr>
        <w:t>L'</w:t>
      </w:r>
      <w:r w:rsidR="00954F2C" w:rsidRPr="007F5816">
        <w:rPr>
          <w:i/>
          <w:iCs/>
          <w:lang w:val="fr-FR"/>
        </w:rPr>
        <w:t>Office national des eaux</w:t>
      </w:r>
      <w:r w:rsidR="00954F2C" w:rsidRPr="00477CEC">
        <w:rPr>
          <w:i/>
          <w:iCs/>
          <w:lang w:val="fr-FR"/>
        </w:rPr>
        <w:t xml:space="preserve"> et </w:t>
      </w:r>
      <w:r w:rsidR="00460D9D">
        <w:rPr>
          <w:i/>
          <w:iCs/>
          <w:lang w:val="fr-FR"/>
        </w:rPr>
        <w:t>al. </w:t>
      </w:r>
      <w:r w:rsidRPr="00477CEC">
        <w:rPr>
          <w:lang w:val="fr-FR"/>
        </w:rPr>
        <w:t>(07.02.2008)).</w:t>
      </w:r>
    </w:p>
    <w:p w:rsidR="00C42314" w:rsidRPr="00477CEC" w:rsidRDefault="00C42314" w:rsidP="00C42314">
      <w:pPr>
        <w:pStyle w:val="SingleTxtG"/>
        <w:rPr>
          <w:lang w:val="fr-FR"/>
        </w:rPr>
      </w:pPr>
      <w:r w:rsidRPr="00477CEC">
        <w:rPr>
          <w:lang w:val="fr-FR"/>
        </w:rPr>
        <w:t>14.</w:t>
      </w:r>
      <w:r w:rsidRPr="00477CEC">
        <w:rPr>
          <w:lang w:val="fr-FR"/>
        </w:rPr>
        <w:tab/>
      </w:r>
      <w:r w:rsidR="00954F2C" w:rsidRPr="00477CEC">
        <w:rPr>
          <w:lang w:val="fr-FR"/>
        </w:rPr>
        <w:t xml:space="preserve">Afin de faire progresser et de </w:t>
      </w:r>
      <w:r w:rsidR="00BF2C77">
        <w:rPr>
          <w:lang w:val="fr-FR"/>
        </w:rPr>
        <w:t>favoriser</w:t>
      </w:r>
      <w:r w:rsidR="00954F2C" w:rsidRPr="00477CEC">
        <w:rPr>
          <w:lang w:val="fr-FR"/>
        </w:rPr>
        <w:t xml:space="preserve"> les droits consacrés dans le Pacte, des ressources importantes sont également consacrées à la </w:t>
      </w:r>
      <w:r w:rsidR="00BF2C77">
        <w:rPr>
          <w:lang w:val="fr-FR"/>
        </w:rPr>
        <w:t>promotion</w:t>
      </w:r>
      <w:r w:rsidR="00954F2C" w:rsidRPr="00477CEC">
        <w:rPr>
          <w:lang w:val="fr-FR"/>
        </w:rPr>
        <w:t xml:space="preserve"> et au renforcement de l'éducation en matière de droits de l'homme</w:t>
      </w:r>
      <w:r w:rsidR="00BF2C77">
        <w:rPr>
          <w:lang w:val="fr-FR"/>
        </w:rPr>
        <w:t>,</w:t>
      </w:r>
      <w:r w:rsidR="00954F2C" w:rsidRPr="00477CEC">
        <w:rPr>
          <w:lang w:val="fr-FR"/>
        </w:rPr>
        <w:t xml:space="preserve"> </w:t>
      </w:r>
      <w:r w:rsidR="00997541">
        <w:rPr>
          <w:lang w:val="fr-FR"/>
        </w:rPr>
        <w:t>suivant la recommandation formulée par le Comité</w:t>
      </w:r>
      <w:r w:rsidR="00954F2C" w:rsidRPr="00477CEC">
        <w:rPr>
          <w:lang w:val="fr-FR"/>
        </w:rPr>
        <w:t xml:space="preserve"> dans ses observations finales sur le rapport périodique précédent d'Israël. D'autres renseignements sur cette question sont fournis </w:t>
      </w:r>
      <w:r w:rsidR="00997541">
        <w:rPr>
          <w:lang w:val="fr-FR"/>
        </w:rPr>
        <w:t xml:space="preserve">plus loin </w:t>
      </w:r>
      <w:r w:rsidR="00954F2C" w:rsidRPr="00477CEC">
        <w:rPr>
          <w:lang w:val="fr-FR"/>
        </w:rPr>
        <w:t xml:space="preserve">au titre de </w:t>
      </w:r>
      <w:r w:rsidR="007B6C6A">
        <w:rPr>
          <w:lang w:val="fr-FR"/>
        </w:rPr>
        <w:t>l'article </w:t>
      </w:r>
      <w:r w:rsidR="00954F2C" w:rsidRPr="00477CEC">
        <w:rPr>
          <w:lang w:val="fr-FR"/>
        </w:rPr>
        <w:t>13</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954F2C" w:rsidRPr="00477CEC">
        <w:rPr>
          <w:lang w:val="fr-FR"/>
        </w:rPr>
        <w:t>Droits économiques, sociaux et culturels en tant que droits constitutionnels</w:t>
      </w:r>
    </w:p>
    <w:p w:rsidR="00C42314" w:rsidRPr="00477CEC" w:rsidRDefault="00C42314" w:rsidP="00C42314">
      <w:pPr>
        <w:pStyle w:val="SingleTxtG"/>
        <w:rPr>
          <w:lang w:val="fr-FR"/>
        </w:rPr>
      </w:pPr>
      <w:r w:rsidRPr="00477CEC">
        <w:rPr>
          <w:lang w:val="fr-FR"/>
        </w:rPr>
        <w:t>15.</w:t>
      </w:r>
      <w:r w:rsidRPr="00477CEC">
        <w:rPr>
          <w:lang w:val="fr-FR"/>
        </w:rPr>
        <w:tab/>
      </w:r>
      <w:r w:rsidR="00954F2C" w:rsidRPr="00477CEC">
        <w:rPr>
          <w:lang w:val="fr-FR"/>
        </w:rPr>
        <w:t xml:space="preserve">Comme on l'a vu plus haut, les droits économiques, sociaux et culturels </w:t>
      </w:r>
      <w:r w:rsidR="00C75C48" w:rsidRPr="00477CEC">
        <w:rPr>
          <w:lang w:val="fr-FR"/>
        </w:rPr>
        <w:t xml:space="preserve">font l'objet d'une large protection dans la législation et continuent d'être reconnus comme ayant rang constitutionnel dans la jurisprudence israélienne, sous la </w:t>
      </w:r>
      <w:r w:rsidR="00781DB3">
        <w:rPr>
          <w:lang w:val="fr-FR"/>
        </w:rPr>
        <w:t>direction</w:t>
      </w:r>
      <w:r w:rsidR="00C75C48" w:rsidRPr="00477CEC">
        <w:rPr>
          <w:lang w:val="fr-FR"/>
        </w:rPr>
        <w:t xml:space="preserve"> de la Cour suprême israélienne </w:t>
      </w:r>
      <w:r w:rsidR="00781DB3">
        <w:rPr>
          <w:lang w:val="fr-FR"/>
        </w:rPr>
        <w:t>connue mondialement</w:t>
      </w:r>
      <w:r w:rsidR="00C75C48" w:rsidRPr="00477CEC">
        <w:rPr>
          <w:lang w:val="fr-FR"/>
        </w:rPr>
        <w:t xml:space="preserve"> pour son professionnalisme et les efforts qu'elle </w:t>
      </w:r>
      <w:r w:rsidR="009A6DC7">
        <w:rPr>
          <w:lang w:val="fr-FR"/>
        </w:rPr>
        <w:t>ne cesse de mettre</w:t>
      </w:r>
      <w:r w:rsidR="00C75C48" w:rsidRPr="00477CEC">
        <w:rPr>
          <w:lang w:val="fr-FR"/>
        </w:rPr>
        <w:t xml:space="preserve"> en </w:t>
      </w:r>
      <w:r w:rsidR="00E910F1" w:rsidRPr="00477CEC">
        <w:rPr>
          <w:lang w:val="fr-FR"/>
        </w:rPr>
        <w:t>œuvre</w:t>
      </w:r>
      <w:r w:rsidR="00C75C48" w:rsidRPr="00477CEC">
        <w:rPr>
          <w:lang w:val="fr-FR"/>
        </w:rPr>
        <w:t xml:space="preserve"> pour consacrer les droits de l'homme. Plusieurs décisions judiciaires sur cette question seront examinées </w:t>
      </w:r>
      <w:r w:rsidR="00781DB3">
        <w:rPr>
          <w:lang w:val="fr-FR"/>
        </w:rPr>
        <w:t>dans le</w:t>
      </w:r>
      <w:r w:rsidR="00C75C48" w:rsidRPr="00477CEC">
        <w:rPr>
          <w:lang w:val="fr-FR"/>
        </w:rPr>
        <w:t xml:space="preserve"> présent rapport. </w:t>
      </w:r>
    </w:p>
    <w:p w:rsidR="00C42314" w:rsidRPr="00477CEC" w:rsidRDefault="00C42314" w:rsidP="00C42314">
      <w:pPr>
        <w:pStyle w:val="SingleTxtG"/>
        <w:rPr>
          <w:lang w:val="fr-FR"/>
        </w:rPr>
      </w:pPr>
      <w:bookmarkStart w:id="3" w:name="_Toc215992870"/>
      <w:r w:rsidRPr="00477CEC">
        <w:rPr>
          <w:lang w:val="fr-FR"/>
        </w:rPr>
        <w:t>16.</w:t>
      </w:r>
      <w:r w:rsidRPr="00477CEC">
        <w:rPr>
          <w:lang w:val="fr-FR"/>
        </w:rPr>
        <w:tab/>
      </w:r>
      <w:r w:rsidR="00D85D12" w:rsidRPr="00477CEC">
        <w:rPr>
          <w:lang w:val="fr-FR"/>
        </w:rPr>
        <w:t xml:space="preserve">En </w:t>
      </w:r>
      <w:r w:rsidRPr="00477CEC">
        <w:rPr>
          <w:lang w:val="fr-FR"/>
        </w:rPr>
        <w:t xml:space="preserve">2007, </w:t>
      </w:r>
      <w:r w:rsidR="00D85D12" w:rsidRPr="00477CEC">
        <w:rPr>
          <w:lang w:val="fr-FR"/>
        </w:rPr>
        <w:t xml:space="preserve">le Gouvernement a adopté un programme socioéconomique qui, tout en privilégiant une politique axée sur la croissance, </w:t>
      </w:r>
      <w:r w:rsidR="00F352F0">
        <w:rPr>
          <w:lang w:val="fr-FR"/>
        </w:rPr>
        <w:t>visait</w:t>
      </w:r>
      <w:r w:rsidR="00D85D12" w:rsidRPr="00477CEC">
        <w:rPr>
          <w:lang w:val="fr-FR"/>
        </w:rPr>
        <w:t xml:space="preserve"> à réduire les écarts socioéconomiques dans la société israélienne. Afin de mettre en </w:t>
      </w:r>
      <w:r w:rsidR="00E910F1" w:rsidRPr="00477CEC">
        <w:rPr>
          <w:lang w:val="fr-FR"/>
        </w:rPr>
        <w:t>œuvre</w:t>
      </w:r>
      <w:r w:rsidR="00D85D12" w:rsidRPr="00477CEC">
        <w:rPr>
          <w:lang w:val="fr-FR"/>
        </w:rPr>
        <w:t xml:space="preserve"> le programme et de formuler les mesures à prendre, un </w:t>
      </w:r>
      <w:r w:rsidR="00F352F0">
        <w:rPr>
          <w:lang w:val="fr-FR"/>
        </w:rPr>
        <w:t>C</w:t>
      </w:r>
      <w:r w:rsidR="00D85D12" w:rsidRPr="00477CEC">
        <w:rPr>
          <w:lang w:val="fr-FR"/>
        </w:rPr>
        <w:t>omité interministériel a été mis en place, avec à sa tête le Directeur général du Ministère des finances. Le Comité a constitué plusieurs groupes de travail appelés à définir des objectifs pour améliorer la situation socioéconomique, concevoir des instruments afin de favoriser l'emploi et en surveiller l'application et la manière d'en mesurer l'efficacité.</w:t>
      </w:r>
      <w:bookmarkEnd w:id="3"/>
    </w:p>
    <w:p w:rsidR="00C42314" w:rsidRPr="00477CEC" w:rsidRDefault="00C42314" w:rsidP="00C42314">
      <w:pPr>
        <w:pStyle w:val="SingleTxtG"/>
        <w:rPr>
          <w:lang w:val="fr-FR"/>
        </w:rPr>
      </w:pPr>
      <w:r w:rsidRPr="00477CEC">
        <w:rPr>
          <w:lang w:val="fr-FR"/>
        </w:rPr>
        <w:t>17.</w:t>
      </w:r>
      <w:r w:rsidRPr="00477CEC">
        <w:rPr>
          <w:lang w:val="fr-FR"/>
        </w:rPr>
        <w:tab/>
      </w:r>
      <w:r w:rsidR="00D85D12" w:rsidRPr="00477CEC">
        <w:rPr>
          <w:lang w:val="fr-FR"/>
        </w:rPr>
        <w:t xml:space="preserve">Le programme socioéconomique, qui repose sur des mesures à court, à moyen et à long terme, vise à améliorer la situation des </w:t>
      </w:r>
      <w:r w:rsidR="009A6DC7">
        <w:rPr>
          <w:lang w:val="fr-FR"/>
        </w:rPr>
        <w:t>secteurs</w:t>
      </w:r>
      <w:r w:rsidR="00D85D12" w:rsidRPr="00477CEC">
        <w:rPr>
          <w:lang w:val="fr-FR"/>
        </w:rPr>
        <w:t xml:space="preserve"> les plus </w:t>
      </w:r>
      <w:r w:rsidR="00F352F0">
        <w:rPr>
          <w:lang w:val="fr-FR"/>
        </w:rPr>
        <w:t>défavorisés</w:t>
      </w:r>
      <w:r w:rsidR="00D85D12" w:rsidRPr="00477CEC">
        <w:rPr>
          <w:lang w:val="fr-FR"/>
        </w:rPr>
        <w:t xml:space="preserve"> de la population grâce à </w:t>
      </w:r>
      <w:r w:rsidR="009A6DC7">
        <w:rPr>
          <w:lang w:val="fr-FR"/>
        </w:rPr>
        <w:t>l'</w:t>
      </w:r>
      <w:r w:rsidR="00D85D12" w:rsidRPr="00477CEC">
        <w:rPr>
          <w:lang w:val="fr-FR"/>
        </w:rPr>
        <w:t xml:space="preserve">augmentation des taux d'emploi et des salaires et à </w:t>
      </w:r>
      <w:r w:rsidR="009A6DC7">
        <w:rPr>
          <w:lang w:val="fr-FR"/>
        </w:rPr>
        <w:t>la</w:t>
      </w:r>
      <w:r w:rsidR="00D85D12" w:rsidRPr="00477CEC">
        <w:rPr>
          <w:lang w:val="fr-FR"/>
        </w:rPr>
        <w:t xml:space="preserve"> réduction de la pauvreté. En conséquence, à la suite des travaux du Comité interministériel, le Gouvernement a adopté une politique socioéconomique à moyen terme </w:t>
      </w:r>
      <w:r w:rsidR="009A6DC7">
        <w:rPr>
          <w:lang w:val="fr-FR"/>
        </w:rPr>
        <w:t>à double</w:t>
      </w:r>
      <w:r w:rsidR="00D85D12" w:rsidRPr="00477CEC">
        <w:rPr>
          <w:lang w:val="fr-FR"/>
        </w:rPr>
        <w:t xml:space="preserve"> object</w:t>
      </w:r>
      <w:r w:rsidR="00F4729C">
        <w:rPr>
          <w:lang w:val="fr-FR"/>
        </w:rPr>
        <w:t>if: objectif emploi – porter de </w:t>
      </w:r>
      <w:r w:rsidR="00D85D12" w:rsidRPr="00477CEC">
        <w:rPr>
          <w:lang w:val="fr-FR"/>
        </w:rPr>
        <w:t>69,1</w:t>
      </w:r>
      <w:r w:rsidR="00A62686">
        <w:rPr>
          <w:lang w:val="fr-FR"/>
        </w:rPr>
        <w:t>%</w:t>
      </w:r>
      <w:r w:rsidR="00D85D12" w:rsidRPr="00477CEC">
        <w:rPr>
          <w:lang w:val="fr-FR"/>
        </w:rPr>
        <w:t xml:space="preserve"> à </w:t>
      </w:r>
      <w:r w:rsidRPr="00477CEC">
        <w:rPr>
          <w:lang w:val="fr-FR"/>
        </w:rPr>
        <w:t>71</w:t>
      </w:r>
      <w:r w:rsidR="00D85D12" w:rsidRPr="00477CEC">
        <w:rPr>
          <w:lang w:val="fr-FR"/>
        </w:rPr>
        <w:t>,</w:t>
      </w:r>
      <w:r w:rsidRPr="00477CEC">
        <w:rPr>
          <w:lang w:val="fr-FR"/>
        </w:rPr>
        <w:t>7</w:t>
      </w:r>
      <w:r w:rsidR="00A62686">
        <w:rPr>
          <w:lang w:val="fr-FR"/>
        </w:rPr>
        <w:t>%</w:t>
      </w:r>
      <w:r w:rsidRPr="00477CEC">
        <w:rPr>
          <w:lang w:val="fr-FR"/>
        </w:rPr>
        <w:t xml:space="preserve"> </w:t>
      </w:r>
      <w:r w:rsidR="00D85D12" w:rsidRPr="00477CEC">
        <w:rPr>
          <w:lang w:val="fr-FR"/>
        </w:rPr>
        <w:t xml:space="preserve">d'ici à </w:t>
      </w:r>
      <w:r w:rsidRPr="00477CEC">
        <w:rPr>
          <w:lang w:val="fr-FR"/>
        </w:rPr>
        <w:t>2010</w:t>
      </w:r>
      <w:r w:rsidR="00D85D12" w:rsidRPr="00477CEC">
        <w:rPr>
          <w:lang w:val="fr-FR"/>
        </w:rPr>
        <w:t xml:space="preserve"> le taux d'emploi dans le groupe d'âge des 25 à 64</w:t>
      </w:r>
      <w:r w:rsidR="008A51EE">
        <w:rPr>
          <w:lang w:val="fr-FR"/>
        </w:rPr>
        <w:t> ans</w:t>
      </w:r>
      <w:r w:rsidR="00D85D12" w:rsidRPr="00477CEC">
        <w:rPr>
          <w:lang w:val="fr-FR"/>
        </w:rPr>
        <w:t xml:space="preserve">; et objectif réduction de la pauvreté – faire progresser le revenu du quintile le plus pauvre de la population de </w:t>
      </w:r>
      <w:r w:rsidRPr="00477CEC">
        <w:rPr>
          <w:lang w:val="fr-FR"/>
        </w:rPr>
        <w:t>10</w:t>
      </w:r>
      <w:r w:rsidR="00A62686">
        <w:rPr>
          <w:lang w:val="fr-FR"/>
        </w:rPr>
        <w:t>%</w:t>
      </w:r>
      <w:r w:rsidRPr="00477CEC">
        <w:rPr>
          <w:lang w:val="fr-FR"/>
        </w:rPr>
        <w:t xml:space="preserve"> </w:t>
      </w:r>
      <w:r w:rsidR="00F352F0">
        <w:rPr>
          <w:lang w:val="fr-FR"/>
        </w:rPr>
        <w:t>de plus que</w:t>
      </w:r>
      <w:r w:rsidR="00D85D12" w:rsidRPr="00477CEC">
        <w:rPr>
          <w:lang w:val="fr-FR"/>
        </w:rPr>
        <w:t xml:space="preserve"> la croissance du </w:t>
      </w:r>
      <w:r w:rsidR="00F352F0">
        <w:rPr>
          <w:lang w:val="fr-FR"/>
        </w:rPr>
        <w:t>PIB</w:t>
      </w:r>
      <w:r w:rsidR="00D85D12" w:rsidRPr="00477CEC">
        <w:rPr>
          <w:lang w:val="fr-FR"/>
        </w:rPr>
        <w:t xml:space="preserve"> par habitant entre </w:t>
      </w:r>
      <w:r w:rsidRPr="00477CEC">
        <w:rPr>
          <w:lang w:val="fr-FR"/>
        </w:rPr>
        <w:t>2008</w:t>
      </w:r>
      <w:r w:rsidR="00D85D12" w:rsidRPr="00477CEC">
        <w:rPr>
          <w:lang w:val="fr-FR"/>
        </w:rPr>
        <w:t xml:space="preserve"> et </w:t>
      </w:r>
      <w:r w:rsidRPr="00477CEC">
        <w:rPr>
          <w:lang w:val="fr-FR"/>
        </w:rPr>
        <w:t xml:space="preserve">2010, </w:t>
      </w:r>
      <w:r w:rsidR="00D85D12" w:rsidRPr="00477CEC">
        <w:rPr>
          <w:lang w:val="fr-FR"/>
        </w:rPr>
        <w:t xml:space="preserve">et faire passer de </w:t>
      </w:r>
      <w:r w:rsidRPr="00477CEC">
        <w:rPr>
          <w:lang w:val="fr-FR"/>
        </w:rPr>
        <w:t>43</w:t>
      </w:r>
      <w:r w:rsidR="00A62686">
        <w:rPr>
          <w:lang w:val="fr-FR"/>
        </w:rPr>
        <w:t>%</w:t>
      </w:r>
      <w:r w:rsidRPr="00477CEC">
        <w:rPr>
          <w:lang w:val="fr-FR"/>
        </w:rPr>
        <w:t xml:space="preserve"> </w:t>
      </w:r>
      <w:r w:rsidR="00D85D12" w:rsidRPr="00477CEC">
        <w:rPr>
          <w:lang w:val="fr-FR"/>
        </w:rPr>
        <w:t xml:space="preserve">à </w:t>
      </w:r>
      <w:r w:rsidRPr="00477CEC">
        <w:rPr>
          <w:lang w:val="fr-FR"/>
        </w:rPr>
        <w:t>45</w:t>
      </w:r>
      <w:r w:rsidR="00A62686">
        <w:rPr>
          <w:lang w:val="fr-FR"/>
        </w:rPr>
        <w:t>%</w:t>
      </w:r>
      <w:r w:rsidR="00D85D12" w:rsidRPr="00477CEC">
        <w:rPr>
          <w:lang w:val="fr-FR"/>
        </w:rPr>
        <w:t xml:space="preserve"> la part </w:t>
      </w:r>
      <w:r w:rsidR="00F352F0">
        <w:rPr>
          <w:lang w:val="fr-FR"/>
        </w:rPr>
        <w:t>du</w:t>
      </w:r>
      <w:r w:rsidR="00D85D12" w:rsidRPr="00477CEC">
        <w:rPr>
          <w:lang w:val="fr-FR"/>
        </w:rPr>
        <w:t xml:space="preserve"> travail dans le revenu du quintile le plus pauvre</w:t>
      </w:r>
      <w:r w:rsidRPr="00477CEC">
        <w:rPr>
          <w:lang w:val="fr-FR"/>
        </w:rPr>
        <w:t>.</w:t>
      </w:r>
    </w:p>
    <w:p w:rsidR="00C42314" w:rsidRPr="00477CEC" w:rsidRDefault="00C42314" w:rsidP="00C42314">
      <w:pPr>
        <w:pStyle w:val="SingleTxtG"/>
        <w:rPr>
          <w:lang w:val="fr-FR"/>
        </w:rPr>
      </w:pPr>
      <w:r w:rsidRPr="00477CEC">
        <w:rPr>
          <w:lang w:val="fr-FR"/>
        </w:rPr>
        <w:t>18.</w:t>
      </w:r>
      <w:r w:rsidRPr="00477CEC">
        <w:rPr>
          <w:lang w:val="fr-FR"/>
        </w:rPr>
        <w:tab/>
      </w:r>
      <w:r w:rsidR="00D85D12" w:rsidRPr="00477CEC">
        <w:rPr>
          <w:lang w:val="fr-FR"/>
        </w:rPr>
        <w:t xml:space="preserve">Afin d'atteindre ces objectifs, plusieurs mesures à court, à moyen et à long terme ont été formulées, compte tenu des besoins et des caractéristiques spécifiques des </w:t>
      </w:r>
      <w:r w:rsidR="00F352F0">
        <w:rPr>
          <w:lang w:val="fr-FR"/>
        </w:rPr>
        <w:t>secteurs</w:t>
      </w:r>
      <w:r w:rsidR="00D85D12" w:rsidRPr="00477CEC">
        <w:rPr>
          <w:lang w:val="fr-FR"/>
        </w:rPr>
        <w:t xml:space="preserve"> </w:t>
      </w:r>
      <w:r w:rsidR="00F352F0">
        <w:rPr>
          <w:lang w:val="fr-FR"/>
        </w:rPr>
        <w:t>défavorisés</w:t>
      </w:r>
      <w:r w:rsidR="00D85D12" w:rsidRPr="00477CEC">
        <w:rPr>
          <w:lang w:val="fr-FR"/>
        </w:rPr>
        <w:t xml:space="preserve"> de la société israélienne. Parmi les mesures </w:t>
      </w:r>
      <w:r w:rsidR="00F352F0">
        <w:rPr>
          <w:lang w:val="fr-FR"/>
        </w:rPr>
        <w:t>prises</w:t>
      </w:r>
      <w:r w:rsidR="00D85D12" w:rsidRPr="00477CEC">
        <w:rPr>
          <w:lang w:val="fr-FR"/>
        </w:rPr>
        <w:t xml:space="preserve">, qui seront exposées plus en détail dans ce rapport, il faut citer l'élaboration de programmes de formation professionnelle, </w:t>
      </w:r>
      <w:r w:rsidR="007058C4">
        <w:rPr>
          <w:lang w:val="fr-FR"/>
        </w:rPr>
        <w:t>y compris</w:t>
      </w:r>
      <w:r w:rsidR="00D85D12" w:rsidRPr="00477CEC">
        <w:rPr>
          <w:lang w:val="fr-FR"/>
        </w:rPr>
        <w:t xml:space="preserve"> de programmes visant à encourager la formation </w:t>
      </w:r>
      <w:r w:rsidR="00F352F0">
        <w:rPr>
          <w:lang w:val="fr-FR"/>
        </w:rPr>
        <w:t xml:space="preserve">aux </w:t>
      </w:r>
      <w:r w:rsidR="009A6DC7">
        <w:rPr>
          <w:lang w:val="fr-FR"/>
        </w:rPr>
        <w:t>métiers</w:t>
      </w:r>
      <w:r w:rsidR="00F352F0">
        <w:rPr>
          <w:lang w:val="fr-FR"/>
        </w:rPr>
        <w:t xml:space="preserve"> demandés</w:t>
      </w:r>
      <w:r w:rsidR="00D85D12" w:rsidRPr="00477CEC">
        <w:rPr>
          <w:lang w:val="fr-FR"/>
        </w:rPr>
        <w:t xml:space="preserve"> sur le marché du travail; </w:t>
      </w:r>
      <w:r w:rsidR="00F352F0">
        <w:rPr>
          <w:lang w:val="fr-FR"/>
        </w:rPr>
        <w:t xml:space="preserve">la </w:t>
      </w:r>
      <w:r w:rsidR="00D85D12" w:rsidRPr="00477CEC">
        <w:rPr>
          <w:lang w:val="fr-FR"/>
        </w:rPr>
        <w:t xml:space="preserve">création de l'Autorité pour le développement économique de la communauté arabe; </w:t>
      </w:r>
      <w:r w:rsidR="009A6DC7">
        <w:rPr>
          <w:lang w:val="fr-FR"/>
        </w:rPr>
        <w:t>l'insertion</w:t>
      </w:r>
      <w:r w:rsidR="00D85D12" w:rsidRPr="00477CEC">
        <w:rPr>
          <w:lang w:val="fr-FR"/>
        </w:rPr>
        <w:t xml:space="preserve"> des bénéficiaires d'aide</w:t>
      </w:r>
      <w:r w:rsidR="00F352F0">
        <w:rPr>
          <w:lang w:val="fr-FR"/>
        </w:rPr>
        <w:t>s</w:t>
      </w:r>
      <w:r w:rsidR="00D85D12" w:rsidRPr="00477CEC">
        <w:rPr>
          <w:lang w:val="fr-FR"/>
        </w:rPr>
        <w:t xml:space="preserve"> au revenu sur le marché du travail; </w:t>
      </w:r>
      <w:r w:rsidR="00F352F0">
        <w:rPr>
          <w:lang w:val="fr-FR"/>
        </w:rPr>
        <w:t xml:space="preserve">la </w:t>
      </w:r>
      <w:r w:rsidR="00D85D12" w:rsidRPr="00477CEC">
        <w:rPr>
          <w:lang w:val="fr-FR"/>
        </w:rPr>
        <w:t xml:space="preserve">promotion de l'emploi des femmes grâce au développement des garderies d'enfants, mesure qui vient à l'appui de l'emploi des femmes et augmente le revenu disponible; </w:t>
      </w:r>
      <w:r w:rsidR="00F352F0">
        <w:rPr>
          <w:lang w:val="fr-FR"/>
        </w:rPr>
        <w:t xml:space="preserve">le </w:t>
      </w:r>
      <w:r w:rsidR="00D85D12" w:rsidRPr="00477CEC">
        <w:rPr>
          <w:lang w:val="fr-FR"/>
        </w:rPr>
        <w:t xml:space="preserve">progrès de l'intégration dans </w:t>
      </w:r>
      <w:r w:rsidR="00897842" w:rsidRPr="00477CEC">
        <w:rPr>
          <w:lang w:val="fr-FR"/>
        </w:rPr>
        <w:t xml:space="preserve">la vie active des personnes </w:t>
      </w:r>
      <w:r w:rsidR="005310F8">
        <w:rPr>
          <w:lang w:val="fr-FR"/>
        </w:rPr>
        <w:t>handicapées</w:t>
      </w:r>
      <w:r w:rsidR="00897842" w:rsidRPr="00477CEC">
        <w:rPr>
          <w:lang w:val="fr-FR"/>
        </w:rPr>
        <w:t xml:space="preserve">. </w:t>
      </w:r>
    </w:p>
    <w:p w:rsidR="00C42314" w:rsidRPr="00477CEC" w:rsidRDefault="00C42314" w:rsidP="00C47C45">
      <w:pPr>
        <w:pStyle w:val="SingleTxtG"/>
        <w:rPr>
          <w:lang w:val="fr-FR"/>
        </w:rPr>
      </w:pPr>
      <w:r w:rsidRPr="00477CEC">
        <w:rPr>
          <w:lang w:val="fr-FR"/>
        </w:rPr>
        <w:t>19.</w:t>
      </w:r>
      <w:r w:rsidRPr="00477CEC">
        <w:rPr>
          <w:lang w:val="fr-FR"/>
        </w:rPr>
        <w:tab/>
      </w:r>
      <w:r w:rsidR="00897842" w:rsidRPr="00477CEC">
        <w:rPr>
          <w:lang w:val="fr-FR"/>
        </w:rPr>
        <w:t xml:space="preserve">Le crédit d'impôt </w:t>
      </w:r>
      <w:r w:rsidRPr="00477CEC">
        <w:rPr>
          <w:lang w:val="fr-FR"/>
        </w:rPr>
        <w:t xml:space="preserve">(EITC – </w:t>
      </w:r>
      <w:r w:rsidR="00897842" w:rsidRPr="00477CEC">
        <w:rPr>
          <w:lang w:val="fr-FR"/>
        </w:rPr>
        <w:t>impôt négatif sur le revenu) est aussi un moyen novateur de réduire la pauvreté dans les familles qui travaillent et d'élever le taux de participation dans la vie active, en augmentant la rétribution du travail des personnes à faible revenu. Un programme détaillé d'application de l'</w:t>
      </w:r>
      <w:r w:rsidRPr="00477CEC">
        <w:rPr>
          <w:lang w:val="fr-FR"/>
        </w:rPr>
        <w:t xml:space="preserve">EITC </w:t>
      </w:r>
      <w:r w:rsidR="00897842" w:rsidRPr="00477CEC">
        <w:rPr>
          <w:lang w:val="fr-FR"/>
        </w:rPr>
        <w:t xml:space="preserve">en Israël a déjà été formulé et mis en </w:t>
      </w:r>
      <w:r w:rsidR="00E910F1" w:rsidRPr="00477CEC">
        <w:rPr>
          <w:lang w:val="fr-FR"/>
        </w:rPr>
        <w:t>œuvre</w:t>
      </w:r>
      <w:r w:rsidR="00897842" w:rsidRPr="00477CEC">
        <w:rPr>
          <w:lang w:val="fr-FR"/>
        </w:rPr>
        <w:t xml:space="preserve"> ces derniers mois en application de la </w:t>
      </w:r>
      <w:r w:rsidR="009E39E1">
        <w:rPr>
          <w:i/>
          <w:lang w:val="fr-FR"/>
        </w:rPr>
        <w:t>Loi sur</w:t>
      </w:r>
      <w:r w:rsidR="005310F8">
        <w:rPr>
          <w:i/>
          <w:lang w:val="fr-FR"/>
        </w:rPr>
        <w:t xml:space="preserve"> l'</w:t>
      </w:r>
      <w:r w:rsidR="00897842" w:rsidRPr="00477CEC">
        <w:rPr>
          <w:i/>
          <w:lang w:val="fr-FR"/>
        </w:rPr>
        <w:t>augmentation de la participation dans la vie active et la réduction des écarts sociaux</w:t>
      </w:r>
      <w:r w:rsidR="00897842" w:rsidRPr="00477CEC">
        <w:rPr>
          <w:lang w:val="fr-FR"/>
        </w:rPr>
        <w:t xml:space="preserve"> (</w:t>
      </w:r>
      <w:r w:rsidR="005310F8">
        <w:rPr>
          <w:i/>
          <w:lang w:val="fr-FR"/>
        </w:rPr>
        <w:t>Impôt</w:t>
      </w:r>
      <w:r w:rsidR="00897842" w:rsidRPr="00477CEC">
        <w:rPr>
          <w:i/>
          <w:lang w:val="fr-FR"/>
        </w:rPr>
        <w:t xml:space="preserve"> négatif sur le revenu</w:t>
      </w:r>
      <w:r w:rsidR="00897842" w:rsidRPr="00477CEC">
        <w:rPr>
          <w:lang w:val="fr-FR"/>
        </w:rPr>
        <w:t>)</w:t>
      </w:r>
      <w:r w:rsidRPr="00477CEC">
        <w:rPr>
          <w:lang w:val="fr-FR"/>
        </w:rPr>
        <w:t xml:space="preserve">, </w:t>
      </w:r>
      <w:r w:rsidR="00897842" w:rsidRPr="00477CEC">
        <w:rPr>
          <w:lang w:val="fr-FR"/>
        </w:rPr>
        <w:t>qui a été promulguée le 27 décembre </w:t>
      </w:r>
      <w:r w:rsidRPr="00477CEC">
        <w:rPr>
          <w:lang w:val="fr-FR"/>
        </w:rPr>
        <w:t>2007.</w:t>
      </w:r>
    </w:p>
    <w:p w:rsidR="00C42314" w:rsidRPr="00477CEC" w:rsidRDefault="00C42314" w:rsidP="00C42314">
      <w:pPr>
        <w:pStyle w:val="SingleTxtG"/>
        <w:rPr>
          <w:lang w:val="fr-FR"/>
        </w:rPr>
      </w:pPr>
      <w:r w:rsidRPr="00477CEC">
        <w:rPr>
          <w:lang w:val="fr-FR"/>
        </w:rPr>
        <w:t>20.</w:t>
      </w:r>
      <w:r w:rsidRPr="00477CEC">
        <w:rPr>
          <w:lang w:val="fr-FR"/>
        </w:rPr>
        <w:tab/>
      </w:r>
      <w:r w:rsidR="00897842" w:rsidRPr="00477CEC">
        <w:rPr>
          <w:lang w:val="fr-FR"/>
        </w:rPr>
        <w:t>Le montant de la rétribution est fonction du revenu du salarié, du nombre d'enfants dans la famille et du revenu total du ménage. Le programme sera appliqué par étape</w:t>
      </w:r>
      <w:r w:rsidR="005310F8">
        <w:rPr>
          <w:lang w:val="fr-FR"/>
        </w:rPr>
        <w:t>s</w:t>
      </w:r>
      <w:r w:rsidR="00897842" w:rsidRPr="00477CEC">
        <w:rPr>
          <w:lang w:val="fr-FR"/>
        </w:rPr>
        <w:t xml:space="preserve"> et concernera au départ les salariés de </w:t>
      </w:r>
      <w:r w:rsidRPr="00477CEC">
        <w:rPr>
          <w:lang w:val="fr-FR"/>
        </w:rPr>
        <w:t>17</w:t>
      </w:r>
      <w:r w:rsidR="00897842" w:rsidRPr="00477CEC">
        <w:rPr>
          <w:lang w:val="fr-FR"/>
        </w:rPr>
        <w:t> municipalités (dont 5 municipalités arabes et la nouvelle municipalité bédouine d'</w:t>
      </w:r>
      <w:r w:rsidRPr="00477CEC">
        <w:rPr>
          <w:lang w:val="fr-FR"/>
        </w:rPr>
        <w:t>Abu-Basma)</w:t>
      </w:r>
      <w:r w:rsidR="00897842" w:rsidRPr="00477CEC">
        <w:rPr>
          <w:lang w:val="fr-FR"/>
        </w:rPr>
        <w:t xml:space="preserve"> et, d'ici à 2010, </w:t>
      </w:r>
      <w:r w:rsidR="005310F8">
        <w:rPr>
          <w:lang w:val="fr-FR"/>
        </w:rPr>
        <w:t>il</w:t>
      </w:r>
      <w:r w:rsidR="00897842" w:rsidRPr="00477CEC">
        <w:rPr>
          <w:lang w:val="fr-FR"/>
        </w:rPr>
        <w:t xml:space="preserve"> sera étendu à tout le pays et s'appliquera aussi bien aux salariés qu'aux travailleurs indépendants. Quand </w:t>
      </w:r>
      <w:r w:rsidR="005310F8">
        <w:rPr>
          <w:lang w:val="fr-FR"/>
        </w:rPr>
        <w:t>il</w:t>
      </w:r>
      <w:r w:rsidR="00897842" w:rsidRPr="00477CEC">
        <w:rPr>
          <w:lang w:val="fr-FR"/>
        </w:rPr>
        <w:t xml:space="preserve"> sera appliqué à l'échelle de la nation, 250 000 ménages </w:t>
      </w:r>
      <w:r w:rsidR="009B3C0F">
        <w:rPr>
          <w:lang w:val="fr-FR"/>
        </w:rPr>
        <w:t>pourront en</w:t>
      </w:r>
      <w:r w:rsidR="00897842" w:rsidRPr="00477CEC">
        <w:rPr>
          <w:lang w:val="fr-FR"/>
        </w:rPr>
        <w:t xml:space="preserve"> bénéficier</w:t>
      </w:r>
      <w:r w:rsidRPr="00477CEC">
        <w:rPr>
          <w:lang w:val="fr-FR"/>
        </w:rPr>
        <w:t>.</w:t>
      </w:r>
    </w:p>
    <w:p w:rsidR="00C42314" w:rsidRPr="00477CEC" w:rsidRDefault="00C42314" w:rsidP="00C42314">
      <w:pPr>
        <w:pStyle w:val="SingleTxtG"/>
        <w:rPr>
          <w:lang w:val="fr-FR"/>
        </w:rPr>
      </w:pPr>
      <w:r w:rsidRPr="00477CEC">
        <w:rPr>
          <w:lang w:val="fr-FR"/>
        </w:rPr>
        <w:t>21.</w:t>
      </w:r>
      <w:r w:rsidRPr="00477CEC">
        <w:rPr>
          <w:lang w:val="fr-FR"/>
        </w:rPr>
        <w:tab/>
      </w:r>
      <w:r w:rsidR="00411D88" w:rsidRPr="00477CEC">
        <w:rPr>
          <w:lang w:val="fr-FR"/>
        </w:rPr>
        <w:t>Comme on l'a vu plus haut, un des objectifs du programme est de porter à 71,7</w:t>
      </w:r>
      <w:r w:rsidR="00A62686">
        <w:rPr>
          <w:lang w:val="fr-FR"/>
        </w:rPr>
        <w:t>%</w:t>
      </w:r>
      <w:r w:rsidR="00411D88" w:rsidRPr="00477CEC">
        <w:rPr>
          <w:lang w:val="fr-FR"/>
        </w:rPr>
        <w:t xml:space="preserve"> d'ici à 2010 le taux d'emploi dans le groupe d'âge des </w:t>
      </w:r>
      <w:r w:rsidRPr="00477CEC">
        <w:rPr>
          <w:lang w:val="fr-FR"/>
        </w:rPr>
        <w:t>25</w:t>
      </w:r>
      <w:r w:rsidR="00411D88" w:rsidRPr="00477CEC">
        <w:rPr>
          <w:lang w:val="fr-FR"/>
        </w:rPr>
        <w:t>-</w:t>
      </w:r>
      <w:r w:rsidRPr="00477CEC">
        <w:rPr>
          <w:lang w:val="fr-FR"/>
        </w:rPr>
        <w:t>64</w:t>
      </w:r>
      <w:r w:rsidR="008A51EE">
        <w:rPr>
          <w:lang w:val="fr-FR"/>
        </w:rPr>
        <w:t> ans</w:t>
      </w:r>
      <w:r w:rsidR="00411D88" w:rsidRPr="00477CEC">
        <w:rPr>
          <w:lang w:val="fr-FR"/>
        </w:rPr>
        <w:t xml:space="preserve">. </w:t>
      </w:r>
      <w:r w:rsidR="000C235E">
        <w:rPr>
          <w:lang w:val="fr-FR"/>
        </w:rPr>
        <w:t>À </w:t>
      </w:r>
      <w:r w:rsidR="00411D88" w:rsidRPr="00477CEC">
        <w:rPr>
          <w:lang w:val="fr-FR"/>
        </w:rPr>
        <w:t xml:space="preserve">la suite </w:t>
      </w:r>
      <w:r w:rsidR="00CD4E5C">
        <w:rPr>
          <w:lang w:val="fr-FR"/>
        </w:rPr>
        <w:t>de la</w:t>
      </w:r>
      <w:r w:rsidR="00550EE1">
        <w:rPr>
          <w:lang w:val="fr-FR"/>
        </w:rPr>
        <w:t xml:space="preserve"> reprise</w:t>
      </w:r>
      <w:r w:rsidR="00411D88" w:rsidRPr="00477CEC">
        <w:rPr>
          <w:lang w:val="fr-FR"/>
        </w:rPr>
        <w:t xml:space="preserve"> importante </w:t>
      </w:r>
      <w:r w:rsidR="00CD4E5C">
        <w:rPr>
          <w:lang w:val="fr-FR"/>
        </w:rPr>
        <w:t xml:space="preserve">enregistrée </w:t>
      </w:r>
      <w:r w:rsidR="00411D88" w:rsidRPr="00477CEC">
        <w:rPr>
          <w:lang w:val="fr-FR"/>
        </w:rPr>
        <w:t xml:space="preserve">sur le marché du travail ces dernières années, le taux d'emploi a atteint </w:t>
      </w:r>
      <w:r w:rsidRPr="00477CEC">
        <w:rPr>
          <w:lang w:val="fr-FR"/>
        </w:rPr>
        <w:t>71</w:t>
      </w:r>
      <w:r w:rsidR="00411D88" w:rsidRPr="00477CEC">
        <w:rPr>
          <w:lang w:val="fr-FR"/>
        </w:rPr>
        <w:t>,</w:t>
      </w:r>
      <w:r w:rsidRPr="00477CEC">
        <w:rPr>
          <w:lang w:val="fr-FR"/>
        </w:rPr>
        <w:t>2</w:t>
      </w:r>
      <w:r w:rsidR="00A62686">
        <w:rPr>
          <w:lang w:val="fr-FR"/>
        </w:rPr>
        <w:t>%</w:t>
      </w:r>
      <w:r w:rsidRPr="00477CEC">
        <w:rPr>
          <w:lang w:val="fr-FR"/>
        </w:rPr>
        <w:t xml:space="preserve"> </w:t>
      </w:r>
      <w:r w:rsidR="00411D88" w:rsidRPr="00477CEC">
        <w:rPr>
          <w:lang w:val="fr-FR"/>
        </w:rPr>
        <w:t xml:space="preserve">au cours du deuxième trimestre de </w:t>
      </w:r>
      <w:r w:rsidRPr="00477CEC">
        <w:rPr>
          <w:lang w:val="fr-FR"/>
        </w:rPr>
        <w:t>2008.</w:t>
      </w:r>
    </w:p>
    <w:p w:rsidR="00C42314" w:rsidRPr="00477CEC" w:rsidRDefault="00C42314" w:rsidP="00C42314">
      <w:pPr>
        <w:pStyle w:val="SingleTxtG"/>
        <w:rPr>
          <w:lang w:val="fr-FR"/>
        </w:rPr>
      </w:pPr>
      <w:r w:rsidRPr="00477CEC">
        <w:rPr>
          <w:lang w:val="fr-FR"/>
        </w:rPr>
        <w:t>22.</w:t>
      </w:r>
      <w:r w:rsidRPr="00477CEC">
        <w:rPr>
          <w:lang w:val="fr-FR"/>
        </w:rPr>
        <w:tab/>
      </w:r>
      <w:r w:rsidR="00411D88" w:rsidRPr="00477CEC">
        <w:rPr>
          <w:lang w:val="fr-FR"/>
        </w:rPr>
        <w:t xml:space="preserve">Le Gouvernement reconnaît que l'éducation joue un rôle important de catalyseur </w:t>
      </w:r>
      <w:r w:rsidR="00550EE1">
        <w:rPr>
          <w:lang w:val="fr-FR"/>
        </w:rPr>
        <w:t>de</w:t>
      </w:r>
      <w:r w:rsidR="00411D88" w:rsidRPr="00477CEC">
        <w:rPr>
          <w:lang w:val="fr-FR"/>
        </w:rPr>
        <w:t xml:space="preserve"> la réduction des écarts socioéconomiques et </w:t>
      </w:r>
      <w:r w:rsidR="00550EE1">
        <w:rPr>
          <w:lang w:val="fr-FR"/>
        </w:rPr>
        <w:t xml:space="preserve">de </w:t>
      </w:r>
      <w:r w:rsidR="00411D88" w:rsidRPr="00477CEC">
        <w:rPr>
          <w:lang w:val="fr-FR"/>
        </w:rPr>
        <w:t xml:space="preserve">l'augmentation de la mobilité sociale. Pour cette raison, une vaste réforme a été entreprise et mise en </w:t>
      </w:r>
      <w:r w:rsidR="00E910F1" w:rsidRPr="00477CEC">
        <w:rPr>
          <w:lang w:val="fr-FR"/>
        </w:rPr>
        <w:t>œuvre</w:t>
      </w:r>
      <w:r w:rsidR="00411D88" w:rsidRPr="00477CEC">
        <w:rPr>
          <w:lang w:val="fr-FR"/>
        </w:rPr>
        <w:t xml:space="preserve"> progressivement pour améliorer le système éducatif. La réforme, dont il sera question plus en détail a</w:t>
      </w:r>
      <w:r w:rsidR="0054352C" w:rsidRPr="00477CEC">
        <w:rPr>
          <w:lang w:val="fr-FR"/>
        </w:rPr>
        <w:t xml:space="preserve">u titre de </w:t>
      </w:r>
      <w:r w:rsidR="007B6C6A">
        <w:rPr>
          <w:lang w:val="fr-FR"/>
        </w:rPr>
        <w:t>l'article </w:t>
      </w:r>
      <w:r w:rsidR="0054352C" w:rsidRPr="00477CEC">
        <w:rPr>
          <w:lang w:val="fr-FR"/>
        </w:rPr>
        <w:t xml:space="preserve">13 plus loin, comprend </w:t>
      </w:r>
      <w:r w:rsidR="00550EE1">
        <w:rPr>
          <w:lang w:val="fr-FR"/>
        </w:rPr>
        <w:t>l'allongement</w:t>
      </w:r>
      <w:r w:rsidR="0054352C" w:rsidRPr="00477CEC">
        <w:rPr>
          <w:lang w:val="fr-FR"/>
        </w:rPr>
        <w:t xml:space="preserve"> et la modification de la semaine de travail des enseignants, la mise en place d'un système de </w:t>
      </w:r>
      <w:r w:rsidR="0054352C" w:rsidRPr="00CD4E5C">
        <w:rPr>
          <w:lang w:val="fr-FR"/>
        </w:rPr>
        <w:t>rétribution au mérite</w:t>
      </w:r>
      <w:r w:rsidR="0054352C" w:rsidRPr="00477CEC">
        <w:rPr>
          <w:lang w:val="fr-FR"/>
        </w:rPr>
        <w:t xml:space="preserve">, la flexibilité de la gestion des écoles, le renforcement de la formation professionnelle et la réduction du nombre d'élèves par classe. En 2008, la réforme est appliquée dans </w:t>
      </w:r>
      <w:r w:rsidRPr="00477CEC">
        <w:rPr>
          <w:lang w:val="fr-FR"/>
        </w:rPr>
        <w:t>813</w:t>
      </w:r>
      <w:r w:rsidR="0054352C" w:rsidRPr="00477CEC">
        <w:rPr>
          <w:lang w:val="fr-FR"/>
        </w:rPr>
        <w:t xml:space="preserve"> écoles primaires et post-primaires </w:t>
      </w:r>
      <w:r w:rsidR="00550EE1">
        <w:rPr>
          <w:lang w:val="fr-FR"/>
        </w:rPr>
        <w:t>de</w:t>
      </w:r>
      <w:r w:rsidR="0054352C" w:rsidRPr="00477CEC">
        <w:rPr>
          <w:lang w:val="fr-FR"/>
        </w:rPr>
        <w:t xml:space="preserve"> tout le pays; en 2009, elle sera appliquée dans </w:t>
      </w:r>
      <w:r w:rsidRPr="00477CEC">
        <w:rPr>
          <w:lang w:val="fr-FR"/>
        </w:rPr>
        <w:t>700</w:t>
      </w:r>
      <w:r w:rsidR="0054352C" w:rsidRPr="00477CEC">
        <w:rPr>
          <w:lang w:val="fr-FR"/>
        </w:rPr>
        <w:t> écoles supplémentaires, soit la plupart des écoles primaires.</w:t>
      </w:r>
    </w:p>
    <w:p w:rsidR="00C42314" w:rsidRPr="00477CEC" w:rsidRDefault="00C42314" w:rsidP="00C42314">
      <w:pPr>
        <w:pStyle w:val="SingleTxtG"/>
        <w:rPr>
          <w:lang w:val="fr-FR"/>
        </w:rPr>
      </w:pPr>
      <w:r w:rsidRPr="00477CEC">
        <w:rPr>
          <w:lang w:val="fr-FR"/>
        </w:rPr>
        <w:t>23.</w:t>
      </w:r>
      <w:r w:rsidRPr="00477CEC">
        <w:rPr>
          <w:lang w:val="fr-FR"/>
        </w:rPr>
        <w:tab/>
      </w:r>
      <w:r w:rsidR="00B162B8" w:rsidRPr="00477CEC">
        <w:rPr>
          <w:lang w:val="fr-FR"/>
        </w:rPr>
        <w:t xml:space="preserve">Parallèlement au programme socioéconomique, le Gouvernement a adopté un programme d'encouragement des zones périphériques. L'écart entre ces zones et le centre se mesure en termes de taux d'emploi, de variantes socioéconomiques et d'exploitation du potentiel financier, physique et humain. La nécessité de réduire l'écart entre la périphérie et le centre impose </w:t>
      </w:r>
      <w:r w:rsidR="00550EE1">
        <w:rPr>
          <w:lang w:val="fr-FR"/>
        </w:rPr>
        <w:t>une allocation spécifique</w:t>
      </w:r>
      <w:r w:rsidR="00B162B8" w:rsidRPr="00477CEC">
        <w:rPr>
          <w:lang w:val="fr-FR"/>
        </w:rPr>
        <w:t xml:space="preserve"> de ressources.</w:t>
      </w:r>
    </w:p>
    <w:p w:rsidR="00C42314" w:rsidRPr="00477CEC" w:rsidRDefault="00C42314" w:rsidP="009768C4">
      <w:pPr>
        <w:pStyle w:val="SingleTxtG"/>
        <w:rPr>
          <w:lang w:val="fr-FR"/>
        </w:rPr>
      </w:pPr>
      <w:r w:rsidRPr="00477CEC">
        <w:rPr>
          <w:lang w:val="fr-FR"/>
        </w:rPr>
        <w:t>24.</w:t>
      </w:r>
      <w:r w:rsidRPr="00477CEC">
        <w:rPr>
          <w:lang w:val="fr-FR"/>
        </w:rPr>
        <w:tab/>
      </w:r>
      <w:r w:rsidR="00B162B8" w:rsidRPr="00477CEC">
        <w:rPr>
          <w:lang w:val="fr-FR"/>
        </w:rPr>
        <w:t xml:space="preserve">Afin d'assurer la promotion des régions périphériques du pays, le </w:t>
      </w:r>
      <w:r w:rsidR="00E6252B" w:rsidRPr="00477CEC">
        <w:rPr>
          <w:lang w:val="fr-FR"/>
        </w:rPr>
        <w:t>Gouvernement</w:t>
      </w:r>
      <w:r w:rsidR="00B162B8" w:rsidRPr="00477CEC">
        <w:rPr>
          <w:lang w:val="fr-FR"/>
        </w:rPr>
        <w:t xml:space="preserve"> a aussi établi, par ses résolutions </w:t>
      </w:r>
      <w:r w:rsidR="009768C4">
        <w:rPr>
          <w:lang w:val="fr-FR"/>
        </w:rPr>
        <w:t>n</w:t>
      </w:r>
      <w:r w:rsidR="009768C4" w:rsidRPr="009768C4">
        <w:rPr>
          <w:vertAlign w:val="superscript"/>
          <w:lang w:val="fr-FR"/>
        </w:rPr>
        <w:t>o</w:t>
      </w:r>
      <w:r w:rsidR="00B162B8" w:rsidRPr="00477CEC">
        <w:rPr>
          <w:lang w:val="fr-FR"/>
        </w:rPr>
        <w:t> 4415 (20.11.</w:t>
      </w:r>
      <w:r w:rsidR="00CD4E5C">
        <w:rPr>
          <w:lang w:val="fr-FR"/>
        </w:rPr>
        <w:t>20</w:t>
      </w:r>
      <w:r w:rsidR="00B162B8" w:rsidRPr="00477CEC">
        <w:rPr>
          <w:lang w:val="fr-FR"/>
        </w:rPr>
        <w:t>05), 3489 (31.</w:t>
      </w:r>
      <w:r w:rsidR="00CD4E5C">
        <w:rPr>
          <w:lang w:val="fr-FR"/>
        </w:rPr>
        <w:t>0</w:t>
      </w:r>
      <w:r w:rsidR="00B162B8" w:rsidRPr="00477CEC">
        <w:rPr>
          <w:lang w:val="fr-FR"/>
        </w:rPr>
        <w:t>3.</w:t>
      </w:r>
      <w:r w:rsidR="00CD4E5C">
        <w:rPr>
          <w:lang w:val="fr-FR"/>
        </w:rPr>
        <w:t>20</w:t>
      </w:r>
      <w:r w:rsidR="00B162B8" w:rsidRPr="00477CEC">
        <w:rPr>
          <w:lang w:val="fr-FR"/>
        </w:rPr>
        <w:t>05) et 4092 (</w:t>
      </w:r>
      <w:r w:rsidR="00CD4E5C">
        <w:rPr>
          <w:lang w:val="fr-FR"/>
        </w:rPr>
        <w:t>0</w:t>
      </w:r>
      <w:r w:rsidR="00B162B8" w:rsidRPr="00477CEC">
        <w:rPr>
          <w:lang w:val="fr-FR"/>
        </w:rPr>
        <w:t>9.</w:t>
      </w:r>
      <w:r w:rsidR="00CD4E5C">
        <w:rPr>
          <w:lang w:val="fr-FR"/>
        </w:rPr>
        <w:t>0</w:t>
      </w:r>
      <w:r w:rsidR="00B162B8" w:rsidRPr="00477CEC">
        <w:rPr>
          <w:lang w:val="fr-FR"/>
        </w:rPr>
        <w:t>8.</w:t>
      </w:r>
      <w:r w:rsidR="00CD4E5C">
        <w:rPr>
          <w:lang w:val="fr-FR"/>
        </w:rPr>
        <w:t>20</w:t>
      </w:r>
      <w:r w:rsidR="00B162B8" w:rsidRPr="00477CEC">
        <w:rPr>
          <w:lang w:val="fr-FR"/>
        </w:rPr>
        <w:t xml:space="preserve">05), le </w:t>
      </w:r>
      <w:r w:rsidRPr="00477CEC">
        <w:rPr>
          <w:i/>
          <w:iCs/>
          <w:lang w:val="fr-FR"/>
        </w:rPr>
        <w:t xml:space="preserve">Plan </w:t>
      </w:r>
      <w:r w:rsidR="00B162B8" w:rsidRPr="00477CEC">
        <w:rPr>
          <w:i/>
          <w:iCs/>
          <w:lang w:val="fr-FR"/>
        </w:rPr>
        <w:t xml:space="preserve">stratégique national pour le développement du </w:t>
      </w:r>
      <w:r w:rsidR="00E6252B" w:rsidRPr="00477CEC">
        <w:rPr>
          <w:i/>
          <w:iCs/>
          <w:lang w:val="fr-FR"/>
        </w:rPr>
        <w:t>Néguev</w:t>
      </w:r>
      <w:r w:rsidRPr="00477CEC">
        <w:rPr>
          <w:lang w:val="fr-FR"/>
        </w:rPr>
        <w:t xml:space="preserve">. </w:t>
      </w:r>
      <w:r w:rsidR="00B162B8" w:rsidRPr="00477CEC">
        <w:rPr>
          <w:lang w:val="fr-FR"/>
        </w:rPr>
        <w:t xml:space="preserve">Il s'agit d'un plan complet qui porte sur une période de neuf années, de 2006 à 2015, et qui vise à développer le </w:t>
      </w:r>
      <w:r w:rsidR="00E6252B" w:rsidRPr="00477CEC">
        <w:rPr>
          <w:lang w:val="fr-FR"/>
        </w:rPr>
        <w:t>Néguev</w:t>
      </w:r>
      <w:r w:rsidR="00B162B8" w:rsidRPr="00477CEC">
        <w:rPr>
          <w:lang w:val="fr-FR"/>
        </w:rPr>
        <w:t xml:space="preserve"> en en améliorant l'infrastructure et le système éducatif, en augmentant l'emploi et la population du </w:t>
      </w:r>
      <w:r w:rsidR="00E6252B" w:rsidRPr="00477CEC">
        <w:rPr>
          <w:lang w:val="fr-FR"/>
        </w:rPr>
        <w:t>Néguev</w:t>
      </w:r>
      <w:r w:rsidR="00B162B8" w:rsidRPr="00477CEC">
        <w:rPr>
          <w:lang w:val="fr-FR"/>
        </w:rPr>
        <w:t xml:space="preserve"> et en réduisant les écarts de revenu entre les habitants du </w:t>
      </w:r>
      <w:r w:rsidR="00E6252B" w:rsidRPr="00477CEC">
        <w:rPr>
          <w:lang w:val="fr-FR"/>
        </w:rPr>
        <w:t>Néguev</w:t>
      </w:r>
      <w:r w:rsidR="00B162B8" w:rsidRPr="00477CEC">
        <w:rPr>
          <w:lang w:val="fr-FR"/>
        </w:rPr>
        <w:t xml:space="preserve"> et </w:t>
      </w:r>
      <w:r w:rsidR="00550EE1">
        <w:rPr>
          <w:lang w:val="fr-FR"/>
        </w:rPr>
        <w:t>ceux du</w:t>
      </w:r>
      <w:r w:rsidR="00B162B8" w:rsidRPr="00477CEC">
        <w:rPr>
          <w:lang w:val="fr-FR"/>
        </w:rPr>
        <w:t xml:space="preserve"> reste d'Israël. Entre 2006 et 2015, le Gouvernement envisage d'allouer, directement et/ou indirectement 17 milliards de </w:t>
      </w:r>
      <w:r w:rsidRPr="00477CEC">
        <w:rPr>
          <w:lang w:val="fr-FR"/>
        </w:rPr>
        <w:t>NIS (4</w:t>
      </w:r>
      <w:r w:rsidR="00B162B8" w:rsidRPr="00477CEC">
        <w:rPr>
          <w:lang w:val="fr-FR"/>
        </w:rPr>
        <w:t>,</w:t>
      </w:r>
      <w:r w:rsidRPr="00477CEC">
        <w:rPr>
          <w:lang w:val="fr-FR"/>
        </w:rPr>
        <w:t>47</w:t>
      </w:r>
      <w:r w:rsidR="00B162B8" w:rsidRPr="00477CEC">
        <w:rPr>
          <w:lang w:val="fr-FR"/>
        </w:rPr>
        <w:t> milliards de dollars</w:t>
      </w:r>
      <w:r w:rsidRPr="00477CEC">
        <w:rPr>
          <w:lang w:val="fr-FR"/>
        </w:rPr>
        <w:t xml:space="preserve">) </w:t>
      </w:r>
      <w:r w:rsidR="00B162B8" w:rsidRPr="00477CEC">
        <w:rPr>
          <w:lang w:val="fr-FR"/>
        </w:rPr>
        <w:t xml:space="preserve">au développement du </w:t>
      </w:r>
      <w:r w:rsidR="00E6252B" w:rsidRPr="00477CEC">
        <w:rPr>
          <w:lang w:val="fr-FR"/>
        </w:rPr>
        <w:t>Néguev</w:t>
      </w:r>
      <w:r w:rsidR="00B162B8"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t>Non-discrimination</w:t>
      </w:r>
    </w:p>
    <w:p w:rsidR="00C42314" w:rsidRPr="00477CEC" w:rsidRDefault="00C42314" w:rsidP="005322DC">
      <w:pPr>
        <w:pStyle w:val="SingleTxtG"/>
        <w:rPr>
          <w:lang w:val="fr-FR"/>
        </w:rPr>
      </w:pPr>
      <w:r w:rsidRPr="00477CEC">
        <w:rPr>
          <w:lang w:val="fr-FR"/>
        </w:rPr>
        <w:t>25.</w:t>
      </w:r>
      <w:r w:rsidRPr="00477CEC">
        <w:rPr>
          <w:lang w:val="fr-FR"/>
        </w:rPr>
        <w:tab/>
      </w:r>
      <w:r w:rsidR="00F1072B" w:rsidRPr="00477CEC">
        <w:rPr>
          <w:lang w:val="fr-FR"/>
        </w:rPr>
        <w:t xml:space="preserve">Dans ses observations finales sur le rapport périodique précédent d'Israël, le Comité s'est déclaré </w:t>
      </w:r>
      <w:r w:rsidR="002C39DA" w:rsidRPr="00477CEC">
        <w:rPr>
          <w:lang w:val="fr-FR"/>
        </w:rPr>
        <w:t>préoccupé</w:t>
      </w:r>
      <w:r w:rsidR="00F1072B" w:rsidRPr="00477CEC">
        <w:rPr>
          <w:lang w:val="fr-FR"/>
        </w:rPr>
        <w:t xml:space="preserve"> </w:t>
      </w:r>
      <w:r w:rsidR="00077977" w:rsidRPr="00077977">
        <w:rPr>
          <w:lang w:val="fr-FR"/>
        </w:rPr>
        <w:t>«</w:t>
      </w:r>
      <w:r w:rsidR="00F1072B" w:rsidRPr="00477CEC">
        <w:rPr>
          <w:lang w:val="fr-FR"/>
        </w:rPr>
        <w:t>de ce que l'ordre juridique interne de l'État partie ne consacre pas les principes généraux d'égalité et de non-discrimination</w:t>
      </w:r>
      <w:r w:rsidR="005322DC" w:rsidRPr="005322DC">
        <w:rPr>
          <w:lang w:val="fr-FR"/>
        </w:rPr>
        <w:t>»</w:t>
      </w:r>
      <w:r w:rsidR="00F1072B" w:rsidRPr="00477CEC">
        <w:rPr>
          <w:lang w:val="fr-FR"/>
        </w:rPr>
        <w:t xml:space="preserve">. Il convient de réaffirmer à cet égard que le principe d'égalité est un principe fondamental de l'ordre juridique israélien, ainsi qu'en témoignent à la fois la législation et les décisions judiciaires, comme cela a déjà été décrit dans le rapport initial d'Israël et dans les rapports périodiques suivants. </w:t>
      </w:r>
    </w:p>
    <w:p w:rsidR="00C42314" w:rsidRPr="00477CEC" w:rsidRDefault="00C42314" w:rsidP="005322DC">
      <w:pPr>
        <w:pStyle w:val="SingleTxtG"/>
        <w:rPr>
          <w:lang w:val="fr-FR"/>
        </w:rPr>
      </w:pPr>
      <w:r w:rsidRPr="00477CEC">
        <w:rPr>
          <w:lang w:val="fr-FR"/>
        </w:rPr>
        <w:t>26.</w:t>
      </w:r>
      <w:r w:rsidRPr="00477CEC">
        <w:rPr>
          <w:lang w:val="fr-FR"/>
        </w:rPr>
        <w:tab/>
      </w:r>
      <w:r w:rsidR="00F1072B" w:rsidRPr="00477CEC">
        <w:rPr>
          <w:lang w:val="fr-FR"/>
        </w:rPr>
        <w:t xml:space="preserve">La </w:t>
      </w:r>
      <w:r w:rsidR="00460D9D">
        <w:rPr>
          <w:i/>
          <w:lang w:val="fr-FR"/>
        </w:rPr>
        <w:t>Loi </w:t>
      </w:r>
      <w:r w:rsidR="00F1072B" w:rsidRPr="00477CEC">
        <w:rPr>
          <w:i/>
          <w:lang w:val="fr-FR"/>
        </w:rPr>
        <w:t>fondamentale</w:t>
      </w:r>
      <w:r w:rsidR="008151C1">
        <w:rPr>
          <w:i/>
          <w:lang w:val="fr-FR"/>
        </w:rPr>
        <w:t xml:space="preserve"> sur l</w:t>
      </w:r>
      <w:r w:rsidR="00F1072B" w:rsidRPr="00477CEC">
        <w:rPr>
          <w:i/>
          <w:lang w:val="fr-FR"/>
        </w:rPr>
        <w:t>a dignité et la liberté de la personne</w:t>
      </w:r>
      <w:r w:rsidR="00F1072B" w:rsidRPr="00477CEC">
        <w:rPr>
          <w:lang w:val="fr-FR"/>
        </w:rPr>
        <w:t xml:space="preserve"> entend protéger les garanties fondamentales de la liberté de la personne dans le cadre du caractère juif et démocratique de l'État d'Israël. Elle pour but de </w:t>
      </w:r>
      <w:r w:rsidR="00077977" w:rsidRPr="00077977">
        <w:rPr>
          <w:lang w:val="fr-FR"/>
        </w:rPr>
        <w:t>«</w:t>
      </w:r>
      <w:r w:rsidR="00F1072B" w:rsidRPr="00477CEC">
        <w:rPr>
          <w:lang w:val="fr-FR"/>
        </w:rPr>
        <w:t>protéger la liberté et la dignité de la personne afin d'établir dans une loi fondamentale les valeurs de l'État d'Israël en tant qu'État juif et démocratique</w:t>
      </w:r>
      <w:r w:rsidR="005322DC" w:rsidRPr="005322DC">
        <w:rPr>
          <w:lang w:val="fr-FR"/>
        </w:rPr>
        <w:t>»</w:t>
      </w:r>
      <w:r w:rsidR="00F1072B" w:rsidRPr="00477CEC">
        <w:rPr>
          <w:lang w:val="fr-FR"/>
        </w:rPr>
        <w:t>.</w:t>
      </w:r>
    </w:p>
    <w:p w:rsidR="00C42314" w:rsidRPr="00477CEC" w:rsidRDefault="00C42314" w:rsidP="00C42314">
      <w:pPr>
        <w:pStyle w:val="SingleTxtG"/>
        <w:rPr>
          <w:lang w:val="fr-FR"/>
        </w:rPr>
      </w:pPr>
      <w:r w:rsidRPr="00477CEC">
        <w:rPr>
          <w:lang w:val="fr-FR"/>
        </w:rPr>
        <w:t>27.</w:t>
      </w:r>
      <w:r w:rsidRPr="00477CEC">
        <w:rPr>
          <w:lang w:val="fr-FR"/>
        </w:rPr>
        <w:tab/>
      </w:r>
      <w:r w:rsidR="00F1072B" w:rsidRPr="00477CEC">
        <w:rPr>
          <w:lang w:val="fr-FR"/>
        </w:rPr>
        <w:t xml:space="preserve">La </w:t>
      </w:r>
      <w:r w:rsidR="00460D9D">
        <w:rPr>
          <w:lang w:val="fr-FR"/>
        </w:rPr>
        <w:t>Loi </w:t>
      </w:r>
      <w:r w:rsidR="00F1072B" w:rsidRPr="00477CEC">
        <w:rPr>
          <w:lang w:val="fr-FR"/>
        </w:rPr>
        <w:t>fondamentale dispose notamment ce qui suit: nul ne peut faire l'objet d'une atteinte à sa vie, à son intégrité physique ou à la dignité de sa personne; nul ne peut faire l'objet d'une violation de ses biens; le droit à la protection de la vie, de l'intégrité physique et de la dignité est garanti à tous; nul ne peut faire l'objet d'une privation ou d'une restriction de sa liberté par l'emprisonnement, la détention, l'extradition ou par un autre moyen (si ce n'est en application des dispositions prévues par la loi); nul ne pourra faire l'objet d'une violation des droits au titre de cette loi fondamentale si ce n'est en vertu d'une loi qui correspond aux valeurs de l'État israélien, promulguée à des justes fins et appliquée dans la stricte mesure où elle est nécessaire.</w:t>
      </w:r>
    </w:p>
    <w:p w:rsidR="00C42314" w:rsidRPr="00477CEC" w:rsidRDefault="00C42314" w:rsidP="00C42314">
      <w:pPr>
        <w:pStyle w:val="SingleTxtG"/>
        <w:rPr>
          <w:lang w:val="fr-FR"/>
        </w:rPr>
      </w:pPr>
      <w:r w:rsidRPr="00477CEC">
        <w:rPr>
          <w:lang w:val="fr-FR"/>
        </w:rPr>
        <w:t>28.</w:t>
      </w:r>
      <w:r w:rsidRPr="00477CEC">
        <w:rPr>
          <w:lang w:val="fr-FR"/>
        </w:rPr>
        <w:tab/>
      </w:r>
      <w:r w:rsidR="00F1072B" w:rsidRPr="00477CEC">
        <w:rPr>
          <w:lang w:val="fr-FR"/>
        </w:rPr>
        <w:t xml:space="preserve">En outre, nombre de lois soulignent le principe de l'égalité, comme Israël l'a exposé en détail dans </w:t>
      </w:r>
      <w:r w:rsidR="006A3D67">
        <w:rPr>
          <w:lang w:val="fr-FR"/>
        </w:rPr>
        <w:t>son rapport initial et ses rapports</w:t>
      </w:r>
      <w:r w:rsidR="00F1072B" w:rsidRPr="00477CEC">
        <w:rPr>
          <w:lang w:val="fr-FR"/>
        </w:rPr>
        <w:t xml:space="preserve"> périodiques.</w:t>
      </w:r>
    </w:p>
    <w:p w:rsidR="00C42314" w:rsidRPr="00477CEC" w:rsidRDefault="00C42314" w:rsidP="00501078">
      <w:pPr>
        <w:pStyle w:val="SingleTxtG"/>
        <w:keepNext/>
        <w:rPr>
          <w:lang w:val="fr-FR"/>
        </w:rPr>
      </w:pPr>
      <w:r w:rsidRPr="00477CEC">
        <w:rPr>
          <w:lang w:val="fr-FR"/>
        </w:rPr>
        <w:t>29.</w:t>
      </w:r>
      <w:r w:rsidRPr="00477CEC">
        <w:rPr>
          <w:lang w:val="fr-FR"/>
        </w:rPr>
        <w:tab/>
      </w:r>
      <w:r w:rsidR="00F1072B" w:rsidRPr="00477CEC">
        <w:rPr>
          <w:lang w:val="fr-FR"/>
        </w:rPr>
        <w:t>Le principe de l'égalité est également renforcé par les décisions judiciaires, car la Cour suprême d'Israël joue un rôle central dans la promotion de ce principe en créant une jurisprudence qui porte sur des questions litigieuses de caractère hautement politique en rapport avec la sécurité, par exemple</w:t>
      </w:r>
      <w:r w:rsidRPr="00477CEC">
        <w:rPr>
          <w:lang w:val="fr-FR"/>
        </w:rPr>
        <w:t>:</w:t>
      </w:r>
    </w:p>
    <w:p w:rsidR="00542580" w:rsidRPr="00477CEC" w:rsidRDefault="00C42314" w:rsidP="00BE2020">
      <w:pPr>
        <w:pStyle w:val="Bullet1G"/>
        <w:tabs>
          <w:tab w:val="clear" w:pos="1701"/>
        </w:tabs>
        <w:rPr>
          <w:lang w:val="fr-FR"/>
        </w:rPr>
      </w:pPr>
      <w:r w:rsidRPr="00477CEC">
        <w:rPr>
          <w:lang w:val="fr-FR"/>
        </w:rPr>
        <w:t xml:space="preserve">29.1. </w:t>
      </w:r>
      <w:r w:rsidR="00F1072B" w:rsidRPr="00477CEC">
        <w:rPr>
          <w:b/>
          <w:bCs/>
          <w:lang w:val="fr-FR"/>
        </w:rPr>
        <w:t xml:space="preserve">H.C.J. 11163/03, Haut-Comité de suivi pour les citoyens arabes en </w:t>
      </w:r>
      <w:r w:rsidR="00F1072B" w:rsidRPr="00BE0240">
        <w:rPr>
          <w:b/>
          <w:bCs/>
          <w:lang w:val="fr-FR"/>
        </w:rPr>
        <w:t>Israël et </w:t>
      </w:r>
      <w:r w:rsidR="00460D9D">
        <w:rPr>
          <w:b/>
          <w:bCs/>
          <w:lang w:val="fr-FR"/>
        </w:rPr>
        <w:t>al. </w:t>
      </w:r>
      <w:r w:rsidR="00F1072B" w:rsidRPr="00BE0240">
        <w:rPr>
          <w:b/>
          <w:bCs/>
          <w:lang w:val="fr-FR"/>
        </w:rPr>
        <w:t>c</w:t>
      </w:r>
      <w:r w:rsidRPr="00BE0240">
        <w:rPr>
          <w:b/>
          <w:bCs/>
          <w:lang w:val="fr-FR"/>
        </w:rPr>
        <w:t xml:space="preserve">. </w:t>
      </w:r>
      <w:r w:rsidR="00F1072B" w:rsidRPr="00BE0240">
        <w:rPr>
          <w:b/>
          <w:bCs/>
          <w:lang w:val="fr-FR"/>
        </w:rPr>
        <w:t>Le Premier Ministre d'Israël</w:t>
      </w:r>
      <w:r w:rsidR="00F1072B" w:rsidRPr="00477CEC">
        <w:rPr>
          <w:b/>
          <w:bCs/>
          <w:i/>
          <w:lang w:val="fr-FR"/>
        </w:rPr>
        <w:t xml:space="preserve"> </w:t>
      </w:r>
      <w:r w:rsidRPr="00477CEC">
        <w:rPr>
          <w:lang w:val="fr-FR"/>
        </w:rPr>
        <w:t>(27</w:t>
      </w:r>
      <w:r w:rsidR="003229C4">
        <w:rPr>
          <w:lang w:val="fr-FR"/>
        </w:rPr>
        <w:t>.02.200</w:t>
      </w:r>
      <w:r w:rsidRPr="00477CEC">
        <w:rPr>
          <w:lang w:val="fr-FR"/>
        </w:rPr>
        <w:t xml:space="preserve">6) – </w:t>
      </w:r>
      <w:r w:rsidR="00F1072B" w:rsidRPr="00477CEC">
        <w:rPr>
          <w:lang w:val="fr-FR"/>
        </w:rPr>
        <w:t xml:space="preserve">La Haute Cour de justice a affirmé les principes de l'égalité et de la </w:t>
      </w:r>
      <w:r w:rsidRPr="00477CEC">
        <w:rPr>
          <w:lang w:val="fr-FR"/>
        </w:rPr>
        <w:t xml:space="preserve">non-discrimination </w:t>
      </w:r>
      <w:r w:rsidR="00F1072B" w:rsidRPr="00477CEC">
        <w:rPr>
          <w:lang w:val="fr-FR"/>
        </w:rPr>
        <w:t>sous quelque forme que ce soit, et elle a fait valoir que l'affectation de ressources sur la base d'un quelconque critère discriminatoire était inadmissible. La décision unanime a été rendue d'</w:t>
      </w:r>
      <w:r w:rsidR="00E6252B" w:rsidRPr="00477CEC">
        <w:rPr>
          <w:lang w:val="fr-FR"/>
        </w:rPr>
        <w:t>annuler</w:t>
      </w:r>
      <w:r w:rsidR="00F1072B" w:rsidRPr="00477CEC">
        <w:rPr>
          <w:lang w:val="fr-FR"/>
        </w:rPr>
        <w:t xml:space="preserve"> la résolution du Gouvernement portant création de zones prioritaires nationales en Israël, en raison de son caractère discriminatoire fondé </w:t>
      </w:r>
      <w:r w:rsidR="00542580" w:rsidRPr="00477CEC">
        <w:rPr>
          <w:lang w:val="fr-FR"/>
        </w:rPr>
        <w:t xml:space="preserve">sur l'origine nationale. La Cour suprême a considéré que le Gouvernement devait respecter le principe de l'égalité et avait interdiction d'opérer une discrimination à l'encontre des citoyens </w:t>
      </w:r>
      <w:r w:rsidR="00BE0240">
        <w:rPr>
          <w:lang w:val="fr-FR"/>
        </w:rPr>
        <w:t>des</w:t>
      </w:r>
      <w:r w:rsidR="00542580" w:rsidRPr="00477CEC">
        <w:rPr>
          <w:lang w:val="fr-FR"/>
        </w:rPr>
        <w:t xml:space="preserve"> minorités d'Israël. Elle a déclaré que tous les actes de gouvernement devaient respecter les lois fondamentales et être conformes aux valeurs d'Israël en tant qu'État juif et démocratique. Elle a souligné que les valeurs fondamentales d'Israël </w:t>
      </w:r>
      <w:r w:rsidR="003229C4" w:rsidRPr="00477CEC">
        <w:rPr>
          <w:lang w:val="fr-FR"/>
        </w:rPr>
        <w:t>étaient</w:t>
      </w:r>
      <w:r w:rsidR="00542580" w:rsidRPr="00477CEC">
        <w:rPr>
          <w:lang w:val="fr-FR"/>
        </w:rPr>
        <w:t xml:space="preserve"> la dignité humaine, la liberté, l'égalité, le droit à la propriété, etc. Elle a </w:t>
      </w:r>
      <w:r w:rsidR="00BE0240">
        <w:rPr>
          <w:lang w:val="fr-FR"/>
        </w:rPr>
        <w:t>ajouté</w:t>
      </w:r>
      <w:r w:rsidR="00542580" w:rsidRPr="00477CEC">
        <w:rPr>
          <w:lang w:val="fr-FR"/>
        </w:rPr>
        <w:t xml:space="preserve"> que l'interdiction de passer outre ces valeurs s'était encore renforcée avec l'adoption des lois fondamentales relatives à la dignité et à la liberté de la personne, et à la liberté en matière d'activité professionnelle, qui reconnaissaient à ces valeurs un </w:t>
      </w:r>
      <w:r w:rsidR="003229C4">
        <w:rPr>
          <w:lang w:val="fr-FR"/>
        </w:rPr>
        <w:t>statut</w:t>
      </w:r>
      <w:r w:rsidR="00542580" w:rsidRPr="00477CEC">
        <w:rPr>
          <w:lang w:val="fr-FR"/>
        </w:rPr>
        <w:t xml:space="preserve"> supérieur, </w:t>
      </w:r>
      <w:r w:rsidR="00BE0240">
        <w:rPr>
          <w:lang w:val="fr-FR"/>
        </w:rPr>
        <w:t xml:space="preserve">des </w:t>
      </w:r>
      <w:r w:rsidR="00542580" w:rsidRPr="00477CEC">
        <w:rPr>
          <w:lang w:val="fr-FR"/>
        </w:rPr>
        <w:t xml:space="preserve">plus important, dans le système juridique israélien. </w:t>
      </w:r>
    </w:p>
    <w:p w:rsidR="00C42314" w:rsidRPr="00477CEC" w:rsidRDefault="000C235E" w:rsidP="00542580">
      <w:pPr>
        <w:spacing w:after="120"/>
        <w:ind w:left="1701" w:right="1134"/>
        <w:rPr>
          <w:lang w:val="fr-FR"/>
        </w:rPr>
      </w:pPr>
      <w:r>
        <w:rPr>
          <w:lang w:val="fr-FR"/>
        </w:rPr>
        <w:t>À </w:t>
      </w:r>
      <w:r w:rsidR="00542580" w:rsidRPr="00477CEC">
        <w:rPr>
          <w:lang w:val="fr-FR"/>
        </w:rPr>
        <w:t>noter que la question de l'application de cette décision est actuellement en suspens devant la Haute Cour de justice.</w:t>
      </w:r>
    </w:p>
    <w:p w:rsidR="00C42314" w:rsidRPr="00477CEC" w:rsidRDefault="00C42314" w:rsidP="00BE2020">
      <w:pPr>
        <w:pStyle w:val="Bullet1G"/>
        <w:tabs>
          <w:tab w:val="clear" w:pos="1701"/>
        </w:tabs>
        <w:rPr>
          <w:lang w:val="fr-FR"/>
        </w:rPr>
      </w:pPr>
      <w:r w:rsidRPr="00477CEC">
        <w:rPr>
          <w:lang w:val="fr-FR"/>
        </w:rPr>
        <w:t>29.2.</w:t>
      </w:r>
      <w:r w:rsidRPr="00477CEC">
        <w:rPr>
          <w:b/>
          <w:bCs/>
          <w:lang w:val="fr-FR"/>
        </w:rPr>
        <w:t xml:space="preserve"> H.C.J. 3939/99 </w:t>
      </w:r>
      <w:r w:rsidR="00456BC8" w:rsidRPr="00477CEC">
        <w:rPr>
          <w:b/>
          <w:bCs/>
          <w:i/>
          <w:lang w:val="fr-FR"/>
        </w:rPr>
        <w:t xml:space="preserve">Le </w:t>
      </w:r>
      <w:r w:rsidR="00E6252B" w:rsidRPr="00477CEC">
        <w:rPr>
          <w:b/>
          <w:bCs/>
          <w:i/>
          <w:iCs/>
          <w:lang w:val="fr-FR"/>
        </w:rPr>
        <w:t>Kibboutz</w:t>
      </w:r>
      <w:r w:rsidRPr="00477CEC">
        <w:rPr>
          <w:b/>
          <w:bCs/>
          <w:i/>
          <w:iCs/>
          <w:lang w:val="fr-FR"/>
        </w:rPr>
        <w:t xml:space="preserve"> de-Nahum et</w:t>
      </w:r>
      <w:r w:rsidR="00456BC8" w:rsidRPr="00477CEC">
        <w:rPr>
          <w:b/>
          <w:bCs/>
          <w:i/>
          <w:iCs/>
          <w:lang w:val="fr-FR"/>
        </w:rPr>
        <w:t xml:space="preserve"> </w:t>
      </w:r>
      <w:r w:rsidR="00460D9D">
        <w:rPr>
          <w:b/>
          <w:bCs/>
          <w:i/>
          <w:iCs/>
          <w:lang w:val="fr-FR"/>
        </w:rPr>
        <w:t>al. </w:t>
      </w:r>
      <w:r w:rsidR="00456BC8" w:rsidRPr="00477CEC">
        <w:rPr>
          <w:b/>
          <w:bCs/>
          <w:i/>
          <w:iCs/>
          <w:lang w:val="fr-FR"/>
        </w:rPr>
        <w:t>c</w:t>
      </w:r>
      <w:r w:rsidRPr="00477CEC">
        <w:rPr>
          <w:b/>
          <w:bCs/>
          <w:i/>
          <w:iCs/>
          <w:lang w:val="fr-FR"/>
        </w:rPr>
        <w:t>.</w:t>
      </w:r>
      <w:r w:rsidR="00456BC8" w:rsidRPr="00477CEC">
        <w:rPr>
          <w:b/>
          <w:bCs/>
          <w:i/>
          <w:iCs/>
          <w:lang w:val="fr-FR"/>
        </w:rPr>
        <w:t xml:space="preserve"> L'Administration foncière israélienne </w:t>
      </w:r>
      <w:r w:rsidRPr="00477CEC">
        <w:rPr>
          <w:b/>
          <w:bCs/>
          <w:i/>
          <w:iCs/>
          <w:lang w:val="fr-FR"/>
        </w:rPr>
        <w:t xml:space="preserve">et </w:t>
      </w:r>
      <w:r w:rsidR="00460D9D">
        <w:rPr>
          <w:b/>
          <w:bCs/>
          <w:i/>
          <w:iCs/>
          <w:lang w:val="fr-FR"/>
        </w:rPr>
        <w:t>al. </w:t>
      </w:r>
      <w:r w:rsidRPr="00477CEC">
        <w:rPr>
          <w:lang w:val="fr-FR"/>
        </w:rPr>
        <w:t>(29</w:t>
      </w:r>
      <w:r w:rsidR="003229C4">
        <w:rPr>
          <w:lang w:val="fr-FR"/>
        </w:rPr>
        <w:t>.08.</w:t>
      </w:r>
      <w:r w:rsidR="00456BC8" w:rsidRPr="00477CEC">
        <w:rPr>
          <w:lang w:val="fr-FR"/>
        </w:rPr>
        <w:t>20</w:t>
      </w:r>
      <w:r w:rsidRPr="00477CEC">
        <w:rPr>
          <w:lang w:val="fr-FR"/>
        </w:rPr>
        <w:t xml:space="preserve">02) – </w:t>
      </w:r>
      <w:r w:rsidR="00456BC8" w:rsidRPr="00477CEC">
        <w:rPr>
          <w:lang w:val="fr-FR"/>
        </w:rPr>
        <w:t>La Haute Cour de justice a estimé que l'Administration foncière israélienne était tenue de gérer les terres du domaine public tout en protégeant l'intérêt public, c'est-à-dire qu'elle était tenue de protéger ses terres en faveur du public le plus large et de s'abstenir d'accorder des avantages injustifiés tendant à lier ces terres à d'autres. Comme tous les organes administratifs, l'Administration foncière est tenue d'agir équitablement et de promouvoir le principe général de la justice distributive lors de l'attribution des ressources publiques. La Cour a aussi relevé la différence entre discrimination et distinction légitime. En conséquence, elle a déclaré qu'il était interdit de décider d'attribuer des terres exclusivement à un secteur de la population, si la décision n'était pas fondée sur une distinction légitime</w:t>
      </w:r>
      <w:r w:rsidRPr="00477CEC">
        <w:rPr>
          <w:lang w:val="fr-FR"/>
        </w:rPr>
        <w:t>.</w:t>
      </w:r>
    </w:p>
    <w:p w:rsidR="00C42314" w:rsidRPr="00477CEC" w:rsidRDefault="00C42314" w:rsidP="005322DC">
      <w:pPr>
        <w:pStyle w:val="Bullet1G"/>
        <w:tabs>
          <w:tab w:val="clear" w:pos="1701"/>
        </w:tabs>
        <w:rPr>
          <w:lang w:val="fr-FR"/>
        </w:rPr>
      </w:pPr>
      <w:r w:rsidRPr="00477CEC">
        <w:rPr>
          <w:lang w:val="fr-FR"/>
        </w:rPr>
        <w:t>29.3</w:t>
      </w:r>
      <w:r w:rsidRPr="00477CEC">
        <w:rPr>
          <w:b/>
          <w:bCs/>
          <w:i/>
          <w:iCs/>
          <w:lang w:val="fr-FR"/>
        </w:rPr>
        <w:t xml:space="preserve"> </w:t>
      </w:r>
      <w:r w:rsidRPr="00477CEC">
        <w:rPr>
          <w:b/>
          <w:bCs/>
          <w:iCs/>
          <w:lang w:val="fr-FR"/>
        </w:rPr>
        <w:t>H.C.J</w:t>
      </w:r>
      <w:r w:rsidR="00BE2020" w:rsidRPr="00477CEC">
        <w:rPr>
          <w:b/>
          <w:bCs/>
          <w:iCs/>
          <w:lang w:val="fr-FR"/>
        </w:rPr>
        <w:t>.</w:t>
      </w:r>
      <w:r w:rsidRPr="00477CEC">
        <w:rPr>
          <w:b/>
          <w:bCs/>
          <w:iCs/>
          <w:lang w:val="fr-FR"/>
        </w:rPr>
        <w:t xml:space="preserve"> 1113/99</w:t>
      </w:r>
      <w:r w:rsidRPr="00477CEC">
        <w:rPr>
          <w:b/>
          <w:bCs/>
          <w:i/>
          <w:iCs/>
          <w:lang w:val="fr-FR"/>
        </w:rPr>
        <w:t xml:space="preserve"> </w:t>
      </w:r>
      <w:r w:rsidRPr="00561BE4">
        <w:rPr>
          <w:b/>
          <w:bCs/>
          <w:iCs/>
          <w:lang w:val="fr-FR"/>
        </w:rPr>
        <w:t xml:space="preserve">Adalah et </w:t>
      </w:r>
      <w:r w:rsidR="00460D9D">
        <w:rPr>
          <w:b/>
          <w:bCs/>
          <w:iCs/>
          <w:lang w:val="fr-FR"/>
        </w:rPr>
        <w:t>al. </w:t>
      </w:r>
      <w:r w:rsidR="00CC0D73" w:rsidRPr="00561BE4">
        <w:rPr>
          <w:b/>
          <w:bCs/>
          <w:iCs/>
          <w:lang w:val="fr-FR"/>
        </w:rPr>
        <w:t>c</w:t>
      </w:r>
      <w:r w:rsidRPr="00561BE4">
        <w:rPr>
          <w:b/>
          <w:bCs/>
          <w:iCs/>
          <w:lang w:val="fr-FR"/>
        </w:rPr>
        <w:t xml:space="preserve">. </w:t>
      </w:r>
      <w:r w:rsidR="00CC0D73" w:rsidRPr="00561BE4">
        <w:rPr>
          <w:b/>
          <w:bCs/>
          <w:iCs/>
          <w:lang w:val="fr-FR"/>
        </w:rPr>
        <w:t>Le Ministre des affaires religieuses et</w:t>
      </w:r>
      <w:r w:rsidRPr="00561BE4">
        <w:rPr>
          <w:b/>
          <w:bCs/>
          <w:iCs/>
          <w:lang w:val="fr-FR"/>
        </w:rPr>
        <w:t xml:space="preserve"> </w:t>
      </w:r>
      <w:r w:rsidR="00460D9D">
        <w:rPr>
          <w:b/>
          <w:bCs/>
          <w:iCs/>
          <w:lang w:val="fr-FR"/>
        </w:rPr>
        <w:t>al.</w:t>
      </w:r>
      <w:r w:rsidR="00E043CB">
        <w:rPr>
          <w:b/>
          <w:bCs/>
          <w:iCs/>
          <w:lang w:val="fr-FR"/>
        </w:rPr>
        <w:t xml:space="preserve"> </w:t>
      </w:r>
      <w:r w:rsidRPr="00477CEC">
        <w:rPr>
          <w:lang w:val="fr-FR"/>
        </w:rPr>
        <w:t>(18</w:t>
      </w:r>
      <w:r w:rsidR="003229C4">
        <w:rPr>
          <w:lang w:val="fr-FR"/>
        </w:rPr>
        <w:t>.04.</w:t>
      </w:r>
      <w:r w:rsidR="00CC0D73" w:rsidRPr="00477CEC">
        <w:rPr>
          <w:lang w:val="fr-FR"/>
        </w:rPr>
        <w:t>20</w:t>
      </w:r>
      <w:r w:rsidRPr="00477CEC">
        <w:rPr>
          <w:lang w:val="fr-FR"/>
        </w:rPr>
        <w:t xml:space="preserve">00) – </w:t>
      </w:r>
      <w:r w:rsidR="00CC0D73" w:rsidRPr="00477CEC">
        <w:rPr>
          <w:lang w:val="fr-FR"/>
        </w:rPr>
        <w:t xml:space="preserve">La Cour suprême a accepté la requête des requérants tendant à ce que le Ministre des affaires religieuses soit tenu d'établir des critères clairs et non discriminatoires pour l'affectation des ressources à tous les cimetières. Elle a statué que le Ministre des affaires religieuses devait procéder à une attribution équitable des fonds de l'État aux cimetières, en tenant compte du critère de proportionnalité (pourcentage de la population). En outre, elle a déclaré que </w:t>
      </w:r>
      <w:r w:rsidR="00077977" w:rsidRPr="00077977">
        <w:rPr>
          <w:lang w:val="fr-FR"/>
        </w:rPr>
        <w:t>«</w:t>
      </w:r>
      <w:r w:rsidR="003229C4">
        <w:rPr>
          <w:lang w:val="fr-FR"/>
        </w:rPr>
        <w:t>l</w:t>
      </w:r>
      <w:r w:rsidR="00CC0D73" w:rsidRPr="00477CEC">
        <w:rPr>
          <w:lang w:val="fr-FR"/>
        </w:rPr>
        <w:t xml:space="preserve">es ressources de l'État, tant foncières que financières, appartenaient à tous les citoyens, et tous les citoyens avaient droit </w:t>
      </w:r>
      <w:r w:rsidR="00561BE4">
        <w:rPr>
          <w:lang w:val="fr-FR"/>
        </w:rPr>
        <w:t xml:space="preserve">à en </w:t>
      </w:r>
      <w:r w:rsidR="00CC0D73" w:rsidRPr="00477CEC">
        <w:rPr>
          <w:lang w:val="fr-FR"/>
        </w:rPr>
        <w:t>bénéficier selon le principe de l'égalité, sans discrimination fondée sur la religion, la race, le sexe ou toute autre considération proscrite</w:t>
      </w:r>
      <w:r w:rsidR="005322DC" w:rsidRPr="005322DC">
        <w:rPr>
          <w:lang w:val="fr-FR"/>
        </w:rPr>
        <w:t>»</w:t>
      </w:r>
      <w:r w:rsidR="00CC0D73" w:rsidRPr="00477CEC">
        <w:rPr>
          <w:lang w:val="fr-FR"/>
        </w:rPr>
        <w:t xml:space="preserve">. Dans le jugement qu'il a rendu, l'ancien Président de la Cour suprême, </w:t>
      </w:r>
      <w:r w:rsidRPr="00477CEC">
        <w:rPr>
          <w:lang w:val="fr-FR"/>
        </w:rPr>
        <w:t>Aharon</w:t>
      </w:r>
      <w:r w:rsidR="00CC0D73" w:rsidRPr="00477CEC">
        <w:rPr>
          <w:lang w:val="fr-FR"/>
        </w:rPr>
        <w:t> </w:t>
      </w:r>
      <w:r w:rsidRPr="00477CEC">
        <w:rPr>
          <w:lang w:val="fr-FR"/>
        </w:rPr>
        <w:t xml:space="preserve">Barak, </w:t>
      </w:r>
      <w:r w:rsidR="00CC0D73" w:rsidRPr="00477CEC">
        <w:rPr>
          <w:lang w:val="fr-FR"/>
        </w:rPr>
        <w:t xml:space="preserve">a souligné que le droit à l'égalité était un droit constitutionnel inclus dans le droit à la dignité de la personne. </w:t>
      </w:r>
    </w:p>
    <w:p w:rsidR="00C42314" w:rsidRPr="00477CEC" w:rsidRDefault="00C42314" w:rsidP="00C42314">
      <w:pPr>
        <w:pStyle w:val="SingleTxtG"/>
        <w:rPr>
          <w:lang w:val="fr-FR"/>
        </w:rPr>
      </w:pPr>
      <w:r w:rsidRPr="00477CEC">
        <w:rPr>
          <w:lang w:val="fr-FR"/>
        </w:rPr>
        <w:t>30.</w:t>
      </w:r>
      <w:r w:rsidRPr="00477CEC">
        <w:rPr>
          <w:lang w:val="fr-FR"/>
        </w:rPr>
        <w:tab/>
      </w:r>
      <w:r w:rsidR="00CC0D73" w:rsidRPr="00477CEC">
        <w:rPr>
          <w:lang w:val="fr-FR"/>
        </w:rPr>
        <w:t xml:space="preserve">Les applications récentes du principe de non-discrimination font l'objet d'un exposé plus détaillé dans tout le rapport. Il n'est fait état ici que des questions qui ont une incidence générale. Les préoccupations et les remarques formulées par le Comité dans ses observations finales sur le deuxième rapport périodique d'Israël ont </w:t>
      </w:r>
      <w:r w:rsidR="0067277B">
        <w:rPr>
          <w:lang w:val="fr-FR"/>
        </w:rPr>
        <w:t>bénéficié</w:t>
      </w:r>
      <w:r w:rsidR="00CC0D73" w:rsidRPr="00477CEC">
        <w:rPr>
          <w:lang w:val="fr-FR"/>
        </w:rPr>
        <w:t xml:space="preserve"> d'une attention particulière. </w:t>
      </w:r>
    </w:p>
    <w:p w:rsidR="00C42314" w:rsidRPr="00477CEC" w:rsidRDefault="00C42314" w:rsidP="00C42314">
      <w:pPr>
        <w:pStyle w:val="H23G"/>
        <w:rPr>
          <w:lang w:val="fr-FR"/>
        </w:rPr>
      </w:pPr>
      <w:r w:rsidRPr="00477CEC">
        <w:rPr>
          <w:lang w:val="fr-FR"/>
        </w:rPr>
        <w:tab/>
      </w:r>
      <w:r w:rsidRPr="00477CEC">
        <w:rPr>
          <w:lang w:val="fr-FR"/>
        </w:rPr>
        <w:tab/>
      </w:r>
      <w:r w:rsidR="00501078">
        <w:rPr>
          <w:lang w:val="fr-FR"/>
        </w:rPr>
        <w:t xml:space="preserve">Loi </w:t>
      </w:r>
      <w:r w:rsidR="00FA7BD2" w:rsidRPr="00477CEC">
        <w:rPr>
          <w:lang w:val="fr-FR"/>
        </w:rPr>
        <w:t xml:space="preserve">du retour </w:t>
      </w:r>
      <w:r w:rsidRPr="00477CEC">
        <w:rPr>
          <w:lang w:val="fr-FR"/>
        </w:rPr>
        <w:t>5710-1950</w:t>
      </w:r>
    </w:p>
    <w:p w:rsidR="00C42314" w:rsidRPr="00477CEC" w:rsidRDefault="00C42314" w:rsidP="00C42314">
      <w:pPr>
        <w:pStyle w:val="SingleTxtG"/>
        <w:rPr>
          <w:lang w:val="fr-FR"/>
        </w:rPr>
      </w:pPr>
      <w:r w:rsidRPr="00477CEC">
        <w:rPr>
          <w:lang w:val="fr-FR"/>
        </w:rPr>
        <w:t>31.</w:t>
      </w:r>
      <w:r w:rsidRPr="00477CEC">
        <w:rPr>
          <w:lang w:val="fr-FR"/>
        </w:rPr>
        <w:tab/>
      </w:r>
      <w:r w:rsidR="00FA7BD2" w:rsidRPr="00477CEC">
        <w:rPr>
          <w:lang w:val="fr-FR"/>
        </w:rPr>
        <w:t xml:space="preserve">Cette question a été longuement traitée dans les rapports précédents d'Israël. Aucun changement n'est </w:t>
      </w:r>
      <w:r w:rsidR="003229C4">
        <w:rPr>
          <w:lang w:val="fr-FR"/>
        </w:rPr>
        <w:t>à signaler dans</w:t>
      </w:r>
      <w:r w:rsidR="00FA7BD2" w:rsidRPr="00477CEC">
        <w:rPr>
          <w:lang w:val="fr-FR"/>
        </w:rPr>
        <w:t xml:space="preserve"> ce domaine depuis la présentation du deuxième rapport périodique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FA7BD2" w:rsidRPr="00477CEC">
        <w:rPr>
          <w:lang w:val="fr-FR"/>
        </w:rPr>
        <w:t>Non-discrimination fondée sur l'âge</w:t>
      </w:r>
    </w:p>
    <w:p w:rsidR="00C42314" w:rsidRPr="00477CEC" w:rsidRDefault="00C42314" w:rsidP="00C47C45">
      <w:pPr>
        <w:pStyle w:val="SingleTxtG"/>
        <w:rPr>
          <w:lang w:val="fr-FR"/>
        </w:rPr>
      </w:pPr>
      <w:r w:rsidRPr="00477CEC">
        <w:rPr>
          <w:lang w:val="fr-FR"/>
        </w:rPr>
        <w:t>32.</w:t>
      </w:r>
      <w:r w:rsidRPr="00477CEC">
        <w:rPr>
          <w:lang w:val="fr-FR"/>
        </w:rPr>
        <w:tab/>
        <w:t>A</w:t>
      </w:r>
      <w:r w:rsidR="00FA7BD2" w:rsidRPr="00477CEC">
        <w:rPr>
          <w:lang w:val="fr-FR"/>
        </w:rPr>
        <w:t xml:space="preserve">insi que cela a été exposé dans les rapports précédents d'Israël, la </w:t>
      </w:r>
      <w:r w:rsidR="00460D9D">
        <w:rPr>
          <w:i/>
          <w:lang w:val="fr-FR"/>
        </w:rPr>
        <w:t>Loi </w:t>
      </w:r>
      <w:r w:rsidR="00FA7BD2" w:rsidRPr="00477CEC">
        <w:rPr>
          <w:i/>
          <w:lang w:val="fr-FR"/>
        </w:rPr>
        <w:t xml:space="preserve">5748-1988 </w:t>
      </w:r>
      <w:r w:rsidR="003229C4">
        <w:rPr>
          <w:i/>
          <w:lang w:val="fr-FR"/>
        </w:rPr>
        <w:t>sur</w:t>
      </w:r>
      <w:r w:rsidR="00FA7BD2" w:rsidRPr="00477CEC">
        <w:rPr>
          <w:i/>
          <w:lang w:val="fr-FR"/>
        </w:rPr>
        <w:t xml:space="preserve"> l'égalité des chances dans l'emploi</w:t>
      </w:r>
      <w:r w:rsidR="00FA7BD2" w:rsidRPr="00477CEC">
        <w:rPr>
          <w:lang w:val="fr-FR"/>
        </w:rPr>
        <w:t xml:space="preserve"> interdit la discrimination du salarié par son employeur sur la base de plusieurs caractéristiques énoncées dans la loi, </w:t>
      </w:r>
      <w:r w:rsidR="00505D41" w:rsidRPr="00477CEC">
        <w:rPr>
          <w:lang w:val="fr-FR"/>
        </w:rPr>
        <w:t>d</w:t>
      </w:r>
      <w:r w:rsidR="00FA7BD2" w:rsidRPr="00477CEC">
        <w:rPr>
          <w:lang w:val="fr-FR"/>
        </w:rPr>
        <w:t xml:space="preserve">ont l'âge. Dans l'affaire </w:t>
      </w:r>
      <w:r w:rsidRPr="00477CEC">
        <w:rPr>
          <w:lang w:val="fr-FR"/>
        </w:rPr>
        <w:t>H.C.J 10076/02</w:t>
      </w:r>
      <w:r w:rsidR="00FA7BD2" w:rsidRPr="00477CEC">
        <w:rPr>
          <w:lang w:val="fr-FR"/>
        </w:rPr>
        <w:t>,</w:t>
      </w:r>
      <w:r w:rsidRPr="00477CEC">
        <w:rPr>
          <w:lang w:val="fr-FR"/>
        </w:rPr>
        <w:t xml:space="preserve"> </w:t>
      </w:r>
      <w:r w:rsidRPr="00477CEC">
        <w:rPr>
          <w:i/>
          <w:iCs/>
          <w:lang w:val="fr-FR"/>
        </w:rPr>
        <w:t>Dr.</w:t>
      </w:r>
      <w:r w:rsidR="00FA7BD2" w:rsidRPr="00477CEC">
        <w:rPr>
          <w:i/>
          <w:iCs/>
          <w:lang w:val="fr-FR"/>
        </w:rPr>
        <w:t> </w:t>
      </w:r>
      <w:r w:rsidRPr="00477CEC">
        <w:rPr>
          <w:i/>
          <w:iCs/>
          <w:lang w:val="fr-FR"/>
        </w:rPr>
        <w:t>Yuri</w:t>
      </w:r>
      <w:r w:rsidR="00FA7BD2" w:rsidRPr="00477CEC">
        <w:rPr>
          <w:i/>
          <w:iCs/>
          <w:lang w:val="fr-FR"/>
        </w:rPr>
        <w:t> </w:t>
      </w:r>
      <w:r w:rsidRPr="00477CEC">
        <w:rPr>
          <w:i/>
          <w:iCs/>
          <w:lang w:val="fr-FR"/>
        </w:rPr>
        <w:t xml:space="preserve">Rosenbaum et </w:t>
      </w:r>
      <w:r w:rsidR="00460D9D">
        <w:rPr>
          <w:i/>
          <w:iCs/>
          <w:lang w:val="fr-FR"/>
        </w:rPr>
        <w:t>al. </w:t>
      </w:r>
      <w:r w:rsidR="00FA7BD2" w:rsidRPr="00477CEC">
        <w:rPr>
          <w:i/>
          <w:iCs/>
          <w:lang w:val="fr-FR"/>
        </w:rPr>
        <w:t>c</w:t>
      </w:r>
      <w:r w:rsidRPr="00477CEC">
        <w:rPr>
          <w:i/>
          <w:iCs/>
          <w:lang w:val="fr-FR"/>
        </w:rPr>
        <w:t xml:space="preserve">. </w:t>
      </w:r>
      <w:r w:rsidR="00FA7BD2" w:rsidRPr="00477CEC">
        <w:rPr>
          <w:i/>
          <w:iCs/>
          <w:lang w:val="fr-FR"/>
        </w:rPr>
        <w:t xml:space="preserve">L'Inspecteur général de la police israélienne et l'Administrateur des prisons israéliennes </w:t>
      </w:r>
      <w:r w:rsidRPr="00477CEC">
        <w:rPr>
          <w:lang w:val="fr-FR"/>
        </w:rPr>
        <w:t>(12</w:t>
      </w:r>
      <w:r w:rsidR="003229C4">
        <w:rPr>
          <w:lang w:val="fr-FR"/>
        </w:rPr>
        <w:t>.12.</w:t>
      </w:r>
      <w:r w:rsidRPr="00477CEC">
        <w:rPr>
          <w:lang w:val="fr-FR"/>
        </w:rPr>
        <w:t xml:space="preserve">2006), </w:t>
      </w:r>
      <w:r w:rsidR="00FA7BD2" w:rsidRPr="00477CEC">
        <w:rPr>
          <w:lang w:val="fr-FR"/>
        </w:rPr>
        <w:t xml:space="preserve">la Haute Cour de justice a confirmé l'interdiction de la discrimination fondée sur l'âge dans le cadre de l'examen d'une requête concernant l'âge obligatoire de la retraite dans la fonction publique. La </w:t>
      </w:r>
      <w:r w:rsidR="00460D9D">
        <w:rPr>
          <w:i/>
          <w:lang w:val="fr-FR"/>
        </w:rPr>
        <w:t>Loi </w:t>
      </w:r>
      <w:r w:rsidR="003229C4" w:rsidRPr="00477CEC">
        <w:rPr>
          <w:i/>
          <w:lang w:val="fr-FR"/>
        </w:rPr>
        <w:t>5730-1970</w:t>
      </w:r>
      <w:r w:rsidR="003229C4" w:rsidRPr="00477CEC">
        <w:rPr>
          <w:lang w:val="fr-FR"/>
        </w:rPr>
        <w:t xml:space="preserve"> </w:t>
      </w:r>
      <w:r w:rsidR="000A0EE6">
        <w:rPr>
          <w:i/>
          <w:lang w:val="fr-FR"/>
        </w:rPr>
        <w:t>sur</w:t>
      </w:r>
      <w:r w:rsidR="00FA7BD2" w:rsidRPr="00477CEC">
        <w:rPr>
          <w:i/>
          <w:lang w:val="fr-FR"/>
        </w:rPr>
        <w:t xml:space="preserve"> la retraite dans la fonction publique (</w:t>
      </w:r>
      <w:r w:rsidR="000A0EE6">
        <w:rPr>
          <w:i/>
          <w:lang w:val="fr-FR"/>
        </w:rPr>
        <w:t>V</w:t>
      </w:r>
      <w:r w:rsidR="00FA7BD2" w:rsidRPr="00477CEC">
        <w:rPr>
          <w:i/>
          <w:lang w:val="fr-FR"/>
        </w:rPr>
        <w:t xml:space="preserve">ersion complète) </w:t>
      </w:r>
      <w:r w:rsidR="00FA7BD2" w:rsidRPr="00477CEC">
        <w:rPr>
          <w:lang w:val="fr-FR"/>
        </w:rPr>
        <w:t xml:space="preserve">fixe à </w:t>
      </w:r>
      <w:r w:rsidRPr="00477CEC">
        <w:rPr>
          <w:lang w:val="fr-FR"/>
        </w:rPr>
        <w:t>65</w:t>
      </w:r>
      <w:r w:rsidR="008A51EE">
        <w:rPr>
          <w:lang w:val="fr-FR"/>
        </w:rPr>
        <w:t> ans</w:t>
      </w:r>
      <w:r w:rsidR="00FA7BD2" w:rsidRPr="00477CEC">
        <w:rPr>
          <w:lang w:val="fr-FR"/>
        </w:rPr>
        <w:t xml:space="preserve"> (actuellement 67, comme on le verra au titre de </w:t>
      </w:r>
      <w:r w:rsidR="007B6C6A">
        <w:rPr>
          <w:lang w:val="fr-FR"/>
        </w:rPr>
        <w:t>l'article </w:t>
      </w:r>
      <w:r w:rsidR="00FA7BD2" w:rsidRPr="00477CEC">
        <w:rPr>
          <w:lang w:val="fr-FR"/>
        </w:rPr>
        <w:t xml:space="preserve">3 plus loin) l'âge de la retraite obligatoire pour les agents de la fonction publique. La </w:t>
      </w:r>
      <w:r w:rsidR="00460D9D">
        <w:rPr>
          <w:lang w:val="fr-FR"/>
        </w:rPr>
        <w:t>Loi </w:t>
      </w:r>
      <w:r w:rsidR="00FA7BD2" w:rsidRPr="00477CEC">
        <w:rPr>
          <w:lang w:val="fr-FR"/>
        </w:rPr>
        <w:t>ne s'applique pas aux agents des services de la police et des établissements carcéraux israéliens si bien que l'Inspecteur général de la police et l'Administrateur des services pénitentiaires sont habilités à autoriser les agents de police et les gardiens salariés depuis plus de dix</w:t>
      </w:r>
      <w:r w:rsidR="008A51EE">
        <w:rPr>
          <w:lang w:val="fr-FR"/>
        </w:rPr>
        <w:t> ans</w:t>
      </w:r>
      <w:r w:rsidR="00FA7BD2" w:rsidRPr="00477CEC">
        <w:rPr>
          <w:lang w:val="fr-FR"/>
        </w:rPr>
        <w:t xml:space="preserve"> à prendre leur retraite à l'âge de 55</w:t>
      </w:r>
      <w:r w:rsidR="008A51EE">
        <w:rPr>
          <w:lang w:val="fr-FR"/>
        </w:rPr>
        <w:t> ans</w:t>
      </w:r>
      <w:r w:rsidR="00FA7BD2" w:rsidRPr="00477CEC">
        <w:rPr>
          <w:lang w:val="fr-FR"/>
        </w:rPr>
        <w:t xml:space="preserve"> (actuellement 57). En conséquence, la police et l'administration pénitentiaire ont unifié leurs procédures internes qui fixent à 55</w:t>
      </w:r>
      <w:r w:rsidR="008A51EE">
        <w:rPr>
          <w:lang w:val="fr-FR"/>
        </w:rPr>
        <w:t> ans</w:t>
      </w:r>
      <w:r w:rsidR="00FA7BD2" w:rsidRPr="00477CEC">
        <w:rPr>
          <w:lang w:val="fr-FR"/>
        </w:rPr>
        <w:t xml:space="preserve"> l'âge de la retraite obligatoire pour les agents de police ou les gardiens qui travaillent depuis plus de dix</w:t>
      </w:r>
      <w:r w:rsidR="008A51EE">
        <w:rPr>
          <w:lang w:val="fr-FR"/>
        </w:rPr>
        <w:t> ans</w:t>
      </w:r>
      <w:r w:rsidR="00FA7BD2" w:rsidRPr="00477CEC">
        <w:rPr>
          <w:lang w:val="fr-FR"/>
        </w:rPr>
        <w:t xml:space="preserve">. </w:t>
      </w:r>
    </w:p>
    <w:p w:rsidR="00C42314" w:rsidRPr="00477CEC" w:rsidRDefault="005E5A5F" w:rsidP="00C42314">
      <w:pPr>
        <w:pStyle w:val="SingleTxtG"/>
        <w:rPr>
          <w:lang w:val="fr-FR"/>
        </w:rPr>
      </w:pPr>
      <w:r w:rsidRPr="00477CEC">
        <w:rPr>
          <w:lang w:val="fr-FR"/>
        </w:rPr>
        <w:t>Dans cette affaire, deux gardiens et une policière ont fait recours contre l'obligation de prendre sa retraite à 55</w:t>
      </w:r>
      <w:r w:rsidR="008A51EE">
        <w:rPr>
          <w:lang w:val="fr-FR"/>
        </w:rPr>
        <w:t> ans</w:t>
      </w:r>
      <w:r w:rsidRPr="00477CEC">
        <w:rPr>
          <w:lang w:val="fr-FR"/>
        </w:rPr>
        <w:t xml:space="preserve">, en faisant valoir que cet âge constituait une </w:t>
      </w:r>
      <w:r w:rsidR="0007481F" w:rsidRPr="00477CEC">
        <w:rPr>
          <w:lang w:val="fr-FR"/>
        </w:rPr>
        <w:t>discrimination à leur encontre, par rapport aux autres agents de la fonction publique qui doivent prendre leur retraite à 65</w:t>
      </w:r>
      <w:r w:rsidR="008A51EE">
        <w:rPr>
          <w:lang w:val="fr-FR"/>
        </w:rPr>
        <w:t> ans</w:t>
      </w:r>
      <w:r w:rsidR="0007481F" w:rsidRPr="00477CEC">
        <w:rPr>
          <w:lang w:val="fr-FR"/>
        </w:rPr>
        <w:t xml:space="preserve">. La Cour a estimé que l'ensemble des agents de la fonction publique constituait le groupe comparable, car l'État est considéré comme l'employeur de tous les fonctionnaires. Par conséquent, l'État ne peut pas fixer des âges de retraite obligatoire différents en fonction des branches de la fonction publique, car cela constitue une discrimination fondée sur l'âge, telle que définie à </w:t>
      </w:r>
      <w:r w:rsidR="007B6C6A">
        <w:rPr>
          <w:lang w:val="fr-FR"/>
        </w:rPr>
        <w:t>l'article </w:t>
      </w:r>
      <w:r w:rsidR="0007481F" w:rsidRPr="00477CEC">
        <w:rPr>
          <w:lang w:val="fr-FR"/>
        </w:rPr>
        <w:t xml:space="preserve">2 de la </w:t>
      </w:r>
      <w:r w:rsidR="009E39E1">
        <w:rPr>
          <w:lang w:val="fr-FR"/>
        </w:rPr>
        <w:t>Loi sur</w:t>
      </w:r>
      <w:r w:rsidR="0007481F" w:rsidRPr="000A0EE6">
        <w:rPr>
          <w:lang w:val="fr-FR"/>
        </w:rPr>
        <w:t xml:space="preserve"> l'égalité </w:t>
      </w:r>
      <w:r w:rsidR="000A0EE6" w:rsidRPr="000A0EE6">
        <w:rPr>
          <w:lang w:val="fr-FR"/>
        </w:rPr>
        <w:t>des</w:t>
      </w:r>
      <w:r w:rsidR="0007481F" w:rsidRPr="00477CEC">
        <w:rPr>
          <w:i/>
          <w:lang w:val="fr-FR"/>
        </w:rPr>
        <w:t xml:space="preserve"> </w:t>
      </w:r>
      <w:r w:rsidR="0007481F" w:rsidRPr="000A0EE6">
        <w:rPr>
          <w:lang w:val="fr-FR"/>
        </w:rPr>
        <w:t>chances dans l'emploi</w:t>
      </w:r>
      <w:r w:rsidR="0007481F" w:rsidRPr="00477CEC">
        <w:rPr>
          <w:lang w:val="fr-FR"/>
        </w:rPr>
        <w:t>.</w:t>
      </w:r>
    </w:p>
    <w:p w:rsidR="00C42314" w:rsidRDefault="0007481F" w:rsidP="00C42314">
      <w:pPr>
        <w:pStyle w:val="SingleTxtG"/>
        <w:rPr>
          <w:lang w:val="fr-FR"/>
        </w:rPr>
      </w:pPr>
      <w:r w:rsidRPr="00477CEC">
        <w:rPr>
          <w:lang w:val="fr-FR"/>
        </w:rPr>
        <w:t xml:space="preserve">Ayant accepté le recours, la Cour a annulé les procédures internes de la police et des services pénitentiaires et a ordonné la réintégration des requérants. Toutefois, en raison des profondes incidences de cette décision sur la police et les services pénitentiaires, l'annulation des procédures internes relatives à l'âge obligatoire de la retraite a été retardée de 18 mois afin de procéder à tous les ajustements nécessaires. En conséquence, en novembre 2008, une révision de la procédure interne de la police a été publiée. </w:t>
      </w:r>
    </w:p>
    <w:p w:rsidR="00C42314" w:rsidRPr="00477CEC" w:rsidRDefault="0007481F" w:rsidP="007316A5">
      <w:pPr>
        <w:pStyle w:val="SingleTxtG"/>
        <w:numPr>
          <w:ilvl w:val="0"/>
          <w:numId w:val="30"/>
        </w:numPr>
        <w:tabs>
          <w:tab w:val="clear" w:pos="1689"/>
          <w:tab w:val="num" w:pos="1100"/>
        </w:tabs>
        <w:ind w:left="1134" w:firstLine="0"/>
        <w:rPr>
          <w:lang w:val="fr-FR"/>
        </w:rPr>
      </w:pPr>
      <w:r w:rsidRPr="00477CEC">
        <w:rPr>
          <w:lang w:val="fr-FR"/>
        </w:rPr>
        <w:t xml:space="preserve">Dans une autre affaire, le Tribunal du travail de </w:t>
      </w:r>
      <w:r w:rsidR="00C42314" w:rsidRPr="00477CEC">
        <w:rPr>
          <w:lang w:val="fr-FR"/>
        </w:rPr>
        <w:t xml:space="preserve">Tel-Aviv </w:t>
      </w:r>
      <w:r w:rsidR="000A0EE6">
        <w:rPr>
          <w:lang w:val="fr-FR"/>
        </w:rPr>
        <w:t xml:space="preserve">a adjugé à une </w:t>
      </w:r>
      <w:r w:rsidRPr="00477CEC">
        <w:rPr>
          <w:lang w:val="fr-FR"/>
        </w:rPr>
        <w:t xml:space="preserve">salariée des dommages et intérêts pour cessation illicite d'emploi et une réparation non pécuniaire pour cessation d'emploi fondée sur des motifs discriminatoires. La Cour a estimé que l'employeur, la compagnie d'aviation espagnole </w:t>
      </w:r>
      <w:r w:rsidR="00C42314" w:rsidRPr="00477CEC">
        <w:rPr>
          <w:lang w:val="fr-FR"/>
        </w:rPr>
        <w:t xml:space="preserve">Iberia, </w:t>
      </w:r>
      <w:r w:rsidRPr="00477CEC">
        <w:rPr>
          <w:lang w:val="fr-FR"/>
        </w:rPr>
        <w:t>avait fait subir à sa salariée une discrimination fondée sur l'âge, celle-ci ayant été débauchée quand elle a atteint l'âge de 60</w:t>
      </w:r>
      <w:r w:rsidR="008A51EE">
        <w:rPr>
          <w:lang w:val="fr-FR"/>
        </w:rPr>
        <w:t> ans</w:t>
      </w:r>
      <w:r w:rsidRPr="00477CEC">
        <w:rPr>
          <w:lang w:val="fr-FR"/>
        </w:rPr>
        <w:t>, et pour cette seule raison. La compagnie a fait valoir que la cessation d'emploi était intervenue volontairement, car la salariée avait exprimé son désir de prendre une retraite anticipée, mais la Cour a jugé que cet argument était dénué de fondement.</w:t>
      </w:r>
      <w:r w:rsidR="00A61304">
        <w:rPr>
          <w:lang w:val="fr-FR"/>
        </w:rPr>
        <w:t xml:space="preserve"> Elle</w:t>
      </w:r>
      <w:r w:rsidRPr="00477CEC">
        <w:rPr>
          <w:lang w:val="fr-FR"/>
        </w:rPr>
        <w:t xml:space="preserve"> a déclaré que rien n'indiquait que le travail de la salariée laissait à désirer ou qu'il avait été mis fin à l'emploi dans le cadre d'une suppression de personnel ou pour répondre au souhait de la salariée. Par conséquent, la Cour a déclaré que la cessation d'emploi contrevenait à </w:t>
      </w:r>
      <w:r w:rsidR="007B6C6A">
        <w:rPr>
          <w:lang w:val="fr-FR"/>
        </w:rPr>
        <w:t>l'article </w:t>
      </w:r>
      <w:r w:rsidRPr="00477CEC">
        <w:rPr>
          <w:lang w:val="fr-FR"/>
        </w:rPr>
        <w:t xml:space="preserve">2 de la </w:t>
      </w:r>
      <w:r w:rsidR="009E39E1">
        <w:rPr>
          <w:i/>
          <w:lang w:val="fr-FR"/>
        </w:rPr>
        <w:t>Loi sur</w:t>
      </w:r>
      <w:r w:rsidRPr="00477CEC">
        <w:rPr>
          <w:i/>
          <w:lang w:val="fr-FR"/>
        </w:rPr>
        <w:t xml:space="preserve"> l'égalité des chances dans l'emploi</w:t>
      </w:r>
      <w:r w:rsidRPr="00477CEC">
        <w:rPr>
          <w:lang w:val="fr-FR"/>
        </w:rPr>
        <w:t xml:space="preserve">, car elle faisait subir à la salariée une discrimination fondée sur son âge </w:t>
      </w:r>
      <w:r w:rsidR="00C42314" w:rsidRPr="00477CEC">
        <w:rPr>
          <w:lang w:val="fr-FR"/>
        </w:rPr>
        <w:t xml:space="preserve">(La. (Tel-Aviv) 2539/03 </w:t>
      </w:r>
      <w:r w:rsidR="00C42314" w:rsidRPr="00477CEC">
        <w:rPr>
          <w:i/>
          <w:iCs/>
          <w:lang w:val="fr-FR"/>
        </w:rPr>
        <w:t>Barbara Hollestain</w:t>
      </w:r>
      <w:r w:rsidRPr="00477CEC">
        <w:rPr>
          <w:i/>
          <w:iCs/>
          <w:lang w:val="fr-FR"/>
        </w:rPr>
        <w:t xml:space="preserve"> c</w:t>
      </w:r>
      <w:r w:rsidR="00C42314" w:rsidRPr="00477CEC">
        <w:rPr>
          <w:i/>
          <w:iCs/>
          <w:lang w:val="fr-FR"/>
        </w:rPr>
        <w:t>.</w:t>
      </w:r>
      <w:r w:rsidRPr="00477CEC">
        <w:rPr>
          <w:i/>
          <w:iCs/>
          <w:lang w:val="fr-FR"/>
        </w:rPr>
        <w:t xml:space="preserve"> La compagnie d'aviation espagnole </w:t>
      </w:r>
      <w:r w:rsidR="00C42314" w:rsidRPr="00477CEC">
        <w:rPr>
          <w:i/>
          <w:iCs/>
          <w:lang w:val="fr-FR"/>
        </w:rPr>
        <w:t xml:space="preserve">Iberia </w:t>
      </w:r>
      <w:r w:rsidR="00C42314" w:rsidRPr="00477CEC">
        <w:rPr>
          <w:lang w:val="fr-FR"/>
        </w:rPr>
        <w:t>(19.10.2006)).</w:t>
      </w:r>
    </w:p>
    <w:p w:rsidR="00C42314" w:rsidRPr="00477CEC" w:rsidRDefault="00C42314" w:rsidP="00C42314">
      <w:pPr>
        <w:pStyle w:val="H23G"/>
        <w:rPr>
          <w:lang w:val="fr-FR"/>
        </w:rPr>
      </w:pPr>
      <w:r w:rsidRPr="00477CEC">
        <w:rPr>
          <w:lang w:val="fr-FR"/>
        </w:rPr>
        <w:tab/>
      </w:r>
      <w:r w:rsidRPr="00477CEC">
        <w:rPr>
          <w:lang w:val="fr-FR"/>
        </w:rPr>
        <w:tab/>
        <w:t xml:space="preserve">Non-discrimination </w:t>
      </w:r>
      <w:r w:rsidR="0007481F" w:rsidRPr="00477CEC">
        <w:rPr>
          <w:lang w:val="fr-FR"/>
        </w:rPr>
        <w:t>des communautés minoritaires en Israël</w:t>
      </w:r>
    </w:p>
    <w:p w:rsidR="00C42314" w:rsidRPr="00477CEC" w:rsidRDefault="00C42314" w:rsidP="005322DC">
      <w:pPr>
        <w:pStyle w:val="SingleTxtG"/>
        <w:rPr>
          <w:lang w:val="fr-FR"/>
        </w:rPr>
      </w:pPr>
      <w:r w:rsidRPr="00477CEC">
        <w:rPr>
          <w:lang w:val="fr-FR"/>
        </w:rPr>
        <w:t>34.</w:t>
      </w:r>
      <w:r w:rsidRPr="00477CEC">
        <w:rPr>
          <w:lang w:val="fr-FR"/>
        </w:rPr>
        <w:tab/>
      </w:r>
      <w:r w:rsidR="0007481F" w:rsidRPr="00477CEC">
        <w:rPr>
          <w:lang w:val="fr-FR"/>
        </w:rPr>
        <w:t>Comme on l'a vu en détail dans le deuxième rapport périodique d'Israël, en octobre </w:t>
      </w:r>
      <w:r w:rsidRPr="00477CEC">
        <w:rPr>
          <w:lang w:val="fr-FR"/>
        </w:rPr>
        <w:t xml:space="preserve">2000, </w:t>
      </w:r>
      <w:r w:rsidR="0007481F" w:rsidRPr="00477CEC">
        <w:rPr>
          <w:lang w:val="fr-FR"/>
        </w:rPr>
        <w:t xml:space="preserve">le </w:t>
      </w:r>
      <w:r w:rsidR="00F70387" w:rsidRPr="00477CEC">
        <w:rPr>
          <w:lang w:val="fr-FR"/>
        </w:rPr>
        <w:t>Gouvernement</w:t>
      </w:r>
      <w:r w:rsidR="0007481F" w:rsidRPr="00477CEC">
        <w:rPr>
          <w:lang w:val="fr-FR"/>
        </w:rPr>
        <w:t xml:space="preserve"> a établi un plan pluriannuel complet portant sur tous les aspects du développement de la communauté arabe (ci-après dénommé </w:t>
      </w:r>
      <w:r w:rsidR="00077977" w:rsidRPr="00077977">
        <w:rPr>
          <w:lang w:val="fr-FR"/>
        </w:rPr>
        <w:t>«</w:t>
      </w:r>
      <w:r w:rsidR="0007481F" w:rsidRPr="00477CEC">
        <w:rPr>
          <w:lang w:val="fr-FR"/>
        </w:rPr>
        <w:t>le plan pluriannuel de 2000</w:t>
      </w:r>
      <w:r w:rsidR="005322DC" w:rsidRPr="005322DC">
        <w:rPr>
          <w:lang w:val="fr-FR"/>
        </w:rPr>
        <w:t>»</w:t>
      </w:r>
      <w:r w:rsidR="0007481F" w:rsidRPr="00477CEC">
        <w:rPr>
          <w:lang w:val="fr-FR"/>
        </w:rPr>
        <w:t xml:space="preserve">). Le plan pluriannuel de 2000 a été mis en </w:t>
      </w:r>
      <w:r w:rsidR="00E910F1" w:rsidRPr="00477CEC">
        <w:rPr>
          <w:lang w:val="fr-FR"/>
        </w:rPr>
        <w:t>œuvre</w:t>
      </w:r>
      <w:r w:rsidR="0007481F" w:rsidRPr="00477CEC">
        <w:rPr>
          <w:lang w:val="fr-FR"/>
        </w:rPr>
        <w:t xml:space="preserve"> de 2001 jusqu'au 31 décembre </w:t>
      </w:r>
      <w:r w:rsidRPr="00477CEC">
        <w:rPr>
          <w:lang w:val="fr-FR"/>
        </w:rPr>
        <w:t xml:space="preserve">2004, </w:t>
      </w:r>
      <w:r w:rsidR="0007481F" w:rsidRPr="00477CEC">
        <w:rPr>
          <w:lang w:val="fr-FR"/>
        </w:rPr>
        <w:t xml:space="preserve">période pendant laquelle le Gouvernement a réussi à </w:t>
      </w:r>
      <w:r w:rsidR="00A61304">
        <w:rPr>
          <w:lang w:val="fr-FR"/>
        </w:rPr>
        <w:t xml:space="preserve">en </w:t>
      </w:r>
      <w:r w:rsidR="00F4729C">
        <w:rPr>
          <w:lang w:val="fr-FR"/>
        </w:rPr>
        <w:t>mener à bien </w:t>
      </w:r>
      <w:r w:rsidRPr="00477CEC">
        <w:rPr>
          <w:lang w:val="fr-FR"/>
        </w:rPr>
        <w:t>87</w:t>
      </w:r>
      <w:r w:rsidR="00A62686">
        <w:rPr>
          <w:lang w:val="fr-FR"/>
        </w:rPr>
        <w:t>%</w:t>
      </w:r>
      <w:r w:rsidRPr="00477CEC">
        <w:rPr>
          <w:lang w:val="fr-FR"/>
        </w:rPr>
        <w:t>.</w:t>
      </w:r>
    </w:p>
    <w:p w:rsidR="00C42314" w:rsidRPr="00477CEC" w:rsidRDefault="00C42314" w:rsidP="00C42314">
      <w:pPr>
        <w:pStyle w:val="SingleTxtG"/>
        <w:rPr>
          <w:lang w:val="fr-FR"/>
        </w:rPr>
      </w:pPr>
      <w:r w:rsidRPr="00477CEC">
        <w:rPr>
          <w:lang w:val="fr-FR"/>
        </w:rPr>
        <w:t>35.</w:t>
      </w:r>
      <w:r w:rsidRPr="00477CEC">
        <w:rPr>
          <w:lang w:val="fr-FR"/>
        </w:rPr>
        <w:tab/>
      </w:r>
      <w:r w:rsidR="00891D0B" w:rsidRPr="00477CEC">
        <w:rPr>
          <w:lang w:val="fr-FR"/>
        </w:rPr>
        <w:t xml:space="preserve">Bien que la situation économique ait conduit le Gouvernement à décider de procéder à une </w:t>
      </w:r>
      <w:r w:rsidR="00724AF2">
        <w:rPr>
          <w:lang w:val="fr-FR"/>
        </w:rPr>
        <w:t>compression</w:t>
      </w:r>
      <w:r w:rsidR="00891D0B" w:rsidRPr="00477CEC">
        <w:rPr>
          <w:lang w:val="fr-FR"/>
        </w:rPr>
        <w:t xml:space="preserve"> </w:t>
      </w:r>
      <w:r w:rsidR="00A61304">
        <w:rPr>
          <w:lang w:val="fr-FR"/>
        </w:rPr>
        <w:t>générale</w:t>
      </w:r>
      <w:r w:rsidR="00891D0B" w:rsidRPr="00477CEC">
        <w:rPr>
          <w:lang w:val="fr-FR"/>
        </w:rPr>
        <w:t xml:space="preserve"> pendant ces années, les chiffres montrent qu'en 2001 et 2002, le taux d'exécution du plan </w:t>
      </w:r>
      <w:r w:rsidR="00A61304">
        <w:rPr>
          <w:lang w:val="fr-FR"/>
        </w:rPr>
        <w:t>était</w:t>
      </w:r>
      <w:r w:rsidR="00891D0B" w:rsidRPr="00477CEC">
        <w:rPr>
          <w:lang w:val="fr-FR"/>
        </w:rPr>
        <w:t xml:space="preserve"> de </w:t>
      </w:r>
      <w:r w:rsidRPr="00477CEC">
        <w:rPr>
          <w:lang w:val="fr-FR"/>
        </w:rPr>
        <w:t>90</w:t>
      </w:r>
      <w:r w:rsidR="00A62686">
        <w:rPr>
          <w:lang w:val="fr-FR"/>
        </w:rPr>
        <w:t>%</w:t>
      </w:r>
      <w:r w:rsidRPr="00477CEC">
        <w:rPr>
          <w:lang w:val="fr-FR"/>
        </w:rPr>
        <w:t xml:space="preserve">, </w:t>
      </w:r>
      <w:r w:rsidR="00891D0B" w:rsidRPr="00477CEC">
        <w:rPr>
          <w:lang w:val="fr-FR"/>
        </w:rPr>
        <w:t>e</w:t>
      </w:r>
      <w:r w:rsidRPr="00477CEC">
        <w:rPr>
          <w:lang w:val="fr-FR"/>
        </w:rPr>
        <w:t>n 2003</w:t>
      </w:r>
      <w:r w:rsidR="00891D0B" w:rsidRPr="00477CEC">
        <w:rPr>
          <w:lang w:val="fr-FR"/>
        </w:rPr>
        <w:t xml:space="preserve">, il était de </w:t>
      </w:r>
      <w:r w:rsidRPr="00477CEC">
        <w:rPr>
          <w:lang w:val="fr-FR"/>
        </w:rPr>
        <w:t>81</w:t>
      </w:r>
      <w:r w:rsidR="00A62686">
        <w:rPr>
          <w:lang w:val="fr-FR"/>
        </w:rPr>
        <w:t>%</w:t>
      </w:r>
      <w:r w:rsidR="00891D0B" w:rsidRPr="00477CEC">
        <w:rPr>
          <w:lang w:val="fr-FR"/>
        </w:rPr>
        <w:t xml:space="preserve"> et en </w:t>
      </w:r>
      <w:r w:rsidRPr="00477CEC">
        <w:rPr>
          <w:lang w:val="fr-FR"/>
        </w:rPr>
        <w:t>2004</w:t>
      </w:r>
      <w:r w:rsidR="00891D0B" w:rsidRPr="00477CEC">
        <w:rPr>
          <w:lang w:val="fr-FR"/>
        </w:rPr>
        <w:t xml:space="preserve">, de </w:t>
      </w:r>
      <w:r w:rsidRPr="00477CEC">
        <w:rPr>
          <w:lang w:val="fr-FR"/>
        </w:rPr>
        <w:t>85</w:t>
      </w:r>
      <w:r w:rsidR="00A62686">
        <w:rPr>
          <w:lang w:val="fr-FR"/>
        </w:rPr>
        <w:t>%</w:t>
      </w:r>
      <w:r w:rsidRPr="00477CEC">
        <w:rPr>
          <w:lang w:val="fr-FR"/>
        </w:rPr>
        <w:t>.</w:t>
      </w:r>
    </w:p>
    <w:p w:rsidR="00C42314" w:rsidRPr="00477CEC" w:rsidRDefault="00C42314" w:rsidP="00C42314">
      <w:pPr>
        <w:pStyle w:val="SingleTxtG"/>
        <w:rPr>
          <w:lang w:val="fr-FR"/>
        </w:rPr>
      </w:pPr>
      <w:r w:rsidRPr="00477CEC">
        <w:rPr>
          <w:lang w:val="fr-FR"/>
        </w:rPr>
        <w:t>36.</w:t>
      </w:r>
      <w:r w:rsidRPr="00477CEC">
        <w:rPr>
          <w:lang w:val="fr-FR"/>
        </w:rPr>
        <w:tab/>
      </w:r>
      <w:r w:rsidR="00891D0B" w:rsidRPr="00477CEC">
        <w:rPr>
          <w:lang w:val="fr-FR"/>
        </w:rPr>
        <w:t xml:space="preserve">Si le plan n'a pas toujours été </w:t>
      </w:r>
      <w:r w:rsidR="00A61304">
        <w:rPr>
          <w:lang w:val="fr-FR"/>
        </w:rPr>
        <w:t>entièrement</w:t>
      </w:r>
      <w:r w:rsidR="00891D0B" w:rsidRPr="00477CEC">
        <w:rPr>
          <w:lang w:val="fr-FR"/>
        </w:rPr>
        <w:t xml:space="preserve"> mis en </w:t>
      </w:r>
      <w:r w:rsidR="00E910F1" w:rsidRPr="00477CEC">
        <w:rPr>
          <w:lang w:val="fr-FR"/>
        </w:rPr>
        <w:t>œuvre</w:t>
      </w:r>
      <w:r w:rsidR="00891D0B" w:rsidRPr="00477CEC">
        <w:rPr>
          <w:lang w:val="fr-FR"/>
        </w:rPr>
        <w:t xml:space="preserve">, c'est parfois à cause de la </w:t>
      </w:r>
      <w:r w:rsidR="00724AF2">
        <w:rPr>
          <w:lang w:val="fr-FR"/>
        </w:rPr>
        <w:t>compression</w:t>
      </w:r>
      <w:r w:rsidR="00891D0B" w:rsidRPr="00477CEC">
        <w:rPr>
          <w:lang w:val="fr-FR"/>
        </w:rPr>
        <w:t xml:space="preserve"> générale susmentionnée </w:t>
      </w:r>
      <w:r w:rsidR="00A61304">
        <w:rPr>
          <w:lang w:val="fr-FR"/>
        </w:rPr>
        <w:t>et</w:t>
      </w:r>
      <w:r w:rsidR="00A62686">
        <w:rPr>
          <w:lang w:val="fr-FR"/>
        </w:rPr>
        <w:t xml:space="preserve"> </w:t>
      </w:r>
      <w:r w:rsidR="00724AF2">
        <w:rPr>
          <w:lang w:val="fr-FR"/>
        </w:rPr>
        <w:t xml:space="preserve">parfois </w:t>
      </w:r>
      <w:r w:rsidR="00A61304">
        <w:rPr>
          <w:lang w:val="fr-FR"/>
        </w:rPr>
        <w:t>aussi</w:t>
      </w:r>
      <w:r w:rsidR="00891D0B" w:rsidRPr="00477CEC">
        <w:rPr>
          <w:lang w:val="fr-FR"/>
        </w:rPr>
        <w:t xml:space="preserve"> d'obstacles d'ordre administratif et de déficits budgétaires dans certaines des municipalités dont la réussite du plan exige la coopération. </w:t>
      </w:r>
    </w:p>
    <w:p w:rsidR="00C42314" w:rsidRPr="00477CEC" w:rsidRDefault="00C42314" w:rsidP="009768C4">
      <w:pPr>
        <w:pStyle w:val="SingleTxtG"/>
        <w:rPr>
          <w:lang w:val="fr-FR"/>
        </w:rPr>
      </w:pPr>
      <w:r w:rsidRPr="00477CEC">
        <w:rPr>
          <w:lang w:val="fr-FR"/>
        </w:rPr>
        <w:t>37.</w:t>
      </w:r>
      <w:r w:rsidRPr="00477CEC">
        <w:rPr>
          <w:lang w:val="fr-FR"/>
        </w:rPr>
        <w:tab/>
      </w:r>
      <w:r w:rsidR="00891D0B" w:rsidRPr="00477CEC">
        <w:rPr>
          <w:lang w:val="fr-FR"/>
        </w:rPr>
        <w:t>En août </w:t>
      </w:r>
      <w:r w:rsidRPr="00477CEC">
        <w:rPr>
          <w:lang w:val="fr-FR"/>
        </w:rPr>
        <w:t xml:space="preserve">2006, </w:t>
      </w:r>
      <w:r w:rsidR="00891D0B" w:rsidRPr="00477CEC">
        <w:rPr>
          <w:lang w:val="fr-FR"/>
        </w:rPr>
        <w:t xml:space="preserve">le Gouvernement a décidé de consacrer deux plans pluriannuels supplémentaires </w:t>
      </w:r>
      <w:r w:rsidR="003A01CB">
        <w:rPr>
          <w:lang w:val="fr-FR"/>
        </w:rPr>
        <w:t>(2006-</w:t>
      </w:r>
      <w:r w:rsidRPr="00477CEC">
        <w:rPr>
          <w:lang w:val="fr-FR"/>
        </w:rPr>
        <w:t xml:space="preserve">2009) </w:t>
      </w:r>
      <w:r w:rsidR="00891D0B" w:rsidRPr="00477CEC">
        <w:rPr>
          <w:lang w:val="fr-FR"/>
        </w:rPr>
        <w:t xml:space="preserve">au développement socioéconomique des </w:t>
      </w:r>
      <w:r w:rsidR="00A61304">
        <w:rPr>
          <w:lang w:val="fr-FR"/>
        </w:rPr>
        <w:t>agglomérations</w:t>
      </w:r>
      <w:r w:rsidR="00891D0B" w:rsidRPr="00477CEC">
        <w:rPr>
          <w:lang w:val="fr-FR"/>
        </w:rPr>
        <w:t xml:space="preserve"> arabes du Nord, en particulier dans les domaines de l'éducation, du logement et de l'emploi: il a adopté la résolution </w:t>
      </w:r>
      <w:r w:rsidR="009768C4">
        <w:rPr>
          <w:lang w:val="fr-FR"/>
        </w:rPr>
        <w:t>n</w:t>
      </w:r>
      <w:r w:rsidR="009768C4" w:rsidRPr="009768C4">
        <w:rPr>
          <w:vertAlign w:val="superscript"/>
          <w:lang w:val="fr-FR"/>
        </w:rPr>
        <w:t>o</w:t>
      </w:r>
      <w:r w:rsidR="00891D0B" w:rsidRPr="00477CEC">
        <w:rPr>
          <w:lang w:val="fr-FR"/>
        </w:rPr>
        <w:t> </w:t>
      </w:r>
      <w:r w:rsidRPr="00477CEC">
        <w:rPr>
          <w:lang w:val="fr-FR"/>
        </w:rPr>
        <w:t xml:space="preserve">412 </w:t>
      </w:r>
      <w:r w:rsidR="00891D0B" w:rsidRPr="00477CEC">
        <w:rPr>
          <w:lang w:val="fr-FR"/>
        </w:rPr>
        <w:t xml:space="preserve">pour le développement des </w:t>
      </w:r>
      <w:r w:rsidR="00A61304">
        <w:rPr>
          <w:lang w:val="fr-FR"/>
        </w:rPr>
        <w:t>secteurs</w:t>
      </w:r>
      <w:r w:rsidR="00891D0B" w:rsidRPr="00477CEC">
        <w:rPr>
          <w:lang w:val="fr-FR"/>
        </w:rPr>
        <w:t xml:space="preserve"> </w:t>
      </w:r>
      <w:r w:rsidR="00F12CC5" w:rsidRPr="00477CEC">
        <w:rPr>
          <w:lang w:val="fr-FR"/>
        </w:rPr>
        <w:t>d</w:t>
      </w:r>
      <w:r w:rsidRPr="00477CEC">
        <w:rPr>
          <w:lang w:val="fr-FR"/>
        </w:rPr>
        <w:t xml:space="preserve">ruze </w:t>
      </w:r>
      <w:r w:rsidR="00891D0B" w:rsidRPr="00477CEC">
        <w:rPr>
          <w:lang w:val="fr-FR"/>
        </w:rPr>
        <w:t>et</w:t>
      </w:r>
      <w:r w:rsidRPr="00477CEC">
        <w:rPr>
          <w:lang w:val="fr-FR"/>
        </w:rPr>
        <w:t xml:space="preserve"> </w:t>
      </w:r>
      <w:r w:rsidR="00F12CC5" w:rsidRPr="00477CEC">
        <w:rPr>
          <w:lang w:val="fr-FR"/>
        </w:rPr>
        <w:t>c</w:t>
      </w:r>
      <w:r w:rsidRPr="00477CEC">
        <w:rPr>
          <w:lang w:val="fr-FR"/>
        </w:rPr>
        <w:t>ircassi</w:t>
      </w:r>
      <w:r w:rsidR="00891D0B" w:rsidRPr="00477CEC">
        <w:rPr>
          <w:lang w:val="fr-FR"/>
        </w:rPr>
        <w:t>en</w:t>
      </w:r>
      <w:r w:rsidR="00724AF2">
        <w:rPr>
          <w:lang w:val="fr-FR"/>
        </w:rPr>
        <w:t>,</w:t>
      </w:r>
      <w:r w:rsidR="00891D0B" w:rsidRPr="00477CEC">
        <w:rPr>
          <w:lang w:val="fr-FR"/>
        </w:rPr>
        <w:t xml:space="preserve"> </w:t>
      </w:r>
      <w:r w:rsidR="00A61304">
        <w:rPr>
          <w:lang w:val="fr-FR"/>
        </w:rPr>
        <w:t>ce qui représente</w:t>
      </w:r>
      <w:r w:rsidR="00891D0B" w:rsidRPr="00477CEC">
        <w:rPr>
          <w:lang w:val="fr-FR"/>
        </w:rPr>
        <w:t xml:space="preserve"> </w:t>
      </w:r>
      <w:r w:rsidRPr="00477CEC">
        <w:rPr>
          <w:lang w:val="fr-FR"/>
        </w:rPr>
        <w:t>447</w:t>
      </w:r>
      <w:r w:rsidR="00891D0B" w:rsidRPr="00477CEC">
        <w:rPr>
          <w:lang w:val="fr-FR"/>
        </w:rPr>
        <w:t xml:space="preserve"> millions de </w:t>
      </w:r>
      <w:r w:rsidRPr="00477CEC">
        <w:rPr>
          <w:lang w:val="fr-FR"/>
        </w:rPr>
        <w:t>NIS (</w:t>
      </w:r>
      <w:r w:rsidR="00891D0B" w:rsidRPr="00477CEC">
        <w:rPr>
          <w:lang w:val="fr-FR"/>
        </w:rPr>
        <w:t>1</w:t>
      </w:r>
      <w:r w:rsidRPr="00477CEC">
        <w:rPr>
          <w:lang w:val="fr-FR"/>
        </w:rPr>
        <w:t>20</w:t>
      </w:r>
      <w:r w:rsidR="00891D0B" w:rsidRPr="00477CEC">
        <w:rPr>
          <w:lang w:val="fr-FR"/>
        </w:rPr>
        <w:t> </w:t>
      </w:r>
      <w:r w:rsidRPr="00477CEC">
        <w:rPr>
          <w:lang w:val="fr-FR"/>
        </w:rPr>
        <w:t>million</w:t>
      </w:r>
      <w:r w:rsidR="00891D0B" w:rsidRPr="00477CEC">
        <w:rPr>
          <w:lang w:val="fr-FR"/>
        </w:rPr>
        <w:t>s de dollars</w:t>
      </w:r>
      <w:r w:rsidRPr="00477CEC">
        <w:rPr>
          <w:lang w:val="fr-FR"/>
        </w:rPr>
        <w:t>)</w:t>
      </w:r>
      <w:r w:rsidR="00724AF2">
        <w:rPr>
          <w:lang w:val="fr-FR"/>
        </w:rPr>
        <w:t>,</w:t>
      </w:r>
      <w:r w:rsidR="00891D0B" w:rsidRPr="00477CEC">
        <w:rPr>
          <w:lang w:val="fr-FR"/>
        </w:rPr>
        <w:t xml:space="preserve"> et la résolution </w:t>
      </w:r>
      <w:r w:rsidR="009768C4">
        <w:rPr>
          <w:lang w:val="fr-FR"/>
        </w:rPr>
        <w:t>n</w:t>
      </w:r>
      <w:r w:rsidR="009768C4" w:rsidRPr="009768C4">
        <w:rPr>
          <w:vertAlign w:val="superscript"/>
          <w:lang w:val="fr-FR"/>
        </w:rPr>
        <w:t>o</w:t>
      </w:r>
      <w:r w:rsidR="00891D0B" w:rsidRPr="00477CEC">
        <w:rPr>
          <w:lang w:val="fr-FR"/>
        </w:rPr>
        <w:t> </w:t>
      </w:r>
      <w:r w:rsidRPr="00477CEC">
        <w:rPr>
          <w:lang w:val="fr-FR"/>
        </w:rPr>
        <w:t xml:space="preserve">413 </w:t>
      </w:r>
      <w:r w:rsidR="00891D0B" w:rsidRPr="00477CEC">
        <w:rPr>
          <w:lang w:val="fr-FR"/>
        </w:rPr>
        <w:t xml:space="preserve">pour le développement </w:t>
      </w:r>
      <w:r w:rsidR="00A61304">
        <w:rPr>
          <w:lang w:val="fr-FR"/>
        </w:rPr>
        <w:t>du secteur</w:t>
      </w:r>
      <w:r w:rsidR="00891D0B" w:rsidRPr="00477CEC">
        <w:rPr>
          <w:lang w:val="fr-FR"/>
        </w:rPr>
        <w:t xml:space="preserve"> bédouin, </w:t>
      </w:r>
      <w:r w:rsidR="00A61304">
        <w:rPr>
          <w:lang w:val="fr-FR"/>
        </w:rPr>
        <w:t>soit</w:t>
      </w:r>
      <w:r w:rsidR="00891D0B" w:rsidRPr="00477CEC">
        <w:rPr>
          <w:lang w:val="fr-FR"/>
        </w:rPr>
        <w:t xml:space="preserve"> un montant de </w:t>
      </w:r>
      <w:r w:rsidRPr="00477CEC">
        <w:rPr>
          <w:lang w:val="fr-FR"/>
        </w:rPr>
        <w:t>318</w:t>
      </w:r>
      <w:r w:rsidR="00891D0B" w:rsidRPr="00477CEC">
        <w:rPr>
          <w:lang w:val="fr-FR"/>
        </w:rPr>
        <w:t xml:space="preserve"> millions de </w:t>
      </w:r>
      <w:r w:rsidRPr="00477CEC">
        <w:rPr>
          <w:lang w:val="fr-FR"/>
        </w:rPr>
        <w:t>NIS (85</w:t>
      </w:r>
      <w:r w:rsidR="00891D0B" w:rsidRPr="00477CEC">
        <w:rPr>
          <w:lang w:val="fr-FR"/>
        </w:rPr>
        <w:t> </w:t>
      </w:r>
      <w:r w:rsidRPr="00477CEC">
        <w:rPr>
          <w:lang w:val="fr-FR"/>
        </w:rPr>
        <w:t>million</w:t>
      </w:r>
      <w:r w:rsidR="00891D0B" w:rsidRPr="00477CEC">
        <w:rPr>
          <w:lang w:val="fr-FR"/>
        </w:rPr>
        <w:t>s de dollars</w:t>
      </w:r>
      <w:r w:rsidRPr="00477CEC">
        <w:rPr>
          <w:lang w:val="fr-FR"/>
        </w:rPr>
        <w:t>).</w:t>
      </w:r>
    </w:p>
    <w:p w:rsidR="00C42314" w:rsidRPr="00477CEC" w:rsidRDefault="00C42314" w:rsidP="00C42314">
      <w:pPr>
        <w:pStyle w:val="SingleTxtG"/>
        <w:rPr>
          <w:lang w:val="fr-FR"/>
        </w:rPr>
      </w:pPr>
      <w:r w:rsidRPr="00477CEC">
        <w:rPr>
          <w:lang w:val="fr-FR"/>
        </w:rPr>
        <w:t>38.</w:t>
      </w:r>
      <w:r w:rsidRPr="00477CEC">
        <w:rPr>
          <w:lang w:val="fr-FR"/>
        </w:rPr>
        <w:tab/>
      </w:r>
      <w:r w:rsidR="00F12CC5" w:rsidRPr="00477CEC">
        <w:rPr>
          <w:lang w:val="fr-FR"/>
        </w:rPr>
        <w:t>Il a fallu plusieurs mois au Gouvernement pour finaliser les plans pluriannuels car leur préparation exigeait la participation des chefs des municipalités d</w:t>
      </w:r>
      <w:r w:rsidRPr="00477CEC">
        <w:rPr>
          <w:lang w:val="fr-FR"/>
        </w:rPr>
        <w:t>ruze</w:t>
      </w:r>
      <w:r w:rsidR="00A61304">
        <w:rPr>
          <w:lang w:val="fr-FR"/>
        </w:rPr>
        <w:t>s</w:t>
      </w:r>
      <w:r w:rsidRPr="00477CEC">
        <w:rPr>
          <w:lang w:val="fr-FR"/>
        </w:rPr>
        <w:t xml:space="preserve">, </w:t>
      </w:r>
      <w:r w:rsidR="00F12CC5" w:rsidRPr="00477CEC">
        <w:rPr>
          <w:lang w:val="fr-FR"/>
        </w:rPr>
        <w:t>c</w:t>
      </w:r>
      <w:r w:rsidRPr="00477CEC">
        <w:rPr>
          <w:lang w:val="fr-FR"/>
        </w:rPr>
        <w:t>ircassi</w:t>
      </w:r>
      <w:r w:rsidR="00F12CC5" w:rsidRPr="00477CEC">
        <w:rPr>
          <w:lang w:val="fr-FR"/>
        </w:rPr>
        <w:t>enne</w:t>
      </w:r>
      <w:r w:rsidR="00A61304">
        <w:rPr>
          <w:lang w:val="fr-FR"/>
        </w:rPr>
        <w:t>s</w:t>
      </w:r>
      <w:r w:rsidR="00F12CC5" w:rsidRPr="00477CEC">
        <w:rPr>
          <w:lang w:val="fr-FR"/>
        </w:rPr>
        <w:t xml:space="preserve"> et bédouine</w:t>
      </w:r>
      <w:r w:rsidR="00A61304">
        <w:rPr>
          <w:lang w:val="fr-FR"/>
        </w:rPr>
        <w:t>s</w:t>
      </w:r>
      <w:r w:rsidR="00F12CC5" w:rsidRPr="00477CEC">
        <w:rPr>
          <w:lang w:val="fr-FR"/>
        </w:rPr>
        <w:t xml:space="preserve"> </w:t>
      </w:r>
      <w:r w:rsidR="00A61304">
        <w:rPr>
          <w:lang w:val="fr-FR"/>
        </w:rPr>
        <w:t>et</w:t>
      </w:r>
      <w:r w:rsidR="00F12CC5" w:rsidRPr="00477CEC">
        <w:rPr>
          <w:lang w:val="fr-FR"/>
        </w:rPr>
        <w:t xml:space="preserve"> de représentants des ministères compétents</w:t>
      </w:r>
      <w:r w:rsidR="00A61304">
        <w:rPr>
          <w:lang w:val="fr-FR"/>
        </w:rPr>
        <w:t xml:space="preserve"> ainsi que les</w:t>
      </w:r>
      <w:r w:rsidR="00F12CC5" w:rsidRPr="00477CEC">
        <w:rPr>
          <w:lang w:val="fr-FR"/>
        </w:rPr>
        <w:t xml:space="preserve"> contributions de toute une série d'autres sources. </w:t>
      </w:r>
    </w:p>
    <w:p w:rsidR="00C42314" w:rsidRPr="00477CEC" w:rsidRDefault="00C42314" w:rsidP="00C42314">
      <w:pPr>
        <w:pStyle w:val="SingleTxtG"/>
        <w:rPr>
          <w:lang w:val="fr-FR"/>
        </w:rPr>
      </w:pPr>
      <w:r w:rsidRPr="00477CEC">
        <w:rPr>
          <w:lang w:val="fr-FR"/>
        </w:rPr>
        <w:t>39.</w:t>
      </w:r>
      <w:r w:rsidRPr="00477CEC">
        <w:rPr>
          <w:lang w:val="fr-FR"/>
        </w:rPr>
        <w:tab/>
      </w:r>
      <w:r w:rsidR="00E55F09" w:rsidRPr="00477CEC">
        <w:rPr>
          <w:lang w:val="fr-FR"/>
        </w:rPr>
        <w:t>Les nouveaux plans de développement, axés sur l'investissement dans les ressources humaines, mettent tout particulièrement l'accent sur trois grandes questions: autonomisation des femmes, développement économique et emploi</w:t>
      </w:r>
      <w:r w:rsidR="00A61304">
        <w:rPr>
          <w:lang w:val="fr-FR"/>
        </w:rPr>
        <w:t xml:space="preserve"> </w:t>
      </w:r>
      <w:r w:rsidR="009A13BB" w:rsidRPr="00477CEC">
        <w:rPr>
          <w:lang w:val="fr-FR"/>
        </w:rPr>
        <w:t>–</w:t>
      </w:r>
      <w:r w:rsidR="00E55F09" w:rsidRPr="00477CEC">
        <w:rPr>
          <w:lang w:val="fr-FR"/>
        </w:rPr>
        <w:t xml:space="preserve"> le développement</w:t>
      </w:r>
      <w:r w:rsidR="009A13BB">
        <w:rPr>
          <w:lang w:val="fr-FR"/>
        </w:rPr>
        <w:t xml:space="preserve"> </w:t>
      </w:r>
      <w:r w:rsidR="00E55F09" w:rsidRPr="00477CEC">
        <w:rPr>
          <w:lang w:val="fr-FR"/>
        </w:rPr>
        <w:t xml:space="preserve">du tourisme </w:t>
      </w:r>
      <w:r w:rsidR="00A61304">
        <w:rPr>
          <w:lang w:val="fr-FR"/>
        </w:rPr>
        <w:t xml:space="preserve">s'y ajoutant </w:t>
      </w:r>
      <w:r w:rsidR="00E55F09" w:rsidRPr="00477CEC">
        <w:rPr>
          <w:lang w:val="fr-FR"/>
        </w:rPr>
        <w:t>en tant que source de revenu</w:t>
      </w:r>
      <w:r w:rsidRPr="00477CEC">
        <w:rPr>
          <w:lang w:val="fr-FR"/>
        </w:rPr>
        <w:t>.</w:t>
      </w:r>
    </w:p>
    <w:p w:rsidR="00C42314" w:rsidRPr="00477CEC" w:rsidRDefault="00C42314" w:rsidP="00C42314">
      <w:pPr>
        <w:pStyle w:val="SingleTxtG"/>
        <w:rPr>
          <w:lang w:val="fr-FR"/>
        </w:rPr>
      </w:pPr>
      <w:r w:rsidRPr="00477CEC">
        <w:rPr>
          <w:lang w:val="fr-FR"/>
        </w:rPr>
        <w:t>40.</w:t>
      </w:r>
      <w:r w:rsidRPr="00477CEC">
        <w:rPr>
          <w:lang w:val="fr-FR"/>
        </w:rPr>
        <w:tab/>
      </w:r>
      <w:r w:rsidR="00E55F09" w:rsidRPr="00477CEC">
        <w:rPr>
          <w:lang w:val="fr-FR"/>
        </w:rPr>
        <w:t xml:space="preserve">Le financement des plans </w:t>
      </w:r>
      <w:r w:rsidR="00A61304">
        <w:rPr>
          <w:lang w:val="fr-FR"/>
        </w:rPr>
        <w:t>est</w:t>
      </w:r>
      <w:r w:rsidR="00E55F09" w:rsidRPr="00477CEC">
        <w:rPr>
          <w:lang w:val="fr-FR"/>
        </w:rPr>
        <w:t xml:space="preserve"> assuré par les ministères concernés et par un budget spécial du Cabinet du Premier Ministre </w:t>
      </w:r>
      <w:r w:rsidR="00A61304">
        <w:rPr>
          <w:lang w:val="fr-FR"/>
        </w:rPr>
        <w:t>affecté</w:t>
      </w:r>
      <w:r w:rsidR="00E55F09" w:rsidRPr="00477CEC">
        <w:rPr>
          <w:lang w:val="fr-FR"/>
        </w:rPr>
        <w:t xml:space="preserve"> à la </w:t>
      </w:r>
      <w:r w:rsidR="00A61304">
        <w:rPr>
          <w:lang w:val="fr-FR"/>
        </w:rPr>
        <w:t>population</w:t>
      </w:r>
      <w:r w:rsidR="00E55F09" w:rsidRPr="00477CEC">
        <w:rPr>
          <w:lang w:val="fr-FR"/>
        </w:rPr>
        <w:t xml:space="preserve"> non juive. Le taux d'exécution actuel des deux plans est de </w:t>
      </w:r>
      <w:r w:rsidRPr="00477CEC">
        <w:rPr>
          <w:lang w:val="fr-FR"/>
        </w:rPr>
        <w:t>88</w:t>
      </w:r>
      <w:r w:rsidR="00A62686">
        <w:rPr>
          <w:lang w:val="fr-FR"/>
        </w:rPr>
        <w:t>%</w:t>
      </w:r>
      <w:r w:rsidRPr="00477CEC">
        <w:rPr>
          <w:lang w:val="fr-FR"/>
        </w:rPr>
        <w:t>.</w:t>
      </w:r>
    </w:p>
    <w:p w:rsidR="00C42314" w:rsidRPr="00477CEC" w:rsidRDefault="00C42314" w:rsidP="00C42314">
      <w:pPr>
        <w:pStyle w:val="SingleTxtG"/>
        <w:rPr>
          <w:lang w:val="fr-FR"/>
        </w:rPr>
      </w:pPr>
      <w:r w:rsidRPr="00477CEC">
        <w:rPr>
          <w:lang w:val="fr-FR"/>
        </w:rPr>
        <w:t>41.</w:t>
      </w:r>
      <w:r w:rsidRPr="00477CEC">
        <w:rPr>
          <w:lang w:val="fr-FR"/>
        </w:rPr>
        <w:tab/>
      </w:r>
      <w:r w:rsidR="000C235E">
        <w:rPr>
          <w:lang w:val="fr-FR"/>
        </w:rPr>
        <w:t>À </w:t>
      </w:r>
      <w:r w:rsidR="00E55F09" w:rsidRPr="00477CEC">
        <w:rPr>
          <w:lang w:val="fr-FR"/>
        </w:rPr>
        <w:t xml:space="preserve">noter que ces plans sont le prolongement des plans pluriannuels précédents mis en </w:t>
      </w:r>
      <w:r w:rsidR="00E910F1" w:rsidRPr="00477CEC">
        <w:rPr>
          <w:lang w:val="fr-FR"/>
        </w:rPr>
        <w:t>œuvre</w:t>
      </w:r>
      <w:r w:rsidR="00E55F09" w:rsidRPr="00477CEC">
        <w:rPr>
          <w:lang w:val="fr-FR"/>
        </w:rPr>
        <w:t xml:space="preserve"> et achevés depuis la présentation du précédent rapport périodique d'Israël.</w:t>
      </w:r>
    </w:p>
    <w:p w:rsidR="00C42314" w:rsidRPr="00477CEC" w:rsidRDefault="00C42314" w:rsidP="009768C4">
      <w:pPr>
        <w:pStyle w:val="SingleTxtG"/>
        <w:rPr>
          <w:lang w:val="fr-FR"/>
        </w:rPr>
      </w:pPr>
      <w:r w:rsidRPr="00477CEC">
        <w:rPr>
          <w:lang w:val="fr-FR"/>
        </w:rPr>
        <w:t>42.</w:t>
      </w:r>
      <w:r w:rsidRPr="00477CEC">
        <w:rPr>
          <w:lang w:val="fr-FR"/>
        </w:rPr>
        <w:tab/>
      </w:r>
      <w:r w:rsidR="00E55F09" w:rsidRPr="00477CEC">
        <w:rPr>
          <w:lang w:val="fr-FR"/>
        </w:rPr>
        <w:t>En outre, le</w:t>
      </w:r>
      <w:r w:rsidR="00A61304">
        <w:rPr>
          <w:lang w:val="fr-FR"/>
        </w:rPr>
        <w:t>s</w:t>
      </w:r>
      <w:r w:rsidR="00E55F09" w:rsidRPr="00477CEC">
        <w:rPr>
          <w:lang w:val="fr-FR"/>
        </w:rPr>
        <w:t xml:space="preserve"> financement</w:t>
      </w:r>
      <w:r w:rsidR="00A61304">
        <w:rPr>
          <w:lang w:val="fr-FR"/>
        </w:rPr>
        <w:t>s</w:t>
      </w:r>
      <w:r w:rsidR="00E55F09" w:rsidRPr="00477CEC">
        <w:rPr>
          <w:lang w:val="fr-FR"/>
        </w:rPr>
        <w:t xml:space="preserve"> prévu</w:t>
      </w:r>
      <w:r w:rsidR="00A61304">
        <w:rPr>
          <w:lang w:val="fr-FR"/>
        </w:rPr>
        <w:t>s</w:t>
      </w:r>
      <w:r w:rsidR="00E55F09" w:rsidRPr="00477CEC">
        <w:rPr>
          <w:lang w:val="fr-FR"/>
        </w:rPr>
        <w:t xml:space="preserve"> au titre des résolutions </w:t>
      </w:r>
      <w:r w:rsidR="009768C4">
        <w:rPr>
          <w:lang w:val="fr-FR"/>
        </w:rPr>
        <w:t>n</w:t>
      </w:r>
      <w:r w:rsidR="009768C4" w:rsidRPr="009768C4">
        <w:rPr>
          <w:vertAlign w:val="superscript"/>
          <w:lang w:val="fr-FR"/>
        </w:rPr>
        <w:t>o</w:t>
      </w:r>
      <w:r w:rsidR="009768C4">
        <w:rPr>
          <w:vertAlign w:val="superscript"/>
          <w:lang w:val="fr-FR"/>
        </w:rPr>
        <w:t>s</w:t>
      </w:r>
      <w:r w:rsidR="00E55F09" w:rsidRPr="00477CEC">
        <w:rPr>
          <w:lang w:val="fr-FR"/>
        </w:rPr>
        <w:t> </w:t>
      </w:r>
      <w:r w:rsidRPr="00477CEC">
        <w:rPr>
          <w:lang w:val="fr-FR"/>
        </w:rPr>
        <w:t xml:space="preserve">412 </w:t>
      </w:r>
      <w:r w:rsidR="00E55F09" w:rsidRPr="00477CEC">
        <w:rPr>
          <w:lang w:val="fr-FR"/>
        </w:rPr>
        <w:t>et </w:t>
      </w:r>
      <w:r w:rsidRPr="00477CEC">
        <w:rPr>
          <w:lang w:val="fr-FR"/>
        </w:rPr>
        <w:t xml:space="preserve">413 </w:t>
      </w:r>
      <w:r w:rsidR="00E55F09" w:rsidRPr="00477CEC">
        <w:rPr>
          <w:lang w:val="fr-FR"/>
        </w:rPr>
        <w:t>s'ajoute</w:t>
      </w:r>
      <w:r w:rsidR="00A61304">
        <w:rPr>
          <w:lang w:val="fr-FR"/>
        </w:rPr>
        <w:t>nt</w:t>
      </w:r>
      <w:r w:rsidR="00E55F09" w:rsidRPr="00477CEC">
        <w:rPr>
          <w:lang w:val="fr-FR"/>
        </w:rPr>
        <w:t xml:space="preserve"> aux crédits de développement que le Ministère de l'intérieur alloue aux municipalités locales, aux subventions accordées aux retraités de l'armée pour l'achat de parcelles de terrain et la construction de logements ainsi qu'aux crédits affectés, à la suite de la deuxième guerre du Liban, à la reconstruction de la </w:t>
      </w:r>
      <w:r w:rsidR="00724AF2">
        <w:rPr>
          <w:lang w:val="fr-FR"/>
        </w:rPr>
        <w:t>région</w:t>
      </w:r>
      <w:r w:rsidR="00E55F09" w:rsidRPr="00477CEC">
        <w:rPr>
          <w:lang w:val="fr-FR"/>
        </w:rPr>
        <w:t xml:space="preserve"> septentrionale d'Israël. </w:t>
      </w:r>
    </w:p>
    <w:p w:rsidR="00C42314" w:rsidRPr="00477CEC" w:rsidRDefault="00C42314" w:rsidP="00C42314">
      <w:pPr>
        <w:pStyle w:val="SingleTxtG"/>
        <w:rPr>
          <w:lang w:val="fr-FR"/>
        </w:rPr>
      </w:pPr>
      <w:r w:rsidRPr="00477CEC">
        <w:rPr>
          <w:lang w:val="fr-FR"/>
        </w:rPr>
        <w:t>43.</w:t>
      </w:r>
      <w:r w:rsidRPr="00477CEC">
        <w:rPr>
          <w:lang w:val="fr-FR"/>
        </w:rPr>
        <w:tab/>
      </w:r>
      <w:r w:rsidR="00E55F09" w:rsidRPr="00477CEC">
        <w:rPr>
          <w:lang w:val="fr-FR"/>
        </w:rPr>
        <w:t>En ce qui concerne la population bédouine du Néguev (Sud), il y a lieu de faire état du Plan stratégique national pour le développement du Néguev</w:t>
      </w:r>
      <w:r w:rsidR="00A61304">
        <w:rPr>
          <w:lang w:val="fr-FR"/>
        </w:rPr>
        <w:t>, qui a déjà été mentionné</w:t>
      </w:r>
      <w:r w:rsidR="00E55F09" w:rsidRPr="00477CEC">
        <w:rPr>
          <w:lang w:val="fr-FR"/>
        </w:rPr>
        <w:t xml:space="preserve">. Ce Plan a été conçu en partie pour venir en aide aux Bédouins qui vivent dans le Néguev. </w:t>
      </w:r>
      <w:r w:rsidR="00724AF2">
        <w:rPr>
          <w:lang w:val="fr-FR"/>
        </w:rPr>
        <w:t>Aussi</w:t>
      </w:r>
      <w:r w:rsidR="00E55F09" w:rsidRPr="00477CEC">
        <w:rPr>
          <w:lang w:val="fr-FR"/>
        </w:rPr>
        <w:t>, l'un des objectifs du Plan est</w:t>
      </w:r>
      <w:r w:rsidR="00724AF2">
        <w:rPr>
          <w:lang w:val="fr-FR"/>
        </w:rPr>
        <w:t>-il</w:t>
      </w:r>
      <w:r w:rsidR="00E55F09" w:rsidRPr="00477CEC">
        <w:rPr>
          <w:lang w:val="fr-FR"/>
        </w:rPr>
        <w:t xml:space="preserve"> de créer environ 20 000 emplois pour la population du Néguev en dix</w:t>
      </w:r>
      <w:r w:rsidR="008A51EE">
        <w:rPr>
          <w:lang w:val="fr-FR"/>
        </w:rPr>
        <w:t> ans</w:t>
      </w:r>
      <w:r w:rsidR="00E55F09" w:rsidRPr="00477CEC">
        <w:rPr>
          <w:lang w:val="fr-FR"/>
        </w:rPr>
        <w:t xml:space="preserve">. Afin d'atteindre cet objectif, le Plan vise notamment à encourager l'entreprise et l'emploi dans </w:t>
      </w:r>
      <w:r w:rsidR="00A61304">
        <w:rPr>
          <w:lang w:val="fr-FR"/>
        </w:rPr>
        <w:t>le secteur bédouin</w:t>
      </w:r>
      <w:r w:rsidR="00E55F09" w:rsidRPr="00477CEC">
        <w:rPr>
          <w:lang w:val="fr-FR"/>
        </w:rPr>
        <w:t xml:space="preserve"> en accordant une aide financière aux entrepreneurs, en mettant en place une formation professionnelle et en développant les zones d'activités commerciales et d'activités industrielles mixtes.</w:t>
      </w:r>
    </w:p>
    <w:p w:rsidR="00C42314" w:rsidRPr="00477CEC" w:rsidRDefault="00C42314" w:rsidP="005322DC">
      <w:pPr>
        <w:pStyle w:val="SingleTxtG"/>
        <w:rPr>
          <w:b/>
          <w:bCs/>
          <w:lang w:val="fr-FR"/>
        </w:rPr>
      </w:pPr>
      <w:r w:rsidRPr="00477CEC">
        <w:rPr>
          <w:bCs/>
          <w:lang w:val="fr-FR"/>
        </w:rPr>
        <w:t>44.</w:t>
      </w:r>
      <w:r w:rsidRPr="00477CEC">
        <w:rPr>
          <w:bCs/>
          <w:lang w:val="fr-FR"/>
        </w:rPr>
        <w:tab/>
      </w:r>
      <w:r w:rsidR="00E55F09" w:rsidRPr="00477CEC">
        <w:rPr>
          <w:b/>
          <w:bCs/>
          <w:lang w:val="fr-FR"/>
        </w:rPr>
        <w:t>Autorité pour le développement écono</w:t>
      </w:r>
      <w:r w:rsidR="00E043CB">
        <w:rPr>
          <w:b/>
          <w:bCs/>
          <w:lang w:val="fr-FR"/>
        </w:rPr>
        <w:t xml:space="preserve">mique de la communauté arabe, </w:t>
      </w:r>
      <w:r w:rsidR="007058C4">
        <w:rPr>
          <w:b/>
          <w:bCs/>
          <w:lang w:val="fr-FR"/>
        </w:rPr>
        <w:t>y compris</w:t>
      </w:r>
      <w:r w:rsidR="00E55F09" w:rsidRPr="00477CEC">
        <w:rPr>
          <w:b/>
          <w:bCs/>
          <w:lang w:val="fr-FR"/>
        </w:rPr>
        <w:t xml:space="preserve"> les Druzes et les Circassiens</w:t>
      </w:r>
      <w:r w:rsidRPr="00477CEC">
        <w:rPr>
          <w:bCs/>
          <w:lang w:val="fr-FR"/>
        </w:rPr>
        <w:t>.</w:t>
      </w:r>
      <w:r w:rsidRPr="00477CEC">
        <w:rPr>
          <w:b/>
          <w:bCs/>
          <w:lang w:val="fr-FR"/>
        </w:rPr>
        <w:t xml:space="preserve"> </w:t>
      </w:r>
      <w:r w:rsidR="00E55F09" w:rsidRPr="00477CEC">
        <w:rPr>
          <w:lang w:val="fr-FR"/>
        </w:rPr>
        <w:t xml:space="preserve">Le 15 février 2007, le Gouvernement a décidé de créer, au sein du Cabinet du Premier Ministre, l'Autorité pour le développement économique de la communauté arabe, </w:t>
      </w:r>
      <w:r w:rsidR="007058C4">
        <w:rPr>
          <w:lang w:val="fr-FR"/>
        </w:rPr>
        <w:t>y compris</w:t>
      </w:r>
      <w:r w:rsidR="00E55F09" w:rsidRPr="00477CEC">
        <w:rPr>
          <w:lang w:val="fr-FR"/>
        </w:rPr>
        <w:t xml:space="preserve"> les Druzes et les </w:t>
      </w:r>
      <w:r w:rsidRPr="00477CEC">
        <w:rPr>
          <w:lang w:val="fr-FR"/>
        </w:rPr>
        <w:t>Circassi</w:t>
      </w:r>
      <w:r w:rsidR="00E55F09" w:rsidRPr="00477CEC">
        <w:rPr>
          <w:lang w:val="fr-FR"/>
        </w:rPr>
        <w:t>ens (</w:t>
      </w:r>
      <w:r w:rsidR="00077977" w:rsidRPr="00077977">
        <w:rPr>
          <w:lang w:val="fr-FR"/>
        </w:rPr>
        <w:t>«</w:t>
      </w:r>
      <w:r w:rsidR="00E55F09" w:rsidRPr="00477CEC">
        <w:rPr>
          <w:lang w:val="fr-FR"/>
        </w:rPr>
        <w:t>l'Autorité</w:t>
      </w:r>
      <w:r w:rsidR="005322DC" w:rsidRPr="005322DC">
        <w:rPr>
          <w:lang w:val="fr-FR"/>
        </w:rPr>
        <w:t>»</w:t>
      </w:r>
      <w:r w:rsidR="00E55F09" w:rsidRPr="00477CEC">
        <w:rPr>
          <w:lang w:val="fr-FR"/>
        </w:rPr>
        <w:t xml:space="preserve">). L'objectif est de mettre en valeur au maximum le potentiel économique de la population minoritaire en encourageant les activités économiques productives et l'intégration de cette </w:t>
      </w:r>
      <w:r w:rsidR="00724AF2">
        <w:rPr>
          <w:lang w:val="fr-FR"/>
        </w:rPr>
        <w:t>population</w:t>
      </w:r>
      <w:r w:rsidR="00E55F09" w:rsidRPr="00477CEC">
        <w:rPr>
          <w:lang w:val="fr-FR"/>
        </w:rPr>
        <w:t xml:space="preserve"> dans l'économie nationale. L'Autorité aura notamment une fonction de coordination, aux fins d'intégration et de supervision, des activités des pouvoirs publics concernant le progrès économique de la communauté arabe.</w:t>
      </w:r>
    </w:p>
    <w:p w:rsidR="00C42314" w:rsidRPr="00477CEC" w:rsidRDefault="00C42314" w:rsidP="00C42314">
      <w:pPr>
        <w:pStyle w:val="SingleTxtG"/>
        <w:rPr>
          <w:lang w:val="fr-FR"/>
        </w:rPr>
      </w:pPr>
      <w:r w:rsidRPr="00477CEC">
        <w:rPr>
          <w:lang w:val="fr-FR"/>
        </w:rPr>
        <w:t>45.</w:t>
      </w:r>
      <w:r w:rsidRPr="00477CEC">
        <w:rPr>
          <w:lang w:val="fr-FR"/>
        </w:rPr>
        <w:tab/>
      </w:r>
      <w:r w:rsidR="00E55F09" w:rsidRPr="00477CEC">
        <w:rPr>
          <w:lang w:val="fr-FR"/>
        </w:rPr>
        <w:t>L'Autorité est mise en place par étapes. Dernièrement, M. </w:t>
      </w:r>
      <w:r w:rsidRPr="00477CEC">
        <w:rPr>
          <w:lang w:val="fr-FR"/>
        </w:rPr>
        <w:t xml:space="preserve">Aiman Dar Saif, </w:t>
      </w:r>
      <w:r w:rsidR="00E55F09" w:rsidRPr="00477CEC">
        <w:rPr>
          <w:lang w:val="fr-FR"/>
        </w:rPr>
        <w:t>ex-administrateur au Cabinet du Premier Ministre, a été nommé directeur de l'Autorité. L'Autorité sera secondée par un comité consultatif dont la moitié des membres seront des experts et des entrepreneurs arabes des deux sexes.</w:t>
      </w:r>
    </w:p>
    <w:p w:rsidR="00C42314" w:rsidRPr="00477CEC" w:rsidRDefault="00C42314" w:rsidP="00C42314">
      <w:pPr>
        <w:pStyle w:val="SingleTxtG"/>
        <w:rPr>
          <w:lang w:val="fr-FR"/>
        </w:rPr>
      </w:pPr>
      <w:r w:rsidRPr="00477CEC">
        <w:rPr>
          <w:bCs/>
          <w:lang w:val="fr-FR"/>
        </w:rPr>
        <w:t>46.</w:t>
      </w:r>
      <w:r w:rsidRPr="00477CEC">
        <w:rPr>
          <w:bCs/>
          <w:lang w:val="fr-FR"/>
        </w:rPr>
        <w:tab/>
      </w:r>
      <w:r w:rsidR="00E55F09" w:rsidRPr="00477CEC">
        <w:rPr>
          <w:b/>
          <w:bCs/>
          <w:lang w:val="fr-FR"/>
        </w:rPr>
        <w:t>Fonds d'investissement dans les entreprises des localités arabes</w:t>
      </w:r>
      <w:r w:rsidRPr="00477CEC">
        <w:rPr>
          <w:bCs/>
          <w:lang w:val="fr-FR"/>
        </w:rPr>
        <w:t>.</w:t>
      </w:r>
      <w:r w:rsidRPr="00477CEC">
        <w:rPr>
          <w:lang w:val="fr-FR"/>
        </w:rPr>
        <w:t xml:space="preserve"> </w:t>
      </w:r>
      <w:r w:rsidR="00E55F09" w:rsidRPr="00477CEC">
        <w:rPr>
          <w:lang w:val="fr-FR"/>
        </w:rPr>
        <w:t>En décembre </w:t>
      </w:r>
      <w:r w:rsidRPr="00477CEC">
        <w:rPr>
          <w:lang w:val="fr-FR"/>
        </w:rPr>
        <w:t xml:space="preserve">2006, </w:t>
      </w:r>
      <w:r w:rsidR="00E55F09" w:rsidRPr="00477CEC">
        <w:rPr>
          <w:lang w:val="fr-FR"/>
        </w:rPr>
        <w:t>le Directeur général du Cabinet du Premier Ministre a annoncé la décision de créer un fonds d'action</w:t>
      </w:r>
      <w:r w:rsidR="001E4FCC">
        <w:rPr>
          <w:lang w:val="fr-FR"/>
        </w:rPr>
        <w:t>s</w:t>
      </w:r>
      <w:r w:rsidR="00E55F09" w:rsidRPr="00477CEC">
        <w:rPr>
          <w:lang w:val="fr-FR"/>
        </w:rPr>
        <w:t xml:space="preserve"> privé, en coopération avec le secteur privé. </w:t>
      </w:r>
      <w:r w:rsidR="003C79ED" w:rsidRPr="00477CEC">
        <w:rPr>
          <w:lang w:val="fr-FR"/>
        </w:rPr>
        <w:t xml:space="preserve">Un montant global de </w:t>
      </w:r>
      <w:r w:rsidRPr="00477CEC">
        <w:rPr>
          <w:lang w:val="fr-FR"/>
        </w:rPr>
        <w:t>160</w:t>
      </w:r>
      <w:r w:rsidR="003C79ED" w:rsidRPr="00477CEC">
        <w:rPr>
          <w:lang w:val="fr-FR"/>
        </w:rPr>
        <w:t xml:space="preserve"> millions de </w:t>
      </w:r>
      <w:r w:rsidRPr="00477CEC">
        <w:rPr>
          <w:lang w:val="fr-FR"/>
        </w:rPr>
        <w:t>NIS (42</w:t>
      </w:r>
      <w:r w:rsidR="003C79ED" w:rsidRPr="00477CEC">
        <w:rPr>
          <w:lang w:val="fr-FR"/>
        </w:rPr>
        <w:t>,</w:t>
      </w:r>
      <w:r w:rsidRPr="00477CEC">
        <w:rPr>
          <w:lang w:val="fr-FR"/>
        </w:rPr>
        <w:t>1</w:t>
      </w:r>
      <w:r w:rsidR="003C79ED" w:rsidRPr="00477CEC">
        <w:rPr>
          <w:lang w:val="fr-FR"/>
        </w:rPr>
        <w:t> </w:t>
      </w:r>
      <w:r w:rsidRPr="00477CEC">
        <w:rPr>
          <w:lang w:val="fr-FR"/>
        </w:rPr>
        <w:t>million</w:t>
      </w:r>
      <w:r w:rsidR="003C79ED" w:rsidRPr="00477CEC">
        <w:rPr>
          <w:lang w:val="fr-FR"/>
        </w:rPr>
        <w:t>s de dollars</w:t>
      </w:r>
      <w:r w:rsidRPr="00477CEC">
        <w:rPr>
          <w:lang w:val="fr-FR"/>
        </w:rPr>
        <w:t xml:space="preserve">) </w:t>
      </w:r>
      <w:r w:rsidR="003C79ED" w:rsidRPr="00477CEC">
        <w:rPr>
          <w:lang w:val="fr-FR"/>
        </w:rPr>
        <w:t>sera investi en sept à dix</w:t>
      </w:r>
      <w:r w:rsidR="008A51EE">
        <w:rPr>
          <w:lang w:val="fr-FR"/>
        </w:rPr>
        <w:t> ans</w:t>
      </w:r>
      <w:r w:rsidR="003C79ED" w:rsidRPr="00477CEC">
        <w:rPr>
          <w:lang w:val="fr-FR"/>
        </w:rPr>
        <w:t xml:space="preserve"> dans </w:t>
      </w:r>
      <w:r w:rsidR="00225119">
        <w:rPr>
          <w:lang w:val="fr-FR"/>
        </w:rPr>
        <w:t>les</w:t>
      </w:r>
      <w:r w:rsidR="003C79ED" w:rsidRPr="00477CEC">
        <w:rPr>
          <w:lang w:val="fr-FR"/>
        </w:rPr>
        <w:t xml:space="preserve"> entreprises </w:t>
      </w:r>
      <w:r w:rsidR="00225119">
        <w:rPr>
          <w:lang w:val="fr-FR"/>
        </w:rPr>
        <w:t>des localités</w:t>
      </w:r>
      <w:r w:rsidR="003C79ED" w:rsidRPr="00477CEC">
        <w:rPr>
          <w:lang w:val="fr-FR"/>
        </w:rPr>
        <w:t xml:space="preserve"> arabes. Toutes les usines, sociétés ou entreprises pourront solliciter un financement de 2 à 4 millions de </w:t>
      </w:r>
      <w:r w:rsidRPr="00477CEC">
        <w:rPr>
          <w:lang w:val="fr-FR"/>
        </w:rPr>
        <w:t>NIS (526</w:t>
      </w:r>
      <w:r w:rsidR="003C79ED" w:rsidRPr="00477CEC">
        <w:rPr>
          <w:lang w:val="fr-FR"/>
        </w:rPr>
        <w:t> </w:t>
      </w:r>
      <w:r w:rsidRPr="00477CEC">
        <w:rPr>
          <w:lang w:val="fr-FR"/>
        </w:rPr>
        <w:t>315</w:t>
      </w:r>
      <w:r w:rsidR="003C79ED" w:rsidRPr="00477CEC">
        <w:rPr>
          <w:lang w:val="fr-FR"/>
        </w:rPr>
        <w:t xml:space="preserve"> dollars </w:t>
      </w:r>
      <w:r w:rsidRPr="00477CEC">
        <w:rPr>
          <w:lang w:val="fr-FR"/>
        </w:rPr>
        <w:t>–</w:t>
      </w:r>
      <w:r w:rsidR="003C79ED" w:rsidRPr="00477CEC">
        <w:rPr>
          <w:lang w:val="fr-FR"/>
        </w:rPr>
        <w:t xml:space="preserve"> </w:t>
      </w:r>
      <w:r w:rsidRPr="00477CEC">
        <w:rPr>
          <w:lang w:val="fr-FR"/>
        </w:rPr>
        <w:t>1</w:t>
      </w:r>
      <w:r w:rsidR="003C79ED" w:rsidRPr="00477CEC">
        <w:rPr>
          <w:lang w:val="fr-FR"/>
        </w:rPr>
        <w:t> </w:t>
      </w:r>
      <w:r w:rsidRPr="00477CEC">
        <w:rPr>
          <w:lang w:val="fr-FR"/>
        </w:rPr>
        <w:t>052</w:t>
      </w:r>
      <w:r w:rsidR="003C79ED" w:rsidRPr="00477CEC">
        <w:rPr>
          <w:lang w:val="fr-FR"/>
        </w:rPr>
        <w:t> </w:t>
      </w:r>
      <w:r w:rsidRPr="00477CEC">
        <w:rPr>
          <w:lang w:val="fr-FR"/>
        </w:rPr>
        <w:t>631</w:t>
      </w:r>
      <w:r w:rsidR="003C79ED" w:rsidRPr="00477CEC">
        <w:rPr>
          <w:lang w:val="fr-FR"/>
        </w:rPr>
        <w:t> dollars</w:t>
      </w:r>
      <w:r w:rsidRPr="00477CEC">
        <w:rPr>
          <w:lang w:val="fr-FR"/>
        </w:rPr>
        <w:t>)</w:t>
      </w:r>
      <w:r w:rsidR="003C79ED" w:rsidRPr="00477CEC">
        <w:rPr>
          <w:lang w:val="fr-FR"/>
        </w:rPr>
        <w:t>, si bien que de 40 à 80 entreprises pourront bénéficier d'une aide financière en échange d'actions.</w:t>
      </w:r>
    </w:p>
    <w:p w:rsidR="00C42314" w:rsidRPr="00477CEC" w:rsidRDefault="00C42314" w:rsidP="005322DC">
      <w:pPr>
        <w:pStyle w:val="SingleTxtG"/>
        <w:rPr>
          <w:lang w:val="fr-FR"/>
        </w:rPr>
      </w:pPr>
      <w:r w:rsidRPr="00477CEC">
        <w:rPr>
          <w:bCs/>
          <w:lang w:val="fr-FR"/>
        </w:rPr>
        <w:t>47.</w:t>
      </w:r>
      <w:r w:rsidRPr="00477CEC">
        <w:rPr>
          <w:bCs/>
          <w:lang w:val="fr-FR"/>
        </w:rPr>
        <w:tab/>
      </w:r>
      <w:r w:rsidR="003C79ED" w:rsidRPr="00477CEC">
        <w:rPr>
          <w:b/>
          <w:bCs/>
          <w:lang w:val="fr-FR"/>
        </w:rPr>
        <w:t>Développement des zones industrielles</w:t>
      </w:r>
      <w:r w:rsidRPr="00477CEC">
        <w:rPr>
          <w:lang w:val="fr-FR"/>
        </w:rPr>
        <w:t xml:space="preserve">. </w:t>
      </w:r>
      <w:r w:rsidR="003C79ED" w:rsidRPr="00477CEC">
        <w:rPr>
          <w:lang w:val="fr-FR"/>
        </w:rPr>
        <w:t>E</w:t>
      </w:r>
      <w:r w:rsidRPr="00477CEC">
        <w:rPr>
          <w:lang w:val="fr-FR"/>
        </w:rPr>
        <w:t xml:space="preserve">n 2006, </w:t>
      </w:r>
      <w:r w:rsidR="003C79ED" w:rsidRPr="00477CEC">
        <w:rPr>
          <w:lang w:val="fr-FR"/>
        </w:rPr>
        <w:t xml:space="preserve">à la suite de la résolution </w:t>
      </w:r>
      <w:r w:rsidR="009768C4">
        <w:rPr>
          <w:lang w:val="fr-FR"/>
        </w:rPr>
        <w:t>n</w:t>
      </w:r>
      <w:r w:rsidR="009768C4" w:rsidRPr="009768C4">
        <w:rPr>
          <w:vertAlign w:val="superscript"/>
          <w:lang w:val="fr-FR"/>
        </w:rPr>
        <w:t>o</w:t>
      </w:r>
      <w:r w:rsidR="003C79ED" w:rsidRPr="00477CEC">
        <w:rPr>
          <w:lang w:val="fr-FR"/>
        </w:rPr>
        <w:t xml:space="preserve"> 249 du Gouvernement, </w:t>
      </w:r>
      <w:r w:rsidR="003C79ED" w:rsidRPr="00477CEC">
        <w:rPr>
          <w:i/>
          <w:lang w:val="fr-FR"/>
        </w:rPr>
        <w:t>l'Ordonnance 5763-2002 sur l'encouragement de l'investissement</w:t>
      </w:r>
      <w:r w:rsidR="003C79ED" w:rsidRPr="00477CEC">
        <w:rPr>
          <w:lang w:val="fr-FR"/>
        </w:rPr>
        <w:t xml:space="preserve"> (</w:t>
      </w:r>
      <w:r w:rsidR="001E4FCC">
        <w:rPr>
          <w:i/>
          <w:lang w:val="fr-FR"/>
        </w:rPr>
        <w:t>Zones</w:t>
      </w:r>
      <w:r w:rsidR="003C79ED" w:rsidRPr="00477CEC">
        <w:rPr>
          <w:i/>
          <w:lang w:val="fr-FR"/>
        </w:rPr>
        <w:t xml:space="preserve"> de développement</w:t>
      </w:r>
      <w:r w:rsidR="003C79ED" w:rsidRPr="00477CEC">
        <w:rPr>
          <w:lang w:val="fr-FR"/>
        </w:rPr>
        <w:t xml:space="preserve">) </w:t>
      </w:r>
      <w:r w:rsidRPr="00477CEC">
        <w:rPr>
          <w:lang w:val="fr-FR"/>
        </w:rPr>
        <w:t>a</w:t>
      </w:r>
      <w:r w:rsidR="003C79ED" w:rsidRPr="00477CEC">
        <w:rPr>
          <w:lang w:val="fr-FR"/>
        </w:rPr>
        <w:t xml:space="preserve"> été modifiée de manière à inclure toutes les </w:t>
      </w:r>
      <w:r w:rsidR="00225119">
        <w:rPr>
          <w:lang w:val="fr-FR"/>
        </w:rPr>
        <w:t>agglomérations</w:t>
      </w:r>
      <w:r w:rsidR="003C79ED" w:rsidRPr="00477CEC">
        <w:rPr>
          <w:lang w:val="fr-FR"/>
        </w:rPr>
        <w:t xml:space="preserve"> de</w:t>
      </w:r>
      <w:r w:rsidR="001E4FCC">
        <w:rPr>
          <w:lang w:val="fr-FR"/>
        </w:rPr>
        <w:t>s</w:t>
      </w:r>
      <w:r w:rsidR="003C79ED" w:rsidRPr="00477CEC">
        <w:rPr>
          <w:lang w:val="fr-FR"/>
        </w:rPr>
        <w:t xml:space="preserve"> populations minoritaires dans la définition des </w:t>
      </w:r>
      <w:r w:rsidR="00077977" w:rsidRPr="00077977">
        <w:rPr>
          <w:lang w:val="fr-FR"/>
        </w:rPr>
        <w:t>«</w:t>
      </w:r>
      <w:r w:rsidR="003C79ED" w:rsidRPr="00477CEC">
        <w:rPr>
          <w:lang w:val="fr-FR"/>
        </w:rPr>
        <w:t>zones de développement A</w:t>
      </w:r>
      <w:r w:rsidR="005322DC" w:rsidRPr="005322DC">
        <w:rPr>
          <w:lang w:val="fr-FR"/>
        </w:rPr>
        <w:t>»</w:t>
      </w:r>
      <w:r w:rsidR="003C79ED" w:rsidRPr="00477CEC">
        <w:rPr>
          <w:lang w:val="fr-FR"/>
        </w:rPr>
        <w:t xml:space="preserve">, ce qui permet aux usines des zones industrielles de ces </w:t>
      </w:r>
      <w:r w:rsidR="00225119">
        <w:rPr>
          <w:lang w:val="fr-FR"/>
        </w:rPr>
        <w:t>agglomérations</w:t>
      </w:r>
      <w:r w:rsidR="003C79ED" w:rsidRPr="00477CEC">
        <w:rPr>
          <w:lang w:val="fr-FR"/>
        </w:rPr>
        <w:t xml:space="preserve"> de bénéficier de plusieurs avantages et allégements fiscaux, comme prévu dans l'Ordonnance et dans la </w:t>
      </w:r>
      <w:r w:rsidR="00460D9D">
        <w:rPr>
          <w:i/>
          <w:lang w:val="fr-FR"/>
        </w:rPr>
        <w:t>Loi </w:t>
      </w:r>
      <w:r w:rsidRPr="00477CEC">
        <w:rPr>
          <w:i/>
          <w:lang w:val="fr-FR"/>
        </w:rPr>
        <w:t xml:space="preserve">5719-1959 </w:t>
      </w:r>
      <w:r w:rsidR="003C79ED" w:rsidRPr="00477CEC">
        <w:rPr>
          <w:i/>
          <w:lang w:val="fr-FR"/>
        </w:rPr>
        <w:t>sur l'encouragement de l'investissement</w:t>
      </w:r>
      <w:r w:rsidRPr="00477CEC">
        <w:rPr>
          <w:i/>
          <w:iCs/>
          <w:lang w:val="fr-FR"/>
        </w:rPr>
        <w:t>.</w:t>
      </w:r>
      <w:r w:rsidRPr="00477CEC">
        <w:rPr>
          <w:lang w:val="fr-FR"/>
        </w:rPr>
        <w:t xml:space="preserve"> </w:t>
      </w:r>
      <w:r w:rsidR="003C79ED" w:rsidRPr="00477CEC">
        <w:rPr>
          <w:lang w:val="fr-FR"/>
        </w:rPr>
        <w:t xml:space="preserve">En outre, le 7 janvier 2007, le Gouvernement a décidé d'accélérer la commercialisation de terres à des fins industrielles dans les </w:t>
      </w:r>
      <w:r w:rsidR="00077977" w:rsidRPr="00077977">
        <w:rPr>
          <w:lang w:val="fr-FR"/>
        </w:rPr>
        <w:t>«</w:t>
      </w:r>
      <w:r w:rsidR="003C79ED" w:rsidRPr="00477CEC">
        <w:rPr>
          <w:lang w:val="fr-FR"/>
        </w:rPr>
        <w:t>zones de développement A</w:t>
      </w:r>
      <w:r w:rsidR="005322DC" w:rsidRPr="005322DC">
        <w:rPr>
          <w:lang w:val="fr-FR"/>
        </w:rPr>
        <w:t>»</w:t>
      </w:r>
      <w:r w:rsidR="003C79ED" w:rsidRPr="00477CEC">
        <w:rPr>
          <w:lang w:val="fr-FR"/>
        </w:rPr>
        <w:t xml:space="preserve"> et ainsi </w:t>
      </w:r>
      <w:r w:rsidR="001E4FCC">
        <w:rPr>
          <w:lang w:val="fr-FR"/>
        </w:rPr>
        <w:t>d'en</w:t>
      </w:r>
      <w:r w:rsidR="003C79ED" w:rsidRPr="00477CEC">
        <w:rPr>
          <w:lang w:val="fr-FR"/>
        </w:rPr>
        <w:t xml:space="preserve"> faciliter la vente dans </w:t>
      </w:r>
      <w:r w:rsidR="00225119">
        <w:rPr>
          <w:lang w:val="fr-FR"/>
        </w:rPr>
        <w:t>les agglomérations</w:t>
      </w:r>
      <w:r w:rsidR="003C79ED" w:rsidRPr="00477CEC">
        <w:rPr>
          <w:lang w:val="fr-FR"/>
        </w:rPr>
        <w:t xml:space="preserve"> et de subventionner les dépenses de mise en valeur foncière, comme prévu dans la résolution.</w:t>
      </w:r>
    </w:p>
    <w:p w:rsidR="00C42314" w:rsidRPr="00477CEC" w:rsidRDefault="00C42314" w:rsidP="00C42314">
      <w:pPr>
        <w:pStyle w:val="SingleTxtG"/>
        <w:rPr>
          <w:lang w:val="fr-FR"/>
        </w:rPr>
      </w:pPr>
      <w:r w:rsidRPr="00477CEC">
        <w:rPr>
          <w:lang w:val="fr-FR"/>
        </w:rPr>
        <w:t>48.</w:t>
      </w:r>
      <w:r w:rsidRPr="00477CEC">
        <w:rPr>
          <w:lang w:val="fr-FR"/>
        </w:rPr>
        <w:tab/>
      </w:r>
      <w:r w:rsidR="006446BB" w:rsidRPr="00477CEC">
        <w:rPr>
          <w:lang w:val="fr-FR"/>
        </w:rPr>
        <w:t xml:space="preserve">Entre </w:t>
      </w:r>
      <w:r w:rsidRPr="00477CEC">
        <w:rPr>
          <w:lang w:val="fr-FR"/>
        </w:rPr>
        <w:t xml:space="preserve">2005 </w:t>
      </w:r>
      <w:r w:rsidR="006446BB" w:rsidRPr="00477CEC">
        <w:rPr>
          <w:lang w:val="fr-FR"/>
        </w:rPr>
        <w:t>et</w:t>
      </w:r>
      <w:r w:rsidRPr="00477CEC">
        <w:rPr>
          <w:lang w:val="fr-FR"/>
        </w:rPr>
        <w:t xml:space="preserve"> 2008, </w:t>
      </w:r>
      <w:r w:rsidR="006446BB" w:rsidRPr="00477CEC">
        <w:rPr>
          <w:lang w:val="fr-FR"/>
        </w:rPr>
        <w:t xml:space="preserve">le Ministère de l'industrie, du commerce et du travail a subventionné des activités dans les zones industrielles des </w:t>
      </w:r>
      <w:r w:rsidR="001E4FCC">
        <w:rPr>
          <w:lang w:val="fr-FR"/>
        </w:rPr>
        <w:t>agglomérations</w:t>
      </w:r>
      <w:r w:rsidR="006446BB" w:rsidRPr="00477CEC">
        <w:rPr>
          <w:lang w:val="fr-FR"/>
        </w:rPr>
        <w:t xml:space="preserve"> arabes et druzes, </w:t>
      </w:r>
      <w:r w:rsidR="001E4FCC">
        <w:rPr>
          <w:lang w:val="fr-FR"/>
        </w:rPr>
        <w:t>pour</w:t>
      </w:r>
      <w:r w:rsidR="006446BB" w:rsidRPr="00477CEC">
        <w:rPr>
          <w:lang w:val="fr-FR"/>
        </w:rPr>
        <w:t xml:space="preserve"> un montant de </w:t>
      </w:r>
      <w:r w:rsidRPr="00477CEC">
        <w:rPr>
          <w:lang w:val="fr-FR"/>
        </w:rPr>
        <w:t>28</w:t>
      </w:r>
      <w:r w:rsidR="006446BB" w:rsidRPr="00477CEC">
        <w:rPr>
          <w:lang w:val="fr-FR"/>
        </w:rPr>
        <w:t> </w:t>
      </w:r>
      <w:r w:rsidRPr="00477CEC">
        <w:rPr>
          <w:lang w:val="fr-FR"/>
        </w:rPr>
        <w:t>665</w:t>
      </w:r>
      <w:r w:rsidR="006446BB" w:rsidRPr="00477CEC">
        <w:rPr>
          <w:lang w:val="fr-FR"/>
        </w:rPr>
        <w:t> </w:t>
      </w:r>
      <w:r w:rsidRPr="00477CEC">
        <w:rPr>
          <w:lang w:val="fr-FR"/>
        </w:rPr>
        <w:t>967</w:t>
      </w:r>
      <w:r w:rsidR="006446BB" w:rsidRPr="00477CEC">
        <w:rPr>
          <w:lang w:val="fr-FR"/>
        </w:rPr>
        <w:t> </w:t>
      </w:r>
      <w:r w:rsidRPr="00477CEC">
        <w:rPr>
          <w:lang w:val="fr-FR"/>
        </w:rPr>
        <w:t>NIS (7</w:t>
      </w:r>
      <w:r w:rsidR="006446BB" w:rsidRPr="00477CEC">
        <w:rPr>
          <w:lang w:val="fr-FR"/>
        </w:rPr>
        <w:t> </w:t>
      </w:r>
      <w:r w:rsidRPr="00477CEC">
        <w:rPr>
          <w:lang w:val="fr-FR"/>
        </w:rPr>
        <w:t>543</w:t>
      </w:r>
      <w:r w:rsidR="006446BB" w:rsidRPr="00477CEC">
        <w:rPr>
          <w:lang w:val="fr-FR"/>
        </w:rPr>
        <w:t> </w:t>
      </w:r>
      <w:r w:rsidRPr="00477CEC">
        <w:rPr>
          <w:lang w:val="fr-FR"/>
        </w:rPr>
        <w:t>675</w:t>
      </w:r>
      <w:r w:rsidR="006446BB" w:rsidRPr="00477CEC">
        <w:rPr>
          <w:lang w:val="fr-FR"/>
        </w:rPr>
        <w:t>,</w:t>
      </w:r>
      <w:r w:rsidRPr="00477CEC">
        <w:rPr>
          <w:lang w:val="fr-FR"/>
        </w:rPr>
        <w:t>5</w:t>
      </w:r>
      <w:r w:rsidR="006446BB" w:rsidRPr="00477CEC">
        <w:rPr>
          <w:lang w:val="fr-FR"/>
        </w:rPr>
        <w:t> dollars</w:t>
      </w:r>
      <w:r w:rsidRPr="00477CEC">
        <w:rPr>
          <w:lang w:val="fr-FR"/>
        </w:rPr>
        <w:t xml:space="preserve">). </w:t>
      </w:r>
      <w:r w:rsidR="006446BB" w:rsidRPr="00477CEC">
        <w:rPr>
          <w:lang w:val="fr-FR"/>
        </w:rPr>
        <w:t xml:space="preserve">Dans le cadre de ces activités, </w:t>
      </w:r>
      <w:r w:rsidR="00D01752" w:rsidRPr="00477CEC">
        <w:rPr>
          <w:lang w:val="fr-FR"/>
        </w:rPr>
        <w:t>1</w:t>
      </w:r>
      <w:r w:rsidR="006446BB" w:rsidRPr="00477CEC">
        <w:rPr>
          <w:lang w:val="fr-FR"/>
        </w:rPr>
        <w:t> </w:t>
      </w:r>
      <w:r w:rsidR="00D01752" w:rsidRPr="00477CEC">
        <w:rPr>
          <w:lang w:val="fr-FR"/>
        </w:rPr>
        <w:t>008</w:t>
      </w:r>
      <w:r w:rsidR="006446BB" w:rsidRPr="00477CEC">
        <w:rPr>
          <w:lang w:val="fr-FR"/>
        </w:rPr>
        <w:t> kilomètres carrés de terre</w:t>
      </w:r>
      <w:r w:rsidR="001E4FCC">
        <w:rPr>
          <w:lang w:val="fr-FR"/>
        </w:rPr>
        <w:t>s</w:t>
      </w:r>
      <w:r w:rsidR="006446BB" w:rsidRPr="00477CEC">
        <w:rPr>
          <w:lang w:val="fr-FR"/>
        </w:rPr>
        <w:t xml:space="preserve"> appartenant à l'État dans ces zones ont été mis sur le marché.</w:t>
      </w:r>
    </w:p>
    <w:p w:rsidR="00C42314" w:rsidRPr="00477CEC" w:rsidRDefault="00C42314" w:rsidP="009768C4">
      <w:pPr>
        <w:pStyle w:val="SingleTxtG"/>
        <w:rPr>
          <w:lang w:val="fr-FR"/>
        </w:rPr>
      </w:pPr>
      <w:r w:rsidRPr="00477CEC">
        <w:rPr>
          <w:lang w:val="fr-FR"/>
        </w:rPr>
        <w:t>49.</w:t>
      </w:r>
      <w:r w:rsidRPr="00477CEC">
        <w:rPr>
          <w:lang w:val="fr-FR"/>
        </w:rPr>
        <w:tab/>
      </w:r>
      <w:r w:rsidR="006446BB" w:rsidRPr="00477CEC">
        <w:rPr>
          <w:lang w:val="fr-FR"/>
        </w:rPr>
        <w:t>En</w:t>
      </w:r>
      <w:r w:rsidRPr="00477CEC">
        <w:rPr>
          <w:lang w:val="fr-FR"/>
        </w:rPr>
        <w:t xml:space="preserve"> 2005 </w:t>
      </w:r>
      <w:r w:rsidR="006446BB" w:rsidRPr="00477CEC">
        <w:rPr>
          <w:lang w:val="fr-FR"/>
        </w:rPr>
        <w:t>et</w:t>
      </w:r>
      <w:r w:rsidRPr="00477CEC">
        <w:rPr>
          <w:lang w:val="fr-FR"/>
        </w:rPr>
        <w:t xml:space="preserve"> 2006, </w:t>
      </w:r>
      <w:r w:rsidR="006446BB" w:rsidRPr="00477CEC">
        <w:rPr>
          <w:lang w:val="fr-FR"/>
        </w:rPr>
        <w:t>le Gouvernement a adopté deux autres résolutions (</w:t>
      </w:r>
      <w:r w:rsidR="009768C4">
        <w:rPr>
          <w:lang w:val="fr-FR"/>
        </w:rPr>
        <w:t>n</w:t>
      </w:r>
      <w:r w:rsidR="009768C4" w:rsidRPr="009768C4">
        <w:rPr>
          <w:vertAlign w:val="superscript"/>
          <w:lang w:val="fr-FR"/>
        </w:rPr>
        <w:t>o</w:t>
      </w:r>
      <w:r w:rsidR="006446BB" w:rsidRPr="00477CEC">
        <w:rPr>
          <w:lang w:val="fr-FR"/>
        </w:rPr>
        <w:t> </w:t>
      </w:r>
      <w:r w:rsidRPr="00477CEC">
        <w:rPr>
          <w:lang w:val="fr-FR"/>
        </w:rPr>
        <w:t xml:space="preserve">3957 </w:t>
      </w:r>
      <w:r w:rsidR="006446BB" w:rsidRPr="00477CEC">
        <w:rPr>
          <w:lang w:val="fr-FR"/>
        </w:rPr>
        <w:t>du 22 juillet </w:t>
      </w:r>
      <w:r w:rsidRPr="00477CEC">
        <w:rPr>
          <w:lang w:val="fr-FR"/>
        </w:rPr>
        <w:t>2005</w:t>
      </w:r>
      <w:r w:rsidR="006446BB" w:rsidRPr="00477CEC">
        <w:rPr>
          <w:lang w:val="fr-FR"/>
        </w:rPr>
        <w:t xml:space="preserve"> et </w:t>
      </w:r>
      <w:r w:rsidR="009768C4">
        <w:rPr>
          <w:lang w:val="fr-FR"/>
        </w:rPr>
        <w:t>n</w:t>
      </w:r>
      <w:r w:rsidR="009768C4" w:rsidRPr="009768C4">
        <w:rPr>
          <w:vertAlign w:val="superscript"/>
          <w:lang w:val="fr-FR"/>
        </w:rPr>
        <w:t>o</w:t>
      </w:r>
      <w:r w:rsidR="006446BB" w:rsidRPr="00477CEC">
        <w:rPr>
          <w:lang w:val="fr-FR"/>
        </w:rPr>
        <w:t> </w:t>
      </w:r>
      <w:r w:rsidRPr="00477CEC">
        <w:rPr>
          <w:lang w:val="fr-FR"/>
        </w:rPr>
        <w:t xml:space="preserve">632 </w:t>
      </w:r>
      <w:r w:rsidR="006446BB" w:rsidRPr="00477CEC">
        <w:rPr>
          <w:lang w:val="fr-FR"/>
        </w:rPr>
        <w:t>du 5 novembre </w:t>
      </w:r>
      <w:r w:rsidRPr="00477CEC">
        <w:rPr>
          <w:lang w:val="fr-FR"/>
        </w:rPr>
        <w:t xml:space="preserve">2006), </w:t>
      </w:r>
      <w:r w:rsidR="006446BB" w:rsidRPr="00477CEC">
        <w:rPr>
          <w:lang w:val="fr-FR"/>
        </w:rPr>
        <w:t xml:space="preserve">qui définissaient un plan de développement et d'expansion </w:t>
      </w:r>
      <w:r w:rsidR="00D506E5" w:rsidRPr="00477CEC">
        <w:rPr>
          <w:lang w:val="fr-FR"/>
        </w:rPr>
        <w:t>de</w:t>
      </w:r>
      <w:r w:rsidR="001E4FCC">
        <w:rPr>
          <w:lang w:val="fr-FR"/>
        </w:rPr>
        <w:t>s zones industrielles existantes et de création de nouvelles zones</w:t>
      </w:r>
      <w:r w:rsidR="00D506E5" w:rsidRPr="00477CEC">
        <w:rPr>
          <w:lang w:val="fr-FR"/>
        </w:rPr>
        <w:t xml:space="preserve"> ainsi que d'aide aux petites entreprises </w:t>
      </w:r>
      <w:r w:rsidR="001E4FCC">
        <w:rPr>
          <w:lang w:val="fr-FR"/>
        </w:rPr>
        <w:t>des agglomérations</w:t>
      </w:r>
      <w:r w:rsidR="00D506E5" w:rsidRPr="00477CEC">
        <w:rPr>
          <w:lang w:val="fr-FR"/>
        </w:rPr>
        <w:t xml:space="preserve"> arabes, druzes et bédouines. Pendant ces années, le Gouvernement a alloué à cette fin un montant total de </w:t>
      </w:r>
      <w:r w:rsidRPr="00477CEC">
        <w:rPr>
          <w:lang w:val="fr-FR"/>
        </w:rPr>
        <w:t>119</w:t>
      </w:r>
      <w:r w:rsidR="00D506E5" w:rsidRPr="00477CEC">
        <w:rPr>
          <w:lang w:val="fr-FR"/>
        </w:rPr>
        <w:t xml:space="preserve"> millions de </w:t>
      </w:r>
      <w:r w:rsidRPr="00477CEC">
        <w:rPr>
          <w:lang w:val="fr-FR"/>
        </w:rPr>
        <w:t>NIS (31</w:t>
      </w:r>
      <w:r w:rsidR="00D506E5" w:rsidRPr="00477CEC">
        <w:rPr>
          <w:lang w:val="fr-FR"/>
        </w:rPr>
        <w:t> </w:t>
      </w:r>
      <w:r w:rsidRPr="00477CEC">
        <w:rPr>
          <w:lang w:val="fr-FR"/>
        </w:rPr>
        <w:t>315</w:t>
      </w:r>
      <w:r w:rsidR="00D506E5" w:rsidRPr="00477CEC">
        <w:rPr>
          <w:lang w:val="fr-FR"/>
        </w:rPr>
        <w:t> </w:t>
      </w:r>
      <w:r w:rsidRPr="00477CEC">
        <w:rPr>
          <w:lang w:val="fr-FR"/>
        </w:rPr>
        <w:t>789</w:t>
      </w:r>
      <w:r w:rsidR="00D506E5" w:rsidRPr="00477CEC">
        <w:rPr>
          <w:lang w:val="fr-FR"/>
        </w:rPr>
        <w:t> dollars</w:t>
      </w:r>
      <w:r w:rsidRPr="00477CEC">
        <w:rPr>
          <w:lang w:val="fr-FR"/>
        </w:rPr>
        <w:t>).</w:t>
      </w:r>
    </w:p>
    <w:p w:rsidR="00C42314" w:rsidRPr="00477CEC" w:rsidRDefault="00C42314" w:rsidP="00C42314">
      <w:pPr>
        <w:pStyle w:val="SingleTxtG"/>
        <w:rPr>
          <w:lang w:val="fr-FR"/>
        </w:rPr>
      </w:pPr>
      <w:r w:rsidRPr="00477CEC">
        <w:rPr>
          <w:bCs/>
          <w:lang w:val="fr-FR"/>
        </w:rPr>
        <w:t>50.</w:t>
      </w:r>
      <w:r w:rsidRPr="00477CEC">
        <w:rPr>
          <w:bCs/>
          <w:lang w:val="fr-FR"/>
        </w:rPr>
        <w:tab/>
      </w:r>
      <w:r w:rsidRPr="00477CEC">
        <w:rPr>
          <w:b/>
          <w:bCs/>
          <w:lang w:val="fr-FR"/>
        </w:rPr>
        <w:t>D</w:t>
      </w:r>
      <w:r w:rsidR="00D506E5" w:rsidRPr="00477CEC">
        <w:rPr>
          <w:b/>
          <w:bCs/>
          <w:lang w:val="fr-FR"/>
        </w:rPr>
        <w:t>éveloppement de l'infrastructure routière</w:t>
      </w:r>
      <w:r w:rsidRPr="00477CEC">
        <w:rPr>
          <w:lang w:val="fr-FR"/>
        </w:rPr>
        <w:t xml:space="preserve">. </w:t>
      </w:r>
      <w:r w:rsidR="00D506E5" w:rsidRPr="00477CEC">
        <w:rPr>
          <w:lang w:val="fr-FR"/>
        </w:rPr>
        <w:t xml:space="preserve">Conformément au plan pluriannuel susmentionné d'octobre 2000, entre </w:t>
      </w:r>
      <w:r w:rsidRPr="00477CEC">
        <w:rPr>
          <w:lang w:val="fr-FR"/>
        </w:rPr>
        <w:t xml:space="preserve">2001 </w:t>
      </w:r>
      <w:r w:rsidR="00D506E5" w:rsidRPr="00477CEC">
        <w:rPr>
          <w:lang w:val="fr-FR"/>
        </w:rPr>
        <w:t xml:space="preserve">et </w:t>
      </w:r>
      <w:r w:rsidRPr="00477CEC">
        <w:rPr>
          <w:lang w:val="fr-FR"/>
        </w:rPr>
        <w:t xml:space="preserve">2004, </w:t>
      </w:r>
      <w:r w:rsidR="00D506E5" w:rsidRPr="00477CEC">
        <w:rPr>
          <w:lang w:val="fr-FR"/>
        </w:rPr>
        <w:t xml:space="preserve">le Ministère des transports et de la sécurité routière a alloué un budget de </w:t>
      </w:r>
      <w:r w:rsidRPr="00477CEC">
        <w:rPr>
          <w:lang w:val="fr-FR"/>
        </w:rPr>
        <w:t>180</w:t>
      </w:r>
      <w:r w:rsidR="00D506E5" w:rsidRPr="00477CEC">
        <w:rPr>
          <w:lang w:val="fr-FR"/>
        </w:rPr>
        <w:t> </w:t>
      </w:r>
      <w:r w:rsidRPr="00477CEC">
        <w:rPr>
          <w:lang w:val="fr-FR"/>
        </w:rPr>
        <w:t>million</w:t>
      </w:r>
      <w:r w:rsidR="00D506E5" w:rsidRPr="00477CEC">
        <w:rPr>
          <w:lang w:val="fr-FR"/>
        </w:rPr>
        <w:t>s de</w:t>
      </w:r>
      <w:r w:rsidRPr="00477CEC">
        <w:rPr>
          <w:lang w:val="fr-FR"/>
        </w:rPr>
        <w:t xml:space="preserve"> NIS (48</w:t>
      </w:r>
      <w:r w:rsidR="00D506E5" w:rsidRPr="00477CEC">
        <w:rPr>
          <w:lang w:val="fr-FR"/>
        </w:rPr>
        <w:t> </w:t>
      </w:r>
      <w:r w:rsidRPr="00477CEC">
        <w:rPr>
          <w:lang w:val="fr-FR"/>
        </w:rPr>
        <w:t>million</w:t>
      </w:r>
      <w:r w:rsidR="00D506E5" w:rsidRPr="00477CEC">
        <w:rPr>
          <w:lang w:val="fr-FR"/>
        </w:rPr>
        <w:t>s de dollars</w:t>
      </w:r>
      <w:r w:rsidRPr="00477CEC">
        <w:rPr>
          <w:lang w:val="fr-FR"/>
        </w:rPr>
        <w:t xml:space="preserve">) </w:t>
      </w:r>
      <w:r w:rsidR="00D506E5" w:rsidRPr="00477CEC">
        <w:rPr>
          <w:lang w:val="fr-FR"/>
        </w:rPr>
        <w:t xml:space="preserve">à la mise en </w:t>
      </w:r>
      <w:r w:rsidR="00E910F1" w:rsidRPr="00477CEC">
        <w:rPr>
          <w:lang w:val="fr-FR"/>
        </w:rPr>
        <w:t>œuvre</w:t>
      </w:r>
      <w:r w:rsidR="00D506E5" w:rsidRPr="00477CEC">
        <w:rPr>
          <w:lang w:val="fr-FR"/>
        </w:rPr>
        <w:t xml:space="preserve"> de projets de sécurité et d'infrastructure routière </w:t>
      </w:r>
      <w:r w:rsidR="00B84FA5">
        <w:rPr>
          <w:lang w:val="fr-FR"/>
        </w:rPr>
        <w:t>intramunicipale</w:t>
      </w:r>
      <w:r w:rsidR="0091309A">
        <w:rPr>
          <w:lang w:val="fr-FR"/>
        </w:rPr>
        <w:t xml:space="preserve"> </w:t>
      </w:r>
      <w:r w:rsidRPr="00477CEC">
        <w:rPr>
          <w:lang w:val="fr-FR"/>
        </w:rPr>
        <w:t>(45</w:t>
      </w:r>
      <w:r w:rsidR="00D506E5" w:rsidRPr="00477CEC">
        <w:rPr>
          <w:lang w:val="fr-FR"/>
        </w:rPr>
        <w:t xml:space="preserve"> millions par an) et un budget de </w:t>
      </w:r>
      <w:r w:rsidRPr="00477CEC">
        <w:rPr>
          <w:lang w:val="fr-FR"/>
        </w:rPr>
        <w:t>325</w:t>
      </w:r>
      <w:r w:rsidR="00D506E5" w:rsidRPr="00477CEC">
        <w:rPr>
          <w:lang w:val="fr-FR"/>
        </w:rPr>
        <w:t xml:space="preserve"> millions de </w:t>
      </w:r>
      <w:r w:rsidRPr="00477CEC">
        <w:rPr>
          <w:lang w:val="fr-FR"/>
        </w:rPr>
        <w:t>NIS (87</w:t>
      </w:r>
      <w:r w:rsidR="00D506E5" w:rsidRPr="00477CEC">
        <w:rPr>
          <w:lang w:val="fr-FR"/>
        </w:rPr>
        <w:t> </w:t>
      </w:r>
      <w:r w:rsidRPr="00477CEC">
        <w:rPr>
          <w:lang w:val="fr-FR"/>
        </w:rPr>
        <w:t>million</w:t>
      </w:r>
      <w:r w:rsidR="00D506E5" w:rsidRPr="00477CEC">
        <w:rPr>
          <w:lang w:val="fr-FR"/>
        </w:rPr>
        <w:t>s de dollars</w:t>
      </w:r>
      <w:r w:rsidRPr="00477CEC">
        <w:rPr>
          <w:lang w:val="fr-FR"/>
        </w:rPr>
        <w:t xml:space="preserve">) </w:t>
      </w:r>
      <w:r w:rsidR="00D506E5" w:rsidRPr="00477CEC">
        <w:rPr>
          <w:lang w:val="fr-FR"/>
        </w:rPr>
        <w:t xml:space="preserve">au développement </w:t>
      </w:r>
      <w:r w:rsidR="0091309A">
        <w:rPr>
          <w:lang w:val="fr-FR"/>
        </w:rPr>
        <w:t>de l'infrastructure</w:t>
      </w:r>
      <w:r w:rsidR="00D506E5" w:rsidRPr="00477CEC">
        <w:rPr>
          <w:lang w:val="fr-FR"/>
        </w:rPr>
        <w:t xml:space="preserve"> </w:t>
      </w:r>
      <w:r w:rsidR="0091309A">
        <w:rPr>
          <w:lang w:val="fr-FR"/>
        </w:rPr>
        <w:t>routière</w:t>
      </w:r>
      <w:r w:rsidR="00D506E5" w:rsidRPr="00477CEC">
        <w:rPr>
          <w:lang w:val="fr-FR"/>
        </w:rPr>
        <w:t xml:space="preserve"> </w:t>
      </w:r>
      <w:r w:rsidR="0091309A">
        <w:rPr>
          <w:lang w:val="fr-FR"/>
        </w:rPr>
        <w:t>intermunicipale</w:t>
      </w:r>
      <w:r w:rsidR="00D506E5" w:rsidRPr="00477CEC">
        <w:rPr>
          <w:lang w:val="fr-FR"/>
        </w:rPr>
        <w:t xml:space="preserve"> </w:t>
      </w:r>
      <w:r w:rsidRPr="00477CEC">
        <w:rPr>
          <w:lang w:val="fr-FR"/>
        </w:rPr>
        <w:t>(81</w:t>
      </w:r>
      <w:r w:rsidR="00D506E5" w:rsidRPr="00477CEC">
        <w:rPr>
          <w:lang w:val="fr-FR"/>
        </w:rPr>
        <w:t>,</w:t>
      </w:r>
      <w:r w:rsidRPr="00477CEC">
        <w:rPr>
          <w:lang w:val="fr-FR"/>
        </w:rPr>
        <w:t>25</w:t>
      </w:r>
      <w:r w:rsidR="00D506E5" w:rsidRPr="00477CEC">
        <w:rPr>
          <w:lang w:val="fr-FR"/>
        </w:rPr>
        <w:t> </w:t>
      </w:r>
      <w:r w:rsidRPr="00477CEC">
        <w:rPr>
          <w:lang w:val="fr-FR"/>
        </w:rPr>
        <w:t>million</w:t>
      </w:r>
      <w:r w:rsidR="00D506E5" w:rsidRPr="00477CEC">
        <w:rPr>
          <w:lang w:val="fr-FR"/>
        </w:rPr>
        <w:t xml:space="preserve">s de </w:t>
      </w:r>
      <w:r w:rsidRPr="00477CEC">
        <w:rPr>
          <w:lang w:val="fr-FR"/>
        </w:rPr>
        <w:t xml:space="preserve">NIS </w:t>
      </w:r>
      <w:r w:rsidR="00A919CC" w:rsidRPr="00477CEC">
        <w:rPr>
          <w:lang w:val="fr-FR"/>
        </w:rPr>
        <w:t>–</w:t>
      </w:r>
      <w:r w:rsidRPr="00477CEC">
        <w:rPr>
          <w:lang w:val="fr-FR"/>
        </w:rPr>
        <w:t xml:space="preserve"> 21</w:t>
      </w:r>
      <w:r w:rsidR="00D506E5" w:rsidRPr="00477CEC">
        <w:rPr>
          <w:lang w:val="fr-FR"/>
        </w:rPr>
        <w:t>,</w:t>
      </w:r>
      <w:r w:rsidRPr="00477CEC">
        <w:rPr>
          <w:lang w:val="fr-FR"/>
        </w:rPr>
        <w:t>96</w:t>
      </w:r>
      <w:r w:rsidR="00D506E5" w:rsidRPr="00477CEC">
        <w:rPr>
          <w:lang w:val="fr-FR"/>
        </w:rPr>
        <w:t> millions de dollars par an) dans différentes localités arabes.</w:t>
      </w:r>
    </w:p>
    <w:p w:rsidR="00C42314" w:rsidRPr="00477CEC" w:rsidRDefault="00C42314" w:rsidP="00C42314">
      <w:pPr>
        <w:pStyle w:val="SingleTxtG"/>
        <w:rPr>
          <w:lang w:val="fr-FR"/>
        </w:rPr>
      </w:pPr>
      <w:r w:rsidRPr="00477CEC">
        <w:rPr>
          <w:lang w:val="fr-FR"/>
        </w:rPr>
        <w:t>51.</w:t>
      </w:r>
      <w:r w:rsidRPr="00477CEC">
        <w:rPr>
          <w:lang w:val="fr-FR"/>
        </w:rPr>
        <w:tab/>
      </w:r>
      <w:r w:rsidR="00D506E5" w:rsidRPr="00477CEC">
        <w:rPr>
          <w:lang w:val="fr-FR"/>
        </w:rPr>
        <w:t xml:space="preserve">Entre </w:t>
      </w:r>
      <w:r w:rsidRPr="00477CEC">
        <w:rPr>
          <w:lang w:val="fr-FR"/>
        </w:rPr>
        <w:t>2005</w:t>
      </w:r>
      <w:r w:rsidR="00D506E5" w:rsidRPr="00477CEC">
        <w:rPr>
          <w:lang w:val="fr-FR"/>
        </w:rPr>
        <w:t xml:space="preserve"> et </w:t>
      </w:r>
      <w:r w:rsidRPr="00477CEC">
        <w:rPr>
          <w:lang w:val="fr-FR"/>
        </w:rPr>
        <w:t xml:space="preserve">2007, </w:t>
      </w:r>
      <w:r w:rsidR="00D506E5" w:rsidRPr="00477CEC">
        <w:rPr>
          <w:lang w:val="fr-FR"/>
        </w:rPr>
        <w:t xml:space="preserve">le Ministère a poursuivi le développement de l'infrastructure </w:t>
      </w:r>
      <w:r w:rsidR="0091309A">
        <w:rPr>
          <w:lang w:val="fr-FR"/>
        </w:rPr>
        <w:t>intra</w:t>
      </w:r>
      <w:r w:rsidR="007F3D42">
        <w:rPr>
          <w:lang w:val="fr-FR"/>
        </w:rPr>
        <w:t>-</w:t>
      </w:r>
      <w:r w:rsidR="0091309A">
        <w:rPr>
          <w:lang w:val="fr-FR"/>
        </w:rPr>
        <w:t>municipale dans les localités arabes</w:t>
      </w:r>
      <w:r w:rsidR="00D506E5" w:rsidRPr="00477CEC">
        <w:rPr>
          <w:lang w:val="fr-FR"/>
        </w:rPr>
        <w:t xml:space="preserve">. </w:t>
      </w:r>
      <w:r w:rsidR="0091309A">
        <w:rPr>
          <w:lang w:val="fr-FR"/>
        </w:rPr>
        <w:t>Il continue également</w:t>
      </w:r>
      <w:r w:rsidR="00D506E5" w:rsidRPr="00477CEC">
        <w:rPr>
          <w:lang w:val="fr-FR"/>
        </w:rPr>
        <w:t xml:space="preserve"> d'améliorer l'infrastructure intermunicipale soit en allouant des crédits aux municipalités pour qu'elles </w:t>
      </w:r>
      <w:r w:rsidR="0091309A">
        <w:rPr>
          <w:lang w:val="fr-FR"/>
        </w:rPr>
        <w:t>se</w:t>
      </w:r>
      <w:r w:rsidR="00D506E5" w:rsidRPr="00477CEC">
        <w:rPr>
          <w:lang w:val="fr-FR"/>
        </w:rPr>
        <w:t xml:space="preserve"> chargent </w:t>
      </w:r>
      <w:r w:rsidR="0091309A">
        <w:rPr>
          <w:lang w:val="fr-FR"/>
        </w:rPr>
        <w:t xml:space="preserve">de la tâche </w:t>
      </w:r>
      <w:r w:rsidR="00D506E5" w:rsidRPr="00477CEC">
        <w:rPr>
          <w:lang w:val="fr-FR"/>
        </w:rPr>
        <w:t xml:space="preserve">dans la zone relevant de leur </w:t>
      </w:r>
      <w:r w:rsidR="0091309A">
        <w:rPr>
          <w:lang w:val="fr-FR"/>
        </w:rPr>
        <w:t>juridiction</w:t>
      </w:r>
      <w:r w:rsidR="00D506E5" w:rsidRPr="00477CEC">
        <w:rPr>
          <w:lang w:val="fr-FR"/>
        </w:rPr>
        <w:t xml:space="preserve">, </w:t>
      </w:r>
      <w:r w:rsidR="0091309A">
        <w:rPr>
          <w:lang w:val="fr-FR"/>
        </w:rPr>
        <w:t>soit par le biais de</w:t>
      </w:r>
      <w:r w:rsidR="00D506E5" w:rsidRPr="00477CEC">
        <w:rPr>
          <w:lang w:val="fr-FR"/>
        </w:rPr>
        <w:t xml:space="preserve"> sociétés de gestion. Pendant ces années, </w:t>
      </w:r>
      <w:r w:rsidRPr="00477CEC">
        <w:rPr>
          <w:lang w:val="fr-FR"/>
        </w:rPr>
        <w:t>94</w:t>
      </w:r>
      <w:r w:rsidR="00D506E5" w:rsidRPr="00477CEC">
        <w:rPr>
          <w:lang w:val="fr-FR"/>
        </w:rPr>
        <w:t> </w:t>
      </w:r>
      <w:r w:rsidRPr="00477CEC">
        <w:rPr>
          <w:lang w:val="fr-FR"/>
        </w:rPr>
        <w:t>386</w:t>
      </w:r>
      <w:r w:rsidR="00D506E5" w:rsidRPr="00477CEC">
        <w:rPr>
          <w:lang w:val="fr-FR"/>
        </w:rPr>
        <w:t> </w:t>
      </w:r>
      <w:r w:rsidRPr="00477CEC">
        <w:rPr>
          <w:lang w:val="fr-FR"/>
        </w:rPr>
        <w:t>900</w:t>
      </w:r>
      <w:r w:rsidR="00D506E5" w:rsidRPr="00477CEC">
        <w:rPr>
          <w:lang w:val="fr-FR"/>
        </w:rPr>
        <w:t> </w:t>
      </w:r>
      <w:r w:rsidRPr="00477CEC">
        <w:rPr>
          <w:lang w:val="fr-FR"/>
        </w:rPr>
        <w:t>NIS (25</w:t>
      </w:r>
      <w:r w:rsidR="00D506E5" w:rsidRPr="00477CEC">
        <w:rPr>
          <w:lang w:val="fr-FR"/>
        </w:rPr>
        <w:t> </w:t>
      </w:r>
      <w:r w:rsidRPr="00477CEC">
        <w:rPr>
          <w:lang w:val="fr-FR"/>
        </w:rPr>
        <w:t>509</w:t>
      </w:r>
      <w:r w:rsidR="00D506E5" w:rsidRPr="00477CEC">
        <w:rPr>
          <w:lang w:val="fr-FR"/>
        </w:rPr>
        <w:t> </w:t>
      </w:r>
      <w:r w:rsidRPr="00477CEC">
        <w:rPr>
          <w:lang w:val="fr-FR"/>
        </w:rPr>
        <w:t>972</w:t>
      </w:r>
      <w:r w:rsidR="00D506E5" w:rsidRPr="00477CEC">
        <w:rPr>
          <w:lang w:val="fr-FR"/>
        </w:rPr>
        <w:t> dollars</w:t>
      </w:r>
      <w:r w:rsidRPr="00477CEC">
        <w:rPr>
          <w:lang w:val="fr-FR"/>
        </w:rPr>
        <w:t xml:space="preserve">) </w:t>
      </w:r>
      <w:r w:rsidR="00D506E5" w:rsidRPr="00477CEC">
        <w:rPr>
          <w:lang w:val="fr-FR"/>
        </w:rPr>
        <w:t xml:space="preserve">ont été consacrés à des projets de développement au profit des populations druze et circassienne, </w:t>
      </w:r>
      <w:r w:rsidRPr="00477CEC">
        <w:rPr>
          <w:lang w:val="fr-FR"/>
        </w:rPr>
        <w:t>69</w:t>
      </w:r>
      <w:r w:rsidR="00D506E5" w:rsidRPr="00477CEC">
        <w:rPr>
          <w:lang w:val="fr-FR"/>
        </w:rPr>
        <w:t> </w:t>
      </w:r>
      <w:r w:rsidRPr="00477CEC">
        <w:rPr>
          <w:lang w:val="fr-FR"/>
        </w:rPr>
        <w:t>652</w:t>
      </w:r>
      <w:r w:rsidR="00D506E5" w:rsidRPr="00477CEC">
        <w:rPr>
          <w:lang w:val="fr-FR"/>
        </w:rPr>
        <w:t> </w:t>
      </w:r>
      <w:r w:rsidRPr="00477CEC">
        <w:rPr>
          <w:lang w:val="fr-FR"/>
        </w:rPr>
        <w:t>880</w:t>
      </w:r>
      <w:r w:rsidR="00D506E5" w:rsidRPr="00477CEC">
        <w:rPr>
          <w:lang w:val="fr-FR"/>
        </w:rPr>
        <w:t> </w:t>
      </w:r>
      <w:r w:rsidRPr="00477CEC">
        <w:rPr>
          <w:lang w:val="fr-FR"/>
        </w:rPr>
        <w:t>NIS (18</w:t>
      </w:r>
      <w:r w:rsidR="00D506E5" w:rsidRPr="00477CEC">
        <w:rPr>
          <w:lang w:val="fr-FR"/>
        </w:rPr>
        <w:t> </w:t>
      </w:r>
      <w:r w:rsidRPr="00477CEC">
        <w:rPr>
          <w:lang w:val="fr-FR"/>
        </w:rPr>
        <w:t>825</w:t>
      </w:r>
      <w:r w:rsidR="00D506E5" w:rsidRPr="00477CEC">
        <w:rPr>
          <w:lang w:val="fr-FR"/>
        </w:rPr>
        <w:t> </w:t>
      </w:r>
      <w:r w:rsidRPr="00477CEC">
        <w:rPr>
          <w:lang w:val="fr-FR"/>
        </w:rPr>
        <w:t>102</w:t>
      </w:r>
      <w:r w:rsidR="00D506E5" w:rsidRPr="00477CEC">
        <w:rPr>
          <w:lang w:val="fr-FR"/>
        </w:rPr>
        <w:t> dollars</w:t>
      </w:r>
      <w:r w:rsidRPr="00477CEC">
        <w:rPr>
          <w:lang w:val="fr-FR"/>
        </w:rPr>
        <w:t xml:space="preserve">) </w:t>
      </w:r>
      <w:r w:rsidR="00D506E5" w:rsidRPr="00477CEC">
        <w:rPr>
          <w:lang w:val="fr-FR"/>
        </w:rPr>
        <w:t xml:space="preserve">à des projets </w:t>
      </w:r>
      <w:r w:rsidR="0091309A">
        <w:rPr>
          <w:lang w:val="fr-FR"/>
        </w:rPr>
        <w:t xml:space="preserve">mis en </w:t>
      </w:r>
      <w:r w:rsidR="00006ADD">
        <w:rPr>
          <w:lang w:val="fr-FR"/>
        </w:rPr>
        <w:t>œuvre</w:t>
      </w:r>
      <w:r w:rsidR="0091309A">
        <w:rPr>
          <w:lang w:val="fr-FR"/>
        </w:rPr>
        <w:t xml:space="preserve"> </w:t>
      </w:r>
      <w:r w:rsidR="00D506E5" w:rsidRPr="00477CEC">
        <w:rPr>
          <w:lang w:val="fr-FR"/>
        </w:rPr>
        <w:t xml:space="preserve">dans </w:t>
      </w:r>
      <w:r w:rsidR="0091309A">
        <w:rPr>
          <w:lang w:val="fr-FR"/>
        </w:rPr>
        <w:t>les</w:t>
      </w:r>
      <w:r w:rsidR="00D506E5" w:rsidRPr="00477CEC">
        <w:rPr>
          <w:lang w:val="fr-FR"/>
        </w:rPr>
        <w:t xml:space="preserve"> villes bédouines du Nord, </w:t>
      </w:r>
      <w:r w:rsidRPr="00477CEC">
        <w:rPr>
          <w:lang w:val="fr-FR"/>
        </w:rPr>
        <w:t>34</w:t>
      </w:r>
      <w:r w:rsidR="00D506E5" w:rsidRPr="00477CEC">
        <w:rPr>
          <w:lang w:val="fr-FR"/>
        </w:rPr>
        <w:t> </w:t>
      </w:r>
      <w:r w:rsidRPr="00477CEC">
        <w:rPr>
          <w:lang w:val="fr-FR"/>
        </w:rPr>
        <w:t>790</w:t>
      </w:r>
      <w:r w:rsidR="00D506E5" w:rsidRPr="00477CEC">
        <w:rPr>
          <w:lang w:val="fr-FR"/>
        </w:rPr>
        <w:t> </w:t>
      </w:r>
      <w:r w:rsidRPr="00477CEC">
        <w:rPr>
          <w:lang w:val="fr-FR"/>
        </w:rPr>
        <w:t>000</w:t>
      </w:r>
      <w:r w:rsidR="00D506E5" w:rsidRPr="00477CEC">
        <w:rPr>
          <w:lang w:val="fr-FR"/>
        </w:rPr>
        <w:t> </w:t>
      </w:r>
      <w:r w:rsidRPr="00477CEC">
        <w:rPr>
          <w:lang w:val="fr-FR"/>
        </w:rPr>
        <w:t>NIS (9</w:t>
      </w:r>
      <w:r w:rsidR="00D506E5" w:rsidRPr="00477CEC">
        <w:rPr>
          <w:lang w:val="fr-FR"/>
        </w:rPr>
        <w:t> </w:t>
      </w:r>
      <w:r w:rsidRPr="00477CEC">
        <w:rPr>
          <w:lang w:val="fr-FR"/>
        </w:rPr>
        <w:t>402</w:t>
      </w:r>
      <w:r w:rsidR="00D506E5" w:rsidRPr="00477CEC">
        <w:rPr>
          <w:lang w:val="fr-FR"/>
        </w:rPr>
        <w:t> </w:t>
      </w:r>
      <w:r w:rsidRPr="00477CEC">
        <w:rPr>
          <w:lang w:val="fr-FR"/>
        </w:rPr>
        <w:t>702</w:t>
      </w:r>
      <w:r w:rsidR="00D506E5" w:rsidRPr="00477CEC">
        <w:rPr>
          <w:lang w:val="fr-FR"/>
        </w:rPr>
        <w:t> dollars</w:t>
      </w:r>
      <w:r w:rsidRPr="00477CEC">
        <w:rPr>
          <w:lang w:val="fr-FR"/>
        </w:rPr>
        <w:t xml:space="preserve">) </w:t>
      </w:r>
      <w:r w:rsidR="00D506E5" w:rsidRPr="00477CEC">
        <w:rPr>
          <w:lang w:val="fr-FR"/>
        </w:rPr>
        <w:t xml:space="preserve">à des projets </w:t>
      </w:r>
      <w:r w:rsidR="0091309A">
        <w:rPr>
          <w:lang w:val="fr-FR"/>
        </w:rPr>
        <w:t xml:space="preserve">entrepris </w:t>
      </w:r>
      <w:r w:rsidR="00D506E5" w:rsidRPr="00477CEC">
        <w:rPr>
          <w:lang w:val="fr-FR"/>
        </w:rPr>
        <w:t xml:space="preserve">dans les villes bédouines du Néguev et </w:t>
      </w:r>
      <w:r w:rsidRPr="00477CEC">
        <w:rPr>
          <w:lang w:val="fr-FR"/>
        </w:rPr>
        <w:t>230</w:t>
      </w:r>
      <w:r w:rsidR="00D506E5" w:rsidRPr="00477CEC">
        <w:rPr>
          <w:lang w:val="fr-FR"/>
        </w:rPr>
        <w:t> </w:t>
      </w:r>
      <w:r w:rsidRPr="00477CEC">
        <w:rPr>
          <w:lang w:val="fr-FR"/>
        </w:rPr>
        <w:t>448</w:t>
      </w:r>
      <w:r w:rsidR="00D506E5" w:rsidRPr="00477CEC">
        <w:rPr>
          <w:lang w:val="fr-FR"/>
        </w:rPr>
        <w:t> </w:t>
      </w:r>
      <w:r w:rsidRPr="00477CEC">
        <w:rPr>
          <w:lang w:val="fr-FR"/>
        </w:rPr>
        <w:t>321</w:t>
      </w:r>
      <w:r w:rsidR="00D506E5" w:rsidRPr="00477CEC">
        <w:rPr>
          <w:lang w:val="fr-FR"/>
        </w:rPr>
        <w:t> </w:t>
      </w:r>
      <w:r w:rsidRPr="00477CEC">
        <w:rPr>
          <w:lang w:val="fr-FR"/>
        </w:rPr>
        <w:t xml:space="preserve">NIS </w:t>
      </w:r>
      <w:r w:rsidR="00D506E5" w:rsidRPr="00477CEC">
        <w:rPr>
          <w:lang w:val="fr-FR"/>
        </w:rPr>
        <w:t>(</w:t>
      </w:r>
      <w:r w:rsidRPr="00477CEC">
        <w:rPr>
          <w:lang w:val="fr-FR"/>
        </w:rPr>
        <w:t>62</w:t>
      </w:r>
      <w:r w:rsidR="00D506E5" w:rsidRPr="00477CEC">
        <w:rPr>
          <w:lang w:val="fr-FR"/>
        </w:rPr>
        <w:t> </w:t>
      </w:r>
      <w:r w:rsidRPr="00477CEC">
        <w:rPr>
          <w:lang w:val="fr-FR"/>
        </w:rPr>
        <w:t>283</w:t>
      </w:r>
      <w:r w:rsidR="00D506E5" w:rsidRPr="00477CEC">
        <w:rPr>
          <w:lang w:val="fr-FR"/>
        </w:rPr>
        <w:t> </w:t>
      </w:r>
      <w:r w:rsidRPr="00477CEC">
        <w:rPr>
          <w:lang w:val="fr-FR"/>
        </w:rPr>
        <w:t>330</w:t>
      </w:r>
      <w:r w:rsidR="00D506E5" w:rsidRPr="00477CEC">
        <w:rPr>
          <w:lang w:val="fr-FR"/>
        </w:rPr>
        <w:t> dollars</w:t>
      </w:r>
      <w:r w:rsidRPr="00477CEC">
        <w:rPr>
          <w:lang w:val="fr-FR"/>
        </w:rPr>
        <w:t>)</w:t>
      </w:r>
      <w:r w:rsidR="00D506E5" w:rsidRPr="00477CEC">
        <w:rPr>
          <w:lang w:val="fr-FR"/>
        </w:rPr>
        <w:t xml:space="preserve"> à des projets </w:t>
      </w:r>
      <w:r w:rsidR="0091309A">
        <w:rPr>
          <w:lang w:val="fr-FR"/>
        </w:rPr>
        <w:t>intéressant</w:t>
      </w:r>
      <w:r w:rsidR="00D506E5" w:rsidRPr="00477CEC">
        <w:rPr>
          <w:lang w:val="fr-FR"/>
        </w:rPr>
        <w:t xml:space="preserve"> les localités arabes.</w:t>
      </w:r>
    </w:p>
    <w:p w:rsidR="00C42314" w:rsidRPr="00477CEC" w:rsidRDefault="00C42314" w:rsidP="00C42314">
      <w:pPr>
        <w:pStyle w:val="SingleTxtG"/>
        <w:rPr>
          <w:lang w:val="fr-FR"/>
        </w:rPr>
      </w:pPr>
      <w:r w:rsidRPr="00477CEC">
        <w:rPr>
          <w:lang w:val="fr-FR"/>
        </w:rPr>
        <w:t>52.</w:t>
      </w:r>
      <w:r w:rsidRPr="00477CEC">
        <w:rPr>
          <w:lang w:val="fr-FR"/>
        </w:rPr>
        <w:tab/>
      </w:r>
      <w:r w:rsidR="00D506E5" w:rsidRPr="00477CEC">
        <w:rPr>
          <w:lang w:val="fr-FR"/>
        </w:rPr>
        <w:t xml:space="preserve">Durant le premier semestre de 2008, le Ministère a consacré un budget de </w:t>
      </w:r>
      <w:r w:rsidRPr="00477CEC">
        <w:rPr>
          <w:lang w:val="fr-FR"/>
        </w:rPr>
        <w:t>52</w:t>
      </w:r>
      <w:r w:rsidR="00D506E5" w:rsidRPr="00477CEC">
        <w:rPr>
          <w:lang w:val="fr-FR"/>
        </w:rPr>
        <w:t>,</w:t>
      </w:r>
      <w:r w:rsidRPr="00477CEC">
        <w:rPr>
          <w:lang w:val="fr-FR"/>
        </w:rPr>
        <w:t>2</w:t>
      </w:r>
      <w:r w:rsidR="00D506E5" w:rsidRPr="00477CEC">
        <w:rPr>
          <w:lang w:val="fr-FR"/>
        </w:rPr>
        <w:t> </w:t>
      </w:r>
      <w:r w:rsidRPr="00477CEC">
        <w:rPr>
          <w:lang w:val="fr-FR"/>
        </w:rPr>
        <w:t>million</w:t>
      </w:r>
      <w:r w:rsidR="00D506E5" w:rsidRPr="00477CEC">
        <w:rPr>
          <w:lang w:val="fr-FR"/>
        </w:rPr>
        <w:t>s de</w:t>
      </w:r>
      <w:r w:rsidRPr="00477CEC">
        <w:rPr>
          <w:lang w:val="fr-FR"/>
        </w:rPr>
        <w:t xml:space="preserve"> NIS (14</w:t>
      </w:r>
      <w:r w:rsidR="00D506E5" w:rsidRPr="00477CEC">
        <w:rPr>
          <w:lang w:val="fr-FR"/>
        </w:rPr>
        <w:t> </w:t>
      </w:r>
      <w:r w:rsidRPr="00477CEC">
        <w:rPr>
          <w:lang w:val="fr-FR"/>
        </w:rPr>
        <w:t>million</w:t>
      </w:r>
      <w:r w:rsidR="00D506E5" w:rsidRPr="00477CEC">
        <w:rPr>
          <w:lang w:val="fr-FR"/>
        </w:rPr>
        <w:t>s de dollars</w:t>
      </w:r>
      <w:r w:rsidRPr="00477CEC">
        <w:rPr>
          <w:lang w:val="fr-FR"/>
        </w:rPr>
        <w:t xml:space="preserve">) </w:t>
      </w:r>
      <w:r w:rsidR="00D506E5" w:rsidRPr="00477CEC">
        <w:rPr>
          <w:lang w:val="fr-FR"/>
        </w:rPr>
        <w:t>au développement de l'infrastructure in</w:t>
      </w:r>
      <w:r w:rsidR="007F3D42">
        <w:rPr>
          <w:lang w:val="fr-FR"/>
        </w:rPr>
        <w:t>t</w:t>
      </w:r>
      <w:r w:rsidR="00D506E5" w:rsidRPr="00477CEC">
        <w:rPr>
          <w:lang w:val="fr-FR"/>
        </w:rPr>
        <w:t>ra</w:t>
      </w:r>
      <w:r w:rsidR="007F3D42">
        <w:rPr>
          <w:lang w:val="fr-FR"/>
        </w:rPr>
        <w:t>-</w:t>
      </w:r>
      <w:r w:rsidR="00D506E5" w:rsidRPr="00477CEC">
        <w:rPr>
          <w:lang w:val="fr-FR"/>
        </w:rPr>
        <w:t xml:space="preserve">municipale, dont </w:t>
      </w:r>
      <w:r w:rsidRPr="00477CEC">
        <w:rPr>
          <w:lang w:val="fr-FR"/>
        </w:rPr>
        <w:t>7</w:t>
      </w:r>
      <w:r w:rsidR="00D506E5" w:rsidRPr="00477CEC">
        <w:rPr>
          <w:lang w:val="fr-FR"/>
        </w:rPr>
        <w:t>,</w:t>
      </w:r>
      <w:r w:rsidRPr="00477CEC">
        <w:rPr>
          <w:lang w:val="fr-FR"/>
        </w:rPr>
        <w:t>8</w:t>
      </w:r>
      <w:r w:rsidR="00D506E5" w:rsidRPr="00477CEC">
        <w:rPr>
          <w:lang w:val="fr-FR"/>
        </w:rPr>
        <w:t xml:space="preserve"> millions de </w:t>
      </w:r>
      <w:r w:rsidRPr="00477CEC">
        <w:rPr>
          <w:lang w:val="fr-FR"/>
        </w:rPr>
        <w:t>NIS (2</w:t>
      </w:r>
      <w:r w:rsidR="00D506E5" w:rsidRPr="00477CEC">
        <w:rPr>
          <w:lang w:val="fr-FR"/>
        </w:rPr>
        <w:t>,</w:t>
      </w:r>
      <w:r w:rsidRPr="00477CEC">
        <w:rPr>
          <w:lang w:val="fr-FR"/>
        </w:rPr>
        <w:t>1</w:t>
      </w:r>
      <w:r w:rsidR="00D506E5" w:rsidRPr="00477CEC">
        <w:rPr>
          <w:lang w:val="fr-FR"/>
        </w:rPr>
        <w:t> millions de dollars</w:t>
      </w:r>
      <w:r w:rsidRPr="00477CEC">
        <w:rPr>
          <w:lang w:val="fr-FR"/>
        </w:rPr>
        <w:t xml:space="preserve">) </w:t>
      </w:r>
      <w:r w:rsidR="00D506E5" w:rsidRPr="00477CEC">
        <w:rPr>
          <w:lang w:val="fr-FR"/>
        </w:rPr>
        <w:t xml:space="preserve">dans </w:t>
      </w:r>
      <w:r w:rsidR="007F3D42">
        <w:rPr>
          <w:lang w:val="fr-FR"/>
        </w:rPr>
        <w:t>les</w:t>
      </w:r>
      <w:r w:rsidR="00D506E5" w:rsidRPr="00477CEC">
        <w:rPr>
          <w:lang w:val="fr-FR"/>
        </w:rPr>
        <w:t xml:space="preserve"> localités bédouines du Néguev, </w:t>
      </w:r>
      <w:r w:rsidRPr="00477CEC">
        <w:rPr>
          <w:lang w:val="fr-FR"/>
        </w:rPr>
        <w:t>11</w:t>
      </w:r>
      <w:r w:rsidR="00D506E5" w:rsidRPr="00477CEC">
        <w:rPr>
          <w:lang w:val="fr-FR"/>
        </w:rPr>
        <w:t>,</w:t>
      </w:r>
      <w:r w:rsidRPr="00477CEC">
        <w:rPr>
          <w:lang w:val="fr-FR"/>
        </w:rPr>
        <w:t>8</w:t>
      </w:r>
      <w:r w:rsidR="00D506E5" w:rsidRPr="00477CEC">
        <w:rPr>
          <w:lang w:val="fr-FR"/>
        </w:rPr>
        <w:t xml:space="preserve"> millions de </w:t>
      </w:r>
      <w:r w:rsidRPr="00477CEC">
        <w:rPr>
          <w:lang w:val="fr-FR"/>
        </w:rPr>
        <w:t>NIS (3</w:t>
      </w:r>
      <w:r w:rsidR="00D506E5" w:rsidRPr="00477CEC">
        <w:rPr>
          <w:lang w:val="fr-FR"/>
        </w:rPr>
        <w:t>,</w:t>
      </w:r>
      <w:r w:rsidRPr="00477CEC">
        <w:rPr>
          <w:lang w:val="fr-FR"/>
        </w:rPr>
        <w:t>19</w:t>
      </w:r>
      <w:r w:rsidR="00D506E5" w:rsidRPr="00477CEC">
        <w:rPr>
          <w:lang w:val="fr-FR"/>
        </w:rPr>
        <w:t> millions de dollars</w:t>
      </w:r>
      <w:r w:rsidRPr="00477CEC">
        <w:rPr>
          <w:lang w:val="fr-FR"/>
        </w:rPr>
        <w:t xml:space="preserve">) </w:t>
      </w:r>
      <w:r w:rsidR="00D506E5" w:rsidRPr="00477CEC">
        <w:rPr>
          <w:lang w:val="fr-FR"/>
        </w:rPr>
        <w:t xml:space="preserve">dans </w:t>
      </w:r>
      <w:r w:rsidR="007F3D42">
        <w:rPr>
          <w:lang w:val="fr-FR"/>
        </w:rPr>
        <w:t>les</w:t>
      </w:r>
      <w:r w:rsidR="00D506E5" w:rsidRPr="00477CEC">
        <w:rPr>
          <w:lang w:val="fr-FR"/>
        </w:rPr>
        <w:t xml:space="preserve"> localités bédouines du Nord, </w:t>
      </w:r>
      <w:r w:rsidRPr="00477CEC">
        <w:rPr>
          <w:lang w:val="fr-FR"/>
        </w:rPr>
        <w:t>6</w:t>
      </w:r>
      <w:r w:rsidR="00D506E5" w:rsidRPr="00477CEC">
        <w:rPr>
          <w:lang w:val="fr-FR"/>
        </w:rPr>
        <w:t>,</w:t>
      </w:r>
      <w:r w:rsidRPr="00477CEC">
        <w:rPr>
          <w:lang w:val="fr-FR"/>
        </w:rPr>
        <w:t>1</w:t>
      </w:r>
      <w:r w:rsidR="00D506E5" w:rsidRPr="00477CEC">
        <w:rPr>
          <w:lang w:val="fr-FR"/>
        </w:rPr>
        <w:t xml:space="preserve"> millions de </w:t>
      </w:r>
      <w:r w:rsidRPr="00477CEC">
        <w:rPr>
          <w:lang w:val="fr-FR"/>
        </w:rPr>
        <w:t>NIS (1</w:t>
      </w:r>
      <w:r w:rsidR="00D506E5" w:rsidRPr="00477CEC">
        <w:rPr>
          <w:lang w:val="fr-FR"/>
        </w:rPr>
        <w:t>,</w:t>
      </w:r>
      <w:r w:rsidRPr="00477CEC">
        <w:rPr>
          <w:lang w:val="fr-FR"/>
        </w:rPr>
        <w:t>64</w:t>
      </w:r>
      <w:r w:rsidR="00D506E5" w:rsidRPr="00477CEC">
        <w:rPr>
          <w:lang w:val="fr-FR"/>
        </w:rPr>
        <w:t> </w:t>
      </w:r>
      <w:r w:rsidRPr="00477CEC">
        <w:rPr>
          <w:lang w:val="fr-FR"/>
        </w:rPr>
        <w:t>million</w:t>
      </w:r>
      <w:r w:rsidR="00D506E5" w:rsidRPr="00477CEC">
        <w:rPr>
          <w:lang w:val="fr-FR"/>
        </w:rPr>
        <w:t xml:space="preserve"> de dollars</w:t>
      </w:r>
      <w:r w:rsidRPr="00477CEC">
        <w:rPr>
          <w:lang w:val="fr-FR"/>
        </w:rPr>
        <w:t xml:space="preserve">) </w:t>
      </w:r>
      <w:r w:rsidR="00D506E5" w:rsidRPr="00477CEC">
        <w:rPr>
          <w:lang w:val="fr-FR"/>
        </w:rPr>
        <w:t xml:space="preserve">dans les localités druzes et circassiennes et </w:t>
      </w:r>
      <w:r w:rsidRPr="00477CEC">
        <w:rPr>
          <w:lang w:val="fr-FR"/>
        </w:rPr>
        <w:t>26</w:t>
      </w:r>
      <w:r w:rsidR="00D506E5" w:rsidRPr="00477CEC">
        <w:rPr>
          <w:lang w:val="fr-FR"/>
        </w:rPr>
        <w:t>,</w:t>
      </w:r>
      <w:r w:rsidRPr="00477CEC">
        <w:rPr>
          <w:lang w:val="fr-FR"/>
        </w:rPr>
        <w:t>4</w:t>
      </w:r>
      <w:r w:rsidR="00D506E5" w:rsidRPr="00477CEC">
        <w:rPr>
          <w:lang w:val="fr-FR"/>
        </w:rPr>
        <w:t xml:space="preserve"> millions de </w:t>
      </w:r>
      <w:r w:rsidRPr="00477CEC">
        <w:rPr>
          <w:lang w:val="fr-FR"/>
        </w:rPr>
        <w:t>NIS (7</w:t>
      </w:r>
      <w:r w:rsidR="00D506E5" w:rsidRPr="00477CEC">
        <w:rPr>
          <w:lang w:val="fr-FR"/>
        </w:rPr>
        <w:t>,</w:t>
      </w:r>
      <w:r w:rsidRPr="00477CEC">
        <w:rPr>
          <w:lang w:val="fr-FR"/>
        </w:rPr>
        <w:t>13</w:t>
      </w:r>
      <w:r w:rsidR="00D506E5" w:rsidRPr="00477CEC">
        <w:rPr>
          <w:lang w:val="fr-FR"/>
        </w:rPr>
        <w:t> </w:t>
      </w:r>
      <w:r w:rsidRPr="00477CEC">
        <w:rPr>
          <w:lang w:val="fr-FR"/>
        </w:rPr>
        <w:t>million</w:t>
      </w:r>
      <w:r w:rsidR="00D506E5" w:rsidRPr="00477CEC">
        <w:rPr>
          <w:lang w:val="fr-FR"/>
        </w:rPr>
        <w:t>s de dollars</w:t>
      </w:r>
      <w:r w:rsidRPr="00477CEC">
        <w:rPr>
          <w:lang w:val="fr-FR"/>
        </w:rPr>
        <w:t xml:space="preserve">) </w:t>
      </w:r>
      <w:r w:rsidR="00D506E5" w:rsidRPr="00477CEC">
        <w:rPr>
          <w:lang w:val="fr-FR"/>
        </w:rPr>
        <w:t xml:space="preserve">dans </w:t>
      </w:r>
      <w:r w:rsidR="007F3D42">
        <w:rPr>
          <w:lang w:val="fr-FR"/>
        </w:rPr>
        <w:t>les</w:t>
      </w:r>
      <w:r w:rsidR="00D506E5" w:rsidRPr="00477CEC">
        <w:rPr>
          <w:lang w:val="fr-FR"/>
        </w:rPr>
        <w:t xml:space="preserve"> localités arabes. En outre, pendant cette période, il a </w:t>
      </w:r>
      <w:r w:rsidR="007F3D42">
        <w:rPr>
          <w:lang w:val="fr-FR"/>
        </w:rPr>
        <w:t>affecté</w:t>
      </w:r>
      <w:r w:rsidR="00D506E5" w:rsidRPr="00477CEC">
        <w:rPr>
          <w:lang w:val="fr-FR"/>
        </w:rPr>
        <w:t xml:space="preserve"> un montant supplémentaire de </w:t>
      </w:r>
      <w:r w:rsidRPr="00477CEC">
        <w:rPr>
          <w:lang w:val="fr-FR"/>
        </w:rPr>
        <w:t>29</w:t>
      </w:r>
      <w:r w:rsidR="00D506E5" w:rsidRPr="00477CEC">
        <w:rPr>
          <w:lang w:val="fr-FR"/>
        </w:rPr>
        <w:t>,</w:t>
      </w:r>
      <w:r w:rsidRPr="00477CEC">
        <w:rPr>
          <w:lang w:val="fr-FR"/>
        </w:rPr>
        <w:t>3</w:t>
      </w:r>
      <w:r w:rsidR="00D506E5" w:rsidRPr="00477CEC">
        <w:rPr>
          <w:lang w:val="fr-FR"/>
        </w:rPr>
        <w:t xml:space="preserve"> millions de </w:t>
      </w:r>
      <w:r w:rsidRPr="00477CEC">
        <w:rPr>
          <w:lang w:val="fr-FR"/>
        </w:rPr>
        <w:t>NIS (7</w:t>
      </w:r>
      <w:r w:rsidR="00D506E5" w:rsidRPr="00477CEC">
        <w:rPr>
          <w:lang w:val="fr-FR"/>
        </w:rPr>
        <w:t>,</w:t>
      </w:r>
      <w:r w:rsidRPr="00477CEC">
        <w:rPr>
          <w:lang w:val="fr-FR"/>
        </w:rPr>
        <w:t>19</w:t>
      </w:r>
      <w:r w:rsidR="00D506E5" w:rsidRPr="00477CEC">
        <w:rPr>
          <w:lang w:val="fr-FR"/>
        </w:rPr>
        <w:t> millions de dollars</w:t>
      </w:r>
      <w:r w:rsidRPr="00477CEC">
        <w:rPr>
          <w:lang w:val="fr-FR"/>
        </w:rPr>
        <w:t xml:space="preserve">) </w:t>
      </w:r>
      <w:r w:rsidR="00D506E5" w:rsidRPr="00477CEC">
        <w:rPr>
          <w:lang w:val="fr-FR"/>
        </w:rPr>
        <w:t>au développement de projets d'infrastructure et de sécurité dans ces localités.</w:t>
      </w:r>
    </w:p>
    <w:p w:rsidR="00C42314" w:rsidRPr="00477CEC" w:rsidRDefault="00C42314" w:rsidP="00C42314">
      <w:pPr>
        <w:pStyle w:val="SingleTxtG"/>
        <w:rPr>
          <w:lang w:val="fr-FR"/>
        </w:rPr>
      </w:pPr>
      <w:r w:rsidRPr="00477CEC">
        <w:rPr>
          <w:lang w:val="fr-FR"/>
        </w:rPr>
        <w:t>53.</w:t>
      </w:r>
      <w:r w:rsidRPr="00477CEC">
        <w:rPr>
          <w:lang w:val="fr-FR"/>
        </w:rPr>
        <w:tab/>
      </w:r>
      <w:r w:rsidR="00D506E5" w:rsidRPr="00477CEC">
        <w:rPr>
          <w:lang w:val="fr-FR"/>
        </w:rPr>
        <w:t xml:space="preserve">D'après les estimations, à la fin de 2008, </w:t>
      </w:r>
      <w:r w:rsidR="007F3D42">
        <w:rPr>
          <w:lang w:val="fr-FR"/>
        </w:rPr>
        <w:t>le Ministère</w:t>
      </w:r>
      <w:r w:rsidR="00D506E5" w:rsidRPr="00477CEC">
        <w:rPr>
          <w:lang w:val="fr-FR"/>
        </w:rPr>
        <w:t xml:space="preserve"> aura ouvert un crédit supplémentaire de </w:t>
      </w:r>
      <w:r w:rsidRPr="00477CEC">
        <w:rPr>
          <w:lang w:val="fr-FR"/>
        </w:rPr>
        <w:t>20</w:t>
      </w:r>
      <w:r w:rsidR="00D506E5" w:rsidRPr="00477CEC">
        <w:rPr>
          <w:lang w:val="fr-FR"/>
        </w:rPr>
        <w:t xml:space="preserve"> millions de </w:t>
      </w:r>
      <w:r w:rsidRPr="00477CEC">
        <w:rPr>
          <w:lang w:val="fr-FR"/>
        </w:rPr>
        <w:t>NIS (5</w:t>
      </w:r>
      <w:r w:rsidR="00D506E5" w:rsidRPr="00477CEC">
        <w:rPr>
          <w:lang w:val="fr-FR"/>
        </w:rPr>
        <w:t>,</w:t>
      </w:r>
      <w:r w:rsidRPr="00477CEC">
        <w:rPr>
          <w:lang w:val="fr-FR"/>
        </w:rPr>
        <w:t>4</w:t>
      </w:r>
      <w:r w:rsidR="00D506E5" w:rsidRPr="00477CEC">
        <w:rPr>
          <w:lang w:val="fr-FR"/>
        </w:rPr>
        <w:t> millions de dollars</w:t>
      </w:r>
      <w:r w:rsidRPr="00477CEC">
        <w:rPr>
          <w:lang w:val="fr-FR"/>
        </w:rPr>
        <w:t xml:space="preserve">) </w:t>
      </w:r>
      <w:r w:rsidR="00D506E5" w:rsidRPr="00477CEC">
        <w:rPr>
          <w:lang w:val="fr-FR"/>
        </w:rPr>
        <w:t>pour financer des projets inachevés.</w:t>
      </w:r>
    </w:p>
    <w:p w:rsidR="00C42314" w:rsidRPr="00477CEC" w:rsidRDefault="00C42314" w:rsidP="00C42314">
      <w:pPr>
        <w:pStyle w:val="SingleTxtG"/>
        <w:rPr>
          <w:lang w:val="fr-FR"/>
        </w:rPr>
      </w:pPr>
      <w:r w:rsidRPr="00477CEC">
        <w:rPr>
          <w:lang w:val="fr-FR"/>
        </w:rPr>
        <w:t>54.</w:t>
      </w:r>
      <w:r w:rsidRPr="00477CEC">
        <w:rPr>
          <w:lang w:val="fr-FR"/>
        </w:rPr>
        <w:tab/>
      </w:r>
      <w:r w:rsidR="00D506E5" w:rsidRPr="00477CEC">
        <w:rPr>
          <w:lang w:val="fr-FR"/>
        </w:rPr>
        <w:t xml:space="preserve">Le développement de l'infrastructure inter-municipale est assuré par la société </w:t>
      </w:r>
      <w:r w:rsidR="001D09E6" w:rsidRPr="00477CEC">
        <w:rPr>
          <w:lang w:val="fr-FR"/>
        </w:rPr>
        <w:t>'</w:t>
      </w:r>
      <w:r w:rsidRPr="00477CEC">
        <w:rPr>
          <w:lang w:val="fr-FR"/>
        </w:rPr>
        <w:t>Ma’atz</w:t>
      </w:r>
      <w:r w:rsidR="001D09E6" w:rsidRPr="00477CEC">
        <w:rPr>
          <w:lang w:val="fr-FR"/>
        </w:rPr>
        <w:t>'</w:t>
      </w:r>
      <w:r w:rsidRPr="00477CEC">
        <w:rPr>
          <w:lang w:val="fr-FR"/>
        </w:rPr>
        <w:t xml:space="preserve"> – Israel National Road Company Inc., </w:t>
      </w:r>
      <w:r w:rsidR="001D09E6" w:rsidRPr="00477CEC">
        <w:rPr>
          <w:lang w:val="fr-FR"/>
        </w:rPr>
        <w:t xml:space="preserve">conformément à un plan quinquennal qui définit les projets à mettre en </w:t>
      </w:r>
      <w:r w:rsidR="00E910F1" w:rsidRPr="00477CEC">
        <w:rPr>
          <w:lang w:val="fr-FR"/>
        </w:rPr>
        <w:t>œuvre</w:t>
      </w:r>
      <w:r w:rsidR="001D09E6" w:rsidRPr="00477CEC">
        <w:rPr>
          <w:lang w:val="fr-FR"/>
        </w:rPr>
        <w:t xml:space="preserve">. Le plan actuel sera exécuté entre </w:t>
      </w:r>
      <w:r w:rsidRPr="00477CEC">
        <w:rPr>
          <w:lang w:val="fr-FR"/>
        </w:rPr>
        <w:t>2005</w:t>
      </w:r>
      <w:r w:rsidR="001D09E6" w:rsidRPr="00477CEC">
        <w:rPr>
          <w:lang w:val="fr-FR"/>
        </w:rPr>
        <w:t xml:space="preserve"> et </w:t>
      </w:r>
      <w:r w:rsidRPr="00477CEC">
        <w:rPr>
          <w:lang w:val="fr-FR"/>
        </w:rPr>
        <w:t xml:space="preserve">2009. </w:t>
      </w:r>
      <w:r w:rsidR="001D09E6" w:rsidRPr="00477CEC">
        <w:rPr>
          <w:lang w:val="fr-FR"/>
        </w:rPr>
        <w:t xml:space="preserve">Conformément à ce plan, </w:t>
      </w:r>
      <w:r w:rsidRPr="00477CEC">
        <w:rPr>
          <w:lang w:val="fr-FR"/>
        </w:rPr>
        <w:t>2</w:t>
      </w:r>
      <w:r w:rsidR="001D09E6" w:rsidRPr="00477CEC">
        <w:rPr>
          <w:lang w:val="fr-FR"/>
        </w:rPr>
        <w:t>,</w:t>
      </w:r>
      <w:r w:rsidRPr="00477CEC">
        <w:rPr>
          <w:lang w:val="fr-FR"/>
        </w:rPr>
        <w:t>333</w:t>
      </w:r>
      <w:r w:rsidR="001D09E6" w:rsidRPr="00477CEC">
        <w:rPr>
          <w:lang w:val="fr-FR"/>
        </w:rPr>
        <w:t xml:space="preserve"> milliards de </w:t>
      </w:r>
      <w:r w:rsidRPr="00477CEC">
        <w:rPr>
          <w:lang w:val="fr-FR"/>
        </w:rPr>
        <w:t>NIS (630</w:t>
      </w:r>
      <w:r w:rsidR="001D09E6" w:rsidRPr="00477CEC">
        <w:rPr>
          <w:lang w:val="fr-FR"/>
        </w:rPr>
        <w:t> </w:t>
      </w:r>
      <w:r w:rsidRPr="00477CEC">
        <w:rPr>
          <w:lang w:val="fr-FR"/>
        </w:rPr>
        <w:t>540</w:t>
      </w:r>
      <w:r w:rsidR="001D09E6" w:rsidRPr="00477CEC">
        <w:rPr>
          <w:lang w:val="fr-FR"/>
        </w:rPr>
        <w:t> </w:t>
      </w:r>
      <w:r w:rsidRPr="00477CEC">
        <w:rPr>
          <w:lang w:val="fr-FR"/>
        </w:rPr>
        <w:t>540</w:t>
      </w:r>
      <w:r w:rsidR="001D09E6" w:rsidRPr="00477CEC">
        <w:rPr>
          <w:lang w:val="fr-FR"/>
        </w:rPr>
        <w:t> dollars</w:t>
      </w:r>
      <w:r w:rsidRPr="00477CEC">
        <w:rPr>
          <w:lang w:val="fr-FR"/>
        </w:rPr>
        <w:t xml:space="preserve">) </w:t>
      </w:r>
      <w:r w:rsidR="001D09E6" w:rsidRPr="00477CEC">
        <w:rPr>
          <w:lang w:val="fr-FR"/>
        </w:rPr>
        <w:t xml:space="preserve">ont été affectés au développement, à l'entretien et à la reconstruction de l'infrastructure </w:t>
      </w:r>
      <w:r w:rsidR="00E910F1" w:rsidRPr="00477CEC">
        <w:rPr>
          <w:lang w:val="fr-FR"/>
        </w:rPr>
        <w:t>inter</w:t>
      </w:r>
      <w:r w:rsidR="007F3D42">
        <w:rPr>
          <w:lang w:val="fr-FR"/>
        </w:rPr>
        <w:t>-</w:t>
      </w:r>
      <w:r w:rsidR="00E910F1" w:rsidRPr="00477CEC">
        <w:rPr>
          <w:lang w:val="fr-FR"/>
        </w:rPr>
        <w:t>municipale</w:t>
      </w:r>
      <w:r w:rsidR="001D09E6" w:rsidRPr="00477CEC">
        <w:rPr>
          <w:lang w:val="fr-FR"/>
        </w:rPr>
        <w:t xml:space="preserve"> </w:t>
      </w:r>
      <w:r w:rsidR="007F3D42">
        <w:rPr>
          <w:lang w:val="fr-FR"/>
        </w:rPr>
        <w:t>des</w:t>
      </w:r>
      <w:r w:rsidR="001D09E6" w:rsidRPr="00477CEC">
        <w:rPr>
          <w:lang w:val="fr-FR"/>
        </w:rPr>
        <w:t xml:space="preserve"> les localités arabes.</w:t>
      </w:r>
    </w:p>
    <w:p w:rsidR="00C42314" w:rsidRPr="00477CEC" w:rsidRDefault="00E910F1" w:rsidP="00C42314">
      <w:pPr>
        <w:pStyle w:val="SingleTxtG"/>
        <w:rPr>
          <w:lang w:val="fr-FR"/>
        </w:rPr>
      </w:pPr>
      <w:r w:rsidRPr="00477CEC">
        <w:rPr>
          <w:lang w:val="fr-FR"/>
        </w:rPr>
        <w:t>55.</w:t>
      </w:r>
      <w:r w:rsidRPr="00477CEC">
        <w:rPr>
          <w:lang w:val="fr-FR"/>
        </w:rPr>
        <w:tab/>
        <w:t xml:space="preserve">D'après les informations fournies par 'Ma’atz', au début de 2008, un </w:t>
      </w:r>
      <w:r w:rsidR="007F3D42">
        <w:rPr>
          <w:lang w:val="fr-FR"/>
        </w:rPr>
        <w:t xml:space="preserve">montant </w:t>
      </w:r>
      <w:r w:rsidRPr="00477CEC">
        <w:rPr>
          <w:lang w:val="fr-FR"/>
        </w:rPr>
        <w:t xml:space="preserve">total de 315,26 millions de NIS (85,2 millions de dollars) </w:t>
      </w:r>
      <w:r w:rsidR="007F3D42">
        <w:rPr>
          <w:lang w:val="fr-FR"/>
        </w:rPr>
        <w:t>a été</w:t>
      </w:r>
      <w:r w:rsidRPr="00477CEC">
        <w:rPr>
          <w:lang w:val="fr-FR"/>
        </w:rPr>
        <w:t xml:space="preserve"> consacré au développement de l'infrastructure inter</w:t>
      </w:r>
      <w:r w:rsidR="007F3D42">
        <w:rPr>
          <w:lang w:val="fr-FR"/>
        </w:rPr>
        <w:t>-</w:t>
      </w:r>
      <w:r w:rsidRPr="00477CEC">
        <w:rPr>
          <w:lang w:val="fr-FR"/>
        </w:rPr>
        <w:t xml:space="preserve">municipale </w:t>
      </w:r>
      <w:r w:rsidR="007F3D42">
        <w:rPr>
          <w:lang w:val="fr-FR"/>
        </w:rPr>
        <w:t>des</w:t>
      </w:r>
      <w:r w:rsidRPr="00477CEC">
        <w:rPr>
          <w:lang w:val="fr-FR"/>
        </w:rPr>
        <w:t xml:space="preserve"> localités habitées par les populations minoritaires. </w:t>
      </w:r>
      <w:r w:rsidR="001D09E6" w:rsidRPr="00477CEC">
        <w:rPr>
          <w:lang w:val="fr-FR"/>
        </w:rPr>
        <w:t xml:space="preserve">Il est prévu d'allouer un montant supplémentaire de </w:t>
      </w:r>
      <w:r w:rsidR="00C42314" w:rsidRPr="00477CEC">
        <w:rPr>
          <w:lang w:val="fr-FR"/>
        </w:rPr>
        <w:t>1</w:t>
      </w:r>
      <w:r w:rsidR="001D09E6" w:rsidRPr="00477CEC">
        <w:rPr>
          <w:lang w:val="fr-FR"/>
        </w:rPr>
        <w:t>,</w:t>
      </w:r>
      <w:r w:rsidR="00C42314" w:rsidRPr="00477CEC">
        <w:rPr>
          <w:lang w:val="fr-FR"/>
        </w:rPr>
        <w:t>111</w:t>
      </w:r>
      <w:r w:rsidR="001D09E6" w:rsidRPr="00477CEC">
        <w:rPr>
          <w:lang w:val="fr-FR"/>
        </w:rPr>
        <w:t xml:space="preserve"> milliard de </w:t>
      </w:r>
      <w:r w:rsidR="00C42314" w:rsidRPr="00477CEC">
        <w:rPr>
          <w:lang w:val="fr-FR"/>
        </w:rPr>
        <w:t>NIS (273</w:t>
      </w:r>
      <w:r w:rsidR="001D09E6" w:rsidRPr="00477CEC">
        <w:rPr>
          <w:lang w:val="fr-FR"/>
        </w:rPr>
        <w:t> </w:t>
      </w:r>
      <w:r w:rsidR="00C42314" w:rsidRPr="00477CEC">
        <w:rPr>
          <w:lang w:val="fr-FR"/>
        </w:rPr>
        <w:t>270</w:t>
      </w:r>
      <w:r w:rsidR="001D09E6" w:rsidRPr="00477CEC">
        <w:rPr>
          <w:lang w:val="fr-FR"/>
        </w:rPr>
        <w:t> </w:t>
      </w:r>
      <w:r w:rsidR="00C42314" w:rsidRPr="00477CEC">
        <w:rPr>
          <w:lang w:val="fr-FR"/>
        </w:rPr>
        <w:t>270</w:t>
      </w:r>
      <w:r w:rsidR="001D09E6" w:rsidRPr="00477CEC">
        <w:rPr>
          <w:lang w:val="fr-FR"/>
        </w:rPr>
        <w:t> dollars</w:t>
      </w:r>
      <w:r w:rsidR="00C42314" w:rsidRPr="00477CEC">
        <w:rPr>
          <w:lang w:val="fr-FR"/>
        </w:rPr>
        <w:t xml:space="preserve">) </w:t>
      </w:r>
      <w:r w:rsidR="001D09E6" w:rsidRPr="00477CEC">
        <w:rPr>
          <w:lang w:val="fr-FR"/>
        </w:rPr>
        <w:t xml:space="preserve">aux projets qui restent à achever. En outre, en </w:t>
      </w:r>
      <w:r w:rsidR="003A01CB">
        <w:rPr>
          <w:lang w:val="fr-FR"/>
        </w:rPr>
        <w:t>2008-</w:t>
      </w:r>
      <w:r w:rsidR="00C42314" w:rsidRPr="00477CEC">
        <w:rPr>
          <w:lang w:val="fr-FR"/>
        </w:rPr>
        <w:t xml:space="preserve">2009, </w:t>
      </w:r>
      <w:r w:rsidR="001D09E6" w:rsidRPr="00477CEC">
        <w:rPr>
          <w:lang w:val="fr-FR"/>
        </w:rPr>
        <w:t xml:space="preserve">un autre montant de </w:t>
      </w:r>
      <w:r w:rsidR="00C42314" w:rsidRPr="00477CEC">
        <w:rPr>
          <w:lang w:val="fr-FR"/>
        </w:rPr>
        <w:t>1</w:t>
      </w:r>
      <w:r w:rsidR="001D09E6" w:rsidRPr="00477CEC">
        <w:rPr>
          <w:lang w:val="fr-FR"/>
        </w:rPr>
        <w:t>,0</w:t>
      </w:r>
      <w:r w:rsidR="00C42314" w:rsidRPr="00477CEC">
        <w:rPr>
          <w:lang w:val="fr-FR"/>
        </w:rPr>
        <w:t>065</w:t>
      </w:r>
      <w:r w:rsidR="001D09E6" w:rsidRPr="00477CEC">
        <w:rPr>
          <w:lang w:val="fr-FR"/>
        </w:rPr>
        <w:t xml:space="preserve"> milliard de </w:t>
      </w:r>
      <w:r w:rsidR="00C42314" w:rsidRPr="00477CEC">
        <w:rPr>
          <w:lang w:val="fr-FR"/>
        </w:rPr>
        <w:t>NIS (272</w:t>
      </w:r>
      <w:r w:rsidR="001D09E6" w:rsidRPr="00477CEC">
        <w:rPr>
          <w:lang w:val="fr-FR"/>
        </w:rPr>
        <w:t> </w:t>
      </w:r>
      <w:r w:rsidR="00C42314" w:rsidRPr="00477CEC">
        <w:rPr>
          <w:lang w:val="fr-FR"/>
        </w:rPr>
        <w:t>027</w:t>
      </w:r>
      <w:r w:rsidR="001D09E6" w:rsidRPr="00477CEC">
        <w:rPr>
          <w:lang w:val="fr-FR"/>
        </w:rPr>
        <w:t> </w:t>
      </w:r>
      <w:r w:rsidR="00C42314" w:rsidRPr="00477CEC">
        <w:rPr>
          <w:lang w:val="fr-FR"/>
        </w:rPr>
        <w:t>027</w:t>
      </w:r>
      <w:r w:rsidR="001D09E6" w:rsidRPr="00477CEC">
        <w:rPr>
          <w:lang w:val="fr-FR"/>
        </w:rPr>
        <w:t> dollars</w:t>
      </w:r>
      <w:r w:rsidR="00C42314" w:rsidRPr="00477CEC">
        <w:rPr>
          <w:lang w:val="fr-FR"/>
        </w:rPr>
        <w:t xml:space="preserve">) </w:t>
      </w:r>
      <w:r w:rsidR="001D09E6" w:rsidRPr="00477CEC">
        <w:rPr>
          <w:lang w:val="fr-FR"/>
        </w:rPr>
        <w:t xml:space="preserve">sera consacré, conformément au plan quinquennal, au développement, à l'entretien et à la reconstruction de l'infrastructure </w:t>
      </w:r>
      <w:r w:rsidRPr="00477CEC">
        <w:rPr>
          <w:lang w:val="fr-FR"/>
        </w:rPr>
        <w:t>inter</w:t>
      </w:r>
      <w:r w:rsidR="007F3D42">
        <w:rPr>
          <w:lang w:val="fr-FR"/>
        </w:rPr>
        <w:t>-</w:t>
      </w:r>
      <w:r w:rsidRPr="00477CEC">
        <w:rPr>
          <w:lang w:val="fr-FR"/>
        </w:rPr>
        <w:t>municipale</w:t>
      </w:r>
      <w:r w:rsidR="001D09E6" w:rsidRPr="00477CEC">
        <w:rPr>
          <w:lang w:val="fr-FR"/>
        </w:rPr>
        <w:t xml:space="preserve"> des localités à population minoritaire.</w:t>
      </w:r>
    </w:p>
    <w:p w:rsidR="00C42314" w:rsidRPr="00477CEC" w:rsidRDefault="00C42314" w:rsidP="005322DC">
      <w:pPr>
        <w:pStyle w:val="SingleTxtG"/>
        <w:rPr>
          <w:lang w:val="fr-FR"/>
        </w:rPr>
      </w:pPr>
      <w:r w:rsidRPr="00477CEC">
        <w:rPr>
          <w:bCs/>
          <w:lang w:val="fr-FR"/>
        </w:rPr>
        <w:t>56.</w:t>
      </w:r>
      <w:r w:rsidRPr="00477CEC">
        <w:rPr>
          <w:bCs/>
          <w:lang w:val="fr-FR"/>
        </w:rPr>
        <w:tab/>
      </w:r>
      <w:r w:rsidR="001D09E6" w:rsidRPr="00477CEC">
        <w:rPr>
          <w:b/>
          <w:bCs/>
          <w:lang w:val="fr-FR"/>
        </w:rPr>
        <w:t>Service civil n</w:t>
      </w:r>
      <w:r w:rsidRPr="00477CEC">
        <w:rPr>
          <w:b/>
          <w:bCs/>
          <w:lang w:val="fr-FR"/>
        </w:rPr>
        <w:t>ation</w:t>
      </w:r>
      <w:r w:rsidR="00460D9D">
        <w:rPr>
          <w:b/>
          <w:bCs/>
          <w:lang w:val="fr-FR"/>
        </w:rPr>
        <w:t>al.</w:t>
      </w:r>
      <w:r w:rsidR="002608A2">
        <w:rPr>
          <w:b/>
          <w:bCs/>
          <w:lang w:val="fr-FR"/>
        </w:rPr>
        <w:t xml:space="preserve"> </w:t>
      </w:r>
      <w:r w:rsidR="001D09E6" w:rsidRPr="00477CEC">
        <w:rPr>
          <w:lang w:val="fr-FR"/>
        </w:rPr>
        <w:t>La Commission publique du service civil national (</w:t>
      </w:r>
      <w:r w:rsidR="00077977" w:rsidRPr="00077977">
        <w:rPr>
          <w:lang w:val="fr-FR"/>
        </w:rPr>
        <w:t>«</w:t>
      </w:r>
      <w:r w:rsidR="004968F8">
        <w:rPr>
          <w:lang w:val="fr-FR"/>
        </w:rPr>
        <w:t xml:space="preserve">la </w:t>
      </w:r>
      <w:r w:rsidR="001D09E6" w:rsidRPr="00477CEC">
        <w:rPr>
          <w:lang w:val="fr-FR"/>
        </w:rPr>
        <w:t>Commission</w:t>
      </w:r>
      <w:r w:rsidR="005322DC" w:rsidRPr="005322DC">
        <w:rPr>
          <w:lang w:val="fr-FR"/>
        </w:rPr>
        <w:t>»</w:t>
      </w:r>
      <w:r w:rsidR="001D09E6" w:rsidRPr="00477CEC">
        <w:rPr>
          <w:lang w:val="fr-FR"/>
        </w:rPr>
        <w:t>), qui avait été mise en place le 1</w:t>
      </w:r>
      <w:r w:rsidR="001D09E6" w:rsidRPr="00477CEC">
        <w:rPr>
          <w:vertAlign w:val="superscript"/>
          <w:lang w:val="fr-FR"/>
        </w:rPr>
        <w:t>er</w:t>
      </w:r>
      <w:r w:rsidR="001D09E6" w:rsidRPr="00477CEC">
        <w:rPr>
          <w:lang w:val="fr-FR"/>
        </w:rPr>
        <w:t> août </w:t>
      </w:r>
      <w:r w:rsidRPr="00477CEC">
        <w:rPr>
          <w:lang w:val="fr-FR"/>
        </w:rPr>
        <w:t xml:space="preserve">2004, </w:t>
      </w:r>
      <w:r w:rsidR="001D09E6" w:rsidRPr="00477CEC">
        <w:rPr>
          <w:lang w:val="fr-FR"/>
        </w:rPr>
        <w:t>a été chargée d'examiner la question du service civil</w:t>
      </w:r>
      <w:r w:rsidR="0007315B">
        <w:rPr>
          <w:lang w:val="fr-FR"/>
        </w:rPr>
        <w:t xml:space="preserve"> pour ceux</w:t>
      </w:r>
      <w:r w:rsidR="001D09E6" w:rsidRPr="00477CEC">
        <w:rPr>
          <w:lang w:val="fr-FR"/>
        </w:rPr>
        <w:t xml:space="preserve"> qui n'accomplissent </w:t>
      </w:r>
      <w:r w:rsidR="0007315B">
        <w:rPr>
          <w:lang w:val="fr-FR"/>
        </w:rPr>
        <w:t>pas</w:t>
      </w:r>
      <w:r w:rsidR="00C43890">
        <w:rPr>
          <w:lang w:val="fr-FR"/>
        </w:rPr>
        <w:t xml:space="preserve"> leur service militaire. En </w:t>
      </w:r>
      <w:r w:rsidR="001D09E6" w:rsidRPr="00477CEC">
        <w:rPr>
          <w:lang w:val="fr-FR"/>
        </w:rPr>
        <w:t>février </w:t>
      </w:r>
      <w:r w:rsidRPr="00477CEC">
        <w:rPr>
          <w:lang w:val="fr-FR"/>
        </w:rPr>
        <w:t xml:space="preserve">2005, </w:t>
      </w:r>
      <w:r w:rsidR="001D09E6" w:rsidRPr="00477CEC">
        <w:rPr>
          <w:lang w:val="fr-FR"/>
        </w:rPr>
        <w:t xml:space="preserve">le Ministre de la défense a </w:t>
      </w:r>
      <w:r w:rsidR="0007315B">
        <w:rPr>
          <w:lang w:val="fr-FR"/>
        </w:rPr>
        <w:t>entériné</w:t>
      </w:r>
      <w:r w:rsidR="001D09E6" w:rsidRPr="00477CEC">
        <w:rPr>
          <w:lang w:val="fr-FR"/>
        </w:rPr>
        <w:t xml:space="preserve"> les recommandations de la Commission qui conseillait d'imposer un service civil à tous les citoyens et </w:t>
      </w:r>
      <w:r w:rsidR="00B84FA5">
        <w:rPr>
          <w:lang w:val="fr-FR"/>
        </w:rPr>
        <w:t>résidents</w:t>
      </w:r>
      <w:r w:rsidR="001D09E6" w:rsidRPr="00477CEC">
        <w:rPr>
          <w:lang w:val="fr-FR"/>
        </w:rPr>
        <w:t xml:space="preserve"> </w:t>
      </w:r>
      <w:r w:rsidR="0007315B">
        <w:rPr>
          <w:lang w:val="fr-FR"/>
        </w:rPr>
        <w:t>israéliens</w:t>
      </w:r>
      <w:r w:rsidR="001D09E6" w:rsidRPr="00477CEC">
        <w:rPr>
          <w:lang w:val="fr-FR"/>
        </w:rPr>
        <w:t xml:space="preserve">, dispensés du service militaire, tels que les Juifs ultra orthodoxes et la plupart des Arabes. </w:t>
      </w:r>
    </w:p>
    <w:p w:rsidR="00C42314" w:rsidRPr="00477CEC" w:rsidRDefault="00C42314" w:rsidP="005322DC">
      <w:pPr>
        <w:pStyle w:val="SingleTxtG"/>
        <w:rPr>
          <w:lang w:val="fr-FR"/>
        </w:rPr>
      </w:pPr>
      <w:r w:rsidRPr="00477CEC">
        <w:rPr>
          <w:lang w:val="fr-FR"/>
        </w:rPr>
        <w:t>57.</w:t>
      </w:r>
      <w:r w:rsidRPr="00477CEC">
        <w:rPr>
          <w:lang w:val="fr-FR"/>
        </w:rPr>
        <w:tab/>
      </w:r>
      <w:r w:rsidR="001D09E6" w:rsidRPr="00477CEC">
        <w:rPr>
          <w:lang w:val="fr-FR"/>
        </w:rPr>
        <w:t xml:space="preserve">Dans sa résolution </w:t>
      </w:r>
      <w:r w:rsidR="009768C4">
        <w:rPr>
          <w:lang w:val="fr-FR"/>
        </w:rPr>
        <w:t>n</w:t>
      </w:r>
      <w:r w:rsidR="009768C4" w:rsidRPr="009768C4">
        <w:rPr>
          <w:vertAlign w:val="superscript"/>
          <w:lang w:val="fr-FR"/>
        </w:rPr>
        <w:t>o</w:t>
      </w:r>
      <w:r w:rsidRPr="00477CEC">
        <w:rPr>
          <w:lang w:val="fr-FR"/>
        </w:rPr>
        <w:t xml:space="preserve"> 4598, </w:t>
      </w:r>
      <w:r w:rsidR="001D09E6" w:rsidRPr="00477CEC">
        <w:rPr>
          <w:lang w:val="fr-FR"/>
        </w:rPr>
        <w:t>du 18 décembre </w:t>
      </w:r>
      <w:r w:rsidRPr="00477CEC">
        <w:rPr>
          <w:lang w:val="fr-FR"/>
        </w:rPr>
        <w:t xml:space="preserve">2005, </w:t>
      </w:r>
      <w:r w:rsidR="001D09E6" w:rsidRPr="00477CEC">
        <w:rPr>
          <w:lang w:val="fr-FR"/>
        </w:rPr>
        <w:t xml:space="preserve">le Gouvernement a souligné qu'il importait de </w:t>
      </w:r>
      <w:r w:rsidR="00A12247">
        <w:rPr>
          <w:lang w:val="fr-FR"/>
        </w:rPr>
        <w:t>promouvoir</w:t>
      </w:r>
      <w:r w:rsidR="001D09E6" w:rsidRPr="00477CEC">
        <w:rPr>
          <w:lang w:val="fr-FR"/>
        </w:rPr>
        <w:t xml:space="preserve"> la possibilité d'accomplir soit le service militaire soit un service civil </w:t>
      </w:r>
      <w:r w:rsidR="00A12247">
        <w:rPr>
          <w:lang w:val="fr-FR"/>
        </w:rPr>
        <w:t>au titre</w:t>
      </w:r>
      <w:r w:rsidR="001D09E6" w:rsidRPr="00477CEC">
        <w:rPr>
          <w:lang w:val="fr-FR"/>
        </w:rPr>
        <w:t xml:space="preserve"> de l'égalité et de la répartition des charges dans la société israélienne. Au cours de la réunion qui a abouti à cette résolution, des instructions ont été formulées pour donner suite au projet de service civil. Il a également été décidé de créer </w:t>
      </w:r>
      <w:r w:rsidR="00A12247">
        <w:rPr>
          <w:lang w:val="fr-FR"/>
        </w:rPr>
        <w:t>une Administration</w:t>
      </w:r>
      <w:r w:rsidR="001D09E6" w:rsidRPr="00477CEC">
        <w:rPr>
          <w:lang w:val="fr-FR"/>
        </w:rPr>
        <w:t xml:space="preserve"> du service civil (</w:t>
      </w:r>
      <w:r w:rsidR="00077977" w:rsidRPr="00077977">
        <w:rPr>
          <w:lang w:val="fr-FR"/>
        </w:rPr>
        <w:t>«</w:t>
      </w:r>
      <w:r w:rsidR="001D09E6" w:rsidRPr="00477CEC">
        <w:rPr>
          <w:lang w:val="fr-FR"/>
        </w:rPr>
        <w:t>l'Administration</w:t>
      </w:r>
      <w:r w:rsidR="005322DC" w:rsidRPr="005322DC">
        <w:rPr>
          <w:lang w:val="fr-FR"/>
        </w:rPr>
        <w:t>»</w:t>
      </w:r>
      <w:r w:rsidR="001D09E6" w:rsidRPr="00477CEC">
        <w:rPr>
          <w:lang w:val="fr-FR"/>
        </w:rPr>
        <w:t>).</w:t>
      </w:r>
    </w:p>
    <w:p w:rsidR="00C42314" w:rsidRPr="00477CEC" w:rsidRDefault="00C42314" w:rsidP="009768C4">
      <w:pPr>
        <w:pStyle w:val="SingleTxtG"/>
        <w:rPr>
          <w:lang w:val="fr-FR"/>
        </w:rPr>
      </w:pPr>
      <w:r w:rsidRPr="00477CEC">
        <w:rPr>
          <w:lang w:val="fr-FR"/>
        </w:rPr>
        <w:t>58.</w:t>
      </w:r>
      <w:r w:rsidRPr="00477CEC">
        <w:rPr>
          <w:lang w:val="fr-FR"/>
        </w:rPr>
        <w:tab/>
      </w:r>
      <w:r w:rsidR="001D09E6" w:rsidRPr="00477CEC">
        <w:rPr>
          <w:lang w:val="fr-FR"/>
        </w:rPr>
        <w:t xml:space="preserve">La résolution du Gouvernement </w:t>
      </w:r>
      <w:r w:rsidR="009768C4">
        <w:rPr>
          <w:lang w:val="fr-FR"/>
        </w:rPr>
        <w:t>n</w:t>
      </w:r>
      <w:r w:rsidR="009768C4" w:rsidRPr="009768C4">
        <w:rPr>
          <w:vertAlign w:val="superscript"/>
          <w:lang w:val="fr-FR"/>
        </w:rPr>
        <w:t>o</w:t>
      </w:r>
      <w:r w:rsidR="001D09E6" w:rsidRPr="00477CEC">
        <w:rPr>
          <w:lang w:val="fr-FR"/>
        </w:rPr>
        <w:t> </w:t>
      </w:r>
      <w:r w:rsidRPr="00477CEC">
        <w:rPr>
          <w:lang w:val="fr-FR"/>
        </w:rPr>
        <w:t>2295</w:t>
      </w:r>
      <w:r w:rsidR="00A12247">
        <w:rPr>
          <w:lang w:val="fr-FR"/>
        </w:rPr>
        <w:t>,</w:t>
      </w:r>
      <w:r w:rsidR="001D09E6" w:rsidRPr="00477CEC">
        <w:rPr>
          <w:lang w:val="fr-FR"/>
        </w:rPr>
        <w:t xml:space="preserve"> du 19 août </w:t>
      </w:r>
      <w:r w:rsidRPr="00477CEC">
        <w:rPr>
          <w:lang w:val="fr-FR"/>
        </w:rPr>
        <w:t xml:space="preserve">2007, </w:t>
      </w:r>
      <w:r w:rsidR="001D09E6" w:rsidRPr="00477CEC">
        <w:rPr>
          <w:lang w:val="fr-FR"/>
        </w:rPr>
        <w:t xml:space="preserve">porte création </w:t>
      </w:r>
      <w:r w:rsidR="00A12247">
        <w:rPr>
          <w:lang w:val="fr-FR"/>
        </w:rPr>
        <w:t xml:space="preserve">de la </w:t>
      </w:r>
      <w:r w:rsidR="001D09E6" w:rsidRPr="00477CEC">
        <w:rPr>
          <w:lang w:val="fr-FR"/>
        </w:rPr>
        <w:t>nouvelle Administration du service civil nation</w:t>
      </w:r>
      <w:r w:rsidR="00460D9D">
        <w:rPr>
          <w:lang w:val="fr-FR"/>
        </w:rPr>
        <w:t>al. </w:t>
      </w:r>
      <w:r w:rsidR="001D09E6" w:rsidRPr="00477CEC">
        <w:rPr>
          <w:lang w:val="fr-FR"/>
        </w:rPr>
        <w:t xml:space="preserve">Cette administration a pour mandat de réglementer et de coordonner la mise en </w:t>
      </w:r>
      <w:r w:rsidR="00E910F1" w:rsidRPr="00477CEC">
        <w:rPr>
          <w:lang w:val="fr-FR"/>
        </w:rPr>
        <w:t>œuvre</w:t>
      </w:r>
      <w:r w:rsidR="001D09E6" w:rsidRPr="00477CEC">
        <w:rPr>
          <w:lang w:val="fr-FR"/>
        </w:rPr>
        <w:t xml:space="preserve"> du programme de service civil national afin de permettre aux jeunes de </w:t>
      </w:r>
      <w:r w:rsidR="00A12247">
        <w:rPr>
          <w:lang w:val="fr-FR"/>
        </w:rPr>
        <w:t xml:space="preserve">tous les secteurs </w:t>
      </w:r>
      <w:r w:rsidR="001D09E6" w:rsidRPr="00477CEC">
        <w:rPr>
          <w:lang w:val="fr-FR"/>
        </w:rPr>
        <w:t>de la population, qui sont dispensés des obligations militaires, de prendre part au programme pendant un ou deux</w:t>
      </w:r>
      <w:r w:rsidR="008A51EE">
        <w:rPr>
          <w:lang w:val="fr-FR"/>
        </w:rPr>
        <w:t> ans</w:t>
      </w:r>
      <w:r w:rsidR="001D09E6" w:rsidRPr="00477CEC">
        <w:rPr>
          <w:lang w:val="fr-FR"/>
        </w:rPr>
        <w:t xml:space="preserve"> dans le cadre d'activités en faveur de la société en général, et des populations défavorisées en particulier, ce qui </w:t>
      </w:r>
      <w:r w:rsidR="00A12247">
        <w:rPr>
          <w:lang w:val="fr-FR"/>
        </w:rPr>
        <w:t>doit renforcer</w:t>
      </w:r>
      <w:r w:rsidR="001D09E6" w:rsidRPr="00477CEC">
        <w:rPr>
          <w:lang w:val="fr-FR"/>
        </w:rPr>
        <w:t xml:space="preserve"> le lien entre l'individu et l'État.</w:t>
      </w:r>
    </w:p>
    <w:p w:rsidR="00C42314" w:rsidRPr="00477CEC" w:rsidRDefault="00C42314" w:rsidP="00C42314">
      <w:pPr>
        <w:pStyle w:val="SingleTxtG"/>
        <w:rPr>
          <w:lang w:val="fr-FR"/>
        </w:rPr>
      </w:pPr>
      <w:r w:rsidRPr="00477CEC">
        <w:rPr>
          <w:lang w:val="fr-FR"/>
        </w:rPr>
        <w:t>59.</w:t>
      </w:r>
      <w:r w:rsidRPr="00477CEC">
        <w:rPr>
          <w:lang w:val="fr-FR"/>
        </w:rPr>
        <w:tab/>
      </w:r>
      <w:r w:rsidR="001D09E6" w:rsidRPr="00477CEC">
        <w:rPr>
          <w:lang w:val="fr-FR"/>
        </w:rPr>
        <w:t xml:space="preserve">La résolution insiste sur le caractère volontaire du service civil national </w:t>
      </w:r>
      <w:r w:rsidR="00E95CF9">
        <w:rPr>
          <w:lang w:val="fr-FR"/>
        </w:rPr>
        <w:t>qui contribuera à réduire les</w:t>
      </w:r>
      <w:r w:rsidR="001D09E6" w:rsidRPr="00477CEC">
        <w:rPr>
          <w:lang w:val="fr-FR"/>
        </w:rPr>
        <w:t xml:space="preserve"> inégalités entre ceux qui accomplissent le service militaire ou tout autre service volontaire, et </w:t>
      </w:r>
      <w:r w:rsidR="00A12247">
        <w:rPr>
          <w:lang w:val="fr-FR"/>
        </w:rPr>
        <w:t>les autres</w:t>
      </w:r>
      <w:r w:rsidR="001D09E6" w:rsidRPr="00477CEC">
        <w:rPr>
          <w:lang w:val="fr-FR"/>
        </w:rPr>
        <w:t xml:space="preserve">, </w:t>
      </w:r>
      <w:r w:rsidR="000D08D7">
        <w:rPr>
          <w:lang w:val="fr-FR"/>
        </w:rPr>
        <w:t xml:space="preserve">et </w:t>
      </w:r>
      <w:r w:rsidR="00A4120E" w:rsidRPr="00477CEC">
        <w:rPr>
          <w:lang w:val="fr-FR"/>
        </w:rPr>
        <w:t xml:space="preserve">mettra ceux </w:t>
      </w:r>
      <w:r w:rsidR="00C3619B">
        <w:rPr>
          <w:lang w:val="fr-FR"/>
        </w:rPr>
        <w:t>qui auront servi</w:t>
      </w:r>
      <w:r w:rsidR="00A4120E" w:rsidRPr="00477CEC">
        <w:rPr>
          <w:lang w:val="fr-FR"/>
        </w:rPr>
        <w:t xml:space="preserve"> mieux en mesure d'intégrer la vie civile. </w:t>
      </w:r>
    </w:p>
    <w:p w:rsidR="00C42314" w:rsidRPr="00477CEC" w:rsidRDefault="00A4120E" w:rsidP="00C42314">
      <w:pPr>
        <w:pStyle w:val="SingleTxtG"/>
        <w:rPr>
          <w:lang w:val="fr-FR"/>
        </w:rPr>
      </w:pPr>
      <w:r w:rsidRPr="00477CEC">
        <w:rPr>
          <w:lang w:val="fr-FR"/>
        </w:rPr>
        <w:t xml:space="preserve">Cette résolution s'est heurtée à une vive résistance des différents chefs arabes et de la </w:t>
      </w:r>
      <w:r w:rsidR="004E2A4C">
        <w:rPr>
          <w:lang w:val="fr-FR"/>
        </w:rPr>
        <w:t xml:space="preserve">Haute </w:t>
      </w:r>
      <w:r w:rsidRPr="00477CEC">
        <w:rPr>
          <w:lang w:val="fr-FR"/>
        </w:rPr>
        <w:t xml:space="preserve">Commission de suivi </w:t>
      </w:r>
      <w:r w:rsidR="00E95CF9">
        <w:rPr>
          <w:lang w:val="fr-FR"/>
        </w:rPr>
        <w:t>du secteur</w:t>
      </w:r>
      <w:r w:rsidRPr="00477CEC">
        <w:rPr>
          <w:lang w:val="fr-FR"/>
        </w:rPr>
        <w:t xml:space="preserve"> arabe.</w:t>
      </w:r>
    </w:p>
    <w:p w:rsidR="00C42314" w:rsidRPr="00477CEC" w:rsidRDefault="00C42314" w:rsidP="00C42314">
      <w:pPr>
        <w:pStyle w:val="SingleTxtG"/>
        <w:rPr>
          <w:lang w:val="fr-FR"/>
        </w:rPr>
      </w:pPr>
      <w:r w:rsidRPr="00477CEC">
        <w:rPr>
          <w:lang w:val="fr-FR"/>
        </w:rPr>
        <w:t>60.</w:t>
      </w:r>
      <w:r w:rsidRPr="00477CEC">
        <w:rPr>
          <w:lang w:val="fr-FR"/>
        </w:rPr>
        <w:tab/>
      </w:r>
      <w:r w:rsidR="00A4120E" w:rsidRPr="00477CEC">
        <w:rPr>
          <w:lang w:val="fr-FR"/>
        </w:rPr>
        <w:t xml:space="preserve">Toutefois, </w:t>
      </w:r>
      <w:r w:rsidR="004E2A4C">
        <w:rPr>
          <w:lang w:val="fr-FR"/>
        </w:rPr>
        <w:t>une enquête a révélé</w:t>
      </w:r>
      <w:r w:rsidR="00A4120E" w:rsidRPr="00477CEC">
        <w:rPr>
          <w:lang w:val="fr-FR"/>
        </w:rPr>
        <w:t xml:space="preserve"> </w:t>
      </w:r>
      <w:r w:rsidR="004E2A4C">
        <w:rPr>
          <w:lang w:val="fr-FR"/>
        </w:rPr>
        <w:t xml:space="preserve">que </w:t>
      </w:r>
      <w:r w:rsidR="00A4120E" w:rsidRPr="00477CEC">
        <w:rPr>
          <w:lang w:val="fr-FR"/>
        </w:rPr>
        <w:t xml:space="preserve">la plupart </w:t>
      </w:r>
      <w:r w:rsidRPr="00477CEC">
        <w:rPr>
          <w:lang w:val="fr-FR"/>
        </w:rPr>
        <w:t>(74</w:t>
      </w:r>
      <w:r w:rsidR="00A62686">
        <w:rPr>
          <w:lang w:val="fr-FR"/>
        </w:rPr>
        <w:t>%</w:t>
      </w:r>
      <w:r w:rsidRPr="00477CEC">
        <w:rPr>
          <w:lang w:val="fr-FR"/>
        </w:rPr>
        <w:t xml:space="preserve">) </w:t>
      </w:r>
      <w:r w:rsidR="00A4120E" w:rsidRPr="00477CEC">
        <w:rPr>
          <w:lang w:val="fr-FR"/>
        </w:rPr>
        <w:t xml:space="preserve">des jeunes arabes sont désireux de participer </w:t>
      </w:r>
      <w:r w:rsidR="004E2A4C">
        <w:rPr>
          <w:lang w:val="fr-FR"/>
        </w:rPr>
        <w:t>au</w:t>
      </w:r>
      <w:r w:rsidR="00A4120E" w:rsidRPr="00477CEC">
        <w:rPr>
          <w:lang w:val="fr-FR"/>
        </w:rPr>
        <w:t xml:space="preserve"> programme. De plus, depuis </w:t>
      </w:r>
      <w:r w:rsidR="004E2A4C">
        <w:rPr>
          <w:lang w:val="fr-FR"/>
        </w:rPr>
        <w:t>l'entrée</w:t>
      </w:r>
      <w:r w:rsidR="00A4120E" w:rsidRPr="00477CEC">
        <w:rPr>
          <w:lang w:val="fr-FR"/>
        </w:rPr>
        <w:t xml:space="preserve"> en </w:t>
      </w:r>
      <w:r w:rsidR="004E2A4C">
        <w:rPr>
          <w:lang w:val="fr-FR"/>
        </w:rPr>
        <w:t>application</w:t>
      </w:r>
      <w:r w:rsidR="00A4120E" w:rsidRPr="00477CEC">
        <w:rPr>
          <w:lang w:val="fr-FR"/>
        </w:rPr>
        <w:t xml:space="preserve"> de la résolution du Gouvernement, le nombre des </w:t>
      </w:r>
      <w:r w:rsidR="00A47E28">
        <w:rPr>
          <w:lang w:val="fr-FR"/>
        </w:rPr>
        <w:t>participants au</w:t>
      </w:r>
      <w:r w:rsidR="00A4120E" w:rsidRPr="00477CEC">
        <w:rPr>
          <w:lang w:val="fr-FR"/>
        </w:rPr>
        <w:t xml:space="preserve"> service civil national n'a cessé d'augmenter – de </w:t>
      </w:r>
      <w:r w:rsidRPr="00477CEC">
        <w:rPr>
          <w:lang w:val="fr-FR"/>
        </w:rPr>
        <w:t xml:space="preserve">240 </w:t>
      </w:r>
      <w:r w:rsidR="00A4120E" w:rsidRPr="00477CEC">
        <w:rPr>
          <w:lang w:val="fr-FR"/>
        </w:rPr>
        <w:t>en </w:t>
      </w:r>
      <w:r w:rsidRPr="00477CEC">
        <w:rPr>
          <w:lang w:val="fr-FR"/>
        </w:rPr>
        <w:t xml:space="preserve">2006, </w:t>
      </w:r>
      <w:r w:rsidR="00A4120E" w:rsidRPr="00477CEC">
        <w:rPr>
          <w:lang w:val="fr-FR"/>
        </w:rPr>
        <w:t xml:space="preserve">il est passé à </w:t>
      </w:r>
      <w:r w:rsidRPr="00477CEC">
        <w:rPr>
          <w:lang w:val="fr-FR"/>
        </w:rPr>
        <w:t xml:space="preserve">628 </w:t>
      </w:r>
      <w:r w:rsidR="00A4120E" w:rsidRPr="00477CEC">
        <w:rPr>
          <w:lang w:val="fr-FR"/>
        </w:rPr>
        <w:t>e</w:t>
      </w:r>
      <w:r w:rsidRPr="00477CEC">
        <w:rPr>
          <w:lang w:val="fr-FR"/>
        </w:rPr>
        <w:t>n 2007</w:t>
      </w:r>
      <w:r w:rsidR="00A4120E" w:rsidRPr="00477CEC">
        <w:rPr>
          <w:lang w:val="fr-FR"/>
        </w:rPr>
        <w:t xml:space="preserve"> pour atteindre </w:t>
      </w:r>
      <w:r w:rsidRPr="00477CEC">
        <w:rPr>
          <w:lang w:val="fr-FR"/>
        </w:rPr>
        <w:t>1</w:t>
      </w:r>
      <w:r w:rsidR="00A4120E" w:rsidRPr="00477CEC">
        <w:rPr>
          <w:lang w:val="fr-FR"/>
        </w:rPr>
        <w:t> </w:t>
      </w:r>
      <w:r w:rsidRPr="00477CEC">
        <w:rPr>
          <w:lang w:val="fr-FR"/>
        </w:rPr>
        <w:t xml:space="preserve">050 </w:t>
      </w:r>
      <w:r w:rsidR="00A4120E" w:rsidRPr="00477CEC">
        <w:rPr>
          <w:lang w:val="fr-FR"/>
        </w:rPr>
        <w:t>en </w:t>
      </w:r>
      <w:r w:rsidRPr="00477CEC">
        <w:rPr>
          <w:lang w:val="fr-FR"/>
        </w:rPr>
        <w:t>2008.</w:t>
      </w:r>
    </w:p>
    <w:p w:rsidR="00C42314" w:rsidRPr="00477CEC" w:rsidRDefault="00C42314" w:rsidP="00C47C45">
      <w:pPr>
        <w:pStyle w:val="SingleTxtG"/>
        <w:rPr>
          <w:lang w:val="fr-FR"/>
        </w:rPr>
      </w:pPr>
      <w:r w:rsidRPr="00477CEC">
        <w:rPr>
          <w:lang w:val="fr-FR"/>
        </w:rPr>
        <w:t>61.</w:t>
      </w:r>
      <w:r w:rsidRPr="00477CEC">
        <w:rPr>
          <w:lang w:val="fr-FR"/>
        </w:rPr>
        <w:tab/>
      </w:r>
      <w:r w:rsidR="004E2A4C">
        <w:rPr>
          <w:lang w:val="fr-FR"/>
        </w:rPr>
        <w:t>L'Administration du</w:t>
      </w:r>
      <w:r w:rsidR="00A4120E" w:rsidRPr="00477CEC">
        <w:rPr>
          <w:lang w:val="fr-FR"/>
        </w:rPr>
        <w:t xml:space="preserve"> service civil national est un organisme indépendant, sans lien avec le système militaire </w:t>
      </w:r>
      <w:r w:rsidR="004E2A4C">
        <w:rPr>
          <w:lang w:val="fr-FR"/>
        </w:rPr>
        <w:t>et</w:t>
      </w:r>
      <w:r w:rsidR="00A4120E" w:rsidRPr="00477CEC">
        <w:rPr>
          <w:lang w:val="fr-FR"/>
        </w:rPr>
        <w:t xml:space="preserve"> le service sous les drapeaux. Il faut en exclure la question de l'ajournement de l'appel sous les drapeaux pour les étudiants des </w:t>
      </w:r>
      <w:r w:rsidRPr="00477CEC">
        <w:rPr>
          <w:lang w:val="fr-FR"/>
        </w:rPr>
        <w:t xml:space="preserve">yeshiva </w:t>
      </w:r>
      <w:r w:rsidR="00A4120E" w:rsidRPr="00477CEC">
        <w:rPr>
          <w:lang w:val="fr-FR"/>
        </w:rPr>
        <w:t xml:space="preserve">en application de la </w:t>
      </w:r>
      <w:r w:rsidR="00460D9D">
        <w:rPr>
          <w:i/>
          <w:lang w:val="fr-FR"/>
        </w:rPr>
        <w:t>Loi </w:t>
      </w:r>
      <w:r w:rsidR="00A4120E" w:rsidRPr="00477CEC">
        <w:rPr>
          <w:i/>
          <w:lang w:val="fr-FR"/>
        </w:rPr>
        <w:t xml:space="preserve">5767-2007 </w:t>
      </w:r>
      <w:r w:rsidRPr="00477CEC">
        <w:rPr>
          <w:i/>
          <w:lang w:val="fr-FR"/>
        </w:rPr>
        <w:t>s</w:t>
      </w:r>
      <w:r w:rsidR="00A4120E" w:rsidRPr="00477CEC">
        <w:rPr>
          <w:i/>
          <w:lang w:val="fr-FR"/>
        </w:rPr>
        <w:t xml:space="preserve">ur l'ajournement de l'appel sous les drapeaux pour les étudiants des </w:t>
      </w:r>
      <w:r w:rsidR="00E910F1" w:rsidRPr="00477CEC">
        <w:rPr>
          <w:i/>
          <w:lang w:val="fr-FR"/>
        </w:rPr>
        <w:t>yeshiva</w:t>
      </w:r>
      <w:r w:rsidR="00A4120E" w:rsidRPr="00477CEC">
        <w:rPr>
          <w:i/>
          <w:lang w:val="fr-FR"/>
        </w:rPr>
        <w:t xml:space="preserve"> se spécialisant dans l'étude de la Torah</w:t>
      </w:r>
      <w:r w:rsidRPr="00477CEC">
        <w:rPr>
          <w:lang w:val="fr-FR"/>
        </w:rPr>
        <w:t>.</w:t>
      </w:r>
    </w:p>
    <w:p w:rsidR="00C42314" w:rsidRPr="00477CEC" w:rsidRDefault="00C42314" w:rsidP="00C42314">
      <w:pPr>
        <w:pStyle w:val="SingleTxtG"/>
        <w:rPr>
          <w:lang w:val="fr-FR"/>
        </w:rPr>
      </w:pPr>
      <w:r w:rsidRPr="00477CEC">
        <w:rPr>
          <w:lang w:val="fr-FR"/>
        </w:rPr>
        <w:t>62.</w:t>
      </w:r>
      <w:r w:rsidRPr="00477CEC">
        <w:rPr>
          <w:lang w:val="fr-FR"/>
        </w:rPr>
        <w:tab/>
      </w:r>
      <w:r w:rsidR="00A4120E" w:rsidRPr="00477CEC">
        <w:rPr>
          <w:lang w:val="fr-FR"/>
        </w:rPr>
        <w:t xml:space="preserve">L'Administration a essentiellement pour tâche de créer des possibilités de service civil </w:t>
      </w:r>
      <w:r w:rsidR="007E42A1">
        <w:rPr>
          <w:lang w:val="fr-FR"/>
        </w:rPr>
        <w:t>conçues pour attirer</w:t>
      </w:r>
      <w:r w:rsidR="00A4120E" w:rsidRPr="00477CEC">
        <w:rPr>
          <w:lang w:val="fr-FR"/>
        </w:rPr>
        <w:t xml:space="preserve"> les jeunes des différent</w:t>
      </w:r>
      <w:r w:rsidR="004E2A4C">
        <w:rPr>
          <w:lang w:val="fr-FR"/>
        </w:rPr>
        <w:t>e</w:t>
      </w:r>
      <w:r w:rsidR="00A4120E" w:rsidRPr="00477CEC">
        <w:rPr>
          <w:lang w:val="fr-FR"/>
        </w:rPr>
        <w:t xml:space="preserve">s </w:t>
      </w:r>
      <w:r w:rsidR="004E2A4C">
        <w:rPr>
          <w:lang w:val="fr-FR"/>
        </w:rPr>
        <w:t>communautés</w:t>
      </w:r>
      <w:r w:rsidR="00A4120E" w:rsidRPr="00477CEC">
        <w:rPr>
          <w:lang w:val="fr-FR"/>
        </w:rPr>
        <w:t xml:space="preserve">, de faire face à l'opposition de différents secteurs et </w:t>
      </w:r>
      <w:r w:rsidR="004E2A4C">
        <w:rPr>
          <w:lang w:val="fr-FR"/>
        </w:rPr>
        <w:t>d'</w:t>
      </w:r>
      <w:r w:rsidR="00A4120E" w:rsidRPr="00477CEC">
        <w:rPr>
          <w:lang w:val="fr-FR"/>
        </w:rPr>
        <w:t>organiser, si nécessaire, une formation professionnelle.</w:t>
      </w:r>
    </w:p>
    <w:p w:rsidR="00C42314" w:rsidRPr="00477CEC" w:rsidRDefault="00C42314" w:rsidP="00C42314">
      <w:pPr>
        <w:pStyle w:val="SingleTxtG"/>
        <w:rPr>
          <w:lang w:val="fr-FR"/>
        </w:rPr>
      </w:pPr>
      <w:r w:rsidRPr="00477CEC">
        <w:rPr>
          <w:lang w:val="fr-FR"/>
        </w:rPr>
        <w:t>63.</w:t>
      </w:r>
      <w:r w:rsidRPr="00477CEC">
        <w:rPr>
          <w:lang w:val="fr-FR"/>
        </w:rPr>
        <w:tab/>
      </w:r>
      <w:r w:rsidR="00A4120E" w:rsidRPr="00477CEC">
        <w:rPr>
          <w:lang w:val="fr-FR"/>
        </w:rPr>
        <w:t>L'</w:t>
      </w:r>
      <w:r w:rsidRPr="00477CEC">
        <w:rPr>
          <w:lang w:val="fr-FR"/>
        </w:rPr>
        <w:t xml:space="preserve">Administration </w:t>
      </w:r>
      <w:r w:rsidR="00A4120E" w:rsidRPr="00477CEC">
        <w:rPr>
          <w:lang w:val="fr-FR"/>
        </w:rPr>
        <w:t xml:space="preserve">est chargée de présenter au Gouvernement, après consultation avec un comité </w:t>
      </w:r>
      <w:r w:rsidR="004E2A4C">
        <w:rPr>
          <w:lang w:val="fr-FR"/>
        </w:rPr>
        <w:t>officiel</w:t>
      </w:r>
      <w:r w:rsidR="00A4120E" w:rsidRPr="00477CEC">
        <w:rPr>
          <w:lang w:val="fr-FR"/>
        </w:rPr>
        <w:t xml:space="preserve">, un programme à long terme, </w:t>
      </w:r>
      <w:r w:rsidR="007058C4">
        <w:rPr>
          <w:lang w:val="fr-FR"/>
        </w:rPr>
        <w:t>y compris</w:t>
      </w:r>
      <w:r w:rsidR="00A4120E" w:rsidRPr="00477CEC">
        <w:rPr>
          <w:lang w:val="fr-FR"/>
        </w:rPr>
        <w:t xml:space="preserve"> les moyens d'élargir le groupe de volontaires</w:t>
      </w:r>
      <w:r w:rsidR="004E2A4C">
        <w:rPr>
          <w:lang w:val="fr-FR"/>
        </w:rPr>
        <w:t>,</w:t>
      </w:r>
      <w:r w:rsidR="00A4120E" w:rsidRPr="00477CEC">
        <w:rPr>
          <w:lang w:val="fr-FR"/>
        </w:rPr>
        <w:t xml:space="preserve"> et d'autres plans d'action. Elle est aussi chargée </w:t>
      </w:r>
      <w:r w:rsidR="004E2A4C">
        <w:rPr>
          <w:lang w:val="fr-FR"/>
        </w:rPr>
        <w:t>de lancer</w:t>
      </w:r>
      <w:r w:rsidR="00A4120E" w:rsidRPr="00477CEC">
        <w:rPr>
          <w:lang w:val="fr-FR"/>
        </w:rPr>
        <w:t xml:space="preserve"> </w:t>
      </w:r>
      <w:r w:rsidR="007E42A1">
        <w:rPr>
          <w:lang w:val="fr-FR"/>
        </w:rPr>
        <w:t>les</w:t>
      </w:r>
      <w:r w:rsidR="00A4120E" w:rsidRPr="00477CEC">
        <w:rPr>
          <w:lang w:val="fr-FR"/>
        </w:rPr>
        <w:t xml:space="preserve"> programmes d'information et de sensibilisation nécessaires et </w:t>
      </w:r>
      <w:r w:rsidR="004E2A4C">
        <w:rPr>
          <w:lang w:val="fr-FR"/>
        </w:rPr>
        <w:t xml:space="preserve">d'associer davantage le public à </w:t>
      </w:r>
      <w:r w:rsidR="00E034FB">
        <w:rPr>
          <w:lang w:val="fr-FR"/>
        </w:rPr>
        <w:t>la</w:t>
      </w:r>
      <w:r w:rsidR="004E2A4C">
        <w:rPr>
          <w:lang w:val="fr-FR"/>
        </w:rPr>
        <w:t xml:space="preserve"> question du</w:t>
      </w:r>
      <w:r w:rsidR="00A4120E" w:rsidRPr="00477CEC">
        <w:rPr>
          <w:lang w:val="fr-FR"/>
        </w:rPr>
        <w:t xml:space="preserve"> service civil national</w:t>
      </w:r>
      <w:r w:rsidRPr="00477CEC">
        <w:rPr>
          <w:lang w:val="fr-FR"/>
        </w:rPr>
        <w:t>.</w:t>
      </w:r>
    </w:p>
    <w:p w:rsidR="00C42314" w:rsidRPr="00477CEC" w:rsidRDefault="00C42314" w:rsidP="00C42314">
      <w:pPr>
        <w:pStyle w:val="SingleTxtG"/>
        <w:rPr>
          <w:lang w:val="fr-FR"/>
        </w:rPr>
      </w:pPr>
      <w:r w:rsidRPr="00477CEC">
        <w:rPr>
          <w:lang w:val="fr-FR"/>
        </w:rPr>
        <w:t>64.</w:t>
      </w:r>
      <w:r w:rsidRPr="00477CEC">
        <w:rPr>
          <w:lang w:val="fr-FR"/>
        </w:rPr>
        <w:tab/>
      </w:r>
      <w:r w:rsidR="00A4120E" w:rsidRPr="00477CEC">
        <w:rPr>
          <w:lang w:val="fr-FR"/>
        </w:rPr>
        <w:t xml:space="preserve">Le Cabinet du Premier Ministre </w:t>
      </w:r>
      <w:r w:rsidR="00E910F1" w:rsidRPr="00477CEC">
        <w:rPr>
          <w:lang w:val="fr-FR"/>
        </w:rPr>
        <w:t>œuvre</w:t>
      </w:r>
      <w:r w:rsidR="00A4120E" w:rsidRPr="00477CEC">
        <w:rPr>
          <w:lang w:val="fr-FR"/>
        </w:rPr>
        <w:t xml:space="preserve"> actuellement en faveur </w:t>
      </w:r>
      <w:r w:rsidR="00E034FB">
        <w:rPr>
          <w:lang w:val="fr-FR"/>
        </w:rPr>
        <w:t>de l'adoption d'une</w:t>
      </w:r>
      <w:r w:rsidR="00A4120E" w:rsidRPr="00477CEC">
        <w:rPr>
          <w:lang w:val="fr-FR"/>
        </w:rPr>
        <w:t xml:space="preserve"> </w:t>
      </w:r>
      <w:r w:rsidR="00E034FB">
        <w:rPr>
          <w:lang w:val="fr-FR"/>
        </w:rPr>
        <w:t>loi</w:t>
      </w:r>
      <w:r w:rsidR="00A4120E" w:rsidRPr="00477CEC">
        <w:rPr>
          <w:lang w:val="fr-FR"/>
        </w:rPr>
        <w:t xml:space="preserve"> visant </w:t>
      </w:r>
      <w:r w:rsidR="00E034FB">
        <w:rPr>
          <w:lang w:val="fr-FR"/>
        </w:rPr>
        <w:t>à consacrer</w:t>
      </w:r>
      <w:r w:rsidR="00A4120E" w:rsidRPr="00477CEC">
        <w:rPr>
          <w:lang w:val="fr-FR"/>
        </w:rPr>
        <w:t xml:space="preserve"> le programme de service civil national et à </w:t>
      </w:r>
      <w:r w:rsidR="00E034FB">
        <w:rPr>
          <w:lang w:val="fr-FR"/>
        </w:rPr>
        <w:t>assurer à</w:t>
      </w:r>
      <w:r w:rsidR="00A4120E" w:rsidRPr="00477CEC">
        <w:rPr>
          <w:lang w:val="fr-FR"/>
        </w:rPr>
        <w:t xml:space="preserve"> ceux qui accomplissent </w:t>
      </w:r>
      <w:r w:rsidR="007E42A1">
        <w:rPr>
          <w:lang w:val="fr-FR"/>
        </w:rPr>
        <w:t>ce service</w:t>
      </w:r>
      <w:r w:rsidR="00A4120E" w:rsidRPr="00477CEC">
        <w:rPr>
          <w:lang w:val="fr-FR"/>
        </w:rPr>
        <w:t xml:space="preserve"> les mêmes conditions et avantages </w:t>
      </w:r>
      <w:r w:rsidR="00E034FB">
        <w:rPr>
          <w:lang w:val="fr-FR"/>
        </w:rPr>
        <w:t>qu'à ceux</w:t>
      </w:r>
      <w:r w:rsidR="00A4120E" w:rsidRPr="00477CEC">
        <w:rPr>
          <w:lang w:val="fr-FR"/>
        </w:rPr>
        <w:t xml:space="preserve"> qui </w:t>
      </w:r>
      <w:r w:rsidR="00E034FB">
        <w:rPr>
          <w:lang w:val="fr-FR"/>
        </w:rPr>
        <w:t>servent sous les drapeaux</w:t>
      </w:r>
      <w:r w:rsidR="00A4120E"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505D41" w:rsidRPr="00477CEC">
        <w:rPr>
          <w:lang w:val="fr-FR"/>
        </w:rPr>
        <w:t xml:space="preserve">Représentation appropriée </w:t>
      </w:r>
    </w:p>
    <w:p w:rsidR="00C42314" w:rsidRPr="00477CEC" w:rsidRDefault="00C42314" w:rsidP="009768C4">
      <w:pPr>
        <w:pStyle w:val="SingleTxtG"/>
        <w:rPr>
          <w:b/>
          <w:bCs/>
          <w:lang w:val="fr-FR"/>
        </w:rPr>
      </w:pPr>
      <w:r w:rsidRPr="00477CEC">
        <w:rPr>
          <w:bCs/>
          <w:lang w:val="fr-FR"/>
        </w:rPr>
        <w:t>65.</w:t>
      </w:r>
      <w:r w:rsidRPr="00477CEC">
        <w:rPr>
          <w:bCs/>
          <w:lang w:val="fr-FR"/>
        </w:rPr>
        <w:tab/>
      </w:r>
      <w:r w:rsidR="00505D41" w:rsidRPr="00477CEC">
        <w:rPr>
          <w:b/>
          <w:bCs/>
          <w:lang w:val="fr-FR"/>
        </w:rPr>
        <w:t>La fonction publique</w:t>
      </w:r>
      <w:r w:rsidRPr="00477CEC">
        <w:rPr>
          <w:lang w:val="fr-FR"/>
        </w:rPr>
        <w:t xml:space="preserve">. </w:t>
      </w:r>
      <w:r w:rsidR="00505D41" w:rsidRPr="00477CEC">
        <w:rPr>
          <w:lang w:val="fr-FR"/>
        </w:rPr>
        <w:t>E</w:t>
      </w:r>
      <w:r w:rsidRPr="00477CEC">
        <w:rPr>
          <w:lang w:val="fr-FR"/>
        </w:rPr>
        <w:t xml:space="preserve">n 2000, </w:t>
      </w:r>
      <w:r w:rsidR="00505D41" w:rsidRPr="00477CEC">
        <w:rPr>
          <w:iCs/>
          <w:lang w:val="fr-FR"/>
        </w:rPr>
        <w:t xml:space="preserve">la </w:t>
      </w:r>
      <w:r w:rsidR="00505D41" w:rsidRPr="00477CEC">
        <w:rPr>
          <w:lang w:val="fr-FR"/>
        </w:rPr>
        <w:t xml:space="preserve">Knesset a promulgué la </w:t>
      </w:r>
      <w:r w:rsidR="00460D9D">
        <w:rPr>
          <w:i/>
          <w:lang w:val="fr-FR"/>
        </w:rPr>
        <w:t>Loi </w:t>
      </w:r>
      <w:r w:rsidR="00505D41" w:rsidRPr="00477CEC">
        <w:rPr>
          <w:i/>
          <w:lang w:val="fr-FR"/>
        </w:rPr>
        <w:t>5760-2000 sur la fonction publique</w:t>
      </w:r>
      <w:r w:rsidR="00505D41" w:rsidRPr="00477CEC">
        <w:rPr>
          <w:lang w:val="fr-FR"/>
        </w:rPr>
        <w:t xml:space="preserve"> (</w:t>
      </w:r>
      <w:r w:rsidR="003272B1">
        <w:rPr>
          <w:i/>
          <w:lang w:val="fr-FR"/>
        </w:rPr>
        <w:t>N</w:t>
      </w:r>
      <w:r w:rsidR="00505D41" w:rsidRPr="00477CEC">
        <w:rPr>
          <w:i/>
          <w:lang w:val="fr-FR"/>
        </w:rPr>
        <w:t>ominations</w:t>
      </w:r>
      <w:r w:rsidR="00505D41" w:rsidRPr="00477CEC">
        <w:rPr>
          <w:lang w:val="fr-FR"/>
        </w:rPr>
        <w:t>) (</w:t>
      </w:r>
      <w:r w:rsidR="003272B1" w:rsidRPr="003272B1">
        <w:rPr>
          <w:i/>
          <w:lang w:val="fr-FR"/>
        </w:rPr>
        <w:t>A</w:t>
      </w:r>
      <w:r w:rsidR="00505D41" w:rsidRPr="003272B1">
        <w:rPr>
          <w:i/>
          <w:lang w:val="fr-FR"/>
        </w:rPr>
        <w:t xml:space="preserve">mendement </w:t>
      </w:r>
      <w:r w:rsidR="009768C4">
        <w:rPr>
          <w:i/>
          <w:lang w:val="fr-FR"/>
        </w:rPr>
        <w:t>n</w:t>
      </w:r>
      <w:r w:rsidR="009768C4" w:rsidRPr="009768C4">
        <w:rPr>
          <w:vertAlign w:val="superscript"/>
          <w:lang w:val="fr-FR"/>
        </w:rPr>
        <w:t>o</w:t>
      </w:r>
      <w:r w:rsidR="00505D41" w:rsidRPr="003272B1">
        <w:rPr>
          <w:i/>
          <w:lang w:val="fr-FR"/>
        </w:rPr>
        <w:t> 11</w:t>
      </w:r>
      <w:r w:rsidR="00505D41" w:rsidRPr="00477CEC">
        <w:rPr>
          <w:lang w:val="fr-FR"/>
        </w:rPr>
        <w:t>) (</w:t>
      </w:r>
      <w:r w:rsidR="00505D41" w:rsidRPr="00477CEC">
        <w:rPr>
          <w:i/>
          <w:lang w:val="fr-FR"/>
        </w:rPr>
        <w:t>Représentation appropriée</w:t>
      </w:r>
      <w:r w:rsidR="00505D41" w:rsidRPr="00477CEC">
        <w:rPr>
          <w:lang w:val="fr-FR"/>
        </w:rPr>
        <w:t>) afin de faire en sorte que les minorités et les secteurs sous-représentés de la population, tels que les femmes, les personnes présentant des incapacités et les communautés arabe, druze et circassienne soient représentés dans la fonction publique en fonction de la proportion qu'ils représentent dans la population active répondant aux conditions requises. La loi propose une représentation appropriée des différents groupes dans toute la fonction publique, à tous les niveaux et dans tous les domaines.</w:t>
      </w:r>
    </w:p>
    <w:p w:rsidR="00C42314" w:rsidRPr="00477CEC" w:rsidRDefault="00C42314" w:rsidP="009768C4">
      <w:pPr>
        <w:pStyle w:val="SingleTxtG"/>
        <w:rPr>
          <w:lang w:val="fr-FR"/>
        </w:rPr>
      </w:pPr>
      <w:r w:rsidRPr="00477CEC">
        <w:rPr>
          <w:lang w:val="fr-FR"/>
        </w:rPr>
        <w:t>66.</w:t>
      </w:r>
      <w:r w:rsidRPr="00477CEC">
        <w:rPr>
          <w:lang w:val="fr-FR"/>
        </w:rPr>
        <w:tab/>
      </w:r>
      <w:r w:rsidR="00505D41" w:rsidRPr="00477CEC">
        <w:rPr>
          <w:lang w:val="fr-FR"/>
        </w:rPr>
        <w:t>Le 30 novembre </w:t>
      </w:r>
      <w:r w:rsidRPr="00477CEC">
        <w:rPr>
          <w:lang w:val="fr-FR"/>
        </w:rPr>
        <w:t xml:space="preserve">2003, </w:t>
      </w:r>
      <w:r w:rsidR="00505D41" w:rsidRPr="00477CEC">
        <w:rPr>
          <w:lang w:val="fr-FR"/>
        </w:rPr>
        <w:t xml:space="preserve">le Gouvernement a </w:t>
      </w:r>
      <w:r w:rsidR="00A6154F">
        <w:rPr>
          <w:lang w:val="fr-FR"/>
        </w:rPr>
        <w:t xml:space="preserve">adopté </w:t>
      </w:r>
      <w:r w:rsidR="00505D41" w:rsidRPr="00477CEC">
        <w:rPr>
          <w:lang w:val="fr-FR"/>
        </w:rPr>
        <w:t xml:space="preserve">la résolution </w:t>
      </w:r>
      <w:r w:rsidR="009768C4">
        <w:rPr>
          <w:lang w:val="fr-FR"/>
        </w:rPr>
        <w:t>n</w:t>
      </w:r>
      <w:r w:rsidR="009768C4" w:rsidRPr="009768C4">
        <w:rPr>
          <w:vertAlign w:val="superscript"/>
          <w:lang w:val="fr-FR"/>
        </w:rPr>
        <w:t>o</w:t>
      </w:r>
      <w:r w:rsidR="00505D41" w:rsidRPr="00477CEC">
        <w:rPr>
          <w:lang w:val="fr-FR"/>
        </w:rPr>
        <w:t> </w:t>
      </w:r>
      <w:r w:rsidRPr="00477CEC">
        <w:rPr>
          <w:lang w:val="fr-FR"/>
        </w:rPr>
        <w:t xml:space="preserve">1073 </w:t>
      </w:r>
      <w:r w:rsidR="00505D41" w:rsidRPr="00477CEC">
        <w:rPr>
          <w:lang w:val="fr-FR"/>
        </w:rPr>
        <w:t xml:space="preserve">concernant la représentation appropriée des personnes </w:t>
      </w:r>
      <w:r w:rsidR="00A6154F">
        <w:rPr>
          <w:lang w:val="fr-FR"/>
        </w:rPr>
        <w:t>handicapées</w:t>
      </w:r>
      <w:r w:rsidR="00A6154F" w:rsidRPr="00A6154F">
        <w:rPr>
          <w:lang w:val="fr-FR"/>
        </w:rPr>
        <w:t xml:space="preserve"> </w:t>
      </w:r>
      <w:r w:rsidR="00A6154F" w:rsidRPr="00477CEC">
        <w:rPr>
          <w:lang w:val="fr-FR"/>
        </w:rPr>
        <w:t>dans la fonction publique</w:t>
      </w:r>
      <w:r w:rsidR="00505D41" w:rsidRPr="00477CEC">
        <w:rPr>
          <w:lang w:val="fr-FR"/>
        </w:rPr>
        <w:t xml:space="preserve">. La résolution prévoit notamment de désigner dans tous les ministères des superviseurs chargés de l'égalité des personnes </w:t>
      </w:r>
      <w:r w:rsidR="00A6154F">
        <w:rPr>
          <w:lang w:val="fr-FR"/>
        </w:rPr>
        <w:t>handicapées</w:t>
      </w:r>
      <w:r w:rsidR="00505D41" w:rsidRPr="00477CEC">
        <w:rPr>
          <w:lang w:val="fr-FR"/>
        </w:rPr>
        <w:t xml:space="preserve">, qui ont pour tâche de promouvoir le recrutement de ces personnes dans la fonction publique et, en général, de leur rendre </w:t>
      </w:r>
      <w:r w:rsidR="00A6154F">
        <w:rPr>
          <w:lang w:val="fr-FR"/>
        </w:rPr>
        <w:t xml:space="preserve">les bâtiments </w:t>
      </w:r>
      <w:r w:rsidR="00505D41" w:rsidRPr="00477CEC">
        <w:rPr>
          <w:lang w:val="fr-FR"/>
        </w:rPr>
        <w:t>plus accessible</w:t>
      </w:r>
      <w:r w:rsidR="00A6154F">
        <w:rPr>
          <w:lang w:val="fr-FR"/>
        </w:rPr>
        <w:t>s</w:t>
      </w:r>
      <w:r w:rsidR="00505D41" w:rsidRPr="00477CEC">
        <w:rPr>
          <w:lang w:val="fr-FR"/>
        </w:rPr>
        <w:t xml:space="preserve">. Le Gouvernement a décidé en outre d'accorder la priorité </w:t>
      </w:r>
      <w:r w:rsidR="00A6154F">
        <w:rPr>
          <w:lang w:val="fr-FR"/>
        </w:rPr>
        <w:t xml:space="preserve">à la </w:t>
      </w:r>
      <w:r w:rsidR="00A6154F" w:rsidRPr="00477CEC">
        <w:rPr>
          <w:lang w:val="fr-FR"/>
        </w:rPr>
        <w:t xml:space="preserve">nomination et </w:t>
      </w:r>
      <w:r w:rsidR="00A6154F">
        <w:rPr>
          <w:lang w:val="fr-FR"/>
        </w:rPr>
        <w:t>à l</w:t>
      </w:r>
      <w:r w:rsidR="00A6154F" w:rsidRPr="00477CEC">
        <w:rPr>
          <w:lang w:val="fr-FR"/>
        </w:rPr>
        <w:t xml:space="preserve">'avancement </w:t>
      </w:r>
      <w:r w:rsidR="00A6154F">
        <w:rPr>
          <w:lang w:val="fr-FR"/>
        </w:rPr>
        <w:t xml:space="preserve">des </w:t>
      </w:r>
      <w:r w:rsidR="00505D41" w:rsidRPr="00477CEC">
        <w:rPr>
          <w:lang w:val="fr-FR"/>
        </w:rPr>
        <w:t>personnes présentant de graves incapacités dans la fonction publique.</w:t>
      </w:r>
    </w:p>
    <w:p w:rsidR="00C42314" w:rsidRPr="00477CEC" w:rsidRDefault="00C42314" w:rsidP="009768C4">
      <w:pPr>
        <w:pStyle w:val="SingleTxtG"/>
        <w:rPr>
          <w:b/>
          <w:bCs/>
          <w:lang w:val="fr-FR"/>
        </w:rPr>
      </w:pPr>
      <w:r w:rsidRPr="00477CEC">
        <w:rPr>
          <w:lang w:val="fr-FR"/>
        </w:rPr>
        <w:t>67.</w:t>
      </w:r>
      <w:r w:rsidRPr="00477CEC">
        <w:rPr>
          <w:lang w:val="fr-FR"/>
        </w:rPr>
        <w:tab/>
      </w:r>
      <w:r w:rsidR="00505D41" w:rsidRPr="00477CEC">
        <w:rPr>
          <w:lang w:val="fr-FR"/>
        </w:rPr>
        <w:t xml:space="preserve">La </w:t>
      </w:r>
      <w:r w:rsidR="009E39E1">
        <w:rPr>
          <w:i/>
          <w:lang w:val="fr-FR"/>
        </w:rPr>
        <w:t>Loi sur</w:t>
      </w:r>
      <w:r w:rsidR="00505D41" w:rsidRPr="00477CEC">
        <w:rPr>
          <w:i/>
          <w:lang w:val="fr-FR"/>
        </w:rPr>
        <w:t xml:space="preserve"> les nominations dans la fonction publique</w:t>
      </w:r>
      <w:r w:rsidR="00505D41" w:rsidRPr="00477CEC">
        <w:rPr>
          <w:lang w:val="fr-FR"/>
        </w:rPr>
        <w:t xml:space="preserve"> a été modifiée en 2005 afin de faire figurer les personnes d'origine éthiopienne sur la liste des différents groupes qui ont droit à une représentation appropriée dans la fonction publique. </w:t>
      </w:r>
      <w:r w:rsidR="000C235E">
        <w:rPr>
          <w:lang w:val="fr-FR"/>
        </w:rPr>
        <w:t>À </w:t>
      </w:r>
      <w:r w:rsidR="00505D41" w:rsidRPr="00477CEC">
        <w:rPr>
          <w:lang w:val="fr-FR"/>
        </w:rPr>
        <w:t xml:space="preserve">la suite de cette modification, le Gouvernement a adopté la résolution </w:t>
      </w:r>
      <w:r w:rsidR="009768C4">
        <w:rPr>
          <w:lang w:val="fr-FR"/>
        </w:rPr>
        <w:t>n</w:t>
      </w:r>
      <w:r w:rsidR="009768C4" w:rsidRPr="009768C4">
        <w:rPr>
          <w:vertAlign w:val="superscript"/>
          <w:lang w:val="fr-FR"/>
        </w:rPr>
        <w:t>o</w:t>
      </w:r>
      <w:r w:rsidR="00505D41" w:rsidRPr="00477CEC">
        <w:rPr>
          <w:lang w:val="fr-FR"/>
        </w:rPr>
        <w:t> </w:t>
      </w:r>
      <w:r w:rsidRPr="00477CEC">
        <w:rPr>
          <w:lang w:val="fr-FR"/>
        </w:rPr>
        <w:t xml:space="preserve">1665 </w:t>
      </w:r>
      <w:r w:rsidR="00505D41" w:rsidRPr="00477CEC">
        <w:rPr>
          <w:lang w:val="fr-FR"/>
        </w:rPr>
        <w:t>relative à l'attribution de postes dans la fonction publique aux personnes d'origine éthiopienne et à la priorité à leur donner en matière de nomination et d'avancement.</w:t>
      </w:r>
    </w:p>
    <w:p w:rsidR="00C42314" w:rsidRPr="00477CEC" w:rsidRDefault="00C42314" w:rsidP="009768C4">
      <w:pPr>
        <w:pStyle w:val="SingleTxtG"/>
        <w:rPr>
          <w:lang w:val="fr-FR"/>
        </w:rPr>
      </w:pPr>
      <w:r w:rsidRPr="00477CEC">
        <w:rPr>
          <w:lang w:val="fr-FR"/>
        </w:rPr>
        <w:t>68.</w:t>
      </w:r>
      <w:r w:rsidRPr="00477CEC">
        <w:rPr>
          <w:lang w:val="fr-FR"/>
        </w:rPr>
        <w:tab/>
      </w:r>
      <w:r w:rsidR="00505D41" w:rsidRPr="00477CEC">
        <w:rPr>
          <w:lang w:val="fr-FR"/>
        </w:rPr>
        <w:t xml:space="preserve">Le 12 mars 2006, le Gouvernement a décidé (résolution </w:t>
      </w:r>
      <w:r w:rsidR="009768C4">
        <w:rPr>
          <w:lang w:val="fr-FR"/>
        </w:rPr>
        <w:t>n</w:t>
      </w:r>
      <w:r w:rsidR="009768C4" w:rsidRPr="009768C4">
        <w:rPr>
          <w:vertAlign w:val="superscript"/>
          <w:lang w:val="fr-FR"/>
        </w:rPr>
        <w:t>o</w:t>
      </w:r>
      <w:r w:rsidR="00505D41" w:rsidRPr="00477CEC">
        <w:rPr>
          <w:lang w:val="fr-FR"/>
        </w:rPr>
        <w:t> 4729)</w:t>
      </w:r>
      <w:r w:rsidR="003272B1">
        <w:rPr>
          <w:lang w:val="fr-FR"/>
        </w:rPr>
        <w:t>, sur la base de</w:t>
      </w:r>
      <w:r w:rsidR="00505D41" w:rsidRPr="00477CEC">
        <w:rPr>
          <w:lang w:val="fr-FR"/>
        </w:rPr>
        <w:t xml:space="preserve"> </w:t>
      </w:r>
      <w:r w:rsidR="007B6C6A">
        <w:rPr>
          <w:lang w:val="fr-FR"/>
        </w:rPr>
        <w:t>l'article </w:t>
      </w:r>
      <w:r w:rsidRPr="00477CEC">
        <w:rPr>
          <w:lang w:val="fr-FR"/>
        </w:rPr>
        <w:t xml:space="preserve">15A </w:t>
      </w:r>
      <w:r w:rsidR="00505D41" w:rsidRPr="00477CEC">
        <w:rPr>
          <w:lang w:val="fr-FR"/>
        </w:rPr>
        <w:t xml:space="preserve">de la </w:t>
      </w:r>
      <w:r w:rsidR="009E39E1">
        <w:rPr>
          <w:i/>
          <w:lang w:val="fr-FR"/>
        </w:rPr>
        <w:t>Loi sur</w:t>
      </w:r>
      <w:r w:rsidR="00505D41" w:rsidRPr="00477CEC">
        <w:rPr>
          <w:i/>
          <w:lang w:val="fr-FR"/>
        </w:rPr>
        <w:t xml:space="preserve"> la fonction publique</w:t>
      </w:r>
      <w:r w:rsidR="00505D41" w:rsidRPr="00477CEC">
        <w:rPr>
          <w:lang w:val="fr-FR"/>
        </w:rPr>
        <w:t xml:space="preserve"> (</w:t>
      </w:r>
      <w:r w:rsidR="003272B1" w:rsidRPr="003272B1">
        <w:rPr>
          <w:i/>
          <w:lang w:val="fr-FR"/>
        </w:rPr>
        <w:t>N</w:t>
      </w:r>
      <w:r w:rsidR="00F70387" w:rsidRPr="003272B1">
        <w:rPr>
          <w:i/>
          <w:lang w:val="fr-FR"/>
        </w:rPr>
        <w:t>ominations</w:t>
      </w:r>
      <w:r w:rsidR="00505D41" w:rsidRPr="00477CEC">
        <w:rPr>
          <w:lang w:val="fr-FR"/>
        </w:rPr>
        <w:t xml:space="preserve">), de réserver </w:t>
      </w:r>
      <w:r w:rsidRPr="00477CEC">
        <w:rPr>
          <w:lang w:val="fr-FR"/>
        </w:rPr>
        <w:t>337</w:t>
      </w:r>
      <w:r w:rsidR="00505D41" w:rsidRPr="00477CEC">
        <w:rPr>
          <w:lang w:val="fr-FR"/>
        </w:rPr>
        <w:t xml:space="preserve"> postes afin de promouvoir l'intégration de la population arabe, </w:t>
      </w:r>
      <w:r w:rsidR="007058C4">
        <w:rPr>
          <w:lang w:val="fr-FR"/>
        </w:rPr>
        <w:t>y compris</w:t>
      </w:r>
      <w:r w:rsidR="00505D41" w:rsidRPr="00477CEC">
        <w:rPr>
          <w:lang w:val="fr-FR"/>
        </w:rPr>
        <w:t xml:space="preserve"> </w:t>
      </w:r>
      <w:r w:rsidR="003272B1">
        <w:rPr>
          <w:lang w:val="fr-FR"/>
        </w:rPr>
        <w:t>les</w:t>
      </w:r>
      <w:r w:rsidR="00505D41" w:rsidRPr="00477CEC">
        <w:rPr>
          <w:lang w:val="fr-FR"/>
        </w:rPr>
        <w:t xml:space="preserve"> Druzes et </w:t>
      </w:r>
      <w:r w:rsidR="003272B1">
        <w:rPr>
          <w:lang w:val="fr-FR"/>
        </w:rPr>
        <w:t>les</w:t>
      </w:r>
      <w:r w:rsidR="00505D41" w:rsidRPr="00477CEC">
        <w:rPr>
          <w:lang w:val="fr-FR"/>
        </w:rPr>
        <w:t xml:space="preserve"> </w:t>
      </w:r>
      <w:r w:rsidRPr="00477CEC">
        <w:rPr>
          <w:lang w:val="fr-FR"/>
        </w:rPr>
        <w:t>Circassi</w:t>
      </w:r>
      <w:r w:rsidR="00505D41" w:rsidRPr="00477CEC">
        <w:rPr>
          <w:lang w:val="fr-FR"/>
        </w:rPr>
        <w:t>e</w:t>
      </w:r>
      <w:r w:rsidRPr="00477CEC">
        <w:rPr>
          <w:lang w:val="fr-FR"/>
        </w:rPr>
        <w:t xml:space="preserve">ns, </w:t>
      </w:r>
      <w:r w:rsidR="00505D41" w:rsidRPr="00477CEC">
        <w:rPr>
          <w:lang w:val="fr-FR"/>
        </w:rPr>
        <w:t xml:space="preserve">dans la fonction publique entre </w:t>
      </w:r>
      <w:r w:rsidRPr="00477CEC">
        <w:rPr>
          <w:lang w:val="fr-FR"/>
        </w:rPr>
        <w:t xml:space="preserve">2006 </w:t>
      </w:r>
      <w:r w:rsidR="00505D41" w:rsidRPr="00477CEC">
        <w:rPr>
          <w:lang w:val="fr-FR"/>
        </w:rPr>
        <w:t>et</w:t>
      </w:r>
      <w:r w:rsidRPr="00477CEC">
        <w:rPr>
          <w:lang w:val="fr-FR"/>
        </w:rPr>
        <w:t xml:space="preserve"> 2008. </w:t>
      </w:r>
      <w:r w:rsidR="00505D41" w:rsidRPr="00477CEC">
        <w:rPr>
          <w:lang w:val="fr-FR"/>
        </w:rPr>
        <w:t>De plus, il a décidé de mettre en place une équipe interministérielle chargée d'examiner d'autres moyens de promouvoir la représentation appropriée des Arabes dans la fonction publique. L'équipe interministérielle a remis ses recommandations le 16 juillet 2006.</w:t>
      </w:r>
    </w:p>
    <w:p w:rsidR="00C42314" w:rsidRPr="00477CEC" w:rsidRDefault="00C42314" w:rsidP="009768C4">
      <w:pPr>
        <w:pStyle w:val="SingleTxtG"/>
        <w:rPr>
          <w:lang w:val="fr-FR"/>
        </w:rPr>
      </w:pPr>
      <w:r w:rsidRPr="00477CEC">
        <w:rPr>
          <w:lang w:val="fr-FR"/>
        </w:rPr>
        <w:t>69.</w:t>
      </w:r>
      <w:r w:rsidRPr="00477CEC">
        <w:rPr>
          <w:lang w:val="fr-FR"/>
        </w:rPr>
        <w:tab/>
      </w:r>
      <w:r w:rsidR="00505D41" w:rsidRPr="00477CEC">
        <w:rPr>
          <w:lang w:val="fr-FR"/>
        </w:rPr>
        <w:t>Le 31 août </w:t>
      </w:r>
      <w:r w:rsidRPr="00477CEC">
        <w:rPr>
          <w:lang w:val="fr-FR"/>
        </w:rPr>
        <w:t xml:space="preserve">2006, </w:t>
      </w:r>
      <w:r w:rsidR="00505D41" w:rsidRPr="00477CEC">
        <w:rPr>
          <w:lang w:val="fr-FR"/>
        </w:rPr>
        <w:t xml:space="preserve">le Gouvernement a adopté la résolution </w:t>
      </w:r>
      <w:r w:rsidR="009768C4">
        <w:rPr>
          <w:lang w:val="fr-FR"/>
        </w:rPr>
        <w:t>n</w:t>
      </w:r>
      <w:r w:rsidR="009768C4" w:rsidRPr="009768C4">
        <w:rPr>
          <w:vertAlign w:val="superscript"/>
          <w:lang w:val="fr-FR"/>
        </w:rPr>
        <w:t>o</w:t>
      </w:r>
      <w:r w:rsidR="00505D41" w:rsidRPr="00477CEC">
        <w:rPr>
          <w:lang w:val="fr-FR"/>
        </w:rPr>
        <w:t> </w:t>
      </w:r>
      <w:r w:rsidRPr="00477CEC">
        <w:rPr>
          <w:lang w:val="fr-FR"/>
        </w:rPr>
        <w:t xml:space="preserve">414 </w:t>
      </w:r>
      <w:r w:rsidR="00505D41" w:rsidRPr="00477CEC">
        <w:rPr>
          <w:lang w:val="fr-FR"/>
        </w:rPr>
        <w:t xml:space="preserve">entérinant la plupart des recommandations de l'équipe interministérielle, </w:t>
      </w:r>
      <w:r w:rsidR="007058C4">
        <w:rPr>
          <w:lang w:val="fr-FR"/>
        </w:rPr>
        <w:t>y compris</w:t>
      </w:r>
      <w:r w:rsidR="00505D41" w:rsidRPr="00477CEC">
        <w:rPr>
          <w:lang w:val="fr-FR"/>
        </w:rPr>
        <w:t xml:space="preserve"> la définition de nouveaux objectifs pour la promotion d'une représentation appropriée des Arabes israéliens dans la fonction publique, les Arabes devant constituer </w:t>
      </w:r>
      <w:r w:rsidRPr="00477CEC">
        <w:rPr>
          <w:lang w:val="fr-FR"/>
        </w:rPr>
        <w:t>8</w:t>
      </w:r>
      <w:r w:rsidR="00A62686">
        <w:rPr>
          <w:lang w:val="fr-FR"/>
        </w:rPr>
        <w:t>%</w:t>
      </w:r>
      <w:r w:rsidRPr="00477CEC">
        <w:rPr>
          <w:lang w:val="fr-FR"/>
        </w:rPr>
        <w:t xml:space="preserve"> </w:t>
      </w:r>
      <w:r w:rsidR="00505D41" w:rsidRPr="00477CEC">
        <w:rPr>
          <w:lang w:val="fr-FR"/>
        </w:rPr>
        <w:t xml:space="preserve">de l'effectif total de la fonction publique d'ici à la fin de </w:t>
      </w:r>
      <w:r w:rsidRPr="00477CEC">
        <w:rPr>
          <w:lang w:val="fr-FR"/>
        </w:rPr>
        <w:t xml:space="preserve">2008, </w:t>
      </w:r>
      <w:r w:rsidR="00505D41" w:rsidRPr="00477CEC">
        <w:rPr>
          <w:lang w:val="fr-FR"/>
        </w:rPr>
        <w:t>et</w:t>
      </w:r>
      <w:r w:rsidRPr="00477CEC">
        <w:rPr>
          <w:lang w:val="fr-FR"/>
        </w:rPr>
        <w:t xml:space="preserve"> 10</w:t>
      </w:r>
      <w:r w:rsidR="00A62686">
        <w:rPr>
          <w:lang w:val="fr-FR"/>
        </w:rPr>
        <w:t>%</w:t>
      </w:r>
      <w:r w:rsidRPr="00477CEC">
        <w:rPr>
          <w:lang w:val="fr-FR"/>
        </w:rPr>
        <w:t xml:space="preserve"> </w:t>
      </w:r>
      <w:r w:rsidR="00505D41" w:rsidRPr="00477CEC">
        <w:rPr>
          <w:lang w:val="fr-FR"/>
        </w:rPr>
        <w:t xml:space="preserve">à la fin de </w:t>
      </w:r>
      <w:r w:rsidRPr="00477CEC">
        <w:rPr>
          <w:lang w:val="fr-FR"/>
        </w:rPr>
        <w:t xml:space="preserve">2010. </w:t>
      </w:r>
      <w:r w:rsidR="00505D41" w:rsidRPr="00477CEC">
        <w:rPr>
          <w:lang w:val="fr-FR"/>
        </w:rPr>
        <w:t xml:space="preserve">De plus, il a été décidé que </w:t>
      </w:r>
      <w:r w:rsidRPr="00477CEC">
        <w:rPr>
          <w:lang w:val="fr-FR"/>
        </w:rPr>
        <w:t>20</w:t>
      </w:r>
      <w:r w:rsidR="00A62686">
        <w:rPr>
          <w:lang w:val="fr-FR"/>
        </w:rPr>
        <w:t>%</w:t>
      </w:r>
      <w:r w:rsidRPr="00477CEC">
        <w:rPr>
          <w:lang w:val="fr-FR"/>
        </w:rPr>
        <w:t xml:space="preserve"> </w:t>
      </w:r>
      <w:r w:rsidR="00505D41" w:rsidRPr="00477CEC">
        <w:rPr>
          <w:lang w:val="fr-FR"/>
        </w:rPr>
        <w:t>des nouveaux postes créés seront attribués à des Arabes d'ici à la fin de 2008. L'application des décisions antérieures tendant à donner la priorité aux Arabes israéliens dans les nominations et les promotions a fait l'objet d'une prolongation de quatre</w:t>
      </w:r>
      <w:r w:rsidR="008A51EE">
        <w:rPr>
          <w:lang w:val="fr-FR"/>
        </w:rPr>
        <w:t> ans</w:t>
      </w:r>
      <w:r w:rsidR="00505D41" w:rsidRPr="00477CEC">
        <w:rPr>
          <w:lang w:val="fr-FR"/>
        </w:rPr>
        <w:t xml:space="preserve">. </w:t>
      </w:r>
      <w:r w:rsidR="009F69E1" w:rsidRPr="00477CEC">
        <w:rPr>
          <w:lang w:val="fr-FR"/>
        </w:rPr>
        <w:t>Il a été demandé à tous les ministères de désigner un superviseur chargé de suivre les progrès de la représentation de la population arabe, et une équipe interministérielle sera mise en place pour suivre l'application de la résolution</w:t>
      </w:r>
      <w:r w:rsidRPr="00477CEC">
        <w:rPr>
          <w:lang w:val="fr-FR"/>
        </w:rPr>
        <w:t>.</w:t>
      </w:r>
    </w:p>
    <w:p w:rsidR="00C42314" w:rsidRPr="00477CEC" w:rsidRDefault="00C42314" w:rsidP="009768C4">
      <w:pPr>
        <w:pStyle w:val="SingleTxtG"/>
        <w:rPr>
          <w:lang w:val="fr-FR"/>
        </w:rPr>
      </w:pPr>
      <w:r w:rsidRPr="00477CEC">
        <w:rPr>
          <w:lang w:val="fr-FR"/>
        </w:rPr>
        <w:t>70.</w:t>
      </w:r>
      <w:r w:rsidRPr="00477CEC">
        <w:rPr>
          <w:lang w:val="fr-FR"/>
        </w:rPr>
        <w:tab/>
      </w:r>
      <w:r w:rsidR="009F69E1" w:rsidRPr="00477CEC">
        <w:rPr>
          <w:lang w:val="fr-FR"/>
        </w:rPr>
        <w:t xml:space="preserve">Le 11 novembre 2007, le Gouvernement a adopté la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2579 </w:t>
      </w:r>
      <w:r w:rsidR="009F69E1" w:rsidRPr="00477CEC">
        <w:rPr>
          <w:lang w:val="fr-FR"/>
        </w:rPr>
        <w:t xml:space="preserve">modifiant la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414. </w:t>
      </w:r>
      <w:r w:rsidR="009F69E1" w:rsidRPr="00477CEC">
        <w:rPr>
          <w:lang w:val="fr-FR"/>
        </w:rPr>
        <w:t xml:space="preserve">Conformément à la nouvelle résolution, les Arabes, </w:t>
      </w:r>
      <w:r w:rsidR="007058C4">
        <w:rPr>
          <w:lang w:val="fr-FR"/>
        </w:rPr>
        <w:t>y compris</w:t>
      </w:r>
      <w:r w:rsidR="009F69E1" w:rsidRPr="00477CEC">
        <w:rPr>
          <w:lang w:val="fr-FR"/>
        </w:rPr>
        <w:t xml:space="preserve"> les Druzes et les </w:t>
      </w:r>
      <w:r w:rsidRPr="00477CEC">
        <w:rPr>
          <w:lang w:val="fr-FR"/>
        </w:rPr>
        <w:t>Circassi</w:t>
      </w:r>
      <w:r w:rsidR="009F69E1" w:rsidRPr="00477CEC">
        <w:rPr>
          <w:lang w:val="fr-FR"/>
        </w:rPr>
        <w:t>e</w:t>
      </w:r>
      <w:r w:rsidRPr="00477CEC">
        <w:rPr>
          <w:lang w:val="fr-FR"/>
        </w:rPr>
        <w:t xml:space="preserve">ns, </w:t>
      </w:r>
      <w:r w:rsidR="009F69E1" w:rsidRPr="00477CEC">
        <w:rPr>
          <w:lang w:val="fr-FR"/>
        </w:rPr>
        <w:t xml:space="preserve">doivent constituer </w:t>
      </w:r>
      <w:r w:rsidRPr="00477CEC">
        <w:rPr>
          <w:lang w:val="fr-FR"/>
        </w:rPr>
        <w:t>10</w:t>
      </w:r>
      <w:r w:rsidR="00A62686">
        <w:rPr>
          <w:lang w:val="fr-FR"/>
        </w:rPr>
        <w:t>%</w:t>
      </w:r>
      <w:r w:rsidRPr="00477CEC">
        <w:rPr>
          <w:lang w:val="fr-FR"/>
        </w:rPr>
        <w:t xml:space="preserve"> </w:t>
      </w:r>
      <w:r w:rsidR="009F69E1" w:rsidRPr="00477CEC">
        <w:rPr>
          <w:lang w:val="fr-FR"/>
        </w:rPr>
        <w:t xml:space="preserve">de l'effectif total de la fonction publique d'ici à la fin de 2012. De plus, </w:t>
      </w:r>
      <w:r w:rsidRPr="00477CEC">
        <w:rPr>
          <w:lang w:val="fr-FR"/>
        </w:rPr>
        <w:t>30</w:t>
      </w:r>
      <w:r w:rsidR="00A62686">
        <w:rPr>
          <w:lang w:val="fr-FR"/>
        </w:rPr>
        <w:t>%</w:t>
      </w:r>
      <w:r w:rsidRPr="00477CEC">
        <w:rPr>
          <w:lang w:val="fr-FR"/>
        </w:rPr>
        <w:t xml:space="preserve"> </w:t>
      </w:r>
      <w:r w:rsidR="009F69E1" w:rsidRPr="00477CEC">
        <w:rPr>
          <w:lang w:val="fr-FR"/>
        </w:rPr>
        <w:t xml:space="preserve">de tous les nouveaux postes jusqu'en 2012 seront attribués à cette population. Afin d'atteindre ces objectifs, </w:t>
      </w:r>
      <w:r w:rsidR="003272B1">
        <w:rPr>
          <w:lang w:val="fr-FR"/>
        </w:rPr>
        <w:t>il est demandé</w:t>
      </w:r>
      <w:r w:rsidR="009F69E1" w:rsidRPr="00477CEC">
        <w:rPr>
          <w:lang w:val="fr-FR"/>
        </w:rPr>
        <w:t xml:space="preserve"> à tous les ministères d'établir un plan quinquennal de travail. </w:t>
      </w:r>
      <w:r w:rsidR="003272B1">
        <w:rPr>
          <w:lang w:val="fr-FR"/>
        </w:rPr>
        <w:t>La résolution</w:t>
      </w:r>
      <w:r w:rsidR="009F69E1" w:rsidRPr="00477CEC">
        <w:rPr>
          <w:lang w:val="fr-FR"/>
        </w:rPr>
        <w:t xml:space="preserve"> exige en outre que la priorité soit donnée aux Arabes israéliens pour les nominations et les promotions jusqu'à la fin de 2012. Une équipe interministérielle, avec à sa tête le Directeur général du Ministère de la justice, est chargée de suivre l'application par chaque ministère des dispositions susmentionnées et de rechercher les moyens d'éliminer les obstacles à l'intégration des Arabes israéliens dans la fonction publique. Depuis l'adoption de cette résolution, la Commission de la fonction publique est en contact constant avec chaque ministère, dont elle suit les progrès vers les objectifs fixés par le Gouvernement. </w:t>
      </w:r>
    </w:p>
    <w:p w:rsidR="00C42314" w:rsidRPr="00477CEC" w:rsidRDefault="00C42314" w:rsidP="00C42314">
      <w:pPr>
        <w:pStyle w:val="SingleTxtG"/>
        <w:rPr>
          <w:lang w:val="fr-FR"/>
        </w:rPr>
      </w:pPr>
      <w:r w:rsidRPr="00477CEC">
        <w:rPr>
          <w:lang w:val="fr-FR"/>
        </w:rPr>
        <w:t>71.</w:t>
      </w:r>
      <w:r w:rsidRPr="00477CEC">
        <w:rPr>
          <w:lang w:val="fr-FR"/>
        </w:rPr>
        <w:tab/>
      </w:r>
      <w:r w:rsidR="009F69E1" w:rsidRPr="00477CEC">
        <w:rPr>
          <w:lang w:val="fr-FR"/>
        </w:rPr>
        <w:t xml:space="preserve">Les données font apparaître une augmentation régulière des taux d'emploi des Arabes, des Druzes et des </w:t>
      </w:r>
      <w:r w:rsidRPr="00477CEC">
        <w:rPr>
          <w:lang w:val="fr-FR"/>
        </w:rPr>
        <w:t>Circassi</w:t>
      </w:r>
      <w:r w:rsidR="009F69E1" w:rsidRPr="00477CEC">
        <w:rPr>
          <w:lang w:val="fr-FR"/>
        </w:rPr>
        <w:t>e</w:t>
      </w:r>
      <w:r w:rsidRPr="00477CEC">
        <w:rPr>
          <w:lang w:val="fr-FR"/>
        </w:rPr>
        <w:t>n</w:t>
      </w:r>
      <w:r w:rsidR="009F69E1" w:rsidRPr="00477CEC">
        <w:rPr>
          <w:lang w:val="fr-FR"/>
        </w:rPr>
        <w:t xml:space="preserve">s dans la fonction publique. En novembre 2008, </w:t>
      </w:r>
      <w:r w:rsidRPr="00477CEC">
        <w:rPr>
          <w:lang w:val="fr-FR"/>
        </w:rPr>
        <w:t>6</w:t>
      </w:r>
      <w:r w:rsidR="009F69E1" w:rsidRPr="00477CEC">
        <w:rPr>
          <w:lang w:val="fr-FR"/>
        </w:rPr>
        <w:t>,</w:t>
      </w:r>
      <w:r w:rsidRPr="00477CEC">
        <w:rPr>
          <w:lang w:val="fr-FR"/>
        </w:rPr>
        <w:t>5</w:t>
      </w:r>
      <w:r w:rsidR="00A62686">
        <w:rPr>
          <w:lang w:val="fr-FR"/>
        </w:rPr>
        <w:t>%</w:t>
      </w:r>
      <w:r w:rsidRPr="00477CEC">
        <w:rPr>
          <w:lang w:val="fr-FR"/>
        </w:rPr>
        <w:t xml:space="preserve"> </w:t>
      </w:r>
      <w:r w:rsidR="009F69E1" w:rsidRPr="00477CEC">
        <w:rPr>
          <w:lang w:val="fr-FR"/>
        </w:rPr>
        <w:t xml:space="preserve">des fonctionnaires étaient des Arabes, des Druzes et des Circassiens (contre </w:t>
      </w:r>
      <w:r w:rsidRPr="00477CEC">
        <w:rPr>
          <w:lang w:val="fr-FR"/>
        </w:rPr>
        <w:t>6</w:t>
      </w:r>
      <w:r w:rsidR="009F69E1" w:rsidRPr="00477CEC">
        <w:rPr>
          <w:lang w:val="fr-FR"/>
        </w:rPr>
        <w:t>,</w:t>
      </w:r>
      <w:r w:rsidRPr="00477CEC">
        <w:rPr>
          <w:lang w:val="fr-FR"/>
        </w:rPr>
        <w:t>17</w:t>
      </w:r>
      <w:r w:rsidR="00A62686">
        <w:rPr>
          <w:lang w:val="fr-FR"/>
        </w:rPr>
        <w:t>%</w:t>
      </w:r>
      <w:r w:rsidRPr="00477CEC">
        <w:rPr>
          <w:lang w:val="fr-FR"/>
        </w:rPr>
        <w:t xml:space="preserve"> </w:t>
      </w:r>
      <w:r w:rsidR="009F69E1" w:rsidRPr="00477CEC">
        <w:rPr>
          <w:lang w:val="fr-FR"/>
        </w:rPr>
        <w:t>en </w:t>
      </w:r>
      <w:r w:rsidRPr="00477CEC">
        <w:rPr>
          <w:lang w:val="fr-FR"/>
        </w:rPr>
        <w:t>2007).</w:t>
      </w:r>
    </w:p>
    <w:p w:rsidR="00C42314" w:rsidRPr="00477CEC" w:rsidRDefault="00C42314" w:rsidP="00C42314">
      <w:pPr>
        <w:pStyle w:val="SingleTxtG"/>
        <w:rPr>
          <w:lang w:val="fr-FR"/>
        </w:rPr>
      </w:pPr>
      <w:r w:rsidRPr="00477CEC">
        <w:rPr>
          <w:lang w:val="fr-FR"/>
        </w:rPr>
        <w:t>72.</w:t>
      </w:r>
      <w:r w:rsidRPr="00477CEC">
        <w:rPr>
          <w:lang w:val="fr-FR"/>
        </w:rPr>
        <w:tab/>
      </w:r>
      <w:r w:rsidR="009F69E1" w:rsidRPr="00477CEC">
        <w:rPr>
          <w:lang w:val="fr-FR"/>
        </w:rPr>
        <w:t xml:space="preserve">En outre, </w:t>
      </w:r>
      <w:r w:rsidRPr="00477CEC">
        <w:rPr>
          <w:lang w:val="fr-FR"/>
        </w:rPr>
        <w:t>8</w:t>
      </w:r>
      <w:r w:rsidR="009F69E1" w:rsidRPr="00477CEC">
        <w:rPr>
          <w:lang w:val="fr-FR"/>
        </w:rPr>
        <w:t>,</w:t>
      </w:r>
      <w:r w:rsidRPr="00477CEC">
        <w:rPr>
          <w:lang w:val="fr-FR"/>
        </w:rPr>
        <w:t>7</w:t>
      </w:r>
      <w:r w:rsidR="00A62686">
        <w:rPr>
          <w:lang w:val="fr-FR"/>
        </w:rPr>
        <w:t>%</w:t>
      </w:r>
      <w:r w:rsidRPr="00477CEC">
        <w:rPr>
          <w:lang w:val="fr-FR"/>
        </w:rPr>
        <w:t xml:space="preserve"> </w:t>
      </w:r>
      <w:r w:rsidR="009F69E1" w:rsidRPr="00477CEC">
        <w:rPr>
          <w:lang w:val="fr-FR"/>
        </w:rPr>
        <w:t xml:space="preserve">des nouveaux fonctionnaires recrutés en 2007 étaient des Arabes, des Druzes et des Circassiens, contre </w:t>
      </w:r>
      <w:r w:rsidRPr="00477CEC">
        <w:rPr>
          <w:lang w:val="fr-FR"/>
        </w:rPr>
        <w:t>6</w:t>
      </w:r>
      <w:r w:rsidR="009F69E1" w:rsidRPr="00477CEC">
        <w:rPr>
          <w:lang w:val="fr-FR"/>
        </w:rPr>
        <w:t>,</w:t>
      </w:r>
      <w:r w:rsidRPr="00477CEC">
        <w:rPr>
          <w:lang w:val="fr-FR"/>
        </w:rPr>
        <w:t>9</w:t>
      </w:r>
      <w:r w:rsidR="00A62686">
        <w:rPr>
          <w:lang w:val="fr-FR"/>
        </w:rPr>
        <w:t>%</w:t>
      </w:r>
      <w:r w:rsidRPr="00477CEC">
        <w:rPr>
          <w:lang w:val="fr-FR"/>
        </w:rPr>
        <w:t xml:space="preserve"> </w:t>
      </w:r>
      <w:r w:rsidR="009F69E1" w:rsidRPr="00477CEC">
        <w:rPr>
          <w:lang w:val="fr-FR"/>
        </w:rPr>
        <w:t>e</w:t>
      </w:r>
      <w:r w:rsidRPr="00477CEC">
        <w:rPr>
          <w:lang w:val="fr-FR"/>
        </w:rPr>
        <w:t>n 2005</w:t>
      </w:r>
      <w:r w:rsidR="009F69E1" w:rsidRPr="00477CEC">
        <w:rPr>
          <w:lang w:val="fr-FR"/>
        </w:rPr>
        <w:t xml:space="preserve"> et </w:t>
      </w:r>
      <w:r w:rsidRPr="00477CEC">
        <w:rPr>
          <w:lang w:val="fr-FR"/>
        </w:rPr>
        <w:t>4</w:t>
      </w:r>
      <w:r w:rsidR="009F69E1" w:rsidRPr="00477CEC">
        <w:rPr>
          <w:lang w:val="fr-FR"/>
        </w:rPr>
        <w:t>,</w:t>
      </w:r>
      <w:r w:rsidRPr="00477CEC">
        <w:rPr>
          <w:lang w:val="fr-FR"/>
        </w:rPr>
        <w:t>26</w:t>
      </w:r>
      <w:r w:rsidR="00A62686">
        <w:rPr>
          <w:lang w:val="fr-FR"/>
        </w:rPr>
        <w:t>%</w:t>
      </w:r>
      <w:r w:rsidRPr="00477CEC">
        <w:rPr>
          <w:lang w:val="fr-FR"/>
        </w:rPr>
        <w:t xml:space="preserve"> </w:t>
      </w:r>
      <w:r w:rsidR="009F69E1" w:rsidRPr="00477CEC">
        <w:rPr>
          <w:lang w:val="fr-FR"/>
        </w:rPr>
        <w:t>e</w:t>
      </w:r>
      <w:r w:rsidRPr="00477CEC">
        <w:rPr>
          <w:lang w:val="fr-FR"/>
        </w:rPr>
        <w:t xml:space="preserve">n 2003. </w:t>
      </w:r>
      <w:r w:rsidR="009F69E1" w:rsidRPr="00477CEC">
        <w:rPr>
          <w:lang w:val="fr-FR"/>
        </w:rPr>
        <w:t xml:space="preserve">Il convient de relever que le pourcentage représenté par les femmes parmi les nouveaux fonctionnaires </w:t>
      </w:r>
      <w:r w:rsidR="00772142">
        <w:rPr>
          <w:lang w:val="fr-FR"/>
        </w:rPr>
        <w:t>a</w:t>
      </w:r>
      <w:r w:rsidR="009F69E1" w:rsidRPr="00477CEC">
        <w:rPr>
          <w:lang w:val="fr-FR"/>
        </w:rPr>
        <w:t xml:space="preserve">rabes, </w:t>
      </w:r>
      <w:r w:rsidR="00772142">
        <w:rPr>
          <w:lang w:val="fr-FR"/>
        </w:rPr>
        <w:t>d</w:t>
      </w:r>
      <w:r w:rsidR="009F69E1" w:rsidRPr="00477CEC">
        <w:rPr>
          <w:lang w:val="fr-FR"/>
        </w:rPr>
        <w:t xml:space="preserve">ruzes et </w:t>
      </w:r>
      <w:r w:rsidR="00772142">
        <w:rPr>
          <w:lang w:val="fr-FR"/>
        </w:rPr>
        <w:t>c</w:t>
      </w:r>
      <w:r w:rsidR="009F69E1" w:rsidRPr="00477CEC">
        <w:rPr>
          <w:lang w:val="fr-FR"/>
        </w:rPr>
        <w:t xml:space="preserve">ircassiens est également en augmentation. En 2007, </w:t>
      </w:r>
      <w:r w:rsidRPr="00477CEC">
        <w:rPr>
          <w:lang w:val="fr-FR"/>
        </w:rPr>
        <w:t>39</w:t>
      </w:r>
      <w:r w:rsidR="009F69E1" w:rsidRPr="00477CEC">
        <w:rPr>
          <w:lang w:val="fr-FR"/>
        </w:rPr>
        <w:t>,</w:t>
      </w:r>
      <w:r w:rsidRPr="00477CEC">
        <w:rPr>
          <w:lang w:val="fr-FR"/>
        </w:rPr>
        <w:t>8</w:t>
      </w:r>
      <w:r w:rsidR="00A62686">
        <w:rPr>
          <w:lang w:val="fr-FR"/>
        </w:rPr>
        <w:t>%</w:t>
      </w:r>
      <w:r w:rsidRPr="00477CEC">
        <w:rPr>
          <w:lang w:val="fr-FR"/>
        </w:rPr>
        <w:t xml:space="preserve"> </w:t>
      </w:r>
      <w:r w:rsidR="009F69E1" w:rsidRPr="00477CEC">
        <w:rPr>
          <w:lang w:val="fr-FR"/>
        </w:rPr>
        <w:t xml:space="preserve">de tous les Arabes, Druzes et Circassiens récemment recrutés étaient des femmes, contre </w:t>
      </w:r>
      <w:r w:rsidRPr="00477CEC">
        <w:rPr>
          <w:lang w:val="fr-FR"/>
        </w:rPr>
        <w:t>37</w:t>
      </w:r>
      <w:r w:rsidR="009F69E1" w:rsidRPr="00477CEC">
        <w:rPr>
          <w:lang w:val="fr-FR"/>
        </w:rPr>
        <w:t>,</w:t>
      </w:r>
      <w:r w:rsidRPr="00477CEC">
        <w:rPr>
          <w:lang w:val="fr-FR"/>
        </w:rPr>
        <w:t>7</w:t>
      </w:r>
      <w:r w:rsidR="00A62686">
        <w:rPr>
          <w:lang w:val="fr-FR"/>
        </w:rPr>
        <w:t>%</w:t>
      </w:r>
      <w:r w:rsidRPr="00477CEC">
        <w:rPr>
          <w:lang w:val="fr-FR"/>
        </w:rPr>
        <w:t xml:space="preserve"> </w:t>
      </w:r>
      <w:r w:rsidR="009F69E1" w:rsidRPr="00477CEC">
        <w:rPr>
          <w:lang w:val="fr-FR"/>
        </w:rPr>
        <w:t>e</w:t>
      </w:r>
      <w:r w:rsidRPr="00477CEC">
        <w:rPr>
          <w:lang w:val="fr-FR"/>
        </w:rPr>
        <w:t>n</w:t>
      </w:r>
      <w:r w:rsidR="009F69E1" w:rsidRPr="00477CEC">
        <w:rPr>
          <w:lang w:val="fr-FR"/>
        </w:rPr>
        <w:t> </w:t>
      </w:r>
      <w:r w:rsidRPr="00477CEC">
        <w:rPr>
          <w:lang w:val="fr-FR"/>
        </w:rPr>
        <w:t>2005</w:t>
      </w:r>
      <w:r w:rsidR="009F69E1" w:rsidRPr="00477CEC">
        <w:rPr>
          <w:lang w:val="fr-FR"/>
        </w:rPr>
        <w:t xml:space="preserve"> et </w:t>
      </w:r>
      <w:r w:rsidRPr="00477CEC">
        <w:rPr>
          <w:lang w:val="fr-FR"/>
        </w:rPr>
        <w:t>34</w:t>
      </w:r>
      <w:r w:rsidR="009F69E1" w:rsidRPr="00477CEC">
        <w:rPr>
          <w:lang w:val="fr-FR"/>
        </w:rPr>
        <w:t>,</w:t>
      </w:r>
      <w:r w:rsidRPr="00477CEC">
        <w:rPr>
          <w:lang w:val="fr-FR"/>
        </w:rPr>
        <w:t>2</w:t>
      </w:r>
      <w:r w:rsidR="00A62686">
        <w:rPr>
          <w:lang w:val="fr-FR"/>
        </w:rPr>
        <w:t>%</w:t>
      </w:r>
      <w:r w:rsidRPr="00477CEC">
        <w:rPr>
          <w:lang w:val="fr-FR"/>
        </w:rPr>
        <w:t xml:space="preserve"> </w:t>
      </w:r>
      <w:r w:rsidR="009F69E1" w:rsidRPr="00477CEC">
        <w:rPr>
          <w:lang w:val="fr-FR"/>
        </w:rPr>
        <w:t>e</w:t>
      </w:r>
      <w:r w:rsidRPr="00477CEC">
        <w:rPr>
          <w:lang w:val="fr-FR"/>
        </w:rPr>
        <w:t>n 2003.</w:t>
      </w:r>
    </w:p>
    <w:p w:rsidR="00C42314" w:rsidRPr="00477CEC" w:rsidRDefault="00C42314" w:rsidP="00C42314">
      <w:pPr>
        <w:pStyle w:val="SingleTxtG"/>
        <w:rPr>
          <w:lang w:val="fr-FR"/>
        </w:rPr>
      </w:pPr>
      <w:r w:rsidRPr="00477CEC">
        <w:rPr>
          <w:lang w:val="fr-FR"/>
        </w:rPr>
        <w:t>73.</w:t>
      </w:r>
      <w:r w:rsidRPr="00477CEC">
        <w:rPr>
          <w:lang w:val="fr-FR"/>
        </w:rPr>
        <w:tab/>
      </w:r>
      <w:r w:rsidR="009F69E1" w:rsidRPr="00477CEC">
        <w:rPr>
          <w:lang w:val="fr-FR"/>
        </w:rPr>
        <w:t xml:space="preserve">L'augmentation est également manifeste en ce qui concerne le recrutement dans la fonction publique d'universitaires </w:t>
      </w:r>
      <w:r w:rsidR="00772142">
        <w:rPr>
          <w:lang w:val="fr-FR"/>
        </w:rPr>
        <w:t>a</w:t>
      </w:r>
      <w:r w:rsidR="009F69E1" w:rsidRPr="00477CEC">
        <w:rPr>
          <w:lang w:val="fr-FR"/>
        </w:rPr>
        <w:t xml:space="preserve">rabes, </w:t>
      </w:r>
      <w:r w:rsidR="00772142">
        <w:rPr>
          <w:lang w:val="fr-FR"/>
        </w:rPr>
        <w:t>d</w:t>
      </w:r>
      <w:r w:rsidR="009F69E1" w:rsidRPr="00477CEC">
        <w:rPr>
          <w:lang w:val="fr-FR"/>
        </w:rPr>
        <w:t xml:space="preserve">ruzes et </w:t>
      </w:r>
      <w:r w:rsidR="00772142">
        <w:rPr>
          <w:lang w:val="fr-FR"/>
        </w:rPr>
        <w:t>c</w:t>
      </w:r>
      <w:r w:rsidR="009F69E1" w:rsidRPr="00477CEC">
        <w:rPr>
          <w:lang w:val="fr-FR"/>
        </w:rPr>
        <w:t xml:space="preserve">ircassiens. En 2007, </w:t>
      </w:r>
      <w:r w:rsidRPr="00477CEC">
        <w:rPr>
          <w:lang w:val="fr-FR"/>
        </w:rPr>
        <w:t>46</w:t>
      </w:r>
      <w:r w:rsidR="009F69E1" w:rsidRPr="00477CEC">
        <w:rPr>
          <w:lang w:val="fr-FR"/>
        </w:rPr>
        <w:t>,</w:t>
      </w:r>
      <w:r w:rsidRPr="00477CEC">
        <w:rPr>
          <w:lang w:val="fr-FR"/>
        </w:rPr>
        <w:t>82</w:t>
      </w:r>
      <w:r w:rsidR="00A62686">
        <w:rPr>
          <w:lang w:val="fr-FR"/>
        </w:rPr>
        <w:t>%</w:t>
      </w:r>
      <w:r w:rsidRPr="00477CEC">
        <w:rPr>
          <w:lang w:val="fr-FR"/>
        </w:rPr>
        <w:t xml:space="preserve"> </w:t>
      </w:r>
      <w:r w:rsidR="009F69E1" w:rsidRPr="00477CEC">
        <w:rPr>
          <w:lang w:val="fr-FR"/>
        </w:rPr>
        <w:t xml:space="preserve">des fonctionnaires </w:t>
      </w:r>
      <w:r w:rsidR="00772142">
        <w:rPr>
          <w:lang w:val="fr-FR"/>
        </w:rPr>
        <w:t>a</w:t>
      </w:r>
      <w:r w:rsidR="009F69E1" w:rsidRPr="00477CEC">
        <w:rPr>
          <w:lang w:val="fr-FR"/>
        </w:rPr>
        <w:t xml:space="preserve">rabes, </w:t>
      </w:r>
      <w:r w:rsidR="00772142">
        <w:rPr>
          <w:lang w:val="fr-FR"/>
        </w:rPr>
        <w:t>d</w:t>
      </w:r>
      <w:r w:rsidR="009F69E1" w:rsidRPr="00477CEC">
        <w:rPr>
          <w:lang w:val="fr-FR"/>
        </w:rPr>
        <w:t xml:space="preserve">ruzes et </w:t>
      </w:r>
      <w:r w:rsidR="00772142">
        <w:rPr>
          <w:lang w:val="fr-FR"/>
        </w:rPr>
        <w:t>c</w:t>
      </w:r>
      <w:r w:rsidR="009F69E1" w:rsidRPr="00477CEC">
        <w:rPr>
          <w:lang w:val="fr-FR"/>
        </w:rPr>
        <w:t xml:space="preserve">ircassiens étaient titulaires d'un diplôme universitaire, contre </w:t>
      </w:r>
      <w:r w:rsidRPr="00477CEC">
        <w:rPr>
          <w:lang w:val="fr-FR"/>
        </w:rPr>
        <w:t>43</w:t>
      </w:r>
      <w:r w:rsidR="009F69E1" w:rsidRPr="00477CEC">
        <w:rPr>
          <w:lang w:val="fr-FR"/>
        </w:rPr>
        <w:t>,</w:t>
      </w:r>
      <w:r w:rsidRPr="00477CEC">
        <w:rPr>
          <w:lang w:val="fr-FR"/>
        </w:rPr>
        <w:t>7</w:t>
      </w:r>
      <w:r w:rsidR="00A62686">
        <w:rPr>
          <w:lang w:val="fr-FR"/>
        </w:rPr>
        <w:t>%</w:t>
      </w:r>
      <w:r w:rsidRPr="00477CEC">
        <w:rPr>
          <w:lang w:val="fr-FR"/>
        </w:rPr>
        <w:t xml:space="preserve"> </w:t>
      </w:r>
      <w:r w:rsidR="009F69E1" w:rsidRPr="00477CEC">
        <w:rPr>
          <w:lang w:val="fr-FR"/>
        </w:rPr>
        <w:t>e</w:t>
      </w:r>
      <w:r w:rsidRPr="00477CEC">
        <w:rPr>
          <w:lang w:val="fr-FR"/>
        </w:rPr>
        <w:t xml:space="preserve">n 2006. </w:t>
      </w:r>
      <w:r w:rsidR="009F69E1" w:rsidRPr="00477CEC">
        <w:rPr>
          <w:lang w:val="fr-FR"/>
        </w:rPr>
        <w:t xml:space="preserve">Cette évolution est liée à la tendance générale qui consiste à répartir les postes en vue de l'intégration des universitaires </w:t>
      </w:r>
      <w:r w:rsidR="00772142">
        <w:rPr>
          <w:lang w:val="fr-FR"/>
        </w:rPr>
        <w:t>a</w:t>
      </w:r>
      <w:r w:rsidR="009F69E1" w:rsidRPr="00477CEC">
        <w:rPr>
          <w:lang w:val="fr-FR"/>
        </w:rPr>
        <w:t xml:space="preserve">rabes, </w:t>
      </w:r>
      <w:r w:rsidR="00772142">
        <w:rPr>
          <w:lang w:val="fr-FR"/>
        </w:rPr>
        <w:t>d</w:t>
      </w:r>
      <w:r w:rsidR="009F69E1" w:rsidRPr="00477CEC">
        <w:rPr>
          <w:lang w:val="fr-FR"/>
        </w:rPr>
        <w:t xml:space="preserve">ruzes et </w:t>
      </w:r>
      <w:r w:rsidR="00772142">
        <w:rPr>
          <w:lang w:val="fr-FR"/>
        </w:rPr>
        <w:t>c</w:t>
      </w:r>
      <w:r w:rsidR="009F69E1" w:rsidRPr="00477CEC">
        <w:rPr>
          <w:lang w:val="fr-FR"/>
        </w:rPr>
        <w:t>ircassiens</w:t>
      </w:r>
      <w:r w:rsidRPr="00477CEC">
        <w:rPr>
          <w:lang w:val="fr-FR"/>
        </w:rPr>
        <w:t>.</w:t>
      </w:r>
    </w:p>
    <w:p w:rsidR="00C42314" w:rsidRPr="00477CEC" w:rsidRDefault="00C42314" w:rsidP="00C42314">
      <w:pPr>
        <w:pStyle w:val="SingleTxtG"/>
        <w:rPr>
          <w:lang w:val="fr-FR"/>
        </w:rPr>
      </w:pPr>
      <w:r w:rsidRPr="00477CEC">
        <w:rPr>
          <w:lang w:val="fr-FR"/>
        </w:rPr>
        <w:t>74.</w:t>
      </w:r>
      <w:r w:rsidRPr="00477CEC">
        <w:rPr>
          <w:lang w:val="fr-FR"/>
        </w:rPr>
        <w:tab/>
      </w:r>
      <w:r w:rsidR="009F69E1" w:rsidRPr="00477CEC">
        <w:rPr>
          <w:lang w:val="fr-FR"/>
        </w:rPr>
        <w:t xml:space="preserve">Les données font également apparaître une augmentation du nombre des fonctionnaires arabes aux </w:t>
      </w:r>
      <w:r w:rsidR="003272B1">
        <w:rPr>
          <w:lang w:val="fr-FR"/>
        </w:rPr>
        <w:t>postes</w:t>
      </w:r>
      <w:r w:rsidR="009F69E1" w:rsidRPr="00477CEC">
        <w:rPr>
          <w:lang w:val="fr-FR"/>
        </w:rPr>
        <w:t xml:space="preserve"> élevés de la fonction publique </w:t>
      </w:r>
      <w:r w:rsidRPr="00477CEC">
        <w:rPr>
          <w:lang w:val="fr-FR"/>
        </w:rPr>
        <w:t xml:space="preserve">– 376 </w:t>
      </w:r>
      <w:r w:rsidR="009F69E1" w:rsidRPr="00477CEC">
        <w:rPr>
          <w:lang w:val="fr-FR"/>
        </w:rPr>
        <w:t>en </w:t>
      </w:r>
      <w:r w:rsidRPr="00477CEC">
        <w:rPr>
          <w:lang w:val="fr-FR"/>
        </w:rPr>
        <w:t xml:space="preserve">2007, </w:t>
      </w:r>
      <w:r w:rsidR="009F69E1" w:rsidRPr="00477CEC">
        <w:rPr>
          <w:lang w:val="fr-FR"/>
        </w:rPr>
        <w:t xml:space="preserve">contre </w:t>
      </w:r>
      <w:r w:rsidRPr="00477CEC">
        <w:rPr>
          <w:lang w:val="fr-FR"/>
        </w:rPr>
        <w:t xml:space="preserve">347 </w:t>
      </w:r>
      <w:r w:rsidR="009F69E1" w:rsidRPr="00477CEC">
        <w:rPr>
          <w:lang w:val="fr-FR"/>
        </w:rPr>
        <w:t>en </w:t>
      </w:r>
      <w:r w:rsidRPr="00477CEC">
        <w:rPr>
          <w:lang w:val="fr-FR"/>
        </w:rPr>
        <w:t>2006.</w:t>
      </w:r>
    </w:p>
    <w:p w:rsidR="00C42314" w:rsidRPr="00477CEC" w:rsidRDefault="00C42314" w:rsidP="009768C4">
      <w:pPr>
        <w:pStyle w:val="SingleTxtG"/>
        <w:rPr>
          <w:lang w:val="fr-FR"/>
        </w:rPr>
      </w:pPr>
      <w:r w:rsidRPr="00477CEC">
        <w:rPr>
          <w:lang w:val="fr-FR"/>
        </w:rPr>
        <w:t>75.</w:t>
      </w:r>
      <w:r w:rsidRPr="00477CEC">
        <w:rPr>
          <w:lang w:val="fr-FR"/>
        </w:rPr>
        <w:tab/>
      </w:r>
      <w:r w:rsidR="009F69E1" w:rsidRPr="00477CEC">
        <w:rPr>
          <w:lang w:val="fr-FR"/>
        </w:rPr>
        <w:t xml:space="preserve">Le 12 mars 2006, le Gouvernement a adopté, à la demande du Ministère de la justice, une résolution sur la question d'une représentation appropriée parmi les stagiaires du Ministère de la justice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4730). </w:t>
      </w:r>
      <w:r w:rsidR="009F69E1" w:rsidRPr="00477CEC">
        <w:rPr>
          <w:lang w:val="fr-FR"/>
        </w:rPr>
        <w:t>Le Gouvernement a décidé notamment ce qui suit</w:t>
      </w:r>
      <w:r w:rsidRPr="00477CEC">
        <w:rPr>
          <w:lang w:val="fr-FR"/>
        </w:rPr>
        <w:t>:</w:t>
      </w:r>
    </w:p>
    <w:p w:rsidR="00C42314" w:rsidRPr="00477CEC" w:rsidRDefault="00077977" w:rsidP="00082D06">
      <w:pPr>
        <w:pStyle w:val="SingleTxtG"/>
        <w:keepNext/>
        <w:ind w:left="1701"/>
        <w:rPr>
          <w:lang w:val="fr-FR"/>
        </w:rPr>
      </w:pPr>
      <w:r w:rsidRPr="00077977">
        <w:rPr>
          <w:lang w:val="fr-FR"/>
        </w:rPr>
        <w:t>«</w:t>
      </w:r>
      <w:r w:rsidR="00C42314" w:rsidRPr="00477CEC">
        <w:rPr>
          <w:lang w:val="fr-FR"/>
        </w:rPr>
        <w:t>A.</w:t>
      </w:r>
      <w:r w:rsidR="00C42314" w:rsidRPr="00477CEC">
        <w:rPr>
          <w:lang w:val="fr-FR"/>
        </w:rPr>
        <w:tab/>
      </w:r>
      <w:r w:rsidR="009F69E1" w:rsidRPr="00477CEC">
        <w:rPr>
          <w:lang w:val="fr-FR"/>
        </w:rPr>
        <w:t xml:space="preserve">Conformément aux dispositions de </w:t>
      </w:r>
      <w:r w:rsidR="007B6C6A">
        <w:rPr>
          <w:lang w:val="fr-FR"/>
        </w:rPr>
        <w:t>l'article </w:t>
      </w:r>
      <w:r w:rsidR="00C42314" w:rsidRPr="00477CEC">
        <w:rPr>
          <w:lang w:val="fr-FR"/>
        </w:rPr>
        <w:t>15A</w:t>
      </w:r>
      <w:r w:rsidR="009F69E1" w:rsidRPr="00477CEC">
        <w:rPr>
          <w:lang w:val="fr-FR"/>
        </w:rPr>
        <w:t> </w:t>
      </w:r>
      <w:r w:rsidR="00C42314" w:rsidRPr="00477CEC">
        <w:rPr>
          <w:lang w:val="fr-FR"/>
        </w:rPr>
        <w:t>b)</w:t>
      </w:r>
      <w:r w:rsidR="009F69E1" w:rsidRPr="00477CEC">
        <w:rPr>
          <w:lang w:val="fr-FR"/>
        </w:rPr>
        <w:t> </w:t>
      </w:r>
      <w:r w:rsidR="00C42314" w:rsidRPr="00477CEC">
        <w:rPr>
          <w:lang w:val="fr-FR"/>
        </w:rPr>
        <w:t xml:space="preserve">2) </w:t>
      </w:r>
      <w:r w:rsidR="009F69E1" w:rsidRPr="00477CEC">
        <w:rPr>
          <w:lang w:val="fr-FR"/>
        </w:rPr>
        <w:t xml:space="preserve">de la </w:t>
      </w:r>
      <w:r w:rsidR="009E39E1">
        <w:rPr>
          <w:lang w:val="fr-FR"/>
        </w:rPr>
        <w:t>Loi sur</w:t>
      </w:r>
      <w:r w:rsidR="009F69E1" w:rsidRPr="00477CEC">
        <w:rPr>
          <w:lang w:val="fr-FR"/>
        </w:rPr>
        <w:t xml:space="preserve"> la fonction publique (Nominations), </w:t>
      </w:r>
      <w:r w:rsidR="009D5778" w:rsidRPr="00477CEC">
        <w:rPr>
          <w:lang w:val="fr-FR"/>
        </w:rPr>
        <w:t>réserver dans la mesure du possible 10</w:t>
      </w:r>
      <w:r w:rsidR="00A62686">
        <w:rPr>
          <w:lang w:val="fr-FR"/>
        </w:rPr>
        <w:t>%</w:t>
      </w:r>
      <w:r w:rsidR="009D5778" w:rsidRPr="00477CEC">
        <w:rPr>
          <w:lang w:val="fr-FR"/>
        </w:rPr>
        <w:t xml:space="preserve"> environ de l'effectif annuel des stagiaires du Ministère de la justice à des candidats remplissant les conditions voulues pour être admis à un stage au Ministère de la justice et répondant à l'un des critères ci-après</w:t>
      </w:r>
      <w:r w:rsidR="00C42314" w:rsidRPr="00477CEC">
        <w:rPr>
          <w:lang w:val="fr-FR"/>
        </w:rPr>
        <w:t>:</w:t>
      </w:r>
    </w:p>
    <w:p w:rsidR="00C42314" w:rsidRPr="00477CEC" w:rsidRDefault="009D5778" w:rsidP="00C42314">
      <w:pPr>
        <w:pStyle w:val="SingleTxtG"/>
        <w:ind w:left="1701"/>
        <w:rPr>
          <w:i/>
          <w:lang w:val="fr-FR"/>
        </w:rPr>
      </w:pPr>
      <w:r w:rsidRPr="00477CEC">
        <w:rPr>
          <w:i/>
          <w:lang w:val="fr-FR"/>
        </w:rPr>
        <w:t xml:space="preserve">Le candidat est un membre de la population arabe, </w:t>
      </w:r>
      <w:r w:rsidR="007058C4">
        <w:rPr>
          <w:i/>
          <w:lang w:val="fr-FR"/>
        </w:rPr>
        <w:t>y compris</w:t>
      </w:r>
      <w:r w:rsidRPr="00477CEC">
        <w:rPr>
          <w:i/>
          <w:lang w:val="fr-FR"/>
        </w:rPr>
        <w:t xml:space="preserve"> de la population druze et c</w:t>
      </w:r>
      <w:r w:rsidR="00C42314" w:rsidRPr="00477CEC">
        <w:rPr>
          <w:i/>
          <w:lang w:val="fr-FR"/>
        </w:rPr>
        <w:t>ircassi</w:t>
      </w:r>
      <w:r w:rsidRPr="00477CEC">
        <w:rPr>
          <w:i/>
          <w:lang w:val="fr-FR"/>
        </w:rPr>
        <w:t>enne</w:t>
      </w:r>
      <w:r w:rsidR="00C42314" w:rsidRPr="00477CEC">
        <w:rPr>
          <w:i/>
          <w:lang w:val="fr-FR"/>
        </w:rPr>
        <w:t>;</w:t>
      </w:r>
    </w:p>
    <w:p w:rsidR="00C42314" w:rsidRPr="00477CEC" w:rsidRDefault="009D5778" w:rsidP="00C42314">
      <w:pPr>
        <w:pStyle w:val="SingleTxtG"/>
        <w:ind w:left="1701"/>
        <w:rPr>
          <w:i/>
          <w:lang w:val="fr-FR"/>
        </w:rPr>
      </w:pPr>
      <w:r w:rsidRPr="00477CEC">
        <w:rPr>
          <w:i/>
          <w:lang w:val="fr-FR"/>
        </w:rPr>
        <w:t>Le candidat ou l'un de ses parents est né en Éthiopie</w:t>
      </w:r>
      <w:r w:rsidR="00C42314" w:rsidRPr="00477CEC">
        <w:rPr>
          <w:i/>
          <w:lang w:val="fr-FR"/>
        </w:rPr>
        <w:t>;</w:t>
      </w:r>
    </w:p>
    <w:p w:rsidR="00C42314" w:rsidRPr="00477CEC" w:rsidRDefault="009D5778" w:rsidP="003E6BC9">
      <w:pPr>
        <w:pStyle w:val="SingleTxtG"/>
        <w:ind w:left="1701"/>
        <w:rPr>
          <w:lang w:val="fr-FR"/>
        </w:rPr>
      </w:pPr>
      <w:r w:rsidRPr="00477CEC">
        <w:rPr>
          <w:i/>
          <w:lang w:val="fr-FR"/>
        </w:rPr>
        <w:t xml:space="preserve">Le candidat est une </w:t>
      </w:r>
      <w:r w:rsidR="00077977" w:rsidRPr="00077977">
        <w:rPr>
          <w:lang w:val="fr-FR"/>
        </w:rPr>
        <w:t>«</w:t>
      </w:r>
      <w:r w:rsidRPr="00477CEC">
        <w:rPr>
          <w:i/>
          <w:lang w:val="fr-FR"/>
        </w:rPr>
        <w:t>personne gravement handicapée</w:t>
      </w:r>
      <w:r w:rsidR="005322DC" w:rsidRPr="005322DC">
        <w:rPr>
          <w:lang w:val="fr-FR"/>
        </w:rPr>
        <w:t>»</w:t>
      </w:r>
      <w:r w:rsidRPr="00477CEC">
        <w:rPr>
          <w:i/>
          <w:lang w:val="fr-FR"/>
        </w:rPr>
        <w:t xml:space="preserve"> au sens de </w:t>
      </w:r>
      <w:r w:rsidR="007B6C6A">
        <w:rPr>
          <w:i/>
          <w:lang w:val="fr-FR"/>
        </w:rPr>
        <w:t>l'article </w:t>
      </w:r>
      <w:r w:rsidR="00C42314" w:rsidRPr="00477CEC">
        <w:rPr>
          <w:i/>
          <w:lang w:val="fr-FR"/>
        </w:rPr>
        <w:t xml:space="preserve">35.252 </w:t>
      </w:r>
      <w:r w:rsidRPr="00477CEC">
        <w:rPr>
          <w:i/>
          <w:lang w:val="fr-FR"/>
        </w:rPr>
        <w:t xml:space="preserve">du Règlement </w:t>
      </w:r>
      <w:r w:rsidR="003272B1">
        <w:rPr>
          <w:i/>
          <w:lang w:val="fr-FR"/>
        </w:rPr>
        <w:t>de</w:t>
      </w:r>
      <w:r w:rsidRPr="00477CEC">
        <w:rPr>
          <w:i/>
          <w:lang w:val="fr-FR"/>
        </w:rPr>
        <w:t xml:space="preserve"> la fonction publique </w:t>
      </w:r>
      <w:r w:rsidR="00C42314" w:rsidRPr="00477CEC">
        <w:rPr>
          <w:i/>
          <w:lang w:val="fr-FR"/>
        </w:rPr>
        <w:t>…</w:t>
      </w:r>
      <w:r w:rsidR="003E6BC9" w:rsidRPr="003E6BC9">
        <w:rPr>
          <w:lang w:val="fr-FR"/>
        </w:rPr>
        <w:t>»</w:t>
      </w:r>
      <w:r w:rsidRPr="00477CEC">
        <w:rPr>
          <w:lang w:val="fr-FR"/>
        </w:rPr>
        <w:t>.</w:t>
      </w:r>
    </w:p>
    <w:p w:rsidR="00C42314" w:rsidRPr="00477CEC" w:rsidRDefault="00C42314" w:rsidP="005322DC">
      <w:pPr>
        <w:pStyle w:val="SingleTxtG"/>
        <w:rPr>
          <w:lang w:val="fr-FR"/>
        </w:rPr>
      </w:pPr>
      <w:r w:rsidRPr="00477CEC">
        <w:rPr>
          <w:lang w:val="fr-FR"/>
        </w:rPr>
        <w:t>76.</w:t>
      </w:r>
      <w:r w:rsidRPr="00477CEC">
        <w:rPr>
          <w:lang w:val="fr-FR"/>
        </w:rPr>
        <w:tab/>
      </w:r>
      <w:r w:rsidR="009D5778" w:rsidRPr="00477CEC">
        <w:rPr>
          <w:lang w:val="fr-FR"/>
        </w:rPr>
        <w:t xml:space="preserve">Conformément à la résolution susmentionnée, il a été décidé d'établir un </w:t>
      </w:r>
      <w:r w:rsidR="005A4556">
        <w:rPr>
          <w:lang w:val="fr-FR"/>
        </w:rPr>
        <w:t>répertoire</w:t>
      </w:r>
      <w:r w:rsidR="009D5778" w:rsidRPr="00477CEC">
        <w:rPr>
          <w:lang w:val="fr-FR"/>
        </w:rPr>
        <w:t xml:space="preserve"> des candidats qui donnera effet à la résolution gouvernementale relative à la </w:t>
      </w:r>
      <w:r w:rsidR="00077977" w:rsidRPr="00077977">
        <w:rPr>
          <w:lang w:val="fr-FR"/>
        </w:rPr>
        <w:t>«</w:t>
      </w:r>
      <w:r w:rsidR="009D5778" w:rsidRPr="00477CEC">
        <w:rPr>
          <w:lang w:val="fr-FR"/>
        </w:rPr>
        <w:t>représentation appropriée</w:t>
      </w:r>
      <w:r w:rsidR="005322DC" w:rsidRPr="005322DC">
        <w:rPr>
          <w:lang w:val="fr-FR"/>
        </w:rPr>
        <w:t>»</w:t>
      </w:r>
      <w:r w:rsidR="009D5778" w:rsidRPr="00477CEC">
        <w:rPr>
          <w:lang w:val="fr-FR"/>
        </w:rPr>
        <w:t xml:space="preserve"> et </w:t>
      </w:r>
      <w:r w:rsidR="00F758F0">
        <w:rPr>
          <w:lang w:val="fr-FR"/>
        </w:rPr>
        <w:t>dans</w:t>
      </w:r>
      <w:r w:rsidR="009D5778" w:rsidRPr="00477CEC">
        <w:rPr>
          <w:lang w:val="fr-FR"/>
        </w:rPr>
        <w:t xml:space="preserve"> lequel seront inscrits les candidats </w:t>
      </w:r>
      <w:r w:rsidR="003272B1">
        <w:rPr>
          <w:lang w:val="fr-FR"/>
        </w:rPr>
        <w:t>qui répondent</w:t>
      </w:r>
      <w:r w:rsidR="009D5778" w:rsidRPr="00477CEC">
        <w:rPr>
          <w:lang w:val="fr-FR"/>
        </w:rPr>
        <w:t xml:space="preserve"> aux critères énoncés dans la résolution </w:t>
      </w:r>
      <w:r w:rsidR="003272B1">
        <w:rPr>
          <w:lang w:val="fr-FR"/>
        </w:rPr>
        <w:t>et</w:t>
      </w:r>
      <w:r w:rsidR="009D5778" w:rsidRPr="00477CEC">
        <w:rPr>
          <w:lang w:val="fr-FR"/>
        </w:rPr>
        <w:t xml:space="preserve"> qui, en raison de leurs circonstances particulières et de leurs qualifications, sont les plus </w:t>
      </w:r>
      <w:r w:rsidR="003272B1">
        <w:rPr>
          <w:lang w:val="fr-FR"/>
        </w:rPr>
        <w:t>aptes à</w:t>
      </w:r>
      <w:r w:rsidR="009D5778" w:rsidRPr="00477CEC">
        <w:rPr>
          <w:lang w:val="fr-FR"/>
        </w:rPr>
        <w:t xml:space="preserve"> </w:t>
      </w:r>
      <w:r w:rsidR="005A4556">
        <w:rPr>
          <w:lang w:val="fr-FR"/>
        </w:rPr>
        <w:t>faire</w:t>
      </w:r>
      <w:r w:rsidR="009D5778" w:rsidRPr="00477CEC">
        <w:rPr>
          <w:lang w:val="fr-FR"/>
        </w:rPr>
        <w:t xml:space="preserve"> un stage. Ainsi, en 2008, le Ministère de la justice a annoncé, pour la deuxième année, la création d'un </w:t>
      </w:r>
      <w:r w:rsidR="00F758F0">
        <w:rPr>
          <w:lang w:val="fr-FR"/>
        </w:rPr>
        <w:t>répertoire</w:t>
      </w:r>
      <w:r w:rsidR="009D5778" w:rsidRPr="00477CEC">
        <w:rPr>
          <w:lang w:val="fr-FR"/>
        </w:rPr>
        <w:t xml:space="preserve"> des candidats </w:t>
      </w:r>
      <w:r w:rsidR="00F758F0">
        <w:rPr>
          <w:lang w:val="fr-FR"/>
        </w:rPr>
        <w:t>aux</w:t>
      </w:r>
      <w:r w:rsidR="009D5778" w:rsidRPr="00477CEC">
        <w:rPr>
          <w:lang w:val="fr-FR"/>
        </w:rPr>
        <w:t xml:space="preserve"> postes de stagiaires pour septembre </w:t>
      </w:r>
      <w:r w:rsidRPr="00477CEC">
        <w:rPr>
          <w:lang w:val="fr-FR"/>
        </w:rPr>
        <w:t xml:space="preserve">2008 </w:t>
      </w:r>
      <w:r w:rsidR="009D5778" w:rsidRPr="00477CEC">
        <w:rPr>
          <w:lang w:val="fr-FR"/>
        </w:rPr>
        <w:t>et mars </w:t>
      </w:r>
      <w:r w:rsidRPr="00477CEC">
        <w:rPr>
          <w:lang w:val="fr-FR"/>
        </w:rPr>
        <w:t>2009.</w:t>
      </w:r>
    </w:p>
    <w:p w:rsidR="00C42314" w:rsidRPr="00477CEC" w:rsidRDefault="00C42314" w:rsidP="00C42314">
      <w:pPr>
        <w:pStyle w:val="SingleTxtG"/>
        <w:rPr>
          <w:lang w:val="fr-FR"/>
        </w:rPr>
      </w:pPr>
      <w:r w:rsidRPr="00477CEC">
        <w:rPr>
          <w:bCs/>
          <w:lang w:val="fr-FR"/>
        </w:rPr>
        <w:t>77.</w:t>
      </w:r>
      <w:r w:rsidRPr="00477CEC">
        <w:rPr>
          <w:bCs/>
          <w:lang w:val="fr-FR"/>
        </w:rPr>
        <w:tab/>
      </w:r>
      <w:r w:rsidR="009D5778" w:rsidRPr="00477CEC">
        <w:rPr>
          <w:b/>
          <w:bCs/>
          <w:lang w:val="fr-FR"/>
        </w:rPr>
        <w:t>Municipalités locales</w:t>
      </w:r>
      <w:r w:rsidRPr="00477CEC">
        <w:rPr>
          <w:bCs/>
          <w:lang w:val="fr-FR"/>
        </w:rPr>
        <w:t>.</w:t>
      </w:r>
      <w:r w:rsidRPr="00477CEC">
        <w:rPr>
          <w:lang w:val="fr-FR"/>
        </w:rPr>
        <w:t xml:space="preserve"> </w:t>
      </w:r>
      <w:r w:rsidR="009D5778" w:rsidRPr="00477CEC">
        <w:rPr>
          <w:lang w:val="fr-FR"/>
        </w:rPr>
        <w:t xml:space="preserve">Dans les </w:t>
      </w:r>
      <w:r w:rsidRPr="00477CEC">
        <w:rPr>
          <w:lang w:val="fr-FR"/>
        </w:rPr>
        <w:t>88</w:t>
      </w:r>
      <w:r w:rsidR="009D5778" w:rsidRPr="00477CEC">
        <w:rPr>
          <w:lang w:val="fr-FR"/>
        </w:rPr>
        <w:t> conseils locaux ou municipalités qui desservent les agglomérations et les villages dans lesquels la population est avant tout composée d'Arabes, de Druzes, de Bédouins ou de Circassiens, les fonctionnaires des services de l'administration locale sont quasi exclusivement des membres des mêmes minorités. Dans les municipalités plus importantes, dont la population est mélangée, par exemple Jér</w:t>
      </w:r>
      <w:r w:rsidRPr="00477CEC">
        <w:rPr>
          <w:lang w:val="fr-FR"/>
        </w:rPr>
        <w:t>usalem, Ha</w:t>
      </w:r>
      <w:r w:rsidR="009D5778" w:rsidRPr="00477CEC">
        <w:rPr>
          <w:lang w:val="fr-FR"/>
        </w:rPr>
        <w:t>ï</w:t>
      </w:r>
      <w:r w:rsidRPr="00477CEC">
        <w:rPr>
          <w:lang w:val="fr-FR"/>
        </w:rPr>
        <w:t xml:space="preserve">fa </w:t>
      </w:r>
      <w:r w:rsidR="009D5778" w:rsidRPr="00477CEC">
        <w:rPr>
          <w:lang w:val="fr-FR"/>
        </w:rPr>
        <w:t xml:space="preserve">et </w:t>
      </w:r>
      <w:r w:rsidRPr="00477CEC">
        <w:rPr>
          <w:lang w:val="fr-FR"/>
        </w:rPr>
        <w:t xml:space="preserve">Lod, </w:t>
      </w:r>
      <w:r w:rsidR="009D5778" w:rsidRPr="00477CEC">
        <w:rPr>
          <w:lang w:val="fr-FR"/>
        </w:rPr>
        <w:t>les fonctionnaires issus des minorités sont à peu près aussi nombreux que le justifie l'effectif de cette minorité au sein de la population totale, mais ils ne sont pas aussi nombreux aux postes les plus élevés.</w:t>
      </w:r>
    </w:p>
    <w:p w:rsidR="00C42314" w:rsidRPr="00477CEC" w:rsidRDefault="00C42314" w:rsidP="00C47C45">
      <w:pPr>
        <w:pStyle w:val="SingleTxtG"/>
        <w:rPr>
          <w:lang w:val="fr-FR"/>
        </w:rPr>
      </w:pPr>
      <w:r w:rsidRPr="00477CEC">
        <w:rPr>
          <w:bCs/>
          <w:lang w:val="fr-FR"/>
        </w:rPr>
        <w:t>78.</w:t>
      </w:r>
      <w:r w:rsidRPr="00477CEC">
        <w:rPr>
          <w:bCs/>
          <w:lang w:val="fr-FR"/>
        </w:rPr>
        <w:tab/>
      </w:r>
      <w:r w:rsidR="009D5778" w:rsidRPr="00477CEC">
        <w:rPr>
          <w:b/>
          <w:bCs/>
          <w:lang w:val="fr-FR"/>
        </w:rPr>
        <w:t>Entreprises publiques</w:t>
      </w:r>
      <w:r w:rsidRPr="00477CEC">
        <w:rPr>
          <w:lang w:val="fr-FR"/>
        </w:rPr>
        <w:t xml:space="preserve">. </w:t>
      </w:r>
      <w:r w:rsidR="009D5778" w:rsidRPr="00477CEC">
        <w:rPr>
          <w:lang w:val="fr-FR"/>
        </w:rPr>
        <w:t xml:space="preserve">En vertu d'un amendement du 11 juin 2000 à la </w:t>
      </w:r>
      <w:r w:rsidR="00460D9D">
        <w:rPr>
          <w:i/>
          <w:lang w:val="fr-FR"/>
        </w:rPr>
        <w:t>Loi </w:t>
      </w:r>
      <w:r w:rsidR="009D5778" w:rsidRPr="00477CEC">
        <w:rPr>
          <w:i/>
          <w:lang w:val="fr-FR"/>
        </w:rPr>
        <w:t xml:space="preserve">5735-1975 </w:t>
      </w:r>
      <w:r w:rsidR="003272B1">
        <w:rPr>
          <w:i/>
          <w:lang w:val="fr-FR"/>
        </w:rPr>
        <w:t>sur les</w:t>
      </w:r>
      <w:r w:rsidR="009D5778" w:rsidRPr="00477CEC">
        <w:rPr>
          <w:i/>
          <w:lang w:val="fr-FR"/>
        </w:rPr>
        <w:t xml:space="preserve"> entreprises publiques</w:t>
      </w:r>
      <w:r w:rsidR="009D5778" w:rsidRPr="00477CEC">
        <w:rPr>
          <w:lang w:val="fr-FR"/>
        </w:rPr>
        <w:t xml:space="preserve"> (</w:t>
      </w:r>
      <w:r w:rsidR="009D5778" w:rsidRPr="003272B1">
        <w:rPr>
          <w:i/>
          <w:lang w:val="fr-FR"/>
        </w:rPr>
        <w:t>Amendement 11</w:t>
      </w:r>
      <w:r w:rsidR="009D5778" w:rsidRPr="00477CEC">
        <w:rPr>
          <w:lang w:val="fr-FR"/>
        </w:rPr>
        <w:t>)</w:t>
      </w:r>
      <w:r w:rsidRPr="00477CEC">
        <w:rPr>
          <w:lang w:val="fr-FR"/>
        </w:rPr>
        <w:t xml:space="preserve">, </w:t>
      </w:r>
      <w:r w:rsidR="009D5778" w:rsidRPr="00477CEC">
        <w:rPr>
          <w:lang w:val="fr-FR"/>
        </w:rPr>
        <w:t xml:space="preserve">la population arabe (définie comme incluant les personnes d'origine druze et circassienne) doit être représentée de manière appropriée </w:t>
      </w:r>
      <w:r w:rsidR="003272B1">
        <w:rPr>
          <w:lang w:val="fr-FR"/>
        </w:rPr>
        <w:t>dans les</w:t>
      </w:r>
      <w:r w:rsidR="009D5778" w:rsidRPr="00477CEC">
        <w:rPr>
          <w:lang w:val="fr-FR"/>
        </w:rPr>
        <w:t xml:space="preserve"> conseils d'administration de chaque entreprise publique. D'après les données recueillies en décembre 2008, </w:t>
      </w:r>
      <w:r w:rsidRPr="00477CEC">
        <w:rPr>
          <w:lang w:val="fr-FR"/>
        </w:rPr>
        <w:t xml:space="preserve">47 </w:t>
      </w:r>
      <w:r w:rsidR="009D5778" w:rsidRPr="00477CEC">
        <w:rPr>
          <w:lang w:val="fr-FR"/>
        </w:rPr>
        <w:t xml:space="preserve">des </w:t>
      </w:r>
      <w:r w:rsidRPr="00477CEC">
        <w:rPr>
          <w:lang w:val="fr-FR"/>
        </w:rPr>
        <w:t>586</w:t>
      </w:r>
      <w:r w:rsidR="009D5778" w:rsidRPr="00477CEC">
        <w:rPr>
          <w:lang w:val="fr-FR"/>
        </w:rPr>
        <w:t xml:space="preserve"> membres des conseils d'administration </w:t>
      </w:r>
      <w:r w:rsidRPr="00477CEC">
        <w:rPr>
          <w:lang w:val="fr-FR"/>
        </w:rPr>
        <w:t>(8</w:t>
      </w:r>
      <w:r w:rsidR="009D5778" w:rsidRPr="00477CEC">
        <w:rPr>
          <w:lang w:val="fr-FR"/>
        </w:rPr>
        <w:t>,</w:t>
      </w:r>
      <w:r w:rsidRPr="00477CEC">
        <w:rPr>
          <w:lang w:val="fr-FR"/>
        </w:rPr>
        <w:t>02</w:t>
      </w:r>
      <w:r w:rsidR="00A62686">
        <w:rPr>
          <w:lang w:val="fr-FR"/>
        </w:rPr>
        <w:t>%</w:t>
      </w:r>
      <w:r w:rsidRPr="00477CEC">
        <w:rPr>
          <w:lang w:val="fr-FR"/>
        </w:rPr>
        <w:t>)</w:t>
      </w:r>
      <w:r w:rsidR="009D5778" w:rsidRPr="00477CEC">
        <w:rPr>
          <w:lang w:val="fr-FR"/>
        </w:rPr>
        <w:t xml:space="preserve"> étaient d'origine arabe, </w:t>
      </w:r>
      <w:r w:rsidR="007058C4">
        <w:rPr>
          <w:lang w:val="fr-FR"/>
        </w:rPr>
        <w:t>y compris</w:t>
      </w:r>
      <w:r w:rsidR="009D5778" w:rsidRPr="00477CEC">
        <w:rPr>
          <w:lang w:val="fr-FR"/>
        </w:rPr>
        <w:t xml:space="preserve"> d'origine druze et circassienne, contre </w:t>
      </w:r>
      <w:r w:rsidRPr="00477CEC">
        <w:rPr>
          <w:lang w:val="fr-FR"/>
        </w:rPr>
        <w:t>10 (1</w:t>
      </w:r>
      <w:r w:rsidR="009D5778" w:rsidRPr="00477CEC">
        <w:rPr>
          <w:lang w:val="fr-FR"/>
        </w:rPr>
        <w:t>,</w:t>
      </w:r>
      <w:r w:rsidRPr="00477CEC">
        <w:rPr>
          <w:lang w:val="fr-FR"/>
        </w:rPr>
        <w:t>7</w:t>
      </w:r>
      <w:r w:rsidR="00A62686">
        <w:rPr>
          <w:lang w:val="fr-FR"/>
        </w:rPr>
        <w:t>%</w:t>
      </w:r>
      <w:r w:rsidRPr="00477CEC">
        <w:rPr>
          <w:lang w:val="fr-FR"/>
        </w:rPr>
        <w:t xml:space="preserve">) </w:t>
      </w:r>
      <w:r w:rsidR="009D5778" w:rsidRPr="00477CEC">
        <w:rPr>
          <w:lang w:val="fr-FR"/>
        </w:rPr>
        <w:t>e</w:t>
      </w:r>
      <w:r w:rsidRPr="00477CEC">
        <w:rPr>
          <w:lang w:val="fr-FR"/>
        </w:rPr>
        <w:t>n 2001.</w:t>
      </w:r>
    </w:p>
    <w:p w:rsidR="00C42314" w:rsidRPr="00477CEC" w:rsidRDefault="00C42314" w:rsidP="00C42314">
      <w:pPr>
        <w:pStyle w:val="SingleTxtG"/>
        <w:rPr>
          <w:rtl/>
          <w:lang w:val="fr-FR"/>
        </w:rPr>
      </w:pPr>
      <w:r w:rsidRPr="00477CEC">
        <w:rPr>
          <w:lang w:val="fr-FR"/>
        </w:rPr>
        <w:t>79.</w:t>
      </w:r>
      <w:r w:rsidRPr="00477CEC">
        <w:rPr>
          <w:lang w:val="fr-FR"/>
        </w:rPr>
        <w:tab/>
      </w:r>
      <w:r w:rsidR="002F4F07" w:rsidRPr="00477CEC">
        <w:rPr>
          <w:lang w:val="fr-FR"/>
        </w:rPr>
        <w:t xml:space="preserve">Dans l'affaire </w:t>
      </w:r>
      <w:r w:rsidRPr="00477CEC">
        <w:rPr>
          <w:lang w:val="fr-FR"/>
        </w:rPr>
        <w:t>H.C.J. 10026/01</w:t>
      </w:r>
      <w:r w:rsidRPr="00477CEC">
        <w:rPr>
          <w:i/>
          <w:iCs/>
          <w:lang w:val="fr-FR"/>
        </w:rPr>
        <w:t xml:space="preserve"> Adalah </w:t>
      </w:r>
      <w:r w:rsidR="002F4F07" w:rsidRPr="00477CEC">
        <w:rPr>
          <w:i/>
          <w:iCs/>
          <w:lang w:val="fr-FR"/>
        </w:rPr>
        <w:t>c</w:t>
      </w:r>
      <w:r w:rsidRPr="00477CEC">
        <w:rPr>
          <w:i/>
          <w:iCs/>
          <w:lang w:val="fr-FR"/>
        </w:rPr>
        <w:t xml:space="preserve">. </w:t>
      </w:r>
      <w:r w:rsidR="002F4F07" w:rsidRPr="00477CEC">
        <w:rPr>
          <w:i/>
          <w:iCs/>
          <w:lang w:val="fr-FR"/>
        </w:rPr>
        <w:t xml:space="preserve">Le Premier Ministre d'Israël et </w:t>
      </w:r>
      <w:r w:rsidR="00460D9D">
        <w:rPr>
          <w:i/>
          <w:iCs/>
          <w:lang w:val="fr-FR"/>
        </w:rPr>
        <w:t>al.</w:t>
      </w:r>
      <w:r w:rsidR="00082D06">
        <w:rPr>
          <w:i/>
          <w:iCs/>
          <w:lang w:val="fr-FR"/>
        </w:rPr>
        <w:t xml:space="preserve"> </w:t>
      </w:r>
      <w:r w:rsidRPr="00477CEC">
        <w:rPr>
          <w:lang w:val="fr-FR"/>
        </w:rPr>
        <w:t>(</w:t>
      </w:r>
      <w:r w:rsidR="002F4F07" w:rsidRPr="00477CEC">
        <w:rPr>
          <w:lang w:val="fr-FR"/>
        </w:rPr>
        <w:t>2</w:t>
      </w:r>
      <w:r w:rsidR="003272B1">
        <w:rPr>
          <w:lang w:val="fr-FR"/>
        </w:rPr>
        <w:t>.04.</w:t>
      </w:r>
      <w:r w:rsidR="002F4F07" w:rsidRPr="00477CEC">
        <w:rPr>
          <w:lang w:val="fr-FR"/>
        </w:rPr>
        <w:t>20</w:t>
      </w:r>
      <w:r w:rsidRPr="00477CEC">
        <w:rPr>
          <w:lang w:val="fr-FR"/>
        </w:rPr>
        <w:t>03</w:t>
      </w:r>
      <w:r w:rsidRPr="00477CEC">
        <w:rPr>
          <w:i/>
          <w:iCs/>
          <w:lang w:val="fr-FR"/>
        </w:rPr>
        <w:t>)</w:t>
      </w:r>
      <w:r w:rsidR="002F4F07" w:rsidRPr="00477CEC">
        <w:rPr>
          <w:iCs/>
          <w:lang w:val="fr-FR"/>
        </w:rPr>
        <w:t xml:space="preserve">, la Cour </w:t>
      </w:r>
      <w:r w:rsidR="002F4F07" w:rsidRPr="00477CEC">
        <w:rPr>
          <w:lang w:val="fr-FR"/>
        </w:rPr>
        <w:t xml:space="preserve">a examiné la </w:t>
      </w:r>
      <w:r w:rsidR="00636A3C">
        <w:rPr>
          <w:lang w:val="fr-FR"/>
        </w:rPr>
        <w:t>question</w:t>
      </w:r>
      <w:r w:rsidR="002F4F07" w:rsidRPr="00477CEC">
        <w:rPr>
          <w:lang w:val="fr-FR"/>
        </w:rPr>
        <w:t xml:space="preserve"> de la nomination et de la représentation </w:t>
      </w:r>
      <w:r w:rsidR="00E910F1" w:rsidRPr="00477CEC">
        <w:rPr>
          <w:lang w:val="fr-FR"/>
        </w:rPr>
        <w:t>des Arabes</w:t>
      </w:r>
      <w:r w:rsidR="002F4F07" w:rsidRPr="00477CEC">
        <w:rPr>
          <w:lang w:val="fr-FR"/>
        </w:rPr>
        <w:t xml:space="preserve">, en particulier des femmes, dans les conseils d'administration des entreprises publiques, le requérant ayant fait valoir que l'application par le Gouvernement de la </w:t>
      </w:r>
      <w:r w:rsidR="009E39E1">
        <w:rPr>
          <w:lang w:val="fr-FR"/>
        </w:rPr>
        <w:t>Loi sur</w:t>
      </w:r>
      <w:r w:rsidR="002F4F07" w:rsidRPr="00477CEC">
        <w:rPr>
          <w:lang w:val="fr-FR"/>
        </w:rPr>
        <w:t xml:space="preserve"> les entreprises publiques ne se faisait pas à un rythme assez rapide, </w:t>
      </w:r>
      <w:r w:rsidR="00636A3C">
        <w:rPr>
          <w:lang w:val="fr-FR"/>
        </w:rPr>
        <w:t>et</w:t>
      </w:r>
      <w:r w:rsidR="002F4F07" w:rsidRPr="00477CEC">
        <w:rPr>
          <w:lang w:val="fr-FR"/>
        </w:rPr>
        <w:t xml:space="preserve"> ne correspondait pas à son engagement. La Cour a rejeté la requête en déclarant que la mise en </w:t>
      </w:r>
      <w:r w:rsidR="00E910F1" w:rsidRPr="00477CEC">
        <w:rPr>
          <w:lang w:val="fr-FR"/>
        </w:rPr>
        <w:t>œuvre</w:t>
      </w:r>
      <w:r w:rsidR="002F4F07" w:rsidRPr="00477CEC">
        <w:rPr>
          <w:lang w:val="fr-FR"/>
        </w:rPr>
        <w:t xml:space="preserve"> progressive de la loi était inévitable et en signalant que le requérant lui-même reconnaissait qu'il n'était pas possible d'assurer une représentation appropriée de la population arabe en deux</w:t>
      </w:r>
      <w:r w:rsidR="008A51EE">
        <w:rPr>
          <w:lang w:val="fr-FR"/>
        </w:rPr>
        <w:t> ans</w:t>
      </w:r>
      <w:r w:rsidR="002F4F07" w:rsidRPr="00477CEC">
        <w:rPr>
          <w:lang w:val="fr-FR"/>
        </w:rPr>
        <w:t xml:space="preserve"> ou même davantage. La Cour a déclaré en outre que les efforts déployés par le Gouvernement pour appliquer la loi et s'acquitter de ses obligations étaient suffisants.</w:t>
      </w:r>
    </w:p>
    <w:p w:rsidR="00C42314" w:rsidRPr="00477CEC" w:rsidRDefault="00C42314" w:rsidP="00C42314">
      <w:pPr>
        <w:pStyle w:val="SingleTxtG"/>
        <w:rPr>
          <w:lang w:val="fr-FR"/>
        </w:rPr>
      </w:pPr>
      <w:r w:rsidRPr="00477CEC">
        <w:rPr>
          <w:lang w:val="fr-FR"/>
        </w:rPr>
        <w:t>80.</w:t>
      </w:r>
      <w:r w:rsidRPr="00477CEC">
        <w:rPr>
          <w:lang w:val="fr-FR"/>
        </w:rPr>
        <w:tab/>
      </w:r>
      <w:r w:rsidR="002F4F07" w:rsidRPr="00477CEC">
        <w:rPr>
          <w:lang w:val="fr-FR"/>
        </w:rPr>
        <w:t xml:space="preserve">Le 27 juin 2007, le Tribunal de district de Jérusalem a jugé qu'il n'était pas possible d'interdire la nomination d'un citoyen arabe au conseil d'administration de </w:t>
      </w:r>
      <w:r w:rsidRPr="00477CEC">
        <w:rPr>
          <w:lang w:val="fr-FR"/>
        </w:rPr>
        <w:t xml:space="preserve">Keren Kayemeth Le’Israel (KKL) – </w:t>
      </w:r>
      <w:r w:rsidR="002F4F07" w:rsidRPr="00477CEC">
        <w:rPr>
          <w:lang w:val="fr-FR"/>
        </w:rPr>
        <w:t xml:space="preserve">le Fonds national juif – qui est une entité mixte se réclamant du principe d'égalité </w:t>
      </w:r>
      <w:r w:rsidRPr="00477CEC">
        <w:rPr>
          <w:lang w:val="fr-FR"/>
        </w:rPr>
        <w:t xml:space="preserve">(OP 5299/06 </w:t>
      </w:r>
      <w:r w:rsidRPr="00477CEC">
        <w:rPr>
          <w:i/>
          <w:iCs/>
          <w:lang w:val="fr-FR"/>
        </w:rPr>
        <w:t xml:space="preserve">Uri Bank </w:t>
      </w:r>
      <w:r w:rsidR="002F4F07" w:rsidRPr="00477CEC">
        <w:rPr>
          <w:i/>
          <w:iCs/>
          <w:lang w:val="fr-FR"/>
        </w:rPr>
        <w:t>c</w:t>
      </w:r>
      <w:r w:rsidRPr="00477CEC">
        <w:rPr>
          <w:i/>
          <w:iCs/>
          <w:lang w:val="fr-FR"/>
        </w:rPr>
        <w:t>. Keren Kayemeth Le’Israel KKL</w:t>
      </w:r>
      <w:r w:rsidRPr="00477CEC">
        <w:rPr>
          <w:lang w:val="fr-FR"/>
        </w:rPr>
        <w:t xml:space="preserve">). </w:t>
      </w:r>
      <w:r w:rsidR="002F4F07" w:rsidRPr="00477CEC">
        <w:rPr>
          <w:lang w:val="fr-FR"/>
        </w:rPr>
        <w:t>Les requérants demandaient à la Cour d'annuler l'élection de nouveaux membres du conseil d'administration de KKL, qui avait eu lieu le</w:t>
      </w:r>
      <w:r w:rsidR="00636A3C">
        <w:rPr>
          <w:lang w:val="fr-FR"/>
        </w:rPr>
        <w:t xml:space="preserve"> </w:t>
      </w:r>
      <w:r w:rsidR="002F4F07" w:rsidRPr="00477CEC">
        <w:rPr>
          <w:lang w:val="fr-FR"/>
        </w:rPr>
        <w:t>13 juillet 2006, en raison de vices fondamentaux de procédure, ainsi que l'élection de M. </w:t>
      </w:r>
      <w:r w:rsidRPr="00477CEC">
        <w:rPr>
          <w:lang w:val="fr-FR"/>
        </w:rPr>
        <w:t xml:space="preserve">Radi Sfori, </w:t>
      </w:r>
      <w:r w:rsidR="002F4F07" w:rsidRPr="00477CEC">
        <w:rPr>
          <w:lang w:val="fr-FR"/>
        </w:rPr>
        <w:t xml:space="preserve">Arabe israélien élu en tant que représentant du parti </w:t>
      </w:r>
      <w:r w:rsidRPr="00477CEC">
        <w:rPr>
          <w:lang w:val="fr-FR"/>
        </w:rPr>
        <w:t>Meretz.</w:t>
      </w:r>
    </w:p>
    <w:p w:rsidR="00C42314" w:rsidRPr="00477CEC" w:rsidRDefault="002F4F07" w:rsidP="005322DC">
      <w:pPr>
        <w:pStyle w:val="SingleTxtG"/>
        <w:rPr>
          <w:lang w:val="fr-FR"/>
        </w:rPr>
      </w:pPr>
      <w:r w:rsidRPr="00477CEC">
        <w:rPr>
          <w:lang w:val="fr-FR"/>
        </w:rPr>
        <w:t xml:space="preserve">Le tribunal a examiné la question de savoir si la procédure de désignation des nouveaux membres du conseil d'administration de </w:t>
      </w:r>
      <w:r w:rsidR="00C42314" w:rsidRPr="00477CEC">
        <w:rPr>
          <w:lang w:val="fr-FR"/>
        </w:rPr>
        <w:t xml:space="preserve">KKL </w:t>
      </w:r>
      <w:r w:rsidRPr="00477CEC">
        <w:rPr>
          <w:lang w:val="fr-FR"/>
        </w:rPr>
        <w:t xml:space="preserve">était conforme à la </w:t>
      </w:r>
      <w:r w:rsidR="00460D9D">
        <w:rPr>
          <w:i/>
          <w:lang w:val="fr-FR"/>
        </w:rPr>
        <w:t>Loi </w:t>
      </w:r>
      <w:r w:rsidRPr="00477CEC">
        <w:rPr>
          <w:i/>
          <w:iCs/>
          <w:lang w:val="fr-FR"/>
        </w:rPr>
        <w:t>5759-1999</w:t>
      </w:r>
      <w:r w:rsidRPr="00477CEC">
        <w:rPr>
          <w:i/>
          <w:lang w:val="fr-FR"/>
        </w:rPr>
        <w:t xml:space="preserve"> sur les sociétés</w:t>
      </w:r>
      <w:r w:rsidRPr="00477CEC">
        <w:rPr>
          <w:lang w:val="fr-FR"/>
        </w:rPr>
        <w:t xml:space="preserve"> et si un Arabe israélien pouvait être nommé directeur d'une société définie comme étant la </w:t>
      </w:r>
      <w:r w:rsidR="00077977" w:rsidRPr="00077977">
        <w:rPr>
          <w:lang w:val="fr-FR"/>
        </w:rPr>
        <w:t>«</w:t>
      </w:r>
      <w:r w:rsidRPr="00477CEC">
        <w:rPr>
          <w:lang w:val="fr-FR"/>
        </w:rPr>
        <w:t>mandataire du peuple Juif en terre d'Israël</w:t>
      </w:r>
      <w:r w:rsidR="005322DC" w:rsidRPr="005322DC">
        <w:rPr>
          <w:lang w:val="fr-FR"/>
        </w:rPr>
        <w:t>»</w:t>
      </w:r>
      <w:r w:rsidRPr="00477CEC">
        <w:rPr>
          <w:lang w:val="fr-FR"/>
        </w:rPr>
        <w:t xml:space="preserve">. Le tribunal a </w:t>
      </w:r>
      <w:r w:rsidR="00636A3C">
        <w:rPr>
          <w:lang w:val="fr-FR"/>
        </w:rPr>
        <w:t>statué</w:t>
      </w:r>
      <w:r w:rsidRPr="00477CEC">
        <w:rPr>
          <w:lang w:val="fr-FR"/>
        </w:rPr>
        <w:t xml:space="preserve"> que la procédure de désignation n'était pas viciée et a refusé d'annuler les élections. Il a estimé que les décisions précédentes du tribunal reconnaissaient l'obligation de chaque autorité de l'État d'Israël d'assurer l'égal traitement de toutes les personnes différentes présentes d</w:t>
      </w:r>
      <w:r w:rsidR="00BD10D4" w:rsidRPr="00477CEC">
        <w:rPr>
          <w:lang w:val="fr-FR"/>
        </w:rPr>
        <w:t>a</w:t>
      </w:r>
      <w:r w:rsidRPr="00477CEC">
        <w:rPr>
          <w:lang w:val="fr-FR"/>
        </w:rPr>
        <w:t xml:space="preserve">ns l'État. </w:t>
      </w:r>
      <w:r w:rsidR="00E910F1" w:rsidRPr="00477CEC">
        <w:rPr>
          <w:lang w:val="fr-FR"/>
        </w:rPr>
        <w:t xml:space="preserve">Même si KKL </w:t>
      </w:r>
      <w:r w:rsidR="00636A3C">
        <w:rPr>
          <w:lang w:val="fr-FR"/>
        </w:rPr>
        <w:t>est</w:t>
      </w:r>
      <w:r w:rsidR="00E910F1" w:rsidRPr="00477CEC">
        <w:rPr>
          <w:lang w:val="fr-FR"/>
        </w:rPr>
        <w:t xml:space="preserve"> une société de droit privé, elle </w:t>
      </w:r>
      <w:r w:rsidR="00636A3C">
        <w:rPr>
          <w:lang w:val="fr-FR"/>
        </w:rPr>
        <w:t>doit</w:t>
      </w:r>
      <w:r w:rsidR="00E910F1" w:rsidRPr="00477CEC">
        <w:rPr>
          <w:lang w:val="fr-FR"/>
        </w:rPr>
        <w:t xml:space="preserve"> appliquer le principe d'égalité puisque </w:t>
      </w:r>
      <w:r w:rsidR="00636A3C">
        <w:rPr>
          <w:lang w:val="fr-FR"/>
        </w:rPr>
        <w:t>c'est</w:t>
      </w:r>
      <w:r w:rsidR="00E910F1" w:rsidRPr="00477CEC">
        <w:rPr>
          <w:lang w:val="fr-FR"/>
        </w:rPr>
        <w:t xml:space="preserve"> une entité mixte.</w:t>
      </w:r>
    </w:p>
    <w:p w:rsidR="00C42314" w:rsidRPr="00477CEC" w:rsidRDefault="00C42314" w:rsidP="00C42314">
      <w:pPr>
        <w:pStyle w:val="SingleTxtG"/>
        <w:rPr>
          <w:lang w:val="fr-FR"/>
        </w:rPr>
      </w:pPr>
      <w:r w:rsidRPr="00477CEC">
        <w:rPr>
          <w:bCs/>
          <w:lang w:val="fr-FR"/>
        </w:rPr>
        <w:t>81.</w:t>
      </w:r>
      <w:r w:rsidRPr="00477CEC">
        <w:rPr>
          <w:bCs/>
          <w:lang w:val="fr-FR"/>
        </w:rPr>
        <w:tab/>
      </w:r>
      <w:r w:rsidR="002F4F07" w:rsidRPr="00477CEC">
        <w:rPr>
          <w:b/>
          <w:bCs/>
          <w:lang w:val="fr-FR"/>
        </w:rPr>
        <w:t>L'appareil judiciaire</w:t>
      </w:r>
      <w:r w:rsidRPr="00477CEC">
        <w:rPr>
          <w:bCs/>
          <w:lang w:val="fr-FR"/>
        </w:rPr>
        <w:t xml:space="preserve">. </w:t>
      </w:r>
      <w:r w:rsidR="002F4F07" w:rsidRPr="00477CEC">
        <w:rPr>
          <w:bCs/>
          <w:lang w:val="fr-FR"/>
        </w:rPr>
        <w:t xml:space="preserve">Au cours des dix dernières années, on a enregistré une augmentation importante du nombre de citoyens arabes qui travaillent dans l'appareil judiciaire israélien. C'est en grande partie le résultat de l'augmentation du nombre des membres </w:t>
      </w:r>
      <w:r w:rsidR="00A228AC">
        <w:rPr>
          <w:bCs/>
          <w:lang w:val="fr-FR"/>
        </w:rPr>
        <w:t xml:space="preserve">issus </w:t>
      </w:r>
      <w:r w:rsidR="002F4F07" w:rsidRPr="00477CEC">
        <w:rPr>
          <w:bCs/>
          <w:lang w:val="fr-FR"/>
        </w:rPr>
        <w:t xml:space="preserve">des populations minoritaires qui ont été nommés au Ministère de la justice. </w:t>
      </w:r>
      <w:r w:rsidR="000C235E">
        <w:rPr>
          <w:bCs/>
          <w:lang w:val="fr-FR"/>
        </w:rPr>
        <w:t>À </w:t>
      </w:r>
      <w:r w:rsidR="002F4F07" w:rsidRPr="00477CEC">
        <w:rPr>
          <w:bCs/>
          <w:lang w:val="fr-FR"/>
        </w:rPr>
        <w:t xml:space="preserve">l'heure actuelle, </w:t>
      </w:r>
      <w:r w:rsidRPr="00477CEC">
        <w:rPr>
          <w:lang w:val="fr-FR"/>
        </w:rPr>
        <w:t xml:space="preserve">38 </w:t>
      </w:r>
      <w:r w:rsidR="002F4F07" w:rsidRPr="00477CEC">
        <w:rPr>
          <w:lang w:val="fr-FR"/>
        </w:rPr>
        <w:t xml:space="preserve">des </w:t>
      </w:r>
      <w:r w:rsidRPr="00477CEC">
        <w:rPr>
          <w:lang w:val="fr-FR"/>
        </w:rPr>
        <w:t>576</w:t>
      </w:r>
      <w:r w:rsidR="002F4F07" w:rsidRPr="00477CEC">
        <w:rPr>
          <w:lang w:val="fr-FR"/>
        </w:rPr>
        <w:t> </w:t>
      </w:r>
      <w:r w:rsidRPr="00477CEC">
        <w:rPr>
          <w:lang w:val="fr-FR"/>
        </w:rPr>
        <w:t xml:space="preserve">juges </w:t>
      </w:r>
      <w:r w:rsidR="00A228AC">
        <w:rPr>
          <w:lang w:val="fr-FR"/>
        </w:rPr>
        <w:t>sont issus des</w:t>
      </w:r>
      <w:r w:rsidR="002F4F07" w:rsidRPr="00477CEC">
        <w:rPr>
          <w:lang w:val="fr-FR"/>
        </w:rPr>
        <w:t xml:space="preserve"> minorités, dont la moitié ont été nommés au cours des dix dernières années. Leur répartition au sein de la population arabe est la suivante: </w:t>
      </w:r>
      <w:r w:rsidRPr="00477CEC">
        <w:rPr>
          <w:lang w:val="fr-FR"/>
        </w:rPr>
        <w:t>14</w:t>
      </w:r>
      <w:r w:rsidR="002F4F07" w:rsidRPr="00477CEC">
        <w:rPr>
          <w:lang w:val="fr-FR"/>
        </w:rPr>
        <w:t> juges musulmans, dont 8 ont été nommés au cours des dix dernières années, 17 juges chrétiens, dont 12 nommés au cours des dix dernières années et 7 juges druzes, dont 5 également nommés au cours des dix dernières années</w:t>
      </w:r>
      <w:r w:rsidRPr="00477CEC">
        <w:rPr>
          <w:lang w:val="fr-FR"/>
        </w:rPr>
        <w:t>.</w:t>
      </w:r>
    </w:p>
    <w:p w:rsidR="00C42314" w:rsidRPr="00477CEC" w:rsidRDefault="00C42314" w:rsidP="00C42314">
      <w:pPr>
        <w:pStyle w:val="SingleTxtG"/>
        <w:rPr>
          <w:lang w:val="fr-FR"/>
        </w:rPr>
      </w:pPr>
      <w:r w:rsidRPr="00477CEC">
        <w:rPr>
          <w:bCs/>
          <w:lang w:val="fr-FR"/>
        </w:rPr>
        <w:t>82.</w:t>
      </w:r>
      <w:r w:rsidRPr="00477CEC">
        <w:rPr>
          <w:bCs/>
          <w:lang w:val="fr-FR"/>
        </w:rPr>
        <w:tab/>
      </w:r>
      <w:r w:rsidR="002F4F07" w:rsidRPr="00477CEC">
        <w:rPr>
          <w:b/>
          <w:bCs/>
          <w:lang w:val="fr-FR"/>
        </w:rPr>
        <w:t>Conditions d'emploi des membres des groupes minoritaires dans la fonction publique</w:t>
      </w:r>
      <w:r w:rsidRPr="00477CEC">
        <w:rPr>
          <w:lang w:val="fr-FR"/>
        </w:rPr>
        <w:t>. In</w:t>
      </w:r>
      <w:r w:rsidR="002F4F07" w:rsidRPr="00477CEC">
        <w:rPr>
          <w:lang w:val="fr-FR"/>
        </w:rPr>
        <w:t xml:space="preserve">dépendamment de la progression de la représentation des groupes minoritaires, la Commission de la fonction publique a pris des mesures pour mieux tenir compte sur le lieu de travail des différents besoins et modes de vie des fonctionnaires appartenant à des minorités. Les jours de congé et les vacances sont accordés en fonction des différentes fêtes religieuses, si bien que les fonctionnaires musulmans ont droit à un jour de congé pendant le </w:t>
      </w:r>
      <w:r w:rsidRPr="00477CEC">
        <w:rPr>
          <w:lang w:val="fr-FR"/>
        </w:rPr>
        <w:t xml:space="preserve">Ramadan, </w:t>
      </w:r>
      <w:r w:rsidR="003B493B" w:rsidRPr="00477CEC">
        <w:rPr>
          <w:lang w:val="fr-FR"/>
        </w:rPr>
        <w:t>et les Chrétiens peuvent choisir d'avoir congé le dimanche.</w:t>
      </w:r>
    </w:p>
    <w:p w:rsidR="00C42314" w:rsidRPr="00477CEC" w:rsidRDefault="00C42314" w:rsidP="00C42314">
      <w:pPr>
        <w:pStyle w:val="SingleTxtG"/>
        <w:rPr>
          <w:rtl/>
          <w:lang w:val="fr-FR"/>
        </w:rPr>
      </w:pPr>
      <w:r w:rsidRPr="00477CEC">
        <w:rPr>
          <w:lang w:val="fr-FR"/>
        </w:rPr>
        <w:t>83.</w:t>
      </w:r>
      <w:r w:rsidRPr="00477CEC">
        <w:rPr>
          <w:lang w:val="fr-FR"/>
        </w:rPr>
        <w:tab/>
      </w:r>
      <w:r w:rsidR="003B493B" w:rsidRPr="00477CEC">
        <w:rPr>
          <w:lang w:val="fr-FR"/>
        </w:rPr>
        <w:t xml:space="preserve">En outre, les fonctionnaires arabes bénéficient d'un avantage unique sous la forme d'une participation de l'État au loyer qu'ils paient pour des appartements dans le voisinage de leur lieu de travail et aux dépenses hebdomadaires de </w:t>
      </w:r>
      <w:r w:rsidR="00543072">
        <w:rPr>
          <w:lang w:val="fr-FR"/>
        </w:rPr>
        <w:t>transport</w:t>
      </w:r>
      <w:r w:rsidR="003B493B" w:rsidRPr="00477CEC">
        <w:rPr>
          <w:lang w:val="fr-FR"/>
        </w:rPr>
        <w:t xml:space="preserve"> entre leur domicile et leur lieu de travail. </w:t>
      </w:r>
    </w:p>
    <w:p w:rsidR="00C42314" w:rsidRPr="00477CEC" w:rsidRDefault="00C42314" w:rsidP="00C42314">
      <w:pPr>
        <w:pStyle w:val="H23G"/>
        <w:rPr>
          <w:lang w:val="fr-FR"/>
        </w:rPr>
      </w:pPr>
      <w:r w:rsidRPr="00477CEC">
        <w:rPr>
          <w:lang w:val="fr-FR"/>
        </w:rPr>
        <w:tab/>
      </w:r>
      <w:r w:rsidRPr="00477CEC">
        <w:rPr>
          <w:lang w:val="fr-FR"/>
        </w:rPr>
        <w:tab/>
      </w:r>
      <w:r w:rsidR="002E20DB" w:rsidRPr="00477CEC">
        <w:rPr>
          <w:lang w:val="fr-FR"/>
        </w:rPr>
        <w:t xml:space="preserve">Sociétés coopératives arabes </w:t>
      </w:r>
    </w:p>
    <w:p w:rsidR="00C42314" w:rsidRPr="00477CEC" w:rsidRDefault="00C42314" w:rsidP="005322DC">
      <w:pPr>
        <w:pStyle w:val="SingleTxtG"/>
        <w:rPr>
          <w:lang w:val="fr-FR"/>
        </w:rPr>
      </w:pPr>
      <w:r w:rsidRPr="00477CEC">
        <w:rPr>
          <w:bCs/>
          <w:lang w:val="fr-FR"/>
        </w:rPr>
        <w:t>84.</w:t>
      </w:r>
      <w:r w:rsidRPr="00477CEC">
        <w:rPr>
          <w:bCs/>
          <w:lang w:val="fr-FR"/>
        </w:rPr>
        <w:tab/>
      </w:r>
      <w:r w:rsidR="002E20DB" w:rsidRPr="00477CEC">
        <w:rPr>
          <w:bCs/>
          <w:lang w:val="fr-FR"/>
        </w:rPr>
        <w:t xml:space="preserve">Toutes les ONG israéliennes sont traitées d'égale manière. En 2007, le Secrétaire des sociétés coopératives a publié sur son site Internet un document en arabe intitulé </w:t>
      </w:r>
      <w:r w:rsidR="00077977" w:rsidRPr="00077977">
        <w:rPr>
          <w:lang w:val="fr-FR"/>
        </w:rPr>
        <w:t>«</w:t>
      </w:r>
      <w:r w:rsidR="002E20DB" w:rsidRPr="00477CEC">
        <w:rPr>
          <w:bCs/>
          <w:lang w:val="fr-FR"/>
        </w:rPr>
        <w:t xml:space="preserve">La bonne </w:t>
      </w:r>
      <w:r w:rsidR="00F70387" w:rsidRPr="00477CEC">
        <w:rPr>
          <w:bCs/>
          <w:lang w:val="fr-FR"/>
        </w:rPr>
        <w:t>administration</w:t>
      </w:r>
      <w:r w:rsidR="002E20DB" w:rsidRPr="00477CEC">
        <w:rPr>
          <w:bCs/>
          <w:lang w:val="fr-FR"/>
        </w:rPr>
        <w:t xml:space="preserve"> des sociétés coopératives</w:t>
      </w:r>
      <w:r w:rsidR="005322DC" w:rsidRPr="005322DC">
        <w:rPr>
          <w:lang w:val="fr-FR"/>
        </w:rPr>
        <w:t>»</w:t>
      </w:r>
      <w:r w:rsidR="002E20DB" w:rsidRPr="00477CEC">
        <w:rPr>
          <w:bCs/>
          <w:lang w:val="fr-FR"/>
        </w:rPr>
        <w:t xml:space="preserve"> qui est la traduction d'un document en hébreu publié pour la première fois en octobre </w:t>
      </w:r>
      <w:r w:rsidRPr="00477CEC">
        <w:rPr>
          <w:lang w:val="fr-FR"/>
        </w:rPr>
        <w:t xml:space="preserve">2002. </w:t>
      </w:r>
      <w:r w:rsidR="002E20DB" w:rsidRPr="00477CEC">
        <w:rPr>
          <w:lang w:val="fr-FR"/>
        </w:rPr>
        <w:t>De plus, le Secrétaire des sociétés coopératives emploie un juriste arabe qui traite les demandes présentées dans la langue arabe, un juriste sous contrat qui parle couramment l'arabe et se charge plus spécialement des formalités d'enregistrement, et deux comptables arabes qui examinent les dossiers des ONG. Le Secrétaire et ses représentants ont participé à plusieurs conférences organisées par des représentants du secteur arabe et ont assisté à des conférences sur différents aspects de la réglementation établie par le Secrétaire.</w:t>
      </w:r>
    </w:p>
    <w:p w:rsidR="00C42314" w:rsidRPr="00477CEC" w:rsidRDefault="00C42314" w:rsidP="00C42314">
      <w:pPr>
        <w:pStyle w:val="SingleTxtG"/>
        <w:rPr>
          <w:lang w:val="fr-FR"/>
        </w:rPr>
      </w:pPr>
      <w:r w:rsidRPr="00477CEC">
        <w:rPr>
          <w:bCs/>
          <w:lang w:val="fr-FR"/>
        </w:rPr>
        <w:t>85.</w:t>
      </w:r>
      <w:r w:rsidRPr="00477CEC">
        <w:rPr>
          <w:bCs/>
          <w:lang w:val="fr-FR"/>
        </w:rPr>
        <w:tab/>
      </w:r>
      <w:r w:rsidR="002E20DB" w:rsidRPr="00477CEC">
        <w:rPr>
          <w:b/>
          <w:bCs/>
          <w:lang w:val="fr-FR"/>
        </w:rPr>
        <w:t>Attribution de terres</w:t>
      </w:r>
      <w:r w:rsidRPr="00477CEC">
        <w:rPr>
          <w:bCs/>
          <w:lang w:val="fr-FR"/>
        </w:rPr>
        <w:t xml:space="preserve">. </w:t>
      </w:r>
      <w:r w:rsidR="002E20DB" w:rsidRPr="00477CEC">
        <w:rPr>
          <w:bCs/>
          <w:lang w:val="fr-FR"/>
        </w:rPr>
        <w:t xml:space="preserve">La décision rendue par la Cour suprême dans l'affaire </w:t>
      </w:r>
      <w:r w:rsidRPr="00477CEC">
        <w:rPr>
          <w:lang w:val="fr-FR"/>
        </w:rPr>
        <w:t>H.C.J.</w:t>
      </w:r>
      <w:r w:rsidR="002E20DB" w:rsidRPr="00477CEC">
        <w:rPr>
          <w:lang w:val="fr-FR"/>
        </w:rPr>
        <w:t> </w:t>
      </w:r>
      <w:r w:rsidRPr="00477CEC">
        <w:rPr>
          <w:lang w:val="fr-FR"/>
        </w:rPr>
        <w:t xml:space="preserve">6698/95 </w:t>
      </w:r>
      <w:r w:rsidRPr="00477CEC">
        <w:rPr>
          <w:i/>
          <w:iCs/>
          <w:lang w:val="fr-FR"/>
        </w:rPr>
        <w:t>Ka’adan</w:t>
      </w:r>
      <w:r w:rsidR="002E20DB" w:rsidRPr="00477CEC">
        <w:rPr>
          <w:i/>
          <w:iCs/>
          <w:lang w:val="fr-FR"/>
        </w:rPr>
        <w:t xml:space="preserve"> </w:t>
      </w:r>
      <w:r w:rsidR="00E910F1" w:rsidRPr="00477CEC">
        <w:rPr>
          <w:i/>
          <w:iCs/>
          <w:lang w:val="fr-FR"/>
        </w:rPr>
        <w:t>c. L'</w:t>
      </w:r>
      <w:r w:rsidR="002E20DB" w:rsidRPr="00477CEC">
        <w:rPr>
          <w:i/>
          <w:iCs/>
          <w:lang w:val="fr-FR"/>
        </w:rPr>
        <w:t xml:space="preserve">Administration foncière israélienne </w:t>
      </w:r>
      <w:r w:rsidRPr="00477CEC">
        <w:rPr>
          <w:i/>
          <w:iCs/>
          <w:lang w:val="fr-FR"/>
        </w:rPr>
        <w:t>(ILA)</w:t>
      </w:r>
      <w:r w:rsidRPr="00477CEC">
        <w:rPr>
          <w:lang w:val="fr-FR"/>
        </w:rPr>
        <w:t xml:space="preserve"> </w:t>
      </w:r>
      <w:r w:rsidR="002E20DB" w:rsidRPr="00477CEC">
        <w:rPr>
          <w:lang w:val="fr-FR"/>
        </w:rPr>
        <w:t xml:space="preserve">a été examinée dans le précédent rapport périodique d'Israël. </w:t>
      </w:r>
      <w:r w:rsidR="000C235E">
        <w:rPr>
          <w:lang w:val="fr-FR"/>
        </w:rPr>
        <w:t>À </w:t>
      </w:r>
      <w:r w:rsidR="002E20DB" w:rsidRPr="00477CEC">
        <w:rPr>
          <w:lang w:val="fr-FR"/>
        </w:rPr>
        <w:t xml:space="preserve">la suite de </w:t>
      </w:r>
      <w:r w:rsidR="00546436">
        <w:rPr>
          <w:lang w:val="fr-FR"/>
        </w:rPr>
        <w:t>cette décision</w:t>
      </w:r>
      <w:r w:rsidR="002E20DB" w:rsidRPr="00477CEC">
        <w:rPr>
          <w:lang w:val="fr-FR"/>
        </w:rPr>
        <w:t>, l'Administration foncière israélienne, en coopération avec l'Agence juive pour Israël, a défini de nouveaux critères d'admission qui doivent être uniformément appliqués à tous les requérants demandant à vernir s'installer dans de petites implantations communautaires créées sur des terres domaniales. D'après ces critères, les requérants doivent être âgés de plus de 20</w:t>
      </w:r>
      <w:r w:rsidR="008A51EE">
        <w:rPr>
          <w:lang w:val="fr-FR"/>
        </w:rPr>
        <w:t> ans</w:t>
      </w:r>
      <w:r w:rsidR="002E20DB" w:rsidRPr="00477CEC">
        <w:rPr>
          <w:lang w:val="fr-FR"/>
        </w:rPr>
        <w:t>, avoir présenté leur demande en tant qu'individu ou couple (</w:t>
      </w:r>
      <w:r w:rsidR="007058C4">
        <w:rPr>
          <w:lang w:val="fr-FR"/>
        </w:rPr>
        <w:t>y compris</w:t>
      </w:r>
      <w:r w:rsidR="002E20DB" w:rsidRPr="00477CEC">
        <w:rPr>
          <w:lang w:val="fr-FR"/>
        </w:rPr>
        <w:t xml:space="preserve"> en tant que famille), avoir des ressources économiques suffisantes et présenter les caractéristiques voulues pour vivre dans une petite communauté.</w:t>
      </w:r>
    </w:p>
    <w:p w:rsidR="00C42314" w:rsidRPr="00477CEC" w:rsidRDefault="002E20DB" w:rsidP="00C42314">
      <w:pPr>
        <w:pStyle w:val="SingleTxtG"/>
        <w:rPr>
          <w:lang w:val="fr-FR"/>
        </w:rPr>
      </w:pPr>
      <w:r w:rsidRPr="00477CEC">
        <w:rPr>
          <w:lang w:val="fr-FR"/>
        </w:rPr>
        <w:t xml:space="preserve">Si le </w:t>
      </w:r>
      <w:r w:rsidR="00543072">
        <w:rPr>
          <w:lang w:val="fr-FR"/>
        </w:rPr>
        <w:t>c</w:t>
      </w:r>
      <w:r w:rsidRPr="00477CEC">
        <w:rPr>
          <w:lang w:val="fr-FR"/>
        </w:rPr>
        <w:t>omité rejette une demande d'admission, les raisons du rejet doivent être fondées sur un avis objectif, professionnel et indépendant. Les critères d'admission doivent faire l'objet d'une évaluation préalable de l'Administration et être portés à la connaissance du public.</w:t>
      </w:r>
    </w:p>
    <w:p w:rsidR="00C42314" w:rsidRPr="00477CEC" w:rsidRDefault="002E20DB" w:rsidP="00C42314">
      <w:pPr>
        <w:pStyle w:val="SingleTxtG"/>
        <w:rPr>
          <w:lang w:val="fr-FR"/>
        </w:rPr>
      </w:pPr>
      <w:r w:rsidRPr="00477CEC">
        <w:rPr>
          <w:lang w:val="fr-FR"/>
        </w:rPr>
        <w:t xml:space="preserve">Les décisions du </w:t>
      </w:r>
      <w:r w:rsidR="00543072">
        <w:rPr>
          <w:lang w:val="fr-FR"/>
        </w:rPr>
        <w:t>c</w:t>
      </w:r>
      <w:r w:rsidRPr="00477CEC">
        <w:rPr>
          <w:lang w:val="fr-FR"/>
        </w:rPr>
        <w:t>omité peuvent faire l'objet d'un recours devant le Comité chargé d'examiner les recours publics</w:t>
      </w:r>
      <w:r w:rsidR="00543072">
        <w:rPr>
          <w:lang w:val="fr-FR"/>
        </w:rPr>
        <w:t>,</w:t>
      </w:r>
      <w:r w:rsidRPr="00477CEC">
        <w:rPr>
          <w:lang w:val="fr-FR"/>
        </w:rPr>
        <w:t xml:space="preserve"> qui doit être présidé par un juge </w:t>
      </w:r>
      <w:r w:rsidR="00543072">
        <w:rPr>
          <w:lang w:val="fr-FR"/>
        </w:rPr>
        <w:t>en</w:t>
      </w:r>
      <w:r w:rsidRPr="00477CEC">
        <w:rPr>
          <w:lang w:val="fr-FR"/>
        </w:rPr>
        <w:t xml:space="preserve"> retraite. Les formulaires et les règles de procédure du Comité de recours doivent être à la disposition du public.</w:t>
      </w:r>
    </w:p>
    <w:p w:rsidR="00C42314" w:rsidRPr="00477CEC" w:rsidRDefault="00C42314" w:rsidP="005322DC">
      <w:pPr>
        <w:pStyle w:val="SingleTxtG"/>
        <w:rPr>
          <w:lang w:val="fr-FR"/>
        </w:rPr>
      </w:pPr>
      <w:r w:rsidRPr="00477CEC">
        <w:rPr>
          <w:lang w:val="fr-FR"/>
        </w:rPr>
        <w:t>86.</w:t>
      </w:r>
      <w:r w:rsidRPr="00477CEC">
        <w:rPr>
          <w:lang w:val="fr-FR"/>
        </w:rPr>
        <w:tab/>
      </w:r>
      <w:r w:rsidR="002E20DB" w:rsidRPr="00477CEC">
        <w:rPr>
          <w:lang w:val="fr-FR"/>
        </w:rPr>
        <w:t xml:space="preserve">Le 22 janvier 2007, la Haute Cour de justice avait rejeté la requête déposée par </w:t>
      </w:r>
      <w:r w:rsidR="00077977" w:rsidRPr="00077977">
        <w:rPr>
          <w:lang w:val="fr-FR"/>
        </w:rPr>
        <w:t>«</w:t>
      </w:r>
      <w:r w:rsidRPr="00477CEC">
        <w:rPr>
          <w:lang w:val="fr-FR"/>
        </w:rPr>
        <w:t>Hasolelim</w:t>
      </w:r>
      <w:r w:rsidR="005322DC" w:rsidRPr="005322DC">
        <w:rPr>
          <w:lang w:val="fr-FR"/>
        </w:rPr>
        <w:t>»</w:t>
      </w:r>
      <w:r w:rsidRPr="00477CEC">
        <w:rPr>
          <w:lang w:val="fr-FR"/>
        </w:rPr>
        <w:t xml:space="preserve"> Ru</w:t>
      </w:r>
      <w:r w:rsidR="002E20DB" w:rsidRPr="00477CEC">
        <w:rPr>
          <w:lang w:val="fr-FR"/>
        </w:rPr>
        <w:t xml:space="preserve">ral Community Association Inc. contre </w:t>
      </w:r>
      <w:r w:rsidR="00543072">
        <w:rPr>
          <w:lang w:val="fr-FR"/>
        </w:rPr>
        <w:t>une</w:t>
      </w:r>
      <w:r w:rsidR="002E20DB" w:rsidRPr="00477CEC">
        <w:rPr>
          <w:lang w:val="fr-FR"/>
        </w:rPr>
        <w:t xml:space="preserve"> décision du 2 mars 2006 par laquelle l'Administration foncière israélienne allouait une parcelle d'habitation à </w:t>
      </w:r>
      <w:r w:rsidRPr="00477CEC">
        <w:rPr>
          <w:lang w:val="fr-FR"/>
        </w:rPr>
        <w:t xml:space="preserve">Ibrahim </w:t>
      </w:r>
      <w:r w:rsidR="002E20DB" w:rsidRPr="00477CEC">
        <w:rPr>
          <w:lang w:val="fr-FR"/>
        </w:rPr>
        <w:t xml:space="preserve">et </w:t>
      </w:r>
      <w:r w:rsidRPr="00477CEC">
        <w:rPr>
          <w:lang w:val="fr-FR"/>
        </w:rPr>
        <w:t>Hilda</w:t>
      </w:r>
      <w:r w:rsidR="002E20DB" w:rsidRPr="00477CEC">
        <w:rPr>
          <w:lang w:val="fr-FR"/>
        </w:rPr>
        <w:t> </w:t>
      </w:r>
      <w:r w:rsidRPr="00477CEC">
        <w:rPr>
          <w:lang w:val="fr-FR"/>
        </w:rPr>
        <w:t xml:space="preserve">Dwiri </w:t>
      </w:r>
      <w:r w:rsidR="002E20DB" w:rsidRPr="00477CEC">
        <w:rPr>
          <w:lang w:val="fr-FR"/>
        </w:rPr>
        <w:t xml:space="preserve">dans le voisinage du Kibboutz </w:t>
      </w:r>
      <w:r w:rsidRPr="00477CEC">
        <w:rPr>
          <w:lang w:val="fr-FR"/>
        </w:rPr>
        <w:t>Hasolelim (</w:t>
      </w:r>
      <w:r w:rsidR="00077977" w:rsidRPr="00077977">
        <w:rPr>
          <w:lang w:val="fr-FR"/>
        </w:rPr>
        <w:t>«</w:t>
      </w:r>
      <w:r w:rsidRPr="00477CEC">
        <w:rPr>
          <w:lang w:val="fr-FR"/>
        </w:rPr>
        <w:t>Nof-Alonim</w:t>
      </w:r>
      <w:r w:rsidR="005322DC" w:rsidRPr="005322DC">
        <w:rPr>
          <w:lang w:val="fr-FR"/>
        </w:rPr>
        <w:t>»</w:t>
      </w:r>
      <w:r w:rsidRPr="00477CEC">
        <w:rPr>
          <w:lang w:val="fr-FR"/>
        </w:rPr>
        <w:t xml:space="preserve">) </w:t>
      </w:r>
      <w:r w:rsidR="002E20DB" w:rsidRPr="00477CEC">
        <w:rPr>
          <w:lang w:val="fr-FR"/>
        </w:rPr>
        <w:t xml:space="preserve">en dépit d'une condition préalable d'admission dans le voisinage, qui était d'avoir </w:t>
      </w:r>
      <w:r w:rsidR="00AE5E99">
        <w:rPr>
          <w:lang w:val="fr-FR"/>
        </w:rPr>
        <w:t>servi sous les drapeaux</w:t>
      </w:r>
      <w:r w:rsidR="002E20DB" w:rsidRPr="00477CEC">
        <w:rPr>
          <w:lang w:val="fr-FR"/>
        </w:rPr>
        <w:t>.</w:t>
      </w:r>
    </w:p>
    <w:p w:rsidR="00C42314" w:rsidRPr="00477CEC" w:rsidRDefault="002E20DB" w:rsidP="00C42314">
      <w:pPr>
        <w:pStyle w:val="SingleTxtG"/>
        <w:rPr>
          <w:lang w:val="fr-FR"/>
        </w:rPr>
      </w:pPr>
      <w:r w:rsidRPr="00477CEC">
        <w:rPr>
          <w:lang w:val="fr-FR"/>
        </w:rPr>
        <w:t>La Cour a expliqué, dans sa décision, que le Conseil d'administration des ressources foncières israéliennes était l'autorité chargée d'arrêter la politique foncière d'Israël et que l'Administration foncière israélienne était elle chargée de donner suite à cette politique et d'en superviser l'application.</w:t>
      </w:r>
    </w:p>
    <w:p w:rsidR="00C42314" w:rsidRPr="00477CEC" w:rsidRDefault="002E20DB" w:rsidP="005322DC">
      <w:pPr>
        <w:pStyle w:val="SingleTxtG"/>
        <w:rPr>
          <w:lang w:val="fr-FR"/>
        </w:rPr>
      </w:pPr>
      <w:r w:rsidRPr="00477CEC">
        <w:rPr>
          <w:lang w:val="fr-FR"/>
        </w:rPr>
        <w:t xml:space="preserve">La Cour avait établi que, compte tenu de ce qui précède, il n'était pas nécessaire qu'elle examine la requête </w:t>
      </w:r>
      <w:r w:rsidR="003B765B">
        <w:rPr>
          <w:lang w:val="fr-FR"/>
        </w:rPr>
        <w:t>dont elle était saisie</w:t>
      </w:r>
      <w:r w:rsidRPr="00477CEC">
        <w:rPr>
          <w:lang w:val="fr-FR"/>
        </w:rPr>
        <w:t xml:space="preserve"> quant </w:t>
      </w:r>
      <w:r w:rsidR="003B765B">
        <w:rPr>
          <w:lang w:val="fr-FR"/>
        </w:rPr>
        <w:t>aux motifs de</w:t>
      </w:r>
      <w:r w:rsidRPr="00477CEC">
        <w:rPr>
          <w:lang w:val="fr-FR"/>
        </w:rPr>
        <w:t xml:space="preserve"> rejet de </w:t>
      </w:r>
      <w:r w:rsidR="003B765B">
        <w:rPr>
          <w:lang w:val="fr-FR"/>
        </w:rPr>
        <w:t>la</w:t>
      </w:r>
      <w:r w:rsidRPr="00477CEC">
        <w:rPr>
          <w:lang w:val="fr-FR"/>
        </w:rPr>
        <w:t xml:space="preserve"> famille </w:t>
      </w:r>
      <w:r w:rsidR="00C42314" w:rsidRPr="00477CEC">
        <w:rPr>
          <w:lang w:val="fr-FR"/>
        </w:rPr>
        <w:t xml:space="preserve">Dwiri, </w:t>
      </w:r>
      <w:r w:rsidR="00634969" w:rsidRPr="00477CEC">
        <w:rPr>
          <w:lang w:val="fr-FR"/>
        </w:rPr>
        <w:t>mais elle a insisté sur la grande sévérité de la différenciation fondée sur la nationalité</w:t>
      </w:r>
      <w:r w:rsidR="00C42314" w:rsidRPr="00477CEC">
        <w:rPr>
          <w:lang w:val="fr-FR"/>
        </w:rPr>
        <w:t xml:space="preserve">. (H.C.J. 7574/06, </w:t>
      </w:r>
      <w:r w:rsidR="00077977" w:rsidRPr="005322DC">
        <w:rPr>
          <w:lang w:val="fr-FR"/>
        </w:rPr>
        <w:t>«</w:t>
      </w:r>
      <w:r w:rsidR="00C42314" w:rsidRPr="00477CEC">
        <w:rPr>
          <w:i/>
          <w:iCs/>
          <w:lang w:val="fr-FR"/>
        </w:rPr>
        <w:t>Hasolelim</w:t>
      </w:r>
      <w:r w:rsidR="005322DC" w:rsidRPr="005322DC">
        <w:rPr>
          <w:lang w:val="fr-FR"/>
        </w:rPr>
        <w:t>»</w:t>
      </w:r>
      <w:r w:rsidR="00C42314" w:rsidRPr="00477CEC">
        <w:rPr>
          <w:i/>
          <w:iCs/>
          <w:lang w:val="fr-FR"/>
        </w:rPr>
        <w:t xml:space="preserve"> Rural Community Association Inc. </w:t>
      </w:r>
      <w:r w:rsidR="00634969" w:rsidRPr="00477CEC">
        <w:rPr>
          <w:i/>
          <w:iCs/>
          <w:lang w:val="fr-FR"/>
        </w:rPr>
        <w:t>c</w:t>
      </w:r>
      <w:r w:rsidR="00C42314" w:rsidRPr="00477CEC">
        <w:rPr>
          <w:i/>
          <w:iCs/>
          <w:lang w:val="fr-FR"/>
        </w:rPr>
        <w:t xml:space="preserve">. </w:t>
      </w:r>
      <w:r w:rsidR="00634969" w:rsidRPr="00477CEC">
        <w:rPr>
          <w:i/>
          <w:iCs/>
          <w:lang w:val="fr-FR"/>
        </w:rPr>
        <w:t>L'Administration foncière israélienne</w:t>
      </w:r>
      <w:r w:rsidR="00C42314" w:rsidRPr="00477CEC">
        <w:rPr>
          <w:lang w:val="fr-FR"/>
        </w:rPr>
        <w:t>).</w:t>
      </w:r>
    </w:p>
    <w:p w:rsidR="00C42314" w:rsidRPr="00477CEC" w:rsidRDefault="00C42314" w:rsidP="00C42314">
      <w:pPr>
        <w:pStyle w:val="H23G"/>
        <w:rPr>
          <w:rtl/>
          <w:lang w:val="fr-FR" w:bidi="he-IL"/>
        </w:rPr>
      </w:pPr>
      <w:r w:rsidRPr="00477CEC">
        <w:rPr>
          <w:lang w:val="fr-FR"/>
        </w:rPr>
        <w:tab/>
      </w:r>
      <w:r w:rsidRPr="00477CEC">
        <w:rPr>
          <w:lang w:val="fr-FR"/>
        </w:rPr>
        <w:tab/>
      </w:r>
      <w:r w:rsidR="00634969" w:rsidRPr="00477CEC">
        <w:rPr>
          <w:lang w:val="fr-FR"/>
        </w:rPr>
        <w:t>Égalité de droits des personnes handicapées</w:t>
      </w:r>
    </w:p>
    <w:p w:rsidR="00C42314" w:rsidRPr="00477CEC" w:rsidRDefault="00C42314" w:rsidP="00C42314">
      <w:pPr>
        <w:pStyle w:val="SingleTxtG"/>
        <w:rPr>
          <w:lang w:val="fr-FR"/>
        </w:rPr>
      </w:pPr>
      <w:r w:rsidRPr="00477CEC">
        <w:rPr>
          <w:lang w:val="fr-FR"/>
        </w:rPr>
        <w:t>87.</w:t>
      </w:r>
      <w:r w:rsidRPr="00477CEC">
        <w:rPr>
          <w:lang w:val="fr-FR"/>
        </w:rPr>
        <w:tab/>
      </w:r>
      <w:r w:rsidR="00634969" w:rsidRPr="00477CEC">
        <w:rPr>
          <w:lang w:val="fr-FR"/>
        </w:rPr>
        <w:t xml:space="preserve">En signant la Convention sur les droits des personnes handicapées, le 31 mars 2007, l'État d'Israël a exprimé sa volonté de faire progresser et de promouvoir les droits des personnes handicapées. Les Ministères de la justice et des affaires étrangères examinent actuellement les mesures à prendre pour ratifier la Convention, </w:t>
      </w:r>
      <w:r w:rsidR="007058C4">
        <w:rPr>
          <w:lang w:val="fr-FR"/>
        </w:rPr>
        <w:t>y compris</w:t>
      </w:r>
      <w:r w:rsidR="00634969" w:rsidRPr="00477CEC">
        <w:rPr>
          <w:lang w:val="fr-FR"/>
        </w:rPr>
        <w:t xml:space="preserve"> les modifications à apporter à la législation.</w:t>
      </w:r>
    </w:p>
    <w:p w:rsidR="00C42314" w:rsidRPr="00477CEC" w:rsidRDefault="00C42314" w:rsidP="005322DC">
      <w:pPr>
        <w:pStyle w:val="SingleTxtG"/>
        <w:rPr>
          <w:lang w:val="fr-FR"/>
        </w:rPr>
      </w:pPr>
      <w:r w:rsidRPr="00477CEC">
        <w:rPr>
          <w:bCs/>
          <w:lang w:val="fr-FR"/>
        </w:rPr>
        <w:t>88.</w:t>
      </w:r>
      <w:r w:rsidRPr="00477CEC">
        <w:rPr>
          <w:bCs/>
          <w:lang w:val="fr-FR"/>
        </w:rPr>
        <w:tab/>
      </w:r>
      <w:r w:rsidRPr="00477CEC">
        <w:rPr>
          <w:b/>
          <w:bCs/>
          <w:lang w:val="fr-FR"/>
        </w:rPr>
        <w:t xml:space="preserve">Commission </w:t>
      </w:r>
      <w:r w:rsidR="00634969" w:rsidRPr="00477CEC">
        <w:rPr>
          <w:b/>
          <w:bCs/>
          <w:lang w:val="fr-FR"/>
        </w:rPr>
        <w:t>pour l'égalité de droits des personnes handicapées</w:t>
      </w:r>
      <w:r w:rsidRPr="00477CEC">
        <w:rPr>
          <w:lang w:val="fr-FR"/>
        </w:rPr>
        <w:t xml:space="preserve">. </w:t>
      </w:r>
      <w:r w:rsidR="00634969" w:rsidRPr="00477CEC">
        <w:rPr>
          <w:lang w:val="fr-FR"/>
        </w:rPr>
        <w:t>Depuis le précédent rapport périodique d'Israël, la Commission pour l'égalité de droits des personnes handicapées (</w:t>
      </w:r>
      <w:r w:rsidR="00077977" w:rsidRPr="00077977">
        <w:rPr>
          <w:lang w:val="fr-FR"/>
        </w:rPr>
        <w:t>«</w:t>
      </w:r>
      <w:r w:rsidR="00634969" w:rsidRPr="00477CEC">
        <w:rPr>
          <w:lang w:val="fr-FR"/>
        </w:rPr>
        <w:t>la Commission</w:t>
      </w:r>
      <w:r w:rsidR="005322DC" w:rsidRPr="005322DC">
        <w:rPr>
          <w:lang w:val="fr-FR"/>
        </w:rPr>
        <w:t>»</w:t>
      </w:r>
      <w:r w:rsidRPr="00477CEC">
        <w:rPr>
          <w:lang w:val="fr-FR"/>
        </w:rPr>
        <w:t xml:space="preserve">) </w:t>
      </w:r>
      <w:r w:rsidR="00634969" w:rsidRPr="00477CEC">
        <w:rPr>
          <w:lang w:val="fr-FR"/>
        </w:rPr>
        <w:t>a été mise en place, ses pouvoirs ont été élargis et son personnel renforcé. Elle compte trois divisions principales: accessibilité, intégration dans la société et département juridique. Le travail de la Commission a pour but de promouvoir des politiques publiques sur les droits des handicapés et de fournir une aide aux personnes en difficulté. Elle est secondée par un comité directeur composé essentiellement de personnes souffrant de différents handicaps qui représentent les principales organisations actives dans ce domaine.</w:t>
      </w:r>
    </w:p>
    <w:p w:rsidR="00C42314" w:rsidRPr="00477CEC" w:rsidRDefault="00C42314" w:rsidP="00C47C45">
      <w:pPr>
        <w:pStyle w:val="SingleTxtG"/>
        <w:rPr>
          <w:lang w:val="fr-FR"/>
        </w:rPr>
      </w:pPr>
      <w:r w:rsidRPr="00477CEC">
        <w:rPr>
          <w:bCs/>
          <w:lang w:val="fr-FR"/>
        </w:rPr>
        <w:t>89.</w:t>
      </w:r>
      <w:r w:rsidRPr="00477CEC">
        <w:rPr>
          <w:bCs/>
          <w:lang w:val="fr-FR"/>
        </w:rPr>
        <w:tab/>
      </w:r>
      <w:r w:rsidRPr="00477CEC">
        <w:rPr>
          <w:b/>
          <w:bCs/>
          <w:lang w:val="fr-FR"/>
        </w:rPr>
        <w:t>L</w:t>
      </w:r>
      <w:r w:rsidR="00634969" w:rsidRPr="00477CEC">
        <w:rPr>
          <w:b/>
          <w:bCs/>
          <w:lang w:val="fr-FR"/>
        </w:rPr>
        <w:t>é</w:t>
      </w:r>
      <w:r w:rsidRPr="00477CEC">
        <w:rPr>
          <w:b/>
          <w:bCs/>
          <w:lang w:val="fr-FR"/>
        </w:rPr>
        <w:t>gislation</w:t>
      </w:r>
      <w:r w:rsidRPr="00477CEC">
        <w:rPr>
          <w:bCs/>
          <w:lang w:val="fr-FR"/>
        </w:rPr>
        <w:t xml:space="preserve">. </w:t>
      </w:r>
      <w:r w:rsidR="00634969" w:rsidRPr="00477CEC">
        <w:rPr>
          <w:bCs/>
          <w:lang w:val="fr-FR"/>
        </w:rPr>
        <w:t xml:space="preserve">Ainsi que cela a été exposé en détail dans le rapport précédent d'Israël, le texte législatif majeur dans ce domaine est la </w:t>
      </w:r>
      <w:r w:rsidR="009E39E1">
        <w:rPr>
          <w:bCs/>
          <w:i/>
          <w:lang w:val="fr-FR"/>
        </w:rPr>
        <w:t>Loi sur</w:t>
      </w:r>
      <w:r w:rsidR="00634969" w:rsidRPr="00477CEC">
        <w:rPr>
          <w:bCs/>
          <w:i/>
          <w:lang w:val="fr-FR"/>
        </w:rPr>
        <w:t xml:space="preserve"> l'égalité des droits pour les personnes atteintes d'un handicap</w:t>
      </w:r>
      <w:r w:rsidRPr="00477CEC">
        <w:rPr>
          <w:lang w:val="fr-FR"/>
        </w:rPr>
        <w:t xml:space="preserve">, </w:t>
      </w:r>
      <w:r w:rsidR="00634969" w:rsidRPr="00477CEC">
        <w:rPr>
          <w:lang w:val="fr-FR"/>
        </w:rPr>
        <w:t xml:space="preserve">que la </w:t>
      </w:r>
      <w:r w:rsidRPr="00477CEC">
        <w:rPr>
          <w:lang w:val="fr-FR"/>
        </w:rPr>
        <w:t xml:space="preserve">Knesset </w:t>
      </w:r>
      <w:r w:rsidR="00634969" w:rsidRPr="00477CEC">
        <w:rPr>
          <w:lang w:val="fr-FR"/>
        </w:rPr>
        <w:t>a promulguée le 23 février </w:t>
      </w:r>
      <w:r w:rsidRPr="00477CEC">
        <w:rPr>
          <w:lang w:val="fr-FR"/>
        </w:rPr>
        <w:t xml:space="preserve">1998. </w:t>
      </w:r>
      <w:r w:rsidR="00634969" w:rsidRPr="00477CEC">
        <w:rPr>
          <w:lang w:val="fr-FR"/>
        </w:rPr>
        <w:t>Cette loi a créé pour la première fois et inscrit dans la législation le droit des handicapés à l'égalité et à la dignité de la personne, et a institué un nouveau système d'obligation</w:t>
      </w:r>
      <w:r w:rsidR="0045032B">
        <w:rPr>
          <w:lang w:val="fr-FR"/>
        </w:rPr>
        <w:t>s</w:t>
      </w:r>
      <w:r w:rsidR="00634969" w:rsidRPr="00477CEC">
        <w:rPr>
          <w:lang w:val="fr-FR"/>
        </w:rPr>
        <w:t xml:space="preserve"> pour l'État d'Israël vis-à-vis de ses citoyens handicapés. </w:t>
      </w:r>
      <w:r w:rsidR="00C842A7" w:rsidRPr="00477CEC">
        <w:rPr>
          <w:lang w:val="fr-FR"/>
        </w:rPr>
        <w:t>En plus des dispositions portant sur les princip</w:t>
      </w:r>
      <w:r w:rsidR="0045032B">
        <w:rPr>
          <w:lang w:val="fr-FR"/>
        </w:rPr>
        <w:t>es</w:t>
      </w:r>
      <w:r w:rsidR="00C842A7" w:rsidRPr="00477CEC">
        <w:rPr>
          <w:lang w:val="fr-FR"/>
        </w:rPr>
        <w:t xml:space="preserve"> fondamentaux et généraux, la loi contient des dispositions sur l'emploi, les services de transport public et la création de la Commission pour l'égalité des droits des personnes handicapées. La loi a été modifiée en 2004 de sorte que la disposition provisoire concernant la représentation adéquate des handicapés dans la population active sera prolongée jusqu'en </w:t>
      </w:r>
      <w:r w:rsidRPr="00477CEC">
        <w:rPr>
          <w:lang w:val="fr-FR"/>
        </w:rPr>
        <w:t>2010.</w:t>
      </w:r>
    </w:p>
    <w:p w:rsidR="00C42314" w:rsidRPr="00477CEC" w:rsidRDefault="00C42314" w:rsidP="00C42314">
      <w:pPr>
        <w:pStyle w:val="SingleTxtG"/>
        <w:rPr>
          <w:lang w:val="fr-FR"/>
        </w:rPr>
      </w:pPr>
      <w:r w:rsidRPr="00477CEC">
        <w:rPr>
          <w:lang w:val="fr-FR"/>
        </w:rPr>
        <w:t>90.</w:t>
      </w:r>
      <w:r w:rsidRPr="00477CEC">
        <w:rPr>
          <w:lang w:val="fr-FR"/>
        </w:rPr>
        <w:tab/>
      </w:r>
      <w:r w:rsidR="00C842A7" w:rsidRPr="00477CEC">
        <w:rPr>
          <w:lang w:val="fr-FR"/>
        </w:rPr>
        <w:t>E</w:t>
      </w:r>
      <w:r w:rsidRPr="00477CEC">
        <w:rPr>
          <w:lang w:val="fr-FR"/>
        </w:rPr>
        <w:t>n</w:t>
      </w:r>
      <w:r w:rsidRPr="00477CEC">
        <w:rPr>
          <w:b/>
          <w:bCs/>
          <w:lang w:val="fr-FR"/>
        </w:rPr>
        <w:t xml:space="preserve"> </w:t>
      </w:r>
      <w:r w:rsidRPr="00477CEC">
        <w:rPr>
          <w:lang w:val="fr-FR"/>
        </w:rPr>
        <w:t xml:space="preserve">2005, </w:t>
      </w:r>
      <w:r w:rsidR="00C842A7" w:rsidRPr="00477CEC">
        <w:rPr>
          <w:lang w:val="fr-FR"/>
        </w:rPr>
        <w:t xml:space="preserve">la loi a fait l'objet d'une nouvelle modification, avec </w:t>
      </w:r>
      <w:r w:rsidR="0011392C">
        <w:rPr>
          <w:lang w:val="fr-FR"/>
        </w:rPr>
        <w:t>l'ajout</w:t>
      </w:r>
      <w:r w:rsidR="00C842A7" w:rsidRPr="00477CEC">
        <w:rPr>
          <w:lang w:val="fr-FR"/>
        </w:rPr>
        <w:t xml:space="preserve"> d'un nouvel article – </w:t>
      </w:r>
      <w:r w:rsidR="007B6C6A">
        <w:rPr>
          <w:lang w:val="fr-FR"/>
        </w:rPr>
        <w:t>l'article </w:t>
      </w:r>
      <w:r w:rsidRPr="00477CEC">
        <w:rPr>
          <w:lang w:val="fr-FR"/>
        </w:rPr>
        <w:t xml:space="preserve">E1 – </w:t>
      </w:r>
      <w:r w:rsidR="00C842A7" w:rsidRPr="00477CEC">
        <w:rPr>
          <w:lang w:val="fr-FR"/>
        </w:rPr>
        <w:t xml:space="preserve">sur les lieux et services publics. Cet article a incorporé à la loi de nombreux éléments nouveaux et importants, </w:t>
      </w:r>
      <w:r w:rsidR="007058C4">
        <w:rPr>
          <w:lang w:val="fr-FR"/>
        </w:rPr>
        <w:t>y compris</w:t>
      </w:r>
      <w:r w:rsidR="00C842A7" w:rsidRPr="00477CEC">
        <w:rPr>
          <w:lang w:val="fr-FR"/>
        </w:rPr>
        <w:t xml:space="preserve"> l'interdiction de la discrimination en ce qui concerne les services publics, les lieux et produits publics, l'accessibilité des lieux publics, l'accessibilité aux services publics, les restrictions à l'obligation légale d'accessibilité, </w:t>
      </w:r>
      <w:r w:rsidR="0045032B">
        <w:rPr>
          <w:lang w:val="fr-FR"/>
        </w:rPr>
        <w:t>et</w:t>
      </w:r>
      <w:r w:rsidR="00C842A7" w:rsidRPr="00477CEC">
        <w:rPr>
          <w:lang w:val="fr-FR"/>
        </w:rPr>
        <w:t xml:space="preserve"> l'accessibilité des établissements d'enseignement scolaire et supérieur et des services d'éducation. La loi a encore été modifiée en </w:t>
      </w:r>
      <w:r w:rsidRPr="00477CEC">
        <w:rPr>
          <w:lang w:val="fr-FR"/>
        </w:rPr>
        <w:t xml:space="preserve">2007 </w:t>
      </w:r>
      <w:r w:rsidR="00C842A7" w:rsidRPr="00477CEC">
        <w:rPr>
          <w:lang w:val="fr-FR"/>
        </w:rPr>
        <w:t>et en </w:t>
      </w:r>
      <w:r w:rsidRPr="00477CEC">
        <w:rPr>
          <w:lang w:val="fr-FR"/>
        </w:rPr>
        <w:t xml:space="preserve">2008, </w:t>
      </w:r>
      <w:r w:rsidR="00C842A7" w:rsidRPr="00477CEC">
        <w:rPr>
          <w:lang w:val="fr-FR"/>
        </w:rPr>
        <w:t>afin de promouvoir l'application effective des dispositions relatives à l'accessibilité – la modification de </w:t>
      </w:r>
      <w:r w:rsidRPr="00477CEC">
        <w:rPr>
          <w:lang w:val="fr-FR"/>
        </w:rPr>
        <w:t xml:space="preserve">2007 </w:t>
      </w:r>
      <w:r w:rsidR="00C842A7" w:rsidRPr="00477CEC">
        <w:rPr>
          <w:lang w:val="fr-FR"/>
        </w:rPr>
        <w:t>portant sur l'application des nouvelles dispositions concernant les experts agréés en accessibilité</w:t>
      </w:r>
      <w:r w:rsidR="0045032B">
        <w:rPr>
          <w:lang w:val="fr-FR"/>
        </w:rPr>
        <w:t>,</w:t>
      </w:r>
      <w:r w:rsidR="00C842A7" w:rsidRPr="00477CEC">
        <w:rPr>
          <w:lang w:val="fr-FR"/>
        </w:rPr>
        <w:t xml:space="preserve"> et la modification de 2008 sur le renforcement des dispositions sur l'accessibilité des services d'enseignement.</w:t>
      </w:r>
    </w:p>
    <w:p w:rsidR="00C42314" w:rsidRPr="00477CEC" w:rsidRDefault="00C42314" w:rsidP="00C47C45">
      <w:pPr>
        <w:pStyle w:val="SingleTxtG"/>
        <w:rPr>
          <w:lang w:val="fr-FR"/>
        </w:rPr>
      </w:pPr>
      <w:r w:rsidRPr="00477CEC">
        <w:rPr>
          <w:lang w:val="fr-FR"/>
        </w:rPr>
        <w:t>91.</w:t>
      </w:r>
      <w:r w:rsidRPr="00477CEC">
        <w:rPr>
          <w:lang w:val="fr-FR"/>
        </w:rPr>
        <w:tab/>
      </w:r>
      <w:r w:rsidR="000C235E">
        <w:rPr>
          <w:lang w:val="fr-FR"/>
        </w:rPr>
        <w:t>À </w:t>
      </w:r>
      <w:r w:rsidR="00C842A7" w:rsidRPr="00477CEC">
        <w:rPr>
          <w:lang w:val="fr-FR"/>
        </w:rPr>
        <w:t xml:space="preserve">cet égard, il convient de mentionner une modification apportée le 4 décembre 2001 à la </w:t>
      </w:r>
      <w:r w:rsidR="00460D9D">
        <w:rPr>
          <w:i/>
          <w:lang w:val="fr-FR"/>
        </w:rPr>
        <w:t>Loi </w:t>
      </w:r>
      <w:r w:rsidR="00C842A7" w:rsidRPr="00477CEC">
        <w:rPr>
          <w:i/>
          <w:lang w:val="fr-FR"/>
        </w:rPr>
        <w:t xml:space="preserve">5729-1969 </w:t>
      </w:r>
      <w:r w:rsidR="0045032B">
        <w:rPr>
          <w:i/>
          <w:lang w:val="fr-FR"/>
        </w:rPr>
        <w:t>sur les</w:t>
      </w:r>
      <w:r w:rsidR="00C842A7" w:rsidRPr="00477CEC">
        <w:rPr>
          <w:i/>
          <w:lang w:val="fr-FR"/>
        </w:rPr>
        <w:t xml:space="preserve"> biens immeubles</w:t>
      </w:r>
      <w:r w:rsidR="00C842A7" w:rsidRPr="00477CEC">
        <w:rPr>
          <w:lang w:val="fr-FR"/>
        </w:rPr>
        <w:t xml:space="preserve"> qui établit le cadre légal des aménagements et des adaptations aux besoins des handicapés des parties communes des immeubles d'habitation, dans certaines circonstances, même sans le consentement des autres résidents.</w:t>
      </w:r>
      <w:r w:rsidRPr="00477CEC">
        <w:rPr>
          <w:lang w:val="fr-FR"/>
        </w:rPr>
        <w:t xml:space="preserve"> </w:t>
      </w:r>
    </w:p>
    <w:p w:rsidR="00C42314" w:rsidRPr="00477CEC" w:rsidRDefault="00C42314" w:rsidP="00C47C45">
      <w:pPr>
        <w:pStyle w:val="SingleTxtG"/>
        <w:rPr>
          <w:lang w:val="fr-FR"/>
        </w:rPr>
      </w:pPr>
      <w:r w:rsidRPr="00477CEC">
        <w:rPr>
          <w:lang w:val="fr-FR"/>
        </w:rPr>
        <w:t>92.</w:t>
      </w:r>
      <w:r w:rsidRPr="00477CEC">
        <w:rPr>
          <w:lang w:val="fr-FR"/>
        </w:rPr>
        <w:tab/>
      </w:r>
      <w:r w:rsidR="00C842A7" w:rsidRPr="00477CEC">
        <w:rPr>
          <w:lang w:val="fr-FR"/>
        </w:rPr>
        <w:t xml:space="preserve">L'adoption en 2005 de la modification relative à l'accessibilité </w:t>
      </w:r>
      <w:r w:rsidR="00A331A2">
        <w:rPr>
          <w:lang w:val="fr-FR"/>
        </w:rPr>
        <w:t xml:space="preserve">de </w:t>
      </w:r>
      <w:r w:rsidR="00C842A7" w:rsidRPr="00477CEC">
        <w:rPr>
          <w:lang w:val="fr-FR"/>
        </w:rPr>
        <w:t xml:space="preserve">la </w:t>
      </w:r>
      <w:r w:rsidR="009E39E1">
        <w:rPr>
          <w:i/>
          <w:lang w:val="fr-FR"/>
        </w:rPr>
        <w:t>Loi sur</w:t>
      </w:r>
      <w:r w:rsidR="00C842A7" w:rsidRPr="00477CEC">
        <w:rPr>
          <w:i/>
          <w:lang w:val="fr-FR"/>
        </w:rPr>
        <w:t xml:space="preserve"> l'égalité des droits pour les personnes </w:t>
      </w:r>
      <w:r w:rsidR="0045032B">
        <w:rPr>
          <w:i/>
          <w:lang w:val="fr-FR"/>
        </w:rPr>
        <w:t>atteintes d'</w:t>
      </w:r>
      <w:r w:rsidR="00C842A7" w:rsidRPr="00477CEC">
        <w:rPr>
          <w:i/>
          <w:lang w:val="fr-FR"/>
        </w:rPr>
        <w:t>un handicap</w:t>
      </w:r>
      <w:r w:rsidR="00C842A7" w:rsidRPr="00477CEC">
        <w:rPr>
          <w:lang w:val="fr-FR"/>
        </w:rPr>
        <w:t xml:space="preserve"> a été suivie par l'adoption la même année de deux lois connexes – la </w:t>
      </w:r>
      <w:r w:rsidR="00460D9D">
        <w:rPr>
          <w:i/>
          <w:lang w:val="fr-FR"/>
        </w:rPr>
        <w:t>Loi </w:t>
      </w:r>
      <w:r w:rsidR="00C842A7" w:rsidRPr="00477CEC">
        <w:rPr>
          <w:i/>
          <w:lang w:val="fr-FR"/>
        </w:rPr>
        <w:t>5765-2005 sur les procédures applicables à la conduite des enquêtes et au recueil des témoignages</w:t>
      </w:r>
      <w:r w:rsidR="00C842A7" w:rsidRPr="00477CEC">
        <w:rPr>
          <w:lang w:val="fr-FR"/>
        </w:rPr>
        <w:t xml:space="preserve"> (</w:t>
      </w:r>
      <w:r w:rsidR="0045032B" w:rsidRPr="0045032B">
        <w:rPr>
          <w:i/>
          <w:lang w:val="fr-FR"/>
        </w:rPr>
        <w:t>D</w:t>
      </w:r>
      <w:r w:rsidR="00C842A7" w:rsidRPr="0045032B">
        <w:rPr>
          <w:i/>
          <w:lang w:val="fr-FR"/>
        </w:rPr>
        <w:t>ispositions</w:t>
      </w:r>
      <w:r w:rsidR="00C842A7" w:rsidRPr="00477CEC">
        <w:rPr>
          <w:i/>
          <w:lang w:val="fr-FR"/>
        </w:rPr>
        <w:t xml:space="preserve"> appropriées concernant les personnes atteintes d'un handicap mental ou physique</w:t>
      </w:r>
      <w:r w:rsidR="00C842A7" w:rsidRPr="00477CEC">
        <w:rPr>
          <w:lang w:val="fr-FR"/>
        </w:rPr>
        <w:t xml:space="preserve">) </w:t>
      </w:r>
      <w:r w:rsidR="0045032B">
        <w:rPr>
          <w:lang w:val="fr-FR"/>
        </w:rPr>
        <w:t>et</w:t>
      </w:r>
      <w:r w:rsidR="00164691" w:rsidRPr="00477CEC">
        <w:rPr>
          <w:iCs/>
          <w:lang w:val="fr-FR"/>
        </w:rPr>
        <w:t xml:space="preserve"> la </w:t>
      </w:r>
      <w:r w:rsidR="00460D9D">
        <w:rPr>
          <w:i/>
          <w:iCs/>
          <w:lang w:val="fr-FR"/>
        </w:rPr>
        <w:t>Loi </w:t>
      </w:r>
      <w:r w:rsidR="00164691" w:rsidRPr="00477CEC">
        <w:rPr>
          <w:i/>
          <w:lang w:val="fr-FR"/>
        </w:rPr>
        <w:t>5765</w:t>
      </w:r>
      <w:r w:rsidR="00164691" w:rsidRPr="00477CEC">
        <w:rPr>
          <w:i/>
          <w:iCs/>
          <w:lang w:val="fr-FR"/>
        </w:rPr>
        <w:t>-</w:t>
      </w:r>
      <w:r w:rsidR="00164691" w:rsidRPr="00477CEC">
        <w:rPr>
          <w:i/>
          <w:lang w:val="fr-FR"/>
        </w:rPr>
        <w:t>2005 sur la radiodiffusion télévisée</w:t>
      </w:r>
      <w:r w:rsidR="00164691" w:rsidRPr="00477CEC">
        <w:rPr>
          <w:lang w:val="fr-FR"/>
        </w:rPr>
        <w:t xml:space="preserve"> (</w:t>
      </w:r>
      <w:r w:rsidR="0045032B" w:rsidRPr="0045032B">
        <w:rPr>
          <w:i/>
          <w:lang w:val="fr-FR"/>
        </w:rPr>
        <w:t>S</w:t>
      </w:r>
      <w:r w:rsidR="00164691" w:rsidRPr="0045032B">
        <w:rPr>
          <w:i/>
          <w:lang w:val="fr-FR"/>
        </w:rPr>
        <w:t>ous</w:t>
      </w:r>
      <w:r w:rsidR="00164691" w:rsidRPr="00477CEC">
        <w:rPr>
          <w:i/>
          <w:lang w:val="fr-FR"/>
        </w:rPr>
        <w:t>-titrage et langage des signes</w:t>
      </w:r>
      <w:r w:rsidR="00164691" w:rsidRPr="00477CEC">
        <w:rPr>
          <w:lang w:val="fr-FR"/>
        </w:rPr>
        <w:t>)</w:t>
      </w:r>
      <w:r w:rsidRPr="00477CEC">
        <w:rPr>
          <w:lang w:val="fr-FR"/>
        </w:rPr>
        <w:t xml:space="preserve">, </w:t>
      </w:r>
      <w:r w:rsidR="00164691" w:rsidRPr="00477CEC">
        <w:rPr>
          <w:lang w:val="fr-FR"/>
        </w:rPr>
        <w:t>dont il sera question plus loin.</w:t>
      </w:r>
    </w:p>
    <w:p w:rsidR="00C42314" w:rsidRPr="00477CEC" w:rsidRDefault="00C42314" w:rsidP="00C47C45">
      <w:pPr>
        <w:pStyle w:val="SingleTxtG"/>
        <w:rPr>
          <w:lang w:val="fr-FR"/>
        </w:rPr>
      </w:pPr>
      <w:r w:rsidRPr="00477CEC">
        <w:rPr>
          <w:lang w:val="fr-FR"/>
        </w:rPr>
        <w:t>93.</w:t>
      </w:r>
      <w:r w:rsidRPr="00477CEC">
        <w:rPr>
          <w:lang w:val="fr-FR"/>
        </w:rPr>
        <w:tab/>
      </w:r>
      <w:r w:rsidR="00164691" w:rsidRPr="00477CEC">
        <w:rPr>
          <w:lang w:val="fr-FR"/>
        </w:rPr>
        <w:t>En décembre </w:t>
      </w:r>
      <w:r w:rsidRPr="00477CEC">
        <w:rPr>
          <w:lang w:val="fr-FR"/>
        </w:rPr>
        <w:t>2007</w:t>
      </w:r>
      <w:r w:rsidR="00164691" w:rsidRPr="00477CEC">
        <w:rPr>
          <w:lang w:val="fr-FR"/>
        </w:rPr>
        <w:t xml:space="preserve">, la Knesset a modifié la </w:t>
      </w:r>
      <w:r w:rsidR="00460D9D">
        <w:rPr>
          <w:i/>
          <w:lang w:val="fr-FR"/>
        </w:rPr>
        <w:t>Loi </w:t>
      </w:r>
      <w:r w:rsidR="00164691" w:rsidRPr="00477CEC">
        <w:rPr>
          <w:i/>
          <w:iCs/>
          <w:lang w:val="fr-FR"/>
        </w:rPr>
        <w:t>5726-1965 sur l'interdiction de la diffamation</w:t>
      </w:r>
      <w:r w:rsidR="00164691" w:rsidRPr="00477CEC">
        <w:rPr>
          <w:lang w:val="fr-FR"/>
        </w:rPr>
        <w:t>. Aux termes de la loi révisée, se moquer de personnes handicapées ou les humilier en raison de leur handicap – qu'il s'agisse d'</w:t>
      </w:r>
      <w:r w:rsidR="00501078">
        <w:rPr>
          <w:lang w:val="fr-FR"/>
        </w:rPr>
        <w:t>un handicap physique, mental (</w:t>
      </w:r>
      <w:r w:rsidR="007058C4">
        <w:rPr>
          <w:lang w:val="fr-FR"/>
        </w:rPr>
        <w:t>y compris</w:t>
      </w:r>
      <w:r w:rsidR="00164691" w:rsidRPr="00477CEC">
        <w:rPr>
          <w:lang w:val="fr-FR"/>
        </w:rPr>
        <w:t xml:space="preserve"> cognitif) ou physique, permanent ou temporaire – est considéré comme un comportement diffamatoire illicite interdit par la loi</w:t>
      </w:r>
    </w:p>
    <w:p w:rsidR="00C42314" w:rsidRPr="00477CEC" w:rsidRDefault="00C42314" w:rsidP="00C47C45">
      <w:pPr>
        <w:pStyle w:val="SingleTxtG"/>
        <w:rPr>
          <w:lang w:val="fr-FR"/>
        </w:rPr>
      </w:pPr>
      <w:r w:rsidRPr="00477CEC">
        <w:rPr>
          <w:lang w:val="fr-FR"/>
        </w:rPr>
        <w:t>94.</w:t>
      </w:r>
      <w:r w:rsidRPr="00477CEC">
        <w:rPr>
          <w:lang w:val="fr-FR"/>
        </w:rPr>
        <w:tab/>
      </w:r>
      <w:r w:rsidR="00164691" w:rsidRPr="00477CEC">
        <w:rPr>
          <w:lang w:val="fr-FR"/>
        </w:rPr>
        <w:t xml:space="preserve">Conformément à une récente modification apportée à la </w:t>
      </w:r>
      <w:r w:rsidR="00460D9D">
        <w:rPr>
          <w:i/>
          <w:lang w:val="fr-FR"/>
        </w:rPr>
        <w:t>Loi </w:t>
      </w:r>
      <w:r w:rsidR="00164691" w:rsidRPr="00477CEC">
        <w:rPr>
          <w:i/>
          <w:lang w:val="fr-FR"/>
        </w:rPr>
        <w:t>5754-1994 sur l'assurance maladie</w:t>
      </w:r>
      <w:r w:rsidR="00164691" w:rsidRPr="00477CEC">
        <w:rPr>
          <w:lang w:val="fr-FR"/>
        </w:rPr>
        <w:t xml:space="preserve"> </w:t>
      </w:r>
      <w:r w:rsidRPr="00477CEC">
        <w:rPr>
          <w:lang w:val="fr-FR"/>
        </w:rPr>
        <w:t>(</w:t>
      </w:r>
      <w:r w:rsidR="00164691" w:rsidRPr="00477CEC">
        <w:rPr>
          <w:lang w:val="fr-FR"/>
        </w:rPr>
        <w:t>amendement </w:t>
      </w:r>
      <w:r w:rsidRPr="00477CEC">
        <w:rPr>
          <w:lang w:val="fr-FR"/>
        </w:rPr>
        <w:t>43)</w:t>
      </w:r>
      <w:r w:rsidR="00164691" w:rsidRPr="00477CEC">
        <w:rPr>
          <w:lang w:val="fr-FR"/>
        </w:rPr>
        <w:t xml:space="preserve"> du 5 novembre </w:t>
      </w:r>
      <w:r w:rsidRPr="00477CEC">
        <w:rPr>
          <w:lang w:val="fr-FR"/>
        </w:rPr>
        <w:t xml:space="preserve">2008, </w:t>
      </w:r>
      <w:r w:rsidR="00164691" w:rsidRPr="00477CEC">
        <w:rPr>
          <w:lang w:val="fr-FR"/>
        </w:rPr>
        <w:t xml:space="preserve">les enfants atteints de troubles autistiques recevront un traitement paramédical de trois heures par semaine (physiothérapie, orthophonie et ergonomie). Ces traitements exigeront une contribution minimum de </w:t>
      </w:r>
      <w:r w:rsidRPr="00477CEC">
        <w:rPr>
          <w:lang w:val="fr-FR"/>
        </w:rPr>
        <w:t>23</w:t>
      </w:r>
      <w:r w:rsidR="00164691" w:rsidRPr="00477CEC">
        <w:rPr>
          <w:lang w:val="fr-FR"/>
        </w:rPr>
        <w:t> </w:t>
      </w:r>
      <w:r w:rsidRPr="00477CEC">
        <w:rPr>
          <w:lang w:val="fr-FR"/>
        </w:rPr>
        <w:t>NIS (6</w:t>
      </w:r>
      <w:r w:rsidR="00164691" w:rsidRPr="00477CEC">
        <w:rPr>
          <w:lang w:val="fr-FR"/>
        </w:rPr>
        <w:t xml:space="preserve"> dollars) par session. Les nouvelles dispositions seront mises en </w:t>
      </w:r>
      <w:r w:rsidR="00E910F1" w:rsidRPr="00477CEC">
        <w:rPr>
          <w:lang w:val="fr-FR"/>
        </w:rPr>
        <w:t>œuvre</w:t>
      </w:r>
      <w:r w:rsidR="00164691" w:rsidRPr="00477CEC">
        <w:rPr>
          <w:lang w:val="fr-FR"/>
        </w:rPr>
        <w:t xml:space="preserve"> progressivement, à compter du 1</w:t>
      </w:r>
      <w:r w:rsidR="00164691" w:rsidRPr="00477CEC">
        <w:rPr>
          <w:vertAlign w:val="superscript"/>
          <w:lang w:val="fr-FR"/>
        </w:rPr>
        <w:t>er</w:t>
      </w:r>
      <w:r w:rsidR="00164691" w:rsidRPr="00477CEC">
        <w:rPr>
          <w:lang w:val="fr-FR"/>
        </w:rPr>
        <w:t> janvier </w:t>
      </w:r>
      <w:r w:rsidRPr="00477CEC">
        <w:rPr>
          <w:lang w:val="fr-FR"/>
        </w:rPr>
        <w:t>2009.</w:t>
      </w:r>
    </w:p>
    <w:p w:rsidR="00C42314" w:rsidRPr="00477CEC" w:rsidRDefault="00C42314" w:rsidP="00C42314">
      <w:pPr>
        <w:pStyle w:val="H4G"/>
        <w:rPr>
          <w:lang w:val="fr-FR"/>
        </w:rPr>
      </w:pPr>
      <w:r w:rsidRPr="00477CEC">
        <w:rPr>
          <w:lang w:val="fr-FR"/>
        </w:rPr>
        <w:tab/>
      </w:r>
      <w:r w:rsidRPr="00477CEC">
        <w:rPr>
          <w:lang w:val="fr-FR"/>
        </w:rPr>
        <w:tab/>
        <w:t>Emplo</w:t>
      </w:r>
      <w:r w:rsidR="00164691" w:rsidRPr="00477CEC">
        <w:rPr>
          <w:lang w:val="fr-FR"/>
        </w:rPr>
        <w:t xml:space="preserve">i des personnes </w:t>
      </w:r>
      <w:r w:rsidR="00FC45A8">
        <w:rPr>
          <w:lang w:val="fr-FR"/>
        </w:rPr>
        <w:t xml:space="preserve">atteintes d'un </w:t>
      </w:r>
      <w:r w:rsidR="00164691" w:rsidRPr="00477CEC">
        <w:rPr>
          <w:lang w:val="fr-FR"/>
        </w:rPr>
        <w:t>handicap</w:t>
      </w:r>
    </w:p>
    <w:p w:rsidR="00C42314" w:rsidRPr="00477CEC" w:rsidRDefault="00C42314" w:rsidP="00C42314">
      <w:pPr>
        <w:pStyle w:val="SingleTxtG"/>
        <w:rPr>
          <w:lang w:val="fr-FR"/>
        </w:rPr>
      </w:pPr>
      <w:r w:rsidRPr="00477CEC">
        <w:rPr>
          <w:lang w:val="fr-FR"/>
        </w:rPr>
        <w:t>95.</w:t>
      </w:r>
      <w:r w:rsidRPr="00477CEC">
        <w:rPr>
          <w:lang w:val="fr-FR"/>
        </w:rPr>
        <w:tab/>
      </w:r>
      <w:r w:rsidR="00164691" w:rsidRPr="00477CEC">
        <w:rPr>
          <w:lang w:val="fr-FR"/>
        </w:rPr>
        <w:t xml:space="preserve">Comme on l'a vu dans le précédent rapport d'Israël, les dispositions relatives à l'emploi de la </w:t>
      </w:r>
      <w:r w:rsidR="009E39E1">
        <w:rPr>
          <w:lang w:val="fr-FR"/>
        </w:rPr>
        <w:t>Loi sur</w:t>
      </w:r>
      <w:r w:rsidR="00164691" w:rsidRPr="00477CEC">
        <w:rPr>
          <w:lang w:val="fr-FR"/>
        </w:rPr>
        <w:t xml:space="preserve"> l'égalité des droits pour les personnes </w:t>
      </w:r>
      <w:r w:rsidR="00FC45A8">
        <w:rPr>
          <w:lang w:val="fr-FR"/>
        </w:rPr>
        <w:t>atteintes d'</w:t>
      </w:r>
      <w:r w:rsidR="00164691" w:rsidRPr="00477CEC">
        <w:rPr>
          <w:lang w:val="fr-FR"/>
        </w:rPr>
        <w:t xml:space="preserve">un handicap interdisent la discrimination fondée sur le handicap, obligent les employeurs à faire des aménagements raisonnables au travail et exigent une représentation appropriée des personnes </w:t>
      </w:r>
      <w:r w:rsidR="00FC45A8">
        <w:rPr>
          <w:lang w:val="fr-FR"/>
        </w:rPr>
        <w:t>handicapées</w:t>
      </w:r>
      <w:r w:rsidR="00164691" w:rsidRPr="00477CEC">
        <w:rPr>
          <w:lang w:val="fr-FR"/>
        </w:rPr>
        <w:t xml:space="preserve"> dans la population active.</w:t>
      </w:r>
    </w:p>
    <w:p w:rsidR="00C42314" w:rsidRPr="00477CEC" w:rsidRDefault="00C42314" w:rsidP="00C47C45">
      <w:pPr>
        <w:pStyle w:val="SingleTxtG"/>
        <w:rPr>
          <w:lang w:val="fr-FR"/>
        </w:rPr>
      </w:pPr>
      <w:r w:rsidRPr="00477CEC">
        <w:rPr>
          <w:lang w:val="fr-FR"/>
        </w:rPr>
        <w:t>96.</w:t>
      </w:r>
      <w:r w:rsidRPr="00477CEC">
        <w:rPr>
          <w:lang w:val="fr-FR"/>
        </w:rPr>
        <w:tab/>
      </w:r>
      <w:r w:rsidR="00164691" w:rsidRPr="00477CEC">
        <w:rPr>
          <w:lang w:val="fr-FR"/>
        </w:rPr>
        <w:t xml:space="preserve">Depuis la présentation du deuxième rapport périodique d'Israël, le Gouvernement a promulgué plusieurs règlements afin de promouvoir une plus grande participation dans la vie active des personnes </w:t>
      </w:r>
      <w:r w:rsidR="00FC45A8">
        <w:rPr>
          <w:lang w:val="fr-FR"/>
        </w:rPr>
        <w:t>handicapées</w:t>
      </w:r>
      <w:r w:rsidR="00164691" w:rsidRPr="00477CEC">
        <w:rPr>
          <w:lang w:val="fr-FR"/>
        </w:rPr>
        <w:t xml:space="preserve">. Le </w:t>
      </w:r>
      <w:r w:rsidR="00164691" w:rsidRPr="00477CEC">
        <w:rPr>
          <w:i/>
          <w:lang w:val="fr-FR"/>
        </w:rPr>
        <w:t xml:space="preserve">Règlement 5762-2001 </w:t>
      </w:r>
      <w:r w:rsidR="00FC45A8">
        <w:rPr>
          <w:i/>
          <w:lang w:val="fr-FR"/>
        </w:rPr>
        <w:t>sur</w:t>
      </w:r>
      <w:r w:rsidR="00164691" w:rsidRPr="00477CEC">
        <w:rPr>
          <w:i/>
          <w:lang w:val="fr-FR"/>
        </w:rPr>
        <w:t xml:space="preserve"> l'égalité des droits pour les personnes </w:t>
      </w:r>
      <w:r w:rsidR="00FC45A8">
        <w:rPr>
          <w:i/>
          <w:lang w:val="fr-FR"/>
        </w:rPr>
        <w:t>atteintes d'</w:t>
      </w:r>
      <w:r w:rsidR="00164691" w:rsidRPr="00477CEC">
        <w:rPr>
          <w:i/>
          <w:lang w:val="fr-FR"/>
        </w:rPr>
        <w:t>un handicap</w:t>
      </w:r>
      <w:r w:rsidR="00164691" w:rsidRPr="00477CEC">
        <w:rPr>
          <w:lang w:val="fr-FR"/>
        </w:rPr>
        <w:t xml:space="preserve"> (</w:t>
      </w:r>
      <w:r w:rsidR="00FC45A8" w:rsidRPr="00FC45A8">
        <w:rPr>
          <w:i/>
          <w:lang w:val="fr-FR"/>
        </w:rPr>
        <w:t>T</w:t>
      </w:r>
      <w:r w:rsidR="00164691" w:rsidRPr="00FC45A8">
        <w:rPr>
          <w:i/>
          <w:lang w:val="fr-FR"/>
        </w:rPr>
        <w:t>raitement</w:t>
      </w:r>
      <w:r w:rsidR="00164691" w:rsidRPr="00477CEC">
        <w:rPr>
          <w:i/>
          <w:lang w:val="fr-FR"/>
        </w:rPr>
        <w:t xml:space="preserve"> préférentiel sur les espaces de parcage au lieu de travail</w:t>
      </w:r>
      <w:r w:rsidR="00164691" w:rsidRPr="00477CEC">
        <w:rPr>
          <w:lang w:val="fr-FR"/>
        </w:rPr>
        <w:t xml:space="preserve">) oblige les employeurs à offrir à tous leurs salariés </w:t>
      </w:r>
      <w:r w:rsidR="00241ECA">
        <w:rPr>
          <w:lang w:val="fr-FR"/>
        </w:rPr>
        <w:t>handicapés</w:t>
      </w:r>
      <w:r w:rsidR="00164691" w:rsidRPr="00477CEC">
        <w:rPr>
          <w:lang w:val="fr-FR"/>
        </w:rPr>
        <w:t xml:space="preserve"> un espace de </w:t>
      </w:r>
      <w:r w:rsidR="00E910F1" w:rsidRPr="00477CEC">
        <w:rPr>
          <w:lang w:val="fr-FR"/>
        </w:rPr>
        <w:t>parcage</w:t>
      </w:r>
      <w:r w:rsidR="00164691" w:rsidRPr="00477CEC">
        <w:rPr>
          <w:lang w:val="fr-FR"/>
        </w:rPr>
        <w:t xml:space="preserve"> accessible</w:t>
      </w:r>
      <w:r w:rsidR="00FC45A8">
        <w:rPr>
          <w:lang w:val="fr-FR"/>
        </w:rPr>
        <w:t>,</w:t>
      </w:r>
      <w:r w:rsidR="00164691" w:rsidRPr="00477CEC">
        <w:rPr>
          <w:lang w:val="fr-FR"/>
        </w:rPr>
        <w:t xml:space="preserve"> à leur usage exclusif. Ce règlement s'applique à tous les employeurs d'au moins six salariés qui ont réservé des espaces de parcage pour au moins trois d'entre eux. Aux termes du </w:t>
      </w:r>
      <w:r w:rsidR="00164691" w:rsidRPr="00477CEC">
        <w:rPr>
          <w:i/>
          <w:lang w:val="fr-FR"/>
        </w:rPr>
        <w:t>Règlement 5766</w:t>
      </w:r>
      <w:r w:rsidR="00164691" w:rsidRPr="00477CEC">
        <w:rPr>
          <w:i/>
          <w:lang w:val="fr-FR"/>
        </w:rPr>
        <w:noBreakHyphen/>
        <w:t xml:space="preserve">2006 sur l'égalité des droits pour les personnes </w:t>
      </w:r>
      <w:r w:rsidR="00FC45A8">
        <w:rPr>
          <w:i/>
          <w:lang w:val="fr-FR"/>
        </w:rPr>
        <w:t>atteintes d'un</w:t>
      </w:r>
      <w:r w:rsidR="00164691" w:rsidRPr="00477CEC">
        <w:rPr>
          <w:i/>
          <w:lang w:val="fr-FR"/>
        </w:rPr>
        <w:t xml:space="preserve"> handicap</w:t>
      </w:r>
      <w:r w:rsidR="00164691" w:rsidRPr="00477CEC">
        <w:rPr>
          <w:lang w:val="fr-FR"/>
        </w:rPr>
        <w:t xml:space="preserve"> (</w:t>
      </w:r>
      <w:r w:rsidR="00FC45A8" w:rsidRPr="00FC45A8">
        <w:rPr>
          <w:i/>
          <w:lang w:val="fr-FR"/>
        </w:rPr>
        <w:t>P</w:t>
      </w:r>
      <w:r w:rsidR="00164691" w:rsidRPr="00FC45A8">
        <w:rPr>
          <w:i/>
          <w:lang w:val="fr-FR"/>
        </w:rPr>
        <w:t>articipation</w:t>
      </w:r>
      <w:r w:rsidR="00164691" w:rsidRPr="00477CEC">
        <w:rPr>
          <w:i/>
          <w:lang w:val="fr-FR"/>
        </w:rPr>
        <w:t xml:space="preserve"> de l'État au financement des aménagements</w:t>
      </w:r>
      <w:r w:rsidR="00164691" w:rsidRPr="00477CEC">
        <w:rPr>
          <w:lang w:val="fr-FR"/>
        </w:rPr>
        <w:t>)</w:t>
      </w:r>
      <w:r w:rsidR="00B977A9" w:rsidRPr="00477CEC">
        <w:rPr>
          <w:lang w:val="fr-FR"/>
        </w:rPr>
        <w:t>, les employeurs peuvent prétendre à un remboursement par l'État des dépenses engagées afin d'adapter le lieu et les conditions de travail au handicap, et de répondre aux besoins journaliers des employés handicapés (sous réserve d'un plafond par employé)</w:t>
      </w:r>
      <w:r w:rsidRPr="00477CEC">
        <w:rPr>
          <w:lang w:val="fr-FR"/>
        </w:rPr>
        <w:t>.</w:t>
      </w:r>
    </w:p>
    <w:p w:rsidR="00C42314" w:rsidRPr="00477CEC" w:rsidRDefault="00C42314" w:rsidP="00C42314">
      <w:pPr>
        <w:pStyle w:val="SingleTxtG"/>
        <w:rPr>
          <w:lang w:val="fr-FR"/>
        </w:rPr>
      </w:pPr>
      <w:r w:rsidRPr="00477CEC">
        <w:rPr>
          <w:lang w:val="fr-FR"/>
        </w:rPr>
        <w:t>97.</w:t>
      </w:r>
      <w:r w:rsidRPr="00477CEC">
        <w:rPr>
          <w:lang w:val="fr-FR"/>
        </w:rPr>
        <w:tab/>
      </w:r>
      <w:r w:rsidR="00B977A9" w:rsidRPr="00477CEC">
        <w:rPr>
          <w:lang w:val="fr-FR"/>
        </w:rPr>
        <w:t xml:space="preserve">En outre, les dispositions relatives à l'emploi de la </w:t>
      </w:r>
      <w:r w:rsidR="009E39E1">
        <w:rPr>
          <w:i/>
          <w:lang w:val="fr-FR"/>
        </w:rPr>
        <w:t>Loi sur</w:t>
      </w:r>
      <w:r w:rsidR="00B977A9" w:rsidRPr="00477CEC">
        <w:rPr>
          <w:i/>
          <w:lang w:val="fr-FR"/>
        </w:rPr>
        <w:t xml:space="preserve"> l'égalité des droits pour les personnes </w:t>
      </w:r>
      <w:r w:rsidR="00FC45A8">
        <w:rPr>
          <w:i/>
          <w:lang w:val="fr-FR"/>
        </w:rPr>
        <w:t>atteintes d'un</w:t>
      </w:r>
      <w:r w:rsidR="00B977A9" w:rsidRPr="00477CEC">
        <w:rPr>
          <w:i/>
          <w:lang w:val="fr-FR"/>
        </w:rPr>
        <w:t xml:space="preserve"> handicap</w:t>
      </w:r>
      <w:r w:rsidR="00B977A9" w:rsidRPr="00477CEC">
        <w:rPr>
          <w:lang w:val="fr-FR"/>
        </w:rPr>
        <w:t xml:space="preserve"> ont </w:t>
      </w:r>
      <w:r w:rsidR="00FC45A8">
        <w:rPr>
          <w:lang w:val="fr-FR"/>
        </w:rPr>
        <w:t xml:space="preserve">donné lieu à </w:t>
      </w:r>
      <w:r w:rsidR="00B977A9" w:rsidRPr="00477CEC">
        <w:rPr>
          <w:lang w:val="fr-FR"/>
        </w:rPr>
        <w:t xml:space="preserve">un corps de jurisprudence qui ne cesse de </w:t>
      </w:r>
      <w:r w:rsidR="00750D8B">
        <w:rPr>
          <w:lang w:val="fr-FR"/>
        </w:rPr>
        <w:t>grandir</w:t>
      </w:r>
      <w:r w:rsidR="00B977A9" w:rsidRPr="00477CEC">
        <w:rPr>
          <w:lang w:val="fr-FR"/>
        </w:rPr>
        <w:t>.</w:t>
      </w:r>
    </w:p>
    <w:p w:rsidR="00C42314" w:rsidRPr="00477CEC" w:rsidRDefault="00C42314" w:rsidP="00C42314">
      <w:pPr>
        <w:pStyle w:val="SingleTxtG"/>
        <w:rPr>
          <w:lang w:val="fr-FR"/>
        </w:rPr>
      </w:pPr>
      <w:r w:rsidRPr="00477CEC">
        <w:rPr>
          <w:lang w:val="fr-FR"/>
        </w:rPr>
        <w:t>98.</w:t>
      </w:r>
      <w:r w:rsidRPr="00477CEC">
        <w:rPr>
          <w:lang w:val="fr-FR"/>
        </w:rPr>
        <w:tab/>
      </w:r>
      <w:r w:rsidR="00B977A9" w:rsidRPr="00477CEC">
        <w:rPr>
          <w:lang w:val="fr-FR"/>
        </w:rPr>
        <w:t xml:space="preserve">Dans la première affaire qui a été jugée, </w:t>
      </w:r>
      <w:r w:rsidRPr="00477CEC">
        <w:rPr>
          <w:lang w:val="fr-FR"/>
        </w:rPr>
        <w:t xml:space="preserve">L.C 2968/01 </w:t>
      </w:r>
      <w:r w:rsidR="00B977A9" w:rsidRPr="00477CEC">
        <w:rPr>
          <w:i/>
          <w:iCs/>
          <w:lang w:val="fr-FR"/>
        </w:rPr>
        <w:t>Balilti c</w:t>
      </w:r>
      <w:r w:rsidRPr="00477CEC">
        <w:rPr>
          <w:i/>
          <w:iCs/>
          <w:lang w:val="fr-FR"/>
        </w:rPr>
        <w:t>. Jerusalem Post Publications Ltd</w:t>
      </w:r>
      <w:r w:rsidRPr="00477CEC">
        <w:rPr>
          <w:lang w:val="fr-FR"/>
        </w:rPr>
        <w:t xml:space="preserve"> (2</w:t>
      </w:r>
      <w:r w:rsidR="00FC45A8">
        <w:rPr>
          <w:lang w:val="fr-FR"/>
        </w:rPr>
        <w:t>.12.</w:t>
      </w:r>
      <w:r w:rsidR="00B977A9" w:rsidRPr="00477CEC">
        <w:rPr>
          <w:lang w:val="fr-FR"/>
        </w:rPr>
        <w:t>20</w:t>
      </w:r>
      <w:r w:rsidRPr="00477CEC">
        <w:rPr>
          <w:lang w:val="fr-FR"/>
        </w:rPr>
        <w:t xml:space="preserve">01), </w:t>
      </w:r>
      <w:r w:rsidR="00B977A9" w:rsidRPr="00477CEC">
        <w:rPr>
          <w:lang w:val="fr-FR"/>
        </w:rPr>
        <w:t xml:space="preserve">le Tribunal du travail du district de Jérusalem a estimé que, dans le cadre de l'obligation d'assurer une représentation appropriée des personnes handicapées, conformément à </w:t>
      </w:r>
      <w:r w:rsidR="007B6C6A">
        <w:rPr>
          <w:lang w:val="fr-FR"/>
        </w:rPr>
        <w:t>l'article </w:t>
      </w:r>
      <w:r w:rsidR="00B977A9" w:rsidRPr="00477CEC">
        <w:rPr>
          <w:lang w:val="fr-FR"/>
        </w:rPr>
        <w:t xml:space="preserve">9 de la </w:t>
      </w:r>
      <w:r w:rsidR="009E39E1">
        <w:rPr>
          <w:i/>
          <w:lang w:val="fr-FR"/>
        </w:rPr>
        <w:t>Loi sur</w:t>
      </w:r>
      <w:r w:rsidR="00B977A9" w:rsidRPr="00477CEC">
        <w:rPr>
          <w:i/>
          <w:lang w:val="fr-FR"/>
        </w:rPr>
        <w:t xml:space="preserve"> l'égalité des droits pour les personnes </w:t>
      </w:r>
      <w:r w:rsidR="00FC45A8">
        <w:rPr>
          <w:i/>
          <w:lang w:val="fr-FR"/>
        </w:rPr>
        <w:t>atteintes d'un handicap</w:t>
      </w:r>
      <w:r w:rsidR="00B977A9" w:rsidRPr="00477CEC">
        <w:rPr>
          <w:lang w:val="fr-FR"/>
        </w:rPr>
        <w:t xml:space="preserve">, l'employeur devrait donner priorité au </w:t>
      </w:r>
      <w:r w:rsidR="00FC45A8">
        <w:rPr>
          <w:lang w:val="fr-FR"/>
        </w:rPr>
        <w:t xml:space="preserve">maintien des </w:t>
      </w:r>
      <w:r w:rsidR="00B977A9" w:rsidRPr="00477CEC">
        <w:rPr>
          <w:lang w:val="fr-FR"/>
        </w:rPr>
        <w:t>personnes handicapées, par rapport à toute autre personne ayant les mêmes qualifications, quand il procède à des licenciements.</w:t>
      </w:r>
    </w:p>
    <w:p w:rsidR="00C42314" w:rsidRPr="00477CEC" w:rsidRDefault="00E910F1" w:rsidP="00C42314">
      <w:pPr>
        <w:pStyle w:val="SingleTxtG"/>
        <w:rPr>
          <w:lang w:val="fr-FR"/>
        </w:rPr>
      </w:pPr>
      <w:r w:rsidRPr="00477CEC">
        <w:rPr>
          <w:lang w:val="fr-FR"/>
        </w:rPr>
        <w:t>99.</w:t>
      </w:r>
      <w:r w:rsidRPr="00477CEC">
        <w:rPr>
          <w:lang w:val="fr-FR"/>
        </w:rPr>
        <w:tab/>
        <w:t xml:space="preserve">En 2003, à propos de l'obligation de procéder à des aménagements raisonnables, le Tribunal du travail du district de Tel-Aviv a jugé que l'employeur était tenu de trouver un autre poste approprié pour l'employé devenu handicapé en cours de service (C.M. (Tel-Aviv) 5712/03 </w:t>
      </w:r>
      <w:r w:rsidRPr="00477CEC">
        <w:rPr>
          <w:i/>
          <w:iCs/>
          <w:lang w:val="fr-FR"/>
        </w:rPr>
        <w:t xml:space="preserve">Steinberg c. Israel Electric Co. </w:t>
      </w:r>
      <w:r w:rsidRPr="00477CEC">
        <w:rPr>
          <w:lang w:val="fr-FR"/>
        </w:rPr>
        <w:t>(30</w:t>
      </w:r>
      <w:r w:rsidR="00FC45A8">
        <w:rPr>
          <w:lang w:val="fr-FR"/>
        </w:rPr>
        <w:t>.12.</w:t>
      </w:r>
      <w:r w:rsidRPr="00477CEC">
        <w:rPr>
          <w:lang w:val="fr-FR"/>
        </w:rPr>
        <w:t>2003)).</w:t>
      </w:r>
    </w:p>
    <w:p w:rsidR="00C42314" w:rsidRPr="00477CEC" w:rsidRDefault="00C42314" w:rsidP="005322DC">
      <w:pPr>
        <w:pStyle w:val="SingleTxtG"/>
        <w:rPr>
          <w:lang w:val="fr-FR"/>
        </w:rPr>
      </w:pPr>
      <w:r w:rsidRPr="00477CEC">
        <w:rPr>
          <w:lang w:val="fr-FR"/>
        </w:rPr>
        <w:t>100.</w:t>
      </w:r>
      <w:r w:rsidRPr="00477CEC">
        <w:rPr>
          <w:lang w:val="fr-FR"/>
        </w:rPr>
        <w:tab/>
      </w:r>
      <w:r w:rsidR="003A3922" w:rsidRPr="00477CEC">
        <w:rPr>
          <w:lang w:val="fr-FR"/>
        </w:rPr>
        <w:t xml:space="preserve">Dans une autre affaire, en 2005, le Tribunal du travail du district de </w:t>
      </w:r>
      <w:r w:rsidRPr="00477CEC">
        <w:rPr>
          <w:lang w:val="fr-FR"/>
        </w:rPr>
        <w:t xml:space="preserve">Nazareth </w:t>
      </w:r>
      <w:r w:rsidR="003A3922" w:rsidRPr="00477CEC">
        <w:rPr>
          <w:lang w:val="fr-FR"/>
        </w:rPr>
        <w:t xml:space="preserve">a jugé que le terme </w:t>
      </w:r>
      <w:r w:rsidR="00077977" w:rsidRPr="00077977">
        <w:rPr>
          <w:lang w:val="fr-FR"/>
        </w:rPr>
        <w:t>«</w:t>
      </w:r>
      <w:r w:rsidR="003C044D">
        <w:rPr>
          <w:lang w:val="fr-FR"/>
        </w:rPr>
        <w:t>aménagement</w:t>
      </w:r>
      <w:r w:rsidR="005322DC" w:rsidRPr="005322DC">
        <w:rPr>
          <w:lang w:val="fr-FR"/>
        </w:rPr>
        <w:t>»</w:t>
      </w:r>
      <w:r w:rsidR="003A3922" w:rsidRPr="00477CEC">
        <w:rPr>
          <w:lang w:val="fr-FR"/>
        </w:rPr>
        <w:t xml:space="preserve"> n'était pas limité à l'adaptation physique des bâtiments, de l'équipement ou des accessoires, mais s'étendait à des adaptations de nature économique. L'employeur est donc tenu de </w:t>
      </w:r>
      <w:r w:rsidR="00223E13">
        <w:rPr>
          <w:lang w:val="fr-FR"/>
        </w:rPr>
        <w:t>garder le</w:t>
      </w:r>
      <w:r w:rsidR="003A3922" w:rsidRPr="00477CEC">
        <w:rPr>
          <w:lang w:val="fr-FR"/>
        </w:rPr>
        <w:t xml:space="preserve"> salarié atteint d'un handicap, et de lui verser le même salaire, même s'il y a une réduction de son volume de travail due au handicap, à moins que l'employeur ne puisse prouver qu'il en résulte </w:t>
      </w:r>
      <w:r w:rsidR="003C044D">
        <w:rPr>
          <w:lang w:val="fr-FR"/>
        </w:rPr>
        <w:t xml:space="preserve">une </w:t>
      </w:r>
      <w:r w:rsidR="003A3922" w:rsidRPr="00477CEC">
        <w:rPr>
          <w:lang w:val="fr-FR"/>
        </w:rPr>
        <w:t xml:space="preserve">charge déraisonnable pour son entreprise. Dans cette affaire, le Tribunal a conclu qu'un salarié atteint d'un cancer était considéré comme une personne handicapée au regard de la </w:t>
      </w:r>
      <w:r w:rsidR="009E39E1">
        <w:rPr>
          <w:i/>
          <w:lang w:val="fr-FR"/>
        </w:rPr>
        <w:t>Loi sur</w:t>
      </w:r>
      <w:r w:rsidR="003A3922" w:rsidRPr="00477CEC">
        <w:rPr>
          <w:i/>
          <w:lang w:val="fr-FR"/>
        </w:rPr>
        <w:t xml:space="preserve"> l'égalité des droits pour les personnes </w:t>
      </w:r>
      <w:r w:rsidR="003C044D">
        <w:rPr>
          <w:i/>
          <w:lang w:val="fr-FR"/>
        </w:rPr>
        <w:t>atteintes d'</w:t>
      </w:r>
      <w:r w:rsidR="003A3922" w:rsidRPr="00477CEC">
        <w:rPr>
          <w:i/>
          <w:lang w:val="fr-FR"/>
        </w:rPr>
        <w:t>un handicap</w:t>
      </w:r>
      <w:r w:rsidRPr="00477CEC">
        <w:rPr>
          <w:lang w:val="fr-FR"/>
        </w:rPr>
        <w:t xml:space="preserve"> (L.C (Nazareth) </w:t>
      </w:r>
      <w:r w:rsidRPr="00477CEC">
        <w:rPr>
          <w:i/>
          <w:iCs/>
          <w:lang w:val="fr-FR"/>
        </w:rPr>
        <w:t>1732/04 De</w:t>
      </w:r>
      <w:r w:rsidR="003A3922" w:rsidRPr="00477CEC">
        <w:rPr>
          <w:i/>
          <w:iCs/>
          <w:lang w:val="fr-FR"/>
        </w:rPr>
        <w:t> </w:t>
      </w:r>
      <w:r w:rsidRPr="00477CEC">
        <w:rPr>
          <w:i/>
          <w:iCs/>
          <w:lang w:val="fr-FR"/>
        </w:rPr>
        <w:t xml:space="preserve">Castro Dekel </w:t>
      </w:r>
      <w:r w:rsidR="003A3922" w:rsidRPr="00477CEC">
        <w:rPr>
          <w:i/>
          <w:iCs/>
          <w:lang w:val="fr-FR"/>
        </w:rPr>
        <w:t>c</w:t>
      </w:r>
      <w:r w:rsidRPr="00477CEC">
        <w:rPr>
          <w:i/>
          <w:iCs/>
          <w:lang w:val="fr-FR"/>
        </w:rPr>
        <w:t>. M.B.A Hazore’a</w:t>
      </w:r>
      <w:r w:rsidRPr="00477CEC">
        <w:rPr>
          <w:lang w:val="fr-FR"/>
        </w:rPr>
        <w:t xml:space="preserve"> (10</w:t>
      </w:r>
      <w:r w:rsidR="003C044D">
        <w:rPr>
          <w:lang w:val="fr-FR"/>
        </w:rPr>
        <w:t>.07.</w:t>
      </w:r>
      <w:r w:rsidR="003A3922" w:rsidRPr="00477CEC">
        <w:rPr>
          <w:lang w:val="fr-FR"/>
        </w:rPr>
        <w:t>20</w:t>
      </w:r>
      <w:r w:rsidRPr="00477CEC">
        <w:rPr>
          <w:lang w:val="fr-FR"/>
        </w:rPr>
        <w:t>05)).</w:t>
      </w:r>
    </w:p>
    <w:p w:rsidR="00C42314" w:rsidRPr="00477CEC" w:rsidRDefault="00C42314" w:rsidP="005322DC">
      <w:pPr>
        <w:pStyle w:val="SingleTxtG"/>
        <w:rPr>
          <w:lang w:val="fr-FR"/>
        </w:rPr>
      </w:pPr>
      <w:r w:rsidRPr="00477CEC">
        <w:rPr>
          <w:lang w:val="fr-FR"/>
        </w:rPr>
        <w:t>101.</w:t>
      </w:r>
      <w:r w:rsidRPr="00477CEC">
        <w:rPr>
          <w:lang w:val="fr-FR"/>
        </w:rPr>
        <w:tab/>
      </w:r>
      <w:r w:rsidR="003A3922" w:rsidRPr="00477CEC">
        <w:rPr>
          <w:lang w:val="fr-FR"/>
        </w:rPr>
        <w:t xml:space="preserve">Les tribunaux du travail ont aussi traité du cas de personnes atteintes d'un handicap intellectuel/mental dont la capacité de travail est diminuée en raison de leur handicap. Ils ont jugé que ces personnes devaient être considérées comme des </w:t>
      </w:r>
      <w:r w:rsidR="00077977" w:rsidRPr="00077977">
        <w:rPr>
          <w:lang w:val="fr-FR"/>
        </w:rPr>
        <w:t>«</w:t>
      </w:r>
      <w:r w:rsidR="003A3922" w:rsidRPr="00477CEC">
        <w:rPr>
          <w:lang w:val="fr-FR"/>
        </w:rPr>
        <w:t>travailleurs</w:t>
      </w:r>
      <w:r w:rsidR="005322DC" w:rsidRPr="005322DC">
        <w:rPr>
          <w:lang w:val="fr-FR"/>
        </w:rPr>
        <w:t>»</w:t>
      </w:r>
      <w:r w:rsidR="003A3922" w:rsidRPr="00477CEC">
        <w:rPr>
          <w:lang w:val="fr-FR"/>
        </w:rPr>
        <w:t xml:space="preserve"> ayant droit à des relations d'employeur à salarié et que toutes les dispositions pertinentes de la législation du travail leur étaient applicables. Dans deux décisions, les employeurs ont été contraints d'indemniser rétroactivement les plaignants </w:t>
      </w:r>
      <w:r w:rsidRPr="00477CEC">
        <w:rPr>
          <w:lang w:val="fr-FR"/>
        </w:rPr>
        <w:t>(L.C (Tel</w:t>
      </w:r>
      <w:r w:rsidR="00F70387" w:rsidRPr="00477CEC">
        <w:rPr>
          <w:lang w:val="fr-FR"/>
        </w:rPr>
        <w:t>-</w:t>
      </w:r>
      <w:r w:rsidRPr="00477CEC">
        <w:rPr>
          <w:lang w:val="fr-FR"/>
        </w:rPr>
        <w:t xml:space="preserve">Aviv) 10973/04 </w:t>
      </w:r>
      <w:r w:rsidRPr="00477CEC">
        <w:rPr>
          <w:i/>
          <w:iCs/>
          <w:lang w:val="fr-FR"/>
        </w:rPr>
        <w:t xml:space="preserve">Goldstein </w:t>
      </w:r>
      <w:r w:rsidR="003A3922" w:rsidRPr="00477CEC">
        <w:rPr>
          <w:i/>
          <w:iCs/>
          <w:lang w:val="fr-FR"/>
        </w:rPr>
        <w:t>c</w:t>
      </w:r>
      <w:r w:rsidRPr="00477CEC">
        <w:rPr>
          <w:i/>
          <w:iCs/>
          <w:lang w:val="fr-FR"/>
        </w:rPr>
        <w:t>.</w:t>
      </w:r>
      <w:r w:rsidR="003A3922" w:rsidRPr="00477CEC">
        <w:rPr>
          <w:i/>
          <w:iCs/>
          <w:lang w:val="fr-FR"/>
        </w:rPr>
        <w:t> </w:t>
      </w:r>
      <w:r w:rsidRPr="00477CEC">
        <w:rPr>
          <w:i/>
          <w:iCs/>
          <w:lang w:val="fr-FR"/>
        </w:rPr>
        <w:t>Na’amat</w:t>
      </w:r>
      <w:r w:rsidRPr="00477CEC">
        <w:rPr>
          <w:lang w:val="fr-FR"/>
        </w:rPr>
        <w:t>; L.C (Ha</w:t>
      </w:r>
      <w:r w:rsidR="003A3922" w:rsidRPr="00477CEC">
        <w:rPr>
          <w:lang w:val="fr-FR"/>
        </w:rPr>
        <w:t>ï</w:t>
      </w:r>
      <w:r w:rsidRPr="00477CEC">
        <w:rPr>
          <w:lang w:val="fr-FR"/>
        </w:rPr>
        <w:t xml:space="preserve">fa) 3327/01 </w:t>
      </w:r>
      <w:r w:rsidRPr="00477CEC">
        <w:rPr>
          <w:i/>
          <w:lang w:val="fr-FR"/>
        </w:rPr>
        <w:t xml:space="preserve">Roth </w:t>
      </w:r>
      <w:r w:rsidR="003A3922" w:rsidRPr="00477CEC">
        <w:rPr>
          <w:i/>
          <w:lang w:val="fr-FR"/>
        </w:rPr>
        <w:t>c</w:t>
      </w:r>
      <w:r w:rsidRPr="00477CEC">
        <w:rPr>
          <w:i/>
          <w:iCs/>
          <w:lang w:val="fr-FR"/>
        </w:rPr>
        <w:t>. Ram Buildings Ltd</w:t>
      </w:r>
      <w:r w:rsidRPr="00477CEC">
        <w:rPr>
          <w:lang w:val="fr-FR"/>
        </w:rPr>
        <w:t>).</w:t>
      </w:r>
    </w:p>
    <w:p w:rsidR="00C42314" w:rsidRPr="00477CEC" w:rsidRDefault="00C42314" w:rsidP="00C47C45">
      <w:pPr>
        <w:pStyle w:val="SingleTxtG"/>
        <w:rPr>
          <w:lang w:val="fr-FR"/>
        </w:rPr>
      </w:pPr>
      <w:r w:rsidRPr="00477CEC">
        <w:rPr>
          <w:lang w:val="fr-FR"/>
        </w:rPr>
        <w:t>102.</w:t>
      </w:r>
      <w:r w:rsidRPr="00477CEC">
        <w:rPr>
          <w:lang w:val="fr-FR"/>
        </w:rPr>
        <w:tab/>
      </w:r>
      <w:r w:rsidR="00995F6E" w:rsidRPr="00477CEC">
        <w:rPr>
          <w:lang w:val="fr-FR"/>
        </w:rPr>
        <w:t xml:space="preserve">Suite à ces décisions et en vue d'encourager l'emploi assisté de personnes souffrant </w:t>
      </w:r>
      <w:r w:rsidR="00E00CF2">
        <w:rPr>
          <w:lang w:val="fr-FR"/>
        </w:rPr>
        <w:t>d'un</w:t>
      </w:r>
      <w:r w:rsidR="00995F6E" w:rsidRPr="00477CEC">
        <w:rPr>
          <w:lang w:val="fr-FR"/>
        </w:rPr>
        <w:t xml:space="preserve"> handicap intellectuel et/ou mental sur le marché du travail ouvert, une loi a été promulguée en </w:t>
      </w:r>
      <w:r w:rsidRPr="00477CEC">
        <w:rPr>
          <w:lang w:val="fr-FR"/>
        </w:rPr>
        <w:t xml:space="preserve">2007 – </w:t>
      </w:r>
      <w:r w:rsidR="00995F6E" w:rsidRPr="00477CEC">
        <w:rPr>
          <w:lang w:val="fr-FR"/>
        </w:rPr>
        <w:t xml:space="preserve">la </w:t>
      </w:r>
      <w:r w:rsidR="009E39E1">
        <w:rPr>
          <w:i/>
          <w:lang w:val="fr-FR"/>
        </w:rPr>
        <w:t>Loi sur</w:t>
      </w:r>
      <w:r w:rsidR="00995F6E" w:rsidRPr="00477CEC">
        <w:rPr>
          <w:i/>
          <w:lang w:val="fr-FR"/>
        </w:rPr>
        <w:t xml:space="preserve"> l'égalité des droits des personnes handicapées occupant un emploi au cours de leur réadaptation</w:t>
      </w:r>
      <w:r w:rsidR="00995F6E" w:rsidRPr="00477CEC">
        <w:rPr>
          <w:lang w:val="fr-FR"/>
        </w:rPr>
        <w:t xml:space="preserve"> (</w:t>
      </w:r>
      <w:r w:rsidR="00E00CF2" w:rsidRPr="00E00CF2">
        <w:rPr>
          <w:i/>
          <w:lang w:val="fr-FR"/>
        </w:rPr>
        <w:t>D</w:t>
      </w:r>
      <w:r w:rsidR="00995F6E" w:rsidRPr="00E00CF2">
        <w:rPr>
          <w:i/>
          <w:lang w:val="fr-FR"/>
        </w:rPr>
        <w:t>isposition</w:t>
      </w:r>
      <w:r w:rsidR="00995F6E" w:rsidRPr="00477CEC">
        <w:rPr>
          <w:i/>
          <w:lang w:val="fr-FR"/>
        </w:rPr>
        <w:t xml:space="preserve"> temporaire</w:t>
      </w:r>
      <w:r w:rsidR="00995F6E" w:rsidRPr="00477CEC">
        <w:rPr>
          <w:lang w:val="fr-FR"/>
        </w:rPr>
        <w:t xml:space="preserve">). En vertu de ce texte, une personne dont la capacité de travail est inférieure à </w:t>
      </w:r>
      <w:r w:rsidRPr="00477CEC">
        <w:rPr>
          <w:lang w:val="fr-FR"/>
        </w:rPr>
        <w:t>19</w:t>
      </w:r>
      <w:r w:rsidR="00A62686">
        <w:rPr>
          <w:lang w:val="fr-FR"/>
        </w:rPr>
        <w:t>%</w:t>
      </w:r>
      <w:r w:rsidRPr="00477CEC">
        <w:rPr>
          <w:lang w:val="fr-FR"/>
        </w:rPr>
        <w:t xml:space="preserve"> </w:t>
      </w:r>
      <w:r w:rsidR="00995F6E" w:rsidRPr="00477CEC">
        <w:rPr>
          <w:lang w:val="fr-FR"/>
        </w:rPr>
        <w:t>ne doit pas être considérée comme un salarié</w:t>
      </w:r>
      <w:r w:rsidR="00E00CF2">
        <w:rPr>
          <w:lang w:val="fr-FR"/>
        </w:rPr>
        <w:t>,</w:t>
      </w:r>
      <w:r w:rsidR="00995F6E" w:rsidRPr="00477CEC">
        <w:rPr>
          <w:lang w:val="fr-FR"/>
        </w:rPr>
        <w:t xml:space="preserve"> mais comme une personne en cours de réadaptation. Dans ce cas, l'intégralité de la législation du travail ne s'applique pas, </w:t>
      </w:r>
      <w:r w:rsidR="00E00CF2">
        <w:rPr>
          <w:lang w:val="fr-FR"/>
        </w:rPr>
        <w:t>toutefois</w:t>
      </w:r>
      <w:r w:rsidR="00995F6E" w:rsidRPr="00477CEC">
        <w:rPr>
          <w:lang w:val="fr-FR"/>
        </w:rPr>
        <w:t xml:space="preserve"> la nouvelle loi assure à la personne en cours de réadaptation le droit à une rémunération pour le travail accompli et des conditions de travail décentes en matière notamment de congé</w:t>
      </w:r>
      <w:r w:rsidR="00E00CF2">
        <w:rPr>
          <w:lang w:val="fr-FR"/>
        </w:rPr>
        <w:t>s</w:t>
      </w:r>
      <w:r w:rsidR="00995F6E" w:rsidRPr="00477CEC">
        <w:rPr>
          <w:lang w:val="fr-FR"/>
        </w:rPr>
        <w:t xml:space="preserve"> payé</w:t>
      </w:r>
      <w:r w:rsidR="00E00CF2">
        <w:rPr>
          <w:lang w:val="fr-FR"/>
        </w:rPr>
        <w:t>s</w:t>
      </w:r>
      <w:r w:rsidR="00995F6E" w:rsidRPr="00477CEC">
        <w:rPr>
          <w:lang w:val="fr-FR"/>
        </w:rPr>
        <w:t>, congé</w:t>
      </w:r>
      <w:r w:rsidR="00E00CF2">
        <w:rPr>
          <w:lang w:val="fr-FR"/>
        </w:rPr>
        <w:t>s</w:t>
      </w:r>
      <w:r w:rsidR="00995F6E" w:rsidRPr="00477CEC">
        <w:rPr>
          <w:lang w:val="fr-FR"/>
        </w:rPr>
        <w:t xml:space="preserve"> maladie, horaires de travail et frais de déplacement. Cette loi complète le </w:t>
      </w:r>
      <w:r w:rsidR="00995F6E" w:rsidRPr="00477CEC">
        <w:rPr>
          <w:i/>
          <w:lang w:val="fr-FR"/>
        </w:rPr>
        <w:t>Règlement 5762-2002 sur le salaire minimum</w:t>
      </w:r>
      <w:r w:rsidR="00995F6E" w:rsidRPr="00477CEC">
        <w:rPr>
          <w:lang w:val="fr-FR"/>
        </w:rPr>
        <w:t xml:space="preserve"> (</w:t>
      </w:r>
      <w:r w:rsidR="00E00CF2" w:rsidRPr="00E00CF2">
        <w:rPr>
          <w:i/>
          <w:lang w:val="fr-FR"/>
        </w:rPr>
        <w:t>S</w:t>
      </w:r>
      <w:r w:rsidR="00995F6E" w:rsidRPr="00E00CF2">
        <w:rPr>
          <w:i/>
          <w:lang w:val="fr-FR"/>
        </w:rPr>
        <w:t>alaire</w:t>
      </w:r>
      <w:r w:rsidR="00995F6E" w:rsidRPr="00477CEC">
        <w:rPr>
          <w:i/>
          <w:lang w:val="fr-FR"/>
        </w:rPr>
        <w:t xml:space="preserve"> adapté à l'employé handicapé </w:t>
      </w:r>
      <w:r w:rsidR="00664AA6" w:rsidRPr="00477CEC">
        <w:rPr>
          <w:i/>
          <w:lang w:val="fr-FR"/>
        </w:rPr>
        <w:t>à capacité de travail réduite</w:t>
      </w:r>
      <w:r w:rsidR="00664AA6" w:rsidRPr="00477CEC">
        <w:rPr>
          <w:lang w:val="fr-FR"/>
        </w:rPr>
        <w:t>), qui a été promulgué le 21 février </w:t>
      </w:r>
      <w:r w:rsidRPr="00477CEC">
        <w:rPr>
          <w:lang w:val="fr-FR"/>
        </w:rPr>
        <w:t>2002</w:t>
      </w:r>
      <w:r w:rsidR="00664AA6" w:rsidRPr="00477CEC">
        <w:rPr>
          <w:lang w:val="fr-FR"/>
        </w:rPr>
        <w:t xml:space="preserve"> et concerne l'adaptation </w:t>
      </w:r>
      <w:r w:rsidR="00E00CF2">
        <w:rPr>
          <w:lang w:val="fr-FR"/>
        </w:rPr>
        <w:t>du salaire minimum</w:t>
      </w:r>
      <w:r w:rsidR="00664AA6" w:rsidRPr="00477CEC">
        <w:rPr>
          <w:lang w:val="fr-FR"/>
        </w:rPr>
        <w:t xml:space="preserve"> des personnes à </w:t>
      </w:r>
      <w:r w:rsidR="00E00CF2">
        <w:rPr>
          <w:lang w:val="fr-FR"/>
        </w:rPr>
        <w:t xml:space="preserve">la </w:t>
      </w:r>
      <w:r w:rsidR="00664AA6" w:rsidRPr="00477CEC">
        <w:rPr>
          <w:lang w:val="fr-FR"/>
        </w:rPr>
        <w:t>capacité de travail plus ou moins réduite en raison de leur handicap. L'objectif du règlement est d'inciter les employeurs à embaucher des personnes handicapées à capacité de travail réduite en les autorisant à verser une rémunération inférieure au salaire minimum. Ce règlement fixe une échelle de salaire</w:t>
      </w:r>
      <w:r w:rsidR="00E00CF2">
        <w:rPr>
          <w:lang w:val="fr-FR"/>
        </w:rPr>
        <w:t>s</w:t>
      </w:r>
      <w:r w:rsidR="00664AA6" w:rsidRPr="00477CEC">
        <w:rPr>
          <w:lang w:val="fr-FR"/>
        </w:rPr>
        <w:t xml:space="preserve"> réduit</w:t>
      </w:r>
      <w:r w:rsidR="00E00CF2">
        <w:rPr>
          <w:lang w:val="fr-FR"/>
        </w:rPr>
        <w:t>s</w:t>
      </w:r>
      <w:r w:rsidR="00664AA6" w:rsidRPr="00477CEC">
        <w:rPr>
          <w:lang w:val="fr-FR"/>
        </w:rPr>
        <w:t xml:space="preserve"> basée sur la capacité de travail. Ainsi, un employé dont la capacité de travail est diminuée de </w:t>
      </w:r>
      <w:r w:rsidRPr="00477CEC">
        <w:rPr>
          <w:lang w:val="fr-FR"/>
        </w:rPr>
        <w:t>25</w:t>
      </w:r>
      <w:r w:rsidR="00664AA6" w:rsidRPr="00477CEC">
        <w:rPr>
          <w:lang w:val="fr-FR"/>
        </w:rPr>
        <w:t xml:space="preserve"> à </w:t>
      </w:r>
      <w:r w:rsidRPr="00477CEC">
        <w:rPr>
          <w:lang w:val="fr-FR"/>
        </w:rPr>
        <w:t>50</w:t>
      </w:r>
      <w:r w:rsidR="00A62686">
        <w:rPr>
          <w:lang w:val="fr-FR"/>
        </w:rPr>
        <w:t>%</w:t>
      </w:r>
      <w:r w:rsidRPr="00477CEC">
        <w:rPr>
          <w:lang w:val="fr-FR"/>
        </w:rPr>
        <w:t xml:space="preserve"> </w:t>
      </w:r>
      <w:r w:rsidR="00664AA6" w:rsidRPr="00477CEC">
        <w:rPr>
          <w:lang w:val="fr-FR"/>
        </w:rPr>
        <w:t xml:space="preserve">peut prétendre à </w:t>
      </w:r>
      <w:r w:rsidRPr="00477CEC">
        <w:rPr>
          <w:lang w:val="fr-FR"/>
        </w:rPr>
        <w:t>75</w:t>
      </w:r>
      <w:r w:rsidR="00A62686">
        <w:rPr>
          <w:lang w:val="fr-FR"/>
        </w:rPr>
        <w:t>%</w:t>
      </w:r>
      <w:r w:rsidRPr="00477CEC">
        <w:rPr>
          <w:lang w:val="fr-FR"/>
        </w:rPr>
        <w:t xml:space="preserve"> </w:t>
      </w:r>
      <w:r w:rsidR="00664AA6" w:rsidRPr="00477CEC">
        <w:rPr>
          <w:lang w:val="fr-FR"/>
        </w:rPr>
        <w:t>du salaire minimum; ce pourcentage passe à 50</w:t>
      </w:r>
      <w:r w:rsidR="00A62686">
        <w:rPr>
          <w:lang w:val="fr-FR"/>
        </w:rPr>
        <w:t>%</w:t>
      </w:r>
      <w:r w:rsidR="00664AA6" w:rsidRPr="00477CEC">
        <w:rPr>
          <w:lang w:val="fr-FR"/>
        </w:rPr>
        <w:t xml:space="preserve"> pour les personnes présentant une capacité de travail réduite de </w:t>
      </w:r>
      <w:r w:rsidRPr="00477CEC">
        <w:rPr>
          <w:lang w:val="fr-FR"/>
        </w:rPr>
        <w:t>50</w:t>
      </w:r>
      <w:r w:rsidR="00664AA6" w:rsidRPr="00477CEC">
        <w:rPr>
          <w:lang w:val="fr-FR"/>
        </w:rPr>
        <w:t xml:space="preserve"> à </w:t>
      </w:r>
      <w:r w:rsidRPr="00477CEC">
        <w:rPr>
          <w:lang w:val="fr-FR"/>
        </w:rPr>
        <w:t>70</w:t>
      </w:r>
      <w:r w:rsidR="00A62686">
        <w:rPr>
          <w:lang w:val="fr-FR"/>
        </w:rPr>
        <w:t>%</w:t>
      </w:r>
      <w:r w:rsidRPr="00477CEC">
        <w:rPr>
          <w:lang w:val="fr-FR"/>
        </w:rPr>
        <w:t xml:space="preserve"> </w:t>
      </w:r>
      <w:r w:rsidR="00664AA6" w:rsidRPr="00477CEC">
        <w:rPr>
          <w:lang w:val="fr-FR"/>
        </w:rPr>
        <w:t xml:space="preserve">et à un tiers du salaire minimum pour celles dont la capacité de travail est réduite de plus de </w:t>
      </w:r>
      <w:r w:rsidRPr="00477CEC">
        <w:rPr>
          <w:lang w:val="fr-FR"/>
        </w:rPr>
        <w:t>70</w:t>
      </w:r>
      <w:r w:rsidR="00A62686">
        <w:rPr>
          <w:lang w:val="fr-FR"/>
        </w:rPr>
        <w:t>%</w:t>
      </w:r>
      <w:r w:rsidRPr="00477CEC">
        <w:rPr>
          <w:lang w:val="fr-FR"/>
        </w:rPr>
        <w:t xml:space="preserve">. </w:t>
      </w:r>
      <w:r w:rsidR="00BD10D4" w:rsidRPr="00477CEC">
        <w:rPr>
          <w:lang w:val="fr-FR"/>
        </w:rPr>
        <w:t xml:space="preserve">Aux termes du règlement, la personne handicapée est tenue de s'adresser au Ministère de l'industrie, du commerce et du travail qui déterminera sa capacité de travail limitée afin qu'elle puisse exercer son droit à un salaire minimum réduit. Le règlement s'applique aux emplois sur le marché du travail ouvert, par opposition aux emplois protégés. Durant les 20 premiers mois de sa mise en </w:t>
      </w:r>
      <w:r w:rsidR="00E910F1" w:rsidRPr="00477CEC">
        <w:rPr>
          <w:lang w:val="fr-FR"/>
        </w:rPr>
        <w:t>œuvre</w:t>
      </w:r>
      <w:r w:rsidR="00BD10D4" w:rsidRPr="00477CEC">
        <w:rPr>
          <w:lang w:val="fr-FR"/>
        </w:rPr>
        <w:t xml:space="preserve">, </w:t>
      </w:r>
      <w:r w:rsidRPr="00477CEC">
        <w:rPr>
          <w:lang w:val="fr-FR"/>
        </w:rPr>
        <w:t>1</w:t>
      </w:r>
      <w:r w:rsidR="00BD10D4" w:rsidRPr="00477CEC">
        <w:rPr>
          <w:lang w:val="fr-FR"/>
        </w:rPr>
        <w:t> </w:t>
      </w:r>
      <w:r w:rsidRPr="00477CEC">
        <w:rPr>
          <w:lang w:val="fr-FR"/>
        </w:rPr>
        <w:t>600</w:t>
      </w:r>
      <w:r w:rsidR="00BD10D4" w:rsidRPr="00477CEC">
        <w:rPr>
          <w:lang w:val="fr-FR"/>
        </w:rPr>
        <w:t xml:space="preserve"> personnes handicapées ont déposé une demande en ce sens, </w:t>
      </w:r>
      <w:r w:rsidR="00223E13">
        <w:rPr>
          <w:lang w:val="fr-FR"/>
        </w:rPr>
        <w:t>et</w:t>
      </w:r>
      <w:r w:rsidR="00BD10D4" w:rsidRPr="00477CEC">
        <w:rPr>
          <w:lang w:val="fr-FR"/>
        </w:rPr>
        <w:t xml:space="preserve"> </w:t>
      </w:r>
      <w:r w:rsidRPr="00477CEC">
        <w:rPr>
          <w:lang w:val="fr-FR"/>
        </w:rPr>
        <w:t>1</w:t>
      </w:r>
      <w:r w:rsidR="00BD10D4" w:rsidRPr="00477CEC">
        <w:rPr>
          <w:lang w:val="fr-FR"/>
        </w:rPr>
        <w:t> </w:t>
      </w:r>
      <w:r w:rsidRPr="00477CEC">
        <w:rPr>
          <w:lang w:val="fr-FR"/>
        </w:rPr>
        <w:t xml:space="preserve">255 </w:t>
      </w:r>
      <w:r w:rsidR="00BD10D4" w:rsidRPr="00477CEC">
        <w:rPr>
          <w:lang w:val="fr-FR"/>
        </w:rPr>
        <w:t>ont pu obtenir un ajustement de salaire.</w:t>
      </w:r>
    </w:p>
    <w:p w:rsidR="00C42314" w:rsidRPr="00477CEC" w:rsidRDefault="00C42314" w:rsidP="005322DC">
      <w:pPr>
        <w:pStyle w:val="SingleTxtG"/>
        <w:rPr>
          <w:lang w:val="fr-FR"/>
        </w:rPr>
      </w:pPr>
      <w:r w:rsidRPr="00477CEC">
        <w:rPr>
          <w:lang w:val="fr-FR"/>
        </w:rPr>
        <w:t>103.</w:t>
      </w:r>
      <w:r w:rsidRPr="00477CEC">
        <w:rPr>
          <w:lang w:val="fr-FR"/>
        </w:rPr>
        <w:tab/>
      </w:r>
      <w:r w:rsidR="00BD10D4" w:rsidRPr="00477CEC">
        <w:rPr>
          <w:lang w:val="fr-FR"/>
        </w:rPr>
        <w:t xml:space="preserve">Le 27 juillet 2008, la </w:t>
      </w:r>
      <w:r w:rsidR="00460D9D">
        <w:rPr>
          <w:i/>
          <w:lang w:val="fr-FR"/>
        </w:rPr>
        <w:t>Loi </w:t>
      </w:r>
      <w:r w:rsidR="00BD10D4" w:rsidRPr="00477CEC">
        <w:rPr>
          <w:i/>
          <w:lang w:val="fr-FR"/>
        </w:rPr>
        <w:t>5755-1995 sur l'assurance nationale</w:t>
      </w:r>
      <w:r w:rsidR="00BD10D4" w:rsidRPr="00477CEC">
        <w:rPr>
          <w:lang w:val="fr-FR"/>
        </w:rPr>
        <w:t xml:space="preserve"> (</w:t>
      </w:r>
      <w:r w:rsidR="00E00CF2" w:rsidRPr="00E00CF2">
        <w:rPr>
          <w:i/>
          <w:lang w:val="fr-FR"/>
        </w:rPr>
        <w:t>V</w:t>
      </w:r>
      <w:r w:rsidR="00BD10D4" w:rsidRPr="00E00CF2">
        <w:rPr>
          <w:i/>
          <w:lang w:val="fr-FR"/>
        </w:rPr>
        <w:t>ersion</w:t>
      </w:r>
      <w:r w:rsidR="00BD10D4" w:rsidRPr="00477CEC">
        <w:rPr>
          <w:i/>
          <w:lang w:val="fr-FR"/>
        </w:rPr>
        <w:t xml:space="preserve"> consolidée</w:t>
      </w:r>
      <w:r w:rsidR="00BD10D4" w:rsidRPr="00477CEC">
        <w:rPr>
          <w:lang w:val="fr-FR"/>
        </w:rPr>
        <w:t>) a été modifiée (</w:t>
      </w:r>
      <w:r w:rsidR="0079656B">
        <w:rPr>
          <w:lang w:val="fr-FR"/>
        </w:rPr>
        <w:t>a</w:t>
      </w:r>
      <w:r w:rsidR="00BD10D4" w:rsidRPr="00477CEC">
        <w:rPr>
          <w:lang w:val="fr-FR"/>
        </w:rPr>
        <w:t xml:space="preserve">mendement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109) </w:t>
      </w:r>
      <w:r w:rsidR="00BD10D4" w:rsidRPr="00477CEC">
        <w:rPr>
          <w:lang w:val="fr-FR"/>
        </w:rPr>
        <w:t xml:space="preserve">afin de faciliter encore l'intégration des personnes handicapées dans la vie active. Cette modification est le fruit d'un processus visant à rompre le lien entre handicap, sécurité sociale et chômage. Avant son adoption, la personne handicapée qui touchait une pension d'invalidité versée par l'assurance nationale n'était pas ou peu incitée à y renoncer et à intégrer le marché du travail dans la mesure où tout salaire supérieur au montant de sa pension d'invalidité annulait automatiquement cette dernière, même en cas de licenciement ultérieur. L'une des pièces maîtresses du rapport publié par la Commission publique chargée d'examiner les questions relatives aux personnes handicapées et de promouvoir leur intégration dans la communauté avait trait à l'élimination de ce </w:t>
      </w:r>
      <w:r w:rsidR="00077977" w:rsidRPr="00077977">
        <w:rPr>
          <w:lang w:val="fr-FR"/>
        </w:rPr>
        <w:t>«</w:t>
      </w:r>
      <w:r w:rsidR="00BD10D4" w:rsidRPr="00477CEC">
        <w:rPr>
          <w:lang w:val="fr-FR"/>
        </w:rPr>
        <w:t>piège</w:t>
      </w:r>
      <w:r w:rsidR="005322DC" w:rsidRPr="005322DC">
        <w:rPr>
          <w:lang w:val="fr-FR"/>
        </w:rPr>
        <w:t>»</w:t>
      </w:r>
      <w:r w:rsidR="00BD10D4" w:rsidRPr="00477CEC">
        <w:rPr>
          <w:lang w:val="fr-FR"/>
        </w:rPr>
        <w:t xml:space="preserve">. La </w:t>
      </w:r>
      <w:r w:rsidRPr="00477CEC">
        <w:rPr>
          <w:lang w:val="fr-FR"/>
        </w:rPr>
        <w:t xml:space="preserve">Commission, </w:t>
      </w:r>
      <w:r w:rsidR="00BD10D4" w:rsidRPr="00477CEC">
        <w:rPr>
          <w:lang w:val="fr-FR"/>
        </w:rPr>
        <w:t>nommée par le Gouvernement au lendem</w:t>
      </w:r>
      <w:r w:rsidR="00F70387" w:rsidRPr="00477CEC">
        <w:rPr>
          <w:lang w:val="fr-FR"/>
        </w:rPr>
        <w:t>ain</w:t>
      </w:r>
      <w:r w:rsidR="00BD10D4" w:rsidRPr="00477CEC">
        <w:rPr>
          <w:lang w:val="fr-FR"/>
        </w:rPr>
        <w:t xml:space="preserve"> d'un vaste mouvement de grève des personnes handicapées en 2002 et présidée par le juge retraité </w:t>
      </w:r>
      <w:r w:rsidRPr="00477CEC">
        <w:rPr>
          <w:lang w:val="fr-FR"/>
        </w:rPr>
        <w:t xml:space="preserve">Laron, </w:t>
      </w:r>
      <w:r w:rsidR="00BD10D4" w:rsidRPr="00477CEC">
        <w:rPr>
          <w:lang w:val="fr-FR"/>
        </w:rPr>
        <w:t>a présenté son rapport le 21 avril </w:t>
      </w:r>
      <w:r w:rsidRPr="00477CEC">
        <w:rPr>
          <w:lang w:val="fr-FR"/>
        </w:rPr>
        <w:t>2005</w:t>
      </w:r>
      <w:r w:rsidR="00BD10D4" w:rsidRPr="00477CEC">
        <w:rPr>
          <w:lang w:val="fr-FR"/>
        </w:rPr>
        <w:t xml:space="preserve">. La récente modification de la </w:t>
      </w:r>
      <w:r w:rsidR="009E39E1">
        <w:rPr>
          <w:i/>
          <w:lang w:val="fr-FR"/>
        </w:rPr>
        <w:t>Loi sur</w:t>
      </w:r>
      <w:r w:rsidR="00BD10D4" w:rsidRPr="00477CEC">
        <w:rPr>
          <w:i/>
          <w:lang w:val="fr-FR"/>
        </w:rPr>
        <w:t xml:space="preserve"> l'assurance nationale</w:t>
      </w:r>
      <w:r w:rsidR="00BD10D4" w:rsidRPr="00477CEC">
        <w:rPr>
          <w:lang w:val="fr-FR"/>
        </w:rPr>
        <w:t xml:space="preserve">, à la suite de l'adoption par le Gouvernement du rapport de la Commission Laron, permet à la personne handicapée de toucher un salaire mensuel relativement élevé </w:t>
      </w:r>
      <w:r w:rsidRPr="00477CEC">
        <w:rPr>
          <w:lang w:val="fr-FR"/>
        </w:rPr>
        <w:t>(7</w:t>
      </w:r>
      <w:r w:rsidR="00BD10D4" w:rsidRPr="00477CEC">
        <w:rPr>
          <w:lang w:val="fr-FR"/>
        </w:rPr>
        <w:t> </w:t>
      </w:r>
      <w:r w:rsidRPr="00477CEC">
        <w:rPr>
          <w:lang w:val="fr-FR"/>
        </w:rPr>
        <w:t>000</w:t>
      </w:r>
      <w:r w:rsidR="00BD10D4" w:rsidRPr="00477CEC">
        <w:rPr>
          <w:lang w:val="fr-FR"/>
        </w:rPr>
        <w:t> </w:t>
      </w:r>
      <w:r w:rsidRPr="00477CEC">
        <w:rPr>
          <w:lang w:val="fr-FR"/>
        </w:rPr>
        <w:t>NIS – 1</w:t>
      </w:r>
      <w:r w:rsidR="00BD10D4" w:rsidRPr="00477CEC">
        <w:rPr>
          <w:lang w:val="fr-FR"/>
        </w:rPr>
        <w:t> </w:t>
      </w:r>
      <w:r w:rsidRPr="00477CEC">
        <w:rPr>
          <w:lang w:val="fr-FR"/>
        </w:rPr>
        <w:t>842</w:t>
      </w:r>
      <w:r w:rsidR="00BD10D4" w:rsidRPr="00477CEC">
        <w:rPr>
          <w:lang w:val="fr-FR"/>
        </w:rPr>
        <w:t> dollars</w:t>
      </w:r>
      <w:r w:rsidRPr="00477CEC">
        <w:rPr>
          <w:lang w:val="fr-FR"/>
        </w:rPr>
        <w:t xml:space="preserve">) </w:t>
      </w:r>
      <w:r w:rsidR="00BD10D4" w:rsidRPr="00477CEC">
        <w:rPr>
          <w:lang w:val="fr-FR"/>
        </w:rPr>
        <w:t>sans pour autant renoncer à son droit à une pension d'invalidité de l'assurance nationale.</w:t>
      </w:r>
    </w:p>
    <w:p w:rsidR="00C42314" w:rsidRPr="00477CEC" w:rsidRDefault="00C42314" w:rsidP="00C42314">
      <w:pPr>
        <w:pStyle w:val="H4G"/>
        <w:rPr>
          <w:b/>
          <w:bCs/>
          <w:lang w:val="fr-FR"/>
        </w:rPr>
      </w:pPr>
      <w:r w:rsidRPr="00477CEC">
        <w:rPr>
          <w:lang w:val="fr-FR"/>
        </w:rPr>
        <w:tab/>
      </w:r>
      <w:r w:rsidRPr="00477CEC">
        <w:rPr>
          <w:lang w:val="fr-FR"/>
        </w:rPr>
        <w:tab/>
      </w:r>
      <w:r w:rsidR="00BD10D4" w:rsidRPr="00477CEC">
        <w:rPr>
          <w:lang w:val="fr-FR"/>
        </w:rPr>
        <w:t>Accessibilité</w:t>
      </w:r>
    </w:p>
    <w:p w:rsidR="00C42314" w:rsidRPr="00477CEC" w:rsidRDefault="00C42314" w:rsidP="00C42314">
      <w:pPr>
        <w:pStyle w:val="SingleTxtG"/>
        <w:rPr>
          <w:lang w:val="fr-FR"/>
        </w:rPr>
      </w:pPr>
      <w:r w:rsidRPr="00477CEC">
        <w:rPr>
          <w:lang w:val="fr-FR"/>
        </w:rPr>
        <w:t>104.</w:t>
      </w:r>
      <w:r w:rsidRPr="00477CEC">
        <w:rPr>
          <w:lang w:val="fr-FR"/>
        </w:rPr>
        <w:tab/>
      </w:r>
      <w:r w:rsidR="00BD10D4" w:rsidRPr="00477CEC">
        <w:rPr>
          <w:lang w:val="fr-FR"/>
        </w:rPr>
        <w:t xml:space="preserve">La profonde modification </w:t>
      </w:r>
      <w:r w:rsidR="00D64A34">
        <w:rPr>
          <w:lang w:val="fr-FR"/>
        </w:rPr>
        <w:t>(</w:t>
      </w:r>
      <w:r w:rsidR="00BD10D4" w:rsidRPr="00477CEC">
        <w:rPr>
          <w:lang w:val="fr-FR"/>
        </w:rPr>
        <w:t>déjà mentionnée</w:t>
      </w:r>
      <w:r w:rsidR="00D64A34">
        <w:rPr>
          <w:lang w:val="fr-FR"/>
        </w:rPr>
        <w:t xml:space="preserve">) </w:t>
      </w:r>
      <w:r w:rsidR="00BD10D4" w:rsidRPr="00477CEC">
        <w:rPr>
          <w:lang w:val="fr-FR"/>
        </w:rPr>
        <w:t xml:space="preserve">apportée à la </w:t>
      </w:r>
      <w:r w:rsidR="009E39E1">
        <w:rPr>
          <w:i/>
          <w:lang w:val="fr-FR"/>
        </w:rPr>
        <w:t>Loi sur</w:t>
      </w:r>
      <w:r w:rsidR="00BD10D4" w:rsidRPr="00477CEC">
        <w:rPr>
          <w:i/>
          <w:lang w:val="fr-FR"/>
        </w:rPr>
        <w:t xml:space="preserve"> l'égalité des droits pour les personnes </w:t>
      </w:r>
      <w:r w:rsidR="00D64A34">
        <w:rPr>
          <w:i/>
          <w:lang w:val="fr-FR"/>
        </w:rPr>
        <w:t>atteintes d'</w:t>
      </w:r>
      <w:r w:rsidR="00BD10D4" w:rsidRPr="00477CEC">
        <w:rPr>
          <w:i/>
          <w:lang w:val="fr-FR"/>
        </w:rPr>
        <w:t>un handicap</w:t>
      </w:r>
      <w:r w:rsidR="00BD10D4" w:rsidRPr="00477CEC">
        <w:rPr>
          <w:lang w:val="fr-FR"/>
        </w:rPr>
        <w:t xml:space="preserve">, interdit toute discrimination fondée sur le handicap dans les lieux publics et les services publics, </w:t>
      </w:r>
      <w:r w:rsidR="00D64A34">
        <w:rPr>
          <w:lang w:val="fr-FR"/>
        </w:rPr>
        <w:t>qui doivent être</w:t>
      </w:r>
      <w:r w:rsidR="00BD10D4" w:rsidRPr="00477CEC">
        <w:rPr>
          <w:lang w:val="fr-FR"/>
        </w:rPr>
        <w:t xml:space="preserve"> rendus accessibles pour que les personnes handicapées puissent bénéficier de tous les services et pénétrer dans les lieux publics, s'y déplacer et jouir de toutes les facilités qu'ils offrent. Le nouveau régime d'accessibilité s'applique aux lieux et aux services publics relevant de l'État et des autres autorités publiques ainsi </w:t>
      </w:r>
      <w:r w:rsidR="00D64A34">
        <w:rPr>
          <w:lang w:val="fr-FR"/>
        </w:rPr>
        <w:t>qu'à</w:t>
      </w:r>
      <w:r w:rsidR="00BD10D4" w:rsidRPr="00477CEC">
        <w:rPr>
          <w:lang w:val="fr-FR"/>
        </w:rPr>
        <w:t xml:space="preserve"> ceux du secteur privé.</w:t>
      </w:r>
    </w:p>
    <w:p w:rsidR="00C42314" w:rsidRPr="00477CEC" w:rsidRDefault="00C42314" w:rsidP="00C42314">
      <w:pPr>
        <w:pStyle w:val="SingleTxtG"/>
        <w:rPr>
          <w:lang w:val="fr-FR"/>
        </w:rPr>
      </w:pPr>
      <w:r w:rsidRPr="00477CEC">
        <w:rPr>
          <w:lang w:val="fr-FR"/>
        </w:rPr>
        <w:t>105.</w:t>
      </w:r>
      <w:r w:rsidRPr="00477CEC">
        <w:rPr>
          <w:lang w:val="fr-FR"/>
        </w:rPr>
        <w:tab/>
      </w:r>
      <w:r w:rsidR="00BD10D4" w:rsidRPr="00477CEC">
        <w:rPr>
          <w:lang w:val="fr-FR"/>
        </w:rPr>
        <w:t>En vertu de la loi, les bâtiments existants ainsi que les nouvelles constructions doivent être accessibles. Des dispositions spéciales de la nouvelle législation sont consacrées à l'accessibilité et à la non-discrimination dans certains domaines – contrats d'assurance, écoles et établissement d'enseignement supérieur, routes</w:t>
      </w:r>
      <w:r w:rsidR="002B3329">
        <w:rPr>
          <w:lang w:val="fr-FR"/>
        </w:rPr>
        <w:t xml:space="preserve"> et infrastructure en général</w:t>
      </w:r>
      <w:r w:rsidR="00BD10D4" w:rsidRPr="00477CEC">
        <w:rPr>
          <w:lang w:val="fr-FR"/>
        </w:rPr>
        <w:t>, et services de secours.</w:t>
      </w:r>
    </w:p>
    <w:p w:rsidR="00C42314" w:rsidRPr="00477CEC" w:rsidRDefault="00C42314" w:rsidP="00C42314">
      <w:pPr>
        <w:pStyle w:val="SingleTxtG"/>
        <w:rPr>
          <w:lang w:val="fr-FR"/>
        </w:rPr>
      </w:pPr>
      <w:r w:rsidRPr="00477CEC">
        <w:rPr>
          <w:lang w:val="fr-FR"/>
        </w:rPr>
        <w:t>106.</w:t>
      </w:r>
      <w:r w:rsidRPr="00477CEC">
        <w:rPr>
          <w:lang w:val="fr-FR"/>
        </w:rPr>
        <w:tab/>
      </w:r>
      <w:r w:rsidR="00585A4A" w:rsidRPr="00477CEC">
        <w:rPr>
          <w:lang w:val="fr-FR"/>
        </w:rPr>
        <w:t xml:space="preserve">La modification de 2005 apporte un changement </w:t>
      </w:r>
      <w:r w:rsidR="009451AA">
        <w:rPr>
          <w:lang w:val="fr-FR"/>
        </w:rPr>
        <w:t xml:space="preserve">radical </w:t>
      </w:r>
      <w:r w:rsidR="00585A4A" w:rsidRPr="00477CEC">
        <w:rPr>
          <w:lang w:val="fr-FR"/>
        </w:rPr>
        <w:t>aux dispositions relatives à l'accessibilité et, de plus, établit tout un éventail de mécanismes d'application: l'obtention et le renouvellement des licences commerciales sont désormais subordonnés à l'approbation d'un expert agréé en accessibilité aux termes de laquelle les prescriptions du nouveau régime d'accessibilité ont été respectées. Cette approbation est aussi une condition préalable à l'obtention de l'autorisation de planification et à l'achèvement des autres procédures en la matière.</w:t>
      </w:r>
    </w:p>
    <w:p w:rsidR="00C42314" w:rsidRPr="00477CEC" w:rsidRDefault="00C42314" w:rsidP="00C42314">
      <w:pPr>
        <w:pStyle w:val="SingleTxtG"/>
        <w:rPr>
          <w:lang w:val="fr-FR"/>
        </w:rPr>
      </w:pPr>
      <w:r w:rsidRPr="00477CEC">
        <w:rPr>
          <w:lang w:val="fr-FR"/>
        </w:rPr>
        <w:t>107.</w:t>
      </w:r>
      <w:r w:rsidRPr="00477CEC">
        <w:rPr>
          <w:lang w:val="fr-FR"/>
        </w:rPr>
        <w:tab/>
      </w:r>
      <w:r w:rsidR="00585A4A" w:rsidRPr="00477CEC">
        <w:rPr>
          <w:lang w:val="fr-FR"/>
        </w:rPr>
        <w:t xml:space="preserve">Pour l'essentiel, les nouvelles dispositions relatives à l'exécution confèrent un certain nombre de pouvoirs à la </w:t>
      </w:r>
      <w:r w:rsidR="00F70387" w:rsidRPr="00477CEC">
        <w:rPr>
          <w:lang w:val="fr-FR"/>
        </w:rPr>
        <w:t>Commission</w:t>
      </w:r>
      <w:r w:rsidR="00585A4A" w:rsidRPr="00477CEC">
        <w:rPr>
          <w:lang w:val="fr-FR"/>
        </w:rPr>
        <w:t xml:space="preserve"> pour l'égalité des droits des personnes handicapées</w:t>
      </w:r>
      <w:r w:rsidR="009451AA">
        <w:rPr>
          <w:lang w:val="fr-FR"/>
        </w:rPr>
        <w:t>;</w:t>
      </w:r>
      <w:r w:rsidR="00585A4A" w:rsidRPr="00477CEC">
        <w:rPr>
          <w:lang w:val="fr-FR"/>
        </w:rPr>
        <w:t xml:space="preserve"> afin d'assurer le respect des dispositions en matière d'accessibilité, la Commission peut déposer une plainte civile ou, sous réserve de la notification prévue par la loi, rendre une ordonnance énonçant les diverses mesures à prendre pour garantir l'accès à tel ou tel lieu ou service dans les délais fixés. Le non-respect des modalités de l'ordonnance d'accessibilité est une infraction pénale.</w:t>
      </w:r>
    </w:p>
    <w:p w:rsidR="00C42314" w:rsidRPr="00477CEC" w:rsidRDefault="00C42314" w:rsidP="00C47C45">
      <w:pPr>
        <w:pStyle w:val="SingleTxtG"/>
        <w:rPr>
          <w:lang w:val="fr-FR"/>
        </w:rPr>
      </w:pPr>
      <w:r w:rsidRPr="00477CEC">
        <w:rPr>
          <w:lang w:val="fr-FR"/>
        </w:rPr>
        <w:t>108.</w:t>
      </w:r>
      <w:r w:rsidRPr="00477CEC">
        <w:rPr>
          <w:lang w:val="fr-FR"/>
        </w:rPr>
        <w:tab/>
      </w:r>
      <w:r w:rsidR="00585A4A" w:rsidRPr="00477CEC">
        <w:rPr>
          <w:lang w:val="fr-FR"/>
        </w:rPr>
        <w:t xml:space="preserve">Plusieurs règlements ont été promulgués pour donner effet aux dispositions précédentes relatives à l'accessibilité: le </w:t>
      </w:r>
      <w:r w:rsidR="00585A4A" w:rsidRPr="00477CEC">
        <w:rPr>
          <w:i/>
          <w:lang w:val="fr-FR"/>
        </w:rPr>
        <w:t>Règlement 5767-2007</w:t>
      </w:r>
      <w:r w:rsidR="00585A4A" w:rsidRPr="00477CEC">
        <w:rPr>
          <w:lang w:val="fr-FR"/>
        </w:rPr>
        <w:t xml:space="preserve"> </w:t>
      </w:r>
      <w:r w:rsidR="00585A4A" w:rsidRPr="00477CEC">
        <w:rPr>
          <w:i/>
          <w:lang w:val="fr-FR"/>
        </w:rPr>
        <w:t xml:space="preserve">sur l'égalité des droits pour les personnes </w:t>
      </w:r>
      <w:r w:rsidR="009451AA">
        <w:rPr>
          <w:i/>
          <w:lang w:val="fr-FR"/>
        </w:rPr>
        <w:t>atteintes d'un</w:t>
      </w:r>
      <w:r w:rsidR="00585A4A" w:rsidRPr="00477CEC">
        <w:rPr>
          <w:i/>
          <w:lang w:val="fr-FR"/>
        </w:rPr>
        <w:t xml:space="preserve"> handicap (</w:t>
      </w:r>
      <w:r w:rsidR="009451AA">
        <w:rPr>
          <w:i/>
          <w:lang w:val="fr-FR"/>
        </w:rPr>
        <w:t>E</w:t>
      </w:r>
      <w:r w:rsidR="00585A4A" w:rsidRPr="00477CEC">
        <w:rPr>
          <w:i/>
          <w:lang w:val="fr-FR"/>
        </w:rPr>
        <w:t xml:space="preserve">xperts agréés en accessibilité des bâtiments, des infrastructures et de l'environnement) </w:t>
      </w:r>
      <w:r w:rsidR="00585A4A" w:rsidRPr="00477CEC">
        <w:rPr>
          <w:lang w:val="fr-FR"/>
        </w:rPr>
        <w:t xml:space="preserve">et le </w:t>
      </w:r>
      <w:r w:rsidR="00585A4A" w:rsidRPr="00477CEC">
        <w:rPr>
          <w:i/>
          <w:lang w:val="fr-FR"/>
        </w:rPr>
        <w:t xml:space="preserve">Règlement </w:t>
      </w:r>
      <w:r w:rsidR="00585A4A" w:rsidRPr="00477CEC">
        <w:rPr>
          <w:lang w:val="fr-FR"/>
        </w:rPr>
        <w:t xml:space="preserve">5767-2007 </w:t>
      </w:r>
      <w:r w:rsidR="00585A4A" w:rsidRPr="00477CEC">
        <w:rPr>
          <w:i/>
          <w:lang w:val="fr-FR"/>
        </w:rPr>
        <w:t xml:space="preserve">sur l'égalité des droits pour les personnes </w:t>
      </w:r>
      <w:r w:rsidR="009451AA">
        <w:rPr>
          <w:i/>
          <w:lang w:val="fr-FR"/>
        </w:rPr>
        <w:t>atteintes d'</w:t>
      </w:r>
      <w:r w:rsidR="00585A4A" w:rsidRPr="00477CEC">
        <w:rPr>
          <w:i/>
          <w:lang w:val="fr-FR"/>
        </w:rPr>
        <w:t>un handicap (</w:t>
      </w:r>
      <w:r w:rsidR="009451AA">
        <w:rPr>
          <w:i/>
          <w:lang w:val="fr-FR"/>
        </w:rPr>
        <w:t>E</w:t>
      </w:r>
      <w:r w:rsidR="00585A4A" w:rsidRPr="00477CEC">
        <w:rPr>
          <w:i/>
          <w:lang w:val="fr-FR"/>
        </w:rPr>
        <w:t xml:space="preserve">xperts agréés en accessibilité des services) </w:t>
      </w:r>
      <w:r w:rsidR="00585A4A" w:rsidRPr="00477CEC">
        <w:rPr>
          <w:lang w:val="fr-FR"/>
        </w:rPr>
        <w:t>définissent respectivement les conditions préalables nécessaires à l'inscription des experts relevant de ces deux catégories.</w:t>
      </w:r>
    </w:p>
    <w:p w:rsidR="00C42314" w:rsidRPr="00477CEC" w:rsidRDefault="00C42314" w:rsidP="00C42314">
      <w:pPr>
        <w:pStyle w:val="H4G"/>
        <w:rPr>
          <w:lang w:val="fr-FR"/>
        </w:rPr>
      </w:pPr>
      <w:r w:rsidRPr="00477CEC">
        <w:rPr>
          <w:lang w:val="fr-FR"/>
        </w:rPr>
        <w:tab/>
      </w:r>
      <w:r w:rsidRPr="00477CEC">
        <w:rPr>
          <w:lang w:val="fr-FR"/>
        </w:rPr>
        <w:tab/>
        <w:t>Transport</w:t>
      </w:r>
      <w:r w:rsidR="00585A4A" w:rsidRPr="00477CEC">
        <w:rPr>
          <w:lang w:val="fr-FR"/>
        </w:rPr>
        <w:t>s</w:t>
      </w:r>
    </w:p>
    <w:p w:rsidR="00C42314" w:rsidRPr="00477CEC" w:rsidRDefault="00C42314" w:rsidP="00C47C45">
      <w:pPr>
        <w:pStyle w:val="SingleTxtG"/>
        <w:rPr>
          <w:lang w:val="fr-FR"/>
        </w:rPr>
      </w:pPr>
      <w:r w:rsidRPr="00477CEC">
        <w:rPr>
          <w:lang w:val="fr-FR"/>
        </w:rPr>
        <w:t>109.</w:t>
      </w:r>
      <w:r w:rsidRPr="00477CEC">
        <w:rPr>
          <w:lang w:val="fr-FR"/>
        </w:rPr>
        <w:tab/>
        <w:t>Le</w:t>
      </w:r>
      <w:r w:rsidR="00585A4A" w:rsidRPr="00477CEC">
        <w:rPr>
          <w:lang w:val="fr-FR"/>
        </w:rPr>
        <w:t xml:space="preserve">s dispositions relatives à l'accessibilité des transports publics étaient inscrites </w:t>
      </w:r>
      <w:r w:rsidR="0079656B">
        <w:rPr>
          <w:lang w:val="fr-FR"/>
        </w:rPr>
        <w:t xml:space="preserve">dès le départ </w:t>
      </w:r>
      <w:r w:rsidR="00585A4A" w:rsidRPr="00477CEC">
        <w:rPr>
          <w:lang w:val="fr-FR"/>
        </w:rPr>
        <w:t xml:space="preserve">dans la </w:t>
      </w:r>
      <w:r w:rsidR="009E39E1">
        <w:rPr>
          <w:i/>
          <w:lang w:val="fr-FR"/>
        </w:rPr>
        <w:t>Loi sur</w:t>
      </w:r>
      <w:r w:rsidR="00585A4A" w:rsidRPr="00477CEC">
        <w:rPr>
          <w:i/>
          <w:lang w:val="fr-FR"/>
        </w:rPr>
        <w:t xml:space="preserve"> l'égalité des droits pour les personnes présentant un handicap</w:t>
      </w:r>
      <w:r w:rsidR="00585A4A" w:rsidRPr="00477CEC">
        <w:rPr>
          <w:lang w:val="fr-FR"/>
        </w:rPr>
        <w:t xml:space="preserve">. Le </w:t>
      </w:r>
      <w:r w:rsidR="00585A4A" w:rsidRPr="00477CEC">
        <w:rPr>
          <w:i/>
          <w:lang w:val="fr-FR"/>
        </w:rPr>
        <w:t xml:space="preserve">Règlement 5763-2003 sur l'égalité des droits pour les personnes </w:t>
      </w:r>
      <w:r w:rsidR="009451AA">
        <w:rPr>
          <w:i/>
          <w:lang w:val="fr-FR"/>
        </w:rPr>
        <w:t>atteintes d'un</w:t>
      </w:r>
      <w:r w:rsidR="00585A4A" w:rsidRPr="00477CEC">
        <w:rPr>
          <w:i/>
          <w:lang w:val="fr-FR"/>
        </w:rPr>
        <w:t xml:space="preserve"> handicap (</w:t>
      </w:r>
      <w:r w:rsidR="009451AA">
        <w:rPr>
          <w:i/>
          <w:lang w:val="fr-FR"/>
        </w:rPr>
        <w:t>A</w:t>
      </w:r>
      <w:r w:rsidR="00585A4A" w:rsidRPr="00477CEC">
        <w:rPr>
          <w:i/>
          <w:lang w:val="fr-FR"/>
        </w:rPr>
        <w:t>ccessibilité des transports publics)</w:t>
      </w:r>
      <w:r w:rsidR="00585A4A" w:rsidRPr="00477CEC">
        <w:rPr>
          <w:lang w:val="fr-FR"/>
        </w:rPr>
        <w:t xml:space="preserve"> énonce en détail les obligations qui incombent aux exploitants des transports publics </w:t>
      </w:r>
      <w:r w:rsidRPr="00477CEC">
        <w:rPr>
          <w:lang w:val="fr-FR"/>
        </w:rPr>
        <w:t>(trains, b</w:t>
      </w:r>
      <w:r w:rsidR="00585A4A" w:rsidRPr="00477CEC">
        <w:rPr>
          <w:lang w:val="fr-FR"/>
        </w:rPr>
        <w:t xml:space="preserve">ateaux, transports aériens, lignes d'autobus municipales, gares centrales d'autobus, stations ferroviaires, aéroports, </w:t>
      </w:r>
      <w:r w:rsidRPr="00477CEC">
        <w:rPr>
          <w:lang w:val="fr-FR"/>
        </w:rPr>
        <w:t xml:space="preserve">etc.) </w:t>
      </w:r>
      <w:r w:rsidR="00585A4A" w:rsidRPr="00477CEC">
        <w:rPr>
          <w:lang w:val="fr-FR"/>
        </w:rPr>
        <w:t>de rendre leurs services accessibles aux personnes handicapées.</w:t>
      </w:r>
    </w:p>
    <w:p w:rsidR="00C42314" w:rsidRPr="00477CEC" w:rsidRDefault="00C42314" w:rsidP="00C42314">
      <w:pPr>
        <w:pStyle w:val="H23G"/>
        <w:rPr>
          <w:lang w:val="fr-FR"/>
        </w:rPr>
      </w:pPr>
      <w:r w:rsidRPr="00477CEC">
        <w:rPr>
          <w:lang w:val="fr-FR"/>
        </w:rPr>
        <w:tab/>
      </w:r>
      <w:r w:rsidRPr="00477CEC">
        <w:rPr>
          <w:lang w:val="fr-FR"/>
        </w:rPr>
        <w:tab/>
      </w:r>
      <w:r w:rsidR="00585A4A" w:rsidRPr="00477CEC">
        <w:rPr>
          <w:lang w:val="fr-FR"/>
        </w:rPr>
        <w:t xml:space="preserve">Logement communautaire </w:t>
      </w:r>
    </w:p>
    <w:p w:rsidR="00C42314" w:rsidRPr="00477CEC" w:rsidRDefault="00C42314" w:rsidP="00C42314">
      <w:pPr>
        <w:pStyle w:val="SingleTxtG"/>
        <w:rPr>
          <w:lang w:val="fr-FR"/>
        </w:rPr>
      </w:pPr>
      <w:r w:rsidRPr="00477CEC">
        <w:rPr>
          <w:bCs/>
          <w:lang w:val="fr-FR"/>
        </w:rPr>
        <w:t>110.</w:t>
      </w:r>
      <w:r w:rsidRPr="00477CEC">
        <w:rPr>
          <w:bCs/>
          <w:lang w:val="fr-FR"/>
        </w:rPr>
        <w:tab/>
      </w:r>
      <w:r w:rsidR="00585A4A" w:rsidRPr="00477CEC">
        <w:rPr>
          <w:b/>
          <w:bCs/>
          <w:lang w:val="fr-FR"/>
        </w:rPr>
        <w:t>Logement des handicapés mentaux dans la communauté</w:t>
      </w:r>
      <w:r w:rsidRPr="00477CEC">
        <w:rPr>
          <w:bCs/>
          <w:lang w:val="fr-FR"/>
        </w:rPr>
        <w:t>.</w:t>
      </w:r>
      <w:r w:rsidRPr="00477CEC">
        <w:rPr>
          <w:b/>
          <w:bCs/>
          <w:lang w:val="fr-FR"/>
        </w:rPr>
        <w:t xml:space="preserve"> </w:t>
      </w:r>
      <w:r w:rsidR="000C235E">
        <w:rPr>
          <w:lang w:val="fr-FR"/>
        </w:rPr>
        <w:t>À </w:t>
      </w:r>
      <w:r w:rsidR="00585A4A" w:rsidRPr="00477CEC">
        <w:rPr>
          <w:lang w:val="fr-FR"/>
        </w:rPr>
        <w:t xml:space="preserve">ce jour, d'après les estimations, il y a </w:t>
      </w:r>
      <w:r w:rsidRPr="00477CEC">
        <w:rPr>
          <w:lang w:val="fr-FR"/>
        </w:rPr>
        <w:t>33</w:t>
      </w:r>
      <w:r w:rsidR="00585A4A" w:rsidRPr="00477CEC">
        <w:rPr>
          <w:lang w:val="fr-FR"/>
        </w:rPr>
        <w:t> </w:t>
      </w:r>
      <w:r w:rsidRPr="00477CEC">
        <w:rPr>
          <w:lang w:val="fr-FR"/>
        </w:rPr>
        <w:t>000</w:t>
      </w:r>
      <w:r w:rsidR="00585A4A" w:rsidRPr="00477CEC">
        <w:rPr>
          <w:lang w:val="fr-FR"/>
        </w:rPr>
        <w:t> handicapés mentaux en Israël, dont 25 000 sont traités par les services sociaux. Certains habitent chez eux, à leur domicile, mais d'autres sont logés dans différents établissements.</w:t>
      </w:r>
    </w:p>
    <w:p w:rsidR="00C42314" w:rsidRPr="00477CEC" w:rsidRDefault="00C42314" w:rsidP="00C42314">
      <w:pPr>
        <w:pStyle w:val="SingleTxtG"/>
        <w:rPr>
          <w:lang w:val="fr-FR"/>
        </w:rPr>
      </w:pPr>
      <w:r w:rsidRPr="00477CEC">
        <w:rPr>
          <w:lang w:val="fr-FR"/>
        </w:rPr>
        <w:t>111.</w:t>
      </w:r>
      <w:r w:rsidRPr="00477CEC">
        <w:rPr>
          <w:lang w:val="fr-FR"/>
        </w:rPr>
        <w:tab/>
      </w:r>
      <w:r w:rsidR="00585A4A" w:rsidRPr="00477CEC">
        <w:rPr>
          <w:lang w:val="fr-FR"/>
        </w:rPr>
        <w:t xml:space="preserve">Il y a actuellement 63 foyers qui offrent un logement à des handicapés mentaux: </w:t>
      </w:r>
      <w:r w:rsidRPr="00477CEC">
        <w:rPr>
          <w:lang w:val="fr-FR"/>
        </w:rPr>
        <w:t>9</w:t>
      </w:r>
      <w:r w:rsidR="00585A4A" w:rsidRPr="00477CEC">
        <w:rPr>
          <w:lang w:val="fr-FR"/>
        </w:rPr>
        <w:t xml:space="preserve"> établissements d'État pouvant accueillir </w:t>
      </w:r>
      <w:r w:rsidRPr="00477CEC">
        <w:rPr>
          <w:lang w:val="fr-FR"/>
        </w:rPr>
        <w:t>1</w:t>
      </w:r>
      <w:r w:rsidR="00585A4A" w:rsidRPr="00477CEC">
        <w:rPr>
          <w:lang w:val="fr-FR"/>
        </w:rPr>
        <w:t> </w:t>
      </w:r>
      <w:r w:rsidRPr="00477CEC">
        <w:rPr>
          <w:lang w:val="fr-FR"/>
        </w:rPr>
        <w:t>816</w:t>
      </w:r>
      <w:r w:rsidR="00585A4A" w:rsidRPr="00477CEC">
        <w:rPr>
          <w:lang w:val="fr-FR"/>
        </w:rPr>
        <w:t> </w:t>
      </w:r>
      <w:r w:rsidRPr="00477CEC">
        <w:rPr>
          <w:lang w:val="fr-FR"/>
        </w:rPr>
        <w:t>r</w:t>
      </w:r>
      <w:r w:rsidR="00585A4A" w:rsidRPr="00477CEC">
        <w:rPr>
          <w:lang w:val="fr-FR"/>
        </w:rPr>
        <w:t>é</w:t>
      </w:r>
      <w:r w:rsidRPr="00477CEC">
        <w:rPr>
          <w:lang w:val="fr-FR"/>
        </w:rPr>
        <w:t>sidents, 40</w:t>
      </w:r>
      <w:r w:rsidR="00585A4A" w:rsidRPr="00477CEC">
        <w:rPr>
          <w:lang w:val="fr-FR"/>
        </w:rPr>
        <w:t xml:space="preserve"> établissements privés d'une capacité de </w:t>
      </w:r>
      <w:r w:rsidRPr="00477CEC">
        <w:rPr>
          <w:lang w:val="fr-FR"/>
        </w:rPr>
        <w:t>3</w:t>
      </w:r>
      <w:r w:rsidR="00585A4A" w:rsidRPr="00477CEC">
        <w:rPr>
          <w:lang w:val="fr-FR"/>
        </w:rPr>
        <w:t> </w:t>
      </w:r>
      <w:r w:rsidRPr="00477CEC">
        <w:rPr>
          <w:lang w:val="fr-FR"/>
        </w:rPr>
        <w:t>740</w:t>
      </w:r>
      <w:r w:rsidR="00585A4A" w:rsidRPr="00477CEC">
        <w:rPr>
          <w:lang w:val="fr-FR"/>
        </w:rPr>
        <w:t xml:space="preserve"> places et </w:t>
      </w:r>
      <w:r w:rsidRPr="00477CEC">
        <w:rPr>
          <w:lang w:val="fr-FR"/>
        </w:rPr>
        <w:t>14</w:t>
      </w:r>
      <w:r w:rsidR="00585A4A" w:rsidRPr="00477CEC">
        <w:rPr>
          <w:lang w:val="fr-FR"/>
        </w:rPr>
        <w:t xml:space="preserve"> établissements publics gérés par des organismes à but non lucratif, où sont logés </w:t>
      </w:r>
      <w:r w:rsidRPr="00477CEC">
        <w:rPr>
          <w:lang w:val="fr-FR"/>
        </w:rPr>
        <w:t>1</w:t>
      </w:r>
      <w:r w:rsidR="00585A4A" w:rsidRPr="00477CEC">
        <w:rPr>
          <w:lang w:val="fr-FR"/>
        </w:rPr>
        <w:t> </w:t>
      </w:r>
      <w:r w:rsidRPr="00477CEC">
        <w:rPr>
          <w:lang w:val="fr-FR"/>
        </w:rPr>
        <w:t>175</w:t>
      </w:r>
      <w:r w:rsidR="00585A4A" w:rsidRPr="00477CEC">
        <w:rPr>
          <w:lang w:val="fr-FR"/>
        </w:rPr>
        <w:t> ré</w:t>
      </w:r>
      <w:r w:rsidRPr="00477CEC">
        <w:rPr>
          <w:lang w:val="fr-FR"/>
        </w:rPr>
        <w:t>sidents.</w:t>
      </w:r>
    </w:p>
    <w:p w:rsidR="00C42314" w:rsidRPr="00477CEC" w:rsidRDefault="00C42314" w:rsidP="00C42314">
      <w:pPr>
        <w:pStyle w:val="SingleTxtG"/>
        <w:rPr>
          <w:lang w:val="fr-FR"/>
        </w:rPr>
      </w:pPr>
      <w:r w:rsidRPr="00477CEC">
        <w:rPr>
          <w:lang w:val="fr-FR"/>
        </w:rPr>
        <w:t>112.</w:t>
      </w:r>
      <w:r w:rsidRPr="00477CEC">
        <w:rPr>
          <w:lang w:val="fr-FR"/>
        </w:rPr>
        <w:tab/>
      </w:r>
      <w:r w:rsidR="00585A4A" w:rsidRPr="00477CEC">
        <w:rPr>
          <w:lang w:val="fr-FR"/>
        </w:rPr>
        <w:t xml:space="preserve">Il y a en outre plusieurs formules de logement dans la communauté: </w:t>
      </w:r>
      <w:r w:rsidRPr="00477CEC">
        <w:rPr>
          <w:lang w:val="fr-FR"/>
        </w:rPr>
        <w:t>140</w:t>
      </w:r>
      <w:r w:rsidR="00585A4A" w:rsidRPr="00477CEC">
        <w:rPr>
          <w:lang w:val="fr-FR"/>
        </w:rPr>
        <w:t xml:space="preserve"> familles d'accueil, </w:t>
      </w:r>
      <w:r w:rsidRPr="00477CEC">
        <w:rPr>
          <w:lang w:val="fr-FR"/>
        </w:rPr>
        <w:t>48</w:t>
      </w:r>
      <w:r w:rsidR="00585A4A" w:rsidRPr="00477CEC">
        <w:rPr>
          <w:lang w:val="fr-FR"/>
        </w:rPr>
        <w:t xml:space="preserve"> foyers (pouvant accueillir chacun jusqu'à 24 résidents), 21 maisons communales (d'une capacité de 15 places au maximum chacune) et </w:t>
      </w:r>
      <w:r w:rsidRPr="00477CEC">
        <w:rPr>
          <w:lang w:val="fr-FR"/>
        </w:rPr>
        <w:t>166</w:t>
      </w:r>
      <w:r w:rsidR="00585A4A" w:rsidRPr="00477CEC">
        <w:rPr>
          <w:lang w:val="fr-FR"/>
        </w:rPr>
        <w:t> appartements répartis dans la communauté (chaque appartement peut accueillir jusqu'à 6 résidents</w:t>
      </w:r>
      <w:r w:rsidRPr="00477CEC">
        <w:rPr>
          <w:lang w:val="fr-FR"/>
        </w:rPr>
        <w:t>).</w:t>
      </w:r>
    </w:p>
    <w:p w:rsidR="00C42314" w:rsidRPr="00477CEC" w:rsidRDefault="00C42314" w:rsidP="00C47C45">
      <w:pPr>
        <w:pStyle w:val="SingleTxtG"/>
        <w:rPr>
          <w:lang w:val="fr-FR"/>
        </w:rPr>
      </w:pPr>
      <w:r w:rsidRPr="00477CEC">
        <w:rPr>
          <w:lang w:val="fr-FR"/>
        </w:rPr>
        <w:t>113.</w:t>
      </w:r>
      <w:r w:rsidRPr="00477CEC">
        <w:rPr>
          <w:lang w:val="fr-FR"/>
        </w:rPr>
        <w:tab/>
      </w:r>
      <w:r w:rsidR="004647A1" w:rsidRPr="00477CEC">
        <w:rPr>
          <w:lang w:val="fr-FR"/>
        </w:rPr>
        <w:t xml:space="preserve">Une modification apportée à la </w:t>
      </w:r>
      <w:r w:rsidR="00460D9D">
        <w:rPr>
          <w:i/>
          <w:lang w:val="fr-FR"/>
        </w:rPr>
        <w:t>Loi </w:t>
      </w:r>
      <w:r w:rsidR="004647A1" w:rsidRPr="00477CEC">
        <w:rPr>
          <w:i/>
          <w:lang w:val="fr-FR"/>
        </w:rPr>
        <w:t>5729-196</w:t>
      </w:r>
      <w:r w:rsidR="009451AA">
        <w:rPr>
          <w:i/>
          <w:lang w:val="fr-FR"/>
        </w:rPr>
        <w:t>9</w:t>
      </w:r>
      <w:r w:rsidR="004647A1" w:rsidRPr="00477CEC">
        <w:rPr>
          <w:i/>
          <w:lang w:val="fr-FR"/>
        </w:rPr>
        <w:t xml:space="preserve"> sur la prévoyance sociale (</w:t>
      </w:r>
      <w:r w:rsidR="009451AA">
        <w:rPr>
          <w:i/>
          <w:lang w:val="fr-FR"/>
        </w:rPr>
        <w:t>T</w:t>
      </w:r>
      <w:r w:rsidR="004647A1" w:rsidRPr="00477CEC">
        <w:rPr>
          <w:i/>
          <w:lang w:val="fr-FR"/>
        </w:rPr>
        <w:t xml:space="preserve">raitement des handicapés mentaux) </w:t>
      </w:r>
      <w:r w:rsidR="004647A1" w:rsidRPr="00477CEC">
        <w:rPr>
          <w:lang w:val="fr-FR"/>
        </w:rPr>
        <w:t>qui a été promulguée en 2000, prévoit que lorsqu'il est décidé qu'une personne handicapée mentale doit vivre hors du domicile de sa famille, la priorité devrait être accordée au logement dans la communauté. Au Ministère des affaires sociales et des services sociaux, le Département chargé du traitement des handicapés mentaux veille à ce que cette priorité soit respectée car, selon la tendance actuelle, les personnes vivant en institution sont relogées dans des logements dans la communauté tels que les foyers. Dans la pratique, le logement dans la communauté est aujourd'hui la solution qui prédomine, si bien que les deux tiers des personnes handicapées mentales qui vivent hors du foyer familial résident dans la communauté.</w:t>
      </w:r>
    </w:p>
    <w:p w:rsidR="00C42314" w:rsidRPr="00477CEC" w:rsidRDefault="00C42314" w:rsidP="00C42314">
      <w:pPr>
        <w:pStyle w:val="SingleTxtG"/>
        <w:rPr>
          <w:lang w:val="fr-FR"/>
        </w:rPr>
      </w:pPr>
      <w:r w:rsidRPr="00477CEC">
        <w:rPr>
          <w:lang w:val="fr-FR"/>
        </w:rPr>
        <w:t>114.</w:t>
      </w:r>
      <w:r w:rsidRPr="00477CEC">
        <w:rPr>
          <w:lang w:val="fr-FR"/>
        </w:rPr>
        <w:tab/>
      </w:r>
      <w:r w:rsidR="000C235E">
        <w:rPr>
          <w:lang w:val="fr-FR"/>
        </w:rPr>
        <w:t>À </w:t>
      </w:r>
      <w:r w:rsidR="004647A1" w:rsidRPr="00477CEC">
        <w:rPr>
          <w:lang w:val="fr-FR"/>
        </w:rPr>
        <w:t>la suite d'une requête présentée récemment devant la Cour suprême, les limites fixées par le Ministère des affaires sociales et des services sociaux au logement dans la communauté ont été resserrées et sont restreintes au</w:t>
      </w:r>
      <w:r w:rsidR="00684EAD">
        <w:rPr>
          <w:lang w:val="fr-FR"/>
        </w:rPr>
        <w:t>x</w:t>
      </w:r>
      <w:r w:rsidR="004647A1" w:rsidRPr="00477CEC">
        <w:rPr>
          <w:lang w:val="fr-FR"/>
        </w:rPr>
        <w:t xml:space="preserve"> cas où les services médicaux assurés dans la communauté sont insuffisants ou au</w:t>
      </w:r>
      <w:r w:rsidR="00684EAD">
        <w:rPr>
          <w:lang w:val="fr-FR"/>
        </w:rPr>
        <w:t>x</w:t>
      </w:r>
      <w:r w:rsidR="004647A1" w:rsidRPr="00477CEC">
        <w:rPr>
          <w:lang w:val="fr-FR"/>
        </w:rPr>
        <w:t xml:space="preserve"> cas de violence ou de graves problèmes de comportement. Afin d'appliquer la nouvelle politique, le Ministère des affaires sociales et des services sociaux a décidé de créer dans la communauté </w:t>
      </w:r>
      <w:r w:rsidR="00684EAD">
        <w:rPr>
          <w:lang w:val="fr-FR"/>
        </w:rPr>
        <w:t>des</w:t>
      </w:r>
      <w:r w:rsidR="004647A1" w:rsidRPr="00477CEC">
        <w:rPr>
          <w:lang w:val="fr-FR"/>
        </w:rPr>
        <w:t xml:space="preserve"> foyers qui accueilleront entre 16 et 24 personnes handicapées mentales. La politique révisée du Ministère relative à la fois aux limites à la vie dans la communauté et à la construction de foyers dans la communauté a été récemment approuvée par la Cour suprême </w:t>
      </w:r>
      <w:r w:rsidRPr="00477CEC">
        <w:rPr>
          <w:lang w:val="fr-FR"/>
        </w:rPr>
        <w:t xml:space="preserve">(H.C.J 3304/07 </w:t>
      </w:r>
      <w:r w:rsidRPr="00477CEC">
        <w:rPr>
          <w:i/>
          <w:iCs/>
          <w:lang w:val="fr-FR"/>
        </w:rPr>
        <w:t>Lior Levi et</w:t>
      </w:r>
      <w:r w:rsidR="004647A1" w:rsidRPr="00477CEC">
        <w:rPr>
          <w:i/>
          <w:iCs/>
          <w:lang w:val="fr-FR"/>
        </w:rPr>
        <w:t xml:space="preserve"> al c</w:t>
      </w:r>
      <w:r w:rsidRPr="00477CEC">
        <w:rPr>
          <w:i/>
          <w:iCs/>
          <w:lang w:val="fr-FR"/>
        </w:rPr>
        <w:t xml:space="preserve">. </w:t>
      </w:r>
      <w:r w:rsidR="004647A1" w:rsidRPr="00477CEC">
        <w:rPr>
          <w:i/>
          <w:iCs/>
          <w:lang w:val="fr-FR"/>
        </w:rPr>
        <w:t xml:space="preserve">L'État d'Israël et </w:t>
      </w:r>
      <w:r w:rsidR="00460D9D">
        <w:rPr>
          <w:i/>
          <w:iCs/>
          <w:lang w:val="fr-FR"/>
        </w:rPr>
        <w:t>al. </w:t>
      </w:r>
      <w:r w:rsidRPr="00477CEC">
        <w:rPr>
          <w:lang w:val="fr-FR"/>
        </w:rPr>
        <w:t>(24.</w:t>
      </w:r>
      <w:r w:rsidR="00684EAD">
        <w:rPr>
          <w:lang w:val="fr-FR"/>
        </w:rPr>
        <w:t>0</w:t>
      </w:r>
      <w:r w:rsidRPr="00477CEC">
        <w:rPr>
          <w:lang w:val="fr-FR"/>
        </w:rPr>
        <w:t>9.</w:t>
      </w:r>
      <w:r w:rsidR="00684EAD">
        <w:rPr>
          <w:lang w:val="fr-FR"/>
        </w:rPr>
        <w:t>20</w:t>
      </w:r>
      <w:r w:rsidRPr="00477CEC">
        <w:rPr>
          <w:lang w:val="fr-FR"/>
        </w:rPr>
        <w:t>08)).</w:t>
      </w:r>
    </w:p>
    <w:p w:rsidR="00C42314" w:rsidRPr="00477CEC" w:rsidRDefault="00C42314" w:rsidP="00C42314">
      <w:pPr>
        <w:pStyle w:val="SingleTxtG"/>
        <w:rPr>
          <w:lang w:val="fr-FR"/>
        </w:rPr>
      </w:pPr>
      <w:r w:rsidRPr="00477CEC">
        <w:rPr>
          <w:bCs/>
          <w:lang w:val="fr-FR"/>
        </w:rPr>
        <w:t>115.</w:t>
      </w:r>
      <w:r w:rsidRPr="00477CEC">
        <w:rPr>
          <w:bCs/>
          <w:lang w:val="fr-FR"/>
        </w:rPr>
        <w:tab/>
      </w:r>
      <w:r w:rsidR="00B45290" w:rsidRPr="00477CEC">
        <w:rPr>
          <w:b/>
          <w:bCs/>
          <w:lang w:val="fr-FR"/>
        </w:rPr>
        <w:t>Logement des handicapés physiques dans la communauté</w:t>
      </w:r>
      <w:r w:rsidRPr="00477CEC">
        <w:rPr>
          <w:bCs/>
          <w:lang w:val="fr-FR"/>
        </w:rPr>
        <w:t xml:space="preserve">. </w:t>
      </w:r>
      <w:r w:rsidR="00B45290" w:rsidRPr="00477CEC">
        <w:rPr>
          <w:bCs/>
          <w:lang w:val="fr-FR"/>
        </w:rPr>
        <w:t xml:space="preserve">Au Ministère de l'industrie, du commerce et du travail, le Département de la réadaptation qui est responsable du traitement des personnes atteintes de handicap physique ou sensoriel consacre </w:t>
      </w:r>
      <w:r w:rsidRPr="00477CEC">
        <w:rPr>
          <w:lang w:val="fr-FR"/>
        </w:rPr>
        <w:t>85</w:t>
      </w:r>
      <w:r w:rsidR="00A62686">
        <w:rPr>
          <w:lang w:val="fr-FR"/>
        </w:rPr>
        <w:t>%</w:t>
      </w:r>
      <w:r w:rsidRPr="00477CEC">
        <w:rPr>
          <w:lang w:val="fr-FR"/>
        </w:rPr>
        <w:t xml:space="preserve"> </w:t>
      </w:r>
      <w:r w:rsidR="00B45290" w:rsidRPr="00477CEC">
        <w:rPr>
          <w:lang w:val="fr-FR"/>
        </w:rPr>
        <w:t xml:space="preserve">de son budget au logement dans la communauté (essentiellement en foyers et en appartements). Le reste est affecté à l'entretien des institutions existantes. Aucune institution nouvelle n'a été ouverte depuis </w:t>
      </w:r>
      <w:r w:rsidRPr="00477CEC">
        <w:rPr>
          <w:lang w:val="fr-FR"/>
        </w:rPr>
        <w:t xml:space="preserve">2001, </w:t>
      </w:r>
      <w:r w:rsidR="00B45290" w:rsidRPr="00477CEC">
        <w:rPr>
          <w:lang w:val="fr-FR"/>
        </w:rPr>
        <w:t xml:space="preserve">l'essentiel du budget étant investi dans le logement dans la communauté. Dernièrement, le Département a publié des appels d'offres pour la construction de nouveaux foyers </w:t>
      </w:r>
      <w:r w:rsidR="00236969">
        <w:rPr>
          <w:lang w:val="fr-FR"/>
        </w:rPr>
        <w:t>destinés aux</w:t>
      </w:r>
      <w:r w:rsidR="00B45290" w:rsidRPr="00477CEC">
        <w:rPr>
          <w:lang w:val="fr-FR"/>
        </w:rPr>
        <w:t xml:space="preserve"> personnes lourdement handicapées. En outre, obligation sera faite aux institutions existantes de reloger dans des logements dans la communauté les personnes, remplissant les conditions voulues, qui vivent actuellement en institution.</w:t>
      </w:r>
    </w:p>
    <w:p w:rsidR="00C42314" w:rsidRPr="00477CEC" w:rsidRDefault="00C42314" w:rsidP="00C42314">
      <w:pPr>
        <w:pStyle w:val="H4G"/>
        <w:rPr>
          <w:lang w:val="fr-FR"/>
        </w:rPr>
      </w:pPr>
      <w:r w:rsidRPr="00477CEC">
        <w:rPr>
          <w:lang w:val="fr-FR"/>
        </w:rPr>
        <w:tab/>
      </w:r>
      <w:r w:rsidRPr="00477CEC">
        <w:rPr>
          <w:lang w:val="fr-FR"/>
        </w:rPr>
        <w:tab/>
        <w:t xml:space="preserve">Culture </w:t>
      </w:r>
      <w:r w:rsidR="00701F97" w:rsidRPr="00477CEC">
        <w:rPr>
          <w:lang w:val="fr-FR"/>
        </w:rPr>
        <w:t>et loisirs</w:t>
      </w:r>
    </w:p>
    <w:p w:rsidR="00C42314" w:rsidRPr="00477CEC" w:rsidRDefault="00C42314" w:rsidP="00C42314">
      <w:pPr>
        <w:pStyle w:val="SingleTxtG"/>
        <w:rPr>
          <w:lang w:val="fr-FR"/>
        </w:rPr>
      </w:pPr>
      <w:r w:rsidRPr="00477CEC">
        <w:rPr>
          <w:lang w:val="fr-FR"/>
        </w:rPr>
        <w:t>116.</w:t>
      </w:r>
      <w:r w:rsidRPr="00477CEC">
        <w:rPr>
          <w:lang w:val="fr-FR"/>
        </w:rPr>
        <w:tab/>
      </w:r>
      <w:r w:rsidR="00701F97" w:rsidRPr="00477CEC">
        <w:rPr>
          <w:lang w:val="fr-FR"/>
        </w:rPr>
        <w:t xml:space="preserve">Plusieurs faits nouveaux importants sont intervenus depuis le </w:t>
      </w:r>
      <w:r w:rsidR="00236969">
        <w:rPr>
          <w:lang w:val="fr-FR"/>
        </w:rPr>
        <w:t>précédent</w:t>
      </w:r>
      <w:r w:rsidR="00701F97" w:rsidRPr="00477CEC">
        <w:rPr>
          <w:lang w:val="fr-FR"/>
        </w:rPr>
        <w:t xml:space="preserve"> rapport périodique d'Israël. </w:t>
      </w:r>
      <w:r w:rsidR="00832C6D">
        <w:rPr>
          <w:lang w:val="fr-FR"/>
        </w:rPr>
        <w:t>Tout d'abord</w:t>
      </w:r>
      <w:r w:rsidR="00701F97" w:rsidRPr="00477CEC">
        <w:rPr>
          <w:lang w:val="fr-FR"/>
        </w:rPr>
        <w:t>, les nombreux progrès</w:t>
      </w:r>
      <w:r w:rsidR="00236969">
        <w:rPr>
          <w:lang w:val="fr-FR"/>
        </w:rPr>
        <w:t>,</w:t>
      </w:r>
      <w:r w:rsidR="00701F97" w:rsidRPr="00477CEC">
        <w:rPr>
          <w:lang w:val="fr-FR"/>
        </w:rPr>
        <w:t xml:space="preserve"> mentionnés plus haut</w:t>
      </w:r>
      <w:r w:rsidR="00236969">
        <w:rPr>
          <w:lang w:val="fr-FR"/>
        </w:rPr>
        <w:t>,</w:t>
      </w:r>
      <w:r w:rsidR="00701F97" w:rsidRPr="00477CEC">
        <w:rPr>
          <w:lang w:val="fr-FR"/>
        </w:rPr>
        <w:t xml:space="preserve"> en matière d'accessibilité ont une influence sur tous les aspects de la vie des handicapés, </w:t>
      </w:r>
      <w:r w:rsidR="007058C4">
        <w:rPr>
          <w:lang w:val="fr-FR"/>
        </w:rPr>
        <w:t>y compris</w:t>
      </w:r>
      <w:r w:rsidR="00701F97" w:rsidRPr="00477CEC">
        <w:rPr>
          <w:lang w:val="fr-FR"/>
        </w:rPr>
        <w:t xml:space="preserve"> leur accès aux manifestations culturelles et aux lieux de loisirs.</w:t>
      </w:r>
    </w:p>
    <w:p w:rsidR="00C42314" w:rsidRPr="00477CEC" w:rsidRDefault="00C42314" w:rsidP="00C42314">
      <w:pPr>
        <w:pStyle w:val="SingleTxtG"/>
        <w:rPr>
          <w:lang w:val="fr-FR"/>
        </w:rPr>
      </w:pPr>
      <w:r w:rsidRPr="00477CEC">
        <w:rPr>
          <w:lang w:val="fr-FR"/>
        </w:rPr>
        <w:t>117.</w:t>
      </w:r>
      <w:r w:rsidRPr="00477CEC">
        <w:rPr>
          <w:lang w:val="fr-FR"/>
        </w:rPr>
        <w:tab/>
      </w:r>
      <w:r w:rsidR="00701F97" w:rsidRPr="00477CEC">
        <w:rPr>
          <w:lang w:val="fr-FR"/>
        </w:rPr>
        <w:t xml:space="preserve">Dernièrement, plusieurs stations de villégiature ont été rendues accessibles aux personnes handicapées avec le concours financier de l'Institut </w:t>
      </w:r>
      <w:r w:rsidR="00E3707B">
        <w:rPr>
          <w:lang w:val="fr-FR"/>
        </w:rPr>
        <w:t>national des assurances</w:t>
      </w:r>
      <w:r w:rsidR="00701F97" w:rsidRPr="00477CEC">
        <w:rPr>
          <w:lang w:val="fr-FR"/>
        </w:rPr>
        <w:t>.</w:t>
      </w:r>
    </w:p>
    <w:p w:rsidR="00C42314" w:rsidRPr="00477CEC" w:rsidRDefault="00C42314" w:rsidP="00C47C45">
      <w:pPr>
        <w:pStyle w:val="SingleTxtG"/>
        <w:rPr>
          <w:lang w:val="fr-FR"/>
        </w:rPr>
      </w:pPr>
      <w:r w:rsidRPr="00477CEC">
        <w:rPr>
          <w:lang w:val="fr-FR"/>
        </w:rPr>
        <w:t>118.</w:t>
      </w:r>
      <w:r w:rsidRPr="00477CEC">
        <w:rPr>
          <w:lang w:val="fr-FR"/>
        </w:rPr>
        <w:tab/>
      </w:r>
      <w:r w:rsidR="00701F97" w:rsidRPr="00477CEC">
        <w:rPr>
          <w:lang w:val="fr-FR"/>
        </w:rPr>
        <w:t>En septembre </w:t>
      </w:r>
      <w:r w:rsidRPr="00477CEC">
        <w:rPr>
          <w:lang w:val="fr-FR"/>
        </w:rPr>
        <w:t xml:space="preserve">2008, </w:t>
      </w:r>
      <w:r w:rsidR="00701F97" w:rsidRPr="00477CEC">
        <w:rPr>
          <w:lang w:val="fr-FR"/>
        </w:rPr>
        <w:t xml:space="preserve">de nouvelles dispositions réglementaires ont été promulguées, imposant l'aménagement des différents espaces publics pour répondre aux besoins des personnes handicapées. Le </w:t>
      </w:r>
      <w:r w:rsidR="00701F97" w:rsidRPr="00477CEC">
        <w:rPr>
          <w:i/>
          <w:lang w:val="fr-FR"/>
        </w:rPr>
        <w:t xml:space="preserve">Règlement </w:t>
      </w:r>
      <w:r w:rsidR="00701F97" w:rsidRPr="00477CEC">
        <w:rPr>
          <w:i/>
          <w:iCs/>
          <w:lang w:val="fr-FR"/>
        </w:rPr>
        <w:t>5768-2008</w:t>
      </w:r>
      <w:r w:rsidR="00701F97" w:rsidRPr="00477CEC">
        <w:rPr>
          <w:lang w:val="fr-FR"/>
        </w:rPr>
        <w:t xml:space="preserve"> </w:t>
      </w:r>
      <w:r w:rsidR="00701F97" w:rsidRPr="00477CEC">
        <w:rPr>
          <w:i/>
          <w:lang w:val="fr-FR"/>
        </w:rPr>
        <w:t xml:space="preserve">sur l'égalité des droits pour les personnes </w:t>
      </w:r>
      <w:r w:rsidR="00C10715">
        <w:rPr>
          <w:i/>
          <w:lang w:val="fr-FR"/>
        </w:rPr>
        <w:t>atteintes d'un handicap</w:t>
      </w:r>
      <w:r w:rsidR="00701F97" w:rsidRPr="00477CEC">
        <w:rPr>
          <w:i/>
          <w:lang w:val="fr-FR"/>
        </w:rPr>
        <w:t xml:space="preserve"> (</w:t>
      </w:r>
      <w:r w:rsidR="00C10715">
        <w:rPr>
          <w:i/>
          <w:lang w:val="fr-FR"/>
        </w:rPr>
        <w:t>Adaptation</w:t>
      </w:r>
      <w:r w:rsidR="00701F97" w:rsidRPr="00477CEC">
        <w:rPr>
          <w:i/>
          <w:lang w:val="fr-FR"/>
        </w:rPr>
        <w:t xml:space="preserve"> pour l'accessibilité des sites)</w:t>
      </w:r>
      <w:r w:rsidR="00701F97" w:rsidRPr="00477CEC">
        <w:rPr>
          <w:lang w:val="fr-FR"/>
        </w:rPr>
        <w:t xml:space="preserve"> définit les exigences en termes d'accessibilité pour les sites archéologiques, les parcs nationaux et les réserves naturelles, ainsi que d'autres espaces, principalement des forêts, gérées par le Fonds national juif ou en son nom. Au titre de ce règlement, l'ouverture au public de nouveaux sites est </w:t>
      </w:r>
      <w:r w:rsidR="00832C6D">
        <w:rPr>
          <w:lang w:val="fr-FR"/>
        </w:rPr>
        <w:t>subordonnée</w:t>
      </w:r>
      <w:r w:rsidR="00701F97" w:rsidRPr="00477CEC">
        <w:rPr>
          <w:lang w:val="fr-FR"/>
        </w:rPr>
        <w:t xml:space="preserve"> au respect de ces exigences. Les sites existants sont tenus de se mettre progressivement aux normes d'ici à dix</w:t>
      </w:r>
      <w:r w:rsidR="008A51EE">
        <w:rPr>
          <w:lang w:val="fr-FR"/>
        </w:rPr>
        <w:t> ans</w:t>
      </w:r>
      <w:r w:rsidR="00701F97" w:rsidRPr="00477CEC">
        <w:rPr>
          <w:lang w:val="fr-FR"/>
        </w:rPr>
        <w:t>.</w:t>
      </w:r>
    </w:p>
    <w:p w:rsidR="00C42314" w:rsidRPr="00477CEC" w:rsidRDefault="00C42314" w:rsidP="00C47C45">
      <w:pPr>
        <w:pStyle w:val="SingleTxtG"/>
        <w:rPr>
          <w:lang w:val="fr-FR"/>
        </w:rPr>
      </w:pPr>
      <w:r w:rsidRPr="00477CEC">
        <w:rPr>
          <w:lang w:val="fr-FR"/>
        </w:rPr>
        <w:t>119.</w:t>
      </w:r>
      <w:r w:rsidRPr="00477CEC">
        <w:rPr>
          <w:lang w:val="fr-FR"/>
        </w:rPr>
        <w:tab/>
      </w:r>
      <w:r w:rsidR="00701F97" w:rsidRPr="00477CEC">
        <w:rPr>
          <w:lang w:val="fr-FR"/>
        </w:rPr>
        <w:t xml:space="preserve">La </w:t>
      </w:r>
      <w:r w:rsidR="009E39E1">
        <w:rPr>
          <w:i/>
          <w:lang w:val="fr-FR"/>
        </w:rPr>
        <w:t>Loi sur</w:t>
      </w:r>
      <w:r w:rsidR="00701F97" w:rsidRPr="00477CEC">
        <w:rPr>
          <w:i/>
          <w:lang w:val="fr-FR"/>
        </w:rPr>
        <w:t xml:space="preserve"> la radiodiffusion télévisée (</w:t>
      </w:r>
      <w:r w:rsidR="00C10715">
        <w:rPr>
          <w:i/>
          <w:lang w:val="fr-FR"/>
        </w:rPr>
        <w:t>Sous</w:t>
      </w:r>
      <w:r w:rsidR="00701F97" w:rsidRPr="00477CEC">
        <w:rPr>
          <w:i/>
          <w:lang w:val="fr-FR"/>
        </w:rPr>
        <w:t xml:space="preserve">-titrage et </w:t>
      </w:r>
      <w:r w:rsidR="00E910F1" w:rsidRPr="00477CEC">
        <w:rPr>
          <w:i/>
          <w:lang w:val="fr-FR"/>
        </w:rPr>
        <w:t>langage</w:t>
      </w:r>
      <w:r w:rsidR="00701F97" w:rsidRPr="00477CEC">
        <w:rPr>
          <w:i/>
          <w:lang w:val="fr-FR"/>
        </w:rPr>
        <w:t xml:space="preserve"> des signes)</w:t>
      </w:r>
      <w:r w:rsidR="00701F97" w:rsidRPr="00477CEC">
        <w:rPr>
          <w:lang w:val="fr-FR"/>
        </w:rPr>
        <w:t xml:space="preserve">, </w:t>
      </w:r>
      <w:r w:rsidR="00832C6D">
        <w:rPr>
          <w:lang w:val="fr-FR"/>
        </w:rPr>
        <w:t>déjà mentionnée</w:t>
      </w:r>
      <w:r w:rsidR="00701F97" w:rsidRPr="00477CEC">
        <w:rPr>
          <w:lang w:val="fr-FR"/>
        </w:rPr>
        <w:t xml:space="preserve"> plus haut, établit un cadre statutaire complet en la matière, en remplacement du cadre précédent beaucoup plus limité qu'offrait la </w:t>
      </w:r>
      <w:r w:rsidR="00460D9D">
        <w:rPr>
          <w:i/>
          <w:lang w:val="fr-FR"/>
        </w:rPr>
        <w:t>Loi </w:t>
      </w:r>
      <w:r w:rsidR="00701F97" w:rsidRPr="00477CEC">
        <w:rPr>
          <w:i/>
          <w:lang w:val="fr-FR"/>
        </w:rPr>
        <w:t>de 1992 sur l'aide aux personnes atteintes de surdité</w:t>
      </w:r>
      <w:r w:rsidRPr="00477CEC">
        <w:rPr>
          <w:lang w:val="fr-FR"/>
        </w:rPr>
        <w:t xml:space="preserve">. </w:t>
      </w:r>
      <w:r w:rsidR="00701F97" w:rsidRPr="00477CEC">
        <w:rPr>
          <w:lang w:val="fr-FR"/>
        </w:rPr>
        <w:t>En vertu de la nouvelle loi, les radiodiffuseurs sont soumis à des responsabilités et à des restrictions plus large</w:t>
      </w:r>
      <w:r w:rsidR="00C10715">
        <w:rPr>
          <w:lang w:val="fr-FR"/>
        </w:rPr>
        <w:t>s</w:t>
      </w:r>
      <w:r w:rsidR="00701F97" w:rsidRPr="00477CEC">
        <w:rPr>
          <w:lang w:val="fr-FR"/>
        </w:rPr>
        <w:t xml:space="preserve"> aux fins d'assurer au mieux l'accessibilité des personnes handicapées aux émissions télévisées. </w:t>
      </w:r>
    </w:p>
    <w:p w:rsidR="00C42314" w:rsidRPr="00477CEC" w:rsidRDefault="00C42314" w:rsidP="00C47C45">
      <w:pPr>
        <w:pStyle w:val="SingleTxtG"/>
        <w:rPr>
          <w:lang w:val="fr-FR"/>
        </w:rPr>
      </w:pPr>
      <w:r w:rsidRPr="00477CEC">
        <w:rPr>
          <w:lang w:val="fr-FR"/>
        </w:rPr>
        <w:t>120.</w:t>
      </w:r>
      <w:r w:rsidRPr="00477CEC">
        <w:rPr>
          <w:lang w:val="fr-FR"/>
        </w:rPr>
        <w:tab/>
      </w:r>
      <w:r w:rsidR="00701F97" w:rsidRPr="00477CEC">
        <w:rPr>
          <w:lang w:val="fr-FR"/>
        </w:rPr>
        <w:t>E</w:t>
      </w:r>
      <w:r w:rsidRPr="00477CEC">
        <w:rPr>
          <w:lang w:val="fr-FR"/>
        </w:rPr>
        <w:t xml:space="preserve">n 2008, </w:t>
      </w:r>
      <w:r w:rsidR="00701F97" w:rsidRPr="00477CEC">
        <w:rPr>
          <w:lang w:val="fr-FR"/>
        </w:rPr>
        <w:t xml:space="preserve">le Conseil de la télévision diffusée par </w:t>
      </w:r>
      <w:r w:rsidR="00E910F1" w:rsidRPr="00477CEC">
        <w:rPr>
          <w:lang w:val="fr-FR"/>
        </w:rPr>
        <w:t>câble</w:t>
      </w:r>
      <w:r w:rsidR="00701F97" w:rsidRPr="00477CEC">
        <w:rPr>
          <w:lang w:val="fr-FR"/>
        </w:rPr>
        <w:t xml:space="preserve"> et par satellite, institution publique créée par la </w:t>
      </w:r>
      <w:r w:rsidR="00460D9D">
        <w:rPr>
          <w:i/>
          <w:lang w:val="fr-FR"/>
        </w:rPr>
        <w:t>Loi </w:t>
      </w:r>
      <w:r w:rsidR="00701F97" w:rsidRPr="00477CEC">
        <w:rPr>
          <w:i/>
          <w:lang w:val="fr-FR"/>
        </w:rPr>
        <w:t>5742-1982 sur les télécommunications</w:t>
      </w:r>
      <w:r w:rsidR="00832C6D">
        <w:rPr>
          <w:lang w:val="fr-FR"/>
        </w:rPr>
        <w:t>,</w:t>
      </w:r>
      <w:r w:rsidRPr="00477CEC">
        <w:rPr>
          <w:lang w:val="fr-FR"/>
        </w:rPr>
        <w:t xml:space="preserve"> </w:t>
      </w:r>
      <w:r w:rsidR="00701F97" w:rsidRPr="00477CEC">
        <w:rPr>
          <w:lang w:val="fr-FR"/>
        </w:rPr>
        <w:t>a défini de manière distincte les heures de grande écoute des chaînes destinées aux enfants pour que l'obligation de sous-titrage coïncide avec les tranches horaires où les enfants souffrant d'un handicap auditif sont susceptibles de regarder la télévision. Le Conseil a également dressé une liste de</w:t>
      </w:r>
      <w:r w:rsidR="00D96B22" w:rsidRPr="00477CEC">
        <w:rPr>
          <w:lang w:val="fr-FR"/>
        </w:rPr>
        <w:t>s</w:t>
      </w:r>
      <w:r w:rsidR="00701F97" w:rsidRPr="00477CEC">
        <w:rPr>
          <w:lang w:val="fr-FR"/>
        </w:rPr>
        <w:t xml:space="preserve"> programmes pour enfants les plus intéressants dont le sous-titrage sera assuré. </w:t>
      </w:r>
    </w:p>
    <w:p w:rsidR="00C42314" w:rsidRPr="00477CEC" w:rsidRDefault="00C42314" w:rsidP="00C42314">
      <w:pPr>
        <w:pStyle w:val="H23G"/>
        <w:rPr>
          <w:lang w:val="fr-FR"/>
        </w:rPr>
      </w:pPr>
      <w:r w:rsidRPr="00477CEC">
        <w:rPr>
          <w:lang w:val="fr-FR"/>
        </w:rPr>
        <w:tab/>
      </w:r>
      <w:r w:rsidRPr="00477CEC">
        <w:rPr>
          <w:lang w:val="fr-FR"/>
        </w:rPr>
        <w:tab/>
      </w:r>
      <w:r w:rsidR="00D96B22" w:rsidRPr="00477CEC">
        <w:rPr>
          <w:lang w:val="fr-FR"/>
        </w:rPr>
        <w:t>Coopération internationale</w:t>
      </w:r>
    </w:p>
    <w:p w:rsidR="00C42314" w:rsidRPr="00477CEC" w:rsidRDefault="00C42314" w:rsidP="00C42314">
      <w:pPr>
        <w:pStyle w:val="SingleTxtG"/>
        <w:rPr>
          <w:lang w:val="fr-FR"/>
        </w:rPr>
      </w:pPr>
      <w:r w:rsidRPr="00477CEC">
        <w:rPr>
          <w:lang w:val="fr-FR"/>
        </w:rPr>
        <w:t>121.</w:t>
      </w:r>
      <w:r w:rsidRPr="00477CEC">
        <w:rPr>
          <w:lang w:val="fr-FR"/>
        </w:rPr>
        <w:tab/>
      </w:r>
      <w:r w:rsidR="00D96B22" w:rsidRPr="00477CEC">
        <w:rPr>
          <w:lang w:val="fr-FR"/>
        </w:rPr>
        <w:t xml:space="preserve">Cette question a été examinée dans les rapports précédents d'Israël. Aucun changement n'est </w:t>
      </w:r>
      <w:r w:rsidR="00C10715">
        <w:rPr>
          <w:lang w:val="fr-FR"/>
        </w:rPr>
        <w:t>à signaler</w:t>
      </w:r>
      <w:r w:rsidR="00D96B22" w:rsidRPr="00477CEC">
        <w:rPr>
          <w:lang w:val="fr-FR"/>
        </w:rPr>
        <w:t xml:space="preserve"> dans ce domaine depuis la présentation du deuxième rapport périodique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D96B22" w:rsidRPr="00477CEC">
        <w:rPr>
          <w:lang w:val="fr-FR"/>
        </w:rPr>
        <w:t>Informations complémentaires</w:t>
      </w:r>
    </w:p>
    <w:p w:rsidR="00C42314" w:rsidRPr="00477CEC" w:rsidRDefault="00C42314" w:rsidP="00C42314">
      <w:pPr>
        <w:pStyle w:val="SingleTxtG"/>
        <w:rPr>
          <w:lang w:val="fr-FR"/>
        </w:rPr>
      </w:pPr>
      <w:r w:rsidRPr="00477CEC">
        <w:rPr>
          <w:lang w:val="fr-FR"/>
        </w:rPr>
        <w:t>122.</w:t>
      </w:r>
      <w:r w:rsidRPr="00477CEC">
        <w:rPr>
          <w:lang w:val="fr-FR"/>
        </w:rPr>
        <w:tab/>
      </w:r>
      <w:r w:rsidR="00D96B22" w:rsidRPr="00477CEC">
        <w:rPr>
          <w:lang w:val="fr-FR"/>
        </w:rPr>
        <w:t xml:space="preserve">Pour de plus amples informations sur l'élimination de toutes les formes de discrimination, </w:t>
      </w:r>
      <w:r w:rsidR="00C10715">
        <w:rPr>
          <w:lang w:val="fr-FR"/>
        </w:rPr>
        <w:t>voir les</w:t>
      </w:r>
      <w:r w:rsidR="00D96B22" w:rsidRPr="00477CEC">
        <w:rPr>
          <w:lang w:val="fr-FR"/>
        </w:rPr>
        <w:t xml:space="preserve"> dixième à treizième rapports périodiques </w:t>
      </w:r>
      <w:r w:rsidR="00C10715">
        <w:rPr>
          <w:lang w:val="fr-FR"/>
        </w:rPr>
        <w:t>d'Israël</w:t>
      </w:r>
      <w:r w:rsidR="00D96B22" w:rsidRPr="00477CEC">
        <w:rPr>
          <w:lang w:val="fr-FR"/>
        </w:rPr>
        <w:t xml:space="preserve"> sur l'application de la Convention internationale sur l'élimination de toutes les f</w:t>
      </w:r>
      <w:r w:rsidR="00C10715">
        <w:rPr>
          <w:lang w:val="fr-FR"/>
        </w:rPr>
        <w:t>ormes de discrimination raciale</w:t>
      </w:r>
      <w:r w:rsidRPr="00477CEC">
        <w:rPr>
          <w:lang w:val="fr-FR"/>
        </w:rPr>
        <w:t xml:space="preserve">, </w:t>
      </w:r>
      <w:r w:rsidR="00C10715">
        <w:rPr>
          <w:lang w:val="fr-FR"/>
        </w:rPr>
        <w:t xml:space="preserve">réunis en un seul document </w:t>
      </w:r>
      <w:r w:rsidR="00D96B22" w:rsidRPr="00477CEC">
        <w:rPr>
          <w:lang w:val="fr-FR"/>
        </w:rPr>
        <w:t>présenté en mai </w:t>
      </w:r>
      <w:r w:rsidRPr="00477CEC">
        <w:rPr>
          <w:lang w:val="fr-FR"/>
        </w:rPr>
        <w:t xml:space="preserve">2005, </w:t>
      </w:r>
      <w:r w:rsidR="00D96B22" w:rsidRPr="00477CEC">
        <w:rPr>
          <w:lang w:val="fr-FR"/>
        </w:rPr>
        <w:t xml:space="preserve">ainsi </w:t>
      </w:r>
      <w:r w:rsidR="00C10715">
        <w:rPr>
          <w:lang w:val="fr-FR"/>
        </w:rPr>
        <w:t>que le</w:t>
      </w:r>
      <w:r w:rsidR="00D96B22" w:rsidRPr="00477CEC">
        <w:rPr>
          <w:lang w:val="fr-FR"/>
        </w:rPr>
        <w:t xml:space="preserve"> troisième rapport périodique d'Israël sur l'application du Pacte relatif aux droits civils et politiques, présenté en juillet </w:t>
      </w:r>
      <w:r w:rsidRPr="00477CEC">
        <w:rPr>
          <w:lang w:val="fr-FR"/>
        </w:rPr>
        <w:t>2008.</w:t>
      </w:r>
    </w:p>
    <w:p w:rsidR="00C42314" w:rsidRPr="00477CEC" w:rsidRDefault="00C42314" w:rsidP="00C42314">
      <w:pPr>
        <w:pStyle w:val="H1G"/>
        <w:rPr>
          <w:lang w:val="fr-FR"/>
        </w:rPr>
      </w:pPr>
      <w:bookmarkStart w:id="4" w:name="_Toc216674210"/>
      <w:r w:rsidRPr="00477CEC">
        <w:rPr>
          <w:lang w:val="fr-FR"/>
        </w:rPr>
        <w:tab/>
      </w:r>
      <w:r w:rsidRPr="00477CEC">
        <w:rPr>
          <w:lang w:val="fr-FR"/>
        </w:rPr>
        <w:tab/>
        <w:t>Article 3</w:t>
      </w:r>
      <w:r w:rsidRPr="00477CEC">
        <w:rPr>
          <w:lang w:val="fr-FR"/>
        </w:rPr>
        <w:br/>
      </w:r>
      <w:r w:rsidR="00D96B22" w:rsidRPr="00477CEC">
        <w:rPr>
          <w:lang w:val="fr-FR"/>
        </w:rPr>
        <w:t xml:space="preserve">Interdiction de la </w:t>
      </w:r>
      <w:r w:rsidRPr="00477CEC">
        <w:rPr>
          <w:lang w:val="fr-FR"/>
        </w:rPr>
        <w:t xml:space="preserve">discrimination </w:t>
      </w:r>
      <w:r w:rsidR="00D96B22" w:rsidRPr="00477CEC">
        <w:rPr>
          <w:lang w:val="fr-FR"/>
        </w:rPr>
        <w:t>entre les hommes et les femmes</w:t>
      </w:r>
      <w:bookmarkEnd w:id="4"/>
    </w:p>
    <w:p w:rsidR="00C42314" w:rsidRPr="00477CEC" w:rsidRDefault="00C42314" w:rsidP="00C42314">
      <w:pPr>
        <w:pStyle w:val="SingleTxtG"/>
        <w:rPr>
          <w:lang w:val="fr-FR"/>
        </w:rPr>
      </w:pPr>
      <w:r w:rsidRPr="00477CEC">
        <w:rPr>
          <w:lang w:val="fr-FR"/>
        </w:rPr>
        <w:t>123.</w:t>
      </w:r>
      <w:r w:rsidRPr="00477CEC">
        <w:rPr>
          <w:lang w:val="fr-FR"/>
        </w:rPr>
        <w:tab/>
      </w:r>
      <w:r w:rsidR="00D96B22" w:rsidRPr="00477CEC">
        <w:rPr>
          <w:lang w:val="fr-FR"/>
        </w:rPr>
        <w:t xml:space="preserve">Les tribunaux israéliens continuent de protéger et d'affirmer le principe de l'égalité et de l'interdiction de la </w:t>
      </w:r>
      <w:r w:rsidRPr="00477CEC">
        <w:rPr>
          <w:lang w:val="fr-FR"/>
        </w:rPr>
        <w:t xml:space="preserve">discrimination, </w:t>
      </w:r>
      <w:r w:rsidR="007058C4">
        <w:rPr>
          <w:lang w:val="fr-FR"/>
        </w:rPr>
        <w:t>y compris</w:t>
      </w:r>
      <w:r w:rsidR="00D96B22" w:rsidRPr="00477CEC">
        <w:rPr>
          <w:lang w:val="fr-FR"/>
        </w:rPr>
        <w:t xml:space="preserve"> la </w:t>
      </w:r>
      <w:r w:rsidRPr="00477CEC">
        <w:rPr>
          <w:lang w:val="fr-FR"/>
        </w:rPr>
        <w:t>discrimination</w:t>
      </w:r>
      <w:r w:rsidR="00D96B22" w:rsidRPr="00477CEC">
        <w:rPr>
          <w:lang w:val="fr-FR"/>
        </w:rPr>
        <w:t xml:space="preserve"> entre les sexes. Dans sa décision dans l'affaire </w:t>
      </w:r>
      <w:r w:rsidR="00672635">
        <w:rPr>
          <w:lang w:val="fr-FR"/>
        </w:rPr>
        <w:t>L</w:t>
      </w:r>
      <w:r w:rsidRPr="00477CEC">
        <w:rPr>
          <w:lang w:val="fr-FR"/>
        </w:rPr>
        <w:t xml:space="preserve">a.A. 8704/06 </w:t>
      </w:r>
      <w:r w:rsidRPr="00477CEC">
        <w:rPr>
          <w:i/>
          <w:iCs/>
          <w:lang w:val="fr-FR"/>
        </w:rPr>
        <w:t xml:space="preserve">Nadav Fitusi </w:t>
      </w:r>
      <w:r w:rsidR="00D96B22" w:rsidRPr="00477CEC">
        <w:rPr>
          <w:i/>
          <w:iCs/>
          <w:lang w:val="fr-FR"/>
        </w:rPr>
        <w:t>c</w:t>
      </w:r>
      <w:r w:rsidRPr="00477CEC">
        <w:rPr>
          <w:i/>
          <w:iCs/>
          <w:lang w:val="fr-FR"/>
        </w:rPr>
        <w:t>. N&amp;B Bogin Sports Center Ltd</w:t>
      </w:r>
      <w:r w:rsidR="00672635">
        <w:rPr>
          <w:i/>
          <w:iCs/>
          <w:lang w:val="fr-FR"/>
        </w:rPr>
        <w:t>.,</w:t>
      </w:r>
      <w:r w:rsidRPr="00477CEC">
        <w:rPr>
          <w:lang w:val="fr-FR"/>
        </w:rPr>
        <w:t xml:space="preserve"> </w:t>
      </w:r>
      <w:r w:rsidR="00D96B22" w:rsidRPr="00477CEC">
        <w:rPr>
          <w:lang w:val="fr-FR"/>
        </w:rPr>
        <w:t xml:space="preserve">le Tribunal du travail de Tel-Aviv a soutenu que toute discrimination fondée sur le sexe est un phénomène social négatif qui doit être entièrement effacé. L'interdiction de la discrimination ne dérive pas seulement des dispositions </w:t>
      </w:r>
      <w:r w:rsidR="00672635">
        <w:rPr>
          <w:lang w:val="fr-FR"/>
        </w:rPr>
        <w:t>de</w:t>
      </w:r>
      <w:r w:rsidR="00D96B22" w:rsidRPr="00477CEC">
        <w:rPr>
          <w:lang w:val="fr-FR"/>
        </w:rPr>
        <w:t xml:space="preserve"> la </w:t>
      </w:r>
      <w:r w:rsidR="00460D9D">
        <w:rPr>
          <w:i/>
          <w:lang w:val="fr-FR"/>
        </w:rPr>
        <w:t>Loi </w:t>
      </w:r>
      <w:r w:rsidR="00D96B22" w:rsidRPr="00477CEC">
        <w:rPr>
          <w:i/>
          <w:lang w:val="fr-FR"/>
        </w:rPr>
        <w:t>5758-1988</w:t>
      </w:r>
      <w:r w:rsidR="00D96B22" w:rsidRPr="00477CEC">
        <w:rPr>
          <w:lang w:val="fr-FR"/>
        </w:rPr>
        <w:t xml:space="preserve"> </w:t>
      </w:r>
      <w:r w:rsidR="00D96B22" w:rsidRPr="00477CEC">
        <w:rPr>
          <w:i/>
          <w:lang w:val="fr-FR"/>
        </w:rPr>
        <w:t>sur l'égalité des chan</w:t>
      </w:r>
      <w:r w:rsidR="00672635">
        <w:rPr>
          <w:i/>
          <w:lang w:val="fr-FR"/>
        </w:rPr>
        <w:t>c</w:t>
      </w:r>
      <w:r w:rsidR="00D96B22" w:rsidRPr="00477CEC">
        <w:rPr>
          <w:i/>
          <w:lang w:val="fr-FR"/>
        </w:rPr>
        <w:t>es dans l'emploi</w:t>
      </w:r>
      <w:r w:rsidR="00672635">
        <w:rPr>
          <w:i/>
          <w:lang w:val="fr-FR"/>
        </w:rPr>
        <w:t>,</w:t>
      </w:r>
      <w:r w:rsidR="00D96B22" w:rsidRPr="00477CEC">
        <w:rPr>
          <w:lang w:val="fr-FR"/>
        </w:rPr>
        <w:t xml:space="preserve"> mais elle se fonde également sur le principe général d'égalité qui fait partie intégrante </w:t>
      </w:r>
      <w:r w:rsidR="00672635">
        <w:rPr>
          <w:lang w:val="fr-FR"/>
        </w:rPr>
        <w:t>du</w:t>
      </w:r>
      <w:r w:rsidR="00D96B22" w:rsidRPr="00477CEC">
        <w:rPr>
          <w:lang w:val="fr-FR"/>
        </w:rPr>
        <w:t xml:space="preserve"> système juridique du pays et est consacré </w:t>
      </w:r>
      <w:r w:rsidR="00672635">
        <w:rPr>
          <w:lang w:val="fr-FR"/>
        </w:rPr>
        <w:t>par</w:t>
      </w:r>
      <w:r w:rsidR="00D96B22" w:rsidRPr="00477CEC">
        <w:rPr>
          <w:lang w:val="fr-FR"/>
        </w:rPr>
        <w:t xml:space="preserve"> la </w:t>
      </w:r>
      <w:r w:rsidR="00460D9D">
        <w:rPr>
          <w:i/>
          <w:lang w:val="fr-FR"/>
        </w:rPr>
        <w:t>Loi </w:t>
      </w:r>
      <w:r w:rsidR="00D96B22" w:rsidRPr="00477CEC">
        <w:rPr>
          <w:i/>
          <w:lang w:val="fr-FR"/>
        </w:rPr>
        <w:t xml:space="preserve">fondamentale </w:t>
      </w:r>
      <w:r w:rsidR="00672635">
        <w:rPr>
          <w:i/>
          <w:lang w:val="fr-FR"/>
        </w:rPr>
        <w:t>sur</w:t>
      </w:r>
      <w:r w:rsidR="00D96B22" w:rsidRPr="00477CEC">
        <w:rPr>
          <w:i/>
          <w:lang w:val="fr-FR"/>
        </w:rPr>
        <w:t xml:space="preserve"> la liberté et la dignité de la personne</w:t>
      </w:r>
      <w:r w:rsidR="00D96B22" w:rsidRPr="00477CEC">
        <w:rPr>
          <w:lang w:val="fr-FR"/>
        </w:rPr>
        <w:t xml:space="preserve">. </w:t>
      </w:r>
    </w:p>
    <w:p w:rsidR="00C42314" w:rsidRPr="00477CEC" w:rsidRDefault="00D96B22" w:rsidP="00C42314">
      <w:pPr>
        <w:pStyle w:val="SingleTxtG"/>
        <w:rPr>
          <w:lang w:val="fr-FR"/>
        </w:rPr>
      </w:pPr>
      <w:r w:rsidRPr="00477CEC">
        <w:rPr>
          <w:lang w:val="fr-FR"/>
        </w:rPr>
        <w:t>Dans cette affaire, le plaignant était employé par le défendeur comme moniteur d'éducation physique et avait été licencié suite au désir exprimé par le défendeur de le remplacer par une monitrice. Les deux parties s'accordaient à reconnaître que le seul motif du licenciement était que le plaignant était de sexe masculin.</w:t>
      </w:r>
    </w:p>
    <w:p w:rsidR="00C42314" w:rsidRPr="00477CEC" w:rsidRDefault="00D96B22" w:rsidP="00C42314">
      <w:pPr>
        <w:pStyle w:val="SingleTxtG"/>
        <w:rPr>
          <w:lang w:val="fr-FR"/>
        </w:rPr>
      </w:pPr>
      <w:r w:rsidRPr="00477CEC">
        <w:rPr>
          <w:lang w:val="fr-FR"/>
        </w:rPr>
        <w:t xml:space="preserve">Le Tribunal a jugé que, pour établir l'existence d'une discrimination, il suffisait à un salarié de le convaincre qu'un seul argument prohibé avait effectivement joué un rôle dans la décision de l'employeur, même si ce n'était pas la raison principale. Se fondant sur </w:t>
      </w:r>
      <w:r w:rsidR="007B6C6A">
        <w:rPr>
          <w:lang w:val="fr-FR"/>
        </w:rPr>
        <w:t>l'article </w:t>
      </w:r>
      <w:r w:rsidR="00C42314" w:rsidRPr="00477CEC">
        <w:rPr>
          <w:lang w:val="fr-FR"/>
        </w:rPr>
        <w:t xml:space="preserve">10 </w:t>
      </w:r>
      <w:r w:rsidRPr="00477CEC">
        <w:rPr>
          <w:lang w:val="fr-FR"/>
        </w:rPr>
        <w:t xml:space="preserve">de la </w:t>
      </w:r>
      <w:r w:rsidR="009E39E1">
        <w:rPr>
          <w:i/>
          <w:lang w:val="fr-FR"/>
        </w:rPr>
        <w:t>Loi sur</w:t>
      </w:r>
      <w:r w:rsidRPr="00477CEC">
        <w:rPr>
          <w:i/>
          <w:lang w:val="fr-FR"/>
        </w:rPr>
        <w:t xml:space="preserve"> l'égalité des chances dans l'emploi</w:t>
      </w:r>
      <w:r w:rsidR="00C42314" w:rsidRPr="00477CEC">
        <w:rPr>
          <w:lang w:val="fr-FR"/>
        </w:rPr>
        <w:t xml:space="preserve">, </w:t>
      </w:r>
      <w:r w:rsidRPr="00477CEC">
        <w:rPr>
          <w:lang w:val="fr-FR"/>
        </w:rPr>
        <w:t xml:space="preserve">le Tribunal a ordonné au défendeur de verser une indemnité de </w:t>
      </w:r>
      <w:r w:rsidR="00C42314" w:rsidRPr="00477CEC">
        <w:rPr>
          <w:lang w:val="fr-FR"/>
        </w:rPr>
        <w:t>30</w:t>
      </w:r>
      <w:r w:rsidRPr="00477CEC">
        <w:rPr>
          <w:lang w:val="fr-FR"/>
        </w:rPr>
        <w:t> </w:t>
      </w:r>
      <w:r w:rsidR="00C42314" w:rsidRPr="00477CEC">
        <w:rPr>
          <w:lang w:val="fr-FR"/>
        </w:rPr>
        <w:t>000</w:t>
      </w:r>
      <w:r w:rsidRPr="00477CEC">
        <w:rPr>
          <w:lang w:val="fr-FR"/>
        </w:rPr>
        <w:t> </w:t>
      </w:r>
      <w:r w:rsidR="00C42314" w:rsidRPr="00477CEC">
        <w:rPr>
          <w:lang w:val="fr-FR"/>
        </w:rPr>
        <w:t>NIS (8</w:t>
      </w:r>
      <w:r w:rsidRPr="00477CEC">
        <w:rPr>
          <w:lang w:val="fr-FR"/>
        </w:rPr>
        <w:t> </w:t>
      </w:r>
      <w:r w:rsidR="00C42314" w:rsidRPr="00477CEC">
        <w:rPr>
          <w:lang w:val="fr-FR"/>
        </w:rPr>
        <w:t>108</w:t>
      </w:r>
      <w:r w:rsidRPr="00477CEC">
        <w:rPr>
          <w:lang w:val="fr-FR"/>
        </w:rPr>
        <w:t> dollars)</w:t>
      </w:r>
      <w:r w:rsidR="00672635">
        <w:rPr>
          <w:lang w:val="fr-FR"/>
        </w:rPr>
        <w:t xml:space="preserve"> au plaignant</w:t>
      </w:r>
      <w:r w:rsidRPr="00477CEC">
        <w:rPr>
          <w:lang w:val="fr-FR"/>
        </w:rPr>
        <w:t xml:space="preserve"> en raison des circonstances spécifiques de l'affaire.</w:t>
      </w:r>
    </w:p>
    <w:p w:rsidR="00C42314" w:rsidRPr="00477CEC" w:rsidRDefault="00C42314" w:rsidP="00C42314">
      <w:pPr>
        <w:pStyle w:val="H23G"/>
        <w:rPr>
          <w:lang w:val="fr-FR"/>
        </w:rPr>
      </w:pPr>
      <w:bookmarkStart w:id="5" w:name="_Toc206992059"/>
      <w:bookmarkStart w:id="6" w:name="_Toc206993333"/>
      <w:r w:rsidRPr="00477CEC">
        <w:rPr>
          <w:lang w:val="fr-FR"/>
        </w:rPr>
        <w:tab/>
      </w:r>
      <w:r w:rsidRPr="00477CEC">
        <w:rPr>
          <w:lang w:val="fr-FR"/>
        </w:rPr>
        <w:tab/>
      </w:r>
      <w:r w:rsidR="00D96B22" w:rsidRPr="00477CEC">
        <w:rPr>
          <w:lang w:val="fr-FR"/>
        </w:rPr>
        <w:t>Dépenses liées aux services de garde d'enfants</w:t>
      </w:r>
      <w:bookmarkEnd w:id="5"/>
      <w:bookmarkEnd w:id="6"/>
    </w:p>
    <w:p w:rsidR="00C42314" w:rsidRPr="00477CEC" w:rsidRDefault="00C42314" w:rsidP="00C42314">
      <w:pPr>
        <w:pStyle w:val="SingleTxtG"/>
        <w:rPr>
          <w:lang w:val="fr-FR"/>
        </w:rPr>
      </w:pPr>
      <w:r w:rsidRPr="00477CEC">
        <w:rPr>
          <w:lang w:val="fr-FR"/>
        </w:rPr>
        <w:t>124.</w:t>
      </w:r>
      <w:r w:rsidRPr="00477CEC">
        <w:rPr>
          <w:lang w:val="fr-FR"/>
        </w:rPr>
        <w:tab/>
      </w:r>
      <w:r w:rsidR="00D96B22" w:rsidRPr="00477CEC">
        <w:rPr>
          <w:lang w:val="fr-FR"/>
        </w:rPr>
        <w:t xml:space="preserve">Le 3 avril 2010, le Tribunal </w:t>
      </w:r>
      <w:r w:rsidR="0025306F">
        <w:rPr>
          <w:lang w:val="fr-FR"/>
        </w:rPr>
        <w:t>de</w:t>
      </w:r>
      <w:r w:rsidR="00D96B22" w:rsidRPr="00477CEC">
        <w:rPr>
          <w:lang w:val="fr-FR"/>
        </w:rPr>
        <w:t xml:space="preserve"> district de </w:t>
      </w:r>
      <w:r w:rsidRPr="00477CEC">
        <w:rPr>
          <w:lang w:val="fr-FR"/>
        </w:rPr>
        <w:t xml:space="preserve">Tel-Aviv </w:t>
      </w:r>
      <w:r w:rsidR="00D96B22" w:rsidRPr="00477CEC">
        <w:rPr>
          <w:lang w:val="fr-FR"/>
        </w:rPr>
        <w:t>a déclaré que les dépenses engagées en services de garde d'enfants</w:t>
      </w:r>
      <w:r w:rsidR="00672635">
        <w:rPr>
          <w:lang w:val="fr-FR"/>
        </w:rPr>
        <w:t>,</w:t>
      </w:r>
      <w:r w:rsidR="00D96B22" w:rsidRPr="00477CEC">
        <w:rPr>
          <w:lang w:val="fr-FR"/>
        </w:rPr>
        <w:t xml:space="preserve"> telles que les crèches et les activités </w:t>
      </w:r>
      <w:r w:rsidR="00F70387" w:rsidRPr="00477CEC">
        <w:rPr>
          <w:lang w:val="fr-FR"/>
        </w:rPr>
        <w:t>extrascolaires</w:t>
      </w:r>
      <w:r w:rsidR="00D96B22" w:rsidRPr="00477CEC">
        <w:rPr>
          <w:lang w:val="fr-FR"/>
        </w:rPr>
        <w:t xml:space="preserve">, s'apparentent à des dépenses faites dans le but de générer un revenu et sont par conséquent des charges déductibles de l'impôt sur le revenu annuel d'une mère de famille. Le Tribunal a jugé que ce type de dépenses </w:t>
      </w:r>
      <w:r w:rsidR="00672635" w:rsidRPr="00477CEC">
        <w:rPr>
          <w:lang w:val="fr-FR"/>
        </w:rPr>
        <w:t>était</w:t>
      </w:r>
      <w:r w:rsidR="00D96B22" w:rsidRPr="00477CEC">
        <w:rPr>
          <w:lang w:val="fr-FR"/>
        </w:rPr>
        <w:t xml:space="preserve"> </w:t>
      </w:r>
      <w:r w:rsidR="00672635" w:rsidRPr="00477CEC">
        <w:rPr>
          <w:lang w:val="fr-FR"/>
        </w:rPr>
        <w:t>indispensable</w:t>
      </w:r>
      <w:r w:rsidR="00D96B22" w:rsidRPr="00477CEC">
        <w:rPr>
          <w:lang w:val="fr-FR"/>
        </w:rPr>
        <w:t xml:space="preserve"> pour permettre l'insertion sur le marché du travail des mères de jeunes enfants. </w:t>
      </w:r>
    </w:p>
    <w:p w:rsidR="00C42314" w:rsidRPr="00477CEC" w:rsidRDefault="00D96B22" w:rsidP="005322DC">
      <w:pPr>
        <w:pStyle w:val="SingleTxtG"/>
        <w:rPr>
          <w:lang w:val="fr-FR"/>
        </w:rPr>
      </w:pPr>
      <w:r w:rsidRPr="00477CEC">
        <w:rPr>
          <w:lang w:val="fr-FR"/>
        </w:rPr>
        <w:t xml:space="preserve">Dans le cas d'espèce, le Tribunal a estimé qu'une mère de deux enfants, avocate privée, avait besoin de travailler de longues heures pour réussir dans sa profession et qu'elle devait pour cela trouver une solution pour faire garder et surveiller ses enfants durant son temps de travail. Cependant, le fisc n'a pas accepté la déduction des dépenses liées à la garde des enfants </w:t>
      </w:r>
      <w:r w:rsidR="000C7EC5" w:rsidRPr="00477CEC">
        <w:rPr>
          <w:lang w:val="fr-FR"/>
        </w:rPr>
        <w:t xml:space="preserve">du revenu imposable. Le Tribunal a jugé qu'il convenait d'établir une distinction entre l'aspect </w:t>
      </w:r>
      <w:r w:rsidR="00077977" w:rsidRPr="00077977">
        <w:rPr>
          <w:lang w:val="fr-FR"/>
        </w:rPr>
        <w:t>«</w:t>
      </w:r>
      <w:r w:rsidR="000C7EC5" w:rsidRPr="00477CEC">
        <w:rPr>
          <w:lang w:val="fr-FR"/>
        </w:rPr>
        <w:t>garde et surveillance</w:t>
      </w:r>
      <w:r w:rsidR="005322DC" w:rsidRPr="005322DC">
        <w:rPr>
          <w:lang w:val="fr-FR"/>
        </w:rPr>
        <w:t>»</w:t>
      </w:r>
      <w:r w:rsidR="000C7EC5" w:rsidRPr="00477CEC">
        <w:rPr>
          <w:lang w:val="fr-FR"/>
        </w:rPr>
        <w:t xml:space="preserve"> (</w:t>
      </w:r>
      <w:r w:rsidR="007058C4">
        <w:rPr>
          <w:lang w:val="fr-FR"/>
        </w:rPr>
        <w:t>y compris</w:t>
      </w:r>
      <w:r w:rsidR="000C7EC5" w:rsidRPr="00477CEC">
        <w:rPr>
          <w:lang w:val="fr-FR"/>
        </w:rPr>
        <w:t xml:space="preserve"> les frais de fonctionnement d'une garderie) et l'aspect </w:t>
      </w:r>
      <w:r w:rsidR="00077977" w:rsidRPr="00077977">
        <w:rPr>
          <w:lang w:val="fr-FR"/>
        </w:rPr>
        <w:t>«</w:t>
      </w:r>
      <w:r w:rsidR="000C7EC5" w:rsidRPr="00477CEC">
        <w:rPr>
          <w:lang w:val="fr-FR"/>
        </w:rPr>
        <w:t>éducation et épanouissement</w:t>
      </w:r>
      <w:r w:rsidR="005322DC" w:rsidRPr="005322DC">
        <w:rPr>
          <w:lang w:val="fr-FR"/>
        </w:rPr>
        <w:t>»</w:t>
      </w:r>
      <w:r w:rsidR="000C7EC5" w:rsidRPr="00477CEC">
        <w:rPr>
          <w:lang w:val="fr-FR"/>
        </w:rPr>
        <w:t xml:space="preserve"> dont bénéficient les enfants dans ces services de garde d'enfants.</w:t>
      </w:r>
    </w:p>
    <w:p w:rsidR="00C42314" w:rsidRPr="00477CEC" w:rsidRDefault="000C7EC5" w:rsidP="00C42314">
      <w:pPr>
        <w:pStyle w:val="SingleTxtG"/>
        <w:rPr>
          <w:lang w:val="fr-FR"/>
        </w:rPr>
      </w:pPr>
      <w:r w:rsidRPr="00477CEC">
        <w:rPr>
          <w:lang w:val="fr-FR"/>
        </w:rPr>
        <w:t xml:space="preserve">Le Tribunal a </w:t>
      </w:r>
      <w:r w:rsidR="0025306F">
        <w:rPr>
          <w:lang w:val="fr-FR"/>
        </w:rPr>
        <w:t>insisté sur</w:t>
      </w:r>
      <w:r w:rsidRPr="00477CEC">
        <w:rPr>
          <w:lang w:val="fr-FR"/>
        </w:rPr>
        <w:t xml:space="preserve"> le droit des deux conjoints à réaliser leurs aspirations professionnelles, à exercer leur métier et à subvenir à leurs besoins financiers et à ceux de leur famille. Le placement des enfants qui nécessitent la surveillance d'adultes dans des institutions de garde d'enfants a pour but de permettre aux deux parents de travailler. C'est pourquoi le Tribunal a ordonné au fisc de déduire les deux tiers des frais de garde pour les années en litige (</w:t>
      </w:r>
      <w:r w:rsidR="00C42314" w:rsidRPr="00477CEC">
        <w:rPr>
          <w:lang w:val="fr-FR"/>
        </w:rPr>
        <w:t xml:space="preserve">I.T.A (Tel-Aviv) 1213/04 </w:t>
      </w:r>
      <w:r w:rsidR="00C42314" w:rsidRPr="00477CEC">
        <w:rPr>
          <w:i/>
          <w:iCs/>
          <w:lang w:val="fr-FR"/>
        </w:rPr>
        <w:t>Vered Peri</w:t>
      </w:r>
      <w:r w:rsidR="00C42314" w:rsidRPr="00477CEC">
        <w:rPr>
          <w:lang w:val="fr-FR"/>
        </w:rPr>
        <w:t xml:space="preserve"> </w:t>
      </w:r>
      <w:r w:rsidRPr="00477CEC">
        <w:rPr>
          <w:lang w:val="fr-FR"/>
        </w:rPr>
        <w:t>c</w:t>
      </w:r>
      <w:r w:rsidR="00C42314" w:rsidRPr="00477CEC">
        <w:rPr>
          <w:lang w:val="fr-FR"/>
        </w:rPr>
        <w:t xml:space="preserve">. </w:t>
      </w:r>
      <w:r w:rsidRPr="00477CEC">
        <w:rPr>
          <w:i/>
          <w:iCs/>
          <w:lang w:val="fr-FR"/>
        </w:rPr>
        <w:t xml:space="preserve">Le Contrôleur des impôts sur le revenu de la zone métropolitaine de </w:t>
      </w:r>
      <w:r w:rsidR="00C42314" w:rsidRPr="00477CEC">
        <w:rPr>
          <w:i/>
          <w:iCs/>
          <w:lang w:val="fr-FR"/>
        </w:rPr>
        <w:t xml:space="preserve">Dan </w:t>
      </w:r>
      <w:r w:rsidR="00C42314" w:rsidRPr="00477CEC">
        <w:rPr>
          <w:lang w:val="fr-FR"/>
        </w:rPr>
        <w:t>(</w:t>
      </w:r>
      <w:r w:rsidR="0025306F">
        <w:rPr>
          <w:lang w:val="fr-FR"/>
        </w:rPr>
        <w:t>0</w:t>
      </w:r>
      <w:r w:rsidRPr="00477CEC">
        <w:rPr>
          <w:lang w:val="fr-FR"/>
        </w:rPr>
        <w:t>3</w:t>
      </w:r>
      <w:r w:rsidR="00672635">
        <w:rPr>
          <w:lang w:val="fr-FR"/>
        </w:rPr>
        <w:t>.04.</w:t>
      </w:r>
      <w:r w:rsidR="00C42314" w:rsidRPr="00477CEC">
        <w:rPr>
          <w:lang w:val="fr-FR"/>
        </w:rPr>
        <w:t>2008)).</w:t>
      </w:r>
    </w:p>
    <w:p w:rsidR="00C42314" w:rsidRPr="00477CEC" w:rsidRDefault="00C42314" w:rsidP="00C42314">
      <w:pPr>
        <w:pStyle w:val="SingleTxtG"/>
        <w:rPr>
          <w:lang w:val="fr-FR"/>
        </w:rPr>
      </w:pPr>
      <w:r w:rsidRPr="00477CEC">
        <w:rPr>
          <w:lang w:val="fr-FR"/>
        </w:rPr>
        <w:t>125.</w:t>
      </w:r>
      <w:r w:rsidRPr="00477CEC">
        <w:rPr>
          <w:lang w:val="fr-FR"/>
        </w:rPr>
        <w:tab/>
      </w:r>
      <w:r w:rsidR="000C7EC5" w:rsidRPr="00477CEC">
        <w:rPr>
          <w:lang w:val="fr-FR"/>
        </w:rPr>
        <w:t xml:space="preserve">Le 12 mai 2008, l'État d'Israël a fait appel de la décision devant la Cour suprême où la procédure est toujours en instance </w:t>
      </w:r>
      <w:r w:rsidRPr="00477CEC">
        <w:rPr>
          <w:lang w:val="fr-FR"/>
        </w:rPr>
        <w:t xml:space="preserve">(C.A. 4248/08 </w:t>
      </w:r>
      <w:r w:rsidR="000C7EC5" w:rsidRPr="00477CEC">
        <w:rPr>
          <w:i/>
          <w:iCs/>
          <w:lang w:val="fr-FR"/>
        </w:rPr>
        <w:t>Le Contrôleur des impôts sur le revenu de la zone métropolitaine de</w:t>
      </w:r>
      <w:r w:rsidR="00672635">
        <w:rPr>
          <w:i/>
          <w:iCs/>
          <w:lang w:val="fr-FR"/>
        </w:rPr>
        <w:t xml:space="preserve"> Dan</w:t>
      </w:r>
      <w:r w:rsidR="000C7EC5" w:rsidRPr="00477CEC">
        <w:rPr>
          <w:i/>
          <w:iCs/>
          <w:lang w:val="fr-FR"/>
        </w:rPr>
        <w:t xml:space="preserve"> c</w:t>
      </w:r>
      <w:r w:rsidRPr="00477CEC">
        <w:rPr>
          <w:i/>
          <w:iCs/>
          <w:lang w:val="fr-FR"/>
        </w:rPr>
        <w:t>. Vered Peri</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460D9D">
        <w:rPr>
          <w:lang w:val="fr-FR"/>
        </w:rPr>
        <w:t>Loi </w:t>
      </w:r>
      <w:r w:rsidRPr="00477CEC">
        <w:rPr>
          <w:lang w:val="fr-FR"/>
        </w:rPr>
        <w:t>5763-2004</w:t>
      </w:r>
      <w:r w:rsidR="000C7EC5" w:rsidRPr="00477CEC">
        <w:rPr>
          <w:lang w:val="fr-FR"/>
        </w:rPr>
        <w:t xml:space="preserve"> sur l'âge du départ à la retraite</w:t>
      </w:r>
    </w:p>
    <w:p w:rsidR="00C42314" w:rsidRPr="00477CEC" w:rsidRDefault="00C42314" w:rsidP="00C47C45">
      <w:pPr>
        <w:pStyle w:val="SingleTxtG"/>
        <w:rPr>
          <w:lang w:val="fr-FR"/>
        </w:rPr>
      </w:pPr>
      <w:r w:rsidRPr="00477CEC">
        <w:rPr>
          <w:lang w:val="fr-FR"/>
        </w:rPr>
        <w:t>126.</w:t>
      </w:r>
      <w:r w:rsidRPr="00477CEC">
        <w:rPr>
          <w:lang w:val="fr-FR"/>
        </w:rPr>
        <w:tab/>
      </w:r>
      <w:r w:rsidR="000C7EC5" w:rsidRPr="00477CEC">
        <w:rPr>
          <w:lang w:val="fr-FR"/>
        </w:rPr>
        <w:t xml:space="preserve">En janvier </w:t>
      </w:r>
      <w:r w:rsidRPr="00477CEC">
        <w:rPr>
          <w:lang w:val="fr-FR"/>
        </w:rPr>
        <w:t xml:space="preserve">2004, </w:t>
      </w:r>
      <w:r w:rsidR="000C7EC5" w:rsidRPr="00477CEC">
        <w:rPr>
          <w:lang w:val="fr-FR"/>
        </w:rPr>
        <w:t xml:space="preserve">la </w:t>
      </w:r>
      <w:r w:rsidRPr="00477CEC">
        <w:rPr>
          <w:lang w:val="fr-FR"/>
        </w:rPr>
        <w:t xml:space="preserve">Knesset </w:t>
      </w:r>
      <w:r w:rsidR="000C7EC5" w:rsidRPr="00477CEC">
        <w:rPr>
          <w:lang w:val="fr-FR"/>
        </w:rPr>
        <w:t xml:space="preserve">a adopté la </w:t>
      </w:r>
      <w:r w:rsidR="00460D9D">
        <w:rPr>
          <w:i/>
          <w:lang w:val="fr-FR"/>
        </w:rPr>
        <w:t>Loi </w:t>
      </w:r>
      <w:r w:rsidR="000C7EC5" w:rsidRPr="00477CEC">
        <w:rPr>
          <w:i/>
          <w:lang w:val="fr-FR"/>
        </w:rPr>
        <w:t>5763-2004 sur l'âge de départ à la retraite</w:t>
      </w:r>
      <w:r w:rsidR="00C47C45">
        <w:rPr>
          <w:i/>
          <w:lang w:val="fr-FR"/>
        </w:rPr>
        <w:t>,</w:t>
      </w:r>
      <w:r w:rsidR="000C7EC5" w:rsidRPr="00477CEC">
        <w:rPr>
          <w:i/>
          <w:lang w:val="fr-FR"/>
        </w:rPr>
        <w:t xml:space="preserve"> </w:t>
      </w:r>
      <w:r w:rsidR="000C7EC5" w:rsidRPr="00477CEC">
        <w:rPr>
          <w:lang w:val="fr-FR"/>
        </w:rPr>
        <w:t xml:space="preserve">qui met en </w:t>
      </w:r>
      <w:r w:rsidR="00E910F1" w:rsidRPr="00477CEC">
        <w:rPr>
          <w:lang w:val="fr-FR"/>
        </w:rPr>
        <w:t>œuvre</w:t>
      </w:r>
      <w:r w:rsidR="000C7EC5" w:rsidRPr="00477CEC">
        <w:rPr>
          <w:lang w:val="fr-FR"/>
        </w:rPr>
        <w:t xml:space="preserve"> des normes plus équitables en la matière.</w:t>
      </w:r>
    </w:p>
    <w:p w:rsidR="00C42314" w:rsidRPr="00477CEC" w:rsidRDefault="00C42314" w:rsidP="00C42314">
      <w:pPr>
        <w:pStyle w:val="SingleTxtG"/>
        <w:rPr>
          <w:lang w:val="fr-FR"/>
        </w:rPr>
      </w:pPr>
      <w:r w:rsidRPr="00477CEC">
        <w:rPr>
          <w:lang w:val="fr-FR"/>
        </w:rPr>
        <w:t>127.</w:t>
      </w:r>
      <w:r w:rsidRPr="00477CEC">
        <w:rPr>
          <w:lang w:val="fr-FR"/>
        </w:rPr>
        <w:tab/>
      </w:r>
      <w:r w:rsidR="000C7EC5" w:rsidRPr="00477CEC">
        <w:rPr>
          <w:lang w:val="fr-FR"/>
        </w:rPr>
        <w:t xml:space="preserve">La nouvelle </w:t>
      </w:r>
      <w:r w:rsidR="00520ADC">
        <w:rPr>
          <w:lang w:val="fr-FR"/>
        </w:rPr>
        <w:t>loi</w:t>
      </w:r>
      <w:r w:rsidR="000C7EC5" w:rsidRPr="00477CEC">
        <w:rPr>
          <w:lang w:val="fr-FR"/>
        </w:rPr>
        <w:t xml:space="preserve"> fixe l'âge officiel de la retraite </w:t>
      </w:r>
      <w:r w:rsidRPr="00477CEC">
        <w:rPr>
          <w:lang w:val="fr-FR"/>
        </w:rPr>
        <w:t>(67</w:t>
      </w:r>
      <w:r w:rsidR="008A51EE">
        <w:rPr>
          <w:lang w:val="fr-FR"/>
        </w:rPr>
        <w:t> ans</w:t>
      </w:r>
      <w:r w:rsidRPr="00477CEC">
        <w:rPr>
          <w:lang w:val="fr-FR"/>
        </w:rPr>
        <w:t xml:space="preserve">) </w:t>
      </w:r>
      <w:r w:rsidR="000C7EC5" w:rsidRPr="00477CEC">
        <w:rPr>
          <w:lang w:val="fr-FR"/>
        </w:rPr>
        <w:t>et l'âge de la retraite anticipée (60</w:t>
      </w:r>
      <w:r w:rsidR="008A51EE">
        <w:rPr>
          <w:lang w:val="fr-FR"/>
        </w:rPr>
        <w:t> ans</w:t>
      </w:r>
      <w:r w:rsidR="000C7EC5" w:rsidRPr="00477CEC">
        <w:rPr>
          <w:lang w:val="fr-FR"/>
        </w:rPr>
        <w:t xml:space="preserve">) </w:t>
      </w:r>
      <w:r w:rsidR="00520ADC">
        <w:rPr>
          <w:lang w:val="fr-FR"/>
        </w:rPr>
        <w:t>applicables aux hommes comme aux</w:t>
      </w:r>
      <w:r w:rsidR="000C7EC5" w:rsidRPr="00477CEC">
        <w:rPr>
          <w:lang w:val="fr-FR"/>
        </w:rPr>
        <w:t xml:space="preserve"> femmes. </w:t>
      </w:r>
      <w:r w:rsidR="0025306F">
        <w:rPr>
          <w:lang w:val="fr-FR"/>
        </w:rPr>
        <w:t>Quant à l</w:t>
      </w:r>
      <w:r w:rsidR="000C7EC5" w:rsidRPr="00477CEC">
        <w:rPr>
          <w:lang w:val="fr-FR"/>
        </w:rPr>
        <w:t xml:space="preserve">'âge du départ à la retraite </w:t>
      </w:r>
      <w:r w:rsidR="0025306F">
        <w:rPr>
          <w:lang w:val="fr-FR"/>
        </w:rPr>
        <w:t xml:space="preserve">qui </w:t>
      </w:r>
      <w:r w:rsidR="000C7EC5" w:rsidRPr="00477CEC">
        <w:rPr>
          <w:lang w:val="fr-FR"/>
        </w:rPr>
        <w:t>conditionn</w:t>
      </w:r>
      <w:r w:rsidR="0025306F">
        <w:rPr>
          <w:lang w:val="fr-FR"/>
        </w:rPr>
        <w:t>e</w:t>
      </w:r>
      <w:r w:rsidR="000C7EC5" w:rsidRPr="00477CEC">
        <w:rPr>
          <w:lang w:val="fr-FR"/>
        </w:rPr>
        <w:t xml:space="preserve"> le droit à l'allocation vieillesse – à compter du 1</w:t>
      </w:r>
      <w:r w:rsidR="000C7EC5" w:rsidRPr="00477CEC">
        <w:rPr>
          <w:vertAlign w:val="superscript"/>
          <w:lang w:val="fr-FR"/>
        </w:rPr>
        <w:t>er</w:t>
      </w:r>
      <w:r w:rsidR="000C7EC5" w:rsidRPr="00477CEC">
        <w:rPr>
          <w:lang w:val="fr-FR"/>
        </w:rPr>
        <w:t> avril 2004</w:t>
      </w:r>
      <w:r w:rsidR="0025306F">
        <w:rPr>
          <w:lang w:val="fr-FR"/>
        </w:rPr>
        <w:t>, il</w:t>
      </w:r>
      <w:r w:rsidR="000C7EC5" w:rsidRPr="00477CEC">
        <w:rPr>
          <w:lang w:val="fr-FR"/>
        </w:rPr>
        <w:t xml:space="preserve"> </w:t>
      </w:r>
      <w:r w:rsidR="00520ADC">
        <w:rPr>
          <w:lang w:val="fr-FR"/>
        </w:rPr>
        <w:t>est</w:t>
      </w:r>
      <w:r w:rsidR="000C7EC5" w:rsidRPr="00477CEC">
        <w:rPr>
          <w:lang w:val="fr-FR"/>
        </w:rPr>
        <w:t xml:space="preserve"> progressivement relevé jusqu'à atteindre 67</w:t>
      </w:r>
      <w:r w:rsidR="008A51EE">
        <w:rPr>
          <w:lang w:val="fr-FR"/>
        </w:rPr>
        <w:t> ans</w:t>
      </w:r>
      <w:r w:rsidR="000C7EC5" w:rsidRPr="00477CEC">
        <w:rPr>
          <w:lang w:val="fr-FR"/>
        </w:rPr>
        <w:t xml:space="preserve"> pour les hommes et 62 pour les femmes.</w:t>
      </w:r>
    </w:p>
    <w:p w:rsidR="00C42314" w:rsidRPr="00477CEC" w:rsidRDefault="00C42314" w:rsidP="00C42314">
      <w:pPr>
        <w:pStyle w:val="SingleTxtG"/>
        <w:rPr>
          <w:lang w:val="fr-FR"/>
        </w:rPr>
      </w:pPr>
      <w:r w:rsidRPr="00477CEC">
        <w:rPr>
          <w:lang w:val="fr-FR"/>
        </w:rPr>
        <w:t>128.</w:t>
      </w:r>
      <w:r w:rsidRPr="00477CEC">
        <w:rPr>
          <w:lang w:val="fr-FR"/>
        </w:rPr>
        <w:tab/>
      </w:r>
      <w:r w:rsidR="001803D0" w:rsidRPr="00477CEC">
        <w:rPr>
          <w:lang w:val="fr-FR"/>
        </w:rPr>
        <w:t xml:space="preserve">S'agissant des femmes nées en </w:t>
      </w:r>
      <w:r w:rsidRPr="00477CEC">
        <w:rPr>
          <w:lang w:val="fr-FR"/>
        </w:rPr>
        <w:t xml:space="preserve">1950 </w:t>
      </w:r>
      <w:r w:rsidR="001803D0" w:rsidRPr="00477CEC">
        <w:rPr>
          <w:lang w:val="fr-FR"/>
        </w:rPr>
        <w:t xml:space="preserve">et après, aux termes de la loi, le Ministère des finances est tenu de nommer une commission </w:t>
      </w:r>
      <w:r w:rsidR="00520ADC">
        <w:rPr>
          <w:lang w:val="fr-FR"/>
        </w:rPr>
        <w:t>officielle</w:t>
      </w:r>
      <w:r w:rsidR="001803D0" w:rsidRPr="00477CEC">
        <w:rPr>
          <w:lang w:val="fr-FR"/>
        </w:rPr>
        <w:t>, composée de représentants du Gouvernement, d'employés et d'employeurs, chargé</w:t>
      </w:r>
      <w:r w:rsidR="00520ADC">
        <w:rPr>
          <w:lang w:val="fr-FR"/>
        </w:rPr>
        <w:t>e</w:t>
      </w:r>
      <w:r w:rsidR="001803D0" w:rsidRPr="00477CEC">
        <w:rPr>
          <w:lang w:val="fr-FR"/>
        </w:rPr>
        <w:t xml:space="preserve"> d'examiner la question de l'âge de la retraite pour les femmes.</w:t>
      </w:r>
    </w:p>
    <w:p w:rsidR="00C42314" w:rsidRPr="00477CEC" w:rsidRDefault="00C42314" w:rsidP="00C42314">
      <w:pPr>
        <w:pStyle w:val="H23G"/>
        <w:rPr>
          <w:lang w:val="fr-FR"/>
        </w:rPr>
      </w:pPr>
      <w:r w:rsidRPr="00477CEC">
        <w:rPr>
          <w:lang w:val="fr-FR"/>
        </w:rPr>
        <w:tab/>
      </w:r>
      <w:r w:rsidRPr="00477CEC">
        <w:rPr>
          <w:lang w:val="fr-FR"/>
        </w:rPr>
        <w:tab/>
      </w:r>
      <w:r w:rsidR="0025306F">
        <w:rPr>
          <w:lang w:val="fr-FR"/>
        </w:rPr>
        <w:t>I</w:t>
      </w:r>
      <w:r w:rsidR="001803D0" w:rsidRPr="00477CEC">
        <w:rPr>
          <w:lang w:val="fr-FR"/>
        </w:rPr>
        <w:t>ncidences de la législation du point de vue de la parité entre les sexes (amendements législatifs</w:t>
      </w:r>
      <w:r w:rsidRPr="00477CEC">
        <w:rPr>
          <w:lang w:val="fr-FR"/>
        </w:rPr>
        <w:t>)</w:t>
      </w:r>
    </w:p>
    <w:p w:rsidR="00C42314" w:rsidRPr="00477CEC" w:rsidRDefault="00C42314" w:rsidP="00AF46F8">
      <w:pPr>
        <w:pStyle w:val="SingleTxtG"/>
        <w:rPr>
          <w:lang w:val="fr-FR"/>
        </w:rPr>
      </w:pPr>
      <w:r w:rsidRPr="00477CEC">
        <w:rPr>
          <w:lang w:val="fr-FR"/>
        </w:rPr>
        <w:t>129.</w:t>
      </w:r>
      <w:r w:rsidRPr="00477CEC">
        <w:rPr>
          <w:lang w:val="fr-FR"/>
        </w:rPr>
        <w:tab/>
      </w:r>
      <w:r w:rsidR="001803D0" w:rsidRPr="00477CEC">
        <w:rPr>
          <w:lang w:val="fr-FR"/>
        </w:rPr>
        <w:t xml:space="preserve">Le 25 novembre 2007, la </w:t>
      </w:r>
      <w:r w:rsidRPr="00477CEC">
        <w:rPr>
          <w:lang w:val="fr-FR"/>
        </w:rPr>
        <w:t xml:space="preserve">Knesset </w:t>
      </w:r>
      <w:r w:rsidR="001803D0" w:rsidRPr="00477CEC">
        <w:rPr>
          <w:lang w:val="fr-FR"/>
        </w:rPr>
        <w:t xml:space="preserve">a promulgué la </w:t>
      </w:r>
      <w:r w:rsidR="009E39E1">
        <w:rPr>
          <w:i/>
          <w:lang w:val="fr-FR"/>
        </w:rPr>
        <w:t>Loi sur</w:t>
      </w:r>
      <w:r w:rsidR="001803D0" w:rsidRPr="00477CEC">
        <w:rPr>
          <w:i/>
          <w:lang w:val="fr-FR"/>
        </w:rPr>
        <w:t xml:space="preserve"> les incidences de la législation du point de vue de la parité entre les sexes</w:t>
      </w:r>
      <w:r w:rsidR="00AF46F8">
        <w:rPr>
          <w:i/>
          <w:lang w:val="fr-FR"/>
        </w:rPr>
        <w:t>,</w:t>
      </w:r>
      <w:r w:rsidR="001803D0" w:rsidRPr="00477CEC">
        <w:rPr>
          <w:i/>
          <w:lang w:val="fr-FR"/>
        </w:rPr>
        <w:t xml:space="preserve"> </w:t>
      </w:r>
      <w:r w:rsidR="001803D0" w:rsidRPr="00477CEC">
        <w:rPr>
          <w:lang w:val="fr-FR"/>
        </w:rPr>
        <w:t xml:space="preserve">qui rend obligatoire l'examen systématique des incidences de tout projet de loi ou d'amendement sur la parité entre les sexes, avant son adoption par la </w:t>
      </w:r>
      <w:r w:rsidRPr="00477CEC">
        <w:rPr>
          <w:lang w:val="fr-FR"/>
        </w:rPr>
        <w:t xml:space="preserve">Knesset. </w:t>
      </w:r>
      <w:r w:rsidR="001803D0" w:rsidRPr="00477CEC">
        <w:rPr>
          <w:lang w:val="fr-FR"/>
        </w:rPr>
        <w:t xml:space="preserve">Il s'agit de mettre en évidence toute inégalité occulte entre hommes et femmes qui pourrait résulter des différents projets de loi, de manière à promouvoir des conditions d'égalité entre les deux sexes. Conformément à la loi, l'Office pour la promotion de la condition de la femme communiquera à la commission compétente de la </w:t>
      </w:r>
      <w:r w:rsidRPr="00477CEC">
        <w:rPr>
          <w:lang w:val="fr-FR"/>
        </w:rPr>
        <w:t xml:space="preserve">Knesset </w:t>
      </w:r>
      <w:r w:rsidR="001803D0" w:rsidRPr="00477CEC">
        <w:rPr>
          <w:lang w:val="fr-FR"/>
        </w:rPr>
        <w:t xml:space="preserve">un avis sur les incidences de tout projet de loi ou d'amendement du point de vue de l'égalité hommes-femmes, lorsque ces textes lui seront soumis pour examen ou adoption. Les membres de la </w:t>
      </w:r>
      <w:r w:rsidRPr="00477CEC">
        <w:rPr>
          <w:lang w:val="fr-FR"/>
        </w:rPr>
        <w:t xml:space="preserve">Knesset </w:t>
      </w:r>
      <w:r w:rsidR="001803D0" w:rsidRPr="00477CEC">
        <w:rPr>
          <w:lang w:val="fr-FR"/>
        </w:rPr>
        <w:t xml:space="preserve">participant aux auditions de la commission pourront ainsi prendre conscience des incidences que la législation pourrait avoir sur l'égalité entre les sexes. De plus, la communication de ces avis fera partie intégrante des fonctions assignées à </w:t>
      </w:r>
      <w:r w:rsidR="001803D0" w:rsidRPr="00520ADC">
        <w:rPr>
          <w:lang w:val="fr-FR"/>
        </w:rPr>
        <w:t>l'Office pour la promotion de la condition de</w:t>
      </w:r>
      <w:r w:rsidR="001803D0" w:rsidRPr="00477CEC">
        <w:rPr>
          <w:i/>
          <w:lang w:val="fr-FR"/>
        </w:rPr>
        <w:t xml:space="preserve"> </w:t>
      </w:r>
      <w:r w:rsidR="001803D0" w:rsidRPr="00520ADC">
        <w:rPr>
          <w:lang w:val="fr-FR"/>
        </w:rPr>
        <w:t>la femme</w:t>
      </w:r>
      <w:r w:rsidR="001803D0" w:rsidRPr="00477CEC">
        <w:rPr>
          <w:lang w:val="fr-FR"/>
        </w:rPr>
        <w:t xml:space="preserve"> par la </w:t>
      </w:r>
      <w:r w:rsidR="00460D9D">
        <w:rPr>
          <w:i/>
          <w:lang w:val="fr-FR"/>
        </w:rPr>
        <w:t>Loi </w:t>
      </w:r>
      <w:r w:rsidR="001803D0" w:rsidRPr="00477CEC">
        <w:rPr>
          <w:i/>
          <w:lang w:val="fr-FR"/>
        </w:rPr>
        <w:t>5758-1998 portant création de l'Office</w:t>
      </w:r>
      <w:r w:rsidR="001803D0" w:rsidRPr="00477CEC">
        <w:rPr>
          <w:lang w:val="fr-FR"/>
        </w:rPr>
        <w:t xml:space="preserve">. </w:t>
      </w:r>
    </w:p>
    <w:p w:rsidR="00C42314" w:rsidRPr="00477CEC" w:rsidRDefault="00C42314" w:rsidP="00C42314">
      <w:pPr>
        <w:pStyle w:val="H23G"/>
        <w:rPr>
          <w:lang w:val="fr-FR"/>
        </w:rPr>
      </w:pPr>
      <w:r w:rsidRPr="00477CEC">
        <w:rPr>
          <w:lang w:val="fr-FR"/>
        </w:rPr>
        <w:tab/>
      </w:r>
      <w:r w:rsidRPr="00477CEC">
        <w:rPr>
          <w:lang w:val="fr-FR"/>
        </w:rPr>
        <w:tab/>
      </w:r>
      <w:r w:rsidR="008A51EE">
        <w:rPr>
          <w:lang w:val="fr-FR"/>
        </w:rPr>
        <w:t xml:space="preserve">Loi </w:t>
      </w:r>
      <w:r w:rsidR="001803D0" w:rsidRPr="00477CEC">
        <w:rPr>
          <w:lang w:val="fr-FR"/>
        </w:rPr>
        <w:t xml:space="preserve">visant à </w:t>
      </w:r>
      <w:r w:rsidR="003A6420">
        <w:rPr>
          <w:lang w:val="fr-FR"/>
        </w:rPr>
        <w:t>encourager</w:t>
      </w:r>
      <w:r w:rsidR="009866BB" w:rsidRPr="00477CEC">
        <w:rPr>
          <w:lang w:val="fr-FR"/>
        </w:rPr>
        <w:t xml:space="preserve"> la promotion et l'insertion des femmes dans la vie active et l'adaptation des lieux de travail aux besoins des femmes</w:t>
      </w:r>
    </w:p>
    <w:p w:rsidR="00C42314" w:rsidRPr="00477CEC" w:rsidRDefault="00C42314" w:rsidP="00AF46F8">
      <w:pPr>
        <w:pStyle w:val="SingleTxtG"/>
        <w:rPr>
          <w:lang w:val="fr-FR"/>
        </w:rPr>
      </w:pPr>
      <w:r w:rsidRPr="00477CEC">
        <w:rPr>
          <w:lang w:val="fr-FR"/>
        </w:rPr>
        <w:t>130.</w:t>
      </w:r>
      <w:r w:rsidRPr="00477CEC">
        <w:rPr>
          <w:lang w:val="fr-FR"/>
        </w:rPr>
        <w:tab/>
      </w:r>
      <w:r w:rsidR="009866BB" w:rsidRPr="00477CEC">
        <w:rPr>
          <w:lang w:val="fr-FR"/>
        </w:rPr>
        <w:t xml:space="preserve">Le 10 avril 2008, la </w:t>
      </w:r>
      <w:r w:rsidRPr="00477CEC">
        <w:rPr>
          <w:lang w:val="fr-FR"/>
        </w:rPr>
        <w:t xml:space="preserve">Knesset </w:t>
      </w:r>
      <w:r w:rsidR="009866BB" w:rsidRPr="00477CEC">
        <w:rPr>
          <w:lang w:val="fr-FR"/>
        </w:rPr>
        <w:t xml:space="preserve">a promulgué la </w:t>
      </w:r>
      <w:r w:rsidR="00460D9D">
        <w:rPr>
          <w:i/>
          <w:lang w:val="fr-FR"/>
        </w:rPr>
        <w:t>Loi </w:t>
      </w:r>
      <w:r w:rsidR="009866BB" w:rsidRPr="00477CEC">
        <w:rPr>
          <w:i/>
          <w:lang w:val="fr-FR"/>
        </w:rPr>
        <w:t>visant à encourager la promotion et l'insertion des femmes dans la vie active et l'adaptation des lieux de travail aux besoins des femmes</w:t>
      </w:r>
      <w:r w:rsidRPr="00477CEC">
        <w:rPr>
          <w:lang w:val="fr-FR"/>
        </w:rPr>
        <w:t xml:space="preserve">. </w:t>
      </w:r>
      <w:r w:rsidR="009866BB" w:rsidRPr="00477CEC">
        <w:rPr>
          <w:lang w:val="fr-FR"/>
        </w:rPr>
        <w:t>Cette loi a pour objectif de suscit</w:t>
      </w:r>
      <w:r w:rsidR="0043301F">
        <w:rPr>
          <w:lang w:val="fr-FR"/>
        </w:rPr>
        <w:t>er</w:t>
      </w:r>
      <w:r w:rsidR="009866BB" w:rsidRPr="00477CEC">
        <w:rPr>
          <w:lang w:val="fr-FR"/>
        </w:rPr>
        <w:t xml:space="preserve"> le changement dans la culture d'entreprise en Israël et de sensibiliser davantage le public afin d'encourager les employeurs à faire progresser la condition des femmes et leur intégration </w:t>
      </w:r>
      <w:r w:rsidR="003A6420">
        <w:rPr>
          <w:lang w:val="fr-FR"/>
        </w:rPr>
        <w:t>sur le</w:t>
      </w:r>
      <w:r w:rsidR="009866BB" w:rsidRPr="00477CEC">
        <w:rPr>
          <w:lang w:val="fr-FR"/>
        </w:rPr>
        <w:t xml:space="preserve"> lieu de travail et notamment à adapter l'environnement de travail aux besoins des femmes et </w:t>
      </w:r>
      <w:r w:rsidR="0043301F">
        <w:rPr>
          <w:lang w:val="fr-FR"/>
        </w:rPr>
        <w:t>des parents</w:t>
      </w:r>
      <w:r w:rsidR="009866BB" w:rsidRPr="00477CEC">
        <w:rPr>
          <w:lang w:val="fr-FR"/>
        </w:rPr>
        <w:t xml:space="preserve">. En vertu de la nouvelle loi, des incitations financières seront allouées par le Ministre de l'industrie, du commerce et du travail aux employeurs du secteur privé qui s'efforcent d'intégrer et de promouvoir les femmes au sein de leur entreprise ainsi qu'aux employeurs qui apportent des modifications aux lieux et conditions de travail afin de répondre aux besoins des femmes et des </w:t>
      </w:r>
      <w:r w:rsidRPr="00477CEC">
        <w:rPr>
          <w:lang w:val="fr-FR"/>
        </w:rPr>
        <w:t>parents.</w:t>
      </w:r>
    </w:p>
    <w:p w:rsidR="00C42314" w:rsidRPr="00477CEC" w:rsidRDefault="00C42314" w:rsidP="00C42314">
      <w:pPr>
        <w:pStyle w:val="SingleTxtG"/>
        <w:rPr>
          <w:lang w:val="fr-FR"/>
        </w:rPr>
      </w:pPr>
      <w:r w:rsidRPr="00477CEC">
        <w:rPr>
          <w:lang w:val="fr-FR"/>
        </w:rPr>
        <w:t>131.</w:t>
      </w:r>
      <w:r w:rsidRPr="00477CEC">
        <w:rPr>
          <w:lang w:val="fr-FR"/>
        </w:rPr>
        <w:tab/>
      </w:r>
      <w:r w:rsidR="009866BB" w:rsidRPr="00477CEC">
        <w:rPr>
          <w:lang w:val="fr-FR"/>
        </w:rPr>
        <w:t xml:space="preserve">La loi impose au Ministre de l'industrie, du commerce et du travail de créer un conseil </w:t>
      </w:r>
      <w:r w:rsidR="0043301F">
        <w:rPr>
          <w:lang w:val="fr-FR"/>
        </w:rPr>
        <w:t xml:space="preserve">officiel </w:t>
      </w:r>
      <w:r w:rsidR="009866BB" w:rsidRPr="00477CEC">
        <w:rPr>
          <w:lang w:val="fr-FR"/>
        </w:rPr>
        <w:t xml:space="preserve">pour l'intégration et la promotion des femmes sur le lieu de travail. Le conseil aura pour rôle de conseiller le Ministre sur les questions relatives aux femmes dans le monde du travail, </w:t>
      </w:r>
      <w:r w:rsidR="007058C4">
        <w:rPr>
          <w:lang w:val="fr-FR"/>
        </w:rPr>
        <w:t>y compris</w:t>
      </w:r>
      <w:r w:rsidR="009866BB" w:rsidRPr="00477CEC">
        <w:rPr>
          <w:lang w:val="fr-FR"/>
        </w:rPr>
        <w:t xml:space="preserve"> sur les mesures à prendre pour mettre en </w:t>
      </w:r>
      <w:r w:rsidR="00E910F1" w:rsidRPr="00477CEC">
        <w:rPr>
          <w:lang w:val="fr-FR"/>
        </w:rPr>
        <w:t>œuvre</w:t>
      </w:r>
      <w:r w:rsidR="009866BB" w:rsidRPr="00477CEC">
        <w:rPr>
          <w:lang w:val="fr-FR"/>
        </w:rPr>
        <w:t xml:space="preserve"> les dispositions de la loi. </w:t>
      </w:r>
      <w:r w:rsidR="0043301F">
        <w:rPr>
          <w:lang w:val="fr-FR"/>
        </w:rPr>
        <w:t>Il</w:t>
      </w:r>
      <w:r w:rsidR="009866BB" w:rsidRPr="00477CEC">
        <w:rPr>
          <w:lang w:val="fr-FR"/>
        </w:rPr>
        <w:t xml:space="preserve"> comprend 11 membres</w:t>
      </w:r>
      <w:r w:rsidR="0043301F">
        <w:rPr>
          <w:lang w:val="fr-FR"/>
        </w:rPr>
        <w:t>,</w:t>
      </w:r>
      <w:r w:rsidR="009866BB" w:rsidRPr="00477CEC">
        <w:rPr>
          <w:lang w:val="fr-FR"/>
        </w:rPr>
        <w:t xml:space="preserve"> dont des représentants des ministères, des experts en problématique des sexes, des représentants d'ONG féminines, de l'Office pour la promotion de la condition de la femme</w:t>
      </w:r>
      <w:r w:rsidR="0043301F">
        <w:rPr>
          <w:lang w:val="fr-FR"/>
        </w:rPr>
        <w:t xml:space="preserve"> et</w:t>
      </w:r>
      <w:r w:rsidR="009866BB" w:rsidRPr="00477CEC">
        <w:rPr>
          <w:lang w:val="fr-FR"/>
        </w:rPr>
        <w:t xml:space="preserve"> de la Commission </w:t>
      </w:r>
      <w:r w:rsidR="0043301F">
        <w:rPr>
          <w:lang w:val="fr-FR"/>
        </w:rPr>
        <w:t>pour</w:t>
      </w:r>
      <w:r w:rsidR="009866BB" w:rsidRPr="00477CEC">
        <w:rPr>
          <w:lang w:val="fr-FR"/>
        </w:rPr>
        <w:t xml:space="preserve"> l'égalité des chances dans l'emploi ainsi que des représentants de syndicats et d'associations d'employeurs. Une juge </w:t>
      </w:r>
      <w:r w:rsidR="0043301F">
        <w:rPr>
          <w:lang w:val="fr-FR"/>
        </w:rPr>
        <w:t>en</w:t>
      </w:r>
      <w:r w:rsidR="009866BB" w:rsidRPr="00477CEC">
        <w:rPr>
          <w:lang w:val="fr-FR"/>
        </w:rPr>
        <w:t xml:space="preserve"> retraite présidera le conseil.</w:t>
      </w:r>
    </w:p>
    <w:p w:rsidR="00C42314" w:rsidRPr="00477CEC" w:rsidRDefault="00C42314" w:rsidP="00C42314">
      <w:pPr>
        <w:pStyle w:val="SingleTxtG"/>
        <w:rPr>
          <w:lang w:val="fr-FR"/>
        </w:rPr>
      </w:pPr>
      <w:r w:rsidRPr="00477CEC">
        <w:rPr>
          <w:lang w:val="fr-FR"/>
        </w:rPr>
        <w:t>132.</w:t>
      </w:r>
      <w:r w:rsidRPr="00477CEC">
        <w:rPr>
          <w:lang w:val="fr-FR"/>
        </w:rPr>
        <w:tab/>
      </w:r>
      <w:r w:rsidR="009866BB" w:rsidRPr="00477CEC">
        <w:rPr>
          <w:lang w:val="fr-FR"/>
        </w:rPr>
        <w:t xml:space="preserve">Le Ministre de l'industrie, du commerce et du travail est tenu de soumettre chaque année un rapport sur l'application de la loi à la </w:t>
      </w:r>
      <w:r w:rsidR="00E910F1" w:rsidRPr="00477CEC">
        <w:rPr>
          <w:lang w:val="fr-FR"/>
        </w:rPr>
        <w:t>Commission</w:t>
      </w:r>
      <w:r w:rsidR="009866BB" w:rsidRPr="00477CEC">
        <w:rPr>
          <w:lang w:val="fr-FR"/>
        </w:rPr>
        <w:t xml:space="preserve"> de la condition de la femme</w:t>
      </w:r>
      <w:r w:rsidR="008270F1">
        <w:rPr>
          <w:lang w:val="fr-FR"/>
        </w:rPr>
        <w:t xml:space="preserve"> et</w:t>
      </w:r>
      <w:r w:rsidR="009866BB" w:rsidRPr="00477CEC">
        <w:rPr>
          <w:lang w:val="fr-FR"/>
        </w:rPr>
        <w:t xml:space="preserve"> à la Commission du travail, de la protection sociale et de la santé de la </w:t>
      </w:r>
      <w:r w:rsidRPr="00477CEC">
        <w:rPr>
          <w:lang w:val="fr-FR"/>
        </w:rPr>
        <w:t>Knesset.</w:t>
      </w:r>
    </w:p>
    <w:p w:rsidR="00C42314" w:rsidRPr="00477CEC" w:rsidRDefault="00C42314" w:rsidP="00C42314">
      <w:pPr>
        <w:pStyle w:val="SingleTxtG"/>
        <w:rPr>
          <w:lang w:val="fr-FR"/>
        </w:rPr>
      </w:pPr>
      <w:r w:rsidRPr="00477CEC">
        <w:rPr>
          <w:lang w:val="fr-FR"/>
        </w:rPr>
        <w:t>133.</w:t>
      </w:r>
      <w:r w:rsidRPr="00477CEC">
        <w:rPr>
          <w:lang w:val="fr-FR"/>
        </w:rPr>
        <w:tab/>
      </w:r>
      <w:r w:rsidR="009866BB" w:rsidRPr="00477CEC">
        <w:rPr>
          <w:lang w:val="fr-FR"/>
        </w:rPr>
        <w:t xml:space="preserve">Cette loi peut inciter à </w:t>
      </w:r>
      <w:r w:rsidR="008270F1">
        <w:rPr>
          <w:lang w:val="fr-FR"/>
        </w:rPr>
        <w:t>recruter</w:t>
      </w:r>
      <w:r w:rsidR="009866BB" w:rsidRPr="00477CEC">
        <w:rPr>
          <w:lang w:val="fr-FR"/>
        </w:rPr>
        <w:t xml:space="preserve"> davantage de femmes, à promouvoir </w:t>
      </w:r>
      <w:r w:rsidR="008270F1">
        <w:rPr>
          <w:lang w:val="fr-FR"/>
        </w:rPr>
        <w:t>l'attribution</w:t>
      </w:r>
      <w:r w:rsidR="009866BB" w:rsidRPr="00477CEC">
        <w:rPr>
          <w:lang w:val="fr-FR"/>
        </w:rPr>
        <w:t xml:space="preserve"> de postes à haute responsabilité aux femmes et à modifier </w:t>
      </w:r>
      <w:r w:rsidR="008270F1">
        <w:rPr>
          <w:lang w:val="fr-FR"/>
        </w:rPr>
        <w:t>les</w:t>
      </w:r>
      <w:r w:rsidR="009866BB" w:rsidRPr="00477CEC">
        <w:rPr>
          <w:lang w:val="fr-FR"/>
        </w:rPr>
        <w:t xml:space="preserve"> conditions de travail de manière à prendre en compte </w:t>
      </w:r>
      <w:r w:rsidR="008270F1">
        <w:rPr>
          <w:lang w:val="fr-FR"/>
        </w:rPr>
        <w:t>leurs</w:t>
      </w:r>
      <w:r w:rsidR="009866BB" w:rsidRPr="00477CEC">
        <w:rPr>
          <w:lang w:val="fr-FR"/>
        </w:rPr>
        <w:t xml:space="preserve"> besoins spécifiques</w:t>
      </w:r>
      <w:r w:rsidR="008270F1">
        <w:rPr>
          <w:lang w:val="fr-FR"/>
        </w:rPr>
        <w:t>,</w:t>
      </w:r>
      <w:r w:rsidR="009866BB" w:rsidRPr="00477CEC">
        <w:rPr>
          <w:lang w:val="fr-FR"/>
        </w:rPr>
        <w:t xml:space="preserve"> et ainsi augmenter leur indépendance au plan économique. </w:t>
      </w:r>
    </w:p>
    <w:p w:rsidR="00C42314" w:rsidRPr="00477CEC" w:rsidRDefault="00C42314" w:rsidP="00C42314">
      <w:pPr>
        <w:pStyle w:val="H23G"/>
        <w:rPr>
          <w:lang w:val="fr-FR"/>
        </w:rPr>
      </w:pPr>
      <w:r w:rsidRPr="00477CEC">
        <w:rPr>
          <w:lang w:val="fr-FR"/>
        </w:rPr>
        <w:tab/>
      </w:r>
      <w:r w:rsidRPr="00477CEC">
        <w:rPr>
          <w:lang w:val="fr-FR"/>
        </w:rPr>
        <w:tab/>
      </w:r>
      <w:r w:rsidR="009866BB" w:rsidRPr="00477CEC">
        <w:rPr>
          <w:lang w:val="fr-FR"/>
        </w:rPr>
        <w:t>Collecte et traitement de données statistiques</w:t>
      </w:r>
    </w:p>
    <w:p w:rsidR="00C42314" w:rsidRPr="00477CEC" w:rsidRDefault="00C42314" w:rsidP="00C42314">
      <w:pPr>
        <w:pStyle w:val="SingleTxtG"/>
        <w:rPr>
          <w:lang w:val="fr-FR"/>
        </w:rPr>
      </w:pPr>
      <w:r w:rsidRPr="00477CEC">
        <w:rPr>
          <w:lang w:val="fr-FR"/>
        </w:rPr>
        <w:t>134.</w:t>
      </w:r>
      <w:r w:rsidRPr="00477CEC">
        <w:rPr>
          <w:lang w:val="fr-FR"/>
        </w:rPr>
        <w:tab/>
      </w:r>
      <w:r w:rsidR="009866BB" w:rsidRPr="00477CEC">
        <w:rPr>
          <w:lang w:val="fr-FR"/>
        </w:rPr>
        <w:t xml:space="preserve">Une modification récente (juin 2008) de </w:t>
      </w:r>
      <w:r w:rsidR="009866BB" w:rsidRPr="00477CEC">
        <w:rPr>
          <w:i/>
          <w:lang w:val="fr-FR"/>
        </w:rPr>
        <w:t>l'Ordonnance sur les statistiques [</w:t>
      </w:r>
      <w:r w:rsidR="008270F1">
        <w:rPr>
          <w:i/>
          <w:lang w:val="fr-FR"/>
        </w:rPr>
        <w:t>N</w:t>
      </w:r>
      <w:r w:rsidR="009866BB" w:rsidRPr="00477CEC">
        <w:rPr>
          <w:i/>
          <w:lang w:val="fr-FR"/>
        </w:rPr>
        <w:t xml:space="preserve">ouvelle version] </w:t>
      </w:r>
      <w:r w:rsidRPr="00477CEC">
        <w:rPr>
          <w:lang w:val="fr-FR"/>
        </w:rPr>
        <w:t xml:space="preserve">5372-1972 </w:t>
      </w:r>
      <w:r w:rsidR="009866BB" w:rsidRPr="00477CEC">
        <w:rPr>
          <w:lang w:val="fr-FR"/>
        </w:rPr>
        <w:t xml:space="preserve">établit que la collecte et le traitement de données personnelles ainsi que la publication des résultats par le Bureau central de statistique doivent être ventilés par sexe à moins que le statisticien national estime que les circonstances d'un sujet particulier justifient une dérogation à la règle. Le statisticien national peut décider que la collecte et le traitement des données ainsi que la publication des résultats incluent des statistiques ventilées par </w:t>
      </w:r>
      <w:r w:rsidR="00D211BA" w:rsidRPr="00477CEC">
        <w:rPr>
          <w:lang w:val="fr-FR"/>
        </w:rPr>
        <w:t>sexe quand il s'agit de questions qui ont une incidence sur la parité des sexes, même si elles ne touchent pas aux personnes. Aux termes de la modification, le Bureau central de statistique publie, une fois par an au minimum</w:t>
      </w:r>
      <w:r w:rsidR="003A6420">
        <w:rPr>
          <w:lang w:val="fr-FR"/>
        </w:rPr>
        <w:t>,</w:t>
      </w:r>
      <w:r w:rsidR="00D211BA" w:rsidRPr="00477CEC">
        <w:rPr>
          <w:lang w:val="fr-FR"/>
        </w:rPr>
        <w:t xml:space="preserve"> les conclusions de la collecte et du traitement des données incluant des statistiques ventilées par sexe. Après consultation de l'Office pour la promotion de la condition de la femme, le Bureau est tenu de désigner un employé qui sera responsable de l'application de cette disposition. La modification entrera en vigueur le 1</w:t>
      </w:r>
      <w:r w:rsidR="00D211BA" w:rsidRPr="00477CEC">
        <w:rPr>
          <w:vertAlign w:val="superscript"/>
          <w:lang w:val="fr-FR"/>
        </w:rPr>
        <w:t>er</w:t>
      </w:r>
      <w:r w:rsidR="00D211BA" w:rsidRPr="00477CEC">
        <w:rPr>
          <w:lang w:val="fr-FR"/>
        </w:rPr>
        <w:t> janvier </w:t>
      </w:r>
      <w:r w:rsidRPr="00477CEC">
        <w:rPr>
          <w:lang w:val="fr-FR"/>
        </w:rPr>
        <w:t>2009.</w:t>
      </w:r>
    </w:p>
    <w:p w:rsidR="00C42314" w:rsidRPr="00477CEC" w:rsidRDefault="00C42314" w:rsidP="00AF46F8">
      <w:pPr>
        <w:pStyle w:val="SingleTxtG"/>
        <w:rPr>
          <w:lang w:val="fr-FR"/>
        </w:rPr>
      </w:pPr>
      <w:r w:rsidRPr="00477CEC">
        <w:rPr>
          <w:iCs/>
          <w:lang w:val="fr-FR"/>
        </w:rPr>
        <w:t>135.</w:t>
      </w:r>
      <w:r w:rsidRPr="00477CEC">
        <w:rPr>
          <w:iCs/>
          <w:lang w:val="fr-FR"/>
        </w:rPr>
        <w:tab/>
      </w:r>
      <w:r w:rsidR="00D211BA" w:rsidRPr="00477CEC">
        <w:rPr>
          <w:iCs/>
          <w:lang w:val="fr-FR"/>
        </w:rPr>
        <w:t xml:space="preserve">La </w:t>
      </w:r>
      <w:r w:rsidR="00460D9D">
        <w:rPr>
          <w:i/>
          <w:iCs/>
          <w:lang w:val="fr-FR"/>
        </w:rPr>
        <w:t>Loi </w:t>
      </w:r>
      <w:r w:rsidR="00D211BA" w:rsidRPr="00477CEC">
        <w:rPr>
          <w:i/>
          <w:iCs/>
          <w:lang w:val="fr-FR"/>
        </w:rPr>
        <w:t xml:space="preserve">5711-1951 sur l'égalité des droits pour les femmes </w:t>
      </w:r>
      <w:r w:rsidR="00D211BA" w:rsidRPr="00477CEC">
        <w:rPr>
          <w:lang w:val="fr-FR"/>
        </w:rPr>
        <w:t xml:space="preserve">a également été modifiée en 2008 </w:t>
      </w:r>
      <w:r w:rsidR="008270F1">
        <w:rPr>
          <w:lang w:val="fr-FR"/>
        </w:rPr>
        <w:t>avec l'ajout de</w:t>
      </w:r>
      <w:r w:rsidR="00D211BA" w:rsidRPr="00477CEC">
        <w:rPr>
          <w:lang w:val="fr-FR"/>
        </w:rPr>
        <w:t xml:space="preserve"> deux articles importants relatifs à la collecte et au traitement des informations: </w:t>
      </w:r>
      <w:r w:rsidR="007B6C6A">
        <w:rPr>
          <w:lang w:val="fr-FR"/>
        </w:rPr>
        <w:t>l'article </w:t>
      </w:r>
      <w:r w:rsidRPr="00477CEC">
        <w:rPr>
          <w:lang w:val="fr-FR"/>
        </w:rPr>
        <w:t xml:space="preserve">3A </w:t>
      </w:r>
      <w:r w:rsidR="00D211BA" w:rsidRPr="00477CEC">
        <w:rPr>
          <w:lang w:val="fr-FR"/>
        </w:rPr>
        <w:t>énonce que toute personne ou entité demandant à un individu d'indiquer, dans un formulaire ou autre document</w:t>
      </w:r>
      <w:r w:rsidR="008270F1">
        <w:rPr>
          <w:lang w:val="fr-FR"/>
        </w:rPr>
        <w:t>,</w:t>
      </w:r>
      <w:r w:rsidR="00D211BA" w:rsidRPr="00477CEC">
        <w:rPr>
          <w:lang w:val="fr-FR"/>
        </w:rPr>
        <w:t xml:space="preserve"> le nom de ses parents </w:t>
      </w:r>
      <w:r w:rsidR="008270F1">
        <w:rPr>
          <w:lang w:val="fr-FR"/>
        </w:rPr>
        <w:t>doit exiger de l'intéressé</w:t>
      </w:r>
      <w:r w:rsidR="00D211BA" w:rsidRPr="00477CEC">
        <w:rPr>
          <w:lang w:val="fr-FR"/>
        </w:rPr>
        <w:t xml:space="preserve"> qu'il mentionne le nom de ses deux parents (à condition qu'il les connaisse). Selon </w:t>
      </w:r>
      <w:r w:rsidR="007B6C6A">
        <w:rPr>
          <w:lang w:val="fr-FR"/>
        </w:rPr>
        <w:t>l'article </w:t>
      </w:r>
      <w:r w:rsidRPr="00477CEC">
        <w:rPr>
          <w:lang w:val="fr-FR"/>
        </w:rPr>
        <w:t>6C3</w:t>
      </w:r>
      <w:r w:rsidR="00D211BA" w:rsidRPr="00477CEC">
        <w:rPr>
          <w:lang w:val="fr-FR"/>
        </w:rPr>
        <w:t>, un organisme public chargé de collecter et de traiter régulièrement des données à caractère personnel et publiant des informations aux fins d'établir des statistiques est tenu d'inclure dans son rapport des données ventilées par sexe. Le Ministre concerné ou la personne responsable peut décider, dans certains cas, que des circonstances justifient de ne pas publier d'informations ventilées par sexe. Cette personne peut décider que la collecte et le traitement des statistiques et la publication des résultats incluent des données par sexe, même si les informations ne portent pas sur des questions sexospécifiques. La modification entrera en vigueur le 1</w:t>
      </w:r>
      <w:r w:rsidR="00D211BA" w:rsidRPr="00477CEC">
        <w:rPr>
          <w:vertAlign w:val="superscript"/>
          <w:lang w:val="fr-FR"/>
        </w:rPr>
        <w:t>er</w:t>
      </w:r>
      <w:r w:rsidR="00D211BA" w:rsidRPr="00477CEC">
        <w:rPr>
          <w:lang w:val="fr-FR"/>
        </w:rPr>
        <w:t> janvier </w:t>
      </w:r>
      <w:r w:rsidRPr="00477CEC">
        <w:rPr>
          <w:lang w:val="fr-FR"/>
        </w:rPr>
        <w:t>2009.</w:t>
      </w:r>
    </w:p>
    <w:p w:rsidR="00C42314" w:rsidRPr="00477CEC" w:rsidRDefault="00C42314" w:rsidP="00C42314">
      <w:pPr>
        <w:pStyle w:val="H23G"/>
        <w:rPr>
          <w:lang w:val="fr-FR"/>
        </w:rPr>
      </w:pPr>
      <w:r w:rsidRPr="00477CEC">
        <w:rPr>
          <w:lang w:val="fr-FR"/>
        </w:rPr>
        <w:tab/>
      </w:r>
      <w:r w:rsidRPr="00477CEC">
        <w:rPr>
          <w:lang w:val="fr-FR"/>
        </w:rPr>
        <w:tab/>
      </w:r>
      <w:r w:rsidR="00D211BA" w:rsidRPr="00477CEC">
        <w:rPr>
          <w:lang w:val="fr-FR"/>
        </w:rPr>
        <w:t>Office pour la promotion de la condition de la femme</w:t>
      </w:r>
    </w:p>
    <w:p w:rsidR="00C42314" w:rsidRPr="00477CEC" w:rsidRDefault="00C42314" w:rsidP="005322DC">
      <w:pPr>
        <w:pStyle w:val="SingleTxtG"/>
        <w:rPr>
          <w:lang w:val="fr-FR"/>
        </w:rPr>
      </w:pPr>
      <w:r w:rsidRPr="00477CEC">
        <w:rPr>
          <w:lang w:val="fr-FR"/>
        </w:rPr>
        <w:t>136.</w:t>
      </w:r>
      <w:r w:rsidRPr="00477CEC">
        <w:rPr>
          <w:lang w:val="fr-FR"/>
        </w:rPr>
        <w:tab/>
      </w:r>
      <w:r w:rsidR="00D211BA" w:rsidRPr="00477CEC">
        <w:rPr>
          <w:lang w:val="fr-FR"/>
        </w:rPr>
        <w:t xml:space="preserve">L'Office pour la promotion de la condition de la femme </w:t>
      </w:r>
      <w:r w:rsidR="008270F1">
        <w:rPr>
          <w:lang w:val="fr-FR"/>
        </w:rPr>
        <w:t xml:space="preserve">a </w:t>
      </w:r>
      <w:r w:rsidR="003A6420">
        <w:rPr>
          <w:lang w:val="fr-FR"/>
        </w:rPr>
        <w:t>présenté</w:t>
      </w:r>
      <w:r w:rsidR="008270F1">
        <w:rPr>
          <w:lang w:val="fr-FR"/>
        </w:rPr>
        <w:t xml:space="preserve"> une étude détaillée</w:t>
      </w:r>
      <w:r w:rsidR="00D211BA" w:rsidRPr="00477CEC">
        <w:rPr>
          <w:lang w:val="fr-FR"/>
        </w:rPr>
        <w:t xml:space="preserve"> de ses activités et de ses programmes dans un document intitulé </w:t>
      </w:r>
      <w:r w:rsidR="00077977" w:rsidRPr="00077977">
        <w:rPr>
          <w:lang w:val="fr-FR"/>
        </w:rPr>
        <w:t>«</w:t>
      </w:r>
      <w:r w:rsidRPr="00477CEC">
        <w:rPr>
          <w:lang w:val="fr-FR"/>
        </w:rPr>
        <w:t>Beijing +10</w:t>
      </w:r>
      <w:r w:rsidR="005322DC" w:rsidRPr="005322DC">
        <w:rPr>
          <w:lang w:val="fr-FR"/>
        </w:rPr>
        <w:t>»</w:t>
      </w:r>
      <w:r w:rsidRPr="00477CEC">
        <w:rPr>
          <w:lang w:val="fr-FR"/>
        </w:rPr>
        <w:t xml:space="preserve">, </w:t>
      </w:r>
      <w:r w:rsidR="00D211BA" w:rsidRPr="00477CEC">
        <w:rPr>
          <w:lang w:val="fr-FR"/>
        </w:rPr>
        <w:t>publié en mars </w:t>
      </w:r>
      <w:r w:rsidRPr="00477CEC">
        <w:rPr>
          <w:lang w:val="fr-FR"/>
        </w:rPr>
        <w:t>2005.</w:t>
      </w:r>
    </w:p>
    <w:p w:rsidR="00C42314" w:rsidRPr="00477CEC" w:rsidRDefault="00C42314" w:rsidP="00C42314">
      <w:pPr>
        <w:pStyle w:val="H23G"/>
        <w:rPr>
          <w:lang w:val="fr-FR"/>
        </w:rPr>
      </w:pPr>
      <w:r w:rsidRPr="00477CEC">
        <w:rPr>
          <w:lang w:val="fr-FR"/>
        </w:rPr>
        <w:tab/>
      </w:r>
      <w:r w:rsidRPr="00477CEC">
        <w:rPr>
          <w:lang w:val="fr-FR"/>
        </w:rPr>
        <w:tab/>
      </w:r>
      <w:r w:rsidR="00D211BA" w:rsidRPr="00477CEC">
        <w:rPr>
          <w:lang w:val="fr-FR"/>
        </w:rPr>
        <w:t xml:space="preserve">Modifications de la </w:t>
      </w:r>
      <w:r w:rsidR="009E39E1">
        <w:rPr>
          <w:lang w:val="fr-FR"/>
        </w:rPr>
        <w:t>Loi sur</w:t>
      </w:r>
      <w:r w:rsidR="00D211BA" w:rsidRPr="00477CEC">
        <w:rPr>
          <w:lang w:val="fr-FR"/>
        </w:rPr>
        <w:t xml:space="preserve"> l'égalité des droits pour les femmes</w:t>
      </w:r>
    </w:p>
    <w:p w:rsidR="00C42314" w:rsidRPr="00477CEC" w:rsidRDefault="00C42314" w:rsidP="00C42314">
      <w:pPr>
        <w:pStyle w:val="SingleTxtG"/>
        <w:rPr>
          <w:lang w:val="fr-FR"/>
        </w:rPr>
      </w:pPr>
      <w:r w:rsidRPr="00477CEC">
        <w:rPr>
          <w:lang w:val="fr-FR"/>
        </w:rPr>
        <w:t>137.</w:t>
      </w:r>
      <w:r w:rsidRPr="00477CEC">
        <w:rPr>
          <w:lang w:val="fr-FR"/>
        </w:rPr>
        <w:tab/>
      </w:r>
      <w:r w:rsidR="00D211BA" w:rsidRPr="00477CEC">
        <w:rPr>
          <w:lang w:val="fr-FR"/>
        </w:rPr>
        <w:t xml:space="preserve">Avant la modification mentionnée plus haut, la </w:t>
      </w:r>
      <w:r w:rsidR="009E39E1">
        <w:rPr>
          <w:i/>
          <w:lang w:val="fr-FR"/>
        </w:rPr>
        <w:t>Loi sur</w:t>
      </w:r>
      <w:r w:rsidR="00D211BA" w:rsidRPr="00477CEC">
        <w:rPr>
          <w:i/>
          <w:lang w:val="fr-FR"/>
        </w:rPr>
        <w:t xml:space="preserve"> l'égalité des droits pour les femmes </w:t>
      </w:r>
      <w:r w:rsidR="00D211BA" w:rsidRPr="00477CEC">
        <w:rPr>
          <w:lang w:val="fr-FR"/>
        </w:rPr>
        <w:t>avait déjà été modifiée en </w:t>
      </w:r>
      <w:r w:rsidRPr="00477CEC">
        <w:rPr>
          <w:lang w:val="fr-FR"/>
        </w:rPr>
        <w:t xml:space="preserve">2005. </w:t>
      </w:r>
      <w:r w:rsidR="00D211BA" w:rsidRPr="00477CEC">
        <w:rPr>
          <w:lang w:val="fr-FR"/>
        </w:rPr>
        <w:t>Le quatrième Amendement à la loi (20 juillet 2005) dispose que toute équipe désignée par le Gouvernement pour définir les politiques nationales, extérieures et/ou intérieures</w:t>
      </w:r>
      <w:r w:rsidR="000D1C1F">
        <w:rPr>
          <w:lang w:val="fr-FR"/>
        </w:rPr>
        <w:t xml:space="preserve"> (</w:t>
      </w:r>
      <w:r w:rsidR="007058C4">
        <w:rPr>
          <w:lang w:val="fr-FR"/>
        </w:rPr>
        <w:t>y compris</w:t>
      </w:r>
      <w:r w:rsidR="00D211BA" w:rsidRPr="00477CEC">
        <w:rPr>
          <w:lang w:val="fr-FR"/>
        </w:rPr>
        <w:t xml:space="preserve"> les équipes de négociation préparant un accord de paix</w:t>
      </w:r>
      <w:r w:rsidR="000D1C1F">
        <w:rPr>
          <w:lang w:val="fr-FR"/>
        </w:rPr>
        <w:t>)</w:t>
      </w:r>
      <w:r w:rsidR="003A6420">
        <w:rPr>
          <w:lang w:val="fr-FR"/>
        </w:rPr>
        <w:t>,</w:t>
      </w:r>
      <w:r w:rsidR="00D211BA" w:rsidRPr="00477CEC">
        <w:rPr>
          <w:lang w:val="fr-FR"/>
        </w:rPr>
        <w:t xml:space="preserve"> doit comprendre un nombre approprié de femmes. Afin d'assurer le respect et l'application effective de cette disposition, l'organisme qui désigne l'équipe doit rendre compte de sa composition à l'Office pour la promotion de la condition de la femme, qui l'examinera à son tour en détail. Enfin, ces informations donneront lieu à l'établissement d'un rapport annuel à présenter à la Commission de la condition de la femme de la </w:t>
      </w:r>
      <w:r w:rsidRPr="00477CEC">
        <w:rPr>
          <w:lang w:val="fr-FR"/>
        </w:rPr>
        <w:t xml:space="preserve">Knesset </w:t>
      </w:r>
      <w:r w:rsidR="00D211BA" w:rsidRPr="00477CEC">
        <w:rPr>
          <w:lang w:val="fr-FR"/>
        </w:rPr>
        <w:t xml:space="preserve">sur la représentation adéquate des femmes dans les équipes responsables des politiques publiques. D'après les chiffres actuels, </w:t>
      </w:r>
      <w:r w:rsidRPr="00477CEC">
        <w:rPr>
          <w:lang w:val="fr-FR"/>
        </w:rPr>
        <w:t>37</w:t>
      </w:r>
      <w:r w:rsidR="00A62686">
        <w:rPr>
          <w:lang w:val="fr-FR"/>
        </w:rPr>
        <w:t>%</w:t>
      </w:r>
      <w:r w:rsidRPr="00477CEC">
        <w:rPr>
          <w:lang w:val="fr-FR"/>
        </w:rPr>
        <w:t xml:space="preserve"> </w:t>
      </w:r>
      <w:r w:rsidR="00D211BA" w:rsidRPr="00477CEC">
        <w:rPr>
          <w:lang w:val="fr-FR"/>
        </w:rPr>
        <w:t>de l'ensemble des représentants au sein des commissions et des équipes de travail gouvernementales sont des femmes.</w:t>
      </w:r>
    </w:p>
    <w:p w:rsidR="00C42314" w:rsidRPr="008270F1" w:rsidRDefault="00D211BA" w:rsidP="00AF46F8">
      <w:pPr>
        <w:pStyle w:val="SingleTxtG"/>
        <w:rPr>
          <w:b/>
          <w:lang w:val="fr-FR"/>
        </w:rPr>
      </w:pPr>
      <w:r w:rsidRPr="008270F1">
        <w:rPr>
          <w:b/>
          <w:lang w:val="fr-FR"/>
        </w:rPr>
        <w:t xml:space="preserve">Modification de la </w:t>
      </w:r>
      <w:r w:rsidR="00460D9D">
        <w:rPr>
          <w:b/>
          <w:i/>
          <w:lang w:val="fr-FR"/>
        </w:rPr>
        <w:t>Loi </w:t>
      </w:r>
      <w:r w:rsidRPr="008270F1">
        <w:rPr>
          <w:b/>
          <w:i/>
          <w:lang w:val="fr-FR"/>
        </w:rPr>
        <w:t>5758-1998 sur la prévention du harcèlement sexuel</w:t>
      </w:r>
      <w:r w:rsidRPr="008270F1">
        <w:rPr>
          <w:b/>
          <w:lang w:val="fr-FR"/>
        </w:rPr>
        <w:t xml:space="preserve"> </w:t>
      </w:r>
    </w:p>
    <w:p w:rsidR="00C42314" w:rsidRPr="00477CEC" w:rsidRDefault="00C42314" w:rsidP="005322DC">
      <w:pPr>
        <w:pStyle w:val="SingleTxtG"/>
        <w:rPr>
          <w:lang w:val="fr-FR"/>
        </w:rPr>
      </w:pPr>
      <w:r w:rsidRPr="00477CEC">
        <w:rPr>
          <w:lang w:val="fr-FR"/>
        </w:rPr>
        <w:t>138.</w:t>
      </w:r>
      <w:r w:rsidRPr="00477CEC">
        <w:rPr>
          <w:lang w:val="fr-FR"/>
        </w:rPr>
        <w:tab/>
      </w:r>
      <w:r w:rsidR="00F533A9" w:rsidRPr="00477CEC">
        <w:rPr>
          <w:lang w:val="fr-FR"/>
        </w:rPr>
        <w:t xml:space="preserve">En principe, la </w:t>
      </w:r>
      <w:r w:rsidR="009E39E1">
        <w:rPr>
          <w:i/>
          <w:lang w:val="fr-FR"/>
        </w:rPr>
        <w:t>Loi sur</w:t>
      </w:r>
      <w:r w:rsidR="00F533A9" w:rsidRPr="00477CEC">
        <w:rPr>
          <w:i/>
          <w:lang w:val="fr-FR"/>
        </w:rPr>
        <w:t xml:space="preserve"> la prévention du harcèlement sexuel</w:t>
      </w:r>
      <w:r w:rsidR="000D1C1F">
        <w:rPr>
          <w:i/>
          <w:lang w:val="fr-FR"/>
        </w:rPr>
        <w:t xml:space="preserve"> </w:t>
      </w:r>
      <w:r w:rsidR="000D1C1F" w:rsidRPr="000D1C1F">
        <w:rPr>
          <w:lang w:val="fr-FR"/>
        </w:rPr>
        <w:t>exige que</w:t>
      </w:r>
      <w:r w:rsidRPr="00477CEC">
        <w:rPr>
          <w:lang w:val="fr-FR"/>
        </w:rPr>
        <w:t xml:space="preserve"> </w:t>
      </w:r>
      <w:r w:rsidR="00F533A9" w:rsidRPr="00477CEC">
        <w:rPr>
          <w:lang w:val="fr-FR"/>
        </w:rPr>
        <w:t>la</w:t>
      </w:r>
      <w:r w:rsidR="00162689">
        <w:rPr>
          <w:lang w:val="fr-FR"/>
        </w:rPr>
        <w:t xml:space="preserve"> </w:t>
      </w:r>
      <w:r w:rsidR="00F533A9" w:rsidRPr="00477CEC">
        <w:rPr>
          <w:lang w:val="fr-FR"/>
        </w:rPr>
        <w:t xml:space="preserve">victime exprime son </w:t>
      </w:r>
      <w:r w:rsidR="00162689">
        <w:rPr>
          <w:lang w:val="fr-FR"/>
        </w:rPr>
        <w:t xml:space="preserve">absence de consentement </w:t>
      </w:r>
      <w:r w:rsidR="00F533A9" w:rsidRPr="00477CEC">
        <w:rPr>
          <w:lang w:val="fr-FR"/>
        </w:rPr>
        <w:t xml:space="preserve">pour </w:t>
      </w:r>
      <w:r w:rsidR="00162689">
        <w:rPr>
          <w:lang w:val="fr-FR"/>
        </w:rPr>
        <w:t>qu’</w:t>
      </w:r>
      <w:r w:rsidR="00F533A9" w:rsidRPr="00477CEC">
        <w:rPr>
          <w:lang w:val="fr-FR"/>
        </w:rPr>
        <w:t xml:space="preserve">un acte </w:t>
      </w:r>
      <w:r w:rsidR="00162689">
        <w:rPr>
          <w:lang w:val="fr-FR"/>
        </w:rPr>
        <w:t>soit qualifié</w:t>
      </w:r>
      <w:r w:rsidR="00162689" w:rsidRPr="00477CEC">
        <w:rPr>
          <w:lang w:val="fr-FR"/>
        </w:rPr>
        <w:t xml:space="preserve"> </w:t>
      </w:r>
      <w:r w:rsidR="00F533A9" w:rsidRPr="00477CEC">
        <w:rPr>
          <w:lang w:val="fr-FR"/>
        </w:rPr>
        <w:t xml:space="preserve">de harcèlement sexuel. Néanmoins, comme on l'a vu dans le rapport précédent d'Israël, un certain nombre d'exceptions ont été introduites. Dans les circonstances relevant de ces exceptions, même si la victime n'a pas </w:t>
      </w:r>
      <w:r w:rsidR="00162689">
        <w:rPr>
          <w:lang w:val="fr-FR"/>
        </w:rPr>
        <w:t xml:space="preserve">exprimé son absence de consentement, </w:t>
      </w:r>
      <w:r w:rsidR="00F533A9" w:rsidRPr="00477CEC">
        <w:rPr>
          <w:lang w:val="fr-FR"/>
        </w:rPr>
        <w:t xml:space="preserve">la </w:t>
      </w:r>
      <w:r w:rsidR="00077977" w:rsidRPr="00077977">
        <w:rPr>
          <w:lang w:val="fr-FR"/>
        </w:rPr>
        <w:t>«</w:t>
      </w:r>
      <w:r w:rsidR="00F533A9" w:rsidRPr="00477CEC">
        <w:rPr>
          <w:lang w:val="fr-FR"/>
        </w:rPr>
        <w:t>présomption de harcèlement sexuel</w:t>
      </w:r>
      <w:r w:rsidR="005322DC" w:rsidRPr="005322DC">
        <w:rPr>
          <w:lang w:val="fr-FR"/>
        </w:rPr>
        <w:t>»</w:t>
      </w:r>
      <w:r w:rsidR="00F533A9" w:rsidRPr="00477CEC">
        <w:rPr>
          <w:lang w:val="fr-FR"/>
        </w:rPr>
        <w:t xml:space="preserve"> s'applique. Ces exceptions peuvent être réparties en deux grandes catégories: la première englobe les actes qui constituent une infraction pénale grave indépendamment de l'infraction de harcèlement sexuel, par exemple les actes indécents ou le chantage; la </w:t>
      </w:r>
      <w:r w:rsidR="000D1C1F">
        <w:rPr>
          <w:lang w:val="fr-FR"/>
        </w:rPr>
        <w:t>seconde</w:t>
      </w:r>
      <w:r w:rsidR="00F533A9" w:rsidRPr="00477CEC">
        <w:rPr>
          <w:lang w:val="fr-FR"/>
        </w:rPr>
        <w:t xml:space="preserve"> concerne les affaires dans lesquelles un individu abuse d'une position </w:t>
      </w:r>
      <w:r w:rsidR="000D1C1F">
        <w:rPr>
          <w:lang w:val="fr-FR"/>
        </w:rPr>
        <w:t>conférant</w:t>
      </w:r>
      <w:r w:rsidR="00F533A9" w:rsidRPr="00477CEC">
        <w:rPr>
          <w:lang w:val="fr-FR"/>
        </w:rPr>
        <w:t xml:space="preserve"> une autorité, notamment dans les milieux éducatif, médical ou dans d'autres </w:t>
      </w:r>
      <w:r w:rsidR="000D1C1F">
        <w:rPr>
          <w:lang w:val="fr-FR"/>
        </w:rPr>
        <w:t>contextes de travail</w:t>
      </w:r>
      <w:r w:rsidR="00F533A9" w:rsidRPr="00477CEC">
        <w:rPr>
          <w:lang w:val="fr-FR"/>
        </w:rPr>
        <w:t>.</w:t>
      </w:r>
    </w:p>
    <w:p w:rsidR="00C42314" w:rsidRPr="00477CEC" w:rsidRDefault="00C42314" w:rsidP="005322DC">
      <w:pPr>
        <w:pStyle w:val="SingleTxtG"/>
        <w:rPr>
          <w:lang w:val="fr-FR"/>
        </w:rPr>
      </w:pPr>
      <w:r w:rsidRPr="00477CEC">
        <w:rPr>
          <w:lang w:val="fr-FR"/>
        </w:rPr>
        <w:t>139.</w:t>
      </w:r>
      <w:r w:rsidRPr="00477CEC">
        <w:rPr>
          <w:lang w:val="fr-FR"/>
        </w:rPr>
        <w:tab/>
      </w:r>
      <w:r w:rsidR="00586473" w:rsidRPr="00477CEC">
        <w:rPr>
          <w:lang w:val="fr-FR"/>
        </w:rPr>
        <w:t xml:space="preserve">En </w:t>
      </w:r>
      <w:r w:rsidRPr="00477CEC">
        <w:rPr>
          <w:lang w:val="fr-FR"/>
        </w:rPr>
        <w:t xml:space="preserve">2004 </w:t>
      </w:r>
      <w:r w:rsidR="00586473" w:rsidRPr="00477CEC">
        <w:rPr>
          <w:lang w:val="fr-FR"/>
        </w:rPr>
        <w:t xml:space="preserve">et en </w:t>
      </w:r>
      <w:r w:rsidRPr="00477CEC">
        <w:rPr>
          <w:lang w:val="fr-FR"/>
        </w:rPr>
        <w:t xml:space="preserve">2007, </w:t>
      </w:r>
      <w:r w:rsidR="00586473" w:rsidRPr="00477CEC">
        <w:rPr>
          <w:lang w:val="fr-FR"/>
        </w:rPr>
        <w:t xml:space="preserve">la loi a été modifiée afin d'élargir le champ de la </w:t>
      </w:r>
      <w:r w:rsidR="00077977" w:rsidRPr="00077977">
        <w:rPr>
          <w:lang w:val="fr-FR"/>
        </w:rPr>
        <w:t>«</w:t>
      </w:r>
      <w:r w:rsidR="00586473" w:rsidRPr="00477CEC">
        <w:rPr>
          <w:lang w:val="fr-FR"/>
        </w:rPr>
        <w:t>présomption de harcèlement sexuel</w:t>
      </w:r>
      <w:r w:rsidR="005322DC" w:rsidRPr="005322DC">
        <w:rPr>
          <w:lang w:val="fr-FR"/>
        </w:rPr>
        <w:t>»</w:t>
      </w:r>
      <w:r w:rsidR="00586473" w:rsidRPr="00477CEC">
        <w:rPr>
          <w:lang w:val="fr-FR"/>
        </w:rPr>
        <w:t xml:space="preserve"> pour y inclure en tant que victimes</w:t>
      </w:r>
      <w:r w:rsidRPr="00477CEC">
        <w:rPr>
          <w:lang w:val="fr-FR"/>
        </w:rPr>
        <w:t>:</w:t>
      </w:r>
    </w:p>
    <w:p w:rsidR="00C42314" w:rsidRPr="00477CEC" w:rsidRDefault="00C42314" w:rsidP="00C42314">
      <w:pPr>
        <w:pStyle w:val="SingleTxtG"/>
        <w:ind w:left="1701"/>
        <w:rPr>
          <w:lang w:val="fr-FR"/>
        </w:rPr>
      </w:pPr>
      <w:r w:rsidRPr="00477CEC">
        <w:rPr>
          <w:lang w:val="fr-FR"/>
        </w:rPr>
        <w:t>139.1.</w:t>
      </w:r>
      <w:r w:rsidRPr="00477CEC">
        <w:rPr>
          <w:lang w:val="fr-FR"/>
        </w:rPr>
        <w:tab/>
      </w:r>
      <w:r w:rsidR="00586473" w:rsidRPr="00477CEC">
        <w:rPr>
          <w:lang w:val="fr-FR"/>
        </w:rPr>
        <w:t>Le mineur (moins de 15</w:t>
      </w:r>
      <w:r w:rsidR="008A51EE">
        <w:rPr>
          <w:lang w:val="fr-FR"/>
        </w:rPr>
        <w:t> ans</w:t>
      </w:r>
      <w:r w:rsidR="00586473" w:rsidRPr="00477CEC">
        <w:rPr>
          <w:lang w:val="fr-FR"/>
        </w:rPr>
        <w:t>), lorsque le harceleur est un adulte, même quand l'acte n'a pas été commis par abus d'une position conférant une autorité;</w:t>
      </w:r>
    </w:p>
    <w:p w:rsidR="00C42314" w:rsidRPr="00477CEC" w:rsidRDefault="00C42314" w:rsidP="00C42314">
      <w:pPr>
        <w:pStyle w:val="SingleTxtG"/>
        <w:ind w:left="1701"/>
        <w:rPr>
          <w:lang w:val="fr-FR"/>
        </w:rPr>
      </w:pPr>
      <w:r w:rsidRPr="00477CEC">
        <w:rPr>
          <w:lang w:val="fr-FR"/>
        </w:rPr>
        <w:t>139.2.</w:t>
      </w:r>
      <w:r w:rsidRPr="00477CEC">
        <w:rPr>
          <w:lang w:val="fr-FR"/>
        </w:rPr>
        <w:tab/>
      </w:r>
      <w:r w:rsidR="00586473" w:rsidRPr="00477CEC">
        <w:rPr>
          <w:lang w:val="fr-FR"/>
        </w:rPr>
        <w:t>L'élève des douzième à quatorzième classes lorsque l'acte a été commis par abus d'une position conférant une autorité dans le système éducatif;</w:t>
      </w:r>
    </w:p>
    <w:p w:rsidR="00C42314" w:rsidRPr="00477CEC" w:rsidRDefault="00C42314" w:rsidP="00AF46F8">
      <w:pPr>
        <w:pStyle w:val="SingleTxtG"/>
        <w:ind w:left="1701"/>
        <w:rPr>
          <w:lang w:val="fr-FR"/>
        </w:rPr>
      </w:pPr>
      <w:r w:rsidRPr="00477CEC">
        <w:rPr>
          <w:lang w:val="fr-FR"/>
        </w:rPr>
        <w:t>139.3.</w:t>
      </w:r>
      <w:r w:rsidRPr="00477CEC">
        <w:rPr>
          <w:lang w:val="fr-FR"/>
        </w:rPr>
        <w:tab/>
      </w:r>
      <w:r w:rsidR="00586473" w:rsidRPr="00477CEC">
        <w:rPr>
          <w:lang w:val="fr-FR"/>
        </w:rPr>
        <w:t xml:space="preserve">La personne qui occupe un emploi au cours de sa réadaptation et </w:t>
      </w:r>
      <w:r w:rsidR="007A3E49">
        <w:rPr>
          <w:lang w:val="fr-FR"/>
        </w:rPr>
        <w:t xml:space="preserve">est </w:t>
      </w:r>
      <w:r w:rsidR="00586473" w:rsidRPr="00477CEC">
        <w:rPr>
          <w:lang w:val="fr-FR"/>
        </w:rPr>
        <w:t xml:space="preserve">soumise à l'abus d'une position conférant une autorité, conformément à la </w:t>
      </w:r>
      <w:r w:rsidR="00460D9D">
        <w:rPr>
          <w:i/>
          <w:lang w:val="fr-FR"/>
        </w:rPr>
        <w:t>Loi </w:t>
      </w:r>
      <w:r w:rsidR="00586473" w:rsidRPr="00477CEC">
        <w:rPr>
          <w:i/>
          <w:lang w:val="fr-FR"/>
        </w:rPr>
        <w:t>5767-2007 sur l'égalité des droits des personnes handicapées occupant un emploi au cours de leur réadaptation (</w:t>
      </w:r>
      <w:r w:rsidR="007A3E49">
        <w:rPr>
          <w:i/>
          <w:lang w:val="fr-FR"/>
        </w:rPr>
        <w:t>D</w:t>
      </w:r>
      <w:r w:rsidR="00586473" w:rsidRPr="00477CEC">
        <w:rPr>
          <w:i/>
          <w:lang w:val="fr-FR"/>
        </w:rPr>
        <w:t>isposition temporaire)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586473" w:rsidRPr="00477CEC">
        <w:rPr>
          <w:lang w:val="fr-FR"/>
        </w:rPr>
        <w:t>Harcèlement sexuel sur le lieu de travail</w:t>
      </w:r>
    </w:p>
    <w:p w:rsidR="00C42314" w:rsidRPr="00477CEC" w:rsidRDefault="00C42314" w:rsidP="00C42314">
      <w:pPr>
        <w:pStyle w:val="SingleTxtG"/>
        <w:rPr>
          <w:lang w:val="fr-FR"/>
        </w:rPr>
      </w:pPr>
      <w:r w:rsidRPr="00477CEC">
        <w:rPr>
          <w:lang w:val="fr-FR"/>
        </w:rPr>
        <w:t>140.</w:t>
      </w:r>
      <w:r w:rsidRPr="00477CEC">
        <w:rPr>
          <w:lang w:val="fr-FR"/>
        </w:rPr>
        <w:tab/>
        <w:t>A</w:t>
      </w:r>
      <w:r w:rsidR="00586473" w:rsidRPr="00477CEC">
        <w:rPr>
          <w:lang w:val="fr-FR"/>
        </w:rPr>
        <w:t xml:space="preserve">ux termes de la </w:t>
      </w:r>
      <w:r w:rsidR="009E39E1">
        <w:rPr>
          <w:i/>
          <w:lang w:val="fr-FR"/>
        </w:rPr>
        <w:t>Loi sur</w:t>
      </w:r>
      <w:r w:rsidR="00586473" w:rsidRPr="00477CEC">
        <w:rPr>
          <w:i/>
          <w:lang w:val="fr-FR"/>
        </w:rPr>
        <w:t xml:space="preserve"> la prévention du harcèlement sexuel</w:t>
      </w:r>
      <w:r w:rsidRPr="00477CEC">
        <w:rPr>
          <w:lang w:val="fr-FR"/>
        </w:rPr>
        <w:t xml:space="preserve">, </w:t>
      </w:r>
      <w:r w:rsidR="00586473" w:rsidRPr="00477CEC">
        <w:rPr>
          <w:lang w:val="fr-FR"/>
        </w:rPr>
        <w:t xml:space="preserve">tout employeur </w:t>
      </w:r>
      <w:r w:rsidR="002F206C">
        <w:rPr>
          <w:lang w:val="fr-FR"/>
        </w:rPr>
        <w:t xml:space="preserve">de </w:t>
      </w:r>
      <w:r w:rsidR="00586473" w:rsidRPr="00477CEC">
        <w:rPr>
          <w:lang w:val="fr-FR"/>
        </w:rPr>
        <w:t>plus de 25 salariés est tenu de mettre en place un code de pratique détaillant les dispositions principales de la loi en matière de harcèlement sexuel et de traitement défavorable dans le cadre des relations de travail, les procédures de recours pour ce même fait et le traitement des plaintes par l'employeur. Ce dernier est tenu de diffuser le code de pratique à l'ensemble de son personnel et de nommer un superviseur des questions de harcèlement sexuel en charge, en particulier, du traitement des plaintes pour harcèlement sexuel et traitement défavorable, et de prendre des mesures de sensibilisation des salariés à cet égard.</w:t>
      </w:r>
    </w:p>
    <w:p w:rsidR="00C42314" w:rsidRPr="00477CEC" w:rsidRDefault="00C42314" w:rsidP="00C42314">
      <w:pPr>
        <w:pStyle w:val="SingleTxtG"/>
        <w:rPr>
          <w:lang w:val="fr-FR"/>
        </w:rPr>
      </w:pPr>
      <w:r w:rsidRPr="00477CEC">
        <w:rPr>
          <w:lang w:val="fr-FR"/>
        </w:rPr>
        <w:t>141.</w:t>
      </w:r>
      <w:r w:rsidRPr="00477CEC">
        <w:rPr>
          <w:lang w:val="fr-FR"/>
        </w:rPr>
        <w:tab/>
      </w:r>
      <w:r w:rsidR="00586473" w:rsidRPr="00477CEC">
        <w:rPr>
          <w:lang w:val="fr-FR"/>
        </w:rPr>
        <w:t xml:space="preserve">En </w:t>
      </w:r>
      <w:r w:rsidRPr="00477CEC">
        <w:rPr>
          <w:lang w:val="fr-FR"/>
        </w:rPr>
        <w:t xml:space="preserve">2007, </w:t>
      </w:r>
      <w:r w:rsidR="00586473" w:rsidRPr="00477CEC">
        <w:rPr>
          <w:lang w:val="fr-FR"/>
        </w:rPr>
        <w:t xml:space="preserve">l'Office pour la promotion de la condition de la femme a commencé à collecter des données sur </w:t>
      </w:r>
      <w:r w:rsidR="002F206C">
        <w:rPr>
          <w:lang w:val="fr-FR"/>
        </w:rPr>
        <w:t>le respect</w:t>
      </w:r>
      <w:r w:rsidR="00586473" w:rsidRPr="00477CEC">
        <w:rPr>
          <w:lang w:val="fr-FR"/>
        </w:rPr>
        <w:t xml:space="preserve"> de l'obligation de nommer un superviseur dans les </w:t>
      </w:r>
      <w:r w:rsidR="003A6420">
        <w:rPr>
          <w:lang w:val="fr-FR"/>
        </w:rPr>
        <w:t>administrations</w:t>
      </w:r>
      <w:r w:rsidR="00586473" w:rsidRPr="00477CEC">
        <w:rPr>
          <w:lang w:val="fr-FR"/>
        </w:rPr>
        <w:t xml:space="preserve"> locales et les entreprises publiques. </w:t>
      </w:r>
      <w:r w:rsidR="000C235E">
        <w:rPr>
          <w:lang w:val="fr-FR"/>
        </w:rPr>
        <w:t>À </w:t>
      </w:r>
      <w:r w:rsidR="00586473" w:rsidRPr="00477CEC">
        <w:rPr>
          <w:lang w:val="fr-FR"/>
        </w:rPr>
        <w:t xml:space="preserve">la fin de </w:t>
      </w:r>
      <w:r w:rsidRPr="00477CEC">
        <w:rPr>
          <w:lang w:val="fr-FR"/>
        </w:rPr>
        <w:t xml:space="preserve">2008, 900 </w:t>
      </w:r>
      <w:r w:rsidR="00586473" w:rsidRPr="00477CEC">
        <w:rPr>
          <w:lang w:val="fr-FR"/>
        </w:rPr>
        <w:t xml:space="preserve">des </w:t>
      </w:r>
      <w:r w:rsidRPr="00477CEC">
        <w:rPr>
          <w:lang w:val="fr-FR"/>
        </w:rPr>
        <w:t>2</w:t>
      </w:r>
      <w:r w:rsidR="00586473" w:rsidRPr="00477CEC">
        <w:rPr>
          <w:lang w:val="fr-FR"/>
        </w:rPr>
        <w:t> </w:t>
      </w:r>
      <w:r w:rsidRPr="00477CEC">
        <w:rPr>
          <w:lang w:val="fr-FR"/>
        </w:rPr>
        <w:t>600</w:t>
      </w:r>
      <w:r w:rsidR="00586473" w:rsidRPr="00477CEC">
        <w:rPr>
          <w:lang w:val="fr-FR"/>
        </w:rPr>
        <w:t xml:space="preserve"> employeurs auxquels l'Office s'était adressé dans le secteur privé, 172 des </w:t>
      </w:r>
      <w:r w:rsidRPr="00477CEC">
        <w:rPr>
          <w:lang w:val="fr-FR"/>
        </w:rPr>
        <w:t>250</w:t>
      </w:r>
      <w:r w:rsidR="00586473" w:rsidRPr="00477CEC">
        <w:rPr>
          <w:lang w:val="fr-FR"/>
        </w:rPr>
        <w:t> </w:t>
      </w:r>
      <w:r w:rsidR="003A6420">
        <w:rPr>
          <w:lang w:val="fr-FR"/>
        </w:rPr>
        <w:t>administrations</w:t>
      </w:r>
      <w:r w:rsidR="00586473" w:rsidRPr="00477CEC">
        <w:rPr>
          <w:lang w:val="fr-FR"/>
        </w:rPr>
        <w:t xml:space="preserve"> locales et 48 des </w:t>
      </w:r>
      <w:r w:rsidRPr="00477CEC">
        <w:rPr>
          <w:lang w:val="fr-FR"/>
        </w:rPr>
        <w:t>65</w:t>
      </w:r>
      <w:r w:rsidR="00586473" w:rsidRPr="00477CEC">
        <w:rPr>
          <w:lang w:val="fr-FR"/>
        </w:rPr>
        <w:t xml:space="preserve"> entreprises publiques ainsi que </w:t>
      </w:r>
      <w:r w:rsidRPr="00477CEC">
        <w:rPr>
          <w:lang w:val="fr-FR"/>
        </w:rPr>
        <w:t>140</w:t>
      </w:r>
      <w:r w:rsidR="00586473" w:rsidRPr="00477CEC">
        <w:rPr>
          <w:lang w:val="fr-FR"/>
        </w:rPr>
        <w:t> </w:t>
      </w:r>
      <w:r w:rsidRPr="00477CEC">
        <w:rPr>
          <w:lang w:val="fr-FR"/>
        </w:rPr>
        <w:t>kibb</w:t>
      </w:r>
      <w:r w:rsidR="00586473" w:rsidRPr="00477CEC">
        <w:rPr>
          <w:lang w:val="fr-FR"/>
        </w:rPr>
        <w:t>o</w:t>
      </w:r>
      <w:r w:rsidRPr="00477CEC">
        <w:rPr>
          <w:lang w:val="fr-FR"/>
        </w:rPr>
        <w:t>utz</w:t>
      </w:r>
      <w:r w:rsidR="00586473" w:rsidRPr="00477CEC">
        <w:rPr>
          <w:lang w:val="fr-FR"/>
        </w:rPr>
        <w:t xml:space="preserve"> et tous les ministères et organismes gouvernementaux avaient nommé un superviseur.</w:t>
      </w:r>
    </w:p>
    <w:p w:rsidR="00C42314" w:rsidRPr="00477CEC" w:rsidRDefault="00C42314" w:rsidP="00C42314">
      <w:pPr>
        <w:pStyle w:val="SingleTxtG"/>
        <w:rPr>
          <w:lang w:val="fr-FR"/>
        </w:rPr>
      </w:pPr>
      <w:r w:rsidRPr="00477CEC">
        <w:rPr>
          <w:lang w:val="fr-FR"/>
        </w:rPr>
        <w:t>142.</w:t>
      </w:r>
      <w:r w:rsidRPr="00477CEC">
        <w:rPr>
          <w:lang w:val="fr-FR"/>
        </w:rPr>
        <w:tab/>
      </w:r>
      <w:r w:rsidR="00586473" w:rsidRPr="00477CEC">
        <w:rPr>
          <w:lang w:val="fr-FR"/>
        </w:rPr>
        <w:t xml:space="preserve">Fin 2007, le premier cours de formation destiné aux superviseurs a été organisé par l'Office en coopération avec l'Union des administrations locales d'Israël. </w:t>
      </w:r>
    </w:p>
    <w:p w:rsidR="00C42314" w:rsidRPr="00477CEC" w:rsidRDefault="00C42314" w:rsidP="00C42314">
      <w:pPr>
        <w:pStyle w:val="SingleTxtG"/>
        <w:rPr>
          <w:lang w:val="fr-FR"/>
        </w:rPr>
      </w:pPr>
      <w:r w:rsidRPr="00477CEC">
        <w:rPr>
          <w:lang w:val="fr-FR"/>
        </w:rPr>
        <w:t>143.</w:t>
      </w:r>
      <w:r w:rsidRPr="00477CEC">
        <w:rPr>
          <w:lang w:val="fr-FR"/>
        </w:rPr>
        <w:tab/>
      </w:r>
      <w:r w:rsidR="00586473" w:rsidRPr="00477CEC">
        <w:rPr>
          <w:lang w:val="fr-FR"/>
        </w:rPr>
        <w:t xml:space="preserve">Une campagne de promotion et de sensibilisation menée par l'Office en collaboration avec les services de répression et de </w:t>
      </w:r>
      <w:r w:rsidR="00E910F1" w:rsidRPr="00477CEC">
        <w:rPr>
          <w:lang w:val="fr-FR"/>
        </w:rPr>
        <w:t>réglementation</w:t>
      </w:r>
      <w:r w:rsidR="00586473" w:rsidRPr="00477CEC">
        <w:rPr>
          <w:lang w:val="fr-FR"/>
        </w:rPr>
        <w:t xml:space="preserve"> du Ministère de l'industrie, du commerce et du travail a été lancée en octobre </w:t>
      </w:r>
      <w:r w:rsidRPr="00477CEC">
        <w:rPr>
          <w:lang w:val="fr-FR"/>
        </w:rPr>
        <w:t xml:space="preserve">2007. </w:t>
      </w:r>
      <w:r w:rsidR="00586473" w:rsidRPr="00477CEC">
        <w:rPr>
          <w:lang w:val="fr-FR"/>
        </w:rPr>
        <w:t xml:space="preserve">Au cours de cette campagne commune, </w:t>
      </w:r>
      <w:r w:rsidR="00CD3EAC">
        <w:rPr>
          <w:lang w:val="fr-FR"/>
        </w:rPr>
        <w:t>des</w:t>
      </w:r>
      <w:r w:rsidR="00586473" w:rsidRPr="00477CEC">
        <w:rPr>
          <w:lang w:val="fr-FR"/>
        </w:rPr>
        <w:t xml:space="preserve"> modèles de codes de pratique ont été distribués sur les lieux de travail partout dans le pays et des données sur la mise en </w:t>
      </w:r>
      <w:r w:rsidR="00E910F1" w:rsidRPr="00477CEC">
        <w:rPr>
          <w:lang w:val="fr-FR"/>
        </w:rPr>
        <w:t>œuvre</w:t>
      </w:r>
      <w:r w:rsidR="00586473" w:rsidRPr="00477CEC">
        <w:rPr>
          <w:lang w:val="fr-FR"/>
        </w:rPr>
        <w:t xml:space="preserve"> des dispositions de la loi ont été recueillies. Des inspections ont été menées dans </w:t>
      </w:r>
      <w:r w:rsidRPr="00477CEC">
        <w:rPr>
          <w:lang w:val="fr-FR"/>
        </w:rPr>
        <w:t>163</w:t>
      </w:r>
      <w:r w:rsidR="00586473" w:rsidRPr="00477CEC">
        <w:rPr>
          <w:lang w:val="fr-FR"/>
        </w:rPr>
        <w:t xml:space="preserve"> entreprises employant au total </w:t>
      </w:r>
      <w:r w:rsidRPr="00477CEC">
        <w:rPr>
          <w:lang w:val="fr-FR"/>
        </w:rPr>
        <w:t>15</w:t>
      </w:r>
      <w:r w:rsidR="00586473" w:rsidRPr="00477CEC">
        <w:rPr>
          <w:lang w:val="fr-FR"/>
        </w:rPr>
        <w:t> </w:t>
      </w:r>
      <w:r w:rsidRPr="00477CEC">
        <w:rPr>
          <w:lang w:val="fr-FR"/>
        </w:rPr>
        <w:t>000</w:t>
      </w:r>
      <w:r w:rsidR="00586473" w:rsidRPr="00477CEC">
        <w:rPr>
          <w:lang w:val="fr-FR"/>
        </w:rPr>
        <w:t xml:space="preserve"> salariés. Elles ont révélé que la majorité des employeurs </w:t>
      </w:r>
      <w:r w:rsidRPr="00477CEC">
        <w:rPr>
          <w:lang w:val="fr-FR"/>
        </w:rPr>
        <w:t>(66</w:t>
      </w:r>
      <w:r w:rsidR="00A62686">
        <w:rPr>
          <w:lang w:val="fr-FR"/>
        </w:rPr>
        <w:t>%</w:t>
      </w:r>
      <w:r w:rsidRPr="00477CEC">
        <w:rPr>
          <w:lang w:val="fr-FR"/>
        </w:rPr>
        <w:t xml:space="preserve">) </w:t>
      </w:r>
      <w:r w:rsidR="00586473" w:rsidRPr="00477CEC">
        <w:rPr>
          <w:lang w:val="fr-FR"/>
        </w:rPr>
        <w:t>respectaient l'obligation de publier un code de pratique.</w:t>
      </w:r>
    </w:p>
    <w:p w:rsidR="00C42314" w:rsidRPr="00477CEC" w:rsidRDefault="00C42314" w:rsidP="00C42314">
      <w:pPr>
        <w:pStyle w:val="SingleTxtG"/>
        <w:rPr>
          <w:lang w:val="fr-FR"/>
        </w:rPr>
      </w:pPr>
      <w:r w:rsidRPr="00477CEC">
        <w:rPr>
          <w:lang w:val="fr-FR"/>
        </w:rPr>
        <w:t>144.</w:t>
      </w:r>
      <w:r w:rsidRPr="00477CEC">
        <w:rPr>
          <w:lang w:val="fr-FR"/>
        </w:rPr>
        <w:tab/>
      </w:r>
      <w:r w:rsidR="00CE1ED9" w:rsidRPr="00477CEC">
        <w:rPr>
          <w:lang w:val="fr-FR"/>
        </w:rPr>
        <w:t xml:space="preserve">Des modèles de codes de pratique en différentes langues (hébreu, arabe, russe, amharique et anglais) </w:t>
      </w:r>
      <w:r w:rsidR="002E6EA0">
        <w:rPr>
          <w:lang w:val="fr-FR"/>
        </w:rPr>
        <w:t>peuvent être</w:t>
      </w:r>
      <w:r w:rsidR="00CE1ED9" w:rsidRPr="00477CEC">
        <w:rPr>
          <w:lang w:val="fr-FR"/>
        </w:rPr>
        <w:t xml:space="preserve"> consult</w:t>
      </w:r>
      <w:r w:rsidR="002E6EA0">
        <w:rPr>
          <w:lang w:val="fr-FR"/>
        </w:rPr>
        <w:t>és</w:t>
      </w:r>
      <w:r w:rsidR="00CE1ED9" w:rsidRPr="00477CEC">
        <w:rPr>
          <w:lang w:val="fr-FR"/>
        </w:rPr>
        <w:t xml:space="preserve"> sur le site web de l'Office.</w:t>
      </w:r>
    </w:p>
    <w:p w:rsidR="00C42314" w:rsidRPr="00477CEC" w:rsidRDefault="00C42314" w:rsidP="005322DC">
      <w:pPr>
        <w:pStyle w:val="SingleTxtG"/>
        <w:rPr>
          <w:lang w:val="fr-FR"/>
        </w:rPr>
      </w:pPr>
      <w:r w:rsidRPr="00477CEC">
        <w:rPr>
          <w:lang w:val="fr-FR"/>
        </w:rPr>
        <w:t>145.</w:t>
      </w:r>
      <w:r w:rsidRPr="00477CEC">
        <w:rPr>
          <w:lang w:val="fr-FR"/>
        </w:rPr>
        <w:tab/>
      </w:r>
      <w:r w:rsidR="00CE1ED9" w:rsidRPr="00477CEC">
        <w:rPr>
          <w:lang w:val="fr-FR"/>
        </w:rPr>
        <w:t xml:space="preserve">Au cours des dernières années, la Cour suprême a fait preuve de rigueur en ce qui concerne le harcèlement sexuel sur le lieu de travail et a établi notamment que l'expression </w:t>
      </w:r>
      <w:r w:rsidR="00077977" w:rsidRPr="00077977">
        <w:rPr>
          <w:lang w:val="fr-FR"/>
        </w:rPr>
        <w:t>«</w:t>
      </w:r>
      <w:r w:rsidR="00CE1ED9" w:rsidRPr="00477CEC">
        <w:rPr>
          <w:lang w:val="fr-FR"/>
        </w:rPr>
        <w:t>position conférant une autorité</w:t>
      </w:r>
      <w:r w:rsidR="005322DC" w:rsidRPr="005322DC">
        <w:rPr>
          <w:lang w:val="fr-FR"/>
        </w:rPr>
        <w:t>»</w:t>
      </w:r>
      <w:r w:rsidR="00CE1ED9" w:rsidRPr="00477CEC">
        <w:rPr>
          <w:lang w:val="fr-FR"/>
        </w:rPr>
        <w:t xml:space="preserve"> n'était pas limitée à l'employeur ou au supérieur direct, mais englobait aussi toute position conférant une influence, un pouvoir ou une autorité </w:t>
      </w:r>
      <w:r w:rsidRPr="00477CEC">
        <w:rPr>
          <w:lang w:val="fr-FR"/>
        </w:rPr>
        <w:t xml:space="preserve">(C.S.A 1599/03 </w:t>
      </w:r>
      <w:r w:rsidRPr="00477CEC">
        <w:rPr>
          <w:i/>
          <w:iCs/>
          <w:lang w:val="fr-FR"/>
        </w:rPr>
        <w:t xml:space="preserve">Tapiro </w:t>
      </w:r>
      <w:r w:rsidR="00CE1ED9" w:rsidRPr="00477CEC">
        <w:rPr>
          <w:i/>
          <w:iCs/>
          <w:lang w:val="fr-FR"/>
        </w:rPr>
        <w:t>c</w:t>
      </w:r>
      <w:r w:rsidRPr="00477CEC">
        <w:rPr>
          <w:i/>
          <w:iCs/>
          <w:lang w:val="fr-FR"/>
        </w:rPr>
        <w:t xml:space="preserve">. </w:t>
      </w:r>
      <w:r w:rsidR="00CE1ED9" w:rsidRPr="00477CEC">
        <w:rPr>
          <w:i/>
          <w:iCs/>
          <w:lang w:val="fr-FR"/>
        </w:rPr>
        <w:t xml:space="preserve">La Commission de la fonction publique </w:t>
      </w:r>
      <w:r w:rsidRPr="00477CEC">
        <w:rPr>
          <w:lang w:val="fr-FR"/>
        </w:rPr>
        <w:t>(16</w:t>
      </w:r>
      <w:r w:rsidR="00CD3EAC">
        <w:rPr>
          <w:lang w:val="fr-FR"/>
        </w:rPr>
        <w:t>.12.</w:t>
      </w:r>
      <w:r w:rsidR="00CE1ED9" w:rsidRPr="00477CEC">
        <w:rPr>
          <w:lang w:val="fr-FR"/>
        </w:rPr>
        <w:t>2003</w:t>
      </w:r>
      <w:r w:rsidRPr="00477CEC">
        <w:rPr>
          <w:lang w:val="fr-FR"/>
        </w:rPr>
        <w:t>))</w:t>
      </w:r>
      <w:r w:rsidRPr="00477CEC">
        <w:rPr>
          <w:i/>
          <w:iCs/>
          <w:lang w:val="fr-FR"/>
        </w:rPr>
        <w:t>.</w:t>
      </w:r>
    </w:p>
    <w:p w:rsidR="00C42314" w:rsidRPr="00477CEC" w:rsidRDefault="00C42314" w:rsidP="00C42314">
      <w:pPr>
        <w:pStyle w:val="SingleTxtG"/>
        <w:rPr>
          <w:lang w:val="fr-FR"/>
        </w:rPr>
      </w:pPr>
      <w:r w:rsidRPr="00477CEC">
        <w:rPr>
          <w:lang w:val="fr-FR"/>
        </w:rPr>
        <w:t>146.</w:t>
      </w:r>
      <w:r w:rsidRPr="00477CEC">
        <w:rPr>
          <w:lang w:val="fr-FR"/>
        </w:rPr>
        <w:tab/>
      </w:r>
      <w:r w:rsidR="00CE1ED9" w:rsidRPr="00477CEC">
        <w:rPr>
          <w:lang w:val="fr-FR"/>
        </w:rPr>
        <w:t xml:space="preserve">Dans une autre affaire de harcèlement sexuel sur le lieu de travail, la Cour suprême a rejeté l'appel du directeur adjoint du </w:t>
      </w:r>
      <w:r w:rsidR="00CD3EAC">
        <w:rPr>
          <w:lang w:val="fr-FR"/>
        </w:rPr>
        <w:t>s</w:t>
      </w:r>
      <w:r w:rsidR="00CE1ED9" w:rsidRPr="00477CEC">
        <w:rPr>
          <w:lang w:val="fr-FR"/>
        </w:rPr>
        <w:t xml:space="preserve">ervice infirmier du Centre de santé mentale de </w:t>
      </w:r>
      <w:r w:rsidRPr="00477CEC">
        <w:rPr>
          <w:lang w:val="fr-FR"/>
        </w:rPr>
        <w:t>Beer-Sheva</w:t>
      </w:r>
      <w:r w:rsidR="00CE1ED9" w:rsidRPr="00477CEC">
        <w:rPr>
          <w:lang w:val="fr-FR"/>
        </w:rPr>
        <w:t xml:space="preserve"> qui avait été condamné </w:t>
      </w:r>
      <w:r w:rsidR="00CD3EAC">
        <w:rPr>
          <w:lang w:val="fr-FR"/>
        </w:rPr>
        <w:t>pour</w:t>
      </w:r>
      <w:r w:rsidR="00CE1ED9" w:rsidRPr="00477CEC">
        <w:rPr>
          <w:lang w:val="fr-FR"/>
        </w:rPr>
        <w:t xml:space="preserve"> harcèlement à l'encontre d'infirmières au cours d'un stage de formation </w:t>
      </w:r>
      <w:r w:rsidRPr="00477CEC">
        <w:rPr>
          <w:lang w:val="fr-FR"/>
        </w:rPr>
        <w:t xml:space="preserve">(C.S.A 11976/05 </w:t>
      </w:r>
      <w:r w:rsidRPr="00477CEC">
        <w:rPr>
          <w:i/>
          <w:iCs/>
          <w:lang w:val="fr-FR"/>
        </w:rPr>
        <w:t xml:space="preserve">Ruchi Halil </w:t>
      </w:r>
      <w:r w:rsidR="00CE1ED9" w:rsidRPr="00477CEC">
        <w:rPr>
          <w:i/>
          <w:iCs/>
          <w:lang w:val="fr-FR"/>
        </w:rPr>
        <w:t>c</w:t>
      </w:r>
      <w:r w:rsidRPr="00477CEC">
        <w:rPr>
          <w:i/>
          <w:iCs/>
          <w:lang w:val="fr-FR"/>
        </w:rPr>
        <w:t xml:space="preserve">. </w:t>
      </w:r>
      <w:r w:rsidR="00CE1ED9" w:rsidRPr="00477CEC">
        <w:rPr>
          <w:i/>
          <w:iCs/>
          <w:lang w:val="fr-FR"/>
        </w:rPr>
        <w:t xml:space="preserve">La Commission de la fonction publique </w:t>
      </w:r>
      <w:r w:rsidRPr="00477CEC">
        <w:rPr>
          <w:lang w:val="fr-FR"/>
        </w:rPr>
        <w:t>(11</w:t>
      </w:r>
      <w:r w:rsidR="00CD3EAC">
        <w:rPr>
          <w:lang w:val="fr-FR"/>
        </w:rPr>
        <w:t>.04.</w:t>
      </w:r>
      <w:r w:rsidR="00CE1ED9" w:rsidRPr="00477CEC">
        <w:rPr>
          <w:lang w:val="fr-FR"/>
        </w:rPr>
        <w:t>20</w:t>
      </w:r>
      <w:r w:rsidRPr="00477CEC">
        <w:rPr>
          <w:lang w:val="fr-FR"/>
        </w:rPr>
        <w:t xml:space="preserve">07)). </w:t>
      </w:r>
      <w:r w:rsidR="00CE1ED9" w:rsidRPr="00477CEC">
        <w:rPr>
          <w:lang w:val="fr-FR"/>
        </w:rPr>
        <w:t>La Cour a jugé que l'appelant avait à maintes reprises parlé à ses subordonné</w:t>
      </w:r>
      <w:r w:rsidR="0089780A">
        <w:rPr>
          <w:lang w:val="fr-FR"/>
        </w:rPr>
        <w:t>e</w:t>
      </w:r>
      <w:r w:rsidR="00CE1ED9" w:rsidRPr="00477CEC">
        <w:rPr>
          <w:lang w:val="fr-FR"/>
        </w:rPr>
        <w:t>s dans des termes à contenu sexuel, ce qui est considéré comme constituant un harcèlement sexuel aux termes de la loi. Le Tribunal disciplinaire avait condamné l'appelant à une réprimande sévère, à une rétrogradation d'un échelon pour une période de deux</w:t>
      </w:r>
      <w:r w:rsidR="008A51EE">
        <w:rPr>
          <w:lang w:val="fr-FR"/>
        </w:rPr>
        <w:t> ans</w:t>
      </w:r>
      <w:r w:rsidR="00CE1ED9" w:rsidRPr="00477CEC">
        <w:rPr>
          <w:lang w:val="fr-FR"/>
        </w:rPr>
        <w:t>, au transfert dans un autre hôpital public et à une interdiction de participer au service de formation des infirmières pendant une période de trois</w:t>
      </w:r>
      <w:r w:rsidR="008A51EE">
        <w:rPr>
          <w:lang w:val="fr-FR"/>
        </w:rPr>
        <w:t> ans</w:t>
      </w:r>
      <w:r w:rsidR="00CE1ED9" w:rsidRPr="00477CEC">
        <w:rPr>
          <w:lang w:val="fr-FR"/>
        </w:rPr>
        <w:t>.</w:t>
      </w:r>
    </w:p>
    <w:p w:rsidR="00C42314" w:rsidRPr="00477CEC" w:rsidRDefault="00C42314" w:rsidP="00C42314">
      <w:pPr>
        <w:pStyle w:val="SingleTxtG"/>
        <w:rPr>
          <w:lang w:val="fr-FR"/>
        </w:rPr>
      </w:pPr>
      <w:r w:rsidRPr="00477CEC">
        <w:rPr>
          <w:lang w:val="fr-FR"/>
        </w:rPr>
        <w:t>147.</w:t>
      </w:r>
      <w:r w:rsidRPr="00477CEC">
        <w:rPr>
          <w:lang w:val="fr-FR"/>
        </w:rPr>
        <w:tab/>
      </w:r>
      <w:r w:rsidR="00CE1ED9" w:rsidRPr="00477CEC">
        <w:rPr>
          <w:lang w:val="fr-FR"/>
        </w:rPr>
        <w:t xml:space="preserve">Dans une autre affaire encore, la Cour suprême a accepté l'appel de l'État réclamant une peine plus sévère à l'encontre du directeur de la Division des communications du Ministère de la défense qui avait été reconnu coupable de harcèlement sexuel à l'encontre de trois employées de sa division </w:t>
      </w:r>
      <w:r w:rsidRPr="00477CEC">
        <w:rPr>
          <w:lang w:val="fr-FR"/>
        </w:rPr>
        <w:t xml:space="preserve">(C.S.A 7233/02 </w:t>
      </w:r>
      <w:r w:rsidR="00CD3EAC" w:rsidRPr="00CD3EAC">
        <w:rPr>
          <w:i/>
          <w:lang w:val="fr-FR"/>
        </w:rPr>
        <w:t>L'</w:t>
      </w:r>
      <w:r w:rsidR="00CE1ED9" w:rsidRPr="00CD3EAC">
        <w:rPr>
          <w:i/>
          <w:iCs/>
          <w:lang w:val="fr-FR"/>
        </w:rPr>
        <w:t>Éta</w:t>
      </w:r>
      <w:r w:rsidR="00CE1ED9" w:rsidRPr="00477CEC">
        <w:rPr>
          <w:i/>
          <w:iCs/>
          <w:lang w:val="fr-FR"/>
        </w:rPr>
        <w:t>t d'Israël c</w:t>
      </w:r>
      <w:r w:rsidRPr="00477CEC">
        <w:rPr>
          <w:i/>
          <w:iCs/>
          <w:lang w:val="fr-FR"/>
        </w:rPr>
        <w:t>. Shahar</w:t>
      </w:r>
      <w:r w:rsidR="00CE1ED9" w:rsidRPr="00477CEC">
        <w:rPr>
          <w:i/>
          <w:iCs/>
          <w:lang w:val="fr-FR"/>
        </w:rPr>
        <w:t> Levi (</w:t>
      </w:r>
      <w:r w:rsidR="00CD3EAC">
        <w:rPr>
          <w:iCs/>
          <w:lang w:val="fr-FR"/>
        </w:rPr>
        <w:t>01.05.</w:t>
      </w:r>
      <w:r w:rsidR="00CE1ED9" w:rsidRPr="00477CEC">
        <w:rPr>
          <w:iCs/>
          <w:lang w:val="fr-FR"/>
        </w:rPr>
        <w:t>2003</w:t>
      </w:r>
      <w:r w:rsidRPr="00477CEC">
        <w:rPr>
          <w:i/>
          <w:iCs/>
          <w:lang w:val="fr-FR"/>
        </w:rPr>
        <w:t>)</w:t>
      </w:r>
      <w:r w:rsidRPr="00477CEC">
        <w:rPr>
          <w:lang w:val="fr-FR"/>
        </w:rPr>
        <w:t xml:space="preserve">). </w:t>
      </w:r>
      <w:r w:rsidR="00CE1ED9" w:rsidRPr="00477CEC">
        <w:rPr>
          <w:lang w:val="fr-FR"/>
        </w:rPr>
        <w:t xml:space="preserve">Le Président de la Cour a tenu compte des circonstances de l'espèce, dans laquelle le haut fonctionnaire avait à maintes reprises commis des actes de harcèlement à l'encontre de sa subordonnée, et avait en outre tenté de l'empêcher de porter plainte contre lui, abusant ainsi de son autorité et de son pouvoir sur l'intéressée et d'autres employées subalternes, et </w:t>
      </w:r>
      <w:r w:rsidR="00CD3EAC">
        <w:rPr>
          <w:lang w:val="fr-FR"/>
        </w:rPr>
        <w:t xml:space="preserve">elle </w:t>
      </w:r>
      <w:r w:rsidR="00CE1ED9" w:rsidRPr="00477CEC">
        <w:rPr>
          <w:lang w:val="fr-FR"/>
        </w:rPr>
        <w:t>a jugé qu'il ne devrait pas être employé dans la fonction publique. Le directeur a donc été condamné à une réprimande sévère, à un licenciement immédiat et à une interdiction de travailler dans la fonction publique avant d'avoir atteint l'âge de 65</w:t>
      </w:r>
      <w:r w:rsidR="008A51EE">
        <w:rPr>
          <w:lang w:val="fr-FR"/>
        </w:rPr>
        <w:t> ans</w:t>
      </w:r>
      <w:r w:rsidR="00CE1ED9" w:rsidRPr="00477CEC">
        <w:rPr>
          <w:lang w:val="fr-FR"/>
        </w:rPr>
        <w:t>.</w:t>
      </w:r>
    </w:p>
    <w:p w:rsidR="00C42314" w:rsidRPr="00477CEC" w:rsidRDefault="00C42314" w:rsidP="00C42314">
      <w:pPr>
        <w:pStyle w:val="SingleTxtG"/>
        <w:rPr>
          <w:lang w:val="fr-FR"/>
        </w:rPr>
      </w:pPr>
      <w:r w:rsidRPr="00477CEC">
        <w:rPr>
          <w:lang w:val="fr-FR"/>
        </w:rPr>
        <w:t>148.</w:t>
      </w:r>
      <w:r w:rsidRPr="00477CEC">
        <w:rPr>
          <w:lang w:val="fr-FR"/>
        </w:rPr>
        <w:tab/>
      </w:r>
      <w:r w:rsidR="00CE1ED9" w:rsidRPr="00477CEC">
        <w:rPr>
          <w:lang w:val="fr-FR"/>
        </w:rPr>
        <w:t>Dans une affaire récente, le Tribunal national du travail a déclaré en ce qui concerne les liaisons entre collègues fondées uniquement sur des relations sexuelles aléatoires, qu'il n'examinerait pas les arguments de la défense faisant valoir le consentement de la victime ou des actes de séduction de sa part. Obligation est faite de signaler au supérieur ou au directeur de l'organisation l'existence d'une liaison et le fait qu'il s'agit d'une relation consensuel</w:t>
      </w:r>
      <w:r w:rsidR="00CD3EAC">
        <w:rPr>
          <w:lang w:val="fr-FR"/>
        </w:rPr>
        <w:t>le</w:t>
      </w:r>
      <w:r w:rsidR="00CE1ED9" w:rsidRPr="00477CEC">
        <w:rPr>
          <w:lang w:val="fr-FR"/>
        </w:rPr>
        <w:t xml:space="preserve">, afin d'éviter d'être tenu pour responsable </w:t>
      </w:r>
      <w:r w:rsidRPr="00477CEC">
        <w:rPr>
          <w:i/>
          <w:iCs/>
          <w:lang w:val="fr-FR"/>
        </w:rPr>
        <w:t>(</w:t>
      </w:r>
      <w:r w:rsidRPr="00477CEC">
        <w:rPr>
          <w:lang w:val="fr-FR"/>
        </w:rPr>
        <w:t>La.A</w:t>
      </w:r>
      <w:r w:rsidRPr="00477CEC">
        <w:rPr>
          <w:rtl/>
          <w:lang w:val="fr-FR" w:bidi="he-IL"/>
        </w:rPr>
        <w:t xml:space="preserve"> </w:t>
      </w:r>
      <w:r w:rsidRPr="00477CEC">
        <w:rPr>
          <w:lang w:val="fr-FR"/>
        </w:rPr>
        <w:t xml:space="preserve">274/06 </w:t>
      </w:r>
      <w:r w:rsidRPr="00477CEC">
        <w:rPr>
          <w:i/>
          <w:iCs/>
          <w:lang w:val="fr-FR"/>
        </w:rPr>
        <w:t>Anonym</w:t>
      </w:r>
      <w:r w:rsidR="00CE1ED9" w:rsidRPr="00477CEC">
        <w:rPr>
          <w:i/>
          <w:iCs/>
          <w:lang w:val="fr-FR"/>
        </w:rPr>
        <w:t>e</w:t>
      </w:r>
      <w:r w:rsidRPr="00477CEC">
        <w:rPr>
          <w:i/>
          <w:iCs/>
          <w:lang w:val="fr-FR"/>
        </w:rPr>
        <w:t xml:space="preserve"> </w:t>
      </w:r>
      <w:r w:rsidR="00CE1ED9" w:rsidRPr="00477CEC">
        <w:rPr>
          <w:i/>
          <w:iCs/>
          <w:lang w:val="fr-FR"/>
        </w:rPr>
        <w:t>c</w:t>
      </w:r>
      <w:r w:rsidRPr="00477CEC">
        <w:rPr>
          <w:i/>
          <w:iCs/>
          <w:lang w:val="fr-FR"/>
        </w:rPr>
        <w:t>.</w:t>
      </w:r>
      <w:r w:rsidR="00CE1ED9" w:rsidRPr="00477CEC">
        <w:rPr>
          <w:i/>
          <w:iCs/>
          <w:lang w:val="fr-FR"/>
        </w:rPr>
        <w:t> </w:t>
      </w:r>
      <w:r w:rsidRPr="00477CEC">
        <w:rPr>
          <w:i/>
          <w:iCs/>
          <w:lang w:val="fr-FR"/>
        </w:rPr>
        <w:t>Anonym</w:t>
      </w:r>
      <w:r w:rsidR="00CE1ED9" w:rsidRPr="00477CEC">
        <w:rPr>
          <w:i/>
          <w:iCs/>
          <w:lang w:val="fr-FR"/>
        </w:rPr>
        <w:t>e</w:t>
      </w:r>
      <w:r w:rsidRPr="00477CEC">
        <w:rPr>
          <w:lang w:val="fr-FR"/>
        </w:rPr>
        <w:t>).</w:t>
      </w:r>
    </w:p>
    <w:p w:rsidR="00C42314" w:rsidRPr="00477CEC" w:rsidRDefault="00C42314" w:rsidP="00AF46F8">
      <w:pPr>
        <w:pStyle w:val="H23G"/>
        <w:rPr>
          <w:lang w:val="fr-FR"/>
        </w:rPr>
      </w:pPr>
      <w:r w:rsidRPr="00477CEC">
        <w:rPr>
          <w:lang w:val="fr-FR"/>
        </w:rPr>
        <w:tab/>
      </w:r>
      <w:r w:rsidRPr="00477CEC">
        <w:rPr>
          <w:lang w:val="fr-FR"/>
        </w:rPr>
        <w:tab/>
      </w:r>
      <w:r w:rsidR="00460D9D">
        <w:rPr>
          <w:lang w:val="fr-FR"/>
        </w:rPr>
        <w:t>Loi </w:t>
      </w:r>
      <w:r w:rsidR="00CE1ED9" w:rsidRPr="00A97264">
        <w:rPr>
          <w:lang w:val="fr-FR"/>
        </w:rPr>
        <w:t>5762-2001 sur la prévention du harcèlement agressif</w:t>
      </w:r>
      <w:r w:rsidR="00CE1ED9" w:rsidRPr="00477CEC">
        <w:rPr>
          <w:i/>
          <w:lang w:val="fr-FR"/>
        </w:rPr>
        <w:t xml:space="preserve"> </w:t>
      </w:r>
    </w:p>
    <w:p w:rsidR="00C42314" w:rsidRPr="00477CEC" w:rsidRDefault="00C42314" w:rsidP="005322DC">
      <w:pPr>
        <w:pStyle w:val="SingleTxtG"/>
        <w:rPr>
          <w:lang w:val="fr-FR"/>
        </w:rPr>
      </w:pPr>
      <w:r w:rsidRPr="00477CEC">
        <w:rPr>
          <w:lang w:val="fr-FR"/>
        </w:rPr>
        <w:t>149.</w:t>
      </w:r>
      <w:r w:rsidRPr="00477CEC">
        <w:rPr>
          <w:lang w:val="fr-FR"/>
        </w:rPr>
        <w:tab/>
      </w:r>
      <w:r w:rsidR="00CE1ED9" w:rsidRPr="00477CEC">
        <w:rPr>
          <w:lang w:val="fr-FR"/>
        </w:rPr>
        <w:t xml:space="preserve">Le 16 octobre </w:t>
      </w:r>
      <w:r w:rsidRPr="00477CEC">
        <w:rPr>
          <w:lang w:val="fr-FR"/>
        </w:rPr>
        <w:t xml:space="preserve">2001, </w:t>
      </w:r>
      <w:r w:rsidR="00CE1ED9" w:rsidRPr="00477CEC">
        <w:rPr>
          <w:lang w:val="fr-FR"/>
        </w:rPr>
        <w:t xml:space="preserve">la </w:t>
      </w:r>
      <w:r w:rsidRPr="00477CEC">
        <w:rPr>
          <w:lang w:val="fr-FR"/>
        </w:rPr>
        <w:t xml:space="preserve">Knesset </w:t>
      </w:r>
      <w:r w:rsidR="00CE1ED9" w:rsidRPr="00477CEC">
        <w:rPr>
          <w:lang w:val="fr-FR"/>
        </w:rPr>
        <w:t xml:space="preserve">a promulgué la </w:t>
      </w:r>
      <w:r w:rsidR="009E39E1">
        <w:rPr>
          <w:i/>
          <w:lang w:val="fr-FR"/>
        </w:rPr>
        <w:t>Loi sur</w:t>
      </w:r>
      <w:r w:rsidR="00CE1ED9" w:rsidRPr="00477CEC">
        <w:rPr>
          <w:i/>
          <w:lang w:val="fr-FR"/>
        </w:rPr>
        <w:t xml:space="preserve"> la prévention du harcèlement agressif </w:t>
      </w:r>
      <w:r w:rsidR="00CE1ED9" w:rsidRPr="00477CEC">
        <w:rPr>
          <w:lang w:val="fr-FR"/>
        </w:rPr>
        <w:t xml:space="preserve">qui vise à protéger les personnes contre les actes qui perturbent leur existence, leur vie privée ou leurs choix personnels, ou contre un dommage physique causé par une autre personne qui les a harcelées ou leur a infligé un dommage physique. La loi définit le harcèlement agressif comme </w:t>
      </w:r>
      <w:r w:rsidR="00077977" w:rsidRPr="00077977">
        <w:rPr>
          <w:lang w:val="fr-FR"/>
        </w:rPr>
        <w:t>«</w:t>
      </w:r>
      <w:r w:rsidR="00CE1ED9" w:rsidRPr="00477CEC">
        <w:rPr>
          <w:lang w:val="fr-FR"/>
        </w:rPr>
        <w:t xml:space="preserve">le harcèlement d'une personne par une autre personne, ou au moyen de menaces contre une autre personne, dans des circonstances donnant des motifs raisonnables de supposer que le </w:t>
      </w:r>
      <w:r w:rsidR="00E910F1" w:rsidRPr="00477CEC">
        <w:rPr>
          <w:lang w:val="fr-FR"/>
        </w:rPr>
        <w:t>harceleur</w:t>
      </w:r>
      <w:r w:rsidR="00CE1ED9" w:rsidRPr="00477CEC">
        <w:rPr>
          <w:lang w:val="fr-FR"/>
        </w:rPr>
        <w:t xml:space="preserve"> ou </w:t>
      </w:r>
      <w:r w:rsidR="00CD3EAC">
        <w:rPr>
          <w:lang w:val="fr-FR"/>
        </w:rPr>
        <w:t>l'auteur</w:t>
      </w:r>
      <w:r w:rsidR="00CE1ED9" w:rsidRPr="00477CEC">
        <w:rPr>
          <w:lang w:val="fr-FR"/>
        </w:rPr>
        <w:t xml:space="preserve"> de la menace pourrait continuer de mettre en danger et de perturber l'existence, la vie privée ou les choix de la victime, ou pourrait éventuellement lui causer un dommage physique</w:t>
      </w:r>
      <w:r w:rsidR="005322DC" w:rsidRPr="005322DC">
        <w:rPr>
          <w:lang w:val="fr-FR"/>
        </w:rPr>
        <w:t>»</w:t>
      </w:r>
      <w:r w:rsidR="00CE1ED9" w:rsidRPr="00477CEC">
        <w:rPr>
          <w:lang w:val="fr-FR"/>
        </w:rPr>
        <w:t xml:space="preserve">. Le harcèlement peut comporter les actes suivants: </w:t>
      </w:r>
      <w:r w:rsidR="00CD3EAC">
        <w:rPr>
          <w:lang w:val="fr-FR"/>
        </w:rPr>
        <w:t>l'espionnage</w:t>
      </w:r>
      <w:r w:rsidR="00CE1ED9" w:rsidRPr="00477CEC">
        <w:rPr>
          <w:lang w:val="fr-FR"/>
        </w:rPr>
        <w:t>, les embuscades ou tout autre activité consistant à épier les faits et gestes d'autrui ou à empiéter sur la vie privée d'autrui, le fait d'infliger un dommage physique ou même la mena</w:t>
      </w:r>
      <w:r w:rsidR="007C6484" w:rsidRPr="00477CEC">
        <w:rPr>
          <w:lang w:val="fr-FR"/>
        </w:rPr>
        <w:t>c</w:t>
      </w:r>
      <w:r w:rsidR="00CE1ED9" w:rsidRPr="00477CEC">
        <w:rPr>
          <w:lang w:val="fr-FR"/>
        </w:rPr>
        <w:t xml:space="preserve">e d'infliger un tel dommage, l'établissement d'un contact verbal ou écrit ou de toute autre forme de contact avec une personne, le dommage causé aux biens d'une personne, le fait de compromettre la réputation d'une personne ou de restreindre </w:t>
      </w:r>
      <w:r w:rsidR="00CD3EAC">
        <w:rPr>
          <w:lang w:val="fr-FR"/>
        </w:rPr>
        <w:t>sa</w:t>
      </w:r>
      <w:r w:rsidR="00CE1ED9" w:rsidRPr="00477CEC">
        <w:rPr>
          <w:lang w:val="fr-FR"/>
        </w:rPr>
        <w:t xml:space="preserve"> liberté de circulation. </w:t>
      </w:r>
    </w:p>
    <w:p w:rsidR="00C42314" w:rsidRPr="00477CEC" w:rsidRDefault="00C42314" w:rsidP="00C42314">
      <w:pPr>
        <w:pStyle w:val="SingleTxtG"/>
        <w:rPr>
          <w:lang w:val="fr-FR"/>
        </w:rPr>
      </w:pPr>
      <w:r w:rsidRPr="00477CEC">
        <w:rPr>
          <w:lang w:val="fr-FR"/>
        </w:rPr>
        <w:t>150.</w:t>
      </w:r>
      <w:r w:rsidRPr="00477CEC">
        <w:rPr>
          <w:lang w:val="fr-FR"/>
        </w:rPr>
        <w:tab/>
      </w:r>
      <w:r w:rsidR="007C6484" w:rsidRPr="00477CEC">
        <w:rPr>
          <w:lang w:val="fr-FR"/>
        </w:rPr>
        <w:t xml:space="preserve">Conformément à la loi, si le tribunal reconnaît une personne coupable de harcèlement agressif, il peut, par une ordonnance </w:t>
      </w:r>
      <w:r w:rsidR="00A97264">
        <w:rPr>
          <w:lang w:val="fr-FR"/>
        </w:rPr>
        <w:t>restrictive</w:t>
      </w:r>
      <w:r w:rsidR="007C6484" w:rsidRPr="00477CEC">
        <w:rPr>
          <w:lang w:val="fr-FR"/>
        </w:rPr>
        <w:t xml:space="preserve">, interdire à cette personne de commettre l'un des actes suivants: harceler la victime de quelque manière que ce soit ou en quelque lieu que ce soit, menacer la victime, l'espionner, lui tendre une embuscade, épier les mouvements ou les actes de la victime ou établir avec la victime une communication verbale ou écrite ou sous toute autre forme. Si les circonstances du harcèlement constituent un motif raisonnable de redouter que le trouble persiste ou qu'un dommage réel soit causé à la vie d'autrui, le tribunal peut inclure dans l'ordonnance une interdiction visant les actes suivants: être présent à une distance déterminée de la résidence, du véhicule, du lieu de travail ou de l'établissement d'enseignement de la victime ou de tout autre lieu fréquenté régulièrement par </w:t>
      </w:r>
      <w:r w:rsidR="002513A2">
        <w:rPr>
          <w:lang w:val="fr-FR"/>
        </w:rPr>
        <w:t>elle</w:t>
      </w:r>
      <w:r w:rsidR="007C6484" w:rsidRPr="00477CEC">
        <w:rPr>
          <w:lang w:val="fr-FR"/>
        </w:rPr>
        <w:t xml:space="preserve">, porter ou posséder des armes à feu, </w:t>
      </w:r>
      <w:r w:rsidR="007058C4">
        <w:rPr>
          <w:lang w:val="fr-FR"/>
        </w:rPr>
        <w:t>y compris</w:t>
      </w:r>
      <w:r w:rsidR="007C6484" w:rsidRPr="00477CEC">
        <w:rPr>
          <w:lang w:val="fr-FR"/>
        </w:rPr>
        <w:t xml:space="preserve"> des armes délivrées par un organisme de sécurité ou toute autre autorité, tous ces actes sont pris en compte, qu'ils soient commis contre la victime ou un proche de la victime, expressément ou implicitement, directement ou indirectement.</w:t>
      </w:r>
    </w:p>
    <w:p w:rsidR="00C42314" w:rsidRPr="00477CEC" w:rsidRDefault="00C42314" w:rsidP="00C42314">
      <w:pPr>
        <w:pStyle w:val="SingleTxtG"/>
        <w:rPr>
          <w:lang w:val="fr-FR"/>
        </w:rPr>
      </w:pPr>
      <w:r w:rsidRPr="00477CEC">
        <w:rPr>
          <w:lang w:val="fr-FR"/>
        </w:rPr>
        <w:t>151.</w:t>
      </w:r>
      <w:r w:rsidRPr="00477CEC">
        <w:rPr>
          <w:lang w:val="fr-FR"/>
        </w:rPr>
        <w:tab/>
      </w:r>
      <w:r w:rsidR="00AC440B" w:rsidRPr="00477CEC">
        <w:rPr>
          <w:lang w:val="fr-FR"/>
        </w:rPr>
        <w:t xml:space="preserve">En </w:t>
      </w:r>
      <w:r w:rsidRPr="00477CEC">
        <w:rPr>
          <w:lang w:val="fr-FR"/>
        </w:rPr>
        <w:t xml:space="preserve">2008, </w:t>
      </w:r>
      <w:r w:rsidR="00AC440B" w:rsidRPr="00477CEC">
        <w:rPr>
          <w:lang w:val="fr-FR"/>
        </w:rPr>
        <w:t xml:space="preserve">la </w:t>
      </w:r>
      <w:r w:rsidR="00460D9D">
        <w:rPr>
          <w:i/>
          <w:lang w:val="fr-FR"/>
        </w:rPr>
        <w:t>Loi </w:t>
      </w:r>
      <w:r w:rsidR="00AC440B" w:rsidRPr="00477CEC">
        <w:rPr>
          <w:i/>
          <w:lang w:val="fr-FR"/>
        </w:rPr>
        <w:t>5751-1991 sur la prévention de la violence domestique</w:t>
      </w:r>
      <w:r w:rsidR="00AC440B" w:rsidRPr="00477CEC">
        <w:rPr>
          <w:lang w:val="fr-FR"/>
        </w:rPr>
        <w:t xml:space="preserve"> a été modifiée</w:t>
      </w:r>
      <w:r w:rsidR="002513A2">
        <w:rPr>
          <w:lang w:val="fr-FR"/>
        </w:rPr>
        <w:t xml:space="preserve"> à cet effet</w:t>
      </w:r>
      <w:r w:rsidR="00AC440B" w:rsidRPr="00477CEC">
        <w:rPr>
          <w:lang w:val="fr-FR"/>
        </w:rPr>
        <w:t xml:space="preserve"> qu'un tribunal ne peut pas rejeter une demande d'injonction de protection, conformément à ladite loi, ou une demande d'injonction face à une forme de harcèlement agressif, conformément à la </w:t>
      </w:r>
      <w:r w:rsidR="009E39E1">
        <w:rPr>
          <w:i/>
          <w:lang w:val="fr-FR"/>
        </w:rPr>
        <w:t>Loi sur</w:t>
      </w:r>
      <w:r w:rsidR="00AC440B" w:rsidRPr="00477CEC">
        <w:rPr>
          <w:i/>
          <w:lang w:val="fr-FR"/>
        </w:rPr>
        <w:t xml:space="preserve"> la prévention du harcèlement agressif</w:t>
      </w:r>
      <w:r w:rsidR="00AC440B" w:rsidRPr="00477CEC">
        <w:rPr>
          <w:lang w:val="fr-FR"/>
        </w:rPr>
        <w:t xml:space="preserve">, sans avoir donné au </w:t>
      </w:r>
      <w:r w:rsidR="00E910F1" w:rsidRPr="00477CEC">
        <w:rPr>
          <w:lang w:val="fr-FR"/>
        </w:rPr>
        <w:t>requérant</w:t>
      </w:r>
      <w:r w:rsidR="00AC440B" w:rsidRPr="00477CEC">
        <w:rPr>
          <w:lang w:val="fr-FR"/>
        </w:rPr>
        <w:t xml:space="preserve"> la possibilité de porter plainte. La modification de la loi incorpore la recommandation de la commission </w:t>
      </w:r>
      <w:r w:rsidRPr="00477CEC">
        <w:rPr>
          <w:lang w:val="fr-FR"/>
        </w:rPr>
        <w:t>i</w:t>
      </w:r>
      <w:r w:rsidR="00AC440B" w:rsidRPr="00477CEC">
        <w:rPr>
          <w:lang w:val="fr-FR"/>
        </w:rPr>
        <w:t xml:space="preserve">ntergouvernementale pour la prévention de la violence domestique. Étant donné que, le plus souvent, les victimes sont des femmes, l'instruction prescrite par la loi aide ces dernières à gagner leur autonomie personnelle et, ce faisant, à mieux s'intégrer dans la société. </w:t>
      </w:r>
    </w:p>
    <w:p w:rsidR="00C42314" w:rsidRPr="00477CEC" w:rsidRDefault="00C42314" w:rsidP="00C42314">
      <w:pPr>
        <w:pStyle w:val="H23G"/>
        <w:rPr>
          <w:lang w:val="fr-FR"/>
        </w:rPr>
      </w:pPr>
      <w:r w:rsidRPr="00477CEC">
        <w:rPr>
          <w:lang w:val="fr-FR"/>
        </w:rPr>
        <w:tab/>
      </w:r>
      <w:r w:rsidRPr="00477CEC">
        <w:rPr>
          <w:lang w:val="fr-FR"/>
        </w:rPr>
        <w:tab/>
        <w:t>Tra</w:t>
      </w:r>
      <w:r w:rsidR="00272461" w:rsidRPr="00477CEC">
        <w:rPr>
          <w:lang w:val="fr-FR"/>
        </w:rPr>
        <w:t>ite des femmes</w:t>
      </w:r>
      <w:r w:rsidRPr="00477CEC">
        <w:rPr>
          <w:lang w:val="fr-FR"/>
        </w:rPr>
        <w:t xml:space="preserve"> </w:t>
      </w:r>
      <w:bookmarkStart w:id="7" w:name="_Toc93057307"/>
      <w:bookmarkStart w:id="8" w:name="_Toc96416645"/>
      <w:bookmarkStart w:id="9" w:name="_Toc128472585"/>
    </w:p>
    <w:p w:rsidR="00C42314" w:rsidRPr="00477CEC" w:rsidRDefault="00C42314" w:rsidP="00C42314">
      <w:pPr>
        <w:pStyle w:val="SingleTxtG"/>
        <w:rPr>
          <w:lang w:val="fr-FR"/>
        </w:rPr>
      </w:pPr>
      <w:r w:rsidRPr="00477CEC">
        <w:rPr>
          <w:lang w:val="fr-FR"/>
        </w:rPr>
        <w:t>152.</w:t>
      </w:r>
      <w:r w:rsidRPr="00477CEC">
        <w:rPr>
          <w:lang w:val="fr-FR"/>
        </w:rPr>
        <w:tab/>
      </w:r>
      <w:r w:rsidR="00272461" w:rsidRPr="00477CEC">
        <w:rPr>
          <w:lang w:val="fr-FR"/>
        </w:rPr>
        <w:t xml:space="preserve">Depuis la présentation du </w:t>
      </w:r>
      <w:r w:rsidR="007B7A3F">
        <w:rPr>
          <w:lang w:val="fr-FR"/>
        </w:rPr>
        <w:t>précédent</w:t>
      </w:r>
      <w:r w:rsidR="00272461" w:rsidRPr="00477CEC">
        <w:rPr>
          <w:lang w:val="fr-FR"/>
        </w:rPr>
        <w:t xml:space="preserve"> rapport périodique d'Israël, l'État a pris plusieurs mesures spectaculaires pour combattre toutes les formes de traite des êtres humains, comme expliqué </w:t>
      </w:r>
      <w:r w:rsidR="007B7A3F">
        <w:rPr>
          <w:lang w:val="fr-FR"/>
        </w:rPr>
        <w:t xml:space="preserve">plus loin </w:t>
      </w:r>
      <w:r w:rsidR="00272461" w:rsidRPr="00477CEC">
        <w:rPr>
          <w:lang w:val="fr-FR"/>
        </w:rPr>
        <w:t xml:space="preserve">au titre de </w:t>
      </w:r>
      <w:r w:rsidR="007B6C6A">
        <w:rPr>
          <w:lang w:val="fr-FR"/>
        </w:rPr>
        <w:t>l'article </w:t>
      </w:r>
      <w:r w:rsidR="007B7A3F">
        <w:rPr>
          <w:lang w:val="fr-FR"/>
        </w:rPr>
        <w:t>6</w:t>
      </w:r>
      <w:r w:rsidR="00272461" w:rsidRPr="00477CEC">
        <w:rPr>
          <w:lang w:val="fr-FR"/>
        </w:rPr>
        <w:t xml:space="preserve">. Cette question a bénéficié d'une grande attention à tous les niveaux – législatif, judiciaire et administratif. Il en est résulté une forte diminution du nombre de victimes de traite des êtres humains aux fins de prostitution. Pour de plus amples informations sur la prévention de la traite des femmes ainsi que sur le traitement et l'aide qui leur sont apportés, </w:t>
      </w:r>
      <w:r w:rsidR="007B7A3F">
        <w:rPr>
          <w:lang w:val="fr-FR"/>
        </w:rPr>
        <w:t>voir le</w:t>
      </w:r>
      <w:r w:rsidR="00272461" w:rsidRPr="00477CEC">
        <w:rPr>
          <w:lang w:val="fr-FR"/>
        </w:rPr>
        <w:t xml:space="preserve"> troisième rapport périodique de l'État d'Israël sur l'application du Pacte relatif aux droits civils et politiques.</w:t>
      </w:r>
      <w:bookmarkEnd w:id="7"/>
      <w:bookmarkEnd w:id="8"/>
      <w:bookmarkEnd w:id="9"/>
    </w:p>
    <w:p w:rsidR="00C42314" w:rsidRPr="00477CEC" w:rsidRDefault="00C42314" w:rsidP="00C42314">
      <w:pPr>
        <w:pStyle w:val="H23G"/>
        <w:rPr>
          <w:lang w:val="fr-FR"/>
        </w:rPr>
      </w:pPr>
      <w:r w:rsidRPr="00477CEC">
        <w:rPr>
          <w:lang w:val="fr-FR"/>
        </w:rPr>
        <w:tab/>
      </w:r>
      <w:r w:rsidRPr="00477CEC">
        <w:rPr>
          <w:lang w:val="fr-FR"/>
        </w:rPr>
        <w:tab/>
      </w:r>
      <w:r w:rsidR="004F7134">
        <w:rPr>
          <w:lang w:val="fr-FR"/>
        </w:rPr>
        <w:t>Réinsertion</w:t>
      </w:r>
      <w:r w:rsidR="00272461" w:rsidRPr="00477CEC">
        <w:rPr>
          <w:lang w:val="fr-FR"/>
        </w:rPr>
        <w:t xml:space="preserve"> et traitement des femmes se livrant à la prostitution</w:t>
      </w:r>
    </w:p>
    <w:p w:rsidR="00C42314" w:rsidRPr="00477CEC" w:rsidRDefault="00C42314" w:rsidP="00C42314">
      <w:pPr>
        <w:pStyle w:val="SingleTxtG"/>
        <w:rPr>
          <w:lang w:val="fr-FR"/>
        </w:rPr>
      </w:pPr>
      <w:r w:rsidRPr="00477CEC">
        <w:rPr>
          <w:lang w:val="fr-FR"/>
        </w:rPr>
        <w:t>153.</w:t>
      </w:r>
      <w:r w:rsidRPr="00477CEC">
        <w:rPr>
          <w:lang w:val="fr-FR"/>
        </w:rPr>
        <w:tab/>
      </w:r>
      <w:r w:rsidR="00272461" w:rsidRPr="00477CEC">
        <w:rPr>
          <w:lang w:val="fr-FR"/>
        </w:rPr>
        <w:t xml:space="preserve">En janvier 2007, le Gouvernement a alloué des fonds substantiels à la réinsertion et au traitement des femmes se livrant à la prostitution. Un comité interministériel a été mis en place, présidé par le Directeur de l'Office pour la promotion de la condition de la femme. La mise en </w:t>
      </w:r>
      <w:r w:rsidR="00E910F1" w:rsidRPr="00477CEC">
        <w:rPr>
          <w:lang w:val="fr-FR"/>
        </w:rPr>
        <w:t>œuvre</w:t>
      </w:r>
      <w:r w:rsidR="00272461" w:rsidRPr="00477CEC">
        <w:rPr>
          <w:lang w:val="fr-FR"/>
        </w:rPr>
        <w:t xml:space="preserve"> du programme prévu à cet effet a </w:t>
      </w:r>
      <w:r w:rsidR="00D25A59">
        <w:rPr>
          <w:lang w:val="fr-FR"/>
        </w:rPr>
        <w:t>démarré</w:t>
      </w:r>
      <w:r w:rsidR="00272461" w:rsidRPr="00477CEC">
        <w:rPr>
          <w:lang w:val="fr-FR"/>
        </w:rPr>
        <w:t xml:space="preserve"> en 2008: des appartements d'urgence permettront de mettre des logements temporaires à la disposition des femmes se livrant à la prostitution, le dispensaire mobile de traitement des </w:t>
      </w:r>
      <w:r w:rsidR="004F7134">
        <w:rPr>
          <w:lang w:val="fr-FR"/>
        </w:rPr>
        <w:t xml:space="preserve">jeunes </w:t>
      </w:r>
      <w:r w:rsidR="00272461" w:rsidRPr="00477CEC">
        <w:rPr>
          <w:lang w:val="fr-FR"/>
        </w:rPr>
        <w:t>filles et des femmes se livrant à la prostitution sera amélioré et agrandi, un numéro d'appel téléphonique national sera créé pour apporter un premier soulagement à leur détresse, un foyer de réinsertion proposant des soins de santé mentale de longue durée sera mis en place, ainsi que des centres d'accueil de jour pour la réadaptation mentale et la réinsertion professionnelle</w:t>
      </w:r>
      <w:r w:rsidR="004F7134">
        <w:rPr>
          <w:lang w:val="fr-FR"/>
        </w:rPr>
        <w:t>,</w:t>
      </w:r>
      <w:r w:rsidR="00272461" w:rsidRPr="00477CEC">
        <w:rPr>
          <w:lang w:val="fr-FR"/>
        </w:rPr>
        <w:t xml:space="preserve"> et une campagne de sensibilisation et de prévention destinée aux écoles et au public en général sera lancée. Ce programme a </w:t>
      </w:r>
      <w:r w:rsidR="00D25A59">
        <w:rPr>
          <w:lang w:val="fr-FR"/>
        </w:rPr>
        <w:t>débuté</w:t>
      </w:r>
      <w:r w:rsidR="00272461" w:rsidRPr="00477CEC">
        <w:rPr>
          <w:lang w:val="fr-FR"/>
        </w:rPr>
        <w:t xml:space="preserve"> à </w:t>
      </w:r>
      <w:r w:rsidRPr="00477CEC">
        <w:rPr>
          <w:lang w:val="fr-FR"/>
        </w:rPr>
        <w:t xml:space="preserve">Tel-Aviv </w:t>
      </w:r>
      <w:r w:rsidR="00272461" w:rsidRPr="00477CEC">
        <w:rPr>
          <w:lang w:val="fr-FR"/>
        </w:rPr>
        <w:t>et à Haïfa</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272461" w:rsidRPr="00477CEC">
        <w:rPr>
          <w:lang w:val="fr-FR"/>
        </w:rPr>
        <w:t xml:space="preserve">Informations complémentaires </w:t>
      </w:r>
    </w:p>
    <w:p w:rsidR="00C42314" w:rsidRPr="00477CEC" w:rsidRDefault="00C42314" w:rsidP="00D634B0">
      <w:pPr>
        <w:pStyle w:val="SingleTxtG"/>
        <w:keepNext/>
        <w:rPr>
          <w:lang w:val="fr-FR"/>
        </w:rPr>
      </w:pPr>
      <w:r w:rsidRPr="00477CEC">
        <w:rPr>
          <w:lang w:val="fr-FR"/>
        </w:rPr>
        <w:t>154.</w:t>
      </w:r>
      <w:r w:rsidRPr="00477CEC">
        <w:rPr>
          <w:lang w:val="fr-FR"/>
        </w:rPr>
        <w:tab/>
      </w:r>
      <w:r w:rsidR="00272461" w:rsidRPr="00477CEC">
        <w:rPr>
          <w:lang w:val="fr-FR"/>
        </w:rPr>
        <w:t xml:space="preserve">Pour de plus amples informations sur l'égalité entre les sexes, </w:t>
      </w:r>
      <w:r w:rsidR="004F7134">
        <w:rPr>
          <w:lang w:val="fr-FR"/>
        </w:rPr>
        <w:t>voir le</w:t>
      </w:r>
      <w:r w:rsidR="00272461" w:rsidRPr="00477CEC">
        <w:rPr>
          <w:lang w:val="fr-FR"/>
        </w:rPr>
        <w:t xml:space="preserve"> troisième rapport périodique de l'État d'Israël sur l'application du Pacte relatif aux droits civils et politiques, eu égard en particulier aux questions suivantes</w:t>
      </w:r>
      <w:r w:rsidRPr="00477CEC">
        <w:rPr>
          <w:lang w:val="fr-FR"/>
        </w:rPr>
        <w:t>:</w:t>
      </w:r>
    </w:p>
    <w:p w:rsidR="00272461" w:rsidRPr="00477CEC" w:rsidRDefault="00C42314" w:rsidP="00690B65">
      <w:pPr>
        <w:pStyle w:val="Bullet1G"/>
        <w:tabs>
          <w:tab w:val="clear" w:pos="1701"/>
        </w:tabs>
        <w:rPr>
          <w:lang w:val="fr-FR"/>
        </w:rPr>
      </w:pPr>
      <w:r w:rsidRPr="00477CEC">
        <w:rPr>
          <w:lang w:val="fr-FR"/>
        </w:rPr>
        <w:t>Pr</w:t>
      </w:r>
      <w:r w:rsidR="00272461" w:rsidRPr="00477CEC">
        <w:rPr>
          <w:lang w:val="fr-FR"/>
        </w:rPr>
        <w:t>évention et traitement de la violence domestique à l'encontre des femmes</w:t>
      </w:r>
    </w:p>
    <w:p w:rsidR="00272461" w:rsidRPr="00477CEC" w:rsidRDefault="00272461" w:rsidP="00690B65">
      <w:pPr>
        <w:pStyle w:val="Bullet1G"/>
        <w:tabs>
          <w:tab w:val="clear" w:pos="1701"/>
        </w:tabs>
        <w:rPr>
          <w:lang w:val="fr-FR"/>
        </w:rPr>
      </w:pPr>
      <w:r w:rsidRPr="00477CEC">
        <w:rPr>
          <w:lang w:val="fr-FR"/>
        </w:rPr>
        <w:t>Traitement des victimes de violences sexuelles</w:t>
      </w:r>
    </w:p>
    <w:p w:rsidR="00C42314" w:rsidRPr="00477CEC" w:rsidRDefault="004F7134" w:rsidP="00690B65">
      <w:pPr>
        <w:pStyle w:val="Bullet1G"/>
        <w:tabs>
          <w:tab w:val="clear" w:pos="1701"/>
        </w:tabs>
        <w:rPr>
          <w:lang w:val="fr-FR"/>
        </w:rPr>
      </w:pPr>
      <w:r>
        <w:rPr>
          <w:lang w:val="fr-FR"/>
        </w:rPr>
        <w:t>R</w:t>
      </w:r>
      <w:r w:rsidR="00272461" w:rsidRPr="00477CEC">
        <w:rPr>
          <w:lang w:val="fr-FR"/>
        </w:rPr>
        <w:t xml:space="preserve">eprésentation des femmes dans les partis politiques et à la </w:t>
      </w:r>
      <w:r w:rsidR="00C42314" w:rsidRPr="00477CEC">
        <w:rPr>
          <w:lang w:val="fr-FR"/>
        </w:rPr>
        <w:t>Knesset</w:t>
      </w:r>
    </w:p>
    <w:p w:rsidR="00272461" w:rsidRPr="00477CEC" w:rsidRDefault="004F7134" w:rsidP="00690B65">
      <w:pPr>
        <w:pStyle w:val="Bullet1G"/>
        <w:tabs>
          <w:tab w:val="clear" w:pos="1701"/>
        </w:tabs>
        <w:rPr>
          <w:lang w:val="fr-FR"/>
        </w:rPr>
      </w:pPr>
      <w:r>
        <w:rPr>
          <w:lang w:val="fr-FR"/>
        </w:rPr>
        <w:t>R</w:t>
      </w:r>
      <w:r w:rsidR="00272461" w:rsidRPr="00477CEC">
        <w:rPr>
          <w:lang w:val="fr-FR"/>
        </w:rPr>
        <w:t>eprésentation des femmes au Gouvernement, dans les administrations locales et dans la fonction publique</w:t>
      </w:r>
    </w:p>
    <w:p w:rsidR="00272461" w:rsidRPr="00477CEC" w:rsidRDefault="004F7134" w:rsidP="00690B65">
      <w:pPr>
        <w:pStyle w:val="Bullet1G"/>
        <w:tabs>
          <w:tab w:val="clear" w:pos="1701"/>
        </w:tabs>
        <w:rPr>
          <w:lang w:val="fr-FR"/>
        </w:rPr>
      </w:pPr>
      <w:r>
        <w:rPr>
          <w:lang w:val="fr-FR"/>
        </w:rPr>
        <w:t>Re</w:t>
      </w:r>
      <w:r w:rsidR="00272461" w:rsidRPr="00477CEC">
        <w:rPr>
          <w:lang w:val="fr-FR"/>
        </w:rPr>
        <w:t xml:space="preserve">présentation des femmes dans la hiérarchie </w:t>
      </w:r>
      <w:r>
        <w:rPr>
          <w:lang w:val="fr-FR"/>
        </w:rPr>
        <w:t xml:space="preserve">du pouvoir </w:t>
      </w:r>
      <w:r w:rsidR="00272461" w:rsidRPr="00477CEC">
        <w:rPr>
          <w:lang w:val="fr-FR"/>
        </w:rPr>
        <w:t xml:space="preserve">judiciaire </w:t>
      </w:r>
    </w:p>
    <w:p w:rsidR="00272461" w:rsidRPr="00477CEC" w:rsidRDefault="004F7134" w:rsidP="00690B65">
      <w:pPr>
        <w:pStyle w:val="Bullet1G"/>
        <w:tabs>
          <w:tab w:val="clear" w:pos="1701"/>
        </w:tabs>
        <w:rPr>
          <w:lang w:val="fr-FR"/>
        </w:rPr>
      </w:pPr>
      <w:r>
        <w:rPr>
          <w:lang w:val="fr-FR"/>
        </w:rPr>
        <w:t>R</w:t>
      </w:r>
      <w:r w:rsidR="00272461" w:rsidRPr="00477CEC">
        <w:rPr>
          <w:lang w:val="fr-FR"/>
        </w:rPr>
        <w:t>eprésentation des femmes dans les forces armées et la police</w:t>
      </w:r>
    </w:p>
    <w:p w:rsidR="00C42314" w:rsidRPr="00477CEC" w:rsidRDefault="00C42314" w:rsidP="00C42314">
      <w:pPr>
        <w:pStyle w:val="H1G"/>
        <w:rPr>
          <w:lang w:val="fr-FR"/>
        </w:rPr>
      </w:pPr>
      <w:bookmarkStart w:id="10" w:name="_Toc216674211"/>
      <w:r w:rsidRPr="00477CEC">
        <w:rPr>
          <w:lang w:val="fr-FR"/>
        </w:rPr>
        <w:tab/>
      </w:r>
      <w:r w:rsidRPr="00477CEC">
        <w:rPr>
          <w:lang w:val="fr-FR"/>
        </w:rPr>
        <w:tab/>
        <w:t>Article 6</w:t>
      </w:r>
      <w:r w:rsidRPr="00477CEC">
        <w:rPr>
          <w:lang w:val="fr-FR"/>
        </w:rPr>
        <w:br/>
      </w:r>
      <w:r w:rsidR="00272461" w:rsidRPr="00477CEC">
        <w:rPr>
          <w:lang w:val="fr-FR"/>
        </w:rPr>
        <w:t>Droit au travail</w:t>
      </w:r>
      <w:bookmarkEnd w:id="10"/>
    </w:p>
    <w:p w:rsidR="00C42314" w:rsidRPr="00477CEC" w:rsidRDefault="00C42314" w:rsidP="00C42314">
      <w:pPr>
        <w:pStyle w:val="H23G"/>
        <w:rPr>
          <w:lang w:val="fr-FR"/>
        </w:rPr>
      </w:pPr>
      <w:r w:rsidRPr="00477CEC">
        <w:rPr>
          <w:lang w:val="fr-FR"/>
        </w:rPr>
        <w:tab/>
      </w:r>
      <w:r w:rsidRPr="00477CEC">
        <w:rPr>
          <w:lang w:val="fr-FR"/>
        </w:rPr>
        <w:tab/>
      </w:r>
      <w:r w:rsidR="00272461" w:rsidRPr="00477CEC">
        <w:rPr>
          <w:lang w:val="fr-FR"/>
        </w:rPr>
        <w:t>Conventions internationales pertinentes ayant force obligatoire pour Israël</w:t>
      </w:r>
    </w:p>
    <w:p w:rsidR="00C42314" w:rsidRPr="00477CEC" w:rsidRDefault="00C42314" w:rsidP="00C42314">
      <w:pPr>
        <w:pStyle w:val="SingleTxtG"/>
        <w:rPr>
          <w:lang w:val="fr-FR"/>
        </w:rPr>
      </w:pPr>
      <w:r w:rsidRPr="00477CEC">
        <w:rPr>
          <w:lang w:val="fr-FR"/>
        </w:rPr>
        <w:t>155.</w:t>
      </w:r>
      <w:r w:rsidRPr="00477CEC">
        <w:rPr>
          <w:lang w:val="fr-FR"/>
        </w:rPr>
        <w:tab/>
      </w:r>
      <w:r w:rsidR="00272461" w:rsidRPr="00477CEC">
        <w:rPr>
          <w:lang w:val="fr-FR"/>
        </w:rPr>
        <w:t xml:space="preserve">Depuis la présentation de son deuxième rapport périodique, Israël a soumis plusieurs rapports actualisés en application des conventions de l'Organisation internationale du Travail, comme on le verra </w:t>
      </w:r>
      <w:r w:rsidR="004F7134">
        <w:rPr>
          <w:lang w:val="fr-FR"/>
        </w:rPr>
        <w:t xml:space="preserve">plus loin </w:t>
      </w:r>
      <w:r w:rsidR="00272461" w:rsidRPr="00477CEC">
        <w:rPr>
          <w:lang w:val="fr-FR"/>
        </w:rPr>
        <w:t xml:space="preserve">au titre de </w:t>
      </w:r>
      <w:r w:rsidR="007B6C6A">
        <w:rPr>
          <w:lang w:val="fr-FR"/>
        </w:rPr>
        <w:t>l'article </w:t>
      </w:r>
      <w:r w:rsidRPr="00477CEC">
        <w:rPr>
          <w:lang w:val="fr-FR"/>
        </w:rPr>
        <w:t>7.</w:t>
      </w:r>
    </w:p>
    <w:p w:rsidR="00C42314" w:rsidRPr="00477CEC" w:rsidRDefault="00C42314" w:rsidP="00C42314">
      <w:pPr>
        <w:pStyle w:val="H23G"/>
        <w:rPr>
          <w:lang w:val="fr-FR"/>
        </w:rPr>
      </w:pPr>
      <w:r w:rsidRPr="00477CEC">
        <w:rPr>
          <w:lang w:val="fr-FR"/>
        </w:rPr>
        <w:tab/>
      </w:r>
      <w:r w:rsidRPr="00477CEC">
        <w:rPr>
          <w:lang w:val="fr-FR"/>
        </w:rPr>
        <w:tab/>
        <w:t>Emplo</w:t>
      </w:r>
      <w:r w:rsidR="00272461" w:rsidRPr="00477CEC">
        <w:rPr>
          <w:lang w:val="fr-FR"/>
        </w:rPr>
        <w:t>i et chômage: niveaux et tendances</w:t>
      </w:r>
    </w:p>
    <w:p w:rsidR="00C42314" w:rsidRPr="00477CEC" w:rsidRDefault="00C42314" w:rsidP="00C42314">
      <w:pPr>
        <w:pStyle w:val="SingleTxtG"/>
        <w:rPr>
          <w:lang w:val="fr-FR"/>
        </w:rPr>
      </w:pPr>
      <w:r w:rsidRPr="00477CEC">
        <w:rPr>
          <w:lang w:val="fr-FR"/>
        </w:rPr>
        <w:t>156.</w:t>
      </w:r>
      <w:r w:rsidRPr="00477CEC">
        <w:rPr>
          <w:lang w:val="fr-FR"/>
        </w:rPr>
        <w:tab/>
      </w:r>
      <w:r w:rsidR="00272461" w:rsidRPr="00477CEC">
        <w:rPr>
          <w:lang w:val="fr-FR"/>
        </w:rPr>
        <w:t xml:space="preserve">L'économie israélienne a connu une période de croissance rapide au cours des quelques dernières années. En </w:t>
      </w:r>
      <w:r w:rsidRPr="00477CEC">
        <w:rPr>
          <w:lang w:val="fr-FR"/>
        </w:rPr>
        <w:t xml:space="preserve">2004 </w:t>
      </w:r>
      <w:r w:rsidR="00272461" w:rsidRPr="00477CEC">
        <w:rPr>
          <w:lang w:val="fr-FR"/>
        </w:rPr>
        <w:t xml:space="preserve">et en </w:t>
      </w:r>
      <w:r w:rsidRPr="00477CEC">
        <w:rPr>
          <w:lang w:val="fr-FR"/>
        </w:rPr>
        <w:t xml:space="preserve">2005, </w:t>
      </w:r>
      <w:r w:rsidR="00272461" w:rsidRPr="00477CEC">
        <w:rPr>
          <w:lang w:val="fr-FR"/>
        </w:rPr>
        <w:t xml:space="preserve">le produit </w:t>
      </w:r>
      <w:r w:rsidR="004F7134">
        <w:rPr>
          <w:lang w:val="fr-FR"/>
        </w:rPr>
        <w:t>intérieur</w:t>
      </w:r>
      <w:r w:rsidR="00272461" w:rsidRPr="00477CEC">
        <w:rPr>
          <w:lang w:val="fr-FR"/>
        </w:rPr>
        <w:t xml:space="preserve"> brut (</w:t>
      </w:r>
      <w:r w:rsidR="004F7134">
        <w:rPr>
          <w:lang w:val="fr-FR"/>
        </w:rPr>
        <w:t>PIB</w:t>
      </w:r>
      <w:r w:rsidR="00272461" w:rsidRPr="00477CEC">
        <w:rPr>
          <w:lang w:val="fr-FR"/>
        </w:rPr>
        <w:t xml:space="preserve">) a progressé à un taux annuel moyen de </w:t>
      </w:r>
      <w:r w:rsidRPr="00477CEC">
        <w:rPr>
          <w:lang w:val="fr-FR"/>
        </w:rPr>
        <w:t>5</w:t>
      </w:r>
      <w:r w:rsidR="00A62686">
        <w:rPr>
          <w:lang w:val="fr-FR"/>
        </w:rPr>
        <w:t>%</w:t>
      </w:r>
      <w:r w:rsidR="00272461" w:rsidRPr="00477CEC">
        <w:rPr>
          <w:lang w:val="fr-FR"/>
        </w:rPr>
        <w:t xml:space="preserve"> </w:t>
      </w:r>
      <w:r w:rsidR="004F7134">
        <w:rPr>
          <w:lang w:val="fr-FR"/>
        </w:rPr>
        <w:t>(</w:t>
      </w:r>
      <w:r w:rsidR="00272461" w:rsidRPr="00477CEC">
        <w:rPr>
          <w:lang w:val="fr-FR"/>
        </w:rPr>
        <w:t>5</w:t>
      </w:r>
      <w:r w:rsidRPr="00477CEC">
        <w:rPr>
          <w:lang w:val="fr-FR"/>
        </w:rPr>
        <w:t>,2</w:t>
      </w:r>
      <w:r w:rsidR="00A62686">
        <w:rPr>
          <w:lang w:val="fr-FR"/>
        </w:rPr>
        <w:t>%</w:t>
      </w:r>
      <w:r w:rsidRPr="00477CEC">
        <w:rPr>
          <w:lang w:val="fr-FR"/>
        </w:rPr>
        <w:t xml:space="preserve"> </w:t>
      </w:r>
      <w:r w:rsidR="00272461" w:rsidRPr="00477CEC">
        <w:rPr>
          <w:lang w:val="fr-FR"/>
        </w:rPr>
        <w:t xml:space="preserve">en </w:t>
      </w:r>
      <w:r w:rsidRPr="00477CEC">
        <w:rPr>
          <w:lang w:val="fr-FR"/>
        </w:rPr>
        <w:t>2006</w:t>
      </w:r>
      <w:r w:rsidR="004F7134">
        <w:rPr>
          <w:lang w:val="fr-FR"/>
        </w:rPr>
        <w:t>)</w:t>
      </w:r>
      <w:r w:rsidRPr="00477CEC">
        <w:rPr>
          <w:lang w:val="fr-FR"/>
        </w:rPr>
        <w:t xml:space="preserve">. </w:t>
      </w:r>
      <w:r w:rsidR="00272461" w:rsidRPr="00477CEC">
        <w:rPr>
          <w:lang w:val="fr-FR"/>
        </w:rPr>
        <w:t xml:space="preserve">Ce taux de croissance a été alimenté </w:t>
      </w:r>
      <w:r w:rsidR="004F7134">
        <w:rPr>
          <w:lang w:val="fr-FR"/>
        </w:rPr>
        <w:t xml:space="preserve">surtout </w:t>
      </w:r>
      <w:r w:rsidR="00272461" w:rsidRPr="00477CEC">
        <w:rPr>
          <w:lang w:val="fr-FR"/>
        </w:rPr>
        <w:t xml:space="preserve">par une progression rapide des exportations, induite par la demande, et </w:t>
      </w:r>
      <w:r w:rsidR="00CF7D5C">
        <w:rPr>
          <w:lang w:val="fr-FR"/>
        </w:rPr>
        <w:t>s'est</w:t>
      </w:r>
      <w:r w:rsidR="004F7134">
        <w:rPr>
          <w:lang w:val="fr-FR"/>
        </w:rPr>
        <w:t xml:space="preserve"> accompagné</w:t>
      </w:r>
      <w:r w:rsidR="00272461" w:rsidRPr="00477CEC">
        <w:rPr>
          <w:lang w:val="fr-FR"/>
        </w:rPr>
        <w:t xml:space="preserve"> d'autres indicateurs économiques tels qu'une nette diminution du chômage, une réduction notable du déficit public et un excédent de la balance des paiements – qui fait contraste avec le déficit </w:t>
      </w:r>
      <w:r w:rsidR="004F7134">
        <w:rPr>
          <w:lang w:val="fr-FR"/>
        </w:rPr>
        <w:t>régulier</w:t>
      </w:r>
      <w:r w:rsidR="006C2A04" w:rsidRPr="00477CEC">
        <w:rPr>
          <w:lang w:val="fr-FR"/>
        </w:rPr>
        <w:t xml:space="preserve"> des décennies précédentes. Le </w:t>
      </w:r>
      <w:r w:rsidR="004F7134">
        <w:rPr>
          <w:lang w:val="fr-FR"/>
        </w:rPr>
        <w:t>PIB</w:t>
      </w:r>
      <w:r w:rsidR="006C2A04" w:rsidRPr="00477CEC">
        <w:rPr>
          <w:lang w:val="fr-FR"/>
        </w:rPr>
        <w:t xml:space="preserve"> en prix courants s'est élevé à </w:t>
      </w:r>
      <w:r w:rsidRPr="00477CEC">
        <w:rPr>
          <w:lang w:val="fr-FR"/>
        </w:rPr>
        <w:t>633</w:t>
      </w:r>
      <w:r w:rsidR="006C2A04" w:rsidRPr="00477CEC">
        <w:rPr>
          <w:lang w:val="fr-FR"/>
        </w:rPr>
        <w:t xml:space="preserve"> milliards de </w:t>
      </w:r>
      <w:r w:rsidRPr="00477CEC">
        <w:rPr>
          <w:lang w:val="fr-FR"/>
        </w:rPr>
        <w:t>NIS (166</w:t>
      </w:r>
      <w:r w:rsidR="006C2A04" w:rsidRPr="00477CEC">
        <w:rPr>
          <w:lang w:val="fr-FR"/>
        </w:rPr>
        <w:t> milliards de dollars</w:t>
      </w:r>
      <w:r w:rsidRPr="00477CEC">
        <w:rPr>
          <w:lang w:val="fr-FR"/>
        </w:rPr>
        <w:t xml:space="preserve">) </w:t>
      </w:r>
      <w:r w:rsidR="006C2A04" w:rsidRPr="00477CEC">
        <w:rPr>
          <w:lang w:val="fr-FR"/>
        </w:rPr>
        <w:t>en </w:t>
      </w:r>
      <w:r w:rsidRPr="00477CEC">
        <w:rPr>
          <w:lang w:val="fr-FR"/>
        </w:rPr>
        <w:t xml:space="preserve">2006, </w:t>
      </w:r>
      <w:r w:rsidR="006C2A04" w:rsidRPr="00477CEC">
        <w:rPr>
          <w:lang w:val="fr-FR"/>
        </w:rPr>
        <w:t xml:space="preserve">contre </w:t>
      </w:r>
      <w:r w:rsidRPr="00477CEC">
        <w:rPr>
          <w:lang w:val="fr-FR"/>
        </w:rPr>
        <w:t>589</w:t>
      </w:r>
      <w:r w:rsidR="006C2A04" w:rsidRPr="00477CEC">
        <w:rPr>
          <w:lang w:val="fr-FR"/>
        </w:rPr>
        <w:t xml:space="preserve"> milliards de </w:t>
      </w:r>
      <w:r w:rsidRPr="00477CEC">
        <w:rPr>
          <w:lang w:val="fr-FR"/>
        </w:rPr>
        <w:t>NIS (155</w:t>
      </w:r>
      <w:r w:rsidR="006C2A04" w:rsidRPr="00477CEC">
        <w:rPr>
          <w:lang w:val="fr-FR"/>
        </w:rPr>
        <w:t> milliards de dollars</w:t>
      </w:r>
      <w:r w:rsidRPr="00477CEC">
        <w:rPr>
          <w:lang w:val="fr-FR"/>
        </w:rPr>
        <w:t xml:space="preserve">) </w:t>
      </w:r>
      <w:r w:rsidR="006C2A04" w:rsidRPr="00477CEC">
        <w:rPr>
          <w:lang w:val="fr-FR"/>
        </w:rPr>
        <w:t>e</w:t>
      </w:r>
      <w:r w:rsidRPr="00477CEC">
        <w:rPr>
          <w:lang w:val="fr-FR"/>
        </w:rPr>
        <w:t>n 2005.</w:t>
      </w:r>
    </w:p>
    <w:p w:rsidR="00C42314" w:rsidRPr="00477CEC" w:rsidRDefault="00C42314" w:rsidP="00C42314">
      <w:pPr>
        <w:pStyle w:val="SingleTxtG"/>
        <w:rPr>
          <w:lang w:val="fr-FR"/>
        </w:rPr>
      </w:pPr>
      <w:r w:rsidRPr="00477CEC">
        <w:rPr>
          <w:lang w:val="fr-FR"/>
        </w:rPr>
        <w:t>157.</w:t>
      </w:r>
      <w:r w:rsidRPr="00477CEC">
        <w:rPr>
          <w:lang w:val="fr-FR"/>
        </w:rPr>
        <w:tab/>
      </w:r>
      <w:r w:rsidR="006C2A04" w:rsidRPr="00477CEC">
        <w:rPr>
          <w:lang w:val="fr-FR"/>
        </w:rPr>
        <w:t xml:space="preserve">Étant donné </w:t>
      </w:r>
      <w:r w:rsidR="004F7134">
        <w:rPr>
          <w:lang w:val="fr-FR"/>
        </w:rPr>
        <w:t>l'afflux</w:t>
      </w:r>
      <w:r w:rsidR="006C2A04" w:rsidRPr="00477CEC">
        <w:rPr>
          <w:lang w:val="fr-FR"/>
        </w:rPr>
        <w:t xml:space="preserve"> relativement faible </w:t>
      </w:r>
      <w:r w:rsidR="004F7134">
        <w:rPr>
          <w:lang w:val="fr-FR"/>
        </w:rPr>
        <w:t>de nouveaux immigrants</w:t>
      </w:r>
      <w:r w:rsidR="006C2A04" w:rsidRPr="00477CEC">
        <w:rPr>
          <w:lang w:val="fr-FR"/>
        </w:rPr>
        <w:t>, la croissance de la population s'est stabilisée aux environs de 1,8</w:t>
      </w:r>
      <w:r w:rsidR="00A62686">
        <w:rPr>
          <w:lang w:val="fr-FR"/>
        </w:rPr>
        <w:t>%</w:t>
      </w:r>
      <w:r w:rsidRPr="00477CEC">
        <w:rPr>
          <w:lang w:val="fr-FR"/>
        </w:rPr>
        <w:t xml:space="preserve"> </w:t>
      </w:r>
      <w:r w:rsidR="006C2A04" w:rsidRPr="00477CEC">
        <w:rPr>
          <w:lang w:val="fr-FR"/>
        </w:rPr>
        <w:t xml:space="preserve">par an, si bien que le </w:t>
      </w:r>
      <w:r w:rsidR="004F7134">
        <w:rPr>
          <w:lang w:val="fr-FR"/>
        </w:rPr>
        <w:t>PIB</w:t>
      </w:r>
      <w:r w:rsidR="006C2A04" w:rsidRPr="00477CEC">
        <w:rPr>
          <w:lang w:val="fr-FR"/>
        </w:rPr>
        <w:t xml:space="preserve"> par habitant a augmenté </w:t>
      </w:r>
      <w:r w:rsidR="004F7134">
        <w:rPr>
          <w:lang w:val="fr-FR"/>
        </w:rPr>
        <w:t>de façon spectaculaire</w:t>
      </w:r>
      <w:r w:rsidR="006C2A04" w:rsidRPr="00477CEC">
        <w:rPr>
          <w:lang w:val="fr-FR"/>
        </w:rPr>
        <w:t xml:space="preserve">, à un taux de plus de </w:t>
      </w:r>
      <w:r w:rsidRPr="00477CEC">
        <w:rPr>
          <w:lang w:val="fr-FR"/>
        </w:rPr>
        <w:t>3</w:t>
      </w:r>
      <w:r w:rsidR="00A62686">
        <w:rPr>
          <w:lang w:val="fr-FR"/>
        </w:rPr>
        <w:t>%</w:t>
      </w:r>
      <w:r w:rsidRPr="00477CEC">
        <w:rPr>
          <w:lang w:val="fr-FR"/>
        </w:rPr>
        <w:t xml:space="preserve"> </w:t>
      </w:r>
      <w:r w:rsidR="006C2A04" w:rsidRPr="00477CEC">
        <w:rPr>
          <w:lang w:val="fr-FR"/>
        </w:rPr>
        <w:t xml:space="preserve">par an pendant cette période. Malgré la guerre du Liban de l'été 2006, l'économie n'a guère souffert grâce essentiellement à la souplesse de la population active, à la haute technicité des exportations et à leur </w:t>
      </w:r>
      <w:r w:rsidR="00CF7D5C">
        <w:rPr>
          <w:lang w:val="fr-FR"/>
        </w:rPr>
        <w:t>situation</w:t>
      </w:r>
      <w:r w:rsidR="006C2A04" w:rsidRPr="00477CEC">
        <w:rPr>
          <w:lang w:val="fr-FR"/>
        </w:rPr>
        <w:t xml:space="preserve"> géographique </w:t>
      </w:r>
      <w:r w:rsidR="004F7134">
        <w:rPr>
          <w:lang w:val="fr-FR"/>
        </w:rPr>
        <w:t>ainsi qu'</w:t>
      </w:r>
      <w:r w:rsidR="006C2A04" w:rsidRPr="00477CEC">
        <w:rPr>
          <w:lang w:val="fr-FR"/>
        </w:rPr>
        <w:t>à une solide volonté de respecter les délais sur les marchés d'exportation.</w:t>
      </w:r>
    </w:p>
    <w:p w:rsidR="00C42314" w:rsidRPr="00477CEC" w:rsidRDefault="00C42314" w:rsidP="00C42314">
      <w:pPr>
        <w:pStyle w:val="SingleTxtG"/>
        <w:rPr>
          <w:lang w:val="fr-FR"/>
        </w:rPr>
      </w:pPr>
      <w:r w:rsidRPr="00477CEC">
        <w:rPr>
          <w:lang w:val="fr-FR"/>
        </w:rPr>
        <w:t>158.</w:t>
      </w:r>
      <w:r w:rsidRPr="00477CEC">
        <w:rPr>
          <w:lang w:val="fr-FR"/>
        </w:rPr>
        <w:tab/>
      </w:r>
      <w:r w:rsidR="006C2A04" w:rsidRPr="00477CEC">
        <w:rPr>
          <w:lang w:val="fr-FR"/>
        </w:rPr>
        <w:t xml:space="preserve">En 2006 le </w:t>
      </w:r>
      <w:r w:rsidR="00603E46">
        <w:rPr>
          <w:lang w:val="fr-FR"/>
        </w:rPr>
        <w:t>PIB</w:t>
      </w:r>
      <w:r w:rsidR="006C2A04" w:rsidRPr="00477CEC">
        <w:rPr>
          <w:lang w:val="fr-FR"/>
        </w:rPr>
        <w:t xml:space="preserve"> par habitant a atteint </w:t>
      </w:r>
      <w:r w:rsidRPr="00477CEC">
        <w:rPr>
          <w:lang w:val="fr-FR"/>
        </w:rPr>
        <w:t>78</w:t>
      </w:r>
      <w:r w:rsidR="006C2A04" w:rsidRPr="00477CEC">
        <w:rPr>
          <w:lang w:val="fr-FR"/>
        </w:rPr>
        <w:t> </w:t>
      </w:r>
      <w:r w:rsidRPr="00477CEC">
        <w:rPr>
          <w:lang w:val="fr-FR"/>
        </w:rPr>
        <w:t>546</w:t>
      </w:r>
      <w:r w:rsidR="006C2A04" w:rsidRPr="00477CEC">
        <w:rPr>
          <w:lang w:val="fr-FR"/>
        </w:rPr>
        <w:t> NIS (</w:t>
      </w:r>
      <w:r w:rsidRPr="00477CEC">
        <w:rPr>
          <w:lang w:val="fr-FR"/>
        </w:rPr>
        <w:t>20</w:t>
      </w:r>
      <w:r w:rsidR="006C2A04" w:rsidRPr="00477CEC">
        <w:rPr>
          <w:lang w:val="fr-FR"/>
        </w:rPr>
        <w:t> </w:t>
      </w:r>
      <w:r w:rsidRPr="00477CEC">
        <w:rPr>
          <w:lang w:val="fr-FR"/>
        </w:rPr>
        <w:t>140</w:t>
      </w:r>
      <w:r w:rsidR="006C2A04" w:rsidRPr="00477CEC">
        <w:rPr>
          <w:lang w:val="fr-FR"/>
        </w:rPr>
        <w:t> dollars</w:t>
      </w:r>
      <w:r w:rsidRPr="00477CEC">
        <w:rPr>
          <w:lang w:val="fr-FR"/>
        </w:rPr>
        <w:t>)</w:t>
      </w:r>
      <w:r w:rsidR="006C2A04" w:rsidRPr="00477CEC">
        <w:rPr>
          <w:lang w:val="fr-FR"/>
        </w:rPr>
        <w:t>, ce qui représente une augmentation de 3,2</w:t>
      </w:r>
      <w:r w:rsidR="00A62686">
        <w:rPr>
          <w:lang w:val="fr-FR"/>
        </w:rPr>
        <w:t>%</w:t>
      </w:r>
      <w:r w:rsidRPr="00477CEC">
        <w:rPr>
          <w:lang w:val="fr-FR"/>
        </w:rPr>
        <w:t xml:space="preserve"> </w:t>
      </w:r>
      <w:r w:rsidR="006C2A04" w:rsidRPr="00477CEC">
        <w:rPr>
          <w:lang w:val="fr-FR"/>
        </w:rPr>
        <w:t xml:space="preserve">par rapport à </w:t>
      </w:r>
      <w:r w:rsidRPr="00477CEC">
        <w:rPr>
          <w:lang w:val="fr-FR"/>
        </w:rPr>
        <w:t>2005.</w:t>
      </w:r>
    </w:p>
    <w:p w:rsidR="00C42314" w:rsidRPr="00477CEC" w:rsidRDefault="00C42314" w:rsidP="00C42314">
      <w:pPr>
        <w:pStyle w:val="SingleTxtG"/>
        <w:rPr>
          <w:lang w:val="fr-FR"/>
        </w:rPr>
      </w:pPr>
      <w:r w:rsidRPr="00477CEC">
        <w:rPr>
          <w:lang w:val="fr-FR"/>
        </w:rPr>
        <w:t>159.</w:t>
      </w:r>
      <w:r w:rsidRPr="00477CEC">
        <w:rPr>
          <w:lang w:val="fr-FR"/>
        </w:rPr>
        <w:tab/>
      </w:r>
      <w:r w:rsidR="006C2A04" w:rsidRPr="00477CEC">
        <w:rPr>
          <w:lang w:val="fr-FR"/>
        </w:rPr>
        <w:t xml:space="preserve">La croissance économique s'est poursuivie en 2007 à un rythme analogue à celui de 2006 – malgré </w:t>
      </w:r>
      <w:r w:rsidR="00603E46">
        <w:rPr>
          <w:lang w:val="fr-FR"/>
        </w:rPr>
        <w:t>le</w:t>
      </w:r>
      <w:r w:rsidR="006C2A04" w:rsidRPr="00477CEC">
        <w:rPr>
          <w:lang w:val="fr-FR"/>
        </w:rPr>
        <w:t xml:space="preserve"> net ralentissement </w:t>
      </w:r>
      <w:r w:rsidR="00603E46">
        <w:rPr>
          <w:lang w:val="fr-FR"/>
        </w:rPr>
        <w:t>observé dans les</w:t>
      </w:r>
      <w:r w:rsidR="006C2A04" w:rsidRPr="00477CEC">
        <w:rPr>
          <w:lang w:val="fr-FR"/>
        </w:rPr>
        <w:t xml:space="preserve"> principales économies mondiales vers la fin de l'année.</w:t>
      </w:r>
    </w:p>
    <w:p w:rsidR="00C42314" w:rsidRPr="00477CEC" w:rsidRDefault="00C42314" w:rsidP="00385CD8">
      <w:pPr>
        <w:pStyle w:val="SingleTxtG"/>
        <w:rPr>
          <w:lang w:val="fr-FR"/>
        </w:rPr>
      </w:pPr>
      <w:r w:rsidRPr="00477CEC">
        <w:rPr>
          <w:lang w:val="fr-FR"/>
        </w:rPr>
        <w:t>160.</w:t>
      </w:r>
      <w:r w:rsidRPr="00477CEC">
        <w:rPr>
          <w:lang w:val="fr-FR"/>
        </w:rPr>
        <w:tab/>
        <w:t>A</w:t>
      </w:r>
      <w:r w:rsidR="006C2A04" w:rsidRPr="00477CEC">
        <w:rPr>
          <w:lang w:val="fr-FR"/>
        </w:rPr>
        <w:t>insi que cela a été signalé dans le précédent rapport périodique d'Israël, il y avait 2,1 millions de personnes qui avaient un emploi en Israël en </w:t>
      </w:r>
      <w:r w:rsidRPr="00477CEC">
        <w:rPr>
          <w:lang w:val="fr-FR"/>
        </w:rPr>
        <w:t xml:space="preserve">1999. </w:t>
      </w:r>
      <w:r w:rsidR="009832B2" w:rsidRPr="00477CEC">
        <w:rPr>
          <w:lang w:val="fr-FR"/>
        </w:rPr>
        <w:t xml:space="preserve">Ce chiffre est passé à </w:t>
      </w:r>
      <w:r w:rsidRPr="00477CEC">
        <w:rPr>
          <w:lang w:val="fr-FR"/>
        </w:rPr>
        <w:t>2</w:t>
      </w:r>
      <w:r w:rsidR="009832B2" w:rsidRPr="00477CEC">
        <w:rPr>
          <w:lang w:val="fr-FR"/>
        </w:rPr>
        <w:t>,</w:t>
      </w:r>
      <w:r w:rsidRPr="00477CEC">
        <w:rPr>
          <w:lang w:val="fr-FR"/>
        </w:rPr>
        <w:t>6</w:t>
      </w:r>
      <w:r w:rsidR="009832B2" w:rsidRPr="00477CEC">
        <w:rPr>
          <w:lang w:val="fr-FR"/>
        </w:rPr>
        <w:t xml:space="preserve"> millions en </w:t>
      </w:r>
      <w:r w:rsidRPr="00477CEC">
        <w:rPr>
          <w:lang w:val="fr-FR"/>
        </w:rPr>
        <w:t xml:space="preserve">2006, </w:t>
      </w:r>
      <w:r w:rsidR="009832B2" w:rsidRPr="00477CEC">
        <w:rPr>
          <w:lang w:val="fr-FR"/>
        </w:rPr>
        <w:t>soit une augmentation annuelle de 2,7</w:t>
      </w:r>
      <w:r w:rsidR="00A62686">
        <w:rPr>
          <w:lang w:val="fr-FR"/>
        </w:rPr>
        <w:t>%</w:t>
      </w:r>
      <w:r w:rsidRPr="00477CEC">
        <w:rPr>
          <w:lang w:val="fr-FR"/>
        </w:rPr>
        <w:t xml:space="preserve"> </w:t>
      </w:r>
      <w:r w:rsidR="009832B2" w:rsidRPr="00477CEC">
        <w:rPr>
          <w:lang w:val="fr-FR"/>
        </w:rPr>
        <w:t>depuis</w:t>
      </w:r>
      <w:r w:rsidRPr="00477CEC">
        <w:rPr>
          <w:lang w:val="fr-FR"/>
        </w:rPr>
        <w:t xml:space="preserve"> 1999. </w:t>
      </w:r>
      <w:r w:rsidR="009832B2" w:rsidRPr="00477CEC">
        <w:rPr>
          <w:lang w:val="fr-FR"/>
        </w:rPr>
        <w:t xml:space="preserve">Le taux de chômage a continué de diminuer et, en 2007, </w:t>
      </w:r>
      <w:r w:rsidR="00EF43F9">
        <w:rPr>
          <w:lang w:val="fr-FR"/>
        </w:rPr>
        <w:t xml:space="preserve">il </w:t>
      </w:r>
      <w:r w:rsidR="009832B2" w:rsidRPr="00477CEC">
        <w:rPr>
          <w:lang w:val="fr-FR"/>
        </w:rPr>
        <w:t>était de 7,3</w:t>
      </w:r>
      <w:r w:rsidR="00A62686">
        <w:rPr>
          <w:lang w:val="fr-FR"/>
        </w:rPr>
        <w:t>%</w:t>
      </w:r>
      <w:r w:rsidRPr="00477CEC">
        <w:rPr>
          <w:lang w:val="fr-FR"/>
        </w:rPr>
        <w:t xml:space="preserve">, </w:t>
      </w:r>
      <w:r w:rsidR="009832B2" w:rsidRPr="00477CEC">
        <w:rPr>
          <w:lang w:val="fr-FR"/>
        </w:rPr>
        <w:t xml:space="preserve">contre </w:t>
      </w:r>
      <w:r w:rsidRPr="00477CEC">
        <w:rPr>
          <w:lang w:val="fr-FR"/>
        </w:rPr>
        <w:t>8</w:t>
      </w:r>
      <w:r w:rsidR="009832B2" w:rsidRPr="00477CEC">
        <w:rPr>
          <w:lang w:val="fr-FR"/>
        </w:rPr>
        <w:t>,</w:t>
      </w:r>
      <w:r w:rsidRPr="00477CEC">
        <w:rPr>
          <w:lang w:val="fr-FR"/>
        </w:rPr>
        <w:t>9</w:t>
      </w:r>
      <w:r w:rsidR="00A62686">
        <w:rPr>
          <w:lang w:val="fr-FR"/>
        </w:rPr>
        <w:t>%</w:t>
      </w:r>
      <w:r w:rsidRPr="00477CEC">
        <w:rPr>
          <w:lang w:val="fr-FR"/>
        </w:rPr>
        <w:t xml:space="preserve"> </w:t>
      </w:r>
      <w:r w:rsidR="009832B2" w:rsidRPr="00477CEC">
        <w:rPr>
          <w:lang w:val="fr-FR"/>
        </w:rPr>
        <w:t>e</w:t>
      </w:r>
      <w:r w:rsidRPr="00477CEC">
        <w:rPr>
          <w:lang w:val="fr-FR"/>
        </w:rPr>
        <w:t>n 1999.</w:t>
      </w:r>
    </w:p>
    <w:p w:rsidR="00C42314" w:rsidRPr="00477CEC" w:rsidRDefault="00C42314" w:rsidP="0049410C">
      <w:pPr>
        <w:pStyle w:val="Heading1"/>
        <w:spacing w:before="240"/>
        <w:rPr>
          <w:lang w:val="fr-FR"/>
        </w:rPr>
      </w:pPr>
      <w:r w:rsidRPr="00477CEC">
        <w:rPr>
          <w:lang w:val="fr-FR"/>
        </w:rPr>
        <w:t>Table</w:t>
      </w:r>
      <w:r w:rsidR="009832B2" w:rsidRPr="00477CEC">
        <w:rPr>
          <w:lang w:val="fr-FR"/>
        </w:rPr>
        <w:t>au</w:t>
      </w:r>
      <w:r w:rsidRPr="00477CEC">
        <w:rPr>
          <w:lang w:val="fr-FR"/>
        </w:rPr>
        <w:t xml:space="preserve"> 1</w:t>
      </w:r>
    </w:p>
    <w:p w:rsidR="00C42314" w:rsidRPr="00477CEC" w:rsidRDefault="00C42314" w:rsidP="00D634B0">
      <w:pPr>
        <w:pStyle w:val="SingleTxtG"/>
        <w:jc w:val="left"/>
        <w:rPr>
          <w:b/>
          <w:lang w:val="fr-FR"/>
        </w:rPr>
      </w:pPr>
      <w:r w:rsidRPr="00477CEC">
        <w:rPr>
          <w:b/>
          <w:lang w:val="fr-FR"/>
        </w:rPr>
        <w:t>Emplo</w:t>
      </w:r>
      <w:r w:rsidR="009832B2" w:rsidRPr="00477CEC">
        <w:rPr>
          <w:b/>
          <w:lang w:val="fr-FR"/>
        </w:rPr>
        <w:t xml:space="preserve">i et chômage: niveaux et tendances, </w:t>
      </w:r>
      <w:r w:rsidRPr="00477CEC">
        <w:rPr>
          <w:b/>
          <w:lang w:val="fr-FR"/>
        </w:rPr>
        <w:t>1999</w:t>
      </w:r>
      <w:r w:rsidR="00D634B0">
        <w:rPr>
          <w:b/>
          <w:lang w:val="fr-FR"/>
        </w:rPr>
        <w:t>-</w:t>
      </w:r>
      <w:r w:rsidRPr="00477CEC">
        <w:rPr>
          <w:b/>
          <w:lang w:val="fr-FR"/>
        </w:rPr>
        <w:t>2007</w:t>
      </w:r>
    </w:p>
    <w:tbl>
      <w:tblPr>
        <w:tblW w:w="7369" w:type="dxa"/>
        <w:jc w:val="center"/>
        <w:tblLayout w:type="fixed"/>
        <w:tblCellMar>
          <w:left w:w="0" w:type="dxa"/>
          <w:right w:w="0" w:type="dxa"/>
        </w:tblCellMar>
        <w:tblLook w:val="01E0" w:firstRow="1" w:lastRow="1" w:firstColumn="1" w:lastColumn="1" w:noHBand="0" w:noVBand="0"/>
      </w:tblPr>
      <w:tblGrid>
        <w:gridCol w:w="3514"/>
        <w:gridCol w:w="1285"/>
        <w:gridCol w:w="1285"/>
        <w:gridCol w:w="1285"/>
      </w:tblGrid>
      <w:tr w:rsidR="00C42314" w:rsidRPr="00477CEC">
        <w:trPr>
          <w:tblHeader/>
          <w:jc w:val="center"/>
        </w:trPr>
        <w:tc>
          <w:tcPr>
            <w:tcW w:w="3514" w:type="dxa"/>
            <w:tcBorders>
              <w:top w:val="single" w:sz="4" w:space="0" w:color="auto"/>
              <w:bottom w:val="single" w:sz="12" w:space="0" w:color="auto"/>
            </w:tcBorders>
            <w:shd w:val="clear" w:color="auto" w:fill="auto"/>
            <w:vAlign w:val="bottom"/>
          </w:tcPr>
          <w:p w:rsidR="00C42314" w:rsidRPr="00477CEC" w:rsidRDefault="00C42314" w:rsidP="0049410C">
            <w:pPr>
              <w:spacing w:before="80" w:after="80" w:line="200" w:lineRule="exact"/>
              <w:rPr>
                <w:i/>
                <w:sz w:val="16"/>
                <w:lang w:val="fr-FR"/>
              </w:rPr>
            </w:pPr>
          </w:p>
        </w:tc>
        <w:tc>
          <w:tcPr>
            <w:tcW w:w="1285" w:type="dxa"/>
            <w:tcBorders>
              <w:top w:val="single" w:sz="4" w:space="0" w:color="auto"/>
              <w:bottom w:val="single" w:sz="12" w:space="0" w:color="auto"/>
            </w:tcBorders>
            <w:shd w:val="clear" w:color="auto" w:fill="auto"/>
            <w:vAlign w:val="bottom"/>
          </w:tcPr>
          <w:p w:rsidR="00C42314" w:rsidRPr="00477CEC" w:rsidRDefault="00C42314" w:rsidP="0049410C">
            <w:pPr>
              <w:spacing w:before="80" w:after="80" w:line="200" w:lineRule="exact"/>
              <w:jc w:val="right"/>
              <w:rPr>
                <w:i/>
                <w:sz w:val="16"/>
                <w:lang w:val="fr-FR"/>
              </w:rPr>
            </w:pPr>
            <w:r w:rsidRPr="00477CEC">
              <w:rPr>
                <w:i/>
                <w:sz w:val="16"/>
                <w:lang w:val="fr-FR"/>
              </w:rPr>
              <w:t>1999</w:t>
            </w:r>
          </w:p>
        </w:tc>
        <w:tc>
          <w:tcPr>
            <w:tcW w:w="1285" w:type="dxa"/>
            <w:tcBorders>
              <w:top w:val="single" w:sz="4" w:space="0" w:color="auto"/>
              <w:bottom w:val="single" w:sz="12" w:space="0" w:color="auto"/>
            </w:tcBorders>
            <w:shd w:val="clear" w:color="auto" w:fill="auto"/>
            <w:vAlign w:val="bottom"/>
          </w:tcPr>
          <w:p w:rsidR="00C42314" w:rsidRPr="00477CEC" w:rsidRDefault="00C42314" w:rsidP="0049410C">
            <w:pPr>
              <w:spacing w:before="80" w:after="80" w:line="200" w:lineRule="exact"/>
              <w:jc w:val="right"/>
              <w:rPr>
                <w:i/>
                <w:sz w:val="16"/>
                <w:lang w:val="fr-FR"/>
              </w:rPr>
            </w:pPr>
            <w:r w:rsidRPr="00477CEC">
              <w:rPr>
                <w:i/>
                <w:sz w:val="16"/>
                <w:lang w:val="fr-FR"/>
              </w:rPr>
              <w:t>2006</w:t>
            </w:r>
          </w:p>
        </w:tc>
        <w:tc>
          <w:tcPr>
            <w:tcW w:w="1285" w:type="dxa"/>
            <w:tcBorders>
              <w:top w:val="single" w:sz="4" w:space="0" w:color="auto"/>
              <w:bottom w:val="single" w:sz="12" w:space="0" w:color="auto"/>
            </w:tcBorders>
            <w:shd w:val="clear" w:color="auto" w:fill="auto"/>
            <w:vAlign w:val="bottom"/>
          </w:tcPr>
          <w:p w:rsidR="00C42314" w:rsidRPr="00477CEC" w:rsidRDefault="00C42314" w:rsidP="0049410C">
            <w:pPr>
              <w:spacing w:before="80" w:after="80" w:line="200" w:lineRule="exact"/>
              <w:jc w:val="right"/>
              <w:rPr>
                <w:i/>
                <w:sz w:val="16"/>
                <w:lang w:val="fr-FR"/>
              </w:rPr>
            </w:pPr>
            <w:r w:rsidRPr="00477CEC">
              <w:rPr>
                <w:i/>
                <w:sz w:val="16"/>
                <w:lang w:val="fr-FR"/>
              </w:rPr>
              <w:t>2007</w:t>
            </w:r>
          </w:p>
        </w:tc>
      </w:tr>
      <w:tr w:rsidR="00C42314" w:rsidRPr="00477CEC">
        <w:trPr>
          <w:jc w:val="center"/>
        </w:trPr>
        <w:tc>
          <w:tcPr>
            <w:tcW w:w="3514" w:type="dxa"/>
            <w:tcBorders>
              <w:top w:val="single" w:sz="12" w:space="0" w:color="auto"/>
            </w:tcBorders>
            <w:shd w:val="clear" w:color="auto" w:fill="auto"/>
            <w:vAlign w:val="bottom"/>
          </w:tcPr>
          <w:p w:rsidR="00C42314" w:rsidRPr="00477CEC" w:rsidRDefault="009832B2" w:rsidP="0049410C">
            <w:pPr>
              <w:suppressAutoHyphens w:val="0"/>
              <w:spacing w:before="80" w:after="80" w:line="220" w:lineRule="exact"/>
              <w:rPr>
                <w:i/>
                <w:sz w:val="16"/>
                <w:szCs w:val="16"/>
                <w:lang w:val="fr-FR"/>
              </w:rPr>
            </w:pPr>
            <w:r w:rsidRPr="00477CEC">
              <w:rPr>
                <w:i/>
                <w:sz w:val="16"/>
                <w:szCs w:val="16"/>
                <w:lang w:val="fr-FR"/>
              </w:rPr>
              <w:t>Population totale</w:t>
            </w:r>
          </w:p>
        </w:tc>
        <w:tc>
          <w:tcPr>
            <w:tcW w:w="1285" w:type="dxa"/>
            <w:tcBorders>
              <w:top w:val="single" w:sz="12" w:space="0" w:color="auto"/>
            </w:tcBorders>
            <w:shd w:val="clear" w:color="auto" w:fill="auto"/>
            <w:vAlign w:val="bottom"/>
          </w:tcPr>
          <w:p w:rsidR="00C42314" w:rsidRPr="00477CEC" w:rsidRDefault="00C42314" w:rsidP="0049410C">
            <w:pPr>
              <w:suppressAutoHyphens w:val="0"/>
              <w:spacing w:before="80" w:after="80" w:line="220" w:lineRule="exact"/>
              <w:jc w:val="right"/>
              <w:rPr>
                <w:sz w:val="16"/>
                <w:szCs w:val="16"/>
                <w:lang w:val="fr-FR"/>
              </w:rPr>
            </w:pPr>
          </w:p>
        </w:tc>
        <w:tc>
          <w:tcPr>
            <w:tcW w:w="1285" w:type="dxa"/>
            <w:tcBorders>
              <w:top w:val="single" w:sz="12" w:space="0" w:color="auto"/>
            </w:tcBorders>
            <w:shd w:val="clear" w:color="auto" w:fill="auto"/>
            <w:vAlign w:val="bottom"/>
          </w:tcPr>
          <w:p w:rsidR="00C42314" w:rsidRPr="00477CEC" w:rsidRDefault="00C42314" w:rsidP="0049410C">
            <w:pPr>
              <w:suppressAutoHyphens w:val="0"/>
              <w:spacing w:before="80" w:after="80" w:line="220" w:lineRule="exact"/>
              <w:jc w:val="right"/>
              <w:rPr>
                <w:sz w:val="16"/>
                <w:szCs w:val="16"/>
                <w:lang w:val="fr-FR"/>
              </w:rPr>
            </w:pPr>
          </w:p>
        </w:tc>
        <w:tc>
          <w:tcPr>
            <w:tcW w:w="1285" w:type="dxa"/>
            <w:tcBorders>
              <w:top w:val="single" w:sz="12" w:space="0" w:color="auto"/>
            </w:tcBorders>
            <w:shd w:val="clear" w:color="auto" w:fill="auto"/>
            <w:vAlign w:val="bottom"/>
          </w:tcPr>
          <w:p w:rsidR="00C42314" w:rsidRPr="00477CEC" w:rsidRDefault="00C42314" w:rsidP="0049410C">
            <w:pPr>
              <w:suppressAutoHyphens w:val="0"/>
              <w:spacing w:before="80" w:after="80" w:line="220" w:lineRule="exact"/>
              <w:jc w:val="right"/>
              <w:rPr>
                <w:sz w:val="16"/>
                <w:szCs w:val="16"/>
                <w:lang w:val="fr-FR"/>
              </w:rPr>
            </w:pPr>
          </w:p>
        </w:tc>
      </w:tr>
      <w:tr w:rsidR="00C42314" w:rsidRPr="00477CEC">
        <w:trPr>
          <w:jc w:val="center"/>
        </w:trPr>
        <w:tc>
          <w:tcPr>
            <w:tcW w:w="3514" w:type="dxa"/>
            <w:shd w:val="clear" w:color="auto" w:fill="auto"/>
            <w:vAlign w:val="bottom"/>
          </w:tcPr>
          <w:p w:rsidR="00C42314" w:rsidRPr="00477CEC" w:rsidRDefault="00603E46" w:rsidP="009832B2">
            <w:pPr>
              <w:keepNext/>
              <w:keepLines/>
              <w:suppressAutoHyphens w:val="0"/>
              <w:spacing w:before="40" w:after="40" w:line="220" w:lineRule="exact"/>
              <w:rPr>
                <w:sz w:val="18"/>
                <w:lang w:val="fr-FR"/>
              </w:rPr>
            </w:pPr>
            <w:r>
              <w:rPr>
                <w:sz w:val="18"/>
                <w:lang w:val="fr-FR"/>
              </w:rPr>
              <w:t>Personnes âgées de 15</w:t>
            </w:r>
            <w:r w:rsidR="008A51EE">
              <w:rPr>
                <w:sz w:val="18"/>
                <w:lang w:val="fr-FR"/>
              </w:rPr>
              <w:t> ans</w:t>
            </w:r>
            <w:r>
              <w:rPr>
                <w:sz w:val="18"/>
                <w:lang w:val="fr-FR"/>
              </w:rPr>
              <w:t xml:space="preserve"> ou plus</w:t>
            </w:r>
            <w:r w:rsidR="009832B2" w:rsidRPr="00477CEC">
              <w:rPr>
                <w:sz w:val="18"/>
                <w:lang w:val="fr-FR"/>
              </w:rPr>
              <w:t xml:space="preserve"> (en milliers</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4 358</w:t>
            </w:r>
            <w:r w:rsidR="00055F45" w:rsidRPr="00477CEC">
              <w:rPr>
                <w:sz w:val="18"/>
                <w:lang w:val="fr-FR"/>
              </w:rPr>
              <w:t>,</w:t>
            </w:r>
            <w:r w:rsidRPr="00477CEC">
              <w:rPr>
                <w:sz w:val="18"/>
                <w:lang w:val="fr-FR"/>
              </w:rPr>
              <w:t>5</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5 053</w:t>
            </w:r>
            <w:r w:rsidR="00055F45" w:rsidRPr="00477CEC">
              <w:rPr>
                <w:sz w:val="18"/>
                <w:lang w:val="fr-FR"/>
              </w:rPr>
              <w:t>,</w:t>
            </w:r>
            <w:r w:rsidRPr="00477CEC">
              <w:rPr>
                <w:sz w:val="18"/>
                <w:lang w:val="fr-FR"/>
              </w:rPr>
              <w:t>1</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5 142</w:t>
            </w:r>
            <w:r w:rsidR="00055F45" w:rsidRPr="00477CEC">
              <w:rPr>
                <w:sz w:val="18"/>
                <w:lang w:val="fr-FR"/>
              </w:rPr>
              <w:t>,</w:t>
            </w:r>
            <w:r w:rsidRPr="00477CEC">
              <w:rPr>
                <w:sz w:val="18"/>
                <w:lang w:val="fr-FR"/>
              </w:rPr>
              <w:t>4</w:t>
            </w:r>
          </w:p>
        </w:tc>
      </w:tr>
      <w:tr w:rsidR="00C42314" w:rsidRPr="00477CEC">
        <w:trPr>
          <w:jc w:val="center"/>
        </w:trPr>
        <w:tc>
          <w:tcPr>
            <w:tcW w:w="3514" w:type="dxa"/>
            <w:shd w:val="clear" w:color="auto" w:fill="auto"/>
            <w:vAlign w:val="bottom"/>
          </w:tcPr>
          <w:p w:rsidR="00C42314" w:rsidRPr="00477CEC" w:rsidRDefault="00006ADD" w:rsidP="009832B2">
            <w:pPr>
              <w:keepNext/>
              <w:keepLines/>
              <w:suppressAutoHyphens w:val="0"/>
              <w:spacing w:before="40" w:after="40" w:line="220" w:lineRule="exact"/>
              <w:rPr>
                <w:sz w:val="18"/>
                <w:lang w:val="fr-FR"/>
              </w:rPr>
            </w:pPr>
            <w:r>
              <w:rPr>
                <w:sz w:val="18"/>
                <w:lang w:val="fr-FR"/>
              </w:rPr>
              <w:t>Main-d'œuvre</w:t>
            </w:r>
            <w:r w:rsidR="009832B2" w:rsidRPr="00477CEC">
              <w:rPr>
                <w:sz w:val="18"/>
                <w:lang w:val="fr-FR"/>
              </w:rPr>
              <w:t xml:space="preserve"> civile</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r>
      <w:tr w:rsidR="00C42314" w:rsidRPr="00477CEC">
        <w:trPr>
          <w:jc w:val="center"/>
        </w:trPr>
        <w:tc>
          <w:tcPr>
            <w:tcW w:w="3514" w:type="dxa"/>
            <w:shd w:val="clear" w:color="auto" w:fill="auto"/>
            <w:vAlign w:val="bottom"/>
          </w:tcPr>
          <w:p w:rsidR="00C42314" w:rsidRPr="00477CEC" w:rsidRDefault="005C28CC" w:rsidP="009832B2">
            <w:pPr>
              <w:keepNext/>
              <w:keepLines/>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009832B2" w:rsidRPr="00477CEC">
              <w:rPr>
                <w:sz w:val="18"/>
                <w:lang w:val="fr-FR"/>
              </w:rPr>
              <w:t xml:space="preserve"> (en milliers</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2 345</w:t>
            </w:r>
            <w:r w:rsidR="00055F45" w:rsidRPr="00477CEC">
              <w:rPr>
                <w:sz w:val="18"/>
                <w:lang w:val="fr-FR"/>
              </w:rPr>
              <w:t>,</w:t>
            </w:r>
            <w:r w:rsidRPr="00477CEC">
              <w:rPr>
                <w:sz w:val="18"/>
                <w:lang w:val="fr-FR"/>
              </w:rPr>
              <w:t>2</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2 809</w:t>
            </w:r>
            <w:r w:rsidR="00055F45" w:rsidRPr="00477CEC">
              <w:rPr>
                <w:sz w:val="18"/>
                <w:lang w:val="fr-FR"/>
              </w:rPr>
              <w:t>,</w:t>
            </w:r>
            <w:r w:rsidRPr="00477CEC">
              <w:rPr>
                <w:sz w:val="18"/>
                <w:lang w:val="fr-FR"/>
              </w:rPr>
              <w:t>7</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2 893</w:t>
            </w:r>
            <w:r w:rsidR="00055F45" w:rsidRPr="00477CEC">
              <w:rPr>
                <w:sz w:val="18"/>
                <w:lang w:val="fr-FR"/>
              </w:rPr>
              <w:t>,</w:t>
            </w:r>
            <w:r w:rsidRPr="00477CEC">
              <w:rPr>
                <w:sz w:val="18"/>
                <w:lang w:val="fr-FR"/>
              </w:rPr>
              <w:t>8</w:t>
            </w:r>
          </w:p>
        </w:tc>
      </w:tr>
      <w:tr w:rsidR="00C42314" w:rsidRPr="00477CEC">
        <w:trPr>
          <w:jc w:val="center"/>
        </w:trPr>
        <w:tc>
          <w:tcPr>
            <w:tcW w:w="3514" w:type="dxa"/>
            <w:shd w:val="clear" w:color="auto" w:fill="auto"/>
            <w:vAlign w:val="bottom"/>
          </w:tcPr>
          <w:p w:rsidR="00C42314" w:rsidRPr="00477CEC" w:rsidRDefault="005C28CC" w:rsidP="009832B2">
            <w:pPr>
              <w:keepNext/>
              <w:keepLines/>
              <w:suppressAutoHyphens w:val="0"/>
              <w:spacing w:before="40" w:after="40" w:line="220" w:lineRule="exact"/>
              <w:rPr>
                <w:sz w:val="18"/>
                <w:lang w:val="fr-FR"/>
              </w:rPr>
            </w:pPr>
            <w:r w:rsidRPr="00477CEC">
              <w:rPr>
                <w:sz w:val="18"/>
                <w:lang w:val="fr-FR"/>
              </w:rPr>
              <w:t xml:space="preserve">  </w:t>
            </w:r>
            <w:r w:rsidR="009832B2" w:rsidRPr="00477CEC">
              <w:rPr>
                <w:sz w:val="18"/>
                <w:lang w:val="fr-FR"/>
              </w:rPr>
              <w:t>Taux de p</w:t>
            </w:r>
            <w:r w:rsidR="00C42314" w:rsidRPr="00477CEC">
              <w:rPr>
                <w:sz w:val="18"/>
                <w:lang w:val="fr-FR"/>
              </w:rPr>
              <w:t>articipation (</w:t>
            </w:r>
            <w:r w:rsidR="00D85D12" w:rsidRPr="00477CEC">
              <w:rPr>
                <w:sz w:val="18"/>
                <w:lang w:val="fr-FR"/>
              </w:rPr>
              <w:t>%</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53</w:t>
            </w:r>
            <w:r w:rsidR="00055F45" w:rsidRPr="00477CEC">
              <w:rPr>
                <w:sz w:val="18"/>
                <w:lang w:val="fr-FR"/>
              </w:rPr>
              <w:t>,</w:t>
            </w:r>
            <w:r w:rsidRPr="00477CEC">
              <w:rPr>
                <w:sz w:val="18"/>
                <w:lang w:val="fr-FR"/>
              </w:rPr>
              <w:t>8</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55</w:t>
            </w:r>
            <w:r w:rsidR="00055F45" w:rsidRPr="00477CEC">
              <w:rPr>
                <w:sz w:val="18"/>
                <w:lang w:val="fr-FR"/>
              </w:rPr>
              <w:t>,</w:t>
            </w:r>
            <w:r w:rsidRPr="00477CEC">
              <w:rPr>
                <w:sz w:val="18"/>
                <w:lang w:val="fr-FR"/>
              </w:rPr>
              <w:t>6</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56</w:t>
            </w:r>
            <w:r w:rsidR="00055F45" w:rsidRPr="00477CEC">
              <w:rPr>
                <w:sz w:val="18"/>
                <w:lang w:val="fr-FR"/>
              </w:rPr>
              <w:t>,</w:t>
            </w:r>
            <w:r w:rsidRPr="00477CEC">
              <w:rPr>
                <w:sz w:val="18"/>
                <w:lang w:val="fr-FR"/>
              </w:rPr>
              <w:t>3</w:t>
            </w:r>
          </w:p>
        </w:tc>
      </w:tr>
      <w:tr w:rsidR="00C42314" w:rsidRPr="00477CEC">
        <w:trPr>
          <w:jc w:val="center"/>
        </w:trPr>
        <w:tc>
          <w:tcPr>
            <w:tcW w:w="3514" w:type="dxa"/>
            <w:shd w:val="clear" w:color="auto" w:fill="auto"/>
            <w:vAlign w:val="bottom"/>
          </w:tcPr>
          <w:p w:rsidR="00C42314" w:rsidRPr="00477CEC" w:rsidRDefault="00603E46" w:rsidP="009832B2">
            <w:pPr>
              <w:keepNext/>
              <w:keepLines/>
              <w:suppressAutoHyphens w:val="0"/>
              <w:spacing w:before="40" w:after="40" w:line="220" w:lineRule="exact"/>
              <w:rPr>
                <w:sz w:val="18"/>
                <w:lang w:val="fr-FR"/>
              </w:rPr>
            </w:pPr>
            <w:r>
              <w:rPr>
                <w:sz w:val="18"/>
                <w:lang w:val="fr-FR"/>
              </w:rPr>
              <w:t>Travailleurs salariés</w:t>
            </w:r>
            <w:r w:rsidR="009832B2" w:rsidRPr="00477CEC">
              <w:rPr>
                <w:sz w:val="18"/>
                <w:lang w:val="fr-FR"/>
              </w:rPr>
              <w:t xml:space="preserve"> (en milliers</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2 136</w:t>
            </w:r>
            <w:r w:rsidR="00055F45" w:rsidRPr="00477CEC">
              <w:rPr>
                <w:sz w:val="18"/>
                <w:lang w:val="fr-FR"/>
              </w:rPr>
              <w:t>,</w:t>
            </w:r>
            <w:r w:rsidRPr="00477CEC">
              <w:rPr>
                <w:sz w:val="18"/>
                <w:lang w:val="fr-FR"/>
              </w:rPr>
              <w:t>7</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2 573</w:t>
            </w:r>
            <w:r w:rsidR="00055F45" w:rsidRPr="00477CEC">
              <w:rPr>
                <w:sz w:val="18"/>
                <w:lang w:val="fr-FR"/>
              </w:rPr>
              <w:t>,</w:t>
            </w:r>
            <w:r w:rsidRPr="00477CEC">
              <w:rPr>
                <w:sz w:val="18"/>
                <w:lang w:val="fr-FR"/>
              </w:rPr>
              <w:t>6</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2 682</w:t>
            </w:r>
          </w:p>
        </w:tc>
      </w:tr>
      <w:tr w:rsidR="00C42314" w:rsidRPr="00477CEC">
        <w:trPr>
          <w:jc w:val="center"/>
        </w:trPr>
        <w:tc>
          <w:tcPr>
            <w:tcW w:w="3514" w:type="dxa"/>
            <w:shd w:val="clear" w:color="auto" w:fill="auto"/>
            <w:vAlign w:val="bottom"/>
          </w:tcPr>
          <w:p w:rsidR="00C42314" w:rsidRPr="00477CEC" w:rsidRDefault="00603E46" w:rsidP="009832B2">
            <w:pPr>
              <w:keepNext/>
              <w:keepLines/>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r>
      <w:tr w:rsidR="00C42314" w:rsidRPr="00477CEC">
        <w:trPr>
          <w:jc w:val="center"/>
        </w:trPr>
        <w:tc>
          <w:tcPr>
            <w:tcW w:w="3514" w:type="dxa"/>
            <w:shd w:val="clear" w:color="auto" w:fill="auto"/>
            <w:vAlign w:val="bottom"/>
          </w:tcPr>
          <w:p w:rsidR="00C42314" w:rsidRPr="00477CEC" w:rsidRDefault="005C28CC" w:rsidP="009832B2">
            <w:pPr>
              <w:keepNext/>
              <w:keepLines/>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009832B2" w:rsidRPr="00477CEC">
              <w:rPr>
                <w:sz w:val="18"/>
                <w:lang w:val="fr-FR"/>
              </w:rPr>
              <w:t xml:space="preserve"> (en milliers</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208</w:t>
            </w:r>
            <w:r w:rsidR="00055F45" w:rsidRPr="00477CEC">
              <w:rPr>
                <w:sz w:val="18"/>
                <w:lang w:val="fr-FR"/>
              </w:rPr>
              <w:t>,</w:t>
            </w:r>
            <w:r w:rsidRPr="00477CEC">
              <w:rPr>
                <w:sz w:val="18"/>
                <w:lang w:val="fr-FR"/>
              </w:rPr>
              <w:t>5</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235</w:t>
            </w:r>
            <w:r w:rsidR="00055F45" w:rsidRPr="00477CEC">
              <w:rPr>
                <w:sz w:val="18"/>
                <w:lang w:val="fr-FR"/>
              </w:rPr>
              <w:t>,</w:t>
            </w:r>
            <w:r w:rsidRPr="00477CEC">
              <w:rPr>
                <w:sz w:val="18"/>
                <w:lang w:val="fr-FR"/>
              </w:rPr>
              <w:t>1</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211</w:t>
            </w:r>
            <w:r w:rsidR="00055F45" w:rsidRPr="00477CEC">
              <w:rPr>
                <w:sz w:val="18"/>
                <w:lang w:val="fr-FR"/>
              </w:rPr>
              <w:t>,</w:t>
            </w:r>
            <w:r w:rsidRPr="00477CEC">
              <w:rPr>
                <w:sz w:val="18"/>
                <w:lang w:val="fr-FR"/>
              </w:rPr>
              <w:t>8</w:t>
            </w:r>
          </w:p>
        </w:tc>
      </w:tr>
      <w:tr w:rsidR="00C42314" w:rsidRPr="00477CEC">
        <w:trPr>
          <w:jc w:val="center"/>
        </w:trPr>
        <w:tc>
          <w:tcPr>
            <w:tcW w:w="3514" w:type="dxa"/>
            <w:shd w:val="clear" w:color="auto" w:fill="auto"/>
            <w:vAlign w:val="bottom"/>
          </w:tcPr>
          <w:p w:rsidR="00C42314" w:rsidRPr="00477CEC" w:rsidRDefault="005C28CC" w:rsidP="009832B2">
            <w:pPr>
              <w:keepNext/>
              <w:keepLines/>
              <w:suppressAutoHyphens w:val="0"/>
              <w:spacing w:before="40" w:after="40" w:line="220" w:lineRule="exact"/>
              <w:rPr>
                <w:sz w:val="18"/>
                <w:lang w:val="fr-FR"/>
              </w:rPr>
            </w:pPr>
            <w:r w:rsidRPr="00477CEC">
              <w:rPr>
                <w:sz w:val="18"/>
                <w:lang w:val="fr-FR"/>
              </w:rPr>
              <w:t xml:space="preserve">  </w:t>
            </w:r>
            <w:r w:rsidR="009832B2" w:rsidRPr="00477CEC">
              <w:rPr>
                <w:sz w:val="18"/>
                <w:lang w:val="fr-FR"/>
              </w:rPr>
              <w:t xml:space="preserve">Taux de chômage </w:t>
            </w:r>
            <w:r w:rsidR="00C42314" w:rsidRPr="00477CEC">
              <w:rPr>
                <w:sz w:val="18"/>
                <w:lang w:val="fr-FR"/>
              </w:rPr>
              <w:t>(</w:t>
            </w:r>
            <w:r w:rsidR="00D85D12" w:rsidRPr="00477CEC">
              <w:rPr>
                <w:sz w:val="18"/>
                <w:lang w:val="fr-FR"/>
              </w:rPr>
              <w:t>%</w:t>
            </w:r>
            <w:r w:rsidR="00C42314" w:rsidRPr="00477CEC">
              <w:rPr>
                <w:sz w:val="18"/>
                <w:lang w:val="fr-FR"/>
              </w:rPr>
              <w:t>)</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8</w:t>
            </w:r>
            <w:r w:rsidR="00055F45" w:rsidRPr="00477CEC">
              <w:rPr>
                <w:sz w:val="18"/>
                <w:lang w:val="fr-FR"/>
              </w:rPr>
              <w:t>,</w:t>
            </w:r>
            <w:r w:rsidRPr="00477CEC">
              <w:rPr>
                <w:sz w:val="18"/>
                <w:lang w:val="fr-FR"/>
              </w:rPr>
              <w:t>9</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8</w:t>
            </w:r>
            <w:r w:rsidR="00055F45" w:rsidRPr="00477CEC">
              <w:rPr>
                <w:sz w:val="18"/>
                <w:lang w:val="fr-FR"/>
              </w:rPr>
              <w:t>,</w:t>
            </w:r>
            <w:r w:rsidRPr="00477CEC">
              <w:rPr>
                <w:sz w:val="18"/>
                <w:lang w:val="fr-FR"/>
              </w:rPr>
              <w:t>4</w:t>
            </w:r>
          </w:p>
        </w:tc>
        <w:tc>
          <w:tcPr>
            <w:tcW w:w="1285"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7</w:t>
            </w:r>
            <w:r w:rsidR="00055F45" w:rsidRPr="00477CEC">
              <w:rPr>
                <w:sz w:val="18"/>
                <w:lang w:val="fr-FR"/>
              </w:rPr>
              <w:t>,</w:t>
            </w:r>
            <w:r w:rsidRPr="00477CEC">
              <w:rPr>
                <w:sz w:val="18"/>
                <w:lang w:val="fr-FR"/>
              </w:rPr>
              <w:t>3</w:t>
            </w:r>
          </w:p>
        </w:tc>
      </w:tr>
      <w:tr w:rsidR="00C42314" w:rsidRPr="00477CEC">
        <w:trPr>
          <w:jc w:val="center"/>
        </w:trPr>
        <w:tc>
          <w:tcPr>
            <w:tcW w:w="3514" w:type="dxa"/>
            <w:shd w:val="clear" w:color="auto" w:fill="auto"/>
            <w:vAlign w:val="bottom"/>
          </w:tcPr>
          <w:p w:rsidR="00C42314" w:rsidRPr="00477CEC" w:rsidRDefault="00C42314" w:rsidP="00BA40BA">
            <w:pPr>
              <w:keepNext/>
              <w:spacing w:before="80" w:after="80" w:line="200" w:lineRule="exact"/>
              <w:rPr>
                <w:sz w:val="18"/>
                <w:lang w:val="fr-FR"/>
              </w:rPr>
            </w:pPr>
            <w:r w:rsidRPr="00477CEC">
              <w:rPr>
                <w:i/>
                <w:sz w:val="16"/>
                <w:lang w:val="fr-FR"/>
              </w:rPr>
              <w:t>J</w:t>
            </w:r>
            <w:r w:rsidR="00EF25F2" w:rsidRPr="00477CEC">
              <w:rPr>
                <w:i/>
                <w:sz w:val="16"/>
                <w:lang w:val="fr-FR"/>
              </w:rPr>
              <w:t>uifs</w:t>
            </w:r>
          </w:p>
        </w:tc>
        <w:tc>
          <w:tcPr>
            <w:tcW w:w="1285" w:type="dxa"/>
            <w:shd w:val="clear" w:color="auto" w:fill="auto"/>
            <w:vAlign w:val="bottom"/>
          </w:tcPr>
          <w:p w:rsidR="00C42314" w:rsidRPr="00477CEC" w:rsidRDefault="00C42314" w:rsidP="00BA40BA">
            <w:pPr>
              <w:keepNext/>
              <w:spacing w:before="80" w:after="80" w:line="200" w:lineRule="exact"/>
              <w:rPr>
                <w:sz w:val="18"/>
                <w:lang w:val="fr-FR"/>
              </w:rPr>
            </w:pPr>
          </w:p>
        </w:tc>
        <w:tc>
          <w:tcPr>
            <w:tcW w:w="1285" w:type="dxa"/>
            <w:shd w:val="clear" w:color="auto" w:fill="auto"/>
            <w:vAlign w:val="bottom"/>
          </w:tcPr>
          <w:p w:rsidR="00C42314" w:rsidRPr="00477CEC" w:rsidRDefault="00C42314" w:rsidP="00BA40BA">
            <w:pPr>
              <w:keepNext/>
              <w:spacing w:before="80" w:after="80" w:line="200" w:lineRule="exact"/>
              <w:rPr>
                <w:sz w:val="18"/>
                <w:lang w:val="fr-FR"/>
              </w:rPr>
            </w:pPr>
          </w:p>
        </w:tc>
        <w:tc>
          <w:tcPr>
            <w:tcW w:w="1285" w:type="dxa"/>
            <w:shd w:val="clear" w:color="auto" w:fill="auto"/>
            <w:vAlign w:val="bottom"/>
          </w:tcPr>
          <w:p w:rsidR="00C42314" w:rsidRPr="00477CEC" w:rsidRDefault="00C42314" w:rsidP="00BA40BA">
            <w:pPr>
              <w:keepNext/>
              <w:spacing w:before="80" w:after="80" w:line="200" w:lineRule="exact"/>
              <w:rPr>
                <w:sz w:val="18"/>
                <w:lang w:val="fr-FR"/>
              </w:rPr>
            </w:pPr>
          </w:p>
        </w:tc>
      </w:tr>
      <w:tr w:rsidR="006C3A11" w:rsidRPr="00477CEC">
        <w:trPr>
          <w:jc w:val="center"/>
        </w:trPr>
        <w:tc>
          <w:tcPr>
            <w:tcW w:w="3514" w:type="dxa"/>
            <w:shd w:val="clear" w:color="auto" w:fill="auto"/>
            <w:vAlign w:val="bottom"/>
          </w:tcPr>
          <w:p w:rsidR="006C3A11" w:rsidRPr="00477CEC" w:rsidRDefault="00603E46" w:rsidP="00EF25F2">
            <w:pPr>
              <w:suppressAutoHyphens w:val="0"/>
              <w:spacing w:before="40" w:after="40" w:line="220" w:lineRule="exact"/>
              <w:rPr>
                <w:sz w:val="18"/>
                <w:lang w:val="fr-FR"/>
              </w:rPr>
            </w:pPr>
            <w:r>
              <w:rPr>
                <w:sz w:val="18"/>
                <w:lang w:val="fr-FR"/>
              </w:rPr>
              <w:t>Personnes â</w:t>
            </w:r>
            <w:r w:rsidRPr="00477CEC">
              <w:rPr>
                <w:sz w:val="18"/>
                <w:lang w:val="fr-FR"/>
              </w:rPr>
              <w:t>gé</w:t>
            </w:r>
            <w:r>
              <w:rPr>
                <w:sz w:val="18"/>
                <w:lang w:val="fr-FR"/>
              </w:rPr>
              <w:t>e</w:t>
            </w:r>
            <w:r w:rsidRPr="00477CEC">
              <w:rPr>
                <w:sz w:val="18"/>
                <w:lang w:val="fr-FR"/>
              </w:rPr>
              <w:t>s</w:t>
            </w:r>
            <w:r w:rsidR="00EF25F2" w:rsidRPr="00477CEC">
              <w:rPr>
                <w:sz w:val="18"/>
                <w:lang w:val="fr-FR"/>
              </w:rPr>
              <w:t xml:space="preserve"> </w:t>
            </w:r>
            <w:r w:rsidR="006C3A11" w:rsidRPr="00477CEC">
              <w:rPr>
                <w:sz w:val="18"/>
                <w:lang w:val="fr-FR"/>
              </w:rPr>
              <w:t>de 15</w:t>
            </w:r>
            <w:r w:rsidR="008A51EE">
              <w:rPr>
                <w:sz w:val="18"/>
                <w:lang w:val="fr-FR"/>
              </w:rPr>
              <w:t> ans</w:t>
            </w:r>
            <w:r w:rsidR="006C3A11" w:rsidRPr="00477CEC">
              <w:rPr>
                <w:sz w:val="18"/>
                <w:lang w:val="fr-FR"/>
              </w:rPr>
              <w:t xml:space="preserve"> </w:t>
            </w:r>
            <w:r>
              <w:rPr>
                <w:sz w:val="18"/>
                <w:lang w:val="fr-FR"/>
              </w:rPr>
              <w:t>ou</w:t>
            </w:r>
            <w:r w:rsidR="006C3A11" w:rsidRPr="00477CEC">
              <w:rPr>
                <w:sz w:val="18"/>
                <w:lang w:val="fr-FR"/>
              </w:rPr>
              <w:t xml:space="preserve"> plus (en milliers)</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3 616,2</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4 104</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4 168,2</w:t>
            </w:r>
          </w:p>
        </w:tc>
      </w:tr>
      <w:tr w:rsidR="006C3A11" w:rsidRPr="00477CEC">
        <w:trPr>
          <w:jc w:val="center"/>
        </w:trPr>
        <w:tc>
          <w:tcPr>
            <w:tcW w:w="3514" w:type="dxa"/>
            <w:shd w:val="clear" w:color="auto" w:fill="auto"/>
            <w:vAlign w:val="bottom"/>
          </w:tcPr>
          <w:p w:rsidR="006C3A11" w:rsidRPr="00477CEC" w:rsidRDefault="00006ADD" w:rsidP="0049410C">
            <w:pPr>
              <w:suppressAutoHyphens w:val="0"/>
              <w:spacing w:before="40" w:after="40" w:line="220" w:lineRule="exact"/>
              <w:rPr>
                <w:sz w:val="18"/>
                <w:lang w:val="fr-FR"/>
              </w:rPr>
            </w:pPr>
            <w:r>
              <w:rPr>
                <w:sz w:val="18"/>
                <w:lang w:val="fr-FR"/>
              </w:rPr>
              <w:t>Main-d'œuvre</w:t>
            </w:r>
            <w:r w:rsidR="006C3A11" w:rsidRPr="00477CEC">
              <w:rPr>
                <w:sz w:val="18"/>
                <w:lang w:val="fr-FR"/>
              </w:rPr>
              <w:t xml:space="preserve"> civile:</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p>
        </w:tc>
      </w:tr>
      <w:tr w:rsidR="006C3A11" w:rsidRPr="00477CEC">
        <w:trPr>
          <w:jc w:val="center"/>
        </w:trPr>
        <w:tc>
          <w:tcPr>
            <w:tcW w:w="3514" w:type="dxa"/>
            <w:shd w:val="clear" w:color="auto" w:fill="auto"/>
            <w:vAlign w:val="bottom"/>
          </w:tcPr>
          <w:p w:rsidR="006C3A11" w:rsidRPr="00477CEC" w:rsidRDefault="006C3A11" w:rsidP="0049410C">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2 029,4</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2 402,2</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2 459,2</w:t>
            </w:r>
          </w:p>
        </w:tc>
      </w:tr>
      <w:tr w:rsidR="006C3A11" w:rsidRPr="00477CEC">
        <w:trPr>
          <w:jc w:val="center"/>
        </w:trPr>
        <w:tc>
          <w:tcPr>
            <w:tcW w:w="3514" w:type="dxa"/>
            <w:shd w:val="clear" w:color="auto" w:fill="auto"/>
            <w:vAlign w:val="bottom"/>
          </w:tcPr>
          <w:p w:rsidR="006C3A11" w:rsidRPr="00477CEC" w:rsidRDefault="006C3A11" w:rsidP="0049410C">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56,1</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58,5</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59</w:t>
            </w:r>
          </w:p>
        </w:tc>
      </w:tr>
      <w:tr w:rsidR="006C3A11" w:rsidRPr="00477CEC">
        <w:trPr>
          <w:jc w:val="center"/>
        </w:trPr>
        <w:tc>
          <w:tcPr>
            <w:tcW w:w="3514" w:type="dxa"/>
            <w:shd w:val="clear" w:color="auto" w:fill="auto"/>
            <w:vAlign w:val="bottom"/>
          </w:tcPr>
          <w:p w:rsidR="006C3A11" w:rsidRPr="00477CEC" w:rsidRDefault="00603E46" w:rsidP="00EF25F2">
            <w:pPr>
              <w:keepNext/>
              <w:keepLines/>
              <w:suppressAutoHyphens w:val="0"/>
              <w:spacing w:before="40" w:after="40" w:line="220" w:lineRule="exact"/>
              <w:rPr>
                <w:sz w:val="18"/>
                <w:lang w:val="fr-FR"/>
              </w:rPr>
            </w:pPr>
            <w:r>
              <w:rPr>
                <w:sz w:val="18"/>
                <w:lang w:val="fr-FR"/>
              </w:rPr>
              <w:t>Travailleurs salariés</w:t>
            </w:r>
            <w:r w:rsidR="00EF25F2" w:rsidRPr="00477CEC">
              <w:rPr>
                <w:sz w:val="18"/>
                <w:lang w:val="fr-FR"/>
              </w:rPr>
              <w:t xml:space="preserve"> </w:t>
            </w:r>
            <w:r w:rsidR="006C3A11" w:rsidRPr="00477CEC">
              <w:rPr>
                <w:sz w:val="18"/>
                <w:lang w:val="fr-FR"/>
              </w:rPr>
              <w:t>(en milliers)</w:t>
            </w:r>
          </w:p>
        </w:tc>
        <w:tc>
          <w:tcPr>
            <w:tcW w:w="1285" w:type="dxa"/>
            <w:shd w:val="clear" w:color="auto" w:fill="auto"/>
            <w:vAlign w:val="bottom"/>
          </w:tcPr>
          <w:p w:rsidR="006C3A11" w:rsidRPr="00477CEC" w:rsidRDefault="006C3A11" w:rsidP="00EF25F2">
            <w:pPr>
              <w:keepNext/>
              <w:keepLines/>
              <w:suppressAutoHyphens w:val="0"/>
              <w:spacing w:before="40" w:after="40" w:line="220" w:lineRule="exact"/>
              <w:jc w:val="right"/>
              <w:rPr>
                <w:sz w:val="18"/>
                <w:lang w:val="fr-FR"/>
              </w:rPr>
            </w:pPr>
            <w:r w:rsidRPr="00477CEC">
              <w:rPr>
                <w:sz w:val="18"/>
                <w:lang w:val="fr-FR"/>
              </w:rPr>
              <w:t>1 857</w:t>
            </w:r>
          </w:p>
        </w:tc>
        <w:tc>
          <w:tcPr>
            <w:tcW w:w="1285" w:type="dxa"/>
            <w:shd w:val="clear" w:color="auto" w:fill="auto"/>
            <w:vAlign w:val="bottom"/>
          </w:tcPr>
          <w:p w:rsidR="006C3A11" w:rsidRPr="00477CEC" w:rsidRDefault="006C3A11" w:rsidP="00EF25F2">
            <w:pPr>
              <w:keepNext/>
              <w:keepLines/>
              <w:suppressAutoHyphens w:val="0"/>
              <w:spacing w:before="40" w:after="40" w:line="220" w:lineRule="exact"/>
              <w:jc w:val="right"/>
              <w:rPr>
                <w:sz w:val="18"/>
                <w:lang w:val="fr-FR"/>
              </w:rPr>
            </w:pPr>
            <w:r w:rsidRPr="00477CEC">
              <w:rPr>
                <w:sz w:val="18"/>
                <w:lang w:val="fr-FR"/>
              </w:rPr>
              <w:t>2 209,8</w:t>
            </w:r>
          </w:p>
        </w:tc>
        <w:tc>
          <w:tcPr>
            <w:tcW w:w="1285" w:type="dxa"/>
            <w:shd w:val="clear" w:color="auto" w:fill="auto"/>
            <w:vAlign w:val="bottom"/>
          </w:tcPr>
          <w:p w:rsidR="006C3A11" w:rsidRPr="00477CEC" w:rsidRDefault="006C3A11" w:rsidP="00EF25F2">
            <w:pPr>
              <w:keepNext/>
              <w:keepLines/>
              <w:suppressAutoHyphens w:val="0"/>
              <w:spacing w:before="40" w:after="40" w:line="220" w:lineRule="exact"/>
              <w:jc w:val="right"/>
              <w:rPr>
                <w:sz w:val="18"/>
                <w:lang w:val="fr-FR"/>
              </w:rPr>
            </w:pPr>
            <w:r w:rsidRPr="00477CEC">
              <w:rPr>
                <w:sz w:val="18"/>
                <w:lang w:val="fr-FR"/>
              </w:rPr>
              <w:t>2 291,6</w:t>
            </w:r>
          </w:p>
        </w:tc>
      </w:tr>
      <w:tr w:rsidR="006C3A11" w:rsidRPr="00477CEC">
        <w:trPr>
          <w:jc w:val="center"/>
        </w:trPr>
        <w:tc>
          <w:tcPr>
            <w:tcW w:w="3514" w:type="dxa"/>
            <w:shd w:val="clear" w:color="auto" w:fill="auto"/>
            <w:vAlign w:val="bottom"/>
          </w:tcPr>
          <w:p w:rsidR="006C3A11" w:rsidRPr="00477CEC" w:rsidRDefault="00603E46" w:rsidP="00EF25F2">
            <w:pPr>
              <w:keepNext/>
              <w:keepLines/>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6C3A11" w:rsidRPr="00477CEC" w:rsidRDefault="006C3A11" w:rsidP="00EF25F2">
            <w:pPr>
              <w:keepNext/>
              <w:keepLines/>
              <w:suppressAutoHyphens w:val="0"/>
              <w:spacing w:before="40" w:after="40" w:line="220" w:lineRule="exact"/>
              <w:jc w:val="right"/>
              <w:rPr>
                <w:sz w:val="18"/>
                <w:lang w:val="fr-FR"/>
              </w:rPr>
            </w:pPr>
          </w:p>
        </w:tc>
        <w:tc>
          <w:tcPr>
            <w:tcW w:w="1285" w:type="dxa"/>
            <w:shd w:val="clear" w:color="auto" w:fill="auto"/>
            <w:vAlign w:val="bottom"/>
          </w:tcPr>
          <w:p w:rsidR="006C3A11" w:rsidRPr="00477CEC" w:rsidRDefault="006C3A11" w:rsidP="00EF25F2">
            <w:pPr>
              <w:keepNext/>
              <w:keepLines/>
              <w:suppressAutoHyphens w:val="0"/>
              <w:spacing w:before="40" w:after="40" w:line="220" w:lineRule="exact"/>
              <w:jc w:val="right"/>
              <w:rPr>
                <w:sz w:val="18"/>
                <w:lang w:val="fr-FR"/>
              </w:rPr>
            </w:pPr>
          </w:p>
        </w:tc>
        <w:tc>
          <w:tcPr>
            <w:tcW w:w="1285" w:type="dxa"/>
            <w:shd w:val="clear" w:color="auto" w:fill="auto"/>
            <w:vAlign w:val="bottom"/>
          </w:tcPr>
          <w:p w:rsidR="006C3A11" w:rsidRPr="00477CEC" w:rsidRDefault="006C3A11" w:rsidP="00EF25F2">
            <w:pPr>
              <w:keepNext/>
              <w:keepLines/>
              <w:suppressAutoHyphens w:val="0"/>
              <w:spacing w:before="40" w:after="40" w:line="220" w:lineRule="exact"/>
              <w:jc w:val="right"/>
              <w:rPr>
                <w:sz w:val="18"/>
                <w:lang w:val="fr-FR"/>
              </w:rPr>
            </w:pPr>
          </w:p>
        </w:tc>
      </w:tr>
      <w:tr w:rsidR="006C3A11" w:rsidRPr="00477CEC">
        <w:trPr>
          <w:jc w:val="center"/>
        </w:trPr>
        <w:tc>
          <w:tcPr>
            <w:tcW w:w="3514" w:type="dxa"/>
            <w:shd w:val="clear" w:color="auto" w:fill="auto"/>
            <w:vAlign w:val="bottom"/>
          </w:tcPr>
          <w:p w:rsidR="006C3A11" w:rsidRPr="00477CEC" w:rsidRDefault="006C3A11" w:rsidP="0049410C">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172,4</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192,4</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167,6</w:t>
            </w:r>
          </w:p>
        </w:tc>
      </w:tr>
      <w:tr w:rsidR="006C3A11" w:rsidRPr="00477CEC">
        <w:trPr>
          <w:jc w:val="center"/>
        </w:trPr>
        <w:tc>
          <w:tcPr>
            <w:tcW w:w="3514" w:type="dxa"/>
            <w:shd w:val="clear" w:color="auto" w:fill="auto"/>
            <w:vAlign w:val="bottom"/>
          </w:tcPr>
          <w:p w:rsidR="006C3A11" w:rsidRPr="00477CEC" w:rsidRDefault="006C3A11" w:rsidP="0049410C">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8,5</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8</w:t>
            </w:r>
          </w:p>
        </w:tc>
        <w:tc>
          <w:tcPr>
            <w:tcW w:w="1285" w:type="dxa"/>
            <w:shd w:val="clear" w:color="auto" w:fill="auto"/>
            <w:vAlign w:val="bottom"/>
          </w:tcPr>
          <w:p w:rsidR="006C3A11" w:rsidRPr="00477CEC" w:rsidRDefault="006C3A11" w:rsidP="0049410C">
            <w:pPr>
              <w:suppressAutoHyphens w:val="0"/>
              <w:spacing w:before="40" w:after="40" w:line="220" w:lineRule="exact"/>
              <w:jc w:val="right"/>
              <w:rPr>
                <w:sz w:val="18"/>
                <w:lang w:val="fr-FR"/>
              </w:rPr>
            </w:pPr>
            <w:r w:rsidRPr="00477CEC">
              <w:rPr>
                <w:sz w:val="18"/>
                <w:lang w:val="fr-FR"/>
              </w:rPr>
              <w:t>6,8</w:t>
            </w:r>
          </w:p>
        </w:tc>
      </w:tr>
      <w:tr w:rsidR="00C42314" w:rsidRPr="00477CEC">
        <w:trPr>
          <w:jc w:val="center"/>
        </w:trPr>
        <w:tc>
          <w:tcPr>
            <w:tcW w:w="3514" w:type="dxa"/>
            <w:shd w:val="clear" w:color="auto" w:fill="auto"/>
            <w:vAlign w:val="bottom"/>
          </w:tcPr>
          <w:p w:rsidR="00C42314" w:rsidRPr="00477CEC" w:rsidRDefault="00EF25F2" w:rsidP="00BA40BA">
            <w:pPr>
              <w:keepNext/>
              <w:spacing w:before="80" w:after="80" w:line="200" w:lineRule="exact"/>
              <w:rPr>
                <w:i/>
                <w:sz w:val="16"/>
                <w:lang w:val="fr-FR"/>
              </w:rPr>
            </w:pPr>
            <w:r w:rsidRPr="00477CEC">
              <w:rPr>
                <w:i/>
                <w:sz w:val="16"/>
                <w:lang w:val="fr-FR"/>
              </w:rPr>
              <w:t xml:space="preserve">Hommes </w:t>
            </w: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r>
      <w:tr w:rsidR="00EF25F2" w:rsidRPr="00477CEC">
        <w:trPr>
          <w:jc w:val="center"/>
        </w:trPr>
        <w:tc>
          <w:tcPr>
            <w:tcW w:w="3514" w:type="dxa"/>
            <w:shd w:val="clear" w:color="auto" w:fill="auto"/>
            <w:vAlign w:val="bottom"/>
          </w:tcPr>
          <w:p w:rsidR="00EF25F2" w:rsidRPr="00477CEC" w:rsidRDefault="00603E46" w:rsidP="00EF25F2">
            <w:pPr>
              <w:suppressAutoHyphens w:val="0"/>
              <w:spacing w:before="40" w:after="40" w:line="220" w:lineRule="exact"/>
              <w:rPr>
                <w:sz w:val="18"/>
                <w:lang w:val="fr-FR"/>
              </w:rPr>
            </w:pPr>
            <w:r>
              <w:rPr>
                <w:sz w:val="18"/>
                <w:lang w:val="fr-FR"/>
              </w:rPr>
              <w:t>Personnes âgées</w:t>
            </w:r>
            <w:r w:rsidR="00EF25F2" w:rsidRPr="00477CEC">
              <w:rPr>
                <w:sz w:val="18"/>
                <w:lang w:val="fr-FR"/>
              </w:rPr>
              <w:t xml:space="preserve"> de 15</w:t>
            </w:r>
            <w:r w:rsidR="008A51EE">
              <w:rPr>
                <w:sz w:val="18"/>
                <w:lang w:val="fr-FR"/>
              </w:rPr>
              <w:t> ans</w:t>
            </w:r>
            <w:r w:rsidR="00EF25F2" w:rsidRPr="00477CEC">
              <w:rPr>
                <w:sz w:val="18"/>
                <w:lang w:val="fr-FR"/>
              </w:rPr>
              <w:t xml:space="preserve"> </w:t>
            </w:r>
            <w:r>
              <w:rPr>
                <w:sz w:val="18"/>
                <w:lang w:val="fr-FR"/>
              </w:rPr>
              <w:t>ou</w:t>
            </w:r>
            <w:r w:rsidR="00EF25F2" w:rsidRPr="00477CEC">
              <w:rPr>
                <w:sz w:val="18"/>
                <w:lang w:val="fr-FR"/>
              </w:rPr>
              <w:t xml:space="preserve"> plus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2 116,3</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2 459,5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2 504,3</w:t>
            </w:r>
          </w:p>
        </w:tc>
      </w:tr>
      <w:tr w:rsidR="00EF25F2" w:rsidRPr="00477CEC">
        <w:trPr>
          <w:jc w:val="center"/>
        </w:trPr>
        <w:tc>
          <w:tcPr>
            <w:tcW w:w="3514" w:type="dxa"/>
            <w:shd w:val="clear" w:color="auto" w:fill="auto"/>
            <w:vAlign w:val="bottom"/>
          </w:tcPr>
          <w:p w:rsidR="00EF25F2" w:rsidRPr="00477CEC" w:rsidRDefault="00006ADD" w:rsidP="00EF25F2">
            <w:pPr>
              <w:suppressAutoHyphens w:val="0"/>
              <w:spacing w:before="40" w:after="40" w:line="220" w:lineRule="exact"/>
              <w:rPr>
                <w:sz w:val="18"/>
                <w:lang w:val="fr-FR"/>
              </w:rPr>
            </w:pPr>
            <w:r>
              <w:rPr>
                <w:sz w:val="18"/>
                <w:lang w:val="fr-FR"/>
              </w:rPr>
              <w:t>Main-d'œuvre</w:t>
            </w:r>
            <w:r w:rsidR="00EF25F2" w:rsidRPr="00477CEC">
              <w:rPr>
                <w:sz w:val="18"/>
                <w:lang w:val="fr-FR"/>
              </w:rPr>
              <w:t xml:space="preserve"> civile:</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1 285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1 502,1</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1 546,7</w:t>
            </w: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60,7</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61,1</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61,8</w:t>
            </w:r>
          </w:p>
        </w:tc>
      </w:tr>
      <w:tr w:rsidR="00EF25F2" w:rsidRPr="00477CEC">
        <w:trPr>
          <w:jc w:val="center"/>
        </w:trPr>
        <w:tc>
          <w:tcPr>
            <w:tcW w:w="3514" w:type="dxa"/>
            <w:shd w:val="clear" w:color="auto" w:fill="auto"/>
            <w:vAlign w:val="bottom"/>
          </w:tcPr>
          <w:p w:rsidR="00EF25F2" w:rsidRPr="00477CEC" w:rsidRDefault="00603E46" w:rsidP="00EF25F2">
            <w:pPr>
              <w:keepNext/>
              <w:keepLines/>
              <w:suppressAutoHyphens w:val="0"/>
              <w:spacing w:before="40" w:after="40" w:line="220" w:lineRule="exact"/>
              <w:rPr>
                <w:sz w:val="18"/>
                <w:lang w:val="fr-FR"/>
              </w:rPr>
            </w:pPr>
            <w:r>
              <w:rPr>
                <w:sz w:val="18"/>
                <w:lang w:val="fr-FR"/>
              </w:rPr>
              <w:t>Travailleurs salariés</w:t>
            </w:r>
            <w:r w:rsidR="00EF25F2"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1 176,2</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1 383,6</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1 441,9</w:t>
            </w:r>
          </w:p>
        </w:tc>
      </w:tr>
      <w:tr w:rsidR="00EF25F2" w:rsidRPr="00477CEC">
        <w:trPr>
          <w:jc w:val="center"/>
        </w:trPr>
        <w:tc>
          <w:tcPr>
            <w:tcW w:w="3514" w:type="dxa"/>
            <w:shd w:val="clear" w:color="auto" w:fill="auto"/>
            <w:vAlign w:val="bottom"/>
          </w:tcPr>
          <w:p w:rsidR="00EF25F2" w:rsidRPr="00477CEC" w:rsidRDefault="00603E46" w:rsidP="00EF25F2">
            <w:pPr>
              <w:keepNext/>
              <w:keepLines/>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108,8</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118,5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104,8</w:t>
            </w: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8,5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7,9</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6,8</w:t>
            </w:r>
          </w:p>
        </w:tc>
      </w:tr>
      <w:tr w:rsidR="00C42314" w:rsidRPr="00477CEC">
        <w:trPr>
          <w:jc w:val="center"/>
        </w:trPr>
        <w:tc>
          <w:tcPr>
            <w:tcW w:w="3514" w:type="dxa"/>
            <w:shd w:val="clear" w:color="auto" w:fill="auto"/>
            <w:vAlign w:val="bottom"/>
          </w:tcPr>
          <w:p w:rsidR="00C42314" w:rsidRPr="00477CEC" w:rsidRDefault="00EF25F2" w:rsidP="00BA40BA">
            <w:pPr>
              <w:keepNext/>
              <w:spacing w:before="80" w:after="80" w:line="200" w:lineRule="exact"/>
              <w:rPr>
                <w:i/>
                <w:sz w:val="16"/>
                <w:lang w:val="fr-FR"/>
              </w:rPr>
            </w:pPr>
            <w:r w:rsidRPr="00477CEC">
              <w:rPr>
                <w:i/>
                <w:sz w:val="16"/>
                <w:lang w:val="fr-FR"/>
              </w:rPr>
              <w:t xml:space="preserve">Femmes </w:t>
            </w: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r>
      <w:tr w:rsidR="00EF25F2" w:rsidRPr="00477CEC">
        <w:trPr>
          <w:jc w:val="center"/>
        </w:trPr>
        <w:tc>
          <w:tcPr>
            <w:tcW w:w="3514" w:type="dxa"/>
            <w:shd w:val="clear" w:color="auto" w:fill="auto"/>
            <w:vAlign w:val="bottom"/>
          </w:tcPr>
          <w:p w:rsidR="00EF25F2" w:rsidRPr="00477CEC" w:rsidRDefault="00603E46" w:rsidP="00EF25F2">
            <w:pPr>
              <w:suppressAutoHyphens w:val="0"/>
              <w:spacing w:before="40" w:after="40" w:line="220" w:lineRule="exact"/>
              <w:rPr>
                <w:sz w:val="18"/>
                <w:lang w:val="fr-FR"/>
              </w:rPr>
            </w:pPr>
            <w:r>
              <w:rPr>
                <w:sz w:val="18"/>
                <w:lang w:val="fr-FR"/>
              </w:rPr>
              <w:t xml:space="preserve">Personnes âgées </w:t>
            </w:r>
            <w:r w:rsidR="00EF25F2" w:rsidRPr="00477CEC">
              <w:rPr>
                <w:sz w:val="18"/>
                <w:lang w:val="fr-FR"/>
              </w:rPr>
              <w:t>de 15</w:t>
            </w:r>
            <w:r w:rsidR="008A51EE">
              <w:rPr>
                <w:sz w:val="18"/>
                <w:lang w:val="fr-FR"/>
              </w:rPr>
              <w:t> ans</w:t>
            </w:r>
            <w:r w:rsidR="00EF25F2" w:rsidRPr="00477CEC">
              <w:rPr>
                <w:sz w:val="18"/>
                <w:lang w:val="fr-FR"/>
              </w:rPr>
              <w:t xml:space="preserve"> </w:t>
            </w:r>
            <w:r>
              <w:rPr>
                <w:sz w:val="18"/>
                <w:lang w:val="fr-FR"/>
              </w:rPr>
              <w:t>ou</w:t>
            </w:r>
            <w:r w:rsidR="00EF25F2" w:rsidRPr="00477CEC">
              <w:rPr>
                <w:sz w:val="18"/>
                <w:lang w:val="fr-FR"/>
              </w:rPr>
              <w:t xml:space="preserve"> plus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2 242,2</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2 593,7</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2 638,1</w:t>
            </w:r>
          </w:p>
        </w:tc>
      </w:tr>
      <w:tr w:rsidR="00EF25F2" w:rsidRPr="00477CEC">
        <w:trPr>
          <w:jc w:val="center"/>
        </w:trPr>
        <w:tc>
          <w:tcPr>
            <w:tcW w:w="3514" w:type="dxa"/>
            <w:shd w:val="clear" w:color="auto" w:fill="auto"/>
            <w:vAlign w:val="bottom"/>
          </w:tcPr>
          <w:p w:rsidR="00EF25F2" w:rsidRPr="00477CEC" w:rsidRDefault="00006ADD" w:rsidP="00EF25F2">
            <w:pPr>
              <w:suppressAutoHyphens w:val="0"/>
              <w:spacing w:before="40" w:after="40" w:line="220" w:lineRule="exact"/>
              <w:rPr>
                <w:sz w:val="18"/>
                <w:lang w:val="fr-FR"/>
              </w:rPr>
            </w:pPr>
            <w:r>
              <w:rPr>
                <w:sz w:val="18"/>
                <w:lang w:val="fr-FR"/>
              </w:rPr>
              <w:t>Main-d'œuvre</w:t>
            </w:r>
            <w:r w:rsidR="00EF25F2" w:rsidRPr="00477CEC">
              <w:rPr>
                <w:sz w:val="18"/>
                <w:lang w:val="fr-FR"/>
              </w:rPr>
              <w:t xml:space="preserve"> civile:</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1 060,2</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1 307,6</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1 347,1</w:t>
            </w: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47,3</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50,4</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51,1</w:t>
            </w:r>
          </w:p>
        </w:tc>
      </w:tr>
      <w:tr w:rsidR="00EF25F2" w:rsidRPr="00477CEC">
        <w:trPr>
          <w:jc w:val="center"/>
        </w:trPr>
        <w:tc>
          <w:tcPr>
            <w:tcW w:w="3514" w:type="dxa"/>
            <w:shd w:val="clear" w:color="auto" w:fill="auto"/>
            <w:vAlign w:val="bottom"/>
          </w:tcPr>
          <w:p w:rsidR="00EF25F2" w:rsidRPr="00477CEC" w:rsidRDefault="00603E46" w:rsidP="00EF25F2">
            <w:pPr>
              <w:keepNext/>
              <w:keepLines/>
              <w:suppressAutoHyphens w:val="0"/>
              <w:spacing w:before="40" w:after="40" w:line="220" w:lineRule="exact"/>
              <w:rPr>
                <w:sz w:val="18"/>
                <w:lang w:val="fr-FR"/>
              </w:rPr>
            </w:pPr>
            <w:r>
              <w:rPr>
                <w:sz w:val="18"/>
                <w:lang w:val="fr-FR"/>
              </w:rPr>
              <w:t>Travailleuses salariées</w:t>
            </w:r>
            <w:r w:rsidR="00EF25F2"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960,5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1 190</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1 240,1</w:t>
            </w:r>
          </w:p>
        </w:tc>
      </w:tr>
      <w:tr w:rsidR="00EF25F2" w:rsidRPr="00477CEC">
        <w:trPr>
          <w:jc w:val="center"/>
        </w:trPr>
        <w:tc>
          <w:tcPr>
            <w:tcW w:w="3514" w:type="dxa"/>
            <w:shd w:val="clear" w:color="auto" w:fill="auto"/>
            <w:vAlign w:val="bottom"/>
          </w:tcPr>
          <w:p w:rsidR="00EF25F2" w:rsidRPr="00477CEC" w:rsidRDefault="00603E46" w:rsidP="00EF25F2">
            <w:pPr>
              <w:keepNext/>
              <w:keepLines/>
              <w:suppressAutoHyphens w:val="0"/>
              <w:spacing w:before="40" w:after="40" w:line="220" w:lineRule="exact"/>
              <w:rPr>
                <w:sz w:val="18"/>
                <w:lang w:val="fr-FR"/>
              </w:rPr>
            </w:pPr>
            <w:r>
              <w:rPr>
                <w:sz w:val="18"/>
                <w:lang w:val="fr-FR"/>
              </w:rPr>
              <w:t>Chômeuses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99,7</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117,6</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107,0</w:t>
            </w: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9,4</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9</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7,9</w:t>
            </w:r>
          </w:p>
        </w:tc>
      </w:tr>
      <w:tr w:rsidR="00C42314" w:rsidRPr="00477CEC">
        <w:trPr>
          <w:jc w:val="center"/>
        </w:trPr>
        <w:tc>
          <w:tcPr>
            <w:tcW w:w="3514" w:type="dxa"/>
            <w:shd w:val="clear" w:color="auto" w:fill="auto"/>
            <w:vAlign w:val="bottom"/>
          </w:tcPr>
          <w:p w:rsidR="00C42314" w:rsidRPr="00477CEC" w:rsidRDefault="00C42314" w:rsidP="00BA40BA">
            <w:pPr>
              <w:keepNext/>
              <w:spacing w:before="80" w:after="80" w:line="200" w:lineRule="exact"/>
              <w:rPr>
                <w:i/>
                <w:sz w:val="16"/>
                <w:lang w:val="fr-FR"/>
              </w:rPr>
            </w:pPr>
            <w:r w:rsidRPr="00477CEC">
              <w:rPr>
                <w:i/>
                <w:sz w:val="16"/>
                <w:lang w:val="fr-FR"/>
              </w:rPr>
              <w:t>Arab</w:t>
            </w:r>
            <w:r w:rsidR="00EF25F2" w:rsidRPr="00477CEC">
              <w:rPr>
                <w:i/>
                <w:sz w:val="16"/>
                <w:lang w:val="fr-FR"/>
              </w:rPr>
              <w:t xml:space="preserve">es et autres </w:t>
            </w: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r>
      <w:tr w:rsidR="00EF25F2" w:rsidRPr="00477CEC">
        <w:trPr>
          <w:jc w:val="center"/>
        </w:trPr>
        <w:tc>
          <w:tcPr>
            <w:tcW w:w="3514" w:type="dxa"/>
            <w:shd w:val="clear" w:color="auto" w:fill="auto"/>
            <w:vAlign w:val="bottom"/>
          </w:tcPr>
          <w:p w:rsidR="00EF25F2" w:rsidRPr="00477CEC" w:rsidRDefault="00603E46" w:rsidP="00EF25F2">
            <w:pPr>
              <w:suppressAutoHyphens w:val="0"/>
              <w:spacing w:before="40" w:after="40" w:line="220" w:lineRule="exact"/>
              <w:rPr>
                <w:sz w:val="18"/>
                <w:lang w:val="fr-FR"/>
              </w:rPr>
            </w:pPr>
            <w:r>
              <w:rPr>
                <w:sz w:val="18"/>
                <w:lang w:val="fr-FR"/>
              </w:rPr>
              <w:t>Personnes âgées de 15</w:t>
            </w:r>
            <w:r w:rsidR="008A51EE">
              <w:rPr>
                <w:sz w:val="18"/>
                <w:lang w:val="fr-FR"/>
              </w:rPr>
              <w:t> ans</w:t>
            </w:r>
            <w:r>
              <w:rPr>
                <w:sz w:val="18"/>
                <w:lang w:val="fr-FR"/>
              </w:rPr>
              <w:t xml:space="preserve"> ou plus</w:t>
            </w:r>
            <w:r w:rsidR="00EF25F2"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742,2</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949,1</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974,2</w:t>
            </w:r>
          </w:p>
        </w:tc>
      </w:tr>
      <w:tr w:rsidR="00EF25F2" w:rsidRPr="00477CEC">
        <w:trPr>
          <w:jc w:val="center"/>
        </w:trPr>
        <w:tc>
          <w:tcPr>
            <w:tcW w:w="3514" w:type="dxa"/>
            <w:shd w:val="clear" w:color="auto" w:fill="auto"/>
            <w:vAlign w:val="bottom"/>
          </w:tcPr>
          <w:p w:rsidR="00EF25F2" w:rsidRPr="00477CEC" w:rsidRDefault="00A62686" w:rsidP="00EF25F2">
            <w:pPr>
              <w:suppressAutoHyphens w:val="0"/>
              <w:spacing w:before="40" w:after="40" w:line="220" w:lineRule="exact"/>
              <w:rPr>
                <w:sz w:val="18"/>
                <w:lang w:val="fr-FR"/>
              </w:rPr>
            </w:pPr>
            <w:r>
              <w:rPr>
                <w:sz w:val="18"/>
                <w:lang w:val="fr-FR"/>
              </w:rPr>
              <w:t>Main-d'œuvre</w:t>
            </w:r>
            <w:r w:rsidR="00EF25F2" w:rsidRPr="00477CEC">
              <w:rPr>
                <w:sz w:val="18"/>
                <w:lang w:val="fr-FR"/>
              </w:rPr>
              <w:t xml:space="preserve"> civile:</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315,8</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407,5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434,6</w:t>
            </w: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42,5</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42,9</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44,6</w:t>
            </w:r>
          </w:p>
        </w:tc>
      </w:tr>
      <w:tr w:rsidR="00EF25F2" w:rsidRPr="00477CEC">
        <w:trPr>
          <w:jc w:val="center"/>
        </w:trPr>
        <w:tc>
          <w:tcPr>
            <w:tcW w:w="3514" w:type="dxa"/>
            <w:shd w:val="clear" w:color="auto" w:fill="auto"/>
            <w:vAlign w:val="bottom"/>
          </w:tcPr>
          <w:p w:rsidR="00EF25F2" w:rsidRPr="00477CEC" w:rsidRDefault="00603E46" w:rsidP="00EF25F2">
            <w:pPr>
              <w:keepNext/>
              <w:keepLines/>
              <w:suppressAutoHyphens w:val="0"/>
              <w:spacing w:before="40" w:after="40" w:line="220" w:lineRule="exact"/>
              <w:rPr>
                <w:sz w:val="18"/>
                <w:lang w:val="fr-FR"/>
              </w:rPr>
            </w:pPr>
            <w:r>
              <w:rPr>
                <w:sz w:val="18"/>
                <w:lang w:val="fr-FR"/>
              </w:rPr>
              <w:t>Travailleurs salariés</w:t>
            </w:r>
            <w:r w:rsidR="00EF25F2"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279,7</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363,8</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390,4</w:t>
            </w:r>
          </w:p>
        </w:tc>
      </w:tr>
      <w:tr w:rsidR="00EF25F2" w:rsidRPr="00477CEC">
        <w:trPr>
          <w:jc w:val="center"/>
        </w:trPr>
        <w:tc>
          <w:tcPr>
            <w:tcW w:w="3514" w:type="dxa"/>
            <w:shd w:val="clear" w:color="auto" w:fill="auto"/>
            <w:vAlign w:val="bottom"/>
          </w:tcPr>
          <w:p w:rsidR="00EF25F2" w:rsidRPr="00477CEC" w:rsidRDefault="00603E46" w:rsidP="00EF25F2">
            <w:pPr>
              <w:keepNext/>
              <w:keepLines/>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36,1</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43,7</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44,2</w:t>
            </w:r>
          </w:p>
        </w:tc>
      </w:tr>
      <w:tr w:rsidR="00EF25F2" w:rsidRPr="00477CEC">
        <w:trPr>
          <w:jc w:val="center"/>
        </w:trPr>
        <w:tc>
          <w:tcPr>
            <w:tcW w:w="3514" w:type="dxa"/>
            <w:shd w:val="clear" w:color="auto" w:fill="auto"/>
            <w:vAlign w:val="bottom"/>
          </w:tcPr>
          <w:p w:rsidR="00EF25F2" w:rsidRPr="00477CEC" w:rsidRDefault="00EF25F2" w:rsidP="00EF25F2">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11,4</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10,7</w:t>
            </w:r>
          </w:p>
        </w:tc>
        <w:tc>
          <w:tcPr>
            <w:tcW w:w="1285" w:type="dxa"/>
            <w:shd w:val="clear" w:color="auto" w:fill="auto"/>
            <w:vAlign w:val="bottom"/>
          </w:tcPr>
          <w:p w:rsidR="00EF25F2" w:rsidRPr="00477CEC" w:rsidRDefault="00EF25F2" w:rsidP="0049410C">
            <w:pPr>
              <w:suppressAutoHyphens w:val="0"/>
              <w:spacing w:before="40" w:after="40" w:line="220" w:lineRule="exact"/>
              <w:jc w:val="right"/>
              <w:rPr>
                <w:sz w:val="18"/>
                <w:lang w:val="fr-FR"/>
              </w:rPr>
            </w:pPr>
            <w:r w:rsidRPr="00477CEC">
              <w:rPr>
                <w:sz w:val="18"/>
                <w:lang w:val="fr-FR"/>
              </w:rPr>
              <w:t>10,2</w:t>
            </w:r>
          </w:p>
        </w:tc>
      </w:tr>
      <w:tr w:rsidR="00C42314" w:rsidRPr="00477CEC">
        <w:trPr>
          <w:jc w:val="center"/>
        </w:trPr>
        <w:tc>
          <w:tcPr>
            <w:tcW w:w="3514" w:type="dxa"/>
            <w:shd w:val="clear" w:color="auto" w:fill="auto"/>
            <w:vAlign w:val="bottom"/>
          </w:tcPr>
          <w:p w:rsidR="00C42314" w:rsidRPr="00477CEC" w:rsidRDefault="00603E46" w:rsidP="00BA40BA">
            <w:pPr>
              <w:keepNext/>
              <w:spacing w:before="80" w:after="80" w:line="200" w:lineRule="exact"/>
              <w:rPr>
                <w:i/>
                <w:sz w:val="16"/>
                <w:lang w:val="fr-FR"/>
              </w:rPr>
            </w:pPr>
            <w:r>
              <w:rPr>
                <w:i/>
                <w:sz w:val="16"/>
                <w:lang w:val="fr-FR"/>
              </w:rPr>
              <w:t>Personnes âgées</w:t>
            </w:r>
            <w:r w:rsidR="00EF25F2" w:rsidRPr="00477CEC">
              <w:rPr>
                <w:i/>
                <w:sz w:val="16"/>
                <w:lang w:val="fr-FR"/>
              </w:rPr>
              <w:t xml:space="preserve"> de 15 à 17</w:t>
            </w:r>
            <w:r w:rsidR="008A51EE">
              <w:rPr>
                <w:i/>
                <w:sz w:val="16"/>
                <w:lang w:val="fr-FR"/>
              </w:rPr>
              <w:t> ans</w:t>
            </w: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r>
      <w:tr w:rsidR="0049410C" w:rsidRPr="00477CEC">
        <w:trPr>
          <w:jc w:val="center"/>
        </w:trPr>
        <w:tc>
          <w:tcPr>
            <w:tcW w:w="3514" w:type="dxa"/>
            <w:shd w:val="clear" w:color="auto" w:fill="auto"/>
            <w:vAlign w:val="bottom"/>
          </w:tcPr>
          <w:p w:rsidR="0049410C" w:rsidRPr="00477CEC" w:rsidRDefault="00603E46" w:rsidP="0049410C">
            <w:pPr>
              <w:suppressAutoHyphens w:val="0"/>
              <w:spacing w:before="40" w:after="40" w:line="220" w:lineRule="exact"/>
              <w:rPr>
                <w:sz w:val="18"/>
                <w:lang w:val="fr-FR"/>
              </w:rPr>
            </w:pPr>
            <w:r>
              <w:rPr>
                <w:sz w:val="18"/>
                <w:lang w:val="fr-FR"/>
              </w:rPr>
              <w:t>Personnes</w:t>
            </w:r>
            <w:r w:rsidR="0049410C" w:rsidRPr="00477CEC">
              <w:rPr>
                <w:sz w:val="18"/>
                <w:lang w:val="fr-FR"/>
              </w:rPr>
              <w:t xml:space="preserve"> âgée</w:t>
            </w:r>
            <w:r>
              <w:rPr>
                <w:sz w:val="18"/>
                <w:lang w:val="fr-FR"/>
              </w:rPr>
              <w:t>s</w:t>
            </w:r>
            <w:r w:rsidR="0049410C" w:rsidRPr="00477CEC">
              <w:rPr>
                <w:sz w:val="18"/>
                <w:lang w:val="fr-FR"/>
              </w:rPr>
              <w:t xml:space="preserve"> de 15</w:t>
            </w:r>
            <w:r w:rsidR="008A51EE">
              <w:rPr>
                <w:sz w:val="18"/>
                <w:lang w:val="fr-FR"/>
              </w:rPr>
              <w:t> ans</w:t>
            </w:r>
            <w:r w:rsidR="0049410C" w:rsidRPr="00477CEC">
              <w:rPr>
                <w:sz w:val="18"/>
                <w:lang w:val="fr-FR"/>
              </w:rPr>
              <w:t xml:space="preserve"> </w:t>
            </w:r>
            <w:r>
              <w:rPr>
                <w:sz w:val="18"/>
                <w:lang w:val="fr-FR"/>
              </w:rPr>
              <w:t>ou</w:t>
            </w:r>
            <w:r w:rsidR="0049410C" w:rsidRPr="00477CEC">
              <w:rPr>
                <w:sz w:val="18"/>
                <w:lang w:val="fr-FR"/>
              </w:rPr>
              <w:t xml:space="preserve"> plus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324,1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346,3</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350,6</w:t>
            </w:r>
          </w:p>
        </w:tc>
      </w:tr>
      <w:tr w:rsidR="0049410C" w:rsidRPr="00477CEC">
        <w:trPr>
          <w:jc w:val="center"/>
        </w:trPr>
        <w:tc>
          <w:tcPr>
            <w:tcW w:w="3514" w:type="dxa"/>
            <w:shd w:val="clear" w:color="auto" w:fill="auto"/>
            <w:vAlign w:val="bottom"/>
          </w:tcPr>
          <w:p w:rsidR="0049410C" w:rsidRPr="00477CEC" w:rsidRDefault="00006ADD" w:rsidP="0049410C">
            <w:pPr>
              <w:suppressAutoHyphens w:val="0"/>
              <w:spacing w:before="40" w:after="40" w:line="220" w:lineRule="exact"/>
              <w:rPr>
                <w:sz w:val="18"/>
                <w:lang w:val="fr-FR"/>
              </w:rPr>
            </w:pPr>
            <w:r>
              <w:rPr>
                <w:sz w:val="18"/>
                <w:lang w:val="fr-FR"/>
              </w:rPr>
              <w:t>Main-d'œuvre</w:t>
            </w:r>
            <w:r w:rsidR="0049410C" w:rsidRPr="00477CEC">
              <w:rPr>
                <w:sz w:val="18"/>
                <w:lang w:val="fr-FR"/>
              </w:rPr>
              <w:t xml:space="preserve"> civile:</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29,6</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32,5</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32,6</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9,2</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9,4</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9,3</w:t>
            </w:r>
          </w:p>
        </w:tc>
      </w:tr>
      <w:tr w:rsidR="0049410C" w:rsidRPr="00477CEC">
        <w:trPr>
          <w:jc w:val="center"/>
        </w:trPr>
        <w:tc>
          <w:tcPr>
            <w:tcW w:w="3514" w:type="dxa"/>
            <w:shd w:val="clear" w:color="auto" w:fill="auto"/>
            <w:vAlign w:val="bottom"/>
          </w:tcPr>
          <w:p w:rsidR="0049410C" w:rsidRPr="00477CEC" w:rsidRDefault="00603E46" w:rsidP="0049410C">
            <w:pPr>
              <w:suppressAutoHyphens w:val="0"/>
              <w:spacing w:before="40" w:after="40" w:line="220" w:lineRule="exact"/>
              <w:rPr>
                <w:sz w:val="18"/>
                <w:lang w:val="fr-FR"/>
              </w:rPr>
            </w:pPr>
            <w:r>
              <w:rPr>
                <w:sz w:val="18"/>
                <w:lang w:val="fr-FR"/>
              </w:rPr>
              <w:t>Travailleurs salariés</w:t>
            </w:r>
            <w:r w:rsidR="0049410C"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24,1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24,1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24,1</w:t>
            </w:r>
          </w:p>
        </w:tc>
      </w:tr>
      <w:tr w:rsidR="0049410C" w:rsidRPr="00477CEC">
        <w:trPr>
          <w:jc w:val="center"/>
        </w:trPr>
        <w:tc>
          <w:tcPr>
            <w:tcW w:w="3514" w:type="dxa"/>
            <w:shd w:val="clear" w:color="auto" w:fill="auto"/>
            <w:vAlign w:val="bottom"/>
          </w:tcPr>
          <w:p w:rsidR="0049410C" w:rsidRPr="00477CEC" w:rsidRDefault="00603E46" w:rsidP="0049410C">
            <w:pPr>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5,5</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8,4</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8,6</w:t>
            </w:r>
          </w:p>
        </w:tc>
      </w:tr>
      <w:tr w:rsidR="0049410C" w:rsidRPr="00477CEC">
        <w:trPr>
          <w:jc w:val="center"/>
        </w:trPr>
        <w:tc>
          <w:tcPr>
            <w:tcW w:w="3514" w:type="dxa"/>
            <w:shd w:val="clear" w:color="auto" w:fill="auto"/>
            <w:vAlign w:val="bottom"/>
          </w:tcPr>
          <w:p w:rsidR="0049410C" w:rsidRPr="00477CEC" w:rsidRDefault="0049410C" w:rsidP="002F6F82">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49410C" w:rsidRPr="00477CEC" w:rsidRDefault="0049410C" w:rsidP="002F6F82">
            <w:pPr>
              <w:suppressAutoHyphens w:val="0"/>
              <w:spacing w:before="40" w:after="40" w:line="220" w:lineRule="exact"/>
              <w:jc w:val="right"/>
              <w:rPr>
                <w:sz w:val="18"/>
                <w:lang w:val="fr-FR"/>
              </w:rPr>
            </w:pPr>
            <w:r w:rsidRPr="00477CEC">
              <w:rPr>
                <w:sz w:val="18"/>
                <w:lang w:val="fr-FR"/>
              </w:rPr>
              <w:t>18,6</w:t>
            </w:r>
          </w:p>
        </w:tc>
        <w:tc>
          <w:tcPr>
            <w:tcW w:w="1285" w:type="dxa"/>
            <w:shd w:val="clear" w:color="auto" w:fill="auto"/>
            <w:vAlign w:val="bottom"/>
          </w:tcPr>
          <w:p w:rsidR="0049410C" w:rsidRPr="00477CEC" w:rsidRDefault="0049410C" w:rsidP="002F6F82">
            <w:pPr>
              <w:suppressAutoHyphens w:val="0"/>
              <w:spacing w:before="40" w:after="40" w:line="220" w:lineRule="exact"/>
              <w:jc w:val="right"/>
              <w:rPr>
                <w:sz w:val="18"/>
                <w:lang w:val="fr-FR"/>
              </w:rPr>
            </w:pPr>
            <w:r w:rsidRPr="00477CEC">
              <w:rPr>
                <w:sz w:val="18"/>
                <w:lang w:val="fr-FR"/>
              </w:rPr>
              <w:t>25,9</w:t>
            </w:r>
          </w:p>
        </w:tc>
        <w:tc>
          <w:tcPr>
            <w:tcW w:w="1285" w:type="dxa"/>
            <w:shd w:val="clear" w:color="auto" w:fill="auto"/>
            <w:vAlign w:val="bottom"/>
          </w:tcPr>
          <w:p w:rsidR="0049410C" w:rsidRPr="00477CEC" w:rsidRDefault="0049410C" w:rsidP="002F6F82">
            <w:pPr>
              <w:suppressAutoHyphens w:val="0"/>
              <w:spacing w:before="40" w:after="40" w:line="220" w:lineRule="exact"/>
              <w:jc w:val="right"/>
              <w:rPr>
                <w:sz w:val="18"/>
                <w:lang w:val="fr-FR"/>
              </w:rPr>
            </w:pPr>
            <w:r w:rsidRPr="00477CEC">
              <w:rPr>
                <w:sz w:val="18"/>
                <w:lang w:val="fr-FR"/>
              </w:rPr>
              <w:t>26,3</w:t>
            </w:r>
          </w:p>
        </w:tc>
      </w:tr>
      <w:tr w:rsidR="00C42314" w:rsidRPr="00477CEC">
        <w:trPr>
          <w:jc w:val="center"/>
        </w:trPr>
        <w:tc>
          <w:tcPr>
            <w:tcW w:w="3514" w:type="dxa"/>
            <w:shd w:val="clear" w:color="auto" w:fill="auto"/>
            <w:vAlign w:val="bottom"/>
          </w:tcPr>
          <w:p w:rsidR="00C42314" w:rsidRPr="00477CEC" w:rsidRDefault="00603E46" w:rsidP="00BA40BA">
            <w:pPr>
              <w:keepNext/>
              <w:spacing w:before="80" w:after="80" w:line="200" w:lineRule="exact"/>
              <w:rPr>
                <w:i/>
                <w:sz w:val="16"/>
                <w:lang w:val="fr-FR"/>
              </w:rPr>
            </w:pPr>
            <w:r>
              <w:rPr>
                <w:i/>
                <w:sz w:val="16"/>
                <w:lang w:val="fr-FR"/>
              </w:rPr>
              <w:t>Personnes âgées</w:t>
            </w:r>
            <w:r w:rsidR="00EF25F2" w:rsidRPr="00477CEC">
              <w:rPr>
                <w:i/>
                <w:sz w:val="16"/>
                <w:lang w:val="fr-FR"/>
              </w:rPr>
              <w:t xml:space="preserve"> de 18 à 24</w:t>
            </w:r>
            <w:r w:rsidR="008A51EE">
              <w:rPr>
                <w:i/>
                <w:sz w:val="16"/>
                <w:lang w:val="fr-FR"/>
              </w:rPr>
              <w:t> ans</w:t>
            </w: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r>
      <w:tr w:rsidR="0049410C" w:rsidRPr="00477CEC">
        <w:trPr>
          <w:jc w:val="center"/>
        </w:trPr>
        <w:tc>
          <w:tcPr>
            <w:tcW w:w="3514" w:type="dxa"/>
            <w:shd w:val="clear" w:color="auto" w:fill="auto"/>
            <w:vAlign w:val="bottom"/>
          </w:tcPr>
          <w:p w:rsidR="0049410C" w:rsidRPr="00477CEC" w:rsidRDefault="00603E46" w:rsidP="002F6F82">
            <w:pPr>
              <w:keepLines/>
              <w:suppressAutoHyphens w:val="0"/>
              <w:spacing w:before="40" w:after="40" w:line="220" w:lineRule="exact"/>
              <w:rPr>
                <w:sz w:val="18"/>
                <w:lang w:val="fr-FR"/>
              </w:rPr>
            </w:pPr>
            <w:r>
              <w:rPr>
                <w:sz w:val="18"/>
                <w:lang w:val="fr-FR"/>
              </w:rPr>
              <w:t>Personnes âgées</w:t>
            </w:r>
            <w:r w:rsidR="0049410C" w:rsidRPr="00477CEC">
              <w:rPr>
                <w:sz w:val="18"/>
                <w:lang w:val="fr-FR"/>
              </w:rPr>
              <w:t xml:space="preserve"> de 15</w:t>
            </w:r>
            <w:r w:rsidR="008A51EE">
              <w:rPr>
                <w:sz w:val="18"/>
                <w:lang w:val="fr-FR"/>
              </w:rPr>
              <w:t> ans</w:t>
            </w:r>
            <w:r w:rsidR="0049410C" w:rsidRPr="00477CEC">
              <w:rPr>
                <w:sz w:val="18"/>
                <w:lang w:val="fr-FR"/>
              </w:rPr>
              <w:t xml:space="preserve"> </w:t>
            </w:r>
            <w:r>
              <w:rPr>
                <w:sz w:val="18"/>
                <w:lang w:val="fr-FR"/>
              </w:rPr>
              <w:t>ou</w:t>
            </w:r>
            <w:r w:rsidR="0049410C" w:rsidRPr="00477CEC">
              <w:rPr>
                <w:sz w:val="18"/>
                <w:lang w:val="fr-FR"/>
              </w:rPr>
              <w:t xml:space="preserve"> plus (en milliers)</w:t>
            </w:r>
          </w:p>
        </w:tc>
        <w:tc>
          <w:tcPr>
            <w:tcW w:w="1285" w:type="dxa"/>
            <w:shd w:val="clear" w:color="auto" w:fill="auto"/>
            <w:vAlign w:val="bottom"/>
          </w:tcPr>
          <w:p w:rsidR="0049410C" w:rsidRPr="00477CEC" w:rsidRDefault="0049410C" w:rsidP="002F6F82">
            <w:pPr>
              <w:keepLines/>
              <w:suppressAutoHyphens w:val="0"/>
              <w:spacing w:before="40" w:after="40" w:line="220" w:lineRule="exact"/>
              <w:jc w:val="right"/>
              <w:rPr>
                <w:sz w:val="18"/>
                <w:lang w:val="fr-FR"/>
              </w:rPr>
            </w:pPr>
            <w:r w:rsidRPr="00477CEC">
              <w:rPr>
                <w:sz w:val="18"/>
                <w:lang w:val="fr-FR"/>
              </w:rPr>
              <w:t>739,9</w:t>
            </w:r>
          </w:p>
        </w:tc>
        <w:tc>
          <w:tcPr>
            <w:tcW w:w="1285" w:type="dxa"/>
            <w:shd w:val="clear" w:color="auto" w:fill="auto"/>
            <w:vAlign w:val="bottom"/>
          </w:tcPr>
          <w:p w:rsidR="0049410C" w:rsidRPr="00477CEC" w:rsidRDefault="0049410C" w:rsidP="002F6F82">
            <w:pPr>
              <w:keepLines/>
              <w:suppressAutoHyphens w:val="0"/>
              <w:spacing w:before="40" w:after="40" w:line="220" w:lineRule="exact"/>
              <w:jc w:val="right"/>
              <w:rPr>
                <w:sz w:val="18"/>
                <w:lang w:val="fr-FR"/>
              </w:rPr>
            </w:pPr>
            <w:r w:rsidRPr="00477CEC">
              <w:rPr>
                <w:sz w:val="18"/>
                <w:lang w:val="fr-FR"/>
              </w:rPr>
              <w:t>794</w:t>
            </w:r>
          </w:p>
        </w:tc>
        <w:tc>
          <w:tcPr>
            <w:tcW w:w="1285" w:type="dxa"/>
            <w:shd w:val="clear" w:color="auto" w:fill="auto"/>
            <w:vAlign w:val="bottom"/>
          </w:tcPr>
          <w:p w:rsidR="0049410C" w:rsidRPr="00477CEC" w:rsidRDefault="0049410C" w:rsidP="002F6F82">
            <w:pPr>
              <w:keepLines/>
              <w:suppressAutoHyphens w:val="0"/>
              <w:spacing w:before="40" w:after="40" w:line="220" w:lineRule="exact"/>
              <w:jc w:val="right"/>
              <w:rPr>
                <w:sz w:val="18"/>
                <w:lang w:val="fr-FR"/>
              </w:rPr>
            </w:pPr>
            <w:r w:rsidRPr="00477CEC">
              <w:rPr>
                <w:sz w:val="18"/>
                <w:lang w:val="fr-FR"/>
              </w:rPr>
              <w:t>801,2</w:t>
            </w:r>
          </w:p>
        </w:tc>
      </w:tr>
      <w:tr w:rsidR="0049410C" w:rsidRPr="00477CEC">
        <w:trPr>
          <w:jc w:val="center"/>
        </w:trPr>
        <w:tc>
          <w:tcPr>
            <w:tcW w:w="3514" w:type="dxa"/>
            <w:shd w:val="clear" w:color="auto" w:fill="auto"/>
            <w:vAlign w:val="bottom"/>
          </w:tcPr>
          <w:p w:rsidR="0049410C" w:rsidRPr="00477CEC" w:rsidRDefault="00A62686" w:rsidP="002F6F82">
            <w:pPr>
              <w:keepLines/>
              <w:suppressAutoHyphens w:val="0"/>
              <w:spacing w:before="40" w:after="40" w:line="220" w:lineRule="exact"/>
              <w:rPr>
                <w:sz w:val="18"/>
                <w:lang w:val="fr-FR"/>
              </w:rPr>
            </w:pPr>
            <w:r>
              <w:rPr>
                <w:sz w:val="18"/>
                <w:lang w:val="fr-FR"/>
              </w:rPr>
              <w:t>Main-d'œuvre</w:t>
            </w:r>
            <w:r w:rsidR="0049410C" w:rsidRPr="00477CEC">
              <w:rPr>
                <w:sz w:val="18"/>
                <w:lang w:val="fr-FR"/>
              </w:rPr>
              <w:t xml:space="preserve"> civile:</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2F6F82">
            <w:pPr>
              <w:keepLines/>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325,1</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338,7</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340,5</w:t>
            </w:r>
          </w:p>
        </w:tc>
      </w:tr>
      <w:tr w:rsidR="0049410C" w:rsidRPr="00477CEC">
        <w:trPr>
          <w:jc w:val="center"/>
        </w:trPr>
        <w:tc>
          <w:tcPr>
            <w:tcW w:w="3514" w:type="dxa"/>
            <w:shd w:val="clear" w:color="auto" w:fill="auto"/>
            <w:vAlign w:val="bottom"/>
          </w:tcPr>
          <w:p w:rsidR="0049410C" w:rsidRPr="00477CEC" w:rsidRDefault="0049410C" w:rsidP="002F6F82">
            <w:pPr>
              <w:keepLines/>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43,9</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42,7</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42,5</w:t>
            </w:r>
          </w:p>
        </w:tc>
      </w:tr>
      <w:tr w:rsidR="0049410C" w:rsidRPr="00477CEC">
        <w:trPr>
          <w:jc w:val="center"/>
        </w:trPr>
        <w:tc>
          <w:tcPr>
            <w:tcW w:w="3514" w:type="dxa"/>
            <w:shd w:val="clear" w:color="auto" w:fill="auto"/>
            <w:vAlign w:val="bottom"/>
          </w:tcPr>
          <w:p w:rsidR="0049410C" w:rsidRPr="00477CEC" w:rsidRDefault="00603E46" w:rsidP="002F6F82">
            <w:pPr>
              <w:keepLines/>
              <w:suppressAutoHyphens w:val="0"/>
              <w:spacing w:before="40" w:after="40" w:line="220" w:lineRule="exact"/>
              <w:rPr>
                <w:sz w:val="18"/>
                <w:lang w:val="fr-FR"/>
              </w:rPr>
            </w:pPr>
            <w:r>
              <w:rPr>
                <w:sz w:val="18"/>
                <w:lang w:val="fr-FR"/>
              </w:rPr>
              <w:t>Travailleurs salariés</w:t>
            </w:r>
            <w:r w:rsidR="0049410C" w:rsidRPr="00477CEC">
              <w:rPr>
                <w:sz w:val="18"/>
                <w:lang w:val="fr-FR"/>
              </w:rPr>
              <w:t xml:space="preserve"> (en milliers)</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271,2</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279,4</w:t>
            </w:r>
          </w:p>
        </w:tc>
        <w:tc>
          <w:tcPr>
            <w:tcW w:w="1285" w:type="dxa"/>
            <w:shd w:val="clear" w:color="auto" w:fill="auto"/>
            <w:vAlign w:val="bottom"/>
          </w:tcPr>
          <w:p w:rsidR="0049410C" w:rsidRPr="00477CEC" w:rsidRDefault="0049410C" w:rsidP="002F6F82">
            <w:pPr>
              <w:widowControl w:val="0"/>
              <w:suppressAutoHyphens w:val="0"/>
              <w:spacing w:before="40" w:after="40" w:line="220" w:lineRule="exact"/>
              <w:jc w:val="right"/>
              <w:rPr>
                <w:sz w:val="18"/>
                <w:lang w:val="fr-FR"/>
              </w:rPr>
            </w:pPr>
            <w:r w:rsidRPr="00477CEC">
              <w:rPr>
                <w:sz w:val="18"/>
                <w:lang w:val="fr-FR"/>
              </w:rPr>
              <w:t>289,2</w:t>
            </w:r>
          </w:p>
        </w:tc>
      </w:tr>
      <w:tr w:rsidR="0049410C" w:rsidRPr="00477CEC">
        <w:trPr>
          <w:jc w:val="center"/>
        </w:trPr>
        <w:tc>
          <w:tcPr>
            <w:tcW w:w="3514" w:type="dxa"/>
            <w:shd w:val="clear" w:color="auto" w:fill="auto"/>
            <w:vAlign w:val="bottom"/>
          </w:tcPr>
          <w:p w:rsidR="0049410C" w:rsidRPr="00477CEC" w:rsidRDefault="00603E46" w:rsidP="00EF25F2">
            <w:pPr>
              <w:keepNext/>
              <w:keepLines/>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EF25F2">
            <w:pPr>
              <w:keepNext/>
              <w:keepLines/>
              <w:suppressAutoHyphens w:val="0"/>
              <w:spacing w:before="40" w:after="40" w:line="220" w:lineRule="exact"/>
              <w:rPr>
                <w:sz w:val="18"/>
                <w:lang w:val="fr-FR"/>
              </w:rPr>
            </w:pPr>
            <w:r w:rsidRPr="00477CEC">
              <w:rPr>
                <w:sz w:val="18"/>
                <w:lang w:val="fr-FR"/>
              </w:rPr>
              <w:t xml:space="preserve">  </w:t>
            </w:r>
            <w:r w:rsidR="00603E46">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r w:rsidRPr="00477CEC">
              <w:rPr>
                <w:sz w:val="18"/>
                <w:lang w:val="fr-FR"/>
              </w:rPr>
              <w:t>53,8</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r w:rsidRPr="00477CEC">
              <w:rPr>
                <w:sz w:val="18"/>
                <w:lang w:val="fr-FR"/>
              </w:rPr>
              <w:t>59,3</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r w:rsidRPr="00477CEC">
              <w:rPr>
                <w:sz w:val="18"/>
                <w:lang w:val="fr-FR"/>
              </w:rPr>
              <w:t>51,3</w:t>
            </w:r>
          </w:p>
        </w:tc>
      </w:tr>
      <w:tr w:rsidR="0049410C" w:rsidRPr="00477CEC">
        <w:trPr>
          <w:jc w:val="center"/>
        </w:trPr>
        <w:tc>
          <w:tcPr>
            <w:tcW w:w="3514" w:type="dxa"/>
            <w:shd w:val="clear" w:color="auto" w:fill="auto"/>
            <w:vAlign w:val="bottom"/>
          </w:tcPr>
          <w:p w:rsidR="0049410C" w:rsidRPr="00477CEC" w:rsidRDefault="0049410C" w:rsidP="00EF25F2">
            <w:pPr>
              <w:keepNext/>
              <w:keepLines/>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r w:rsidRPr="00477CEC">
              <w:rPr>
                <w:sz w:val="18"/>
                <w:lang w:val="fr-FR"/>
              </w:rPr>
              <w:t>16,6</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r w:rsidRPr="00477CEC">
              <w:rPr>
                <w:sz w:val="18"/>
                <w:lang w:val="fr-FR"/>
              </w:rPr>
              <w:t>17,5</w:t>
            </w:r>
          </w:p>
        </w:tc>
        <w:tc>
          <w:tcPr>
            <w:tcW w:w="1285" w:type="dxa"/>
            <w:shd w:val="clear" w:color="auto" w:fill="auto"/>
            <w:vAlign w:val="bottom"/>
          </w:tcPr>
          <w:p w:rsidR="0049410C" w:rsidRPr="00477CEC" w:rsidRDefault="0049410C" w:rsidP="00182238">
            <w:pPr>
              <w:widowControl w:val="0"/>
              <w:suppressAutoHyphens w:val="0"/>
              <w:spacing w:before="40" w:after="40" w:line="220" w:lineRule="exact"/>
              <w:jc w:val="right"/>
              <w:rPr>
                <w:sz w:val="18"/>
                <w:lang w:val="fr-FR"/>
              </w:rPr>
            </w:pPr>
            <w:r w:rsidRPr="00477CEC">
              <w:rPr>
                <w:sz w:val="18"/>
                <w:lang w:val="fr-FR"/>
              </w:rPr>
              <w:t>15,1</w:t>
            </w:r>
          </w:p>
        </w:tc>
      </w:tr>
      <w:tr w:rsidR="00C42314" w:rsidRPr="00477CEC">
        <w:trPr>
          <w:jc w:val="center"/>
        </w:trPr>
        <w:tc>
          <w:tcPr>
            <w:tcW w:w="3514" w:type="dxa"/>
            <w:shd w:val="clear" w:color="auto" w:fill="auto"/>
            <w:vAlign w:val="bottom"/>
          </w:tcPr>
          <w:p w:rsidR="00C42314" w:rsidRPr="00477CEC" w:rsidRDefault="00603E46" w:rsidP="00BA40BA">
            <w:pPr>
              <w:keepNext/>
              <w:spacing w:before="80" w:after="80" w:line="200" w:lineRule="exact"/>
              <w:rPr>
                <w:i/>
                <w:sz w:val="16"/>
                <w:lang w:val="fr-FR"/>
              </w:rPr>
            </w:pPr>
            <w:r>
              <w:rPr>
                <w:i/>
                <w:sz w:val="16"/>
                <w:lang w:val="fr-FR"/>
              </w:rPr>
              <w:t>Personnes âgées</w:t>
            </w:r>
            <w:r w:rsidR="00EF25F2" w:rsidRPr="00477CEC">
              <w:rPr>
                <w:i/>
                <w:sz w:val="16"/>
                <w:lang w:val="fr-FR"/>
              </w:rPr>
              <w:t xml:space="preserve"> de 25 à 54</w:t>
            </w:r>
            <w:r w:rsidR="008A51EE">
              <w:rPr>
                <w:i/>
                <w:sz w:val="16"/>
                <w:lang w:val="fr-FR"/>
              </w:rPr>
              <w:t> ans</w:t>
            </w:r>
            <w:r w:rsidR="00EF25F2" w:rsidRPr="00477CEC">
              <w:rPr>
                <w:i/>
                <w:sz w:val="16"/>
                <w:lang w:val="fr-FR"/>
              </w:rPr>
              <w:t xml:space="preserve"> </w:t>
            </w: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rPr>
                <w:i/>
                <w:sz w:val="16"/>
                <w:lang w:val="fr-FR"/>
              </w:rPr>
            </w:pP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Personnes âgées</w:t>
            </w:r>
            <w:r w:rsidR="0049410C" w:rsidRPr="00477CEC">
              <w:rPr>
                <w:sz w:val="18"/>
                <w:lang w:val="fr-FR"/>
              </w:rPr>
              <w:t xml:space="preserve"> de 15</w:t>
            </w:r>
            <w:r w:rsidR="008A51EE">
              <w:rPr>
                <w:sz w:val="18"/>
                <w:lang w:val="fr-FR"/>
              </w:rPr>
              <w:t> ans</w:t>
            </w:r>
            <w:r w:rsidR="0049410C" w:rsidRPr="00477CEC">
              <w:rPr>
                <w:sz w:val="18"/>
                <w:lang w:val="fr-FR"/>
              </w:rPr>
              <w:t xml:space="preserve"> </w:t>
            </w:r>
            <w:r>
              <w:rPr>
                <w:sz w:val="18"/>
                <w:lang w:val="fr-FR"/>
              </w:rPr>
              <w:t>ou</w:t>
            </w:r>
            <w:r w:rsidR="0049410C" w:rsidRPr="00477CEC">
              <w:rPr>
                <w:sz w:val="18"/>
                <w:lang w:val="fr-FR"/>
              </w:rPr>
              <w:t xml:space="preserve"> plus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2 292,2</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2 646,6</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2 683,4</w:t>
            </w:r>
          </w:p>
        </w:tc>
      </w:tr>
      <w:tr w:rsidR="0049410C" w:rsidRPr="00477CEC">
        <w:trPr>
          <w:jc w:val="center"/>
        </w:trPr>
        <w:tc>
          <w:tcPr>
            <w:tcW w:w="3514" w:type="dxa"/>
            <w:shd w:val="clear" w:color="auto" w:fill="auto"/>
            <w:vAlign w:val="bottom"/>
          </w:tcPr>
          <w:p w:rsidR="0049410C" w:rsidRPr="00477CEC" w:rsidRDefault="00A62686" w:rsidP="0049410C">
            <w:pPr>
              <w:suppressAutoHyphens w:val="0"/>
              <w:spacing w:before="40" w:after="40" w:line="220" w:lineRule="exact"/>
              <w:rPr>
                <w:sz w:val="18"/>
                <w:lang w:val="fr-FR"/>
              </w:rPr>
            </w:pPr>
            <w:r>
              <w:rPr>
                <w:sz w:val="18"/>
                <w:lang w:val="fr-FR"/>
              </w:rPr>
              <w:t>Main-d'œuvre</w:t>
            </w:r>
            <w:r w:rsidR="0049410C" w:rsidRPr="00477CEC">
              <w:rPr>
                <w:sz w:val="18"/>
                <w:lang w:val="fr-FR"/>
              </w:rPr>
              <w:t xml:space="preserve"> civile:</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A62686">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1 739,1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2 035,4</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2 087,9</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75,9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76,9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77,8</w:t>
            </w: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Travailleurs salariés</w:t>
            </w:r>
            <w:r w:rsidR="0049410C"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1 604,8</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1 891,5</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1 958,1</w:t>
            </w: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134,3</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144</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129,8</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7,7</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7,1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6,2</w:t>
            </w:r>
          </w:p>
        </w:tc>
      </w:tr>
      <w:tr w:rsidR="00C42314" w:rsidRPr="00477CEC">
        <w:trPr>
          <w:jc w:val="center"/>
        </w:trPr>
        <w:tc>
          <w:tcPr>
            <w:tcW w:w="3514" w:type="dxa"/>
            <w:shd w:val="clear" w:color="auto" w:fill="auto"/>
            <w:vAlign w:val="bottom"/>
          </w:tcPr>
          <w:p w:rsidR="00C42314" w:rsidRPr="00477CEC" w:rsidRDefault="00214DD3" w:rsidP="00BA40BA">
            <w:pPr>
              <w:keepNext/>
              <w:spacing w:before="80" w:after="80" w:line="200" w:lineRule="exact"/>
              <w:rPr>
                <w:i/>
                <w:sz w:val="16"/>
                <w:lang w:val="fr-FR"/>
              </w:rPr>
            </w:pPr>
            <w:r>
              <w:rPr>
                <w:i/>
                <w:sz w:val="16"/>
                <w:lang w:val="fr-FR"/>
              </w:rPr>
              <w:t>Personnes âgées</w:t>
            </w:r>
            <w:r w:rsidR="00EF25F2" w:rsidRPr="00477CEC">
              <w:rPr>
                <w:i/>
                <w:sz w:val="16"/>
                <w:lang w:val="fr-FR"/>
              </w:rPr>
              <w:t xml:space="preserve"> de 55 à 64</w:t>
            </w:r>
            <w:r w:rsidR="008A51EE">
              <w:rPr>
                <w:i/>
                <w:sz w:val="16"/>
                <w:lang w:val="fr-FR"/>
              </w:rPr>
              <w:t> ans</w:t>
            </w: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Personnes</w:t>
            </w:r>
            <w:r w:rsidR="0049410C" w:rsidRPr="00477CEC">
              <w:rPr>
                <w:sz w:val="18"/>
                <w:lang w:val="fr-FR"/>
              </w:rPr>
              <w:t xml:space="preserve"> âgée</w:t>
            </w:r>
            <w:r>
              <w:rPr>
                <w:sz w:val="18"/>
                <w:lang w:val="fr-FR"/>
              </w:rPr>
              <w:t>s</w:t>
            </w:r>
            <w:r w:rsidR="0049410C" w:rsidRPr="00477CEC">
              <w:rPr>
                <w:sz w:val="18"/>
                <w:lang w:val="fr-FR"/>
              </w:rPr>
              <w:t xml:space="preserve"> de 15</w:t>
            </w:r>
            <w:r w:rsidR="008A51EE">
              <w:rPr>
                <w:sz w:val="18"/>
                <w:lang w:val="fr-FR"/>
              </w:rPr>
              <w:t> ans</w:t>
            </w:r>
            <w:r w:rsidR="0049410C" w:rsidRPr="00477CEC">
              <w:rPr>
                <w:sz w:val="18"/>
                <w:lang w:val="fr-FR"/>
              </w:rPr>
              <w:t xml:space="preserve"> </w:t>
            </w:r>
            <w:r>
              <w:rPr>
                <w:sz w:val="18"/>
                <w:lang w:val="fr-FR"/>
              </w:rPr>
              <w:t>ou</w:t>
            </w:r>
            <w:r w:rsidR="0049410C" w:rsidRPr="00477CEC">
              <w:rPr>
                <w:sz w:val="18"/>
                <w:lang w:val="fr-FR"/>
              </w:rPr>
              <w:t xml:space="preserve"> plus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402,3</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566,7</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601,4</w:t>
            </w:r>
          </w:p>
        </w:tc>
      </w:tr>
      <w:tr w:rsidR="0049410C" w:rsidRPr="00477CEC">
        <w:trPr>
          <w:jc w:val="center"/>
        </w:trPr>
        <w:tc>
          <w:tcPr>
            <w:tcW w:w="3514" w:type="dxa"/>
            <w:shd w:val="clear" w:color="auto" w:fill="auto"/>
            <w:vAlign w:val="bottom"/>
          </w:tcPr>
          <w:p w:rsidR="0049410C" w:rsidRPr="00477CEC" w:rsidRDefault="00A62686" w:rsidP="0049410C">
            <w:pPr>
              <w:suppressAutoHyphens w:val="0"/>
              <w:spacing w:before="40" w:after="40" w:line="220" w:lineRule="exact"/>
              <w:rPr>
                <w:sz w:val="18"/>
                <w:lang w:val="fr-FR"/>
              </w:rPr>
            </w:pPr>
            <w:r>
              <w:rPr>
                <w:sz w:val="18"/>
                <w:lang w:val="fr-FR"/>
              </w:rPr>
              <w:t>Main-d'œuvre</w:t>
            </w:r>
            <w:r w:rsidR="0049410C" w:rsidRPr="00477CEC">
              <w:rPr>
                <w:sz w:val="18"/>
                <w:lang w:val="fr-FR"/>
              </w:rPr>
              <w:t xml:space="preserve"> civile:</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198,1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332,6</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363,1</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49,2</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58,7</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60,4</w:t>
            </w: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Travailleurs salariés</w:t>
            </w:r>
            <w:r w:rsidR="0049410C"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184,8</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310,9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343,8</w:t>
            </w: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13,3</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21,7</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19,3</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6,7</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6,5</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5,3</w:t>
            </w:r>
          </w:p>
        </w:tc>
      </w:tr>
      <w:tr w:rsidR="00C42314" w:rsidRPr="00477CEC">
        <w:trPr>
          <w:jc w:val="center"/>
        </w:trPr>
        <w:tc>
          <w:tcPr>
            <w:tcW w:w="3514" w:type="dxa"/>
            <w:shd w:val="clear" w:color="auto" w:fill="auto"/>
            <w:vAlign w:val="bottom"/>
          </w:tcPr>
          <w:p w:rsidR="00C42314" w:rsidRPr="00477CEC" w:rsidRDefault="00EF25F2" w:rsidP="00BA40BA">
            <w:pPr>
              <w:keepNext/>
              <w:spacing w:before="80" w:after="80" w:line="200" w:lineRule="exact"/>
              <w:rPr>
                <w:i/>
                <w:sz w:val="16"/>
                <w:lang w:val="fr-FR"/>
              </w:rPr>
            </w:pPr>
            <w:r w:rsidRPr="00477CEC">
              <w:rPr>
                <w:i/>
                <w:sz w:val="16"/>
                <w:lang w:val="fr-FR"/>
              </w:rPr>
              <w:t xml:space="preserve">Population des zones en développement </w:t>
            </w: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Personnes âgées</w:t>
            </w:r>
            <w:r w:rsidR="0049410C" w:rsidRPr="00477CEC">
              <w:rPr>
                <w:sz w:val="18"/>
                <w:lang w:val="fr-FR"/>
              </w:rPr>
              <w:t xml:space="preserve"> de 15</w:t>
            </w:r>
            <w:r w:rsidR="008A51EE">
              <w:rPr>
                <w:sz w:val="18"/>
                <w:lang w:val="fr-FR"/>
              </w:rPr>
              <w:t> ans</w:t>
            </w:r>
            <w:r w:rsidR="0049410C" w:rsidRPr="00477CEC">
              <w:rPr>
                <w:sz w:val="18"/>
                <w:lang w:val="fr-FR"/>
              </w:rPr>
              <w:t xml:space="preserve"> </w:t>
            </w:r>
            <w:r>
              <w:rPr>
                <w:sz w:val="18"/>
                <w:lang w:val="fr-FR"/>
              </w:rPr>
              <w:t>ou</w:t>
            </w:r>
            <w:r w:rsidR="0049410C" w:rsidRPr="00477CEC">
              <w:rPr>
                <w:sz w:val="18"/>
                <w:lang w:val="fr-FR"/>
              </w:rPr>
              <w:t xml:space="preserve"> plus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452</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505,7</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512,4</w:t>
            </w:r>
          </w:p>
        </w:tc>
      </w:tr>
      <w:tr w:rsidR="0049410C" w:rsidRPr="00477CEC">
        <w:trPr>
          <w:jc w:val="center"/>
        </w:trPr>
        <w:tc>
          <w:tcPr>
            <w:tcW w:w="3514" w:type="dxa"/>
            <w:shd w:val="clear" w:color="auto" w:fill="auto"/>
            <w:vAlign w:val="bottom"/>
          </w:tcPr>
          <w:p w:rsidR="0049410C" w:rsidRPr="00477CEC" w:rsidRDefault="00A62686" w:rsidP="0049410C">
            <w:pPr>
              <w:suppressAutoHyphens w:val="0"/>
              <w:spacing w:before="40" w:after="40" w:line="220" w:lineRule="exact"/>
              <w:rPr>
                <w:sz w:val="18"/>
                <w:lang w:val="fr-FR"/>
              </w:rPr>
            </w:pPr>
            <w:r>
              <w:rPr>
                <w:sz w:val="18"/>
                <w:lang w:val="fr-FR"/>
              </w:rPr>
              <w:t>Main-d'œuvre</w:t>
            </w:r>
            <w:r w:rsidR="0049410C" w:rsidRPr="00477CEC">
              <w:rPr>
                <w:sz w:val="18"/>
                <w:lang w:val="fr-FR"/>
              </w:rPr>
              <w:t xml:space="preserve"> civile:</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240,9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285</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288,7</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53,3</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56,4</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56,3</w:t>
            </w: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Travailleurs salariés</w:t>
            </w:r>
            <w:r w:rsidR="0049410C"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212,2</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253,9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259,0</w:t>
            </w:r>
          </w:p>
        </w:tc>
      </w:tr>
      <w:tr w:rsidR="0049410C" w:rsidRPr="00477CEC">
        <w:trPr>
          <w:jc w:val="center"/>
        </w:trPr>
        <w:tc>
          <w:tcPr>
            <w:tcW w:w="3514" w:type="dxa"/>
            <w:shd w:val="clear" w:color="auto" w:fill="auto"/>
            <w:vAlign w:val="bottom"/>
          </w:tcPr>
          <w:p w:rsidR="0049410C" w:rsidRPr="00477CEC" w:rsidRDefault="00214DD3" w:rsidP="0049410C">
            <w:pPr>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28,8</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31</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29,7</w:t>
            </w:r>
          </w:p>
        </w:tc>
      </w:tr>
      <w:tr w:rsidR="0049410C" w:rsidRPr="00477CEC">
        <w:trPr>
          <w:jc w:val="center"/>
        </w:trPr>
        <w:tc>
          <w:tcPr>
            <w:tcW w:w="3514" w:type="dxa"/>
            <w:shd w:val="clear" w:color="auto" w:fill="auto"/>
            <w:vAlign w:val="bottom"/>
          </w:tcPr>
          <w:p w:rsidR="0049410C" w:rsidRPr="00477CEC" w:rsidRDefault="0049410C" w:rsidP="0049410C">
            <w:pPr>
              <w:suppressAutoHyphens w:val="0"/>
              <w:spacing w:before="40" w:after="40" w:line="220" w:lineRule="exact"/>
              <w:rPr>
                <w:sz w:val="18"/>
                <w:lang w:val="fr-FR"/>
              </w:rPr>
            </w:pPr>
            <w:r w:rsidRPr="00477CEC">
              <w:rPr>
                <w:sz w:val="18"/>
                <w:lang w:val="fr-FR"/>
              </w:rPr>
              <w:t xml:space="preserve">  Taux de chômage (%)</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11,9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10,9</w:t>
            </w:r>
          </w:p>
        </w:tc>
        <w:tc>
          <w:tcPr>
            <w:tcW w:w="1285" w:type="dxa"/>
            <w:shd w:val="clear" w:color="auto" w:fill="auto"/>
            <w:vAlign w:val="bottom"/>
          </w:tcPr>
          <w:p w:rsidR="0049410C" w:rsidRPr="00477CEC" w:rsidRDefault="0049410C" w:rsidP="0049410C">
            <w:pPr>
              <w:suppressAutoHyphens w:val="0"/>
              <w:spacing w:before="40" w:after="40" w:line="220" w:lineRule="exact"/>
              <w:jc w:val="right"/>
              <w:rPr>
                <w:sz w:val="18"/>
                <w:lang w:val="fr-FR"/>
              </w:rPr>
            </w:pPr>
            <w:r w:rsidRPr="00477CEC">
              <w:rPr>
                <w:sz w:val="18"/>
                <w:lang w:val="fr-FR"/>
              </w:rPr>
              <w:t>10,3</w:t>
            </w:r>
          </w:p>
        </w:tc>
      </w:tr>
      <w:tr w:rsidR="00C42314" w:rsidRPr="00477CEC">
        <w:trPr>
          <w:jc w:val="center"/>
        </w:trPr>
        <w:tc>
          <w:tcPr>
            <w:tcW w:w="3514" w:type="dxa"/>
            <w:shd w:val="clear" w:color="auto" w:fill="auto"/>
            <w:vAlign w:val="bottom"/>
          </w:tcPr>
          <w:p w:rsidR="00C42314" w:rsidRPr="00477CEC" w:rsidRDefault="00C42314" w:rsidP="00BA40BA">
            <w:pPr>
              <w:keepNext/>
              <w:spacing w:before="80" w:after="80" w:line="200" w:lineRule="exact"/>
              <w:rPr>
                <w:i/>
                <w:sz w:val="16"/>
                <w:lang w:val="fr-FR"/>
              </w:rPr>
            </w:pPr>
            <w:r w:rsidRPr="00477CEC">
              <w:rPr>
                <w:i/>
                <w:sz w:val="16"/>
                <w:lang w:val="fr-FR"/>
              </w:rPr>
              <w:t>N</w:t>
            </w:r>
            <w:r w:rsidR="00EF25F2" w:rsidRPr="00477CEC">
              <w:rPr>
                <w:i/>
                <w:sz w:val="16"/>
                <w:lang w:val="fr-FR"/>
              </w:rPr>
              <w:t xml:space="preserve">ouveaux </w:t>
            </w:r>
            <w:r w:rsidRPr="00477CEC">
              <w:rPr>
                <w:i/>
                <w:sz w:val="16"/>
                <w:lang w:val="fr-FR"/>
              </w:rPr>
              <w:t>immigrants</w:t>
            </w: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c>
          <w:tcPr>
            <w:tcW w:w="1285" w:type="dxa"/>
            <w:shd w:val="clear" w:color="auto" w:fill="auto"/>
            <w:vAlign w:val="bottom"/>
          </w:tcPr>
          <w:p w:rsidR="00C42314" w:rsidRPr="00477CEC" w:rsidRDefault="00C42314" w:rsidP="00BA40BA">
            <w:pPr>
              <w:keepNext/>
              <w:spacing w:before="80" w:after="80" w:line="200" w:lineRule="exact"/>
              <w:jc w:val="right"/>
              <w:rPr>
                <w:i/>
                <w:sz w:val="16"/>
                <w:lang w:val="fr-FR"/>
              </w:rPr>
            </w:pPr>
          </w:p>
        </w:tc>
      </w:tr>
      <w:tr w:rsidR="0049410C" w:rsidRPr="00477CEC">
        <w:trPr>
          <w:jc w:val="center"/>
        </w:trPr>
        <w:tc>
          <w:tcPr>
            <w:tcW w:w="3514" w:type="dxa"/>
            <w:shd w:val="clear" w:color="auto" w:fill="auto"/>
            <w:vAlign w:val="bottom"/>
          </w:tcPr>
          <w:p w:rsidR="0049410C" w:rsidRPr="00477CEC" w:rsidRDefault="00214DD3" w:rsidP="00EF25F2">
            <w:pPr>
              <w:suppressAutoHyphens w:val="0"/>
              <w:spacing w:before="40" w:after="40" w:line="220" w:lineRule="exact"/>
              <w:rPr>
                <w:sz w:val="18"/>
                <w:lang w:val="fr-FR"/>
              </w:rPr>
            </w:pPr>
            <w:r>
              <w:rPr>
                <w:sz w:val="18"/>
                <w:lang w:val="fr-FR"/>
              </w:rPr>
              <w:t>Personnes</w:t>
            </w:r>
            <w:r w:rsidR="0049410C" w:rsidRPr="00477CEC">
              <w:rPr>
                <w:sz w:val="18"/>
                <w:lang w:val="fr-FR"/>
              </w:rPr>
              <w:t xml:space="preserve"> âgée</w:t>
            </w:r>
            <w:r>
              <w:rPr>
                <w:sz w:val="18"/>
                <w:lang w:val="fr-FR"/>
              </w:rPr>
              <w:t>s</w:t>
            </w:r>
            <w:r w:rsidR="0049410C" w:rsidRPr="00477CEC">
              <w:rPr>
                <w:sz w:val="18"/>
                <w:lang w:val="fr-FR"/>
              </w:rPr>
              <w:t xml:space="preserve"> de 15</w:t>
            </w:r>
            <w:r w:rsidR="008A51EE">
              <w:rPr>
                <w:sz w:val="18"/>
                <w:lang w:val="fr-FR"/>
              </w:rPr>
              <w:t> ans</w:t>
            </w:r>
            <w:r w:rsidR="0049410C" w:rsidRPr="00477CEC">
              <w:rPr>
                <w:sz w:val="18"/>
                <w:lang w:val="fr-FR"/>
              </w:rPr>
              <w:t xml:space="preserve"> </w:t>
            </w:r>
            <w:r>
              <w:rPr>
                <w:sz w:val="18"/>
                <w:lang w:val="fr-FR"/>
              </w:rPr>
              <w:t>ou</w:t>
            </w:r>
            <w:r w:rsidR="0049410C" w:rsidRPr="00477CEC">
              <w:rPr>
                <w:sz w:val="18"/>
                <w:lang w:val="fr-FR"/>
              </w:rPr>
              <w:t xml:space="preserve"> plus (en milliers)</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719,5</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853,3</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877,7</w:t>
            </w:r>
          </w:p>
        </w:tc>
      </w:tr>
      <w:tr w:rsidR="0049410C" w:rsidRPr="00477CEC">
        <w:trPr>
          <w:jc w:val="center"/>
        </w:trPr>
        <w:tc>
          <w:tcPr>
            <w:tcW w:w="3514" w:type="dxa"/>
            <w:shd w:val="clear" w:color="auto" w:fill="auto"/>
            <w:vAlign w:val="bottom"/>
          </w:tcPr>
          <w:p w:rsidR="0049410C" w:rsidRPr="00477CEC" w:rsidRDefault="00006ADD" w:rsidP="00EF25F2">
            <w:pPr>
              <w:suppressAutoHyphens w:val="0"/>
              <w:spacing w:before="40" w:after="40" w:line="220" w:lineRule="exact"/>
              <w:rPr>
                <w:sz w:val="18"/>
                <w:lang w:val="fr-FR"/>
              </w:rPr>
            </w:pPr>
            <w:r>
              <w:rPr>
                <w:sz w:val="18"/>
                <w:lang w:val="fr-FR"/>
              </w:rPr>
              <w:t>Main-d'œuvre</w:t>
            </w:r>
            <w:r w:rsidR="0049410C" w:rsidRPr="00477CEC">
              <w:rPr>
                <w:sz w:val="18"/>
                <w:lang w:val="fr-FR"/>
              </w:rPr>
              <w:t xml:space="preserve"> civile:</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EF25F2">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397,8</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507,4</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530,5</w:t>
            </w:r>
          </w:p>
        </w:tc>
      </w:tr>
      <w:tr w:rsidR="0049410C" w:rsidRPr="00477CEC">
        <w:trPr>
          <w:jc w:val="center"/>
        </w:trPr>
        <w:tc>
          <w:tcPr>
            <w:tcW w:w="3514" w:type="dxa"/>
            <w:shd w:val="clear" w:color="auto" w:fill="auto"/>
            <w:vAlign w:val="bottom"/>
          </w:tcPr>
          <w:p w:rsidR="0049410C" w:rsidRPr="00477CEC" w:rsidRDefault="0049410C" w:rsidP="00EF25F2">
            <w:pPr>
              <w:suppressAutoHyphens w:val="0"/>
              <w:spacing w:before="40" w:after="40" w:line="220" w:lineRule="exact"/>
              <w:rPr>
                <w:sz w:val="18"/>
                <w:lang w:val="fr-FR"/>
              </w:rPr>
            </w:pPr>
            <w:r w:rsidRPr="00477CEC">
              <w:rPr>
                <w:sz w:val="18"/>
                <w:lang w:val="fr-FR"/>
              </w:rPr>
              <w:t xml:space="preserve">  Taux de participation (%)</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55,3</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59,5</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60,4</w:t>
            </w:r>
          </w:p>
        </w:tc>
      </w:tr>
      <w:tr w:rsidR="0049410C" w:rsidRPr="00477CEC">
        <w:trPr>
          <w:jc w:val="center"/>
        </w:trPr>
        <w:tc>
          <w:tcPr>
            <w:tcW w:w="3514" w:type="dxa"/>
            <w:shd w:val="clear" w:color="auto" w:fill="auto"/>
            <w:vAlign w:val="bottom"/>
          </w:tcPr>
          <w:p w:rsidR="0049410C" w:rsidRPr="00477CEC" w:rsidRDefault="00214DD3" w:rsidP="00EF25F2">
            <w:pPr>
              <w:suppressAutoHyphens w:val="0"/>
              <w:spacing w:before="40" w:after="40" w:line="220" w:lineRule="exact"/>
              <w:rPr>
                <w:sz w:val="18"/>
                <w:lang w:val="fr-FR"/>
              </w:rPr>
            </w:pPr>
            <w:r>
              <w:rPr>
                <w:sz w:val="18"/>
                <w:lang w:val="fr-FR"/>
              </w:rPr>
              <w:t>Travailleurs salariés</w:t>
            </w:r>
            <w:r w:rsidR="0049410C" w:rsidRPr="00477CEC">
              <w:rPr>
                <w:sz w:val="18"/>
                <w:lang w:val="fr-FR"/>
              </w:rPr>
              <w:t xml:space="preserve"> (en milliers)</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352,6</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470,7</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497,1</w:t>
            </w:r>
          </w:p>
        </w:tc>
      </w:tr>
      <w:tr w:rsidR="0049410C" w:rsidRPr="00477CEC">
        <w:trPr>
          <w:jc w:val="center"/>
        </w:trPr>
        <w:tc>
          <w:tcPr>
            <w:tcW w:w="3514" w:type="dxa"/>
            <w:shd w:val="clear" w:color="auto" w:fill="auto"/>
            <w:vAlign w:val="bottom"/>
          </w:tcPr>
          <w:p w:rsidR="0049410C" w:rsidRPr="00477CEC" w:rsidRDefault="00214DD3" w:rsidP="00EF25F2">
            <w:pPr>
              <w:suppressAutoHyphens w:val="0"/>
              <w:spacing w:before="40" w:after="40" w:line="220" w:lineRule="exact"/>
              <w:rPr>
                <w:sz w:val="18"/>
                <w:lang w:val="fr-FR"/>
              </w:rPr>
            </w:pPr>
            <w:r>
              <w:rPr>
                <w:sz w:val="18"/>
                <w:lang w:val="fr-FR"/>
              </w:rPr>
              <w:t>Chômeurs</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p>
        </w:tc>
      </w:tr>
      <w:tr w:rsidR="0049410C" w:rsidRPr="00477CEC">
        <w:trPr>
          <w:jc w:val="center"/>
        </w:trPr>
        <w:tc>
          <w:tcPr>
            <w:tcW w:w="3514" w:type="dxa"/>
            <w:shd w:val="clear" w:color="auto" w:fill="auto"/>
            <w:vAlign w:val="bottom"/>
          </w:tcPr>
          <w:p w:rsidR="0049410C" w:rsidRPr="00477CEC" w:rsidRDefault="0049410C" w:rsidP="00EF25F2">
            <w:pPr>
              <w:suppressAutoHyphens w:val="0"/>
              <w:spacing w:before="40" w:after="40" w:line="220" w:lineRule="exact"/>
              <w:rPr>
                <w:sz w:val="18"/>
                <w:lang w:val="fr-FR"/>
              </w:rPr>
            </w:pPr>
            <w:r w:rsidRPr="00477CEC">
              <w:rPr>
                <w:sz w:val="18"/>
                <w:lang w:val="fr-FR"/>
              </w:rPr>
              <w:t xml:space="preserve">  </w:t>
            </w:r>
            <w:r w:rsidR="00214DD3">
              <w:rPr>
                <w:sz w:val="18"/>
                <w:lang w:val="fr-FR"/>
              </w:rPr>
              <w:t>Effectif</w:t>
            </w:r>
            <w:r w:rsidRPr="00477CEC">
              <w:rPr>
                <w:sz w:val="18"/>
                <w:lang w:val="fr-FR"/>
              </w:rPr>
              <w:t xml:space="preserve"> (en milliers)</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45,2</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36,7</w:t>
            </w:r>
          </w:p>
        </w:tc>
        <w:tc>
          <w:tcPr>
            <w:tcW w:w="1285" w:type="dxa"/>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33,4</w:t>
            </w:r>
          </w:p>
        </w:tc>
      </w:tr>
      <w:tr w:rsidR="0049410C" w:rsidRPr="00477CEC">
        <w:trPr>
          <w:jc w:val="center"/>
        </w:trPr>
        <w:tc>
          <w:tcPr>
            <w:tcW w:w="3514" w:type="dxa"/>
            <w:tcBorders>
              <w:bottom w:val="single" w:sz="12" w:space="0" w:color="auto"/>
            </w:tcBorders>
            <w:shd w:val="clear" w:color="auto" w:fill="auto"/>
            <w:vAlign w:val="bottom"/>
          </w:tcPr>
          <w:p w:rsidR="0049410C" w:rsidRPr="00477CEC" w:rsidRDefault="0049410C" w:rsidP="00EF25F2">
            <w:pPr>
              <w:suppressAutoHyphens w:val="0"/>
              <w:spacing w:before="40" w:after="40" w:line="220" w:lineRule="exact"/>
              <w:rPr>
                <w:sz w:val="18"/>
                <w:lang w:val="fr-FR"/>
              </w:rPr>
            </w:pPr>
            <w:r w:rsidRPr="00477CEC">
              <w:rPr>
                <w:sz w:val="18"/>
                <w:lang w:val="fr-FR"/>
              </w:rPr>
              <w:t xml:space="preserve">  Taux de chômage (%)</w:t>
            </w:r>
          </w:p>
        </w:tc>
        <w:tc>
          <w:tcPr>
            <w:tcW w:w="1285" w:type="dxa"/>
            <w:tcBorders>
              <w:bottom w:val="single" w:sz="12" w:space="0" w:color="auto"/>
            </w:tcBorders>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11,4</w:t>
            </w:r>
          </w:p>
        </w:tc>
        <w:tc>
          <w:tcPr>
            <w:tcW w:w="1285" w:type="dxa"/>
            <w:tcBorders>
              <w:bottom w:val="single" w:sz="12" w:space="0" w:color="auto"/>
            </w:tcBorders>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7,2</w:t>
            </w:r>
          </w:p>
        </w:tc>
        <w:tc>
          <w:tcPr>
            <w:tcW w:w="1285" w:type="dxa"/>
            <w:tcBorders>
              <w:bottom w:val="single" w:sz="12" w:space="0" w:color="auto"/>
            </w:tcBorders>
            <w:shd w:val="clear" w:color="auto" w:fill="auto"/>
            <w:vAlign w:val="bottom"/>
          </w:tcPr>
          <w:p w:rsidR="0049410C" w:rsidRPr="00477CEC" w:rsidRDefault="0049410C" w:rsidP="00EF25F2">
            <w:pPr>
              <w:suppressAutoHyphens w:val="0"/>
              <w:spacing w:before="40" w:after="40" w:line="220" w:lineRule="exact"/>
              <w:jc w:val="right"/>
              <w:rPr>
                <w:sz w:val="18"/>
                <w:lang w:val="fr-FR"/>
              </w:rPr>
            </w:pPr>
            <w:r w:rsidRPr="00477CEC">
              <w:rPr>
                <w:sz w:val="18"/>
                <w:lang w:val="fr-FR"/>
              </w:rPr>
              <w:t>6,3</w:t>
            </w:r>
          </w:p>
        </w:tc>
      </w:tr>
    </w:tbl>
    <w:p w:rsidR="00C42314" w:rsidRPr="00477CEC" w:rsidRDefault="00C42314" w:rsidP="00C47250">
      <w:pPr>
        <w:spacing w:before="120" w:after="240"/>
        <w:ind w:left="1134" w:right="1134" w:firstLine="170"/>
        <w:rPr>
          <w:sz w:val="18"/>
          <w:szCs w:val="18"/>
          <w:lang w:val="fr-FR"/>
        </w:rPr>
      </w:pPr>
      <w:r w:rsidRPr="00477CEC">
        <w:rPr>
          <w:i/>
          <w:sz w:val="18"/>
          <w:szCs w:val="18"/>
          <w:lang w:val="fr-FR"/>
        </w:rPr>
        <w:t>Source:</w:t>
      </w:r>
      <w:r w:rsidR="00EF25F2" w:rsidRPr="00477CEC">
        <w:rPr>
          <w:sz w:val="18"/>
          <w:szCs w:val="18"/>
          <w:lang w:val="fr-FR"/>
        </w:rPr>
        <w:t xml:space="preserve"> Ministère de l'industrie, du commerce et du travail</w:t>
      </w:r>
      <w:r w:rsidRPr="00477CEC">
        <w:rPr>
          <w:sz w:val="18"/>
          <w:szCs w:val="18"/>
          <w:lang w:val="fr-FR"/>
        </w:rPr>
        <w:t>, 2008.</w:t>
      </w:r>
    </w:p>
    <w:p w:rsidR="00C42314" w:rsidRPr="00477CEC" w:rsidRDefault="00C42314" w:rsidP="00C42314">
      <w:pPr>
        <w:pStyle w:val="H23G"/>
        <w:rPr>
          <w:lang w:val="fr-FR"/>
        </w:rPr>
      </w:pPr>
      <w:r w:rsidRPr="00477CEC">
        <w:rPr>
          <w:lang w:val="fr-FR"/>
        </w:rPr>
        <w:tab/>
      </w:r>
      <w:r w:rsidRPr="00477CEC">
        <w:rPr>
          <w:lang w:val="fr-FR"/>
        </w:rPr>
        <w:tab/>
      </w:r>
      <w:r w:rsidR="00214DD3">
        <w:rPr>
          <w:lang w:val="fr-FR"/>
        </w:rPr>
        <w:t>Tendances de l'emploi dans certaines catégories de travailleurs</w:t>
      </w:r>
    </w:p>
    <w:p w:rsidR="00C42314" w:rsidRPr="00477CEC" w:rsidRDefault="00C42314" w:rsidP="00C42314">
      <w:pPr>
        <w:pStyle w:val="SingleTxtG"/>
        <w:rPr>
          <w:lang w:val="fr-FR"/>
        </w:rPr>
      </w:pPr>
      <w:r w:rsidRPr="00477CEC">
        <w:rPr>
          <w:lang w:val="fr-FR"/>
        </w:rPr>
        <w:t>161.</w:t>
      </w:r>
      <w:r w:rsidRPr="00477CEC">
        <w:rPr>
          <w:lang w:val="fr-FR"/>
        </w:rPr>
        <w:tab/>
      </w:r>
      <w:r w:rsidR="00EF25F2" w:rsidRPr="00477CEC">
        <w:rPr>
          <w:lang w:val="fr-FR"/>
        </w:rPr>
        <w:t xml:space="preserve">De nouveaux immigrants, surtout de l'ex-Union soviétique, continuent d'arriver en Israël, quoiqu'à un rythme plus lent qu'au cours de la décennie précédente. Depuis 1999, le taux d'immigration a brusquement chuté et le taux de chômage </w:t>
      </w:r>
      <w:r w:rsidR="00214DD3">
        <w:rPr>
          <w:lang w:val="fr-FR"/>
        </w:rPr>
        <w:t>dans ce groupe</w:t>
      </w:r>
      <w:r w:rsidR="00EF25F2" w:rsidRPr="00477CEC">
        <w:rPr>
          <w:lang w:val="fr-FR"/>
        </w:rPr>
        <w:t xml:space="preserve"> est tombé à </w:t>
      </w:r>
      <w:r w:rsidRPr="00477CEC">
        <w:rPr>
          <w:lang w:val="fr-FR"/>
        </w:rPr>
        <w:t>6</w:t>
      </w:r>
      <w:r w:rsidR="00EF25F2" w:rsidRPr="00477CEC">
        <w:rPr>
          <w:lang w:val="fr-FR"/>
        </w:rPr>
        <w:t>,</w:t>
      </w:r>
      <w:r w:rsidRPr="00477CEC">
        <w:rPr>
          <w:lang w:val="fr-FR"/>
        </w:rPr>
        <w:t>3</w:t>
      </w:r>
      <w:r w:rsidR="00A62686">
        <w:rPr>
          <w:lang w:val="fr-FR"/>
        </w:rPr>
        <w:t>%</w:t>
      </w:r>
      <w:r w:rsidRPr="00477CEC">
        <w:rPr>
          <w:lang w:val="fr-FR"/>
        </w:rPr>
        <w:t xml:space="preserve"> </w:t>
      </w:r>
      <w:r w:rsidR="00EF25F2" w:rsidRPr="00477CEC">
        <w:rPr>
          <w:lang w:val="fr-FR"/>
        </w:rPr>
        <w:t>en </w:t>
      </w:r>
      <w:r w:rsidRPr="00477CEC">
        <w:rPr>
          <w:lang w:val="fr-FR"/>
        </w:rPr>
        <w:t>2007</w:t>
      </w:r>
      <w:r w:rsidR="00EF25F2" w:rsidRPr="00477CEC">
        <w:rPr>
          <w:lang w:val="fr-FR"/>
        </w:rPr>
        <w:t xml:space="preserve">, contre </w:t>
      </w:r>
      <w:r w:rsidRPr="00477CEC">
        <w:rPr>
          <w:lang w:val="fr-FR"/>
        </w:rPr>
        <w:t>11</w:t>
      </w:r>
      <w:r w:rsidR="00EF25F2" w:rsidRPr="00477CEC">
        <w:rPr>
          <w:lang w:val="fr-FR"/>
        </w:rPr>
        <w:t>,</w:t>
      </w:r>
      <w:r w:rsidRPr="00477CEC">
        <w:rPr>
          <w:lang w:val="fr-FR"/>
        </w:rPr>
        <w:t>4</w:t>
      </w:r>
      <w:r w:rsidR="00A62686">
        <w:rPr>
          <w:lang w:val="fr-FR"/>
        </w:rPr>
        <w:t>%</w:t>
      </w:r>
      <w:r w:rsidRPr="00477CEC">
        <w:rPr>
          <w:lang w:val="fr-FR"/>
        </w:rPr>
        <w:t xml:space="preserve"> </w:t>
      </w:r>
      <w:r w:rsidR="00EF25F2" w:rsidRPr="00477CEC">
        <w:rPr>
          <w:lang w:val="fr-FR"/>
        </w:rPr>
        <w:t>e</w:t>
      </w:r>
      <w:r w:rsidRPr="00477CEC">
        <w:rPr>
          <w:lang w:val="fr-FR"/>
        </w:rPr>
        <w:t>n 1999.</w:t>
      </w:r>
    </w:p>
    <w:p w:rsidR="00C42314" w:rsidRPr="00477CEC" w:rsidRDefault="00C42314" w:rsidP="00C42314">
      <w:pPr>
        <w:pStyle w:val="SingleTxtG"/>
        <w:rPr>
          <w:lang w:val="fr-FR"/>
        </w:rPr>
      </w:pPr>
      <w:r w:rsidRPr="00477CEC">
        <w:rPr>
          <w:lang w:val="fr-FR"/>
        </w:rPr>
        <w:t>162.</w:t>
      </w:r>
      <w:r w:rsidRPr="00477CEC">
        <w:rPr>
          <w:lang w:val="fr-FR"/>
        </w:rPr>
        <w:tab/>
      </w:r>
      <w:r w:rsidR="00EF25F2" w:rsidRPr="00477CEC">
        <w:rPr>
          <w:lang w:val="fr-FR"/>
        </w:rPr>
        <w:t xml:space="preserve">Entre 1999 et </w:t>
      </w:r>
      <w:r w:rsidRPr="00477CEC">
        <w:rPr>
          <w:lang w:val="fr-FR"/>
        </w:rPr>
        <w:t xml:space="preserve">2006, </w:t>
      </w:r>
      <w:r w:rsidR="00EF25F2" w:rsidRPr="00477CEC">
        <w:rPr>
          <w:lang w:val="fr-FR"/>
        </w:rPr>
        <w:t>le chômage était particulièreme</w:t>
      </w:r>
      <w:r w:rsidR="00A62686">
        <w:rPr>
          <w:lang w:val="fr-FR"/>
        </w:rPr>
        <w:t>nt marqué dans le groupe des 18</w:t>
      </w:r>
      <w:r w:rsidR="00A62686">
        <w:rPr>
          <w:lang w:val="fr-FR"/>
        </w:rPr>
        <w:noBreakHyphen/>
      </w:r>
      <w:r w:rsidR="00EF25F2" w:rsidRPr="00477CEC">
        <w:rPr>
          <w:lang w:val="fr-FR"/>
        </w:rPr>
        <w:t>24</w:t>
      </w:r>
      <w:r w:rsidR="008A51EE">
        <w:rPr>
          <w:lang w:val="fr-FR"/>
        </w:rPr>
        <w:t> ans</w:t>
      </w:r>
      <w:r w:rsidR="00EF25F2" w:rsidRPr="00477CEC">
        <w:rPr>
          <w:lang w:val="fr-FR"/>
        </w:rPr>
        <w:t xml:space="preserve">, mais un fléchissement </w:t>
      </w:r>
      <w:r w:rsidR="002E7B09">
        <w:rPr>
          <w:lang w:val="fr-FR"/>
        </w:rPr>
        <w:t>se manifestait et le</w:t>
      </w:r>
      <w:r w:rsidR="00EF25F2" w:rsidRPr="00477CEC">
        <w:rPr>
          <w:lang w:val="fr-FR"/>
        </w:rPr>
        <w:t xml:space="preserve"> taux de chômage qui était de </w:t>
      </w:r>
      <w:r w:rsidRPr="00477CEC">
        <w:rPr>
          <w:lang w:val="fr-FR"/>
        </w:rPr>
        <w:t>16</w:t>
      </w:r>
      <w:r w:rsidR="00EF25F2" w:rsidRPr="00477CEC">
        <w:rPr>
          <w:lang w:val="fr-FR"/>
        </w:rPr>
        <w:t>,</w:t>
      </w:r>
      <w:r w:rsidRPr="00477CEC">
        <w:rPr>
          <w:lang w:val="fr-FR"/>
        </w:rPr>
        <w:t>6</w:t>
      </w:r>
      <w:r w:rsidR="00A62686">
        <w:rPr>
          <w:lang w:val="fr-FR"/>
        </w:rPr>
        <w:t>%</w:t>
      </w:r>
      <w:r w:rsidRPr="00477CEC">
        <w:rPr>
          <w:lang w:val="fr-FR"/>
        </w:rPr>
        <w:t xml:space="preserve"> </w:t>
      </w:r>
      <w:r w:rsidR="00EF25F2" w:rsidRPr="00477CEC">
        <w:rPr>
          <w:lang w:val="fr-FR"/>
        </w:rPr>
        <w:t>en </w:t>
      </w:r>
      <w:r w:rsidRPr="00477CEC">
        <w:rPr>
          <w:lang w:val="fr-FR"/>
        </w:rPr>
        <w:t xml:space="preserve">1999 </w:t>
      </w:r>
      <w:r w:rsidR="002E7B09">
        <w:rPr>
          <w:lang w:val="fr-FR"/>
        </w:rPr>
        <w:t>est</w:t>
      </w:r>
      <w:r w:rsidR="00EF25F2" w:rsidRPr="00477CEC">
        <w:rPr>
          <w:lang w:val="fr-FR"/>
        </w:rPr>
        <w:t xml:space="preserve"> tombé à </w:t>
      </w:r>
      <w:r w:rsidRPr="00477CEC">
        <w:rPr>
          <w:lang w:val="fr-FR"/>
        </w:rPr>
        <w:t>15</w:t>
      </w:r>
      <w:r w:rsidR="00EF25F2" w:rsidRPr="00477CEC">
        <w:rPr>
          <w:lang w:val="fr-FR"/>
        </w:rPr>
        <w:t>,</w:t>
      </w:r>
      <w:r w:rsidRPr="00477CEC">
        <w:rPr>
          <w:lang w:val="fr-FR"/>
        </w:rPr>
        <w:t>1</w:t>
      </w:r>
      <w:r w:rsidR="00A62686">
        <w:rPr>
          <w:lang w:val="fr-FR"/>
        </w:rPr>
        <w:t>%</w:t>
      </w:r>
      <w:r w:rsidRPr="00477CEC">
        <w:rPr>
          <w:lang w:val="fr-FR"/>
        </w:rPr>
        <w:t xml:space="preserve"> </w:t>
      </w:r>
      <w:r w:rsidR="00EF25F2" w:rsidRPr="00477CEC">
        <w:rPr>
          <w:lang w:val="fr-FR"/>
        </w:rPr>
        <w:t>e</w:t>
      </w:r>
      <w:r w:rsidRPr="00477CEC">
        <w:rPr>
          <w:lang w:val="fr-FR"/>
        </w:rPr>
        <w:t>n 2007.</w:t>
      </w:r>
    </w:p>
    <w:p w:rsidR="00C42314" w:rsidRPr="00477CEC" w:rsidRDefault="00C42314" w:rsidP="00C42314">
      <w:pPr>
        <w:pStyle w:val="SingleTxtG"/>
        <w:rPr>
          <w:lang w:val="fr-FR"/>
        </w:rPr>
      </w:pPr>
      <w:r w:rsidRPr="00477CEC">
        <w:rPr>
          <w:lang w:val="fr-FR"/>
        </w:rPr>
        <w:t>163.</w:t>
      </w:r>
      <w:r w:rsidRPr="00477CEC">
        <w:rPr>
          <w:lang w:val="fr-FR"/>
        </w:rPr>
        <w:tab/>
      </w:r>
      <w:r w:rsidR="00EF25F2" w:rsidRPr="00477CEC">
        <w:rPr>
          <w:lang w:val="fr-FR"/>
        </w:rPr>
        <w:t xml:space="preserve">Malgré une baisse évidente du chômage dans la population arabe, le taux reste relativement élevé: </w:t>
      </w:r>
      <w:r w:rsidR="002E7B09">
        <w:rPr>
          <w:lang w:val="fr-FR"/>
        </w:rPr>
        <w:t>ce taux</w:t>
      </w:r>
      <w:r w:rsidR="00EF25F2" w:rsidRPr="00477CEC">
        <w:rPr>
          <w:lang w:val="fr-FR"/>
        </w:rPr>
        <w:t xml:space="preserve"> qui était de </w:t>
      </w:r>
      <w:r w:rsidRPr="00477CEC">
        <w:rPr>
          <w:lang w:val="fr-FR"/>
        </w:rPr>
        <w:t>11</w:t>
      </w:r>
      <w:r w:rsidR="00EF25F2" w:rsidRPr="00477CEC">
        <w:rPr>
          <w:lang w:val="fr-FR"/>
        </w:rPr>
        <w:t>,</w:t>
      </w:r>
      <w:r w:rsidRPr="00477CEC">
        <w:rPr>
          <w:lang w:val="fr-FR"/>
        </w:rPr>
        <w:t>4</w:t>
      </w:r>
      <w:r w:rsidR="00A62686">
        <w:rPr>
          <w:lang w:val="fr-FR"/>
        </w:rPr>
        <w:t>%</w:t>
      </w:r>
      <w:r w:rsidRPr="00477CEC">
        <w:rPr>
          <w:lang w:val="fr-FR"/>
        </w:rPr>
        <w:t xml:space="preserve"> </w:t>
      </w:r>
      <w:r w:rsidR="00EF25F2" w:rsidRPr="00477CEC">
        <w:rPr>
          <w:lang w:val="fr-FR"/>
        </w:rPr>
        <w:t>en </w:t>
      </w:r>
      <w:r w:rsidRPr="00477CEC">
        <w:rPr>
          <w:lang w:val="fr-FR"/>
        </w:rPr>
        <w:t>1999</w:t>
      </w:r>
      <w:r w:rsidR="00EF25F2" w:rsidRPr="00477CEC">
        <w:rPr>
          <w:lang w:val="fr-FR"/>
        </w:rPr>
        <w:t xml:space="preserve"> a été ramené à </w:t>
      </w:r>
      <w:r w:rsidRPr="00477CEC">
        <w:rPr>
          <w:lang w:val="fr-FR"/>
        </w:rPr>
        <w:t>10</w:t>
      </w:r>
      <w:r w:rsidR="00EF25F2" w:rsidRPr="00477CEC">
        <w:rPr>
          <w:lang w:val="fr-FR"/>
        </w:rPr>
        <w:t>,</w:t>
      </w:r>
      <w:r w:rsidRPr="00477CEC">
        <w:rPr>
          <w:lang w:val="fr-FR"/>
        </w:rPr>
        <w:t>2</w:t>
      </w:r>
      <w:r w:rsidR="00A62686">
        <w:rPr>
          <w:lang w:val="fr-FR"/>
        </w:rPr>
        <w:t>%</w:t>
      </w:r>
      <w:r w:rsidRPr="00477CEC">
        <w:rPr>
          <w:lang w:val="fr-FR"/>
        </w:rPr>
        <w:t xml:space="preserve"> </w:t>
      </w:r>
      <w:r w:rsidR="00EF25F2" w:rsidRPr="00477CEC">
        <w:rPr>
          <w:lang w:val="fr-FR"/>
        </w:rPr>
        <w:t>e</w:t>
      </w:r>
      <w:r w:rsidRPr="00477CEC">
        <w:rPr>
          <w:lang w:val="fr-FR"/>
        </w:rPr>
        <w:t>n 2007</w:t>
      </w:r>
      <w:r w:rsidR="00EF25F2" w:rsidRPr="00477CEC">
        <w:rPr>
          <w:lang w:val="fr-FR"/>
        </w:rPr>
        <w:t xml:space="preserve">, alors que le taux correspondant dans la population juive, qui était de </w:t>
      </w:r>
      <w:r w:rsidRPr="00477CEC">
        <w:rPr>
          <w:lang w:val="fr-FR"/>
        </w:rPr>
        <w:t>8</w:t>
      </w:r>
      <w:r w:rsidR="00EF25F2" w:rsidRPr="00477CEC">
        <w:rPr>
          <w:lang w:val="fr-FR"/>
        </w:rPr>
        <w:t>,</w:t>
      </w:r>
      <w:r w:rsidRPr="00477CEC">
        <w:rPr>
          <w:lang w:val="fr-FR"/>
        </w:rPr>
        <w:t>5</w:t>
      </w:r>
      <w:r w:rsidR="00A62686">
        <w:rPr>
          <w:lang w:val="fr-FR"/>
        </w:rPr>
        <w:t>%</w:t>
      </w:r>
      <w:r w:rsidRPr="00477CEC">
        <w:rPr>
          <w:lang w:val="fr-FR"/>
        </w:rPr>
        <w:t xml:space="preserve"> </w:t>
      </w:r>
      <w:r w:rsidR="00EF25F2" w:rsidRPr="00477CEC">
        <w:rPr>
          <w:lang w:val="fr-FR"/>
        </w:rPr>
        <w:t xml:space="preserve">en 1999, est tombé à </w:t>
      </w:r>
      <w:r w:rsidRPr="00477CEC">
        <w:rPr>
          <w:lang w:val="fr-FR"/>
        </w:rPr>
        <w:t>6</w:t>
      </w:r>
      <w:r w:rsidR="00EF25F2" w:rsidRPr="00477CEC">
        <w:rPr>
          <w:lang w:val="fr-FR"/>
        </w:rPr>
        <w:t>,</w:t>
      </w:r>
      <w:r w:rsidRPr="00477CEC">
        <w:rPr>
          <w:lang w:val="fr-FR"/>
        </w:rPr>
        <w:t>8</w:t>
      </w:r>
      <w:r w:rsidR="00A62686">
        <w:rPr>
          <w:lang w:val="fr-FR"/>
        </w:rPr>
        <w:t>%</w:t>
      </w:r>
      <w:r w:rsidRPr="00477CEC">
        <w:rPr>
          <w:lang w:val="fr-FR"/>
        </w:rPr>
        <w:t xml:space="preserve"> </w:t>
      </w:r>
      <w:r w:rsidR="00EF25F2" w:rsidRPr="00477CEC">
        <w:rPr>
          <w:lang w:val="fr-FR"/>
        </w:rPr>
        <w:t>e</w:t>
      </w:r>
      <w:r w:rsidRPr="00477CEC">
        <w:rPr>
          <w:lang w:val="fr-FR"/>
        </w:rPr>
        <w:t>n 2007.</w:t>
      </w:r>
    </w:p>
    <w:p w:rsidR="00C42314" w:rsidRPr="00477CEC" w:rsidRDefault="00C42314" w:rsidP="00C42314">
      <w:pPr>
        <w:pStyle w:val="H23G"/>
        <w:rPr>
          <w:lang w:val="fr-FR"/>
        </w:rPr>
      </w:pPr>
      <w:r w:rsidRPr="00477CEC">
        <w:rPr>
          <w:lang w:val="fr-FR"/>
        </w:rPr>
        <w:tab/>
      </w:r>
      <w:r w:rsidRPr="00477CEC">
        <w:rPr>
          <w:lang w:val="fr-FR"/>
        </w:rPr>
        <w:tab/>
      </w:r>
      <w:r w:rsidR="00EF25F2" w:rsidRPr="00477CEC">
        <w:rPr>
          <w:lang w:val="fr-FR"/>
        </w:rPr>
        <w:t xml:space="preserve">Politiques de l'emploi </w:t>
      </w:r>
    </w:p>
    <w:p w:rsidR="00C42314" w:rsidRPr="00477CEC" w:rsidRDefault="00C42314" w:rsidP="00C42314">
      <w:pPr>
        <w:pStyle w:val="SingleTxtG"/>
        <w:rPr>
          <w:lang w:val="fr-FR"/>
        </w:rPr>
      </w:pPr>
      <w:r w:rsidRPr="00477CEC">
        <w:rPr>
          <w:lang w:val="fr-FR"/>
        </w:rPr>
        <w:t>164.</w:t>
      </w:r>
      <w:r w:rsidRPr="00477CEC">
        <w:rPr>
          <w:lang w:val="fr-FR"/>
        </w:rPr>
        <w:tab/>
      </w:r>
      <w:r w:rsidR="00EF25F2" w:rsidRPr="00477CEC">
        <w:rPr>
          <w:lang w:val="fr-FR"/>
        </w:rPr>
        <w:t>La tendance spectaculaire à la baisse du chômage</w:t>
      </w:r>
      <w:r w:rsidR="002E7B09">
        <w:rPr>
          <w:lang w:val="fr-FR"/>
        </w:rPr>
        <w:t>,</w:t>
      </w:r>
      <w:r w:rsidR="00EF25F2" w:rsidRPr="00477CEC">
        <w:rPr>
          <w:lang w:val="fr-FR"/>
        </w:rPr>
        <w:t xml:space="preserve"> enregistrée récemment</w:t>
      </w:r>
      <w:r w:rsidR="002E7B09">
        <w:rPr>
          <w:lang w:val="fr-FR"/>
        </w:rPr>
        <w:t>,</w:t>
      </w:r>
      <w:r w:rsidR="00EF25F2" w:rsidRPr="00477CEC">
        <w:rPr>
          <w:lang w:val="fr-FR"/>
        </w:rPr>
        <w:t xml:space="preserve"> est nettement liée à la croissance économique </w:t>
      </w:r>
      <w:r w:rsidR="002E7B09">
        <w:rPr>
          <w:lang w:val="fr-FR"/>
        </w:rPr>
        <w:t>évoquée plus haut</w:t>
      </w:r>
      <w:r w:rsidR="00EF25F2" w:rsidRPr="00477CEC">
        <w:rPr>
          <w:lang w:val="fr-FR"/>
        </w:rPr>
        <w:t xml:space="preserve">. </w:t>
      </w:r>
      <w:r w:rsidR="008C3A5E" w:rsidRPr="00477CEC">
        <w:rPr>
          <w:lang w:val="fr-FR"/>
        </w:rPr>
        <w:t xml:space="preserve">Le taux </w:t>
      </w:r>
      <w:r w:rsidR="002E7B09">
        <w:rPr>
          <w:lang w:val="fr-FR"/>
        </w:rPr>
        <w:t>effectif</w:t>
      </w:r>
      <w:r w:rsidR="008C3A5E" w:rsidRPr="00477CEC">
        <w:rPr>
          <w:lang w:val="fr-FR"/>
        </w:rPr>
        <w:t xml:space="preserve"> </w:t>
      </w:r>
      <w:r w:rsidR="002E7B09">
        <w:rPr>
          <w:lang w:val="fr-FR"/>
        </w:rPr>
        <w:t>du</w:t>
      </w:r>
      <w:r w:rsidR="008C3A5E" w:rsidRPr="00477CEC">
        <w:rPr>
          <w:lang w:val="fr-FR"/>
        </w:rPr>
        <w:t xml:space="preserve"> chômage qui était de 10,9</w:t>
      </w:r>
      <w:r w:rsidR="00A62686">
        <w:rPr>
          <w:lang w:val="fr-FR"/>
        </w:rPr>
        <w:t>%</w:t>
      </w:r>
      <w:r w:rsidR="008C3A5E" w:rsidRPr="00477CEC">
        <w:rPr>
          <w:lang w:val="fr-FR"/>
        </w:rPr>
        <w:t xml:space="preserve"> au premier trimestre de 2004, est tombé à 7,7</w:t>
      </w:r>
      <w:r w:rsidR="00A62686">
        <w:rPr>
          <w:lang w:val="fr-FR"/>
        </w:rPr>
        <w:t>%</w:t>
      </w:r>
      <w:r w:rsidR="008C3A5E" w:rsidRPr="00477CEC">
        <w:rPr>
          <w:lang w:val="fr-FR"/>
        </w:rPr>
        <w:t xml:space="preserve"> au quatrième trimestre de 2006. </w:t>
      </w:r>
      <w:r w:rsidR="00EF25F2" w:rsidRPr="00477CEC">
        <w:rPr>
          <w:lang w:val="fr-FR"/>
        </w:rPr>
        <w:t xml:space="preserve">La tendance à la baisse s'est poursuivie </w:t>
      </w:r>
      <w:r w:rsidR="006F110E">
        <w:rPr>
          <w:lang w:val="fr-FR"/>
        </w:rPr>
        <w:t>en 2007.</w:t>
      </w:r>
    </w:p>
    <w:p w:rsidR="00C42314" w:rsidRPr="00477CEC" w:rsidRDefault="00C42314" w:rsidP="00C42314">
      <w:pPr>
        <w:pStyle w:val="SingleTxtG"/>
        <w:rPr>
          <w:lang w:val="fr-FR"/>
        </w:rPr>
      </w:pPr>
      <w:r w:rsidRPr="00477CEC">
        <w:rPr>
          <w:lang w:val="fr-FR"/>
        </w:rPr>
        <w:t>165.</w:t>
      </w:r>
      <w:r w:rsidRPr="00477CEC">
        <w:rPr>
          <w:lang w:val="fr-FR"/>
        </w:rPr>
        <w:tab/>
      </w:r>
      <w:r w:rsidR="00EF25F2" w:rsidRPr="00477CEC">
        <w:rPr>
          <w:lang w:val="fr-FR"/>
        </w:rPr>
        <w:t xml:space="preserve">Face à la mondialisation grandissante des échanges, l'expansion des exportations israéliennes </w:t>
      </w:r>
      <w:r w:rsidR="006F110E" w:rsidRPr="00477CEC">
        <w:rPr>
          <w:lang w:val="fr-FR"/>
        </w:rPr>
        <w:t>témoigne</w:t>
      </w:r>
      <w:r w:rsidR="00EF25F2" w:rsidRPr="00477CEC">
        <w:rPr>
          <w:lang w:val="fr-FR"/>
        </w:rPr>
        <w:t xml:space="preserve"> en grande partie de leur prédominance relative sur les marchés, qui permet d'accroître le volume des ventes malgré une concurrence de plus en plus </w:t>
      </w:r>
      <w:r w:rsidR="006F110E">
        <w:rPr>
          <w:lang w:val="fr-FR"/>
        </w:rPr>
        <w:t>vive</w:t>
      </w:r>
      <w:r w:rsidR="00EF25F2" w:rsidRPr="00477CEC">
        <w:rPr>
          <w:lang w:val="fr-FR"/>
        </w:rPr>
        <w:t xml:space="preserve"> dans le monde. Le marché du travail </w:t>
      </w:r>
      <w:r w:rsidR="00E3386B" w:rsidRPr="00477CEC">
        <w:rPr>
          <w:lang w:val="fr-FR"/>
        </w:rPr>
        <w:t>traduit cette évolution dans la mesure où la demande de certains spécialistes</w:t>
      </w:r>
      <w:r w:rsidR="006F110E">
        <w:rPr>
          <w:lang w:val="fr-FR"/>
        </w:rPr>
        <w:t xml:space="preserve"> est forte</w:t>
      </w:r>
      <w:r w:rsidR="00E3386B" w:rsidRPr="00477CEC">
        <w:rPr>
          <w:lang w:val="fr-FR"/>
        </w:rPr>
        <w:t>, en particulier dans le secteur de la haute technologie</w:t>
      </w:r>
      <w:r w:rsidR="006F110E">
        <w:rPr>
          <w:lang w:val="fr-FR"/>
        </w:rPr>
        <w:t>.</w:t>
      </w:r>
      <w:r w:rsidR="00E3386B" w:rsidRPr="00477CEC">
        <w:rPr>
          <w:lang w:val="fr-FR"/>
        </w:rPr>
        <w:t xml:space="preserve"> </w:t>
      </w:r>
    </w:p>
    <w:p w:rsidR="00C42314" w:rsidRPr="00477CEC" w:rsidRDefault="00C42314" w:rsidP="00C42314">
      <w:pPr>
        <w:pStyle w:val="SingleTxtG"/>
        <w:rPr>
          <w:lang w:val="fr-FR"/>
        </w:rPr>
      </w:pPr>
      <w:r w:rsidRPr="00477CEC">
        <w:rPr>
          <w:lang w:val="fr-FR"/>
        </w:rPr>
        <w:t>166.</w:t>
      </w:r>
      <w:r w:rsidRPr="00477CEC">
        <w:rPr>
          <w:lang w:val="fr-FR"/>
        </w:rPr>
        <w:tab/>
      </w:r>
      <w:r w:rsidR="00E3386B" w:rsidRPr="00477CEC">
        <w:rPr>
          <w:lang w:val="fr-FR"/>
        </w:rPr>
        <w:t xml:space="preserve">Ainsi que cela a été mentionné dans le rapport précédent d'Israël, on est de plus en plus conscient de la nécessité d'une intervention plus importante du Gouvernement en faveur des chômeurs </w:t>
      </w:r>
      <w:r w:rsidR="00CA7C07">
        <w:rPr>
          <w:lang w:val="fr-FR"/>
        </w:rPr>
        <w:t>qui, autrement, n'auraient guère de chances de retrouver un emploi</w:t>
      </w:r>
      <w:r w:rsidR="00E3386B" w:rsidRPr="00477CEC">
        <w:rPr>
          <w:lang w:val="fr-FR"/>
        </w:rPr>
        <w:t>. En conséquence, divers ministères participent à l'exécution de programmes de maintien des revenus et de formation professionnelle visant à aider les chômeurs.</w:t>
      </w:r>
    </w:p>
    <w:p w:rsidR="00C42314" w:rsidRPr="00477CEC" w:rsidRDefault="00C42314" w:rsidP="007B6C6A">
      <w:pPr>
        <w:pStyle w:val="SingleTxtG"/>
        <w:keepNext/>
        <w:rPr>
          <w:lang w:val="fr-FR"/>
        </w:rPr>
      </w:pPr>
      <w:r w:rsidRPr="00477CEC">
        <w:rPr>
          <w:lang w:val="fr-FR"/>
        </w:rPr>
        <w:t>167.</w:t>
      </w:r>
      <w:r w:rsidRPr="00477CEC">
        <w:rPr>
          <w:lang w:val="fr-FR"/>
        </w:rPr>
        <w:tab/>
      </w:r>
      <w:r w:rsidR="00E3386B" w:rsidRPr="00477CEC">
        <w:rPr>
          <w:lang w:val="fr-FR"/>
        </w:rPr>
        <w:t>Les programmes destinés à améliorer les possibilités d'emploi ont principalement consisté à</w:t>
      </w:r>
      <w:r w:rsidRPr="00477CEC">
        <w:rPr>
          <w:lang w:val="fr-FR"/>
        </w:rPr>
        <w:t>:</w:t>
      </w:r>
    </w:p>
    <w:p w:rsidR="00C42314" w:rsidRPr="00477CEC" w:rsidRDefault="00C42314" w:rsidP="00C42314">
      <w:pPr>
        <w:pStyle w:val="SingleTxtG"/>
        <w:ind w:left="1701"/>
        <w:rPr>
          <w:lang w:val="fr-FR"/>
        </w:rPr>
      </w:pPr>
      <w:r w:rsidRPr="00477CEC">
        <w:rPr>
          <w:lang w:val="fr-FR"/>
        </w:rPr>
        <w:t>167.1.</w:t>
      </w:r>
      <w:r w:rsidRPr="00477CEC">
        <w:rPr>
          <w:lang w:val="fr-FR"/>
        </w:rPr>
        <w:tab/>
      </w:r>
      <w:r w:rsidR="00E3386B" w:rsidRPr="00477CEC">
        <w:rPr>
          <w:lang w:val="fr-FR"/>
        </w:rPr>
        <w:t xml:space="preserve">Rationaliser les activités du </w:t>
      </w:r>
      <w:r w:rsidR="00CA7C07">
        <w:rPr>
          <w:lang w:val="fr-FR"/>
        </w:rPr>
        <w:t>S</w:t>
      </w:r>
      <w:r w:rsidR="00E3386B" w:rsidRPr="00477CEC">
        <w:rPr>
          <w:lang w:val="fr-FR"/>
        </w:rPr>
        <w:t xml:space="preserve">ervice de </w:t>
      </w:r>
      <w:r w:rsidR="00CA7C07">
        <w:rPr>
          <w:lang w:val="fr-FR"/>
        </w:rPr>
        <w:t>l'emploi</w:t>
      </w:r>
      <w:r w:rsidR="00E3386B" w:rsidRPr="00477CEC">
        <w:rPr>
          <w:lang w:val="fr-FR"/>
        </w:rPr>
        <w:t xml:space="preserve"> afin d'encourager les employeurs à passer par lui pour embaucher et d'améliorer l'adéquation entre offres et demandes d'emploi</w:t>
      </w:r>
      <w:r w:rsidRPr="00477CEC">
        <w:rPr>
          <w:lang w:val="fr-FR"/>
        </w:rPr>
        <w:t>;</w:t>
      </w:r>
    </w:p>
    <w:p w:rsidR="00C42314" w:rsidRPr="00477CEC" w:rsidRDefault="00C42314" w:rsidP="005322DC">
      <w:pPr>
        <w:pStyle w:val="SingleTxtG"/>
        <w:ind w:left="1701"/>
        <w:rPr>
          <w:lang w:val="fr-FR"/>
        </w:rPr>
      </w:pPr>
      <w:r w:rsidRPr="00477CEC">
        <w:rPr>
          <w:lang w:val="fr-FR"/>
        </w:rPr>
        <w:t>167.2.</w:t>
      </w:r>
      <w:r w:rsidRPr="00477CEC">
        <w:rPr>
          <w:lang w:val="fr-FR"/>
        </w:rPr>
        <w:tab/>
      </w:r>
      <w:r w:rsidR="00E3386B" w:rsidRPr="00477CEC">
        <w:rPr>
          <w:lang w:val="fr-FR"/>
        </w:rPr>
        <w:t xml:space="preserve">Ramener les bénéficiaires </w:t>
      </w:r>
      <w:r w:rsidR="00EF43F9">
        <w:rPr>
          <w:lang w:val="fr-FR"/>
        </w:rPr>
        <w:t>d'aides</w:t>
      </w:r>
      <w:r w:rsidR="00E3386B" w:rsidRPr="00477CEC">
        <w:rPr>
          <w:lang w:val="fr-FR"/>
        </w:rPr>
        <w:t xml:space="preserve"> sociale</w:t>
      </w:r>
      <w:r w:rsidR="00EF43F9">
        <w:rPr>
          <w:lang w:val="fr-FR"/>
        </w:rPr>
        <w:t>s – de longue durée -</w:t>
      </w:r>
      <w:r w:rsidR="00E3386B" w:rsidRPr="00477CEC">
        <w:rPr>
          <w:lang w:val="fr-FR"/>
        </w:rPr>
        <w:t xml:space="preserve"> sur le marché du travail et les aider à devenir autosuffisants (programme </w:t>
      </w:r>
      <w:r w:rsidR="00077977" w:rsidRPr="00077977">
        <w:rPr>
          <w:lang w:val="fr-FR"/>
        </w:rPr>
        <w:t>«</w:t>
      </w:r>
      <w:r w:rsidRPr="00477CEC">
        <w:rPr>
          <w:i/>
          <w:lang w:val="fr-FR"/>
        </w:rPr>
        <w:t>Lights for Employment</w:t>
      </w:r>
      <w:r w:rsidR="005322DC" w:rsidRPr="005322DC">
        <w:rPr>
          <w:lang w:val="fr-FR"/>
        </w:rPr>
        <w:t>»</w:t>
      </w:r>
      <w:r w:rsidRPr="00477CEC">
        <w:rPr>
          <w:lang w:val="fr-FR"/>
        </w:rPr>
        <w:t>);</w:t>
      </w:r>
    </w:p>
    <w:p w:rsidR="00C42314" w:rsidRPr="00477CEC" w:rsidRDefault="00C42314" w:rsidP="00C42314">
      <w:pPr>
        <w:pStyle w:val="SingleTxtG"/>
        <w:ind w:left="1701"/>
        <w:rPr>
          <w:lang w:val="fr-FR"/>
        </w:rPr>
      </w:pPr>
      <w:r w:rsidRPr="00477CEC">
        <w:rPr>
          <w:lang w:val="fr-FR"/>
        </w:rPr>
        <w:t>167.3.</w:t>
      </w:r>
      <w:r w:rsidRPr="00477CEC">
        <w:rPr>
          <w:lang w:val="fr-FR"/>
        </w:rPr>
        <w:tab/>
      </w:r>
      <w:r w:rsidR="00E3386B" w:rsidRPr="00477CEC">
        <w:rPr>
          <w:lang w:val="fr-FR"/>
        </w:rPr>
        <w:t>Formation professionnelle, recyclage et formation en cours d'emploi (voir plus loin</w:t>
      </w:r>
      <w:r w:rsidRPr="00477CEC">
        <w:rPr>
          <w:lang w:val="fr-FR"/>
        </w:rPr>
        <w:t>).</w:t>
      </w:r>
    </w:p>
    <w:p w:rsidR="00C42314" w:rsidRPr="00477CEC" w:rsidRDefault="00C42314" w:rsidP="005322DC">
      <w:pPr>
        <w:pStyle w:val="SingleTxtG"/>
        <w:rPr>
          <w:lang w:val="fr-FR"/>
        </w:rPr>
      </w:pPr>
      <w:r w:rsidRPr="00477CEC">
        <w:rPr>
          <w:lang w:val="fr-FR"/>
        </w:rPr>
        <w:t>168.</w:t>
      </w:r>
      <w:r w:rsidRPr="00477CEC">
        <w:rPr>
          <w:lang w:val="fr-FR"/>
        </w:rPr>
        <w:tab/>
      </w:r>
      <w:r w:rsidR="00E3386B" w:rsidRPr="00477CEC">
        <w:rPr>
          <w:lang w:val="fr-FR"/>
        </w:rPr>
        <w:t xml:space="preserve">Le programme </w:t>
      </w:r>
      <w:r w:rsidR="00077977" w:rsidRPr="00077977">
        <w:rPr>
          <w:lang w:val="fr-FR"/>
        </w:rPr>
        <w:t>«</w:t>
      </w:r>
      <w:r w:rsidRPr="00477CEC">
        <w:rPr>
          <w:i/>
          <w:iCs/>
          <w:lang w:val="fr-FR"/>
        </w:rPr>
        <w:t>Lights for Employment</w:t>
      </w:r>
      <w:r w:rsidR="005322DC" w:rsidRPr="005322DC">
        <w:rPr>
          <w:lang w:val="fr-FR"/>
        </w:rPr>
        <w:t>»</w:t>
      </w:r>
      <w:r w:rsidRPr="00477CEC">
        <w:rPr>
          <w:lang w:val="fr-FR"/>
        </w:rPr>
        <w:t xml:space="preserve"> </w:t>
      </w:r>
      <w:r w:rsidR="00E3386B" w:rsidRPr="00477CEC">
        <w:rPr>
          <w:lang w:val="fr-FR"/>
        </w:rPr>
        <w:t xml:space="preserve">qui a été mis en place en août 2005 visait à ramener les bénéficiaires </w:t>
      </w:r>
      <w:r w:rsidR="00CA7C07">
        <w:rPr>
          <w:lang w:val="fr-FR"/>
        </w:rPr>
        <w:t>d'aides</w:t>
      </w:r>
      <w:r w:rsidR="00E3386B" w:rsidRPr="00477CEC">
        <w:rPr>
          <w:lang w:val="fr-FR"/>
        </w:rPr>
        <w:t xml:space="preserve"> sociales sur le marché du travail</w:t>
      </w:r>
      <w:r w:rsidR="00CA7C07">
        <w:rPr>
          <w:lang w:val="fr-FR"/>
        </w:rPr>
        <w:t>,</w:t>
      </w:r>
      <w:r w:rsidR="00E3386B" w:rsidRPr="00477CEC">
        <w:rPr>
          <w:lang w:val="fr-FR"/>
        </w:rPr>
        <w:t xml:space="preserve"> et à </w:t>
      </w:r>
      <w:r w:rsidR="00CA7C07">
        <w:rPr>
          <w:lang w:val="fr-FR"/>
        </w:rPr>
        <w:t>faciliter leur autosuffisance</w:t>
      </w:r>
      <w:r w:rsidR="00E3386B" w:rsidRPr="00477CEC">
        <w:rPr>
          <w:lang w:val="fr-FR"/>
        </w:rPr>
        <w:t xml:space="preserve">. Il a été mis en </w:t>
      </w:r>
      <w:r w:rsidR="008C3A5E" w:rsidRPr="00477CEC">
        <w:rPr>
          <w:lang w:val="fr-FR"/>
        </w:rPr>
        <w:t>œuvre</w:t>
      </w:r>
      <w:r w:rsidR="00E3386B" w:rsidRPr="00477CEC">
        <w:rPr>
          <w:lang w:val="fr-FR"/>
        </w:rPr>
        <w:t xml:space="preserve">, en tant que programme pilote, dans plusieurs régions d'Israël. Il repose sur une </w:t>
      </w:r>
      <w:r w:rsidR="008C3A5E" w:rsidRPr="00477CEC">
        <w:rPr>
          <w:lang w:val="fr-FR"/>
        </w:rPr>
        <w:t>législation</w:t>
      </w:r>
      <w:r w:rsidR="00E3386B" w:rsidRPr="00477CEC">
        <w:rPr>
          <w:lang w:val="fr-FR"/>
        </w:rPr>
        <w:t xml:space="preserve"> d'habilitation qui définit les principes et les objectifs du programme (</w:t>
      </w:r>
      <w:r w:rsidR="00460D9D">
        <w:rPr>
          <w:i/>
          <w:lang w:val="fr-FR"/>
        </w:rPr>
        <w:t>Loi </w:t>
      </w:r>
      <w:r w:rsidR="00E3386B" w:rsidRPr="00477CEC">
        <w:rPr>
          <w:i/>
          <w:lang w:val="fr-FR"/>
        </w:rPr>
        <w:t>5764-2003 sur la politique économique pour l'exercice 2004 (</w:t>
      </w:r>
      <w:r w:rsidR="00CA7C07">
        <w:rPr>
          <w:i/>
          <w:lang w:val="fr-FR"/>
        </w:rPr>
        <w:t>A</w:t>
      </w:r>
      <w:r w:rsidR="00E3386B" w:rsidRPr="00477CEC">
        <w:rPr>
          <w:i/>
          <w:lang w:val="fr-FR"/>
        </w:rPr>
        <w:t>mendements législatifs))</w:t>
      </w:r>
      <w:r w:rsidRPr="00477CEC">
        <w:rPr>
          <w:lang w:val="fr-FR"/>
        </w:rPr>
        <w:t xml:space="preserve">. </w:t>
      </w:r>
      <w:r w:rsidR="00E3386B" w:rsidRPr="00477CEC">
        <w:rPr>
          <w:lang w:val="fr-FR"/>
        </w:rPr>
        <w:t>En juillet </w:t>
      </w:r>
      <w:r w:rsidRPr="00477CEC">
        <w:rPr>
          <w:lang w:val="fr-FR"/>
        </w:rPr>
        <w:t xml:space="preserve">2007, </w:t>
      </w:r>
      <w:r w:rsidR="00E3386B" w:rsidRPr="00477CEC">
        <w:rPr>
          <w:lang w:val="fr-FR"/>
        </w:rPr>
        <w:t xml:space="preserve">cette loi a été modifiée et le programme a été prolongé jusqu'au 31 juillet 2009. Quatre centres ont été créés et sont gérés par des entreprises privées </w:t>
      </w:r>
      <w:r w:rsidRPr="00477CEC">
        <w:rPr>
          <w:lang w:val="fr-FR"/>
        </w:rPr>
        <w:t>(J</w:t>
      </w:r>
      <w:r w:rsidR="00E3386B" w:rsidRPr="00477CEC">
        <w:rPr>
          <w:lang w:val="fr-FR"/>
        </w:rPr>
        <w:t>é</w:t>
      </w:r>
      <w:r w:rsidRPr="00477CEC">
        <w:rPr>
          <w:lang w:val="fr-FR"/>
        </w:rPr>
        <w:t>rusalem, Ashkelon, Hadera-Netanya, Nazareth-Ein Mahal).</w:t>
      </w:r>
    </w:p>
    <w:p w:rsidR="00C42314" w:rsidRPr="00477CEC" w:rsidRDefault="00C42314" w:rsidP="00C42314">
      <w:pPr>
        <w:pStyle w:val="H23G"/>
        <w:rPr>
          <w:lang w:val="fr-FR"/>
        </w:rPr>
      </w:pPr>
      <w:r w:rsidRPr="00477CEC">
        <w:rPr>
          <w:lang w:val="fr-FR"/>
        </w:rPr>
        <w:tab/>
      </w:r>
      <w:r w:rsidRPr="00477CEC">
        <w:rPr>
          <w:lang w:val="fr-FR"/>
        </w:rPr>
        <w:tab/>
        <w:t>Promoti</w:t>
      </w:r>
      <w:r w:rsidR="00E3386B" w:rsidRPr="00477CEC">
        <w:rPr>
          <w:lang w:val="fr-FR"/>
        </w:rPr>
        <w:t xml:space="preserve">on des possibilités d'emploi </w:t>
      </w:r>
      <w:r w:rsidR="0009266B">
        <w:rPr>
          <w:lang w:val="fr-FR"/>
        </w:rPr>
        <w:t>dans les</w:t>
      </w:r>
      <w:r w:rsidR="00E3386B" w:rsidRPr="00477CEC">
        <w:rPr>
          <w:lang w:val="fr-FR"/>
        </w:rPr>
        <w:t xml:space="preserve"> </w:t>
      </w:r>
      <w:r w:rsidR="0009266B">
        <w:rPr>
          <w:lang w:val="fr-FR"/>
        </w:rPr>
        <w:t>secteurs</w:t>
      </w:r>
      <w:r w:rsidR="00E3386B" w:rsidRPr="00477CEC">
        <w:rPr>
          <w:lang w:val="fr-FR"/>
        </w:rPr>
        <w:t xml:space="preserve"> minoritaires</w:t>
      </w:r>
    </w:p>
    <w:p w:rsidR="00C42314" w:rsidRPr="00477CEC" w:rsidRDefault="00C42314" w:rsidP="0037541A">
      <w:pPr>
        <w:pStyle w:val="H56G"/>
        <w:rPr>
          <w:lang w:val="fr-FR"/>
        </w:rPr>
      </w:pPr>
      <w:r w:rsidRPr="00477CEC">
        <w:rPr>
          <w:lang w:val="fr-FR"/>
        </w:rPr>
        <w:tab/>
      </w:r>
      <w:r w:rsidR="0037541A" w:rsidRPr="00477CEC">
        <w:rPr>
          <w:lang w:val="fr-FR"/>
        </w:rPr>
        <w:tab/>
      </w:r>
      <w:r w:rsidRPr="00477CEC">
        <w:rPr>
          <w:lang w:val="fr-FR"/>
        </w:rPr>
        <w:t>Tourism</w:t>
      </w:r>
      <w:r w:rsidR="00E3386B" w:rsidRPr="00477CEC">
        <w:rPr>
          <w:lang w:val="fr-FR"/>
        </w:rPr>
        <w:t>e</w:t>
      </w:r>
    </w:p>
    <w:p w:rsidR="00C42314" w:rsidRDefault="00E3386B" w:rsidP="00836066">
      <w:pPr>
        <w:pStyle w:val="SingleTxtG"/>
        <w:numPr>
          <w:ilvl w:val="0"/>
          <w:numId w:val="31"/>
        </w:numPr>
        <w:tabs>
          <w:tab w:val="clear" w:pos="1689"/>
          <w:tab w:val="num" w:pos="1100"/>
        </w:tabs>
        <w:ind w:left="1200" w:hanging="66"/>
        <w:rPr>
          <w:lang w:val="fr-FR"/>
        </w:rPr>
      </w:pPr>
      <w:r w:rsidRPr="00477CEC">
        <w:rPr>
          <w:lang w:val="fr-FR"/>
        </w:rPr>
        <w:t>Depuis la présentation du deuxième rapport périodiqu</w:t>
      </w:r>
      <w:r w:rsidR="0009266B">
        <w:rPr>
          <w:lang w:val="fr-FR"/>
        </w:rPr>
        <w:t xml:space="preserve">e d'Israël, le Gouvernement n'a </w:t>
      </w:r>
      <w:r w:rsidRPr="00477CEC">
        <w:rPr>
          <w:lang w:val="fr-FR"/>
        </w:rPr>
        <w:t xml:space="preserve">pas ménagé ses efforts pour </w:t>
      </w:r>
      <w:r w:rsidR="0009266B">
        <w:rPr>
          <w:lang w:val="fr-FR"/>
        </w:rPr>
        <w:t>développer</w:t>
      </w:r>
      <w:r w:rsidRPr="00477CEC">
        <w:rPr>
          <w:lang w:val="fr-FR"/>
        </w:rPr>
        <w:t xml:space="preserve"> le </w:t>
      </w:r>
      <w:r w:rsidR="00C42314" w:rsidRPr="00477CEC">
        <w:rPr>
          <w:i/>
          <w:iCs/>
          <w:lang w:val="fr-FR"/>
        </w:rPr>
        <w:t>tourism</w:t>
      </w:r>
      <w:r w:rsidRPr="00477CEC">
        <w:rPr>
          <w:i/>
          <w:iCs/>
          <w:lang w:val="fr-FR"/>
        </w:rPr>
        <w:t>e</w:t>
      </w:r>
      <w:r w:rsidRPr="00477CEC">
        <w:rPr>
          <w:lang w:val="fr-FR"/>
        </w:rPr>
        <w:t xml:space="preserve"> et en faire une source d'emplois et de revenus pour la population arabe, dans le cadre de </w:t>
      </w:r>
      <w:r w:rsidR="0009266B">
        <w:rPr>
          <w:lang w:val="fr-FR"/>
        </w:rPr>
        <w:t>l'action générale menée</w:t>
      </w:r>
      <w:r w:rsidRPr="00477CEC">
        <w:rPr>
          <w:lang w:val="fr-FR"/>
        </w:rPr>
        <w:t xml:space="preserve"> pour promouvoir et favoriser la prospérité économique de la population arabe, et ainsi réduire les écarts par rapport à la population juive.</w:t>
      </w:r>
      <w:r w:rsidR="00C42314" w:rsidRPr="00477CEC">
        <w:rPr>
          <w:lang w:val="fr-FR"/>
        </w:rPr>
        <w:t xml:space="preserve"> </w:t>
      </w:r>
    </w:p>
    <w:p w:rsidR="0009266B" w:rsidRPr="00477CEC" w:rsidRDefault="00317FB7" w:rsidP="00836066">
      <w:pPr>
        <w:pStyle w:val="SingleTxtG"/>
        <w:tabs>
          <w:tab w:val="num" w:pos="1100"/>
        </w:tabs>
        <w:rPr>
          <w:lang w:val="fr-FR"/>
        </w:rPr>
      </w:pPr>
      <w:r>
        <w:rPr>
          <w:lang w:val="fr-FR"/>
        </w:rPr>
        <w:t xml:space="preserve">En conséquence, dans le plan pluriannuel de 2000 et dans les deux autres plans pluriannuels de développement destinés à la population arabe (voir plus haut au titre de </w:t>
      </w:r>
      <w:r w:rsidR="007B6C6A">
        <w:rPr>
          <w:lang w:val="fr-FR"/>
        </w:rPr>
        <w:t>l'article </w:t>
      </w:r>
      <w:r>
        <w:rPr>
          <w:lang w:val="fr-FR"/>
        </w:rPr>
        <w:t>2), l'accent a été mis sur cette question, et le budget nécessaire a été alloué.</w:t>
      </w:r>
    </w:p>
    <w:p w:rsidR="00C42314" w:rsidRPr="00477CEC" w:rsidRDefault="00C42314" w:rsidP="00C42314">
      <w:pPr>
        <w:pStyle w:val="SingleTxtG"/>
        <w:rPr>
          <w:lang w:val="fr-FR"/>
        </w:rPr>
      </w:pPr>
      <w:r w:rsidRPr="00477CEC">
        <w:rPr>
          <w:lang w:val="fr-FR"/>
        </w:rPr>
        <w:t>170.</w:t>
      </w:r>
      <w:r w:rsidRPr="00477CEC">
        <w:rPr>
          <w:lang w:val="fr-FR"/>
        </w:rPr>
        <w:tab/>
      </w:r>
      <w:r w:rsidR="00C21A78" w:rsidRPr="00477CEC">
        <w:rPr>
          <w:lang w:val="fr-FR"/>
        </w:rPr>
        <w:t xml:space="preserve">Entre 2000 et 2010, le Ministère du tourisme a consacré </w:t>
      </w:r>
      <w:r w:rsidRPr="00477CEC">
        <w:rPr>
          <w:lang w:val="fr-FR"/>
        </w:rPr>
        <w:t>21</w:t>
      </w:r>
      <w:r w:rsidR="00C21A78" w:rsidRPr="00477CEC">
        <w:rPr>
          <w:lang w:val="fr-FR"/>
        </w:rPr>
        <w:t> </w:t>
      </w:r>
      <w:r w:rsidRPr="00477CEC">
        <w:rPr>
          <w:lang w:val="fr-FR"/>
        </w:rPr>
        <w:t>173</w:t>
      </w:r>
      <w:r w:rsidR="00C21A78" w:rsidRPr="00477CEC">
        <w:rPr>
          <w:lang w:val="fr-FR"/>
        </w:rPr>
        <w:t> </w:t>
      </w:r>
      <w:r w:rsidRPr="00477CEC">
        <w:rPr>
          <w:lang w:val="fr-FR"/>
        </w:rPr>
        <w:t>000</w:t>
      </w:r>
      <w:r w:rsidR="00C21A78" w:rsidRPr="00477CEC">
        <w:rPr>
          <w:lang w:val="fr-FR"/>
        </w:rPr>
        <w:t> </w:t>
      </w:r>
      <w:r w:rsidRPr="00477CEC">
        <w:rPr>
          <w:lang w:val="fr-FR"/>
        </w:rPr>
        <w:t>NIS (5</w:t>
      </w:r>
      <w:r w:rsidR="00C21A78" w:rsidRPr="00477CEC">
        <w:rPr>
          <w:lang w:val="fr-FR"/>
        </w:rPr>
        <w:t> </w:t>
      </w:r>
      <w:r w:rsidRPr="00477CEC">
        <w:rPr>
          <w:lang w:val="fr-FR"/>
        </w:rPr>
        <w:t>571</w:t>
      </w:r>
      <w:r w:rsidR="00C21A78" w:rsidRPr="00477CEC">
        <w:rPr>
          <w:lang w:val="fr-FR"/>
        </w:rPr>
        <w:t> </w:t>
      </w:r>
      <w:r w:rsidRPr="00477CEC">
        <w:rPr>
          <w:lang w:val="fr-FR"/>
        </w:rPr>
        <w:t>842</w:t>
      </w:r>
      <w:r w:rsidR="00C21A78" w:rsidRPr="00477CEC">
        <w:rPr>
          <w:lang w:val="fr-FR"/>
        </w:rPr>
        <w:t> dollars</w:t>
      </w:r>
      <w:r w:rsidRPr="00477CEC">
        <w:rPr>
          <w:lang w:val="fr-FR"/>
        </w:rPr>
        <w:t xml:space="preserve">) </w:t>
      </w:r>
      <w:r w:rsidR="00C21A78" w:rsidRPr="00477CEC">
        <w:rPr>
          <w:lang w:val="fr-FR"/>
        </w:rPr>
        <w:t xml:space="preserve">au développement des infrastructures touristiques dans les localités arabes. Il a aussi </w:t>
      </w:r>
      <w:r w:rsidR="002C189B">
        <w:rPr>
          <w:lang w:val="fr-FR"/>
        </w:rPr>
        <w:t>apporté un soutien financier et des conseils techniques aux entrepreneurs</w:t>
      </w:r>
      <w:r w:rsidR="00C21A78" w:rsidRPr="00477CEC">
        <w:rPr>
          <w:lang w:val="fr-FR"/>
        </w:rPr>
        <w:t xml:space="preserve"> </w:t>
      </w:r>
      <w:r w:rsidR="002C189B">
        <w:rPr>
          <w:lang w:val="fr-FR"/>
        </w:rPr>
        <w:t xml:space="preserve">pour les aider </w:t>
      </w:r>
      <w:r w:rsidR="00C21A78" w:rsidRPr="00477CEC">
        <w:rPr>
          <w:lang w:val="fr-FR"/>
        </w:rPr>
        <w:t>à créer des lieux d'hébergement ruraux (Zimmers) et à prendre d'autres initiatives liées au tourisme.</w:t>
      </w:r>
    </w:p>
    <w:p w:rsidR="00C42314" w:rsidRPr="00477CEC" w:rsidRDefault="00C42314" w:rsidP="00FB6C3A">
      <w:pPr>
        <w:pStyle w:val="H56G"/>
        <w:rPr>
          <w:lang w:val="fr-FR"/>
        </w:rPr>
      </w:pPr>
      <w:r w:rsidRPr="00477CEC">
        <w:rPr>
          <w:lang w:val="fr-FR"/>
        </w:rPr>
        <w:tab/>
      </w:r>
      <w:r w:rsidRPr="00477CEC">
        <w:rPr>
          <w:lang w:val="fr-FR"/>
        </w:rPr>
        <w:tab/>
        <w:t>Agriculture</w:t>
      </w:r>
    </w:p>
    <w:p w:rsidR="00C42314" w:rsidRPr="00477CEC" w:rsidRDefault="00C42314" w:rsidP="00C42314">
      <w:pPr>
        <w:pStyle w:val="SingleTxtG"/>
        <w:rPr>
          <w:lang w:val="fr-FR"/>
        </w:rPr>
      </w:pPr>
      <w:r w:rsidRPr="00477CEC">
        <w:rPr>
          <w:lang w:val="fr-FR"/>
        </w:rPr>
        <w:t>171.</w:t>
      </w:r>
      <w:r w:rsidRPr="00477CEC">
        <w:rPr>
          <w:lang w:val="fr-FR"/>
        </w:rPr>
        <w:tab/>
      </w:r>
      <w:r w:rsidR="00C21A78" w:rsidRPr="00477CEC">
        <w:rPr>
          <w:lang w:val="fr-FR"/>
        </w:rPr>
        <w:t xml:space="preserve">Le Ministère de l'agriculture et du développement rural consacre des efforts intenses et des ressources importantes au développement et au progrès de l'agriculture dans les </w:t>
      </w:r>
      <w:r w:rsidR="00B92A3F">
        <w:rPr>
          <w:lang w:val="fr-FR"/>
        </w:rPr>
        <w:t>secteurs</w:t>
      </w:r>
      <w:r w:rsidR="00C21A78" w:rsidRPr="00477CEC">
        <w:rPr>
          <w:lang w:val="fr-FR"/>
        </w:rPr>
        <w:t xml:space="preserve"> minoritaires</w:t>
      </w:r>
      <w:r w:rsidR="00B92A3F">
        <w:rPr>
          <w:lang w:val="fr-FR"/>
        </w:rPr>
        <w:t xml:space="preserve"> de manière</w:t>
      </w:r>
      <w:r w:rsidR="00C21A78" w:rsidRPr="00477CEC">
        <w:rPr>
          <w:lang w:val="fr-FR"/>
        </w:rPr>
        <w:t xml:space="preserve"> à maintenir </w:t>
      </w:r>
      <w:r w:rsidR="00B92A3F">
        <w:rPr>
          <w:lang w:val="fr-FR"/>
        </w:rPr>
        <w:t>les</w:t>
      </w:r>
      <w:r w:rsidR="00C21A78" w:rsidRPr="00477CEC">
        <w:rPr>
          <w:lang w:val="fr-FR"/>
        </w:rPr>
        <w:t xml:space="preserve"> possibilités d'emploi et à </w:t>
      </w:r>
      <w:r w:rsidR="00B92A3F">
        <w:rPr>
          <w:lang w:val="fr-FR"/>
        </w:rPr>
        <w:t xml:space="preserve">en </w:t>
      </w:r>
      <w:r w:rsidR="00C21A78" w:rsidRPr="00477CEC">
        <w:rPr>
          <w:lang w:val="fr-FR"/>
        </w:rPr>
        <w:t xml:space="preserve">créer de </w:t>
      </w:r>
      <w:r w:rsidR="00B92A3F">
        <w:rPr>
          <w:lang w:val="fr-FR"/>
        </w:rPr>
        <w:t>nouvelles</w:t>
      </w:r>
      <w:r w:rsidR="00C21A78" w:rsidRPr="00477CEC">
        <w:rPr>
          <w:lang w:val="fr-FR"/>
        </w:rPr>
        <w:t xml:space="preserve">. En 2007 et en 2008, il a alloué au développement agricole dans les localités arabes un budget de 20 millions de </w:t>
      </w:r>
      <w:r w:rsidRPr="00477CEC">
        <w:rPr>
          <w:lang w:val="fr-FR"/>
        </w:rPr>
        <w:t>NIS (5</w:t>
      </w:r>
      <w:r w:rsidR="00C21A78" w:rsidRPr="00477CEC">
        <w:rPr>
          <w:lang w:val="fr-FR"/>
        </w:rPr>
        <w:t>,</w:t>
      </w:r>
      <w:r w:rsidRPr="00477CEC">
        <w:rPr>
          <w:lang w:val="fr-FR"/>
        </w:rPr>
        <w:t>12</w:t>
      </w:r>
      <w:r w:rsidR="00C21A78" w:rsidRPr="00477CEC">
        <w:rPr>
          <w:lang w:val="fr-FR"/>
        </w:rPr>
        <w:t> </w:t>
      </w:r>
      <w:r w:rsidRPr="00477CEC">
        <w:rPr>
          <w:lang w:val="fr-FR"/>
        </w:rPr>
        <w:t>million</w:t>
      </w:r>
      <w:r w:rsidR="00C21A78" w:rsidRPr="00477CEC">
        <w:rPr>
          <w:lang w:val="fr-FR"/>
        </w:rPr>
        <w:t>s de dollars</w:t>
      </w:r>
      <w:r w:rsidRPr="00477CEC">
        <w:rPr>
          <w:lang w:val="fr-FR"/>
        </w:rPr>
        <w:t xml:space="preserve">) </w:t>
      </w:r>
      <w:r w:rsidR="00C21A78" w:rsidRPr="00477CEC">
        <w:rPr>
          <w:lang w:val="fr-FR"/>
        </w:rPr>
        <w:t>qui ont été consacrés essentiellement aux infrastructures en général et aux exploitations individuelles.</w:t>
      </w:r>
    </w:p>
    <w:p w:rsidR="00C42314" w:rsidRPr="00477CEC" w:rsidRDefault="00C42314" w:rsidP="00C42314">
      <w:pPr>
        <w:pStyle w:val="SingleTxtG"/>
        <w:rPr>
          <w:lang w:val="fr-FR"/>
        </w:rPr>
      </w:pPr>
      <w:r w:rsidRPr="00477CEC">
        <w:rPr>
          <w:lang w:val="fr-FR"/>
        </w:rPr>
        <w:t>172.</w:t>
      </w:r>
      <w:r w:rsidRPr="00477CEC">
        <w:rPr>
          <w:lang w:val="fr-FR"/>
        </w:rPr>
        <w:tab/>
      </w:r>
      <w:r w:rsidR="00C21A78" w:rsidRPr="00477CEC">
        <w:rPr>
          <w:lang w:val="fr-FR"/>
        </w:rPr>
        <w:t xml:space="preserve">En ce qui concerne les infrastructures en général, le Ministère apporte une aide financière (subventions de </w:t>
      </w:r>
      <w:r w:rsidRPr="00477CEC">
        <w:rPr>
          <w:lang w:val="fr-FR"/>
        </w:rPr>
        <w:t>60</w:t>
      </w:r>
      <w:r w:rsidR="00A62686">
        <w:rPr>
          <w:lang w:val="fr-FR"/>
        </w:rPr>
        <w:t>%</w:t>
      </w:r>
      <w:r w:rsidR="00C21A78" w:rsidRPr="00477CEC">
        <w:rPr>
          <w:lang w:val="fr-FR"/>
        </w:rPr>
        <w:t xml:space="preserve"> à </w:t>
      </w:r>
      <w:r w:rsidRPr="00477CEC">
        <w:rPr>
          <w:lang w:val="fr-FR"/>
        </w:rPr>
        <w:t>100</w:t>
      </w:r>
      <w:r w:rsidR="00A62686">
        <w:rPr>
          <w:lang w:val="fr-FR"/>
        </w:rPr>
        <w:t>%</w:t>
      </w:r>
      <w:r w:rsidRPr="00477CEC">
        <w:rPr>
          <w:lang w:val="fr-FR"/>
        </w:rPr>
        <w:t xml:space="preserve"> </w:t>
      </w:r>
      <w:r w:rsidR="00C21A78" w:rsidRPr="00477CEC">
        <w:rPr>
          <w:lang w:val="fr-FR"/>
        </w:rPr>
        <w:t>des coûts) à la reconstruction des routes agricoles dans toutes les localités arabes du pays. Il apporte aussi une aide financière au déplacement des enclos et des étables situés dans le centre des villages arabes et à leur réimplantation dans des zones réservées sur des terres domaniales hors des villages, ainsi que sur des terres privées.</w:t>
      </w:r>
    </w:p>
    <w:p w:rsidR="00C42314" w:rsidRPr="00477CEC" w:rsidRDefault="00C42314" w:rsidP="00C42314">
      <w:pPr>
        <w:pStyle w:val="SingleTxtG"/>
        <w:rPr>
          <w:lang w:val="fr-FR"/>
        </w:rPr>
      </w:pPr>
      <w:r w:rsidRPr="00477CEC">
        <w:rPr>
          <w:lang w:val="fr-FR"/>
        </w:rPr>
        <w:t>173.</w:t>
      </w:r>
      <w:r w:rsidRPr="00477CEC">
        <w:rPr>
          <w:lang w:val="fr-FR"/>
        </w:rPr>
        <w:tab/>
      </w:r>
      <w:r w:rsidR="00C21A78" w:rsidRPr="00477CEC">
        <w:rPr>
          <w:lang w:val="fr-FR"/>
        </w:rPr>
        <w:t xml:space="preserve">Le Ministère participe (subventions de </w:t>
      </w:r>
      <w:r w:rsidRPr="00477CEC">
        <w:rPr>
          <w:lang w:val="fr-FR"/>
        </w:rPr>
        <w:t>60</w:t>
      </w:r>
      <w:r w:rsidR="00A62686">
        <w:rPr>
          <w:lang w:val="fr-FR"/>
        </w:rPr>
        <w:t>%</w:t>
      </w:r>
      <w:r w:rsidRPr="00477CEC">
        <w:rPr>
          <w:lang w:val="fr-FR"/>
        </w:rPr>
        <w:t xml:space="preserve"> </w:t>
      </w:r>
      <w:r w:rsidR="00C21A78" w:rsidRPr="00477CEC">
        <w:rPr>
          <w:lang w:val="fr-FR"/>
        </w:rPr>
        <w:t xml:space="preserve">des coûts) à la remise en état et au remplacement des principales canalisations d'eau à usage agricole dans les villages arabes de l'ensemble du pays. Il contribue aussi à l'établissement de programmes de tourisme agricole dans les villages arabes, </w:t>
      </w:r>
      <w:r w:rsidR="007058C4">
        <w:rPr>
          <w:lang w:val="fr-FR"/>
        </w:rPr>
        <w:t>y compris</w:t>
      </w:r>
      <w:r w:rsidR="00C21A78" w:rsidRPr="00477CEC">
        <w:rPr>
          <w:lang w:val="fr-FR"/>
        </w:rPr>
        <w:t xml:space="preserve"> le Néguev</w:t>
      </w:r>
      <w:r w:rsidRPr="00477CEC">
        <w:rPr>
          <w:lang w:val="fr-FR"/>
        </w:rPr>
        <w:t>.</w:t>
      </w:r>
    </w:p>
    <w:p w:rsidR="00C42314" w:rsidRPr="00477CEC" w:rsidRDefault="00C42314" w:rsidP="00C42314">
      <w:pPr>
        <w:pStyle w:val="SingleTxtG"/>
        <w:rPr>
          <w:lang w:val="fr-FR"/>
        </w:rPr>
      </w:pPr>
      <w:r w:rsidRPr="00477CEC">
        <w:rPr>
          <w:lang w:val="fr-FR"/>
        </w:rPr>
        <w:t>174.</w:t>
      </w:r>
      <w:r w:rsidRPr="00477CEC">
        <w:rPr>
          <w:lang w:val="fr-FR"/>
        </w:rPr>
        <w:tab/>
      </w:r>
      <w:r w:rsidR="00C21A78" w:rsidRPr="00477CEC">
        <w:rPr>
          <w:lang w:val="fr-FR"/>
        </w:rPr>
        <w:t xml:space="preserve">Les activités de développement concernant les exploitations individuelles se répartissent entre le bétail, les cultures et les plantations. </w:t>
      </w:r>
      <w:r w:rsidR="00CF6248" w:rsidRPr="00477CEC">
        <w:rPr>
          <w:lang w:val="fr-FR"/>
        </w:rPr>
        <w:t xml:space="preserve">S'agissant du bétail, une aide financière </w:t>
      </w:r>
      <w:r w:rsidRPr="00477CEC">
        <w:rPr>
          <w:lang w:val="fr-FR"/>
        </w:rPr>
        <w:t>(60</w:t>
      </w:r>
      <w:r w:rsidR="00A62686">
        <w:rPr>
          <w:lang w:val="fr-FR"/>
        </w:rPr>
        <w:t>%</w:t>
      </w:r>
      <w:r w:rsidRPr="00477CEC">
        <w:rPr>
          <w:lang w:val="fr-FR"/>
        </w:rPr>
        <w:t xml:space="preserve"> </w:t>
      </w:r>
      <w:r w:rsidR="00CF6248" w:rsidRPr="00477CEC">
        <w:rPr>
          <w:lang w:val="fr-FR"/>
        </w:rPr>
        <w:t>des coûts) est fournie afin de permettre la création de parloirs de traite. Les activités de promotion des cultures de légumes consistent à apporter une aide financière (</w:t>
      </w:r>
      <w:r w:rsidRPr="00477CEC">
        <w:rPr>
          <w:lang w:val="fr-FR"/>
        </w:rPr>
        <w:t>30</w:t>
      </w:r>
      <w:r w:rsidR="00A62686">
        <w:rPr>
          <w:lang w:val="fr-FR"/>
        </w:rPr>
        <w:t>%</w:t>
      </w:r>
      <w:r w:rsidRPr="00477CEC">
        <w:rPr>
          <w:lang w:val="fr-FR"/>
        </w:rPr>
        <w:t xml:space="preserve"> </w:t>
      </w:r>
      <w:r w:rsidR="00CF6248" w:rsidRPr="00477CEC">
        <w:rPr>
          <w:lang w:val="fr-FR"/>
        </w:rPr>
        <w:t xml:space="preserve">des coûts) à la construction de serres destinées à </w:t>
      </w:r>
      <w:r w:rsidR="00313B9B">
        <w:rPr>
          <w:lang w:val="fr-FR"/>
        </w:rPr>
        <w:t>ces cultures</w:t>
      </w:r>
      <w:r w:rsidR="00CF6248" w:rsidRPr="00477CEC">
        <w:rPr>
          <w:lang w:val="fr-FR"/>
        </w:rPr>
        <w:t xml:space="preserve"> pour le marché local dans le cadre du programme de renforcement de la région septentrionale d'Israël. Une aide financière est également </w:t>
      </w:r>
      <w:r w:rsidR="00313B9B">
        <w:rPr>
          <w:lang w:val="fr-FR"/>
        </w:rPr>
        <w:t>apportée</w:t>
      </w:r>
      <w:r w:rsidR="00CF6248" w:rsidRPr="00477CEC">
        <w:rPr>
          <w:lang w:val="fr-FR"/>
        </w:rPr>
        <w:t xml:space="preserve"> pour permettre de créer pendant l'année de jachère juive des centres de culture de légumes destinés au marché loc</w:t>
      </w:r>
      <w:r w:rsidR="008A51EE">
        <w:rPr>
          <w:lang w:val="fr-FR"/>
        </w:rPr>
        <w:t xml:space="preserve">al. </w:t>
      </w:r>
      <w:r w:rsidR="00CF6248" w:rsidRPr="00477CEC">
        <w:rPr>
          <w:lang w:val="fr-FR"/>
        </w:rPr>
        <w:t xml:space="preserve">En ce qui concerne les plantations, une aide est apportée à la création de centres de conditionnement et de chambres froides (dans le cadre du programme de renforcement de la région septentrionale d'Israël), et un soutien financier est </w:t>
      </w:r>
      <w:r w:rsidR="00313B9B">
        <w:rPr>
          <w:lang w:val="fr-FR"/>
        </w:rPr>
        <w:t xml:space="preserve">également </w:t>
      </w:r>
      <w:r w:rsidR="00CF6248" w:rsidRPr="00477CEC">
        <w:rPr>
          <w:lang w:val="fr-FR"/>
        </w:rPr>
        <w:t xml:space="preserve">apporté à la plantation d'oliviers et d'amandiers – qui varie en fonction de l'emplacement géographique </w:t>
      </w:r>
      <w:r w:rsidRPr="00477CEC">
        <w:rPr>
          <w:lang w:val="fr-FR"/>
        </w:rPr>
        <w:t>(20</w:t>
      </w:r>
      <w:r w:rsidR="00A62686">
        <w:rPr>
          <w:lang w:val="fr-FR"/>
        </w:rPr>
        <w:t>%</w:t>
      </w:r>
      <w:r w:rsidRPr="00477CEC">
        <w:rPr>
          <w:lang w:val="fr-FR"/>
        </w:rPr>
        <w:t xml:space="preserve"> </w:t>
      </w:r>
      <w:r w:rsidR="00CF6248" w:rsidRPr="00477CEC">
        <w:rPr>
          <w:lang w:val="fr-FR"/>
        </w:rPr>
        <w:t>dans le centre d'Israël, de</w:t>
      </w:r>
      <w:r w:rsidRPr="00477CEC">
        <w:rPr>
          <w:lang w:val="fr-FR"/>
        </w:rPr>
        <w:t xml:space="preserve"> 25</w:t>
      </w:r>
      <w:r w:rsidR="00A62686">
        <w:rPr>
          <w:lang w:val="fr-FR"/>
        </w:rPr>
        <w:t>%</w:t>
      </w:r>
      <w:r w:rsidR="00CF6248" w:rsidRPr="00477CEC">
        <w:rPr>
          <w:lang w:val="fr-FR"/>
        </w:rPr>
        <w:t xml:space="preserve"> à </w:t>
      </w:r>
      <w:r w:rsidRPr="00477CEC">
        <w:rPr>
          <w:lang w:val="fr-FR"/>
        </w:rPr>
        <w:t>40</w:t>
      </w:r>
      <w:r w:rsidR="00A62686">
        <w:rPr>
          <w:lang w:val="fr-FR"/>
        </w:rPr>
        <w:t>%</w:t>
      </w:r>
      <w:r w:rsidRPr="00477CEC">
        <w:rPr>
          <w:lang w:val="fr-FR"/>
        </w:rPr>
        <w:t xml:space="preserve"> </w:t>
      </w:r>
      <w:r w:rsidR="00CF6248" w:rsidRPr="00477CEC">
        <w:rPr>
          <w:lang w:val="fr-FR"/>
        </w:rPr>
        <w:t>dans le nord</w:t>
      </w:r>
      <w:r w:rsidRPr="00477CEC">
        <w:rPr>
          <w:lang w:val="fr-FR"/>
        </w:rPr>
        <w:t>).</w:t>
      </w:r>
    </w:p>
    <w:p w:rsidR="00C42314" w:rsidRPr="00477CEC" w:rsidRDefault="00C42314" w:rsidP="00C42314">
      <w:pPr>
        <w:pStyle w:val="SingleTxtG"/>
        <w:rPr>
          <w:lang w:val="fr-FR"/>
        </w:rPr>
      </w:pPr>
      <w:r w:rsidRPr="00477CEC">
        <w:rPr>
          <w:lang w:val="fr-FR"/>
        </w:rPr>
        <w:t>175.</w:t>
      </w:r>
      <w:r w:rsidRPr="00477CEC">
        <w:rPr>
          <w:lang w:val="fr-FR"/>
        </w:rPr>
        <w:tab/>
        <w:t>T</w:t>
      </w:r>
      <w:r w:rsidR="00CF6248" w:rsidRPr="00477CEC">
        <w:rPr>
          <w:lang w:val="fr-FR"/>
        </w:rPr>
        <w:t>outes ces activités s'ajoutent aux financements qui sont offerts au public en général</w:t>
      </w:r>
      <w:r w:rsidRPr="00477CEC">
        <w:rPr>
          <w:lang w:val="fr-FR"/>
        </w:rPr>
        <w:t>.</w:t>
      </w:r>
    </w:p>
    <w:p w:rsidR="00C42314" w:rsidRPr="00477CEC" w:rsidRDefault="00C42314" w:rsidP="00C42314">
      <w:pPr>
        <w:pStyle w:val="SingleTxtG"/>
        <w:rPr>
          <w:lang w:val="fr-FR"/>
        </w:rPr>
      </w:pPr>
      <w:r w:rsidRPr="00477CEC">
        <w:rPr>
          <w:lang w:val="fr-FR"/>
        </w:rPr>
        <w:t>176.</w:t>
      </w:r>
      <w:r w:rsidRPr="00477CEC">
        <w:rPr>
          <w:lang w:val="fr-FR"/>
        </w:rPr>
        <w:tab/>
      </w:r>
      <w:r w:rsidR="00CF6248" w:rsidRPr="00477CEC">
        <w:rPr>
          <w:lang w:val="fr-FR"/>
        </w:rPr>
        <w:t>En outre, le Ministère a décidé d'attribuer 2 millions de mètres cubes d'eau aux agriculteurs bédouins</w:t>
      </w:r>
      <w:r w:rsidR="00313B9B">
        <w:rPr>
          <w:lang w:val="fr-FR"/>
        </w:rPr>
        <w:t>,</w:t>
      </w:r>
      <w:r w:rsidR="00CF6248" w:rsidRPr="00477CEC">
        <w:rPr>
          <w:lang w:val="fr-FR"/>
        </w:rPr>
        <w:t xml:space="preserve"> et </w:t>
      </w:r>
      <w:r w:rsidR="00313B9B">
        <w:rPr>
          <w:lang w:val="fr-FR"/>
        </w:rPr>
        <w:t>l'</w:t>
      </w:r>
      <w:r w:rsidR="00CF6248" w:rsidRPr="00477CEC">
        <w:rPr>
          <w:lang w:val="fr-FR"/>
        </w:rPr>
        <w:t>eau sera distribuée conformément à une procédure établie à cette fin.</w:t>
      </w:r>
    </w:p>
    <w:p w:rsidR="00C42314" w:rsidRPr="00477CEC" w:rsidRDefault="00C42314" w:rsidP="00C42314">
      <w:pPr>
        <w:pStyle w:val="SingleTxtG"/>
        <w:rPr>
          <w:lang w:val="fr-FR"/>
        </w:rPr>
      </w:pPr>
      <w:r w:rsidRPr="00477CEC">
        <w:rPr>
          <w:lang w:val="fr-FR"/>
        </w:rPr>
        <w:t>177.</w:t>
      </w:r>
      <w:r w:rsidRPr="00477CEC">
        <w:rPr>
          <w:lang w:val="fr-FR"/>
        </w:rPr>
        <w:tab/>
      </w:r>
      <w:r w:rsidR="00CF6248" w:rsidRPr="00477CEC">
        <w:rPr>
          <w:lang w:val="fr-FR"/>
        </w:rPr>
        <w:t xml:space="preserve">Afin de réduire au minimum le préjudice causé aux agriculteurs arabes par la restriction générale d'eau pour l'agriculture en Israël, il a été décidé d'appliquer une politique spéciale de distribution d'eau à la population arabe. </w:t>
      </w:r>
      <w:r w:rsidR="008C3A5E" w:rsidRPr="00477CEC">
        <w:rPr>
          <w:lang w:val="fr-FR"/>
        </w:rPr>
        <w:t xml:space="preserve">En conséquence, depuis 2006, les quotas d'eau alloués aux agriculteurs arabes sont déterminés en fonction de la quantité qu'ils ont effectivement utilisée au cours des trois années précédentes. </w:t>
      </w:r>
      <w:r w:rsidR="00CF6248" w:rsidRPr="00477CEC">
        <w:rPr>
          <w:lang w:val="fr-FR"/>
        </w:rPr>
        <w:t>Par conséquent, ces agriculteurs n'ont pas souffert de</w:t>
      </w:r>
      <w:r w:rsidR="00313B9B">
        <w:rPr>
          <w:lang w:val="fr-FR"/>
        </w:rPr>
        <w:t>s</w:t>
      </w:r>
      <w:r w:rsidR="00CF6248" w:rsidRPr="00477CEC">
        <w:rPr>
          <w:lang w:val="fr-FR"/>
        </w:rPr>
        <w:t xml:space="preserve"> restrictions dues à la pénurie d'eau</w:t>
      </w:r>
      <w:r w:rsidR="00313B9B">
        <w:rPr>
          <w:lang w:val="fr-FR"/>
        </w:rPr>
        <w:t xml:space="preserve"> de ces dernières années</w:t>
      </w:r>
      <w:r w:rsidR="00CF6248" w:rsidRPr="00477CEC">
        <w:rPr>
          <w:lang w:val="fr-FR"/>
        </w:rPr>
        <w:t>.</w:t>
      </w:r>
    </w:p>
    <w:p w:rsidR="00C42314" w:rsidRPr="00477CEC" w:rsidRDefault="00C42314" w:rsidP="00C42314">
      <w:pPr>
        <w:pStyle w:val="SingleTxtG"/>
        <w:rPr>
          <w:lang w:val="fr-FR"/>
        </w:rPr>
      </w:pPr>
      <w:r w:rsidRPr="00477CEC">
        <w:rPr>
          <w:lang w:val="fr-FR"/>
        </w:rPr>
        <w:t>178.</w:t>
      </w:r>
      <w:r w:rsidRPr="00477CEC">
        <w:rPr>
          <w:lang w:val="fr-FR"/>
        </w:rPr>
        <w:tab/>
      </w:r>
      <w:r w:rsidR="00CF6248" w:rsidRPr="00313B9B">
        <w:rPr>
          <w:b/>
          <w:lang w:val="fr-FR"/>
        </w:rPr>
        <w:t>Le projet de la</w:t>
      </w:r>
      <w:r w:rsidR="00CF6248" w:rsidRPr="00477CEC">
        <w:rPr>
          <w:lang w:val="fr-FR"/>
        </w:rPr>
        <w:t xml:space="preserve"> </w:t>
      </w:r>
      <w:r w:rsidR="00CF6248" w:rsidRPr="00477CEC">
        <w:rPr>
          <w:b/>
          <w:lang w:val="fr-FR"/>
        </w:rPr>
        <w:t xml:space="preserve">vallée de </w:t>
      </w:r>
      <w:r w:rsidRPr="00477CEC">
        <w:rPr>
          <w:b/>
          <w:lang w:val="fr-FR"/>
        </w:rPr>
        <w:t>Beit Netofa</w:t>
      </w:r>
      <w:r w:rsidR="00CF6248" w:rsidRPr="00477CEC">
        <w:rPr>
          <w:lang w:val="fr-FR"/>
        </w:rPr>
        <w:t xml:space="preserve"> a progressé depuis la présentation du dernier rapport d'Israël, dans lequel ce projet avait été décrit en détail. </w:t>
      </w:r>
      <w:r w:rsidR="008C3A5E" w:rsidRPr="00477CEC">
        <w:rPr>
          <w:lang w:val="fr-FR"/>
        </w:rPr>
        <w:t>Le projet devrait revenir aux associations agricoles créées pour les agriculteurs d'Araba et de Sakhnin, qui le géreront après son achèvement.</w:t>
      </w:r>
    </w:p>
    <w:p w:rsidR="00C42314" w:rsidRPr="00477CEC" w:rsidRDefault="00C42314" w:rsidP="00FF76A8">
      <w:pPr>
        <w:pStyle w:val="H23G"/>
        <w:rPr>
          <w:lang w:val="fr-FR"/>
        </w:rPr>
      </w:pPr>
      <w:r w:rsidRPr="00477CEC">
        <w:rPr>
          <w:lang w:val="fr-FR"/>
        </w:rPr>
        <w:tab/>
      </w:r>
      <w:r w:rsidRPr="00477CEC">
        <w:rPr>
          <w:lang w:val="fr-FR"/>
        </w:rPr>
        <w:tab/>
      </w:r>
      <w:r w:rsidR="00EF43F9">
        <w:rPr>
          <w:lang w:val="fr-FR"/>
        </w:rPr>
        <w:t>P</w:t>
      </w:r>
      <w:r w:rsidR="00CF6248" w:rsidRPr="00477CEC">
        <w:rPr>
          <w:lang w:val="fr-FR"/>
        </w:rPr>
        <w:t>opulation bédouine du Néguev (sud)</w:t>
      </w:r>
    </w:p>
    <w:p w:rsidR="00C42314" w:rsidRPr="00477CEC" w:rsidRDefault="00C42314" w:rsidP="00C42314">
      <w:pPr>
        <w:pStyle w:val="SingleTxtG"/>
        <w:rPr>
          <w:lang w:val="fr-FR"/>
        </w:rPr>
      </w:pPr>
      <w:r w:rsidRPr="00477CEC">
        <w:rPr>
          <w:lang w:val="fr-FR"/>
        </w:rPr>
        <w:t>179.</w:t>
      </w:r>
      <w:r w:rsidRPr="00477CEC">
        <w:rPr>
          <w:lang w:val="fr-FR"/>
        </w:rPr>
        <w:tab/>
      </w:r>
      <w:r w:rsidR="00CF6248" w:rsidRPr="00477CEC">
        <w:rPr>
          <w:lang w:val="fr-FR"/>
        </w:rPr>
        <w:t xml:space="preserve">Afin de favoriser l'emploi des membres </w:t>
      </w:r>
      <w:r w:rsidR="00313B9B">
        <w:rPr>
          <w:lang w:val="fr-FR"/>
        </w:rPr>
        <w:t>des</w:t>
      </w:r>
      <w:r w:rsidR="00CF6248" w:rsidRPr="00477CEC">
        <w:rPr>
          <w:lang w:val="fr-FR"/>
        </w:rPr>
        <w:t xml:space="preserve"> populations minoritaires dans la région sud du Néguev, il a été décidé que l'usine/l'entrepreneur dans les secteurs de l'industrie, des services ou du tourisme, qui embauche au moins quatre nouveaux employés parmi les membres des populations bédouines ou juives ultra-orthodoxes du Néguev</w:t>
      </w:r>
      <w:r w:rsidRPr="00477CEC">
        <w:rPr>
          <w:lang w:val="fr-FR"/>
        </w:rPr>
        <w:t xml:space="preserve"> </w:t>
      </w:r>
      <w:r w:rsidR="00FB7D07" w:rsidRPr="00477CEC">
        <w:rPr>
          <w:lang w:val="fr-FR"/>
        </w:rPr>
        <w:t xml:space="preserve">pourra se </w:t>
      </w:r>
      <w:r w:rsidR="00313B9B">
        <w:rPr>
          <w:lang w:val="fr-FR"/>
        </w:rPr>
        <w:t>faire</w:t>
      </w:r>
      <w:r w:rsidR="00FB7D07" w:rsidRPr="00477CEC">
        <w:rPr>
          <w:lang w:val="fr-FR"/>
        </w:rPr>
        <w:t xml:space="preserve"> rembourser de </w:t>
      </w:r>
      <w:r w:rsidRPr="00477CEC">
        <w:rPr>
          <w:lang w:val="fr-FR"/>
        </w:rPr>
        <w:t>15</w:t>
      </w:r>
      <w:r w:rsidR="00D85D12" w:rsidRPr="00477CEC">
        <w:rPr>
          <w:lang w:val="fr-FR"/>
        </w:rPr>
        <w:t> </w:t>
      </w:r>
      <w:r w:rsidR="00FB7D07" w:rsidRPr="00477CEC">
        <w:rPr>
          <w:lang w:val="fr-FR"/>
        </w:rPr>
        <w:t xml:space="preserve">à </w:t>
      </w:r>
      <w:r w:rsidRPr="00477CEC">
        <w:rPr>
          <w:lang w:val="fr-FR"/>
        </w:rPr>
        <w:t>20</w:t>
      </w:r>
      <w:r w:rsidR="00A62686">
        <w:rPr>
          <w:lang w:val="fr-FR"/>
        </w:rPr>
        <w:t>%</w:t>
      </w:r>
      <w:r w:rsidRPr="00477CEC">
        <w:rPr>
          <w:lang w:val="fr-FR"/>
        </w:rPr>
        <w:t xml:space="preserve"> </w:t>
      </w:r>
      <w:r w:rsidR="00FB7D07" w:rsidRPr="00477CEC">
        <w:rPr>
          <w:lang w:val="fr-FR"/>
        </w:rPr>
        <w:t>des dépenses salariales mensuelles de ces employés pendant 5</w:t>
      </w:r>
      <w:r w:rsidR="008A51EE">
        <w:rPr>
          <w:lang w:val="fr-FR"/>
        </w:rPr>
        <w:t> ans</w:t>
      </w:r>
      <w:r w:rsidR="00FB7D07" w:rsidRPr="00477CEC">
        <w:rPr>
          <w:lang w:val="fr-FR"/>
        </w:rPr>
        <w:t xml:space="preserve">. L'employeur sera également remboursé des </w:t>
      </w:r>
      <w:r w:rsidR="00F56C6E">
        <w:rPr>
          <w:lang w:val="fr-FR"/>
        </w:rPr>
        <w:t>dépenses de</w:t>
      </w:r>
      <w:r w:rsidR="00FB7D07" w:rsidRPr="00477CEC">
        <w:rPr>
          <w:lang w:val="fr-FR"/>
        </w:rPr>
        <w:t xml:space="preserve"> transport </w:t>
      </w:r>
      <w:r w:rsidR="00F56C6E">
        <w:rPr>
          <w:lang w:val="fr-FR"/>
        </w:rPr>
        <w:t>organisé pour les pendulaires</w:t>
      </w:r>
      <w:r w:rsidR="00FB7D07" w:rsidRPr="00477CEC">
        <w:rPr>
          <w:lang w:val="fr-FR"/>
        </w:rPr>
        <w:t xml:space="preserve">, à hauteur d'un montant total annuel de </w:t>
      </w:r>
      <w:r w:rsidRPr="00477CEC">
        <w:rPr>
          <w:lang w:val="fr-FR"/>
        </w:rPr>
        <w:t>3</w:t>
      </w:r>
      <w:r w:rsidR="00FB7D07" w:rsidRPr="00477CEC">
        <w:rPr>
          <w:lang w:val="fr-FR"/>
        </w:rPr>
        <w:t> </w:t>
      </w:r>
      <w:r w:rsidRPr="00477CEC">
        <w:rPr>
          <w:lang w:val="fr-FR"/>
        </w:rPr>
        <w:t>000</w:t>
      </w:r>
      <w:r w:rsidR="00FB7D07" w:rsidRPr="00477CEC">
        <w:rPr>
          <w:lang w:val="fr-FR"/>
        </w:rPr>
        <w:t> </w:t>
      </w:r>
      <w:r w:rsidRPr="00477CEC">
        <w:rPr>
          <w:lang w:val="fr-FR"/>
        </w:rPr>
        <w:t>NIS (810</w:t>
      </w:r>
      <w:r w:rsidR="00FB7D07" w:rsidRPr="00477CEC">
        <w:rPr>
          <w:lang w:val="fr-FR"/>
        </w:rPr>
        <w:t> dollars</w:t>
      </w:r>
      <w:r w:rsidRPr="00477CEC">
        <w:rPr>
          <w:lang w:val="fr-FR"/>
        </w:rPr>
        <w:t xml:space="preserve">) </w:t>
      </w:r>
      <w:r w:rsidR="00FB7D07" w:rsidRPr="00477CEC">
        <w:rPr>
          <w:lang w:val="fr-FR"/>
        </w:rPr>
        <w:t>par travailleur.</w:t>
      </w:r>
    </w:p>
    <w:p w:rsidR="00C42314" w:rsidRPr="00477CEC" w:rsidRDefault="00C42314" w:rsidP="00C42314">
      <w:pPr>
        <w:pStyle w:val="SingleTxtG"/>
        <w:rPr>
          <w:lang w:val="fr-FR"/>
        </w:rPr>
      </w:pPr>
      <w:r w:rsidRPr="00477CEC">
        <w:rPr>
          <w:lang w:val="fr-FR"/>
        </w:rPr>
        <w:t>180.</w:t>
      </w:r>
      <w:r w:rsidRPr="00477CEC">
        <w:rPr>
          <w:lang w:val="fr-FR"/>
        </w:rPr>
        <w:tab/>
      </w:r>
      <w:r w:rsidR="00FB7D07" w:rsidRPr="00477CEC">
        <w:rPr>
          <w:lang w:val="fr-FR"/>
        </w:rPr>
        <w:t xml:space="preserve">Le Ministère de l'industrie, du commerce et du travail a conscience des difficultés intrinsèques </w:t>
      </w:r>
      <w:r w:rsidR="008C3A5E" w:rsidRPr="00477CEC">
        <w:rPr>
          <w:lang w:val="fr-FR"/>
        </w:rPr>
        <w:t>rencontrées</w:t>
      </w:r>
      <w:r w:rsidR="00FB7D07" w:rsidRPr="00477CEC">
        <w:rPr>
          <w:lang w:val="fr-FR"/>
        </w:rPr>
        <w:t xml:space="preserve"> par les entrepreneurs du secteur bédouin, qui résultent par exemple de ressources financières limitées, et prend don</w:t>
      </w:r>
      <w:r w:rsidR="00F56C6E">
        <w:rPr>
          <w:lang w:val="fr-FR"/>
        </w:rPr>
        <w:t>c</w:t>
      </w:r>
      <w:r w:rsidR="00FB7D07" w:rsidRPr="00477CEC">
        <w:rPr>
          <w:lang w:val="fr-FR"/>
        </w:rPr>
        <w:t xml:space="preserve"> des mesures de discrimination positive pour combler les handicaps. Le Ministère a créé à Rahat à l'intention des populations arabes et bédouines un centre d'encouragement à l'</w:t>
      </w:r>
      <w:r w:rsidR="008C3A5E" w:rsidRPr="00477CEC">
        <w:rPr>
          <w:lang w:val="fr-FR"/>
        </w:rPr>
        <w:t>entreprenariat</w:t>
      </w:r>
      <w:r w:rsidR="00FB7D07" w:rsidRPr="00477CEC">
        <w:rPr>
          <w:lang w:val="fr-FR"/>
        </w:rPr>
        <w:t xml:space="preserve"> qui est doté de moyens mieux adaptés aux besoins de ces populations. En outre, afin d'apporter un appui aux entrepreneurs bédouins du </w:t>
      </w:r>
      <w:r w:rsidR="00CF6248" w:rsidRPr="00477CEC">
        <w:rPr>
          <w:lang w:val="fr-FR"/>
        </w:rPr>
        <w:t>Néguev</w:t>
      </w:r>
      <w:r w:rsidRPr="00477CEC">
        <w:rPr>
          <w:lang w:val="fr-FR"/>
        </w:rPr>
        <w:t xml:space="preserve">, </w:t>
      </w:r>
      <w:r w:rsidR="00FB7D07" w:rsidRPr="00477CEC">
        <w:rPr>
          <w:lang w:val="fr-FR"/>
        </w:rPr>
        <w:t>il a mis en place un fonds de prêt unique aux petites entreprises.</w:t>
      </w:r>
    </w:p>
    <w:p w:rsidR="00C42314" w:rsidRPr="00477CEC" w:rsidRDefault="00C42314" w:rsidP="00C42314">
      <w:pPr>
        <w:pStyle w:val="SingleTxtG"/>
        <w:rPr>
          <w:lang w:val="fr-FR"/>
        </w:rPr>
      </w:pPr>
      <w:r w:rsidRPr="00477CEC">
        <w:rPr>
          <w:lang w:val="fr-FR"/>
        </w:rPr>
        <w:t>181.</w:t>
      </w:r>
      <w:r w:rsidRPr="00477CEC">
        <w:rPr>
          <w:lang w:val="fr-FR"/>
        </w:rPr>
        <w:tab/>
      </w:r>
      <w:r w:rsidR="00FB7D07" w:rsidRPr="00477CEC">
        <w:rPr>
          <w:b/>
          <w:lang w:val="fr-FR"/>
        </w:rPr>
        <w:t>Bureaux de placement pour la population bédouine</w:t>
      </w:r>
      <w:r w:rsidRPr="00477CEC">
        <w:rPr>
          <w:lang w:val="fr-FR"/>
        </w:rPr>
        <w:t xml:space="preserve">. </w:t>
      </w:r>
      <w:r w:rsidR="00FB7D07" w:rsidRPr="00477CEC">
        <w:rPr>
          <w:lang w:val="fr-FR"/>
        </w:rPr>
        <w:t>Dans le cadre de la coopération entre le Gouvernement et l'</w:t>
      </w:r>
      <w:r w:rsidRPr="00477CEC">
        <w:rPr>
          <w:lang w:val="fr-FR"/>
        </w:rPr>
        <w:t xml:space="preserve">American Jewish Joint Distribution Committee, </w:t>
      </w:r>
      <w:r w:rsidR="00FB7D07" w:rsidRPr="00477CEC">
        <w:rPr>
          <w:lang w:val="fr-FR"/>
        </w:rPr>
        <w:t xml:space="preserve">il a été décidé de créer des bureaux de placement dans les villes bédouines. </w:t>
      </w:r>
      <w:r w:rsidR="007205AF">
        <w:rPr>
          <w:lang w:val="fr-FR"/>
        </w:rPr>
        <w:t>Ces bureaux</w:t>
      </w:r>
      <w:r w:rsidR="00FB7D07" w:rsidRPr="00477CEC">
        <w:rPr>
          <w:lang w:val="fr-FR"/>
        </w:rPr>
        <w:t xml:space="preserve"> contribueront à augmenter le nombre des personnes actives, aideront à la création de petites entreprises, changeront les perceptions </w:t>
      </w:r>
      <w:r w:rsidR="007205AF">
        <w:rPr>
          <w:lang w:val="fr-FR"/>
        </w:rPr>
        <w:t>et normes</w:t>
      </w:r>
      <w:r w:rsidR="00FB7D07" w:rsidRPr="00477CEC">
        <w:rPr>
          <w:lang w:val="fr-FR"/>
        </w:rPr>
        <w:t xml:space="preserve"> liées à l'emploi au sein de cette population, notamment en encourageant l'emploi des femmes en mettant à leur disposition une formation à cette fin. Trois bureaux doivent être mis en place dans l'année à venir.</w:t>
      </w:r>
    </w:p>
    <w:p w:rsidR="00C42314" w:rsidRPr="00477CEC" w:rsidRDefault="00C42314" w:rsidP="00C42314">
      <w:pPr>
        <w:pStyle w:val="SingleTxtG"/>
        <w:rPr>
          <w:lang w:val="fr-FR"/>
        </w:rPr>
      </w:pPr>
      <w:r w:rsidRPr="00477CEC">
        <w:rPr>
          <w:lang w:val="fr-FR"/>
        </w:rPr>
        <w:t>182.</w:t>
      </w:r>
      <w:r w:rsidRPr="00477CEC">
        <w:rPr>
          <w:lang w:val="fr-FR"/>
        </w:rPr>
        <w:tab/>
      </w:r>
      <w:r w:rsidR="00FB7D07" w:rsidRPr="00477CEC">
        <w:rPr>
          <w:lang w:val="fr-FR"/>
        </w:rPr>
        <w:t xml:space="preserve">De plus, on l'a vu au titre de </w:t>
      </w:r>
      <w:r w:rsidR="007B6C6A">
        <w:rPr>
          <w:lang w:val="fr-FR"/>
        </w:rPr>
        <w:t>l'article </w:t>
      </w:r>
      <w:r w:rsidR="00FB7D07" w:rsidRPr="00477CEC">
        <w:rPr>
          <w:lang w:val="fr-FR"/>
        </w:rPr>
        <w:t xml:space="preserve">2 plus haut, </w:t>
      </w:r>
      <w:r w:rsidR="00FB7D07" w:rsidRPr="00477CEC">
        <w:rPr>
          <w:i/>
          <w:lang w:val="fr-FR"/>
        </w:rPr>
        <w:t xml:space="preserve">l'Ordonnance sur l'encouragement de l'investissement </w:t>
      </w:r>
      <w:r w:rsidRPr="00477CEC">
        <w:rPr>
          <w:lang w:val="fr-FR"/>
        </w:rPr>
        <w:t>a</w:t>
      </w:r>
      <w:r w:rsidR="00FB7D07" w:rsidRPr="00477CEC">
        <w:rPr>
          <w:lang w:val="fr-FR"/>
        </w:rPr>
        <w:t xml:space="preserve"> été modifiée afin de renforcer les villes arabes, </w:t>
      </w:r>
      <w:r w:rsidR="007058C4">
        <w:rPr>
          <w:lang w:val="fr-FR"/>
        </w:rPr>
        <w:t>y compris</w:t>
      </w:r>
      <w:r w:rsidR="00FB7D07" w:rsidRPr="00477CEC">
        <w:rPr>
          <w:lang w:val="fr-FR"/>
        </w:rPr>
        <w:t xml:space="preserve"> les agglomérations bédouines. Il y a actuellement 17 zones industrielles prévues dans le district méridional, dont trois </w:t>
      </w:r>
      <w:r w:rsidRPr="00477CEC">
        <w:rPr>
          <w:lang w:val="fr-FR"/>
        </w:rPr>
        <w:t>(17</w:t>
      </w:r>
      <w:r w:rsidR="00A62686">
        <w:rPr>
          <w:lang w:val="fr-FR"/>
        </w:rPr>
        <w:t>%</w:t>
      </w:r>
      <w:r w:rsidRPr="00477CEC">
        <w:rPr>
          <w:lang w:val="fr-FR"/>
        </w:rPr>
        <w:t>)</w:t>
      </w:r>
      <w:r w:rsidR="00FB7D07" w:rsidRPr="00477CEC">
        <w:rPr>
          <w:lang w:val="fr-FR"/>
        </w:rPr>
        <w:t xml:space="preserve"> sont situées dans des agglomérations bédouines </w:t>
      </w:r>
      <w:r w:rsidRPr="00477CEC">
        <w:rPr>
          <w:lang w:val="fr-FR"/>
        </w:rPr>
        <w:t xml:space="preserve">– Rahat, Segev Shalom </w:t>
      </w:r>
      <w:r w:rsidR="00FB7D07" w:rsidRPr="00477CEC">
        <w:rPr>
          <w:lang w:val="fr-FR"/>
        </w:rPr>
        <w:t>et</w:t>
      </w:r>
      <w:r w:rsidRPr="00477CEC">
        <w:rPr>
          <w:lang w:val="fr-FR"/>
        </w:rPr>
        <w:t xml:space="preserve"> Hura. </w:t>
      </w:r>
      <w:r w:rsidR="00FB7D07" w:rsidRPr="00477CEC">
        <w:rPr>
          <w:lang w:val="fr-FR"/>
        </w:rPr>
        <w:t xml:space="preserve">De plus, deux nouvelles zones industrielles, dont les plans directeurs sont actuellement à un stade avancé, desserviront la population bédouine </w:t>
      </w:r>
      <w:r w:rsidRPr="00477CEC">
        <w:rPr>
          <w:lang w:val="fr-FR"/>
        </w:rPr>
        <w:t>– Shoket (</w:t>
      </w:r>
      <w:r w:rsidR="00FB7D07" w:rsidRPr="00477CEC">
        <w:rPr>
          <w:lang w:val="fr-FR"/>
        </w:rPr>
        <w:t xml:space="preserve">pour </w:t>
      </w:r>
      <w:r w:rsidRPr="00477CEC">
        <w:rPr>
          <w:lang w:val="fr-FR"/>
        </w:rPr>
        <w:t xml:space="preserve">Hura, Lakia, Meitar </w:t>
      </w:r>
      <w:r w:rsidR="00FB7D07" w:rsidRPr="00477CEC">
        <w:rPr>
          <w:lang w:val="fr-FR"/>
        </w:rPr>
        <w:t>et</w:t>
      </w:r>
      <w:r w:rsidRPr="00477CEC">
        <w:rPr>
          <w:lang w:val="fr-FR"/>
        </w:rPr>
        <w:t xml:space="preserve"> Bney Shimon)</w:t>
      </w:r>
      <w:r w:rsidR="00FB7D07" w:rsidRPr="00477CEC">
        <w:rPr>
          <w:lang w:val="fr-FR"/>
        </w:rPr>
        <w:t xml:space="preserve"> et </w:t>
      </w:r>
      <w:r w:rsidRPr="00477CEC">
        <w:rPr>
          <w:lang w:val="fr-FR"/>
        </w:rPr>
        <w:t>Lehavim (</w:t>
      </w:r>
      <w:r w:rsidR="00FB7D07" w:rsidRPr="00477CEC">
        <w:rPr>
          <w:lang w:val="fr-FR"/>
        </w:rPr>
        <w:t xml:space="preserve">pour </w:t>
      </w:r>
      <w:r w:rsidRPr="00477CEC">
        <w:rPr>
          <w:lang w:val="fr-FR"/>
        </w:rPr>
        <w:t xml:space="preserve">Rahat, Lehavim </w:t>
      </w:r>
      <w:r w:rsidR="00FB7D07" w:rsidRPr="00477CEC">
        <w:rPr>
          <w:lang w:val="fr-FR"/>
        </w:rPr>
        <w:t>et</w:t>
      </w:r>
      <w:r w:rsidRPr="00477CEC">
        <w:rPr>
          <w:lang w:val="fr-FR"/>
        </w:rPr>
        <w:t xml:space="preserve"> Bney Shimon). </w:t>
      </w:r>
      <w:r w:rsidR="00FB7D07" w:rsidRPr="00477CEC">
        <w:rPr>
          <w:lang w:val="fr-FR"/>
        </w:rPr>
        <w:t>L'aménagement de ces zones se poursuit dans des conditions uniformes et relève des mêmes critères généraux.</w:t>
      </w:r>
    </w:p>
    <w:p w:rsidR="00C42314" w:rsidRPr="00477CEC" w:rsidRDefault="00C42314" w:rsidP="00C42314">
      <w:pPr>
        <w:pStyle w:val="SingleTxtG"/>
        <w:rPr>
          <w:lang w:val="fr-FR"/>
        </w:rPr>
      </w:pPr>
      <w:r w:rsidRPr="00477CEC">
        <w:rPr>
          <w:lang w:val="fr-FR"/>
        </w:rPr>
        <w:t>183.</w:t>
      </w:r>
      <w:r w:rsidRPr="00477CEC">
        <w:rPr>
          <w:lang w:val="fr-FR"/>
        </w:rPr>
        <w:tab/>
      </w:r>
      <w:r w:rsidR="00FB7D07" w:rsidRPr="00477CEC">
        <w:rPr>
          <w:lang w:val="fr-FR"/>
        </w:rPr>
        <w:t xml:space="preserve">Une formation professionnelle spéciale et des programmes exceptionnels destinés à la population bédouine </w:t>
      </w:r>
      <w:r w:rsidR="007B32F9">
        <w:rPr>
          <w:lang w:val="fr-FR"/>
        </w:rPr>
        <w:t xml:space="preserve">ont été mis en place </w:t>
      </w:r>
      <w:r w:rsidR="00FB7D07" w:rsidRPr="00477CEC">
        <w:rPr>
          <w:lang w:val="fr-FR"/>
        </w:rPr>
        <w:t xml:space="preserve">afin de faire progresser les taux d'emploi et d'augmenter le nombre d'étudiants des deux sexes dans l'enseignement supérieur. </w:t>
      </w:r>
    </w:p>
    <w:p w:rsidR="00C42314" w:rsidRPr="00477CEC" w:rsidRDefault="00C42314" w:rsidP="00C42314">
      <w:pPr>
        <w:pStyle w:val="SingleTxtG"/>
        <w:rPr>
          <w:lang w:val="fr-FR"/>
        </w:rPr>
      </w:pPr>
      <w:r w:rsidRPr="00477CEC">
        <w:rPr>
          <w:lang w:val="fr-FR"/>
        </w:rPr>
        <w:t>184.</w:t>
      </w:r>
      <w:r w:rsidRPr="00477CEC">
        <w:rPr>
          <w:lang w:val="fr-FR"/>
        </w:rPr>
        <w:tab/>
      </w:r>
      <w:r w:rsidR="00FB7D07" w:rsidRPr="00477CEC">
        <w:rPr>
          <w:lang w:val="fr-FR"/>
        </w:rPr>
        <w:t>Un modèle économique destiné aux femmes bédouines dans les secteurs du tissage, des travaux d'aiguille et de la cuisine a été créé, qui permet aux femmes de commercialiser leurs produits dans des foires spéciales et à l'étranger. Les femmes seront préparées à ce processus qui englobe la mise au point d'un modèle organisationnel d'entreprise, la création d'une ligne de produits unique et les modalités de commercialisation. Le projet durera trois</w:t>
      </w:r>
      <w:r w:rsidR="008A51EE">
        <w:rPr>
          <w:lang w:val="fr-FR"/>
        </w:rPr>
        <w:t> ans</w:t>
      </w:r>
      <w:r w:rsidR="00FB7D07" w:rsidRPr="00477CEC">
        <w:rPr>
          <w:lang w:val="fr-FR"/>
        </w:rPr>
        <w:t xml:space="preserve">, au cours desquels les femmes créeront des entreprises indépendantes. Actuellement, le projet, qui concerne 20 femmes, fonctionne à </w:t>
      </w:r>
      <w:r w:rsidRPr="00477CEC">
        <w:rPr>
          <w:lang w:val="fr-FR"/>
        </w:rPr>
        <w:t>Kseife.</w:t>
      </w:r>
    </w:p>
    <w:p w:rsidR="00C42314" w:rsidRPr="00477CEC" w:rsidRDefault="00C42314" w:rsidP="00C42314">
      <w:pPr>
        <w:pStyle w:val="H23G"/>
        <w:rPr>
          <w:lang w:val="fr-FR"/>
        </w:rPr>
      </w:pPr>
      <w:r w:rsidRPr="00477CEC">
        <w:rPr>
          <w:lang w:val="fr-FR"/>
        </w:rPr>
        <w:tab/>
      </w:r>
      <w:r w:rsidRPr="00477CEC">
        <w:rPr>
          <w:lang w:val="fr-FR"/>
        </w:rPr>
        <w:tab/>
      </w:r>
      <w:r w:rsidR="007B32F9">
        <w:rPr>
          <w:lang w:val="fr-FR"/>
        </w:rPr>
        <w:t>Possibilités</w:t>
      </w:r>
      <w:r w:rsidR="00FB7D07" w:rsidRPr="00477CEC">
        <w:rPr>
          <w:lang w:val="fr-FR"/>
        </w:rPr>
        <w:t xml:space="preserve"> d'emploi pour les personnes présentant un handicap</w:t>
      </w:r>
    </w:p>
    <w:p w:rsidR="00C42314" w:rsidRPr="00477CEC" w:rsidRDefault="00C42314" w:rsidP="00C42314">
      <w:pPr>
        <w:pStyle w:val="SingleTxtG"/>
        <w:rPr>
          <w:lang w:val="fr-FR"/>
        </w:rPr>
      </w:pPr>
      <w:r w:rsidRPr="00477CEC">
        <w:rPr>
          <w:lang w:val="fr-FR"/>
        </w:rPr>
        <w:t>185.</w:t>
      </w:r>
      <w:r w:rsidRPr="00477CEC">
        <w:rPr>
          <w:lang w:val="fr-FR"/>
        </w:rPr>
        <w:tab/>
      </w:r>
      <w:r w:rsidR="00FB7D07" w:rsidRPr="00477CEC">
        <w:rPr>
          <w:lang w:val="fr-FR"/>
        </w:rPr>
        <w:t xml:space="preserve">S'agissant des </w:t>
      </w:r>
      <w:r w:rsidR="007B32F9">
        <w:rPr>
          <w:lang w:val="fr-FR"/>
        </w:rPr>
        <w:t>possibilités</w:t>
      </w:r>
      <w:r w:rsidR="00FB7D07" w:rsidRPr="00477CEC">
        <w:rPr>
          <w:lang w:val="fr-FR"/>
        </w:rPr>
        <w:t xml:space="preserve"> d'emploi pour les personnes handicapées, depuis la présentation du rapport périodique précédent d'Israël, d'importantes mesures législatives et judiciaires ont été prises pour promouvoir l'intégration de ces personnes dans la vie active et améliorer le processus de réadaptation. Ces mesures sont exposées au titre de </w:t>
      </w:r>
      <w:r w:rsidR="007B6C6A">
        <w:rPr>
          <w:lang w:val="fr-FR"/>
        </w:rPr>
        <w:t>l'article </w:t>
      </w:r>
      <w:r w:rsidR="00FB7D07" w:rsidRPr="00477CEC">
        <w:rPr>
          <w:lang w:val="fr-FR"/>
        </w:rPr>
        <w:t>2 plus haut.</w:t>
      </w:r>
    </w:p>
    <w:p w:rsidR="00C42314" w:rsidRPr="00477CEC" w:rsidRDefault="00C42314" w:rsidP="00C42314">
      <w:pPr>
        <w:pStyle w:val="SingleTxtG"/>
        <w:rPr>
          <w:lang w:val="fr-FR"/>
        </w:rPr>
      </w:pPr>
      <w:r w:rsidRPr="00477CEC">
        <w:rPr>
          <w:lang w:val="fr-FR"/>
        </w:rPr>
        <w:t>186.</w:t>
      </w:r>
      <w:r w:rsidRPr="00477CEC">
        <w:rPr>
          <w:lang w:val="fr-FR"/>
        </w:rPr>
        <w:tab/>
      </w:r>
      <w:r w:rsidR="00D76B5E" w:rsidRPr="00477CEC">
        <w:rPr>
          <w:lang w:val="fr-FR"/>
        </w:rPr>
        <w:t xml:space="preserve">Les statistiques récentes indiquent une modeste amélioration du taux d'emploi parmi les personnes handicapées, tout spécialement parmi les personnes atteintes d'un handicap lourd </w:t>
      </w:r>
      <w:r w:rsidRPr="00477CEC">
        <w:rPr>
          <w:lang w:val="fr-FR"/>
        </w:rPr>
        <w:t>(42</w:t>
      </w:r>
      <w:r w:rsidR="00A62686">
        <w:rPr>
          <w:lang w:val="fr-FR"/>
        </w:rPr>
        <w:t>%</w:t>
      </w:r>
      <w:r w:rsidRPr="00477CEC">
        <w:rPr>
          <w:lang w:val="fr-FR"/>
        </w:rPr>
        <w:t xml:space="preserve"> </w:t>
      </w:r>
      <w:r w:rsidR="00D76B5E" w:rsidRPr="00477CEC">
        <w:rPr>
          <w:lang w:val="fr-FR"/>
        </w:rPr>
        <w:t>e</w:t>
      </w:r>
      <w:r w:rsidRPr="00477CEC">
        <w:rPr>
          <w:lang w:val="fr-FR"/>
        </w:rPr>
        <w:t xml:space="preserve">n 2005, </w:t>
      </w:r>
      <w:r w:rsidR="00D76B5E" w:rsidRPr="00477CEC">
        <w:rPr>
          <w:lang w:val="fr-FR"/>
        </w:rPr>
        <w:t xml:space="preserve">contre </w:t>
      </w:r>
      <w:r w:rsidRPr="00477CEC">
        <w:rPr>
          <w:lang w:val="fr-FR"/>
        </w:rPr>
        <w:t>36</w:t>
      </w:r>
      <w:r w:rsidR="00A62686">
        <w:rPr>
          <w:lang w:val="fr-FR"/>
        </w:rPr>
        <w:t>%</w:t>
      </w:r>
      <w:r w:rsidRPr="00477CEC">
        <w:rPr>
          <w:lang w:val="fr-FR"/>
        </w:rPr>
        <w:t xml:space="preserve"> </w:t>
      </w:r>
      <w:r w:rsidR="00D76B5E" w:rsidRPr="00477CEC">
        <w:rPr>
          <w:lang w:val="fr-FR"/>
        </w:rPr>
        <w:t>e</w:t>
      </w:r>
      <w:r w:rsidRPr="00477CEC">
        <w:rPr>
          <w:lang w:val="fr-FR"/>
        </w:rPr>
        <w:t>n 2002).</w:t>
      </w:r>
    </w:p>
    <w:p w:rsidR="00C42314" w:rsidRPr="00D647D7" w:rsidRDefault="00C42314" w:rsidP="00DD4E66">
      <w:pPr>
        <w:pStyle w:val="SingleTxtG"/>
        <w:rPr>
          <w:spacing w:val="-2"/>
          <w:lang w:val="fr-FR"/>
        </w:rPr>
      </w:pPr>
      <w:r w:rsidRPr="00D647D7">
        <w:rPr>
          <w:spacing w:val="-2"/>
          <w:lang w:val="fr-FR"/>
        </w:rPr>
        <w:t>187.</w:t>
      </w:r>
      <w:r w:rsidRPr="00D647D7">
        <w:rPr>
          <w:spacing w:val="-2"/>
          <w:lang w:val="fr-FR"/>
        </w:rPr>
        <w:tab/>
      </w:r>
      <w:r w:rsidR="00D76B5E" w:rsidRPr="00D647D7">
        <w:rPr>
          <w:spacing w:val="-2"/>
          <w:lang w:val="fr-FR"/>
        </w:rPr>
        <w:t xml:space="preserve">D'après la Commission pour l'égalité des droits des personnes handicapées, </w:t>
      </w:r>
      <w:r w:rsidR="007B32F9" w:rsidRPr="00D647D7">
        <w:rPr>
          <w:spacing w:val="-2"/>
          <w:lang w:val="fr-FR"/>
        </w:rPr>
        <w:t>les</w:t>
      </w:r>
      <w:r w:rsidR="00D76B5E" w:rsidRPr="00D647D7">
        <w:rPr>
          <w:spacing w:val="-2"/>
          <w:lang w:val="fr-FR"/>
        </w:rPr>
        <w:t xml:space="preserve"> adultes handicapés en âge de travailler (20-64</w:t>
      </w:r>
      <w:r w:rsidR="008A51EE" w:rsidRPr="00D647D7">
        <w:rPr>
          <w:spacing w:val="-2"/>
          <w:lang w:val="fr-FR"/>
        </w:rPr>
        <w:t> ans</w:t>
      </w:r>
      <w:r w:rsidR="00D76B5E" w:rsidRPr="00D647D7">
        <w:rPr>
          <w:spacing w:val="-2"/>
          <w:lang w:val="fr-FR"/>
        </w:rPr>
        <w:t xml:space="preserve">) représentent </w:t>
      </w:r>
      <w:r w:rsidRPr="00D647D7">
        <w:rPr>
          <w:spacing w:val="-2"/>
          <w:lang w:val="fr-FR"/>
        </w:rPr>
        <w:t>17</w:t>
      </w:r>
      <w:r w:rsidR="00D76B5E" w:rsidRPr="00D647D7">
        <w:rPr>
          <w:spacing w:val="-2"/>
          <w:lang w:val="fr-FR"/>
        </w:rPr>
        <w:t>,</w:t>
      </w:r>
      <w:r w:rsidRPr="00D647D7">
        <w:rPr>
          <w:spacing w:val="-2"/>
          <w:lang w:val="fr-FR"/>
        </w:rPr>
        <w:t>6</w:t>
      </w:r>
      <w:r w:rsidR="00A62686" w:rsidRPr="00D647D7">
        <w:rPr>
          <w:spacing w:val="-2"/>
          <w:lang w:val="fr-FR"/>
        </w:rPr>
        <w:t>%</w:t>
      </w:r>
      <w:r w:rsidRPr="00D647D7">
        <w:rPr>
          <w:spacing w:val="-2"/>
          <w:lang w:val="fr-FR"/>
        </w:rPr>
        <w:t xml:space="preserve"> </w:t>
      </w:r>
      <w:r w:rsidR="00D76B5E" w:rsidRPr="00D647D7">
        <w:rPr>
          <w:spacing w:val="-2"/>
          <w:lang w:val="fr-FR"/>
        </w:rPr>
        <w:t xml:space="preserve">de la </w:t>
      </w:r>
      <w:r w:rsidRPr="00D647D7">
        <w:rPr>
          <w:spacing w:val="-2"/>
          <w:lang w:val="fr-FR"/>
        </w:rPr>
        <w:t xml:space="preserve">population. </w:t>
      </w:r>
      <w:r w:rsidR="00D76B5E" w:rsidRPr="00D647D7">
        <w:rPr>
          <w:spacing w:val="-2"/>
          <w:lang w:val="fr-FR"/>
        </w:rPr>
        <w:t>Le taux d'emploi est plus faible parmi les personnes handicapées que pour le reste de la population, tout particulièrement parmi les personnes atteintes d'un handicap lourd, ce qui a pour effet d'exacerber la pauvreté et l'exclusion sociale. De plus, le taux de chômage parmi cette population est très élevé, en particulier parmi les personnes atteintes d'un handicap lourd.</w:t>
      </w:r>
    </w:p>
    <w:p w:rsidR="00C42314" w:rsidRPr="00477CEC" w:rsidRDefault="00C42314" w:rsidP="00363B73">
      <w:pPr>
        <w:pStyle w:val="Heading1"/>
        <w:keepNext/>
        <w:keepLines/>
        <w:spacing w:before="240"/>
        <w:rPr>
          <w:lang w:val="fr-FR"/>
        </w:rPr>
      </w:pPr>
      <w:r w:rsidRPr="00477CEC">
        <w:rPr>
          <w:lang w:val="fr-FR"/>
        </w:rPr>
        <w:t>Table</w:t>
      </w:r>
      <w:r w:rsidR="00D76B5E" w:rsidRPr="00477CEC">
        <w:rPr>
          <w:lang w:val="fr-FR"/>
        </w:rPr>
        <w:t>au</w:t>
      </w:r>
      <w:r w:rsidRPr="00477CEC">
        <w:rPr>
          <w:lang w:val="fr-FR"/>
        </w:rPr>
        <w:t xml:space="preserve"> 2</w:t>
      </w:r>
    </w:p>
    <w:p w:rsidR="00C42314" w:rsidRPr="00477CEC" w:rsidRDefault="00D76B5E" w:rsidP="00EB2E4A">
      <w:pPr>
        <w:pStyle w:val="SingleTxtG"/>
        <w:keepNext/>
        <w:keepLines/>
        <w:jc w:val="left"/>
        <w:rPr>
          <w:b/>
          <w:lang w:val="fr-FR"/>
        </w:rPr>
      </w:pPr>
      <w:r w:rsidRPr="00477CEC">
        <w:rPr>
          <w:b/>
          <w:lang w:val="fr-FR"/>
        </w:rPr>
        <w:t>Personnes ayant un emploi, personnes au chômage et personnes ne faisant pas part</w:t>
      </w:r>
      <w:r w:rsidR="007B32F9">
        <w:rPr>
          <w:b/>
          <w:lang w:val="fr-FR"/>
        </w:rPr>
        <w:t>i</w:t>
      </w:r>
      <w:r w:rsidRPr="00477CEC">
        <w:rPr>
          <w:b/>
          <w:lang w:val="fr-FR"/>
        </w:rPr>
        <w:t xml:space="preserve">e de la population active, </w:t>
      </w:r>
      <w:r w:rsidR="007B32F9" w:rsidRPr="00477CEC">
        <w:rPr>
          <w:b/>
          <w:lang w:val="fr-FR"/>
        </w:rPr>
        <w:t>class</w:t>
      </w:r>
      <w:r w:rsidR="007B32F9">
        <w:rPr>
          <w:b/>
          <w:lang w:val="fr-FR"/>
        </w:rPr>
        <w:t>ées selon la gravité du handicap,</w:t>
      </w:r>
      <w:r w:rsidR="007B32F9" w:rsidRPr="00477CEC">
        <w:rPr>
          <w:b/>
          <w:lang w:val="fr-FR"/>
        </w:rPr>
        <w:t xml:space="preserve"> </w:t>
      </w:r>
      <w:r w:rsidRPr="00477CEC">
        <w:rPr>
          <w:b/>
          <w:lang w:val="fr-FR"/>
        </w:rPr>
        <w:t xml:space="preserve">dans le groupe des </w:t>
      </w:r>
      <w:r w:rsidR="00EB2E4A">
        <w:rPr>
          <w:b/>
          <w:lang w:val="fr-FR"/>
        </w:rPr>
        <w:t>20</w:t>
      </w:r>
      <w:r w:rsidR="00EB2E4A">
        <w:rPr>
          <w:b/>
          <w:lang w:val="fr-FR"/>
        </w:rPr>
        <w:noBreakHyphen/>
      </w:r>
      <w:r w:rsidR="00C42314" w:rsidRPr="00477CEC">
        <w:rPr>
          <w:b/>
          <w:lang w:val="fr-FR"/>
        </w:rPr>
        <w:t>64</w:t>
      </w:r>
      <w:r w:rsidR="008A51EE">
        <w:rPr>
          <w:b/>
          <w:lang w:val="fr-FR"/>
        </w:rPr>
        <w:t> ans</w:t>
      </w:r>
      <w:r w:rsidR="00C42314" w:rsidRPr="00477CEC">
        <w:rPr>
          <w:b/>
          <w:lang w:val="fr-FR"/>
        </w:rPr>
        <w:t xml:space="preserve"> </w:t>
      </w:r>
      <w:r w:rsidRPr="00477CEC">
        <w:rPr>
          <w:b/>
          <w:lang w:val="fr-FR"/>
        </w:rPr>
        <w:t>(en pourcentage</w:t>
      </w:r>
      <w:r w:rsidR="007B32F9">
        <w:rPr>
          <w:b/>
          <w:lang w:val="fr-FR"/>
        </w:rPr>
        <w:t>s</w:t>
      </w:r>
      <w:r w:rsidRPr="00477CEC">
        <w:rPr>
          <w:b/>
          <w:lang w:val="fr-FR"/>
        </w:rPr>
        <w:t xml:space="preserve">), </w:t>
      </w:r>
      <w:r w:rsidR="00C42314" w:rsidRPr="00477CEC">
        <w:rPr>
          <w:b/>
          <w:lang w:val="fr-FR"/>
        </w:rPr>
        <w:t xml:space="preserve">2005 </w:t>
      </w:r>
    </w:p>
    <w:tbl>
      <w:tblPr>
        <w:tblW w:w="7513" w:type="dxa"/>
        <w:tblInd w:w="1134" w:type="dxa"/>
        <w:tblLayout w:type="fixed"/>
        <w:tblCellMar>
          <w:left w:w="0" w:type="dxa"/>
          <w:right w:w="0" w:type="dxa"/>
        </w:tblCellMar>
        <w:tblLook w:val="01E0" w:firstRow="1" w:lastRow="1" w:firstColumn="1" w:lastColumn="1" w:noHBand="0" w:noVBand="0"/>
      </w:tblPr>
      <w:tblGrid>
        <w:gridCol w:w="3119"/>
        <w:gridCol w:w="1276"/>
        <w:gridCol w:w="1134"/>
        <w:gridCol w:w="1984"/>
      </w:tblGrid>
      <w:tr w:rsidR="00C42314" w:rsidRPr="00477CEC">
        <w:tc>
          <w:tcPr>
            <w:tcW w:w="3119" w:type="dxa"/>
            <w:tcBorders>
              <w:top w:val="single" w:sz="4" w:space="0" w:color="auto"/>
              <w:bottom w:val="single" w:sz="12" w:space="0" w:color="auto"/>
            </w:tcBorders>
            <w:shd w:val="clear" w:color="auto" w:fill="auto"/>
            <w:vAlign w:val="bottom"/>
          </w:tcPr>
          <w:p w:rsidR="00C42314" w:rsidRPr="00477CEC" w:rsidRDefault="00345C0D" w:rsidP="00D76B5E">
            <w:pPr>
              <w:keepNext/>
              <w:keepLines/>
              <w:spacing w:before="80" w:after="80" w:line="200" w:lineRule="exact"/>
              <w:rPr>
                <w:i/>
                <w:sz w:val="16"/>
                <w:lang w:val="fr-FR"/>
              </w:rPr>
            </w:pPr>
            <w:r>
              <w:rPr>
                <w:i/>
                <w:sz w:val="16"/>
                <w:lang w:val="fr-FR"/>
              </w:rPr>
              <w:t>Degré</w:t>
            </w:r>
            <w:r w:rsidR="00D76B5E" w:rsidRPr="00477CEC">
              <w:rPr>
                <w:i/>
                <w:sz w:val="16"/>
                <w:lang w:val="fr-FR"/>
              </w:rPr>
              <w:t xml:space="preserve"> de handicap</w:t>
            </w:r>
          </w:p>
        </w:tc>
        <w:tc>
          <w:tcPr>
            <w:tcW w:w="1276" w:type="dxa"/>
            <w:tcBorders>
              <w:top w:val="single" w:sz="4" w:space="0" w:color="auto"/>
              <w:bottom w:val="single" w:sz="12" w:space="0" w:color="auto"/>
            </w:tcBorders>
            <w:shd w:val="clear" w:color="auto" w:fill="auto"/>
            <w:vAlign w:val="bottom"/>
          </w:tcPr>
          <w:p w:rsidR="00C42314" w:rsidRPr="00477CEC" w:rsidRDefault="00D76B5E" w:rsidP="00D76B5E">
            <w:pPr>
              <w:keepNext/>
              <w:keepLines/>
              <w:spacing w:before="80" w:after="80" w:line="200" w:lineRule="exact"/>
              <w:jc w:val="right"/>
              <w:rPr>
                <w:i/>
                <w:sz w:val="16"/>
                <w:lang w:val="fr-FR"/>
              </w:rPr>
            </w:pPr>
            <w:r w:rsidRPr="00477CEC">
              <w:rPr>
                <w:i/>
                <w:sz w:val="16"/>
                <w:lang w:val="fr-FR"/>
              </w:rPr>
              <w:t>Personnes ayant un emploi</w:t>
            </w:r>
          </w:p>
        </w:tc>
        <w:tc>
          <w:tcPr>
            <w:tcW w:w="1134" w:type="dxa"/>
            <w:tcBorders>
              <w:top w:val="single" w:sz="4" w:space="0" w:color="auto"/>
              <w:bottom w:val="single" w:sz="12" w:space="0" w:color="auto"/>
            </w:tcBorders>
            <w:shd w:val="clear" w:color="auto" w:fill="auto"/>
            <w:vAlign w:val="bottom"/>
          </w:tcPr>
          <w:p w:rsidR="00C42314" w:rsidRPr="00477CEC" w:rsidRDefault="00D76B5E" w:rsidP="00D76B5E">
            <w:pPr>
              <w:keepNext/>
              <w:keepLines/>
              <w:spacing w:before="80" w:after="80" w:line="200" w:lineRule="exact"/>
              <w:jc w:val="right"/>
              <w:rPr>
                <w:i/>
                <w:sz w:val="16"/>
                <w:lang w:val="fr-FR"/>
              </w:rPr>
            </w:pPr>
            <w:r w:rsidRPr="00477CEC">
              <w:rPr>
                <w:i/>
                <w:sz w:val="16"/>
                <w:lang w:val="fr-FR"/>
              </w:rPr>
              <w:t xml:space="preserve">Personnes au chômage </w:t>
            </w:r>
          </w:p>
        </w:tc>
        <w:tc>
          <w:tcPr>
            <w:tcW w:w="1984" w:type="dxa"/>
            <w:tcBorders>
              <w:top w:val="single" w:sz="4" w:space="0" w:color="auto"/>
              <w:bottom w:val="single" w:sz="12" w:space="0" w:color="auto"/>
            </w:tcBorders>
            <w:shd w:val="clear" w:color="auto" w:fill="auto"/>
            <w:vAlign w:val="bottom"/>
          </w:tcPr>
          <w:p w:rsidR="00C42314" w:rsidRPr="00477CEC" w:rsidRDefault="00D76B5E" w:rsidP="00D76B5E">
            <w:pPr>
              <w:keepNext/>
              <w:keepLines/>
              <w:spacing w:before="80" w:after="80" w:line="200" w:lineRule="exact"/>
              <w:ind w:right="-113"/>
              <w:jc w:val="right"/>
              <w:rPr>
                <w:i/>
                <w:sz w:val="16"/>
                <w:lang w:val="fr-FR"/>
              </w:rPr>
            </w:pPr>
            <w:r w:rsidRPr="00477CEC">
              <w:rPr>
                <w:i/>
                <w:sz w:val="16"/>
                <w:lang w:val="fr-FR"/>
              </w:rPr>
              <w:t>Personnes ne faisant pas partie de la population active</w:t>
            </w:r>
          </w:p>
        </w:tc>
      </w:tr>
      <w:tr w:rsidR="00C42314" w:rsidRPr="00477CEC">
        <w:tc>
          <w:tcPr>
            <w:tcW w:w="3119" w:type="dxa"/>
            <w:tcBorders>
              <w:top w:val="single" w:sz="12" w:space="0" w:color="auto"/>
            </w:tcBorders>
            <w:shd w:val="clear" w:color="auto" w:fill="auto"/>
            <w:vAlign w:val="bottom"/>
          </w:tcPr>
          <w:p w:rsidR="00C42314" w:rsidRPr="00477CEC" w:rsidRDefault="007B32F9" w:rsidP="00D76B5E">
            <w:pPr>
              <w:keepNext/>
              <w:keepLines/>
              <w:suppressAutoHyphens w:val="0"/>
              <w:spacing w:before="40" w:after="40" w:line="220" w:lineRule="exact"/>
              <w:rPr>
                <w:sz w:val="18"/>
                <w:lang w:val="fr-FR"/>
              </w:rPr>
            </w:pPr>
            <w:r>
              <w:rPr>
                <w:sz w:val="18"/>
                <w:lang w:val="fr-FR"/>
              </w:rPr>
              <w:t>Sans handicap</w:t>
            </w:r>
          </w:p>
        </w:tc>
        <w:tc>
          <w:tcPr>
            <w:tcW w:w="1276" w:type="dxa"/>
            <w:tcBorders>
              <w:top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69</w:t>
            </w:r>
            <w:r w:rsidR="00055F45" w:rsidRPr="00477CEC">
              <w:rPr>
                <w:sz w:val="18"/>
                <w:lang w:val="fr-FR"/>
              </w:rPr>
              <w:t>,</w:t>
            </w:r>
            <w:r w:rsidRPr="00477CEC">
              <w:rPr>
                <w:sz w:val="18"/>
                <w:lang w:val="fr-FR"/>
              </w:rPr>
              <w:t>3</w:t>
            </w:r>
          </w:p>
        </w:tc>
        <w:tc>
          <w:tcPr>
            <w:tcW w:w="1134" w:type="dxa"/>
            <w:tcBorders>
              <w:top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w:t>
            </w:r>
            <w:r w:rsidR="00055F45" w:rsidRPr="00477CEC">
              <w:rPr>
                <w:sz w:val="18"/>
                <w:lang w:val="fr-FR"/>
              </w:rPr>
              <w:t>,</w:t>
            </w:r>
            <w:r w:rsidRPr="00477CEC">
              <w:rPr>
                <w:sz w:val="18"/>
                <w:lang w:val="fr-FR"/>
              </w:rPr>
              <w:t>7</w:t>
            </w:r>
          </w:p>
        </w:tc>
        <w:tc>
          <w:tcPr>
            <w:tcW w:w="1984" w:type="dxa"/>
            <w:tcBorders>
              <w:top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25</w:t>
            </w:r>
            <w:r w:rsidR="00055F45" w:rsidRPr="00477CEC">
              <w:rPr>
                <w:sz w:val="18"/>
                <w:lang w:val="fr-FR"/>
              </w:rPr>
              <w:t>,</w:t>
            </w:r>
            <w:r w:rsidRPr="00477CEC">
              <w:rPr>
                <w:sz w:val="18"/>
                <w:lang w:val="fr-FR"/>
              </w:rPr>
              <w:t>0</w:t>
            </w:r>
          </w:p>
        </w:tc>
      </w:tr>
      <w:tr w:rsidR="00C42314" w:rsidRPr="00477CEC">
        <w:tc>
          <w:tcPr>
            <w:tcW w:w="3119" w:type="dxa"/>
            <w:shd w:val="clear" w:color="auto" w:fill="auto"/>
            <w:vAlign w:val="bottom"/>
          </w:tcPr>
          <w:p w:rsidR="00C42314" w:rsidRPr="00477CEC" w:rsidRDefault="00D76B5E" w:rsidP="008E290C">
            <w:pPr>
              <w:suppressAutoHyphens w:val="0"/>
              <w:spacing w:before="40" w:after="40" w:line="220" w:lineRule="exact"/>
              <w:rPr>
                <w:sz w:val="18"/>
                <w:lang w:val="fr-FR"/>
              </w:rPr>
            </w:pPr>
            <w:r w:rsidRPr="00477CEC">
              <w:rPr>
                <w:sz w:val="18"/>
                <w:lang w:val="fr-FR"/>
              </w:rPr>
              <w:t xml:space="preserve">En difficulté, mais </w:t>
            </w:r>
            <w:r w:rsidR="007B32F9">
              <w:rPr>
                <w:sz w:val="18"/>
                <w:lang w:val="fr-FR"/>
              </w:rPr>
              <w:t>sans handicap</w:t>
            </w:r>
          </w:p>
        </w:tc>
        <w:tc>
          <w:tcPr>
            <w:tcW w:w="127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69</w:t>
            </w:r>
            <w:r w:rsidR="00055F45" w:rsidRPr="00477CEC">
              <w:rPr>
                <w:sz w:val="18"/>
                <w:lang w:val="fr-FR"/>
              </w:rPr>
              <w:t>,</w:t>
            </w:r>
            <w:r w:rsidRPr="00477CEC">
              <w:rPr>
                <w:sz w:val="18"/>
                <w:lang w:val="fr-FR"/>
              </w:rPr>
              <w:t>9</w:t>
            </w:r>
          </w:p>
        </w:tc>
        <w:tc>
          <w:tcPr>
            <w:tcW w:w="113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w:t>
            </w:r>
            <w:r w:rsidR="00055F45" w:rsidRPr="00477CEC">
              <w:rPr>
                <w:sz w:val="18"/>
                <w:lang w:val="fr-FR"/>
              </w:rPr>
              <w:t>,</w:t>
            </w:r>
            <w:r w:rsidRPr="00477CEC">
              <w:rPr>
                <w:sz w:val="18"/>
                <w:lang w:val="fr-FR"/>
              </w:rPr>
              <w:t>2</w:t>
            </w:r>
          </w:p>
        </w:tc>
        <w:tc>
          <w:tcPr>
            <w:tcW w:w="198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25</w:t>
            </w:r>
            <w:r w:rsidR="00055F45" w:rsidRPr="00477CEC">
              <w:rPr>
                <w:sz w:val="18"/>
                <w:lang w:val="fr-FR"/>
              </w:rPr>
              <w:t>,</w:t>
            </w:r>
            <w:r w:rsidRPr="00477CEC">
              <w:rPr>
                <w:sz w:val="18"/>
                <w:lang w:val="fr-FR"/>
              </w:rPr>
              <w:t>8</w:t>
            </w:r>
          </w:p>
        </w:tc>
      </w:tr>
      <w:tr w:rsidR="00C42314" w:rsidRPr="00477CEC">
        <w:tc>
          <w:tcPr>
            <w:tcW w:w="3119" w:type="dxa"/>
            <w:shd w:val="clear" w:color="auto" w:fill="auto"/>
            <w:vAlign w:val="bottom"/>
          </w:tcPr>
          <w:p w:rsidR="00C42314" w:rsidRPr="00477CEC" w:rsidRDefault="00D76B5E" w:rsidP="00D76B5E">
            <w:pPr>
              <w:suppressAutoHyphens w:val="0"/>
              <w:spacing w:before="40" w:after="40" w:line="220" w:lineRule="exact"/>
              <w:rPr>
                <w:sz w:val="18"/>
                <w:lang w:val="fr-FR"/>
              </w:rPr>
            </w:pPr>
            <w:r w:rsidRPr="00477CEC">
              <w:rPr>
                <w:sz w:val="18"/>
                <w:lang w:val="fr-FR"/>
              </w:rPr>
              <w:t>Handicap léger</w:t>
            </w:r>
          </w:p>
        </w:tc>
        <w:tc>
          <w:tcPr>
            <w:tcW w:w="127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52</w:t>
            </w:r>
            <w:r w:rsidR="00055F45" w:rsidRPr="00477CEC">
              <w:rPr>
                <w:sz w:val="18"/>
                <w:lang w:val="fr-FR"/>
              </w:rPr>
              <w:t>,</w:t>
            </w:r>
            <w:r w:rsidRPr="00477CEC">
              <w:rPr>
                <w:sz w:val="18"/>
                <w:lang w:val="fr-FR"/>
              </w:rPr>
              <w:t>1</w:t>
            </w:r>
          </w:p>
        </w:tc>
        <w:tc>
          <w:tcPr>
            <w:tcW w:w="113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w:t>
            </w:r>
            <w:r w:rsidR="00055F45" w:rsidRPr="00477CEC">
              <w:rPr>
                <w:sz w:val="18"/>
                <w:lang w:val="fr-FR"/>
              </w:rPr>
              <w:t>,</w:t>
            </w:r>
            <w:r w:rsidRPr="00477CEC">
              <w:rPr>
                <w:sz w:val="18"/>
                <w:lang w:val="fr-FR"/>
              </w:rPr>
              <w:t>7</w:t>
            </w:r>
          </w:p>
        </w:tc>
        <w:tc>
          <w:tcPr>
            <w:tcW w:w="198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41</w:t>
            </w:r>
            <w:r w:rsidR="00055F45" w:rsidRPr="00477CEC">
              <w:rPr>
                <w:sz w:val="18"/>
                <w:lang w:val="fr-FR"/>
              </w:rPr>
              <w:t>,</w:t>
            </w:r>
            <w:r w:rsidRPr="00477CEC">
              <w:rPr>
                <w:sz w:val="18"/>
                <w:lang w:val="fr-FR"/>
              </w:rPr>
              <w:t>1</w:t>
            </w:r>
          </w:p>
        </w:tc>
      </w:tr>
      <w:tr w:rsidR="00C42314" w:rsidRPr="00477CEC">
        <w:tc>
          <w:tcPr>
            <w:tcW w:w="3119" w:type="dxa"/>
            <w:tcBorders>
              <w:bottom w:val="single" w:sz="12" w:space="0" w:color="auto"/>
            </w:tcBorders>
            <w:shd w:val="clear" w:color="auto" w:fill="auto"/>
            <w:vAlign w:val="bottom"/>
          </w:tcPr>
          <w:p w:rsidR="00C42314" w:rsidRPr="00477CEC" w:rsidRDefault="00D76B5E" w:rsidP="00D76B5E">
            <w:pPr>
              <w:suppressAutoHyphens w:val="0"/>
              <w:spacing w:before="40" w:after="40" w:line="220" w:lineRule="exact"/>
              <w:rPr>
                <w:sz w:val="18"/>
                <w:lang w:val="fr-FR"/>
              </w:rPr>
            </w:pPr>
            <w:r w:rsidRPr="00477CEC">
              <w:rPr>
                <w:sz w:val="18"/>
                <w:lang w:val="fr-FR"/>
              </w:rPr>
              <w:t>Handicap lourd</w:t>
            </w:r>
          </w:p>
        </w:tc>
        <w:tc>
          <w:tcPr>
            <w:tcW w:w="1276"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33</w:t>
            </w:r>
            <w:r w:rsidR="00055F45" w:rsidRPr="00477CEC">
              <w:rPr>
                <w:sz w:val="18"/>
                <w:lang w:val="fr-FR"/>
              </w:rPr>
              <w:t>,</w:t>
            </w:r>
            <w:r w:rsidRPr="00477CEC">
              <w:rPr>
                <w:sz w:val="18"/>
                <w:lang w:val="fr-FR"/>
              </w:rPr>
              <w:t>4</w:t>
            </w:r>
          </w:p>
        </w:tc>
        <w:tc>
          <w:tcPr>
            <w:tcW w:w="1134"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r w:rsidR="00055F45" w:rsidRPr="00477CEC">
              <w:rPr>
                <w:sz w:val="18"/>
                <w:lang w:val="fr-FR"/>
              </w:rPr>
              <w:t>,</w:t>
            </w:r>
            <w:r w:rsidRPr="00477CEC">
              <w:rPr>
                <w:sz w:val="18"/>
                <w:lang w:val="fr-FR"/>
              </w:rPr>
              <w:t>4</w:t>
            </w:r>
          </w:p>
        </w:tc>
        <w:tc>
          <w:tcPr>
            <w:tcW w:w="1984"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58</w:t>
            </w:r>
            <w:r w:rsidR="00055F45" w:rsidRPr="00477CEC">
              <w:rPr>
                <w:sz w:val="18"/>
                <w:lang w:val="fr-FR"/>
              </w:rPr>
              <w:t>,</w:t>
            </w:r>
            <w:r w:rsidRPr="00477CEC">
              <w:rPr>
                <w:sz w:val="18"/>
                <w:lang w:val="fr-FR"/>
              </w:rPr>
              <w:t>1</w:t>
            </w:r>
          </w:p>
        </w:tc>
      </w:tr>
    </w:tbl>
    <w:p w:rsidR="00C42314" w:rsidRPr="00477CEC" w:rsidRDefault="00C42314" w:rsidP="00D647D7">
      <w:pPr>
        <w:spacing w:before="10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Commission </w:t>
      </w:r>
      <w:r w:rsidR="00D76B5E" w:rsidRPr="00477CEC">
        <w:rPr>
          <w:sz w:val="18"/>
          <w:szCs w:val="18"/>
          <w:lang w:val="fr-FR"/>
        </w:rPr>
        <w:t xml:space="preserve">pour l'égalité des droits des personnes présentant un handicap. Les personnes handicapées en Israël, </w:t>
      </w:r>
      <w:r w:rsidRPr="00477CEC">
        <w:rPr>
          <w:sz w:val="18"/>
          <w:szCs w:val="18"/>
          <w:lang w:val="fr-FR"/>
        </w:rPr>
        <w:t>2007.</w:t>
      </w:r>
    </w:p>
    <w:p w:rsidR="00C42314" w:rsidRPr="00477CEC" w:rsidRDefault="00C42314" w:rsidP="008C3A5E">
      <w:pPr>
        <w:pStyle w:val="Heading1"/>
        <w:keepNext/>
        <w:keepLines/>
        <w:spacing w:before="240"/>
        <w:rPr>
          <w:lang w:val="fr-FR"/>
        </w:rPr>
      </w:pPr>
      <w:r w:rsidRPr="00477CEC">
        <w:rPr>
          <w:lang w:val="fr-FR"/>
        </w:rPr>
        <w:t>Table</w:t>
      </w:r>
      <w:r w:rsidR="00D76B5E" w:rsidRPr="00477CEC">
        <w:rPr>
          <w:lang w:val="fr-FR"/>
        </w:rPr>
        <w:t>au</w:t>
      </w:r>
      <w:r w:rsidRPr="00477CEC">
        <w:rPr>
          <w:lang w:val="fr-FR"/>
        </w:rPr>
        <w:t xml:space="preserve"> 3</w:t>
      </w:r>
    </w:p>
    <w:p w:rsidR="00C42314" w:rsidRPr="00477CEC" w:rsidRDefault="00D76B5E" w:rsidP="00627885">
      <w:pPr>
        <w:pStyle w:val="SingleTxtG"/>
        <w:keepNext/>
        <w:keepLines/>
        <w:jc w:val="left"/>
        <w:rPr>
          <w:b/>
          <w:lang w:val="fr-FR"/>
        </w:rPr>
      </w:pPr>
      <w:r w:rsidRPr="00477CEC">
        <w:rPr>
          <w:b/>
          <w:lang w:val="fr-FR"/>
        </w:rPr>
        <w:t xml:space="preserve">Personnes au chômage ne faisant pas partie de la population active, </w:t>
      </w:r>
      <w:r w:rsidR="007B32F9">
        <w:rPr>
          <w:b/>
          <w:lang w:val="fr-FR"/>
        </w:rPr>
        <w:t xml:space="preserve">dans le </w:t>
      </w:r>
      <w:r w:rsidRPr="00477CEC">
        <w:rPr>
          <w:b/>
          <w:lang w:val="fr-FR"/>
        </w:rPr>
        <w:t>groupe des 20</w:t>
      </w:r>
      <w:r w:rsidRPr="00477CEC">
        <w:rPr>
          <w:b/>
          <w:lang w:val="fr-FR"/>
        </w:rPr>
        <w:noBreakHyphen/>
        <w:t>64</w:t>
      </w:r>
      <w:r w:rsidR="008A51EE">
        <w:rPr>
          <w:b/>
          <w:lang w:val="fr-FR"/>
        </w:rPr>
        <w:t> ans</w:t>
      </w:r>
      <w:r w:rsidRPr="00477CEC">
        <w:rPr>
          <w:b/>
          <w:lang w:val="fr-FR"/>
        </w:rPr>
        <w:t xml:space="preserve"> (en pourcentage</w:t>
      </w:r>
      <w:r w:rsidR="007B32F9">
        <w:rPr>
          <w:b/>
          <w:lang w:val="fr-FR"/>
        </w:rPr>
        <w:t>s</w:t>
      </w:r>
      <w:r w:rsidRPr="00477CEC">
        <w:rPr>
          <w:b/>
          <w:lang w:val="fr-FR"/>
        </w:rPr>
        <w:t xml:space="preserve">), </w:t>
      </w:r>
      <w:r w:rsidR="00C42314" w:rsidRPr="00477CEC">
        <w:rPr>
          <w:b/>
          <w:lang w:val="fr-FR"/>
        </w:rPr>
        <w:t>2005</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42314" w:rsidRPr="00477CEC">
        <w:tc>
          <w:tcPr>
            <w:tcW w:w="4927" w:type="dxa"/>
            <w:tcBorders>
              <w:top w:val="single" w:sz="4" w:space="0" w:color="auto"/>
              <w:bottom w:val="single" w:sz="12" w:space="0" w:color="auto"/>
            </w:tcBorders>
            <w:shd w:val="clear" w:color="auto" w:fill="auto"/>
            <w:vAlign w:val="bottom"/>
          </w:tcPr>
          <w:p w:rsidR="00C42314" w:rsidRPr="00477CEC" w:rsidRDefault="00D76B5E" w:rsidP="008C3A5E">
            <w:pPr>
              <w:keepNext/>
              <w:keepLines/>
              <w:spacing w:before="80" w:after="80" w:line="200" w:lineRule="exact"/>
              <w:rPr>
                <w:i/>
                <w:sz w:val="16"/>
                <w:lang w:val="fr-FR"/>
              </w:rPr>
            </w:pPr>
            <w:r w:rsidRPr="00477CEC">
              <w:rPr>
                <w:i/>
                <w:sz w:val="16"/>
                <w:lang w:val="fr-FR"/>
              </w:rPr>
              <w:t>Degré de handicap</w:t>
            </w:r>
          </w:p>
        </w:tc>
        <w:tc>
          <w:tcPr>
            <w:tcW w:w="4928" w:type="dxa"/>
            <w:tcBorders>
              <w:top w:val="single" w:sz="4" w:space="0" w:color="auto"/>
              <w:bottom w:val="single" w:sz="12" w:space="0" w:color="auto"/>
            </w:tcBorders>
            <w:shd w:val="clear" w:color="auto" w:fill="auto"/>
            <w:vAlign w:val="bottom"/>
          </w:tcPr>
          <w:p w:rsidR="00C42314" w:rsidRPr="00477CEC" w:rsidRDefault="00D76B5E" w:rsidP="008C3A5E">
            <w:pPr>
              <w:keepNext/>
              <w:keepLines/>
              <w:spacing w:before="80" w:after="80" w:line="200" w:lineRule="exact"/>
              <w:jc w:val="right"/>
              <w:rPr>
                <w:i/>
                <w:sz w:val="16"/>
                <w:lang w:val="fr-FR"/>
              </w:rPr>
            </w:pPr>
            <w:r w:rsidRPr="00477CEC">
              <w:rPr>
                <w:i/>
                <w:sz w:val="16"/>
                <w:lang w:val="fr-FR"/>
              </w:rPr>
              <w:t>Personnes au chômage</w:t>
            </w:r>
          </w:p>
        </w:tc>
      </w:tr>
      <w:tr w:rsidR="00C42314" w:rsidRPr="00477CEC">
        <w:tc>
          <w:tcPr>
            <w:tcW w:w="4927" w:type="dxa"/>
            <w:tcBorders>
              <w:top w:val="single" w:sz="12" w:space="0" w:color="auto"/>
            </w:tcBorders>
            <w:shd w:val="clear" w:color="auto" w:fill="auto"/>
            <w:vAlign w:val="bottom"/>
          </w:tcPr>
          <w:p w:rsidR="00C42314" w:rsidRPr="00477CEC" w:rsidRDefault="00D76B5E" w:rsidP="008C3A5E">
            <w:pPr>
              <w:keepNext/>
              <w:keepLines/>
              <w:suppressAutoHyphens w:val="0"/>
              <w:spacing w:before="40" w:after="40" w:line="220" w:lineRule="exact"/>
              <w:rPr>
                <w:sz w:val="18"/>
                <w:lang w:val="fr-FR"/>
              </w:rPr>
            </w:pPr>
            <w:r w:rsidRPr="00477CEC">
              <w:rPr>
                <w:sz w:val="18"/>
                <w:lang w:val="fr-FR"/>
              </w:rPr>
              <w:t>Handicap lourd</w:t>
            </w:r>
          </w:p>
        </w:tc>
        <w:tc>
          <w:tcPr>
            <w:tcW w:w="4928" w:type="dxa"/>
            <w:tcBorders>
              <w:top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20</w:t>
            </w:r>
          </w:p>
        </w:tc>
      </w:tr>
      <w:tr w:rsidR="00C42314" w:rsidRPr="00477CEC">
        <w:tc>
          <w:tcPr>
            <w:tcW w:w="4927" w:type="dxa"/>
            <w:shd w:val="clear" w:color="auto" w:fill="auto"/>
            <w:vAlign w:val="bottom"/>
          </w:tcPr>
          <w:p w:rsidR="00C42314" w:rsidRPr="00477CEC" w:rsidRDefault="00D76B5E" w:rsidP="008C3A5E">
            <w:pPr>
              <w:keepNext/>
              <w:keepLines/>
              <w:suppressAutoHyphens w:val="0"/>
              <w:spacing w:before="40" w:after="40" w:line="220" w:lineRule="exact"/>
              <w:rPr>
                <w:sz w:val="18"/>
                <w:lang w:val="fr-FR"/>
              </w:rPr>
            </w:pPr>
            <w:r w:rsidRPr="00477CEC">
              <w:rPr>
                <w:sz w:val="18"/>
                <w:lang w:val="fr-FR"/>
              </w:rPr>
              <w:t xml:space="preserve">Handicap léger </w:t>
            </w:r>
          </w:p>
        </w:tc>
        <w:tc>
          <w:tcPr>
            <w:tcW w:w="4928"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11</w:t>
            </w:r>
            <w:r w:rsidR="00055F45" w:rsidRPr="00477CEC">
              <w:rPr>
                <w:sz w:val="18"/>
                <w:lang w:val="fr-FR"/>
              </w:rPr>
              <w:t>,</w:t>
            </w:r>
            <w:r w:rsidRPr="00477CEC">
              <w:rPr>
                <w:sz w:val="18"/>
                <w:lang w:val="fr-FR"/>
              </w:rPr>
              <w:t>4</w:t>
            </w:r>
          </w:p>
        </w:tc>
      </w:tr>
      <w:tr w:rsidR="00C42314" w:rsidRPr="00477CEC">
        <w:tc>
          <w:tcPr>
            <w:tcW w:w="4927" w:type="dxa"/>
            <w:shd w:val="clear" w:color="auto" w:fill="auto"/>
            <w:vAlign w:val="bottom"/>
          </w:tcPr>
          <w:p w:rsidR="00C42314" w:rsidRPr="00477CEC" w:rsidRDefault="007B32F9" w:rsidP="008C3A5E">
            <w:pPr>
              <w:keepNext/>
              <w:keepLines/>
              <w:suppressAutoHyphens w:val="0"/>
              <w:spacing w:before="40" w:after="40" w:line="220" w:lineRule="exact"/>
              <w:rPr>
                <w:sz w:val="18"/>
                <w:lang w:val="fr-FR"/>
              </w:rPr>
            </w:pPr>
            <w:r>
              <w:rPr>
                <w:sz w:val="18"/>
                <w:lang w:val="fr-FR"/>
              </w:rPr>
              <w:t>E</w:t>
            </w:r>
            <w:r w:rsidR="00D76B5E" w:rsidRPr="00477CEC">
              <w:rPr>
                <w:sz w:val="18"/>
                <w:lang w:val="fr-FR"/>
              </w:rPr>
              <w:t xml:space="preserve">n difficulté, mais </w:t>
            </w:r>
            <w:r>
              <w:rPr>
                <w:sz w:val="18"/>
                <w:lang w:val="fr-FR"/>
              </w:rPr>
              <w:t>sans</w:t>
            </w:r>
            <w:r w:rsidR="00D76B5E" w:rsidRPr="00477CEC">
              <w:rPr>
                <w:sz w:val="18"/>
                <w:lang w:val="fr-FR"/>
              </w:rPr>
              <w:t xml:space="preserve"> handicap</w:t>
            </w:r>
          </w:p>
        </w:tc>
        <w:tc>
          <w:tcPr>
            <w:tcW w:w="4928"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8</w:t>
            </w:r>
            <w:r w:rsidR="00055F45" w:rsidRPr="00477CEC">
              <w:rPr>
                <w:sz w:val="18"/>
                <w:lang w:val="fr-FR"/>
              </w:rPr>
              <w:t>,</w:t>
            </w:r>
            <w:r w:rsidRPr="00477CEC">
              <w:rPr>
                <w:sz w:val="18"/>
                <w:lang w:val="fr-FR"/>
              </w:rPr>
              <w:t>4</w:t>
            </w:r>
          </w:p>
        </w:tc>
      </w:tr>
      <w:tr w:rsidR="00C42314" w:rsidRPr="00477CEC">
        <w:tc>
          <w:tcPr>
            <w:tcW w:w="4927" w:type="dxa"/>
            <w:tcBorders>
              <w:bottom w:val="single" w:sz="12" w:space="0" w:color="auto"/>
            </w:tcBorders>
            <w:shd w:val="clear" w:color="auto" w:fill="auto"/>
            <w:vAlign w:val="bottom"/>
          </w:tcPr>
          <w:p w:rsidR="00C42314" w:rsidRPr="00477CEC" w:rsidRDefault="007B32F9" w:rsidP="008C3A5E">
            <w:pPr>
              <w:keepNext/>
              <w:keepLines/>
              <w:suppressAutoHyphens w:val="0"/>
              <w:spacing w:before="40" w:after="40" w:line="220" w:lineRule="exact"/>
              <w:rPr>
                <w:sz w:val="18"/>
                <w:lang w:val="fr-FR"/>
              </w:rPr>
            </w:pPr>
            <w:r>
              <w:rPr>
                <w:sz w:val="18"/>
                <w:lang w:val="fr-FR"/>
              </w:rPr>
              <w:t>Sans handicap</w:t>
            </w:r>
          </w:p>
        </w:tc>
        <w:tc>
          <w:tcPr>
            <w:tcW w:w="4928"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7</w:t>
            </w:r>
            <w:r w:rsidR="00055F45" w:rsidRPr="00477CEC">
              <w:rPr>
                <w:sz w:val="18"/>
                <w:lang w:val="fr-FR"/>
              </w:rPr>
              <w:t>,</w:t>
            </w:r>
            <w:r w:rsidRPr="00477CEC">
              <w:rPr>
                <w:sz w:val="18"/>
                <w:lang w:val="fr-FR"/>
              </w:rPr>
              <w:t>6</w:t>
            </w:r>
          </w:p>
        </w:tc>
      </w:tr>
    </w:tbl>
    <w:p w:rsidR="00C42314" w:rsidRPr="00477CEC" w:rsidRDefault="00C42314" w:rsidP="00D647D7">
      <w:pPr>
        <w:spacing w:before="60" w:after="240"/>
        <w:ind w:left="1134" w:right="1134" w:firstLine="170"/>
        <w:rPr>
          <w:sz w:val="18"/>
          <w:szCs w:val="18"/>
          <w:lang w:val="fr-FR"/>
        </w:rPr>
      </w:pPr>
      <w:r w:rsidRPr="00477CEC">
        <w:rPr>
          <w:i/>
          <w:sz w:val="18"/>
          <w:szCs w:val="18"/>
          <w:lang w:val="fr-FR"/>
        </w:rPr>
        <w:t>Source:</w:t>
      </w:r>
      <w:r w:rsidR="00D76B5E" w:rsidRPr="00477CEC">
        <w:rPr>
          <w:sz w:val="18"/>
          <w:szCs w:val="18"/>
          <w:lang w:val="fr-FR"/>
        </w:rPr>
        <w:t xml:space="preserve"> Commission pour l'égalité des droits des personnes présentant un handicap. Les personnes handicapées en Israël, 2007.</w:t>
      </w:r>
    </w:p>
    <w:p w:rsidR="00C42314" w:rsidRPr="00477CEC" w:rsidRDefault="00C42314" w:rsidP="00C42314">
      <w:pPr>
        <w:pStyle w:val="SingleTxtG"/>
        <w:rPr>
          <w:lang w:val="fr-FR"/>
        </w:rPr>
      </w:pPr>
      <w:r w:rsidRPr="00477CEC">
        <w:rPr>
          <w:lang w:val="fr-FR"/>
        </w:rPr>
        <w:t>188.</w:t>
      </w:r>
      <w:r w:rsidRPr="00477CEC">
        <w:rPr>
          <w:lang w:val="fr-FR"/>
        </w:rPr>
        <w:tab/>
      </w:r>
      <w:r w:rsidRPr="00477CEC">
        <w:rPr>
          <w:b/>
          <w:lang w:val="fr-FR"/>
        </w:rPr>
        <w:t>Emplo</w:t>
      </w:r>
      <w:r w:rsidR="00D76B5E" w:rsidRPr="00477CEC">
        <w:rPr>
          <w:b/>
          <w:lang w:val="fr-FR"/>
        </w:rPr>
        <w:t>i des personnes handicapées par sexe</w:t>
      </w:r>
      <w:r w:rsidRPr="00477CEC">
        <w:rPr>
          <w:lang w:val="fr-FR"/>
        </w:rPr>
        <w:t xml:space="preserve">. </w:t>
      </w:r>
      <w:r w:rsidR="008C3A5E" w:rsidRPr="00477CEC">
        <w:rPr>
          <w:lang w:val="fr-FR"/>
        </w:rPr>
        <w:t xml:space="preserve">L'examen des taux d'emploi </w:t>
      </w:r>
      <w:r w:rsidR="007B32F9">
        <w:rPr>
          <w:lang w:val="fr-FR"/>
        </w:rPr>
        <w:t>relatifs</w:t>
      </w:r>
      <w:r w:rsidR="008C3A5E" w:rsidRPr="00477CEC">
        <w:rPr>
          <w:lang w:val="fr-FR"/>
        </w:rPr>
        <w:t xml:space="preserve"> des hommes et des femmes handicapés ne révèle pas de différence notable entre les deux sexes.</w:t>
      </w:r>
    </w:p>
    <w:p w:rsidR="00C42314" w:rsidRPr="00477CEC" w:rsidRDefault="00C42314" w:rsidP="00DD4E66">
      <w:pPr>
        <w:pStyle w:val="SingleTxtG"/>
        <w:rPr>
          <w:lang w:val="fr-FR"/>
        </w:rPr>
      </w:pPr>
      <w:r w:rsidRPr="00477CEC">
        <w:rPr>
          <w:lang w:val="fr-FR"/>
        </w:rPr>
        <w:t>189.</w:t>
      </w:r>
      <w:r w:rsidRPr="00477CEC">
        <w:rPr>
          <w:lang w:val="fr-FR"/>
        </w:rPr>
        <w:tab/>
      </w:r>
      <w:r w:rsidR="00D76B5E" w:rsidRPr="00477CEC">
        <w:rPr>
          <w:lang w:val="fr-FR"/>
        </w:rPr>
        <w:t>L'Institut national des assurances est chargé de verser des pensions à certaines catégories de la population définies par la loi et la réglementation. La pension générale d'invalidité est destinée à fournir un revenu minimum assurant l'existence quotidienne des personnes handicapées.</w:t>
      </w:r>
    </w:p>
    <w:p w:rsidR="00C42314" w:rsidRPr="00477CEC" w:rsidRDefault="00C42314" w:rsidP="00DD4E66">
      <w:pPr>
        <w:pStyle w:val="Heading1"/>
        <w:spacing w:before="240"/>
        <w:rPr>
          <w:lang w:val="fr-FR"/>
        </w:rPr>
      </w:pPr>
      <w:r w:rsidRPr="00477CEC">
        <w:rPr>
          <w:lang w:val="fr-FR"/>
        </w:rPr>
        <w:t>Table</w:t>
      </w:r>
      <w:r w:rsidR="00D76B5E" w:rsidRPr="00477CEC">
        <w:rPr>
          <w:lang w:val="fr-FR"/>
        </w:rPr>
        <w:t>au</w:t>
      </w:r>
      <w:r w:rsidRPr="00477CEC">
        <w:rPr>
          <w:lang w:val="fr-FR"/>
        </w:rPr>
        <w:t xml:space="preserve"> 4</w:t>
      </w:r>
    </w:p>
    <w:p w:rsidR="00C42314" w:rsidRPr="00477CEC" w:rsidRDefault="00C42314" w:rsidP="00627885">
      <w:pPr>
        <w:pStyle w:val="SingleTxtG"/>
        <w:jc w:val="left"/>
        <w:rPr>
          <w:b/>
          <w:lang w:val="fr-FR"/>
        </w:rPr>
      </w:pPr>
      <w:r w:rsidRPr="00477CEC">
        <w:rPr>
          <w:b/>
          <w:lang w:val="fr-FR"/>
        </w:rPr>
        <w:t>Person</w:t>
      </w:r>
      <w:r w:rsidR="00D76B5E" w:rsidRPr="00477CEC">
        <w:rPr>
          <w:b/>
          <w:lang w:val="fr-FR"/>
        </w:rPr>
        <w:t>nes handicapées en Israël, classées selon la gravité du handicap, l'emploi et le type de pension auquel elles ont droit,</w:t>
      </w:r>
      <w:r w:rsidR="007B32F9">
        <w:rPr>
          <w:b/>
          <w:lang w:val="fr-FR"/>
        </w:rPr>
        <w:t xml:space="preserve"> dans le</w:t>
      </w:r>
      <w:r w:rsidR="00D76B5E" w:rsidRPr="00477CEC">
        <w:rPr>
          <w:b/>
          <w:lang w:val="fr-FR"/>
        </w:rPr>
        <w:t xml:space="preserve"> groupe des </w:t>
      </w:r>
      <w:r w:rsidRPr="00477CEC">
        <w:rPr>
          <w:b/>
          <w:lang w:val="fr-FR"/>
        </w:rPr>
        <w:t>20</w:t>
      </w:r>
      <w:r w:rsidR="00D634B0">
        <w:rPr>
          <w:b/>
          <w:lang w:val="fr-FR"/>
        </w:rPr>
        <w:t>-</w:t>
      </w:r>
      <w:r w:rsidRPr="00477CEC">
        <w:rPr>
          <w:b/>
          <w:lang w:val="fr-FR"/>
        </w:rPr>
        <w:t>64</w:t>
      </w:r>
      <w:r w:rsidR="008A51EE">
        <w:rPr>
          <w:b/>
          <w:lang w:val="fr-FR"/>
        </w:rPr>
        <w:t> ans</w:t>
      </w:r>
      <w:r w:rsidR="00D76B5E" w:rsidRPr="00477CEC">
        <w:rPr>
          <w:b/>
          <w:lang w:val="fr-FR"/>
        </w:rPr>
        <w:t xml:space="preserve"> (en pourcentage</w:t>
      </w:r>
      <w:r w:rsidR="007B32F9">
        <w:rPr>
          <w:b/>
          <w:lang w:val="fr-FR"/>
        </w:rPr>
        <w:t>s</w:t>
      </w:r>
      <w:r w:rsidR="00D76B5E" w:rsidRPr="00477CEC">
        <w:rPr>
          <w:b/>
          <w:lang w:val="fr-FR"/>
        </w:rPr>
        <w:t>)</w:t>
      </w:r>
      <w:r w:rsidRPr="00477CEC">
        <w:rPr>
          <w:b/>
          <w:lang w:val="fr-FR"/>
        </w:rPr>
        <w:t>, 2005</w:t>
      </w:r>
    </w:p>
    <w:tbl>
      <w:tblPr>
        <w:tblW w:w="7370" w:type="dxa"/>
        <w:tblInd w:w="1134" w:type="dxa"/>
        <w:tblLayout w:type="fixed"/>
        <w:tblCellMar>
          <w:left w:w="0" w:type="dxa"/>
          <w:right w:w="57" w:type="dxa"/>
        </w:tblCellMar>
        <w:tblLook w:val="01E0" w:firstRow="1" w:lastRow="1" w:firstColumn="1" w:lastColumn="1" w:noHBand="0" w:noVBand="0"/>
      </w:tblPr>
      <w:tblGrid>
        <w:gridCol w:w="1559"/>
        <w:gridCol w:w="992"/>
        <w:gridCol w:w="803"/>
        <w:gridCol w:w="803"/>
        <w:gridCol w:w="804"/>
        <w:gridCol w:w="803"/>
        <w:gridCol w:w="803"/>
        <w:gridCol w:w="803"/>
      </w:tblGrid>
      <w:tr w:rsidR="00C42314" w:rsidRPr="00477CEC">
        <w:trPr>
          <w:tblHeader/>
        </w:trPr>
        <w:tc>
          <w:tcPr>
            <w:tcW w:w="1559" w:type="dxa"/>
            <w:vMerge w:val="restart"/>
            <w:tcBorders>
              <w:top w:val="single" w:sz="4" w:space="0" w:color="auto"/>
            </w:tcBorders>
            <w:shd w:val="clear" w:color="auto" w:fill="auto"/>
            <w:vAlign w:val="bottom"/>
          </w:tcPr>
          <w:p w:rsidR="00C42314" w:rsidRPr="00477CEC" w:rsidRDefault="00C42314" w:rsidP="00D76B5E">
            <w:pPr>
              <w:widowControl w:val="0"/>
              <w:spacing w:before="80" w:after="80" w:line="200" w:lineRule="exact"/>
              <w:rPr>
                <w:i/>
                <w:sz w:val="16"/>
                <w:lang w:val="fr-FR"/>
              </w:rPr>
            </w:pPr>
            <w:r w:rsidRPr="00477CEC">
              <w:rPr>
                <w:i/>
                <w:sz w:val="16"/>
                <w:lang w:val="fr-FR"/>
              </w:rPr>
              <w:t xml:space="preserve">Type </w:t>
            </w:r>
            <w:r w:rsidR="00D76B5E" w:rsidRPr="00477CEC">
              <w:rPr>
                <w:i/>
                <w:sz w:val="16"/>
                <w:lang w:val="fr-FR"/>
              </w:rPr>
              <w:t xml:space="preserve">de </w:t>
            </w:r>
            <w:r w:rsidRPr="00477CEC">
              <w:rPr>
                <w:i/>
                <w:sz w:val="16"/>
                <w:lang w:val="fr-FR"/>
              </w:rPr>
              <w:t>pension</w:t>
            </w:r>
          </w:p>
        </w:tc>
        <w:tc>
          <w:tcPr>
            <w:tcW w:w="992" w:type="dxa"/>
            <w:vMerge w:val="restart"/>
            <w:tcBorders>
              <w:top w:val="single" w:sz="4" w:space="0" w:color="auto"/>
            </w:tcBorders>
            <w:shd w:val="clear" w:color="auto" w:fill="auto"/>
            <w:vAlign w:val="bottom"/>
          </w:tcPr>
          <w:p w:rsidR="00C42314" w:rsidRPr="00477CEC" w:rsidRDefault="00D76B5E" w:rsidP="00D76B5E">
            <w:pPr>
              <w:widowControl w:val="0"/>
              <w:spacing w:before="80" w:after="80" w:line="200" w:lineRule="exact"/>
              <w:rPr>
                <w:i/>
                <w:sz w:val="16"/>
                <w:lang w:val="fr-FR"/>
              </w:rPr>
            </w:pPr>
            <w:r w:rsidRPr="00477CEC">
              <w:rPr>
                <w:i/>
                <w:sz w:val="16"/>
                <w:lang w:val="fr-FR"/>
              </w:rPr>
              <w:t>Gravité du handicap</w:t>
            </w:r>
          </w:p>
        </w:tc>
        <w:tc>
          <w:tcPr>
            <w:tcW w:w="2410" w:type="dxa"/>
            <w:gridSpan w:val="3"/>
            <w:tcBorders>
              <w:top w:val="single" w:sz="4" w:space="0" w:color="auto"/>
              <w:bottom w:val="single" w:sz="4" w:space="0" w:color="auto"/>
              <w:right w:val="single" w:sz="24" w:space="0" w:color="FFFFFF"/>
            </w:tcBorders>
            <w:shd w:val="clear" w:color="auto" w:fill="auto"/>
            <w:vAlign w:val="bottom"/>
          </w:tcPr>
          <w:p w:rsidR="00C42314" w:rsidRPr="00477CEC" w:rsidRDefault="00D76B5E" w:rsidP="00D76B5E">
            <w:pPr>
              <w:widowControl w:val="0"/>
              <w:spacing w:before="80" w:after="80" w:line="200" w:lineRule="exact"/>
              <w:jc w:val="center"/>
              <w:rPr>
                <w:i/>
                <w:sz w:val="16"/>
                <w:lang w:val="fr-FR"/>
              </w:rPr>
            </w:pPr>
            <w:r w:rsidRPr="00477CEC">
              <w:rPr>
                <w:i/>
                <w:sz w:val="16"/>
                <w:lang w:val="fr-FR"/>
              </w:rPr>
              <w:t xml:space="preserve">Personnes au chômage </w:t>
            </w:r>
          </w:p>
        </w:tc>
        <w:tc>
          <w:tcPr>
            <w:tcW w:w="2409" w:type="dxa"/>
            <w:gridSpan w:val="3"/>
            <w:tcBorders>
              <w:top w:val="single" w:sz="4" w:space="0" w:color="auto"/>
              <w:left w:val="single" w:sz="24" w:space="0" w:color="FFFFFF"/>
              <w:bottom w:val="single" w:sz="4" w:space="0" w:color="auto"/>
            </w:tcBorders>
            <w:shd w:val="clear" w:color="auto" w:fill="auto"/>
            <w:vAlign w:val="bottom"/>
          </w:tcPr>
          <w:p w:rsidR="00C42314" w:rsidRPr="00477CEC" w:rsidRDefault="00D76B5E" w:rsidP="00D76B5E">
            <w:pPr>
              <w:widowControl w:val="0"/>
              <w:spacing w:before="80" w:after="80" w:line="200" w:lineRule="exact"/>
              <w:jc w:val="center"/>
              <w:rPr>
                <w:i/>
                <w:sz w:val="16"/>
                <w:lang w:val="fr-FR"/>
              </w:rPr>
            </w:pPr>
            <w:r w:rsidRPr="00477CEC">
              <w:rPr>
                <w:i/>
                <w:sz w:val="16"/>
                <w:lang w:val="fr-FR"/>
              </w:rPr>
              <w:t>Personnes ayant un emploi</w:t>
            </w:r>
          </w:p>
        </w:tc>
      </w:tr>
      <w:tr w:rsidR="003E760D" w:rsidRPr="00477CEC">
        <w:trPr>
          <w:trHeight w:val="759"/>
          <w:tblHeader/>
        </w:trPr>
        <w:tc>
          <w:tcPr>
            <w:tcW w:w="1559" w:type="dxa"/>
            <w:vMerge/>
            <w:shd w:val="clear" w:color="auto" w:fill="auto"/>
            <w:vAlign w:val="bottom"/>
          </w:tcPr>
          <w:p w:rsidR="003E760D" w:rsidRPr="00477CEC" w:rsidRDefault="003E760D" w:rsidP="00182238">
            <w:pPr>
              <w:widowControl w:val="0"/>
              <w:spacing w:before="80" w:after="80" w:line="200" w:lineRule="exact"/>
              <w:rPr>
                <w:i/>
                <w:sz w:val="16"/>
                <w:lang w:val="fr-FR"/>
              </w:rPr>
            </w:pPr>
          </w:p>
        </w:tc>
        <w:tc>
          <w:tcPr>
            <w:tcW w:w="992" w:type="dxa"/>
            <w:vMerge/>
            <w:shd w:val="clear" w:color="auto" w:fill="auto"/>
            <w:vAlign w:val="bottom"/>
          </w:tcPr>
          <w:p w:rsidR="003E760D" w:rsidRPr="00477CEC" w:rsidRDefault="003E760D" w:rsidP="00182238">
            <w:pPr>
              <w:widowControl w:val="0"/>
              <w:spacing w:before="80" w:after="80" w:line="200" w:lineRule="exact"/>
              <w:jc w:val="right"/>
              <w:rPr>
                <w:i/>
                <w:sz w:val="16"/>
                <w:lang w:val="fr-FR"/>
              </w:rPr>
            </w:pPr>
          </w:p>
        </w:tc>
        <w:tc>
          <w:tcPr>
            <w:tcW w:w="803" w:type="dxa"/>
            <w:tcBorders>
              <w:top w:val="single" w:sz="4" w:space="0" w:color="auto"/>
            </w:tcBorders>
            <w:shd w:val="clear" w:color="auto" w:fill="auto"/>
            <w:vAlign w:val="bottom"/>
          </w:tcPr>
          <w:p w:rsidR="003E760D" w:rsidRPr="00477CEC" w:rsidRDefault="003E760D" w:rsidP="00D76B5E">
            <w:pPr>
              <w:widowControl w:val="0"/>
              <w:spacing w:before="80" w:after="80" w:line="200" w:lineRule="exact"/>
              <w:jc w:val="right"/>
              <w:rPr>
                <w:i/>
                <w:sz w:val="16"/>
                <w:lang w:val="fr-FR"/>
              </w:rPr>
            </w:pPr>
            <w:r w:rsidRPr="00477CEC">
              <w:rPr>
                <w:i/>
                <w:sz w:val="16"/>
                <w:lang w:val="fr-FR"/>
              </w:rPr>
              <w:t>Touchant une pension</w:t>
            </w:r>
          </w:p>
        </w:tc>
        <w:tc>
          <w:tcPr>
            <w:tcW w:w="803" w:type="dxa"/>
            <w:tcBorders>
              <w:top w:val="single" w:sz="4" w:space="0" w:color="auto"/>
            </w:tcBorders>
            <w:shd w:val="clear" w:color="auto" w:fill="auto"/>
            <w:vAlign w:val="bottom"/>
          </w:tcPr>
          <w:p w:rsidR="003E760D" w:rsidRPr="00477CEC" w:rsidRDefault="003E760D" w:rsidP="00D76B5E">
            <w:pPr>
              <w:widowControl w:val="0"/>
              <w:spacing w:before="80" w:after="80" w:line="200" w:lineRule="exact"/>
              <w:jc w:val="right"/>
              <w:rPr>
                <w:i/>
                <w:sz w:val="16"/>
                <w:lang w:val="fr-FR"/>
              </w:rPr>
            </w:pPr>
            <w:r w:rsidRPr="00477CEC">
              <w:rPr>
                <w:i/>
                <w:sz w:val="16"/>
                <w:lang w:val="fr-FR"/>
              </w:rPr>
              <w:t>Ne touchant pas de pension</w:t>
            </w:r>
          </w:p>
        </w:tc>
        <w:tc>
          <w:tcPr>
            <w:tcW w:w="804" w:type="dxa"/>
            <w:tcBorders>
              <w:top w:val="single" w:sz="4" w:space="0" w:color="auto"/>
              <w:bottom w:val="single" w:sz="12" w:space="0" w:color="auto"/>
              <w:right w:val="single" w:sz="24" w:space="0" w:color="FFFFFF"/>
            </w:tcBorders>
            <w:shd w:val="clear" w:color="auto" w:fill="auto"/>
            <w:vAlign w:val="bottom"/>
          </w:tcPr>
          <w:p w:rsidR="003E760D" w:rsidRPr="00477CEC" w:rsidRDefault="003E760D" w:rsidP="00182238">
            <w:pPr>
              <w:widowControl w:val="0"/>
              <w:spacing w:before="80" w:after="80" w:line="200" w:lineRule="exact"/>
              <w:jc w:val="right"/>
              <w:rPr>
                <w:b/>
                <w:i/>
                <w:sz w:val="16"/>
                <w:lang w:val="fr-FR"/>
              </w:rPr>
            </w:pPr>
            <w:r w:rsidRPr="00477CEC">
              <w:rPr>
                <w:b/>
                <w:i/>
                <w:sz w:val="16"/>
                <w:lang w:val="fr-FR"/>
              </w:rPr>
              <w:t>Total</w:t>
            </w:r>
          </w:p>
        </w:tc>
        <w:tc>
          <w:tcPr>
            <w:tcW w:w="803" w:type="dxa"/>
            <w:tcBorders>
              <w:top w:val="single" w:sz="4" w:space="0" w:color="auto"/>
              <w:left w:val="single" w:sz="24" w:space="0" w:color="FFFFFF"/>
            </w:tcBorders>
            <w:shd w:val="clear" w:color="auto" w:fill="auto"/>
            <w:vAlign w:val="bottom"/>
          </w:tcPr>
          <w:p w:rsidR="003E760D" w:rsidRPr="00477CEC" w:rsidRDefault="003E760D" w:rsidP="00250DC9">
            <w:pPr>
              <w:widowControl w:val="0"/>
              <w:spacing w:before="80" w:after="80" w:line="200" w:lineRule="exact"/>
              <w:jc w:val="right"/>
              <w:rPr>
                <w:i/>
                <w:sz w:val="16"/>
                <w:lang w:val="fr-FR"/>
              </w:rPr>
            </w:pPr>
            <w:r w:rsidRPr="00477CEC">
              <w:rPr>
                <w:i/>
                <w:sz w:val="16"/>
                <w:lang w:val="fr-FR"/>
              </w:rPr>
              <w:t>Touchant une pension</w:t>
            </w:r>
          </w:p>
        </w:tc>
        <w:tc>
          <w:tcPr>
            <w:tcW w:w="803" w:type="dxa"/>
            <w:tcBorders>
              <w:top w:val="single" w:sz="4" w:space="0" w:color="auto"/>
            </w:tcBorders>
            <w:shd w:val="clear" w:color="auto" w:fill="auto"/>
            <w:vAlign w:val="bottom"/>
          </w:tcPr>
          <w:p w:rsidR="003E760D" w:rsidRPr="00477CEC" w:rsidRDefault="003E760D" w:rsidP="00250DC9">
            <w:pPr>
              <w:widowControl w:val="0"/>
              <w:spacing w:before="80" w:after="80" w:line="200" w:lineRule="exact"/>
              <w:jc w:val="right"/>
              <w:rPr>
                <w:i/>
                <w:sz w:val="16"/>
                <w:lang w:val="fr-FR"/>
              </w:rPr>
            </w:pPr>
            <w:r w:rsidRPr="00477CEC">
              <w:rPr>
                <w:i/>
                <w:sz w:val="16"/>
                <w:lang w:val="fr-FR"/>
              </w:rPr>
              <w:t>Ne touchant pas de pension</w:t>
            </w:r>
          </w:p>
        </w:tc>
        <w:tc>
          <w:tcPr>
            <w:tcW w:w="803" w:type="dxa"/>
            <w:tcBorders>
              <w:top w:val="single" w:sz="4" w:space="0" w:color="auto"/>
            </w:tcBorders>
            <w:shd w:val="clear" w:color="auto" w:fill="auto"/>
            <w:vAlign w:val="bottom"/>
          </w:tcPr>
          <w:p w:rsidR="003E760D" w:rsidRPr="00477CEC" w:rsidRDefault="003E760D" w:rsidP="00182238">
            <w:pPr>
              <w:widowControl w:val="0"/>
              <w:spacing w:before="80" w:after="80" w:line="200" w:lineRule="exact"/>
              <w:jc w:val="right"/>
              <w:rPr>
                <w:b/>
                <w:i/>
                <w:sz w:val="16"/>
                <w:lang w:val="fr-FR"/>
              </w:rPr>
            </w:pPr>
            <w:r w:rsidRPr="00477CEC">
              <w:rPr>
                <w:b/>
                <w:i/>
                <w:sz w:val="16"/>
                <w:lang w:val="fr-FR"/>
              </w:rPr>
              <w:t>Total</w:t>
            </w:r>
          </w:p>
        </w:tc>
      </w:tr>
      <w:tr w:rsidR="00C42314" w:rsidRPr="00477CEC">
        <w:tc>
          <w:tcPr>
            <w:tcW w:w="1559" w:type="dxa"/>
            <w:vMerge w:val="restart"/>
            <w:tcBorders>
              <w:top w:val="single" w:sz="12" w:space="0" w:color="auto"/>
            </w:tcBorders>
            <w:shd w:val="clear" w:color="auto" w:fill="auto"/>
          </w:tcPr>
          <w:p w:rsidR="00C42314" w:rsidRPr="00477CEC" w:rsidRDefault="003E760D" w:rsidP="003E760D">
            <w:pPr>
              <w:widowControl w:val="0"/>
              <w:suppressAutoHyphens w:val="0"/>
              <w:spacing w:before="40" w:after="40" w:line="220" w:lineRule="exact"/>
              <w:rPr>
                <w:sz w:val="18"/>
                <w:lang w:val="fr-FR"/>
              </w:rPr>
            </w:pPr>
            <w:r w:rsidRPr="00477CEC">
              <w:rPr>
                <w:sz w:val="18"/>
                <w:lang w:val="fr-FR"/>
              </w:rPr>
              <w:t>Pension générale d'invalidité</w:t>
            </w:r>
          </w:p>
        </w:tc>
        <w:tc>
          <w:tcPr>
            <w:tcW w:w="992" w:type="dxa"/>
            <w:tcBorders>
              <w:top w:val="single" w:sz="12" w:space="0" w:color="auto"/>
            </w:tcBorders>
            <w:shd w:val="clear" w:color="auto" w:fill="auto"/>
            <w:vAlign w:val="bottom"/>
          </w:tcPr>
          <w:p w:rsidR="00C42314" w:rsidRPr="00477CEC" w:rsidRDefault="003E760D" w:rsidP="003E760D">
            <w:pPr>
              <w:widowControl w:val="0"/>
              <w:suppressAutoHyphens w:val="0"/>
              <w:spacing w:before="40" w:after="40" w:line="220" w:lineRule="exact"/>
              <w:rPr>
                <w:sz w:val="18"/>
                <w:lang w:val="fr-FR"/>
              </w:rPr>
            </w:pPr>
            <w:r w:rsidRPr="00477CEC">
              <w:rPr>
                <w:sz w:val="18"/>
                <w:lang w:val="fr-FR"/>
              </w:rPr>
              <w:t xml:space="preserve">Lourd </w:t>
            </w:r>
          </w:p>
        </w:tc>
        <w:tc>
          <w:tcPr>
            <w:tcW w:w="803" w:type="dxa"/>
            <w:tcBorders>
              <w:top w:val="single" w:sz="12"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25</w:t>
            </w:r>
            <w:r w:rsidR="00055F45" w:rsidRPr="00477CEC">
              <w:rPr>
                <w:sz w:val="18"/>
                <w:lang w:val="fr-FR"/>
              </w:rPr>
              <w:t>,</w:t>
            </w:r>
            <w:r w:rsidRPr="00477CEC">
              <w:rPr>
                <w:sz w:val="18"/>
                <w:lang w:val="fr-FR"/>
              </w:rPr>
              <w:t>2</w:t>
            </w:r>
          </w:p>
        </w:tc>
        <w:tc>
          <w:tcPr>
            <w:tcW w:w="803" w:type="dxa"/>
            <w:tcBorders>
              <w:top w:val="single" w:sz="12"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41</w:t>
            </w:r>
            <w:r w:rsidR="00055F45" w:rsidRPr="00477CEC">
              <w:rPr>
                <w:sz w:val="18"/>
                <w:lang w:val="fr-FR"/>
              </w:rPr>
              <w:t>,</w:t>
            </w:r>
            <w:r w:rsidRPr="00477CEC">
              <w:rPr>
                <w:sz w:val="18"/>
                <w:lang w:val="fr-FR"/>
              </w:rPr>
              <w:t>3</w:t>
            </w:r>
          </w:p>
        </w:tc>
        <w:tc>
          <w:tcPr>
            <w:tcW w:w="804" w:type="dxa"/>
            <w:tcBorders>
              <w:top w:val="single" w:sz="12"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b/>
                <w:sz w:val="18"/>
                <w:lang w:val="fr-FR"/>
              </w:rPr>
            </w:pPr>
            <w:r w:rsidRPr="00477CEC">
              <w:rPr>
                <w:b/>
                <w:sz w:val="18"/>
                <w:lang w:val="fr-FR"/>
              </w:rPr>
              <w:t>66</w:t>
            </w:r>
            <w:r w:rsidR="00055F45" w:rsidRPr="00477CEC">
              <w:rPr>
                <w:b/>
                <w:sz w:val="18"/>
                <w:lang w:val="fr-FR"/>
              </w:rPr>
              <w:t>,</w:t>
            </w:r>
            <w:r w:rsidRPr="00477CEC">
              <w:rPr>
                <w:b/>
                <w:sz w:val="18"/>
                <w:lang w:val="fr-FR"/>
              </w:rPr>
              <w:t>5</w:t>
            </w:r>
          </w:p>
        </w:tc>
        <w:tc>
          <w:tcPr>
            <w:tcW w:w="803" w:type="dxa"/>
            <w:tcBorders>
              <w:top w:val="single" w:sz="12"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3</w:t>
            </w:r>
            <w:r w:rsidR="00055F45" w:rsidRPr="00477CEC">
              <w:rPr>
                <w:sz w:val="18"/>
                <w:lang w:val="fr-FR"/>
              </w:rPr>
              <w:t>,</w:t>
            </w:r>
            <w:r w:rsidRPr="00477CEC">
              <w:rPr>
                <w:sz w:val="18"/>
                <w:lang w:val="fr-FR"/>
              </w:rPr>
              <w:t>4</w:t>
            </w:r>
          </w:p>
        </w:tc>
        <w:tc>
          <w:tcPr>
            <w:tcW w:w="803" w:type="dxa"/>
            <w:tcBorders>
              <w:top w:val="single" w:sz="12"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30</w:t>
            </w:r>
          </w:p>
        </w:tc>
        <w:tc>
          <w:tcPr>
            <w:tcW w:w="803" w:type="dxa"/>
            <w:tcBorders>
              <w:top w:val="single" w:sz="12"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b/>
                <w:sz w:val="18"/>
                <w:lang w:val="fr-FR"/>
              </w:rPr>
            </w:pPr>
            <w:r w:rsidRPr="00477CEC">
              <w:rPr>
                <w:b/>
                <w:sz w:val="18"/>
                <w:lang w:val="fr-FR"/>
              </w:rPr>
              <w:t>33</w:t>
            </w:r>
            <w:r w:rsidR="00055F45" w:rsidRPr="00477CEC">
              <w:rPr>
                <w:b/>
                <w:sz w:val="18"/>
                <w:lang w:val="fr-FR"/>
              </w:rPr>
              <w:t>,</w:t>
            </w:r>
            <w:r w:rsidRPr="00477CEC">
              <w:rPr>
                <w:b/>
                <w:sz w:val="18"/>
                <w:lang w:val="fr-FR"/>
              </w:rPr>
              <w:t>5</w:t>
            </w:r>
          </w:p>
        </w:tc>
      </w:tr>
      <w:tr w:rsidR="00C42314" w:rsidRPr="00477CEC">
        <w:tc>
          <w:tcPr>
            <w:tcW w:w="1559" w:type="dxa"/>
            <w:vMerge/>
            <w:shd w:val="clear" w:color="auto" w:fill="auto"/>
            <w:vAlign w:val="bottom"/>
          </w:tcPr>
          <w:p w:rsidR="00C42314" w:rsidRPr="00477CEC" w:rsidRDefault="00C42314" w:rsidP="00182238">
            <w:pPr>
              <w:widowControl w:val="0"/>
              <w:suppressAutoHyphens w:val="0"/>
              <w:spacing w:before="40" w:after="40" w:line="220" w:lineRule="exact"/>
              <w:rPr>
                <w:sz w:val="18"/>
                <w:lang w:val="fr-FR"/>
              </w:rPr>
            </w:pPr>
          </w:p>
        </w:tc>
        <w:tc>
          <w:tcPr>
            <w:tcW w:w="992" w:type="dxa"/>
            <w:tcBorders>
              <w:bottom w:val="single" w:sz="4" w:space="0" w:color="auto"/>
            </w:tcBorders>
            <w:shd w:val="clear" w:color="auto" w:fill="auto"/>
            <w:vAlign w:val="bottom"/>
          </w:tcPr>
          <w:p w:rsidR="00C42314" w:rsidRPr="00477CEC" w:rsidRDefault="003E760D" w:rsidP="003E760D">
            <w:pPr>
              <w:widowControl w:val="0"/>
              <w:suppressAutoHyphens w:val="0"/>
              <w:spacing w:before="40" w:after="40" w:line="220" w:lineRule="exact"/>
              <w:rPr>
                <w:sz w:val="18"/>
                <w:lang w:val="fr-FR"/>
              </w:rPr>
            </w:pPr>
            <w:r w:rsidRPr="00477CEC">
              <w:rPr>
                <w:sz w:val="18"/>
                <w:lang w:val="fr-FR"/>
              </w:rPr>
              <w:t xml:space="preserve">Léger </w:t>
            </w:r>
          </w:p>
        </w:tc>
        <w:tc>
          <w:tcPr>
            <w:tcW w:w="803" w:type="dxa"/>
            <w:tcBorders>
              <w:bottom w:val="single" w:sz="4"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9</w:t>
            </w:r>
          </w:p>
        </w:tc>
        <w:tc>
          <w:tcPr>
            <w:tcW w:w="803" w:type="dxa"/>
            <w:tcBorders>
              <w:bottom w:val="single" w:sz="4"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38</w:t>
            </w:r>
            <w:r w:rsidR="00055F45" w:rsidRPr="00477CEC">
              <w:rPr>
                <w:sz w:val="18"/>
                <w:lang w:val="fr-FR"/>
              </w:rPr>
              <w:t>,</w:t>
            </w:r>
            <w:r w:rsidRPr="00477CEC">
              <w:rPr>
                <w:sz w:val="18"/>
                <w:lang w:val="fr-FR"/>
              </w:rPr>
              <w:t>5</w:t>
            </w:r>
          </w:p>
        </w:tc>
        <w:tc>
          <w:tcPr>
            <w:tcW w:w="804" w:type="dxa"/>
            <w:tcBorders>
              <w:bottom w:val="single" w:sz="4"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b/>
                <w:sz w:val="18"/>
                <w:lang w:val="fr-FR"/>
              </w:rPr>
            </w:pPr>
            <w:r w:rsidRPr="00477CEC">
              <w:rPr>
                <w:b/>
                <w:sz w:val="18"/>
                <w:lang w:val="fr-FR"/>
              </w:rPr>
              <w:t>47</w:t>
            </w:r>
            <w:r w:rsidR="00055F45" w:rsidRPr="00477CEC">
              <w:rPr>
                <w:b/>
                <w:sz w:val="18"/>
                <w:lang w:val="fr-FR"/>
              </w:rPr>
              <w:t>,</w:t>
            </w:r>
            <w:r w:rsidRPr="00477CEC">
              <w:rPr>
                <w:b/>
                <w:sz w:val="18"/>
                <w:lang w:val="fr-FR"/>
              </w:rPr>
              <w:t>5</w:t>
            </w:r>
          </w:p>
        </w:tc>
        <w:tc>
          <w:tcPr>
            <w:tcW w:w="803" w:type="dxa"/>
            <w:tcBorders>
              <w:bottom w:val="single" w:sz="4"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1</w:t>
            </w:r>
            <w:r w:rsidR="00055F45" w:rsidRPr="00477CEC">
              <w:rPr>
                <w:sz w:val="18"/>
                <w:lang w:val="fr-FR"/>
              </w:rPr>
              <w:t>,</w:t>
            </w:r>
            <w:r w:rsidRPr="00477CEC">
              <w:rPr>
                <w:sz w:val="18"/>
                <w:lang w:val="fr-FR"/>
              </w:rPr>
              <w:t>5</w:t>
            </w:r>
          </w:p>
        </w:tc>
        <w:tc>
          <w:tcPr>
            <w:tcW w:w="803" w:type="dxa"/>
            <w:tcBorders>
              <w:bottom w:val="single" w:sz="4"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sz w:val="18"/>
                <w:lang w:val="fr-FR"/>
              </w:rPr>
            </w:pPr>
            <w:r w:rsidRPr="00477CEC">
              <w:rPr>
                <w:sz w:val="18"/>
                <w:lang w:val="fr-FR"/>
              </w:rPr>
              <w:t>51</w:t>
            </w:r>
          </w:p>
        </w:tc>
        <w:tc>
          <w:tcPr>
            <w:tcW w:w="803" w:type="dxa"/>
            <w:tcBorders>
              <w:bottom w:val="single" w:sz="4" w:space="0" w:color="auto"/>
            </w:tcBorders>
            <w:shd w:val="clear" w:color="auto" w:fill="auto"/>
            <w:vAlign w:val="bottom"/>
          </w:tcPr>
          <w:p w:rsidR="00C42314" w:rsidRPr="00477CEC" w:rsidRDefault="00C42314" w:rsidP="00182238">
            <w:pPr>
              <w:widowControl w:val="0"/>
              <w:suppressAutoHyphens w:val="0"/>
              <w:spacing w:before="40" w:after="40" w:line="220" w:lineRule="exact"/>
              <w:jc w:val="right"/>
              <w:rPr>
                <w:b/>
                <w:sz w:val="18"/>
                <w:lang w:val="fr-FR"/>
              </w:rPr>
            </w:pPr>
            <w:r w:rsidRPr="00477CEC">
              <w:rPr>
                <w:b/>
                <w:sz w:val="18"/>
                <w:lang w:val="fr-FR"/>
              </w:rPr>
              <w:t>52</w:t>
            </w:r>
            <w:r w:rsidR="00055F45" w:rsidRPr="00477CEC">
              <w:rPr>
                <w:b/>
                <w:sz w:val="18"/>
                <w:lang w:val="fr-FR"/>
              </w:rPr>
              <w:t>,</w:t>
            </w:r>
            <w:r w:rsidRPr="00477CEC">
              <w:rPr>
                <w:b/>
                <w:sz w:val="18"/>
                <w:lang w:val="fr-FR"/>
              </w:rPr>
              <w:t>5</w:t>
            </w:r>
          </w:p>
        </w:tc>
      </w:tr>
      <w:tr w:rsidR="00C42314" w:rsidRPr="00477CEC">
        <w:tc>
          <w:tcPr>
            <w:tcW w:w="1559" w:type="dxa"/>
            <w:vMerge/>
            <w:shd w:val="clear" w:color="auto" w:fill="auto"/>
            <w:vAlign w:val="bottom"/>
          </w:tcPr>
          <w:p w:rsidR="00C42314" w:rsidRPr="00477CEC" w:rsidRDefault="00C42314" w:rsidP="00182238">
            <w:pPr>
              <w:widowControl w:val="0"/>
              <w:suppressAutoHyphens w:val="0"/>
              <w:spacing w:before="40" w:after="40" w:line="220" w:lineRule="exact"/>
              <w:rPr>
                <w:sz w:val="18"/>
                <w:lang w:val="fr-FR"/>
              </w:rPr>
            </w:pPr>
          </w:p>
        </w:tc>
        <w:tc>
          <w:tcPr>
            <w:tcW w:w="992" w:type="dxa"/>
            <w:tcBorders>
              <w:top w:val="single" w:sz="4" w:space="0" w:color="auto"/>
              <w:bottom w:val="single" w:sz="4" w:space="0" w:color="auto"/>
            </w:tcBorders>
            <w:shd w:val="clear" w:color="auto" w:fill="auto"/>
            <w:vAlign w:val="bottom"/>
          </w:tcPr>
          <w:p w:rsidR="00C42314" w:rsidRPr="00477CEC" w:rsidRDefault="00C42314" w:rsidP="00530B48">
            <w:pPr>
              <w:widowControl w:val="0"/>
              <w:suppressAutoHyphens w:val="0"/>
              <w:spacing w:before="80" w:after="80" w:line="220" w:lineRule="exact"/>
              <w:ind w:left="284"/>
              <w:rPr>
                <w:b/>
                <w:sz w:val="18"/>
                <w:lang w:val="fr-FR"/>
              </w:rPr>
            </w:pPr>
            <w:r w:rsidRPr="00477CEC">
              <w:rPr>
                <w:b/>
                <w:sz w:val="18"/>
                <w:lang w:val="fr-FR"/>
              </w:rPr>
              <w:t>Total</w:t>
            </w:r>
          </w:p>
        </w:tc>
        <w:tc>
          <w:tcPr>
            <w:tcW w:w="803" w:type="dxa"/>
            <w:tcBorders>
              <w:top w:val="single" w:sz="4" w:space="0" w:color="auto"/>
              <w:bottom w:val="single" w:sz="4" w:space="0" w:color="auto"/>
            </w:tcBorders>
            <w:shd w:val="clear" w:color="auto" w:fill="auto"/>
            <w:vAlign w:val="bottom"/>
          </w:tcPr>
          <w:p w:rsidR="00C42314" w:rsidRPr="00477CEC" w:rsidRDefault="00C42314" w:rsidP="00094298">
            <w:pPr>
              <w:widowControl w:val="0"/>
              <w:suppressAutoHyphens w:val="0"/>
              <w:spacing w:before="80" w:after="80" w:line="220" w:lineRule="exact"/>
              <w:jc w:val="right"/>
              <w:rPr>
                <w:b/>
                <w:sz w:val="18"/>
                <w:lang w:val="fr-FR"/>
              </w:rPr>
            </w:pPr>
            <w:r w:rsidRPr="00477CEC">
              <w:rPr>
                <w:b/>
                <w:sz w:val="18"/>
                <w:lang w:val="fr-FR"/>
              </w:rPr>
              <w:t>15</w:t>
            </w:r>
            <w:r w:rsidR="00055F45" w:rsidRPr="00477CEC">
              <w:rPr>
                <w:b/>
                <w:sz w:val="18"/>
                <w:lang w:val="fr-FR"/>
              </w:rPr>
              <w:t>,</w:t>
            </w:r>
            <w:r w:rsidRPr="00477CEC">
              <w:rPr>
                <w:b/>
                <w:sz w:val="18"/>
                <w:lang w:val="fr-FR"/>
              </w:rPr>
              <w:t>1</w:t>
            </w:r>
          </w:p>
        </w:tc>
        <w:tc>
          <w:tcPr>
            <w:tcW w:w="803" w:type="dxa"/>
            <w:tcBorders>
              <w:top w:val="single" w:sz="4" w:space="0" w:color="auto"/>
              <w:bottom w:val="single" w:sz="4" w:space="0" w:color="auto"/>
            </w:tcBorders>
            <w:shd w:val="clear" w:color="auto" w:fill="auto"/>
            <w:vAlign w:val="bottom"/>
          </w:tcPr>
          <w:p w:rsidR="00C42314" w:rsidRPr="00477CEC" w:rsidRDefault="00C42314" w:rsidP="00094298">
            <w:pPr>
              <w:widowControl w:val="0"/>
              <w:suppressAutoHyphens w:val="0"/>
              <w:spacing w:before="80" w:after="80" w:line="220" w:lineRule="exact"/>
              <w:jc w:val="right"/>
              <w:rPr>
                <w:b/>
                <w:sz w:val="18"/>
                <w:lang w:val="fr-FR"/>
              </w:rPr>
            </w:pPr>
            <w:r w:rsidRPr="00477CEC">
              <w:rPr>
                <w:b/>
                <w:sz w:val="18"/>
                <w:lang w:val="fr-FR"/>
              </w:rPr>
              <w:t>39</w:t>
            </w:r>
            <w:r w:rsidR="00055F45" w:rsidRPr="00477CEC">
              <w:rPr>
                <w:b/>
                <w:sz w:val="18"/>
                <w:lang w:val="fr-FR"/>
              </w:rPr>
              <w:t>,</w:t>
            </w:r>
            <w:r w:rsidRPr="00477CEC">
              <w:rPr>
                <w:b/>
                <w:sz w:val="18"/>
                <w:lang w:val="fr-FR"/>
              </w:rPr>
              <w:t>6</w:t>
            </w:r>
          </w:p>
        </w:tc>
        <w:tc>
          <w:tcPr>
            <w:tcW w:w="804" w:type="dxa"/>
            <w:tcBorders>
              <w:top w:val="single" w:sz="4" w:space="0" w:color="auto"/>
              <w:bottom w:val="single" w:sz="4" w:space="0" w:color="auto"/>
            </w:tcBorders>
            <w:shd w:val="clear" w:color="auto" w:fill="auto"/>
            <w:vAlign w:val="bottom"/>
          </w:tcPr>
          <w:p w:rsidR="00C42314" w:rsidRPr="00477CEC" w:rsidRDefault="00C42314" w:rsidP="00094298">
            <w:pPr>
              <w:widowControl w:val="0"/>
              <w:suppressAutoHyphens w:val="0"/>
              <w:spacing w:before="80" w:after="80" w:line="220" w:lineRule="exact"/>
              <w:jc w:val="right"/>
              <w:rPr>
                <w:b/>
                <w:sz w:val="18"/>
                <w:lang w:val="fr-FR"/>
              </w:rPr>
            </w:pPr>
            <w:r w:rsidRPr="00477CEC">
              <w:rPr>
                <w:b/>
                <w:sz w:val="18"/>
                <w:lang w:val="fr-FR"/>
              </w:rPr>
              <w:t>54</w:t>
            </w:r>
            <w:r w:rsidR="00055F45" w:rsidRPr="00477CEC">
              <w:rPr>
                <w:b/>
                <w:sz w:val="18"/>
                <w:lang w:val="fr-FR"/>
              </w:rPr>
              <w:t>,</w:t>
            </w:r>
            <w:r w:rsidRPr="00477CEC">
              <w:rPr>
                <w:b/>
                <w:sz w:val="18"/>
                <w:lang w:val="fr-FR"/>
              </w:rPr>
              <w:t>7</w:t>
            </w:r>
          </w:p>
        </w:tc>
        <w:tc>
          <w:tcPr>
            <w:tcW w:w="803" w:type="dxa"/>
            <w:tcBorders>
              <w:top w:val="single" w:sz="4" w:space="0" w:color="auto"/>
              <w:bottom w:val="single" w:sz="4" w:space="0" w:color="auto"/>
            </w:tcBorders>
            <w:shd w:val="clear" w:color="auto" w:fill="auto"/>
            <w:vAlign w:val="bottom"/>
          </w:tcPr>
          <w:p w:rsidR="00C42314" w:rsidRPr="00477CEC" w:rsidRDefault="00C42314" w:rsidP="00094298">
            <w:pPr>
              <w:widowControl w:val="0"/>
              <w:suppressAutoHyphens w:val="0"/>
              <w:spacing w:before="80" w:after="80" w:line="220" w:lineRule="exact"/>
              <w:jc w:val="right"/>
              <w:rPr>
                <w:b/>
                <w:sz w:val="18"/>
                <w:lang w:val="fr-FR"/>
              </w:rPr>
            </w:pPr>
            <w:r w:rsidRPr="00477CEC">
              <w:rPr>
                <w:b/>
                <w:sz w:val="18"/>
                <w:lang w:val="fr-FR"/>
              </w:rPr>
              <w:t>2</w:t>
            </w:r>
            <w:r w:rsidR="00055F45" w:rsidRPr="00477CEC">
              <w:rPr>
                <w:b/>
                <w:sz w:val="18"/>
                <w:lang w:val="fr-FR"/>
              </w:rPr>
              <w:t>,</w:t>
            </w:r>
            <w:r w:rsidRPr="00477CEC">
              <w:rPr>
                <w:b/>
                <w:sz w:val="18"/>
                <w:lang w:val="fr-FR"/>
              </w:rPr>
              <w:t>2</w:t>
            </w:r>
          </w:p>
        </w:tc>
        <w:tc>
          <w:tcPr>
            <w:tcW w:w="803" w:type="dxa"/>
            <w:tcBorders>
              <w:top w:val="single" w:sz="4" w:space="0" w:color="auto"/>
              <w:bottom w:val="single" w:sz="4" w:space="0" w:color="auto"/>
            </w:tcBorders>
            <w:shd w:val="clear" w:color="auto" w:fill="auto"/>
            <w:vAlign w:val="bottom"/>
          </w:tcPr>
          <w:p w:rsidR="00C42314" w:rsidRPr="00477CEC" w:rsidRDefault="00C42314" w:rsidP="00094298">
            <w:pPr>
              <w:widowControl w:val="0"/>
              <w:suppressAutoHyphens w:val="0"/>
              <w:spacing w:before="80" w:after="80" w:line="220" w:lineRule="exact"/>
              <w:jc w:val="right"/>
              <w:rPr>
                <w:b/>
                <w:sz w:val="18"/>
                <w:lang w:val="fr-FR"/>
              </w:rPr>
            </w:pPr>
            <w:r w:rsidRPr="00477CEC">
              <w:rPr>
                <w:b/>
                <w:sz w:val="18"/>
                <w:lang w:val="fr-FR"/>
              </w:rPr>
              <w:t>43</w:t>
            </w:r>
          </w:p>
        </w:tc>
        <w:tc>
          <w:tcPr>
            <w:tcW w:w="803" w:type="dxa"/>
            <w:tcBorders>
              <w:top w:val="single" w:sz="4" w:space="0" w:color="auto"/>
              <w:bottom w:val="single" w:sz="4" w:space="0" w:color="auto"/>
            </w:tcBorders>
            <w:shd w:val="clear" w:color="auto" w:fill="auto"/>
            <w:vAlign w:val="bottom"/>
          </w:tcPr>
          <w:p w:rsidR="00C42314" w:rsidRPr="00477CEC" w:rsidRDefault="00C42314" w:rsidP="00094298">
            <w:pPr>
              <w:widowControl w:val="0"/>
              <w:suppressAutoHyphens w:val="0"/>
              <w:spacing w:before="80" w:after="80" w:line="220" w:lineRule="exact"/>
              <w:jc w:val="right"/>
              <w:rPr>
                <w:b/>
                <w:sz w:val="18"/>
                <w:lang w:val="fr-FR"/>
              </w:rPr>
            </w:pPr>
            <w:r w:rsidRPr="00477CEC">
              <w:rPr>
                <w:b/>
                <w:sz w:val="18"/>
                <w:lang w:val="fr-FR"/>
              </w:rPr>
              <w:t>45</w:t>
            </w:r>
            <w:r w:rsidR="00055F45" w:rsidRPr="00477CEC">
              <w:rPr>
                <w:b/>
                <w:sz w:val="18"/>
                <w:lang w:val="fr-FR"/>
              </w:rPr>
              <w:t>,</w:t>
            </w:r>
            <w:r w:rsidRPr="00477CEC">
              <w:rPr>
                <w:b/>
                <w:sz w:val="18"/>
                <w:lang w:val="fr-FR"/>
              </w:rPr>
              <w:t>3</w:t>
            </w:r>
          </w:p>
        </w:tc>
      </w:tr>
      <w:tr w:rsidR="003E760D" w:rsidRPr="00477CEC">
        <w:tc>
          <w:tcPr>
            <w:tcW w:w="1559" w:type="dxa"/>
            <w:vMerge w:val="restart"/>
            <w:shd w:val="clear" w:color="auto" w:fill="auto"/>
          </w:tcPr>
          <w:p w:rsidR="003E760D" w:rsidRPr="00477CEC" w:rsidRDefault="003E760D" w:rsidP="003E760D">
            <w:pPr>
              <w:keepNext/>
              <w:keepLines/>
              <w:spacing w:before="40" w:after="40" w:line="220" w:lineRule="exact"/>
              <w:rPr>
                <w:sz w:val="18"/>
                <w:lang w:val="fr-FR"/>
              </w:rPr>
            </w:pPr>
            <w:r w:rsidRPr="00477CEC">
              <w:rPr>
                <w:sz w:val="18"/>
                <w:lang w:val="fr-FR"/>
              </w:rPr>
              <w:t>Autre pension versée par l'Institut national des assurances</w:t>
            </w:r>
          </w:p>
        </w:tc>
        <w:tc>
          <w:tcPr>
            <w:tcW w:w="992" w:type="dxa"/>
            <w:tcBorders>
              <w:top w:val="single" w:sz="4" w:space="0" w:color="auto"/>
            </w:tcBorders>
            <w:shd w:val="clear" w:color="auto" w:fill="auto"/>
            <w:vAlign w:val="bottom"/>
          </w:tcPr>
          <w:p w:rsidR="003E760D" w:rsidRPr="00477CEC" w:rsidRDefault="003E760D" w:rsidP="00250DC9">
            <w:pPr>
              <w:widowControl w:val="0"/>
              <w:suppressAutoHyphens w:val="0"/>
              <w:spacing w:before="40" w:after="40" w:line="220" w:lineRule="exact"/>
              <w:rPr>
                <w:sz w:val="18"/>
                <w:lang w:val="fr-FR"/>
              </w:rPr>
            </w:pPr>
            <w:r w:rsidRPr="00477CEC">
              <w:rPr>
                <w:sz w:val="18"/>
                <w:lang w:val="fr-FR"/>
              </w:rPr>
              <w:t xml:space="preserve">Lourd </w:t>
            </w:r>
          </w:p>
        </w:tc>
        <w:tc>
          <w:tcPr>
            <w:tcW w:w="803" w:type="dxa"/>
            <w:tcBorders>
              <w:top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41,3</w:t>
            </w:r>
          </w:p>
        </w:tc>
        <w:tc>
          <w:tcPr>
            <w:tcW w:w="803" w:type="dxa"/>
            <w:tcBorders>
              <w:top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25,2</w:t>
            </w:r>
          </w:p>
        </w:tc>
        <w:tc>
          <w:tcPr>
            <w:tcW w:w="804" w:type="dxa"/>
            <w:tcBorders>
              <w:top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b/>
                <w:sz w:val="18"/>
                <w:lang w:val="fr-FR"/>
              </w:rPr>
            </w:pPr>
            <w:r w:rsidRPr="00477CEC">
              <w:rPr>
                <w:b/>
                <w:sz w:val="18"/>
                <w:lang w:val="fr-FR"/>
              </w:rPr>
              <w:t>66,5</w:t>
            </w:r>
          </w:p>
        </w:tc>
        <w:tc>
          <w:tcPr>
            <w:tcW w:w="803" w:type="dxa"/>
            <w:tcBorders>
              <w:top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6,2</w:t>
            </w:r>
          </w:p>
        </w:tc>
        <w:tc>
          <w:tcPr>
            <w:tcW w:w="803" w:type="dxa"/>
            <w:tcBorders>
              <w:top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27,3</w:t>
            </w:r>
          </w:p>
        </w:tc>
        <w:tc>
          <w:tcPr>
            <w:tcW w:w="803" w:type="dxa"/>
            <w:tcBorders>
              <w:top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b/>
                <w:sz w:val="18"/>
                <w:lang w:val="fr-FR"/>
              </w:rPr>
            </w:pPr>
            <w:r w:rsidRPr="00477CEC">
              <w:rPr>
                <w:b/>
                <w:sz w:val="18"/>
                <w:lang w:val="fr-FR"/>
              </w:rPr>
              <w:t>33,5</w:t>
            </w:r>
          </w:p>
        </w:tc>
      </w:tr>
      <w:tr w:rsidR="003E760D" w:rsidRPr="00477CEC">
        <w:tc>
          <w:tcPr>
            <w:tcW w:w="1559" w:type="dxa"/>
            <w:vMerge/>
            <w:shd w:val="clear" w:color="auto" w:fill="auto"/>
            <w:vAlign w:val="bottom"/>
          </w:tcPr>
          <w:p w:rsidR="003E760D" w:rsidRPr="00477CEC" w:rsidRDefault="003E760D" w:rsidP="00182238">
            <w:pPr>
              <w:keepNext/>
              <w:keepLines/>
              <w:spacing w:before="40" w:after="40" w:line="220" w:lineRule="exact"/>
              <w:rPr>
                <w:sz w:val="18"/>
                <w:lang w:val="fr-FR"/>
              </w:rPr>
            </w:pPr>
          </w:p>
        </w:tc>
        <w:tc>
          <w:tcPr>
            <w:tcW w:w="992" w:type="dxa"/>
            <w:tcBorders>
              <w:bottom w:val="single" w:sz="4" w:space="0" w:color="auto"/>
            </w:tcBorders>
            <w:shd w:val="clear" w:color="auto" w:fill="auto"/>
            <w:vAlign w:val="bottom"/>
          </w:tcPr>
          <w:p w:rsidR="003E760D" w:rsidRPr="00477CEC" w:rsidRDefault="003E760D" w:rsidP="00250DC9">
            <w:pPr>
              <w:widowControl w:val="0"/>
              <w:suppressAutoHyphens w:val="0"/>
              <w:spacing w:before="40" w:after="40" w:line="220" w:lineRule="exact"/>
              <w:rPr>
                <w:sz w:val="18"/>
                <w:lang w:val="fr-FR"/>
              </w:rPr>
            </w:pPr>
            <w:r w:rsidRPr="00477CEC">
              <w:rPr>
                <w:sz w:val="18"/>
                <w:lang w:val="fr-FR"/>
              </w:rPr>
              <w:t xml:space="preserve">Léger </w:t>
            </w:r>
          </w:p>
        </w:tc>
        <w:tc>
          <w:tcPr>
            <w:tcW w:w="803" w:type="dxa"/>
            <w:tcBorders>
              <w:bottom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23,3</w:t>
            </w:r>
          </w:p>
        </w:tc>
        <w:tc>
          <w:tcPr>
            <w:tcW w:w="803" w:type="dxa"/>
            <w:tcBorders>
              <w:bottom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24,2</w:t>
            </w:r>
          </w:p>
        </w:tc>
        <w:tc>
          <w:tcPr>
            <w:tcW w:w="804" w:type="dxa"/>
            <w:tcBorders>
              <w:bottom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b/>
                <w:sz w:val="18"/>
                <w:lang w:val="fr-FR"/>
              </w:rPr>
            </w:pPr>
            <w:r w:rsidRPr="00477CEC">
              <w:rPr>
                <w:b/>
                <w:sz w:val="18"/>
                <w:lang w:val="fr-FR"/>
              </w:rPr>
              <w:t>47,5</w:t>
            </w:r>
          </w:p>
        </w:tc>
        <w:tc>
          <w:tcPr>
            <w:tcW w:w="803" w:type="dxa"/>
            <w:tcBorders>
              <w:bottom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4,9</w:t>
            </w:r>
          </w:p>
        </w:tc>
        <w:tc>
          <w:tcPr>
            <w:tcW w:w="803" w:type="dxa"/>
            <w:tcBorders>
              <w:bottom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sz w:val="18"/>
                <w:lang w:val="fr-FR"/>
              </w:rPr>
            </w:pPr>
            <w:r w:rsidRPr="00477CEC">
              <w:rPr>
                <w:sz w:val="18"/>
                <w:lang w:val="fr-FR"/>
              </w:rPr>
              <w:t>47,6</w:t>
            </w:r>
          </w:p>
        </w:tc>
        <w:tc>
          <w:tcPr>
            <w:tcW w:w="803" w:type="dxa"/>
            <w:tcBorders>
              <w:bottom w:val="single" w:sz="4" w:space="0" w:color="auto"/>
            </w:tcBorders>
            <w:shd w:val="clear" w:color="auto" w:fill="auto"/>
            <w:vAlign w:val="bottom"/>
          </w:tcPr>
          <w:p w:rsidR="003E760D" w:rsidRPr="00477CEC" w:rsidRDefault="003E760D" w:rsidP="00182238">
            <w:pPr>
              <w:keepNext/>
              <w:keepLines/>
              <w:suppressAutoHyphens w:val="0"/>
              <w:spacing w:before="40" w:after="40" w:line="220" w:lineRule="exact"/>
              <w:jc w:val="right"/>
              <w:rPr>
                <w:b/>
                <w:sz w:val="18"/>
                <w:lang w:val="fr-FR"/>
              </w:rPr>
            </w:pPr>
            <w:r w:rsidRPr="00477CEC">
              <w:rPr>
                <w:b/>
                <w:sz w:val="18"/>
                <w:lang w:val="fr-FR"/>
              </w:rPr>
              <w:t>52,5</w:t>
            </w:r>
          </w:p>
        </w:tc>
      </w:tr>
      <w:tr w:rsidR="00F61381" w:rsidRPr="00477CEC">
        <w:tc>
          <w:tcPr>
            <w:tcW w:w="1559" w:type="dxa"/>
            <w:vMerge/>
            <w:tcBorders>
              <w:bottom w:val="single" w:sz="12" w:space="0" w:color="auto"/>
            </w:tcBorders>
            <w:shd w:val="clear" w:color="auto" w:fill="auto"/>
            <w:vAlign w:val="bottom"/>
          </w:tcPr>
          <w:p w:rsidR="00F61381" w:rsidRPr="00477CEC" w:rsidRDefault="00F61381" w:rsidP="00182238">
            <w:pPr>
              <w:keepNext/>
              <w:keepLines/>
              <w:suppressAutoHyphens w:val="0"/>
              <w:spacing w:before="40" w:after="40" w:line="220" w:lineRule="exact"/>
              <w:rPr>
                <w:sz w:val="18"/>
                <w:lang w:val="fr-FR"/>
              </w:rPr>
            </w:pPr>
          </w:p>
        </w:tc>
        <w:tc>
          <w:tcPr>
            <w:tcW w:w="992"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ind w:left="284"/>
              <w:rPr>
                <w:b/>
                <w:sz w:val="18"/>
                <w:lang w:val="fr-FR"/>
              </w:rPr>
            </w:pPr>
            <w:r w:rsidRPr="00477CEC">
              <w:rPr>
                <w:b/>
                <w:sz w:val="18"/>
                <w:lang w:val="fr-FR"/>
              </w:rPr>
              <w:t>Total</w:t>
            </w:r>
          </w:p>
        </w:tc>
        <w:tc>
          <w:tcPr>
            <w:tcW w:w="803"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jc w:val="right"/>
              <w:rPr>
                <w:b/>
                <w:sz w:val="18"/>
                <w:lang w:val="fr-FR"/>
              </w:rPr>
            </w:pPr>
            <w:r w:rsidRPr="00477CEC">
              <w:rPr>
                <w:b/>
                <w:sz w:val="18"/>
                <w:lang w:val="fr-FR"/>
              </w:rPr>
              <w:t>30</w:t>
            </w:r>
            <w:r w:rsidR="00055F45" w:rsidRPr="00477CEC">
              <w:rPr>
                <w:b/>
                <w:sz w:val="18"/>
                <w:lang w:val="fr-FR"/>
              </w:rPr>
              <w:t>,</w:t>
            </w:r>
            <w:r w:rsidRPr="00477CEC">
              <w:rPr>
                <w:b/>
                <w:sz w:val="18"/>
                <w:lang w:val="fr-FR"/>
              </w:rPr>
              <w:t>1</w:t>
            </w:r>
          </w:p>
        </w:tc>
        <w:tc>
          <w:tcPr>
            <w:tcW w:w="803"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jc w:val="right"/>
              <w:rPr>
                <w:b/>
                <w:sz w:val="18"/>
                <w:lang w:val="fr-FR"/>
              </w:rPr>
            </w:pPr>
            <w:r w:rsidRPr="00477CEC">
              <w:rPr>
                <w:b/>
                <w:sz w:val="18"/>
                <w:lang w:val="fr-FR"/>
              </w:rPr>
              <w:t>24</w:t>
            </w:r>
            <w:r w:rsidR="00055F45" w:rsidRPr="00477CEC">
              <w:rPr>
                <w:b/>
                <w:sz w:val="18"/>
                <w:lang w:val="fr-FR"/>
              </w:rPr>
              <w:t>,</w:t>
            </w:r>
            <w:r w:rsidRPr="00477CEC">
              <w:rPr>
                <w:b/>
                <w:sz w:val="18"/>
                <w:lang w:val="fr-FR"/>
              </w:rPr>
              <w:t>6</w:t>
            </w:r>
          </w:p>
        </w:tc>
        <w:tc>
          <w:tcPr>
            <w:tcW w:w="804"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jc w:val="right"/>
              <w:rPr>
                <w:b/>
                <w:sz w:val="18"/>
                <w:lang w:val="fr-FR"/>
              </w:rPr>
            </w:pPr>
            <w:r w:rsidRPr="00477CEC">
              <w:rPr>
                <w:b/>
                <w:sz w:val="18"/>
                <w:lang w:val="fr-FR"/>
              </w:rPr>
              <w:t>54</w:t>
            </w:r>
            <w:r w:rsidR="00055F45" w:rsidRPr="00477CEC">
              <w:rPr>
                <w:b/>
                <w:sz w:val="18"/>
                <w:lang w:val="fr-FR"/>
              </w:rPr>
              <w:t>,</w:t>
            </w:r>
            <w:r w:rsidRPr="00477CEC">
              <w:rPr>
                <w:b/>
                <w:sz w:val="18"/>
                <w:lang w:val="fr-FR"/>
              </w:rPr>
              <w:t>7</w:t>
            </w:r>
          </w:p>
        </w:tc>
        <w:tc>
          <w:tcPr>
            <w:tcW w:w="803"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jc w:val="right"/>
              <w:rPr>
                <w:b/>
                <w:sz w:val="18"/>
                <w:lang w:val="fr-FR"/>
              </w:rPr>
            </w:pPr>
            <w:r w:rsidRPr="00477CEC">
              <w:rPr>
                <w:b/>
                <w:sz w:val="18"/>
                <w:lang w:val="fr-FR"/>
              </w:rPr>
              <w:t>5</w:t>
            </w:r>
            <w:r w:rsidR="00055F45" w:rsidRPr="00477CEC">
              <w:rPr>
                <w:b/>
                <w:sz w:val="18"/>
                <w:lang w:val="fr-FR"/>
              </w:rPr>
              <w:t>,</w:t>
            </w:r>
            <w:r w:rsidRPr="00477CEC">
              <w:rPr>
                <w:b/>
                <w:sz w:val="18"/>
                <w:lang w:val="fr-FR"/>
              </w:rPr>
              <w:t>4</w:t>
            </w:r>
          </w:p>
        </w:tc>
        <w:tc>
          <w:tcPr>
            <w:tcW w:w="803"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jc w:val="right"/>
              <w:rPr>
                <w:b/>
                <w:sz w:val="18"/>
                <w:lang w:val="fr-FR"/>
              </w:rPr>
            </w:pPr>
            <w:r w:rsidRPr="00477CEC">
              <w:rPr>
                <w:b/>
                <w:sz w:val="18"/>
                <w:lang w:val="fr-FR"/>
              </w:rPr>
              <w:t>39</w:t>
            </w:r>
            <w:r w:rsidR="00055F45" w:rsidRPr="00477CEC">
              <w:rPr>
                <w:b/>
                <w:sz w:val="18"/>
                <w:lang w:val="fr-FR"/>
              </w:rPr>
              <w:t>,</w:t>
            </w:r>
            <w:r w:rsidRPr="00477CEC">
              <w:rPr>
                <w:b/>
                <w:sz w:val="18"/>
                <w:lang w:val="fr-FR"/>
              </w:rPr>
              <w:t>9</w:t>
            </w:r>
          </w:p>
        </w:tc>
        <w:tc>
          <w:tcPr>
            <w:tcW w:w="803" w:type="dxa"/>
            <w:tcBorders>
              <w:top w:val="single" w:sz="4" w:space="0" w:color="auto"/>
              <w:bottom w:val="single" w:sz="12" w:space="0" w:color="auto"/>
            </w:tcBorders>
            <w:shd w:val="clear" w:color="auto" w:fill="auto"/>
            <w:vAlign w:val="bottom"/>
          </w:tcPr>
          <w:p w:rsidR="00F61381" w:rsidRPr="00477CEC" w:rsidRDefault="00F61381" w:rsidP="00094298">
            <w:pPr>
              <w:keepNext/>
              <w:keepLines/>
              <w:suppressAutoHyphens w:val="0"/>
              <w:spacing w:before="80" w:after="80" w:line="220" w:lineRule="exact"/>
              <w:jc w:val="right"/>
              <w:rPr>
                <w:b/>
                <w:sz w:val="18"/>
                <w:lang w:val="fr-FR"/>
              </w:rPr>
            </w:pPr>
            <w:r w:rsidRPr="00477CEC">
              <w:rPr>
                <w:b/>
                <w:sz w:val="18"/>
                <w:lang w:val="fr-FR"/>
              </w:rPr>
              <w:t>45</w:t>
            </w:r>
            <w:r w:rsidR="00055F45" w:rsidRPr="00477CEC">
              <w:rPr>
                <w:b/>
                <w:sz w:val="18"/>
                <w:lang w:val="fr-FR"/>
              </w:rPr>
              <w:t>,</w:t>
            </w:r>
            <w:r w:rsidRPr="00477CEC">
              <w:rPr>
                <w:b/>
                <w:sz w:val="18"/>
                <w:lang w:val="fr-FR"/>
              </w:rPr>
              <w:t>3</w:t>
            </w:r>
          </w:p>
        </w:tc>
      </w:tr>
    </w:tbl>
    <w:p w:rsidR="00C42314" w:rsidRPr="00477CEC" w:rsidRDefault="00C42314" w:rsidP="002B5C9E">
      <w:pPr>
        <w:keepNext/>
        <w:keepLines/>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D76B5E" w:rsidRPr="00477CEC">
        <w:rPr>
          <w:sz w:val="18"/>
          <w:szCs w:val="18"/>
          <w:lang w:val="fr-FR"/>
        </w:rPr>
        <w:t>Commission pour l'égalité des droits des personnes présentant un handicap. Les personnes handicapées en Israël, 2007.</w:t>
      </w:r>
    </w:p>
    <w:p w:rsidR="00C42314" w:rsidRPr="00477CEC" w:rsidRDefault="00C42314" w:rsidP="00DD4E66">
      <w:pPr>
        <w:pStyle w:val="SingleTxtG"/>
        <w:rPr>
          <w:lang w:val="fr-FR"/>
        </w:rPr>
      </w:pPr>
      <w:r w:rsidRPr="00477CEC">
        <w:rPr>
          <w:lang w:val="fr-FR"/>
        </w:rPr>
        <w:t>190.</w:t>
      </w:r>
      <w:r w:rsidRPr="00477CEC">
        <w:rPr>
          <w:lang w:val="fr-FR"/>
        </w:rPr>
        <w:tab/>
      </w:r>
      <w:r w:rsidR="008E290C" w:rsidRPr="00477CEC">
        <w:rPr>
          <w:lang w:val="fr-FR"/>
        </w:rPr>
        <w:t xml:space="preserve">L'examen du revenu par habitant montre que le revenu moyen par habitant dans les ménages où vivent des personnes lourdement handicapées représente </w:t>
      </w:r>
      <w:r w:rsidRPr="00477CEC">
        <w:rPr>
          <w:lang w:val="fr-FR"/>
        </w:rPr>
        <w:t>60</w:t>
      </w:r>
      <w:r w:rsidR="00A62686">
        <w:rPr>
          <w:lang w:val="fr-FR"/>
        </w:rPr>
        <w:t>%</w:t>
      </w:r>
      <w:r w:rsidRPr="00477CEC">
        <w:rPr>
          <w:lang w:val="fr-FR"/>
        </w:rPr>
        <w:t xml:space="preserve"> </w:t>
      </w:r>
      <w:r w:rsidR="008E290C" w:rsidRPr="00477CEC">
        <w:rPr>
          <w:lang w:val="fr-FR"/>
        </w:rPr>
        <w:t xml:space="preserve">du revenu moyen des ménages où il n'y a pas de personnes handicapées, et </w:t>
      </w:r>
      <w:r w:rsidRPr="00477CEC">
        <w:rPr>
          <w:lang w:val="fr-FR"/>
        </w:rPr>
        <w:t>70</w:t>
      </w:r>
      <w:r w:rsidR="00A62686">
        <w:rPr>
          <w:lang w:val="fr-FR"/>
        </w:rPr>
        <w:t>%</w:t>
      </w:r>
      <w:r w:rsidRPr="00477CEC">
        <w:rPr>
          <w:lang w:val="fr-FR"/>
        </w:rPr>
        <w:t xml:space="preserve"> </w:t>
      </w:r>
      <w:r w:rsidR="008E290C" w:rsidRPr="00477CEC">
        <w:rPr>
          <w:lang w:val="fr-FR"/>
        </w:rPr>
        <w:t>de celui des ménages où vivent des handicapés légers.</w:t>
      </w:r>
    </w:p>
    <w:p w:rsidR="00C42314" w:rsidRPr="00477CEC" w:rsidRDefault="00C42314" w:rsidP="008C3A5E">
      <w:pPr>
        <w:pStyle w:val="Heading1"/>
        <w:keepNext/>
        <w:keepLines/>
        <w:spacing w:before="240"/>
        <w:rPr>
          <w:lang w:val="fr-FR"/>
        </w:rPr>
      </w:pPr>
      <w:r w:rsidRPr="00477CEC">
        <w:rPr>
          <w:lang w:val="fr-FR"/>
        </w:rPr>
        <w:t>Table</w:t>
      </w:r>
      <w:r w:rsidR="003E760D" w:rsidRPr="00477CEC">
        <w:rPr>
          <w:lang w:val="fr-FR"/>
        </w:rPr>
        <w:t>au</w:t>
      </w:r>
      <w:r w:rsidRPr="00477CEC">
        <w:rPr>
          <w:lang w:val="fr-FR"/>
        </w:rPr>
        <w:t xml:space="preserve"> 5</w:t>
      </w:r>
    </w:p>
    <w:p w:rsidR="00C42314" w:rsidRPr="00477CEC" w:rsidRDefault="008E290C" w:rsidP="00627885">
      <w:pPr>
        <w:pStyle w:val="SingleTxtG"/>
        <w:keepNext/>
        <w:keepLines/>
        <w:jc w:val="left"/>
        <w:rPr>
          <w:b/>
          <w:lang w:val="fr-FR"/>
        </w:rPr>
      </w:pPr>
      <w:r w:rsidRPr="00477CEC">
        <w:rPr>
          <w:b/>
          <w:lang w:val="fr-FR"/>
        </w:rPr>
        <w:t xml:space="preserve">Revenu moyen par habitant des personnes handicapées, en pourcentage du revenu des personnes ne souffrant pas d'un problème de santé ou d'un handicap chronique, </w:t>
      </w:r>
      <w:r w:rsidR="00C42314" w:rsidRPr="00477CEC">
        <w:rPr>
          <w:b/>
          <w:lang w:val="fr-FR"/>
        </w:rPr>
        <w:t>2002</w:t>
      </w:r>
      <w:r w:rsidR="008A51EE">
        <w:rPr>
          <w:b/>
          <w:lang w:val="fr-FR"/>
        </w:rPr>
        <w:noBreakHyphen/>
      </w:r>
      <w:r w:rsidR="00C42314" w:rsidRPr="00477CEC">
        <w:rPr>
          <w:b/>
          <w:lang w:val="fr-FR"/>
        </w:rPr>
        <w:t>2006</w:t>
      </w:r>
    </w:p>
    <w:tbl>
      <w:tblPr>
        <w:tblW w:w="7371" w:type="dxa"/>
        <w:tblInd w:w="1134" w:type="dxa"/>
        <w:tblLayout w:type="fixed"/>
        <w:tblCellMar>
          <w:left w:w="0" w:type="dxa"/>
          <w:right w:w="0" w:type="dxa"/>
        </w:tblCellMar>
        <w:tblLook w:val="01E0" w:firstRow="1" w:lastRow="1" w:firstColumn="1" w:lastColumn="1" w:noHBand="0" w:noVBand="0"/>
      </w:tblPr>
      <w:tblGrid>
        <w:gridCol w:w="2694"/>
        <w:gridCol w:w="935"/>
        <w:gridCol w:w="935"/>
        <w:gridCol w:w="936"/>
        <w:gridCol w:w="935"/>
        <w:gridCol w:w="936"/>
      </w:tblGrid>
      <w:tr w:rsidR="00C42314" w:rsidRPr="00477CEC">
        <w:tc>
          <w:tcPr>
            <w:tcW w:w="2694" w:type="dxa"/>
            <w:tcBorders>
              <w:top w:val="single" w:sz="4" w:space="0" w:color="auto"/>
              <w:bottom w:val="single" w:sz="12" w:space="0" w:color="auto"/>
            </w:tcBorders>
            <w:shd w:val="clear" w:color="auto" w:fill="auto"/>
            <w:vAlign w:val="bottom"/>
          </w:tcPr>
          <w:p w:rsidR="00C42314" w:rsidRPr="00477CEC" w:rsidRDefault="00007F6B" w:rsidP="008C3A5E">
            <w:pPr>
              <w:keepNext/>
              <w:keepLines/>
              <w:spacing w:before="80" w:after="80" w:line="200" w:lineRule="exact"/>
              <w:rPr>
                <w:i/>
                <w:sz w:val="16"/>
                <w:lang w:val="fr-FR"/>
              </w:rPr>
            </w:pPr>
            <w:r>
              <w:rPr>
                <w:i/>
                <w:sz w:val="16"/>
                <w:lang w:val="fr-FR"/>
              </w:rPr>
              <w:t>Degré de h</w:t>
            </w:r>
            <w:r w:rsidR="008E290C" w:rsidRPr="00477CEC">
              <w:rPr>
                <w:i/>
                <w:sz w:val="16"/>
                <w:lang w:val="fr-FR"/>
              </w:rPr>
              <w:t xml:space="preserve">andicap </w:t>
            </w:r>
          </w:p>
        </w:tc>
        <w:tc>
          <w:tcPr>
            <w:tcW w:w="935"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2002</w:t>
            </w:r>
          </w:p>
        </w:tc>
        <w:tc>
          <w:tcPr>
            <w:tcW w:w="935"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2003</w:t>
            </w:r>
          </w:p>
        </w:tc>
        <w:tc>
          <w:tcPr>
            <w:tcW w:w="936"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2004</w:t>
            </w:r>
          </w:p>
        </w:tc>
        <w:tc>
          <w:tcPr>
            <w:tcW w:w="935"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2005</w:t>
            </w:r>
          </w:p>
        </w:tc>
        <w:tc>
          <w:tcPr>
            <w:tcW w:w="936"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2006</w:t>
            </w:r>
          </w:p>
        </w:tc>
      </w:tr>
      <w:tr w:rsidR="00C42314" w:rsidRPr="00477CEC">
        <w:tc>
          <w:tcPr>
            <w:tcW w:w="2694" w:type="dxa"/>
            <w:tcBorders>
              <w:top w:val="single" w:sz="12" w:space="0" w:color="auto"/>
            </w:tcBorders>
            <w:shd w:val="clear" w:color="auto" w:fill="auto"/>
            <w:vAlign w:val="bottom"/>
          </w:tcPr>
          <w:p w:rsidR="00C42314" w:rsidRPr="00477CEC" w:rsidRDefault="00A755B1" w:rsidP="008C3A5E">
            <w:pPr>
              <w:keepNext/>
              <w:keepLines/>
              <w:suppressAutoHyphens w:val="0"/>
              <w:spacing w:before="40" w:after="40" w:line="220" w:lineRule="exact"/>
              <w:rPr>
                <w:sz w:val="18"/>
                <w:lang w:val="fr-FR"/>
              </w:rPr>
            </w:pPr>
            <w:r>
              <w:rPr>
                <w:sz w:val="18"/>
                <w:lang w:val="fr-FR"/>
              </w:rPr>
              <w:t>En</w:t>
            </w:r>
            <w:r w:rsidR="008E290C" w:rsidRPr="00477CEC">
              <w:rPr>
                <w:sz w:val="18"/>
                <w:lang w:val="fr-FR"/>
              </w:rPr>
              <w:t xml:space="preserve"> difficulté </w:t>
            </w:r>
            <w:r>
              <w:rPr>
                <w:sz w:val="18"/>
                <w:lang w:val="fr-FR"/>
              </w:rPr>
              <w:t>mais sans handicap</w:t>
            </w:r>
          </w:p>
        </w:tc>
        <w:tc>
          <w:tcPr>
            <w:tcW w:w="935" w:type="dxa"/>
            <w:tcBorders>
              <w:top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105</w:t>
            </w:r>
          </w:p>
        </w:tc>
        <w:tc>
          <w:tcPr>
            <w:tcW w:w="935" w:type="dxa"/>
            <w:tcBorders>
              <w:top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112</w:t>
            </w:r>
          </w:p>
        </w:tc>
        <w:tc>
          <w:tcPr>
            <w:tcW w:w="936" w:type="dxa"/>
            <w:tcBorders>
              <w:top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107</w:t>
            </w:r>
          </w:p>
        </w:tc>
        <w:tc>
          <w:tcPr>
            <w:tcW w:w="935" w:type="dxa"/>
            <w:tcBorders>
              <w:top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109</w:t>
            </w:r>
          </w:p>
        </w:tc>
        <w:tc>
          <w:tcPr>
            <w:tcW w:w="936" w:type="dxa"/>
            <w:tcBorders>
              <w:top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110</w:t>
            </w:r>
          </w:p>
        </w:tc>
      </w:tr>
      <w:tr w:rsidR="00C42314" w:rsidRPr="00477CEC">
        <w:tc>
          <w:tcPr>
            <w:tcW w:w="2694" w:type="dxa"/>
            <w:shd w:val="clear" w:color="auto" w:fill="auto"/>
            <w:vAlign w:val="bottom"/>
          </w:tcPr>
          <w:p w:rsidR="00C42314" w:rsidRPr="00477CEC" w:rsidRDefault="008E290C" w:rsidP="008E290C">
            <w:pPr>
              <w:suppressAutoHyphens w:val="0"/>
              <w:spacing w:before="40" w:after="40" w:line="220" w:lineRule="exact"/>
              <w:rPr>
                <w:sz w:val="18"/>
                <w:lang w:val="fr-FR"/>
              </w:rPr>
            </w:pPr>
            <w:r w:rsidRPr="00477CEC">
              <w:rPr>
                <w:sz w:val="18"/>
                <w:lang w:val="fr-FR"/>
              </w:rPr>
              <w:t>Handicap léger</w:t>
            </w:r>
          </w:p>
        </w:tc>
        <w:tc>
          <w:tcPr>
            <w:tcW w:w="935"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84</w:t>
            </w:r>
          </w:p>
        </w:tc>
        <w:tc>
          <w:tcPr>
            <w:tcW w:w="935"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84</w:t>
            </w:r>
          </w:p>
        </w:tc>
        <w:tc>
          <w:tcPr>
            <w:tcW w:w="93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84</w:t>
            </w:r>
          </w:p>
        </w:tc>
        <w:tc>
          <w:tcPr>
            <w:tcW w:w="935"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83</w:t>
            </w:r>
          </w:p>
        </w:tc>
        <w:tc>
          <w:tcPr>
            <w:tcW w:w="93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85</w:t>
            </w:r>
          </w:p>
        </w:tc>
      </w:tr>
      <w:tr w:rsidR="00C42314" w:rsidRPr="00477CEC">
        <w:tc>
          <w:tcPr>
            <w:tcW w:w="2694" w:type="dxa"/>
            <w:tcBorders>
              <w:bottom w:val="single" w:sz="12" w:space="0" w:color="auto"/>
            </w:tcBorders>
            <w:shd w:val="clear" w:color="auto" w:fill="auto"/>
            <w:vAlign w:val="bottom"/>
          </w:tcPr>
          <w:p w:rsidR="00C42314" w:rsidRPr="00477CEC" w:rsidRDefault="008E290C" w:rsidP="008E290C">
            <w:pPr>
              <w:suppressAutoHyphens w:val="0"/>
              <w:spacing w:before="40" w:after="40" w:line="220" w:lineRule="exact"/>
              <w:rPr>
                <w:sz w:val="18"/>
                <w:lang w:val="fr-FR"/>
              </w:rPr>
            </w:pPr>
            <w:r w:rsidRPr="00477CEC">
              <w:rPr>
                <w:sz w:val="18"/>
                <w:lang w:val="fr-FR"/>
              </w:rPr>
              <w:t>Handicap lourd</w:t>
            </w:r>
          </w:p>
        </w:tc>
        <w:tc>
          <w:tcPr>
            <w:tcW w:w="935"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74</w:t>
            </w:r>
          </w:p>
        </w:tc>
        <w:tc>
          <w:tcPr>
            <w:tcW w:w="935"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71</w:t>
            </w:r>
          </w:p>
        </w:tc>
        <w:tc>
          <w:tcPr>
            <w:tcW w:w="936"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66</w:t>
            </w:r>
          </w:p>
        </w:tc>
        <w:tc>
          <w:tcPr>
            <w:tcW w:w="935"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67</w:t>
            </w:r>
          </w:p>
        </w:tc>
        <w:tc>
          <w:tcPr>
            <w:tcW w:w="936"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73</w:t>
            </w:r>
          </w:p>
        </w:tc>
      </w:tr>
    </w:tbl>
    <w:p w:rsidR="00C42314" w:rsidRPr="00477CEC" w:rsidRDefault="00C42314" w:rsidP="000F5688">
      <w:pPr>
        <w:spacing w:before="120" w:after="240"/>
        <w:ind w:left="1134" w:right="1134" w:firstLine="170"/>
        <w:rPr>
          <w:sz w:val="18"/>
          <w:szCs w:val="18"/>
          <w:lang w:val="fr-FR"/>
        </w:rPr>
      </w:pPr>
      <w:r w:rsidRPr="00477CEC">
        <w:rPr>
          <w:i/>
          <w:sz w:val="18"/>
          <w:szCs w:val="18"/>
          <w:lang w:val="fr-FR"/>
        </w:rPr>
        <w:t>Source:</w:t>
      </w:r>
      <w:r w:rsidR="008E290C" w:rsidRPr="00477CEC">
        <w:rPr>
          <w:sz w:val="18"/>
          <w:szCs w:val="18"/>
          <w:lang w:val="fr-FR"/>
        </w:rPr>
        <w:t xml:space="preserve"> Commission pour l'égalité des droits des personnes présentant un handicap. Les personnes handicapées en Israël, </w:t>
      </w:r>
      <w:r w:rsidRPr="00477CEC">
        <w:rPr>
          <w:sz w:val="18"/>
          <w:szCs w:val="18"/>
          <w:lang w:val="fr-FR"/>
        </w:rPr>
        <w:t>2008.</w:t>
      </w:r>
    </w:p>
    <w:p w:rsidR="00C42314" w:rsidRPr="00477CEC" w:rsidRDefault="00C42314" w:rsidP="00C42314">
      <w:pPr>
        <w:pStyle w:val="SingleTxtG"/>
        <w:rPr>
          <w:lang w:val="fr-FR"/>
        </w:rPr>
      </w:pPr>
      <w:r w:rsidRPr="00477CEC">
        <w:rPr>
          <w:lang w:val="fr-FR"/>
        </w:rPr>
        <w:t>191.</w:t>
      </w:r>
      <w:r w:rsidRPr="00477CEC">
        <w:rPr>
          <w:lang w:val="fr-FR"/>
        </w:rPr>
        <w:tab/>
      </w:r>
      <w:r w:rsidR="008E290C" w:rsidRPr="00477CEC">
        <w:rPr>
          <w:lang w:val="fr-FR"/>
        </w:rPr>
        <w:t xml:space="preserve">En </w:t>
      </w:r>
      <w:r w:rsidRPr="00477CEC">
        <w:rPr>
          <w:lang w:val="fr-FR"/>
        </w:rPr>
        <w:t xml:space="preserve">2005, </w:t>
      </w:r>
      <w:r w:rsidR="008E290C" w:rsidRPr="00477CEC">
        <w:rPr>
          <w:lang w:val="fr-FR"/>
        </w:rPr>
        <w:t xml:space="preserve">le Ministère de l'industrie, du commerce et du travail a mis en place le Département de l'intégration des personnes handicapées dans la </w:t>
      </w:r>
      <w:r w:rsidR="00A755B1">
        <w:rPr>
          <w:lang w:val="fr-FR"/>
        </w:rPr>
        <w:t>vie</w:t>
      </w:r>
      <w:r w:rsidR="008E290C" w:rsidRPr="00477CEC">
        <w:rPr>
          <w:lang w:val="fr-FR"/>
        </w:rPr>
        <w:t xml:space="preserve"> active. Le Département est chargé de promouvoir </w:t>
      </w:r>
      <w:r w:rsidR="00A755B1">
        <w:rPr>
          <w:lang w:val="fr-FR"/>
        </w:rPr>
        <w:t>l'insertion</w:t>
      </w:r>
      <w:r w:rsidR="008E290C" w:rsidRPr="00477CEC">
        <w:rPr>
          <w:lang w:val="fr-FR"/>
        </w:rPr>
        <w:t xml:space="preserve"> </w:t>
      </w:r>
      <w:r w:rsidR="00A755B1">
        <w:rPr>
          <w:lang w:val="fr-FR"/>
        </w:rPr>
        <w:t>de ces personnes</w:t>
      </w:r>
      <w:r w:rsidR="008E290C" w:rsidRPr="00477CEC">
        <w:rPr>
          <w:lang w:val="fr-FR"/>
        </w:rPr>
        <w:t xml:space="preserve"> </w:t>
      </w:r>
      <w:r w:rsidR="00A755B1">
        <w:rPr>
          <w:lang w:val="fr-FR"/>
        </w:rPr>
        <w:t>sur le</w:t>
      </w:r>
      <w:r w:rsidR="008E290C" w:rsidRPr="00477CEC">
        <w:rPr>
          <w:lang w:val="fr-FR"/>
        </w:rPr>
        <w:t xml:space="preserve"> marché du travail ouvert par opposition aux emplois protégés, grâce notamment à l'application du </w:t>
      </w:r>
      <w:r w:rsidR="008E290C" w:rsidRPr="00477CEC">
        <w:rPr>
          <w:i/>
          <w:lang w:val="fr-FR"/>
        </w:rPr>
        <w:t>Règlement</w:t>
      </w:r>
      <w:r w:rsidR="008E290C" w:rsidRPr="00477CEC">
        <w:rPr>
          <w:lang w:val="fr-FR"/>
        </w:rPr>
        <w:t xml:space="preserve">, déjà mentionné, </w:t>
      </w:r>
      <w:r w:rsidR="008E290C" w:rsidRPr="00477CEC">
        <w:rPr>
          <w:i/>
          <w:lang w:val="fr-FR"/>
        </w:rPr>
        <w:t xml:space="preserve">sur l'égalité des droits pour les personnes </w:t>
      </w:r>
      <w:r w:rsidR="00A755B1">
        <w:rPr>
          <w:i/>
          <w:lang w:val="fr-FR"/>
        </w:rPr>
        <w:t>atteintes d'un</w:t>
      </w:r>
      <w:r w:rsidR="008E290C" w:rsidRPr="00477CEC">
        <w:rPr>
          <w:i/>
          <w:lang w:val="fr-FR"/>
        </w:rPr>
        <w:t xml:space="preserve"> handicap (</w:t>
      </w:r>
      <w:r w:rsidR="00A755B1">
        <w:rPr>
          <w:i/>
          <w:lang w:val="fr-FR"/>
        </w:rPr>
        <w:t>P</w:t>
      </w:r>
      <w:r w:rsidR="008E290C" w:rsidRPr="00477CEC">
        <w:rPr>
          <w:i/>
          <w:lang w:val="fr-FR"/>
        </w:rPr>
        <w:t xml:space="preserve">articipation de l'État au financement des aménagements) </w:t>
      </w:r>
      <w:r w:rsidR="008E290C" w:rsidRPr="00477CEC">
        <w:rPr>
          <w:lang w:val="fr-FR"/>
        </w:rPr>
        <w:t xml:space="preserve">et au </w:t>
      </w:r>
      <w:r w:rsidR="008E290C" w:rsidRPr="00477CEC">
        <w:rPr>
          <w:i/>
          <w:lang w:val="fr-FR"/>
        </w:rPr>
        <w:t>Règlement sur le salaire minimum (</w:t>
      </w:r>
      <w:r w:rsidR="00A755B1">
        <w:rPr>
          <w:i/>
          <w:lang w:val="fr-FR"/>
        </w:rPr>
        <w:t>S</w:t>
      </w:r>
      <w:r w:rsidR="008E290C" w:rsidRPr="00477CEC">
        <w:rPr>
          <w:i/>
          <w:lang w:val="fr-FR"/>
        </w:rPr>
        <w:t>alaire adapté à l'employé handicapé à capacité de travail réduite).</w:t>
      </w:r>
    </w:p>
    <w:p w:rsidR="00C42314" w:rsidRPr="00477CEC" w:rsidRDefault="00C42314" w:rsidP="00C42314">
      <w:pPr>
        <w:pStyle w:val="H23G"/>
        <w:rPr>
          <w:lang w:val="fr-FR"/>
        </w:rPr>
      </w:pPr>
      <w:r w:rsidRPr="00477CEC">
        <w:rPr>
          <w:lang w:val="fr-FR"/>
        </w:rPr>
        <w:tab/>
      </w:r>
      <w:r w:rsidRPr="00477CEC">
        <w:rPr>
          <w:lang w:val="fr-FR"/>
        </w:rPr>
        <w:tab/>
        <w:t>Emplo</w:t>
      </w:r>
      <w:r w:rsidR="008E290C" w:rsidRPr="00477CEC">
        <w:rPr>
          <w:lang w:val="fr-FR"/>
        </w:rPr>
        <w:t>i et liberté de la personne: droit au travail en tant que droit constitutionnel</w:t>
      </w:r>
    </w:p>
    <w:p w:rsidR="00C42314" w:rsidRPr="00477CEC" w:rsidRDefault="00C42314" w:rsidP="00C42314">
      <w:pPr>
        <w:pStyle w:val="SingleTxtG"/>
        <w:rPr>
          <w:lang w:val="fr-FR"/>
        </w:rPr>
      </w:pPr>
      <w:r w:rsidRPr="00477CEC">
        <w:rPr>
          <w:lang w:val="fr-FR"/>
        </w:rPr>
        <w:t>192.</w:t>
      </w:r>
      <w:r w:rsidRPr="00477CEC">
        <w:rPr>
          <w:lang w:val="fr-FR"/>
        </w:rPr>
        <w:tab/>
      </w:r>
      <w:r w:rsidR="008E290C" w:rsidRPr="00477CEC">
        <w:rPr>
          <w:lang w:val="fr-FR"/>
        </w:rPr>
        <w:t xml:space="preserve">Cette question a été traitée longuement dans les rapports précédents d'Israël. Aucun changement n'est </w:t>
      </w:r>
      <w:r w:rsidR="008537E0">
        <w:rPr>
          <w:lang w:val="fr-FR"/>
        </w:rPr>
        <w:t>à signaler</w:t>
      </w:r>
      <w:r w:rsidR="008E290C" w:rsidRPr="00477CEC">
        <w:rPr>
          <w:lang w:val="fr-FR"/>
        </w:rPr>
        <w:t xml:space="preserve"> dans ce domaine depuis la présentation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0873DE">
        <w:rPr>
          <w:lang w:val="fr-FR"/>
        </w:rPr>
        <w:t>D</w:t>
      </w:r>
      <w:r w:rsidR="007B6A16" w:rsidRPr="00477CEC">
        <w:rPr>
          <w:lang w:val="fr-FR"/>
        </w:rPr>
        <w:t xml:space="preserve">roit au travail en tant que droit statutaire </w:t>
      </w:r>
    </w:p>
    <w:p w:rsidR="00C42314" w:rsidRPr="00477CEC" w:rsidRDefault="00C42314" w:rsidP="00C42314">
      <w:pPr>
        <w:pStyle w:val="SingleTxtG"/>
        <w:rPr>
          <w:lang w:val="fr-FR"/>
        </w:rPr>
      </w:pPr>
      <w:r w:rsidRPr="00477CEC">
        <w:rPr>
          <w:lang w:val="fr-FR"/>
        </w:rPr>
        <w:t>193.</w:t>
      </w:r>
      <w:r w:rsidRPr="00477CEC">
        <w:rPr>
          <w:lang w:val="fr-FR"/>
        </w:rPr>
        <w:tab/>
      </w:r>
      <w:r w:rsidR="007B6A16" w:rsidRPr="00477CEC">
        <w:rPr>
          <w:lang w:val="fr-FR"/>
        </w:rPr>
        <w:t xml:space="preserve">Dans ce domaine, il convient de mentionner que plusieurs procès en matière de protection de la sécurité de l'emploi ont été intentés. La </w:t>
      </w:r>
      <w:r w:rsidR="009E39E1">
        <w:rPr>
          <w:i/>
          <w:lang w:val="fr-FR"/>
        </w:rPr>
        <w:t>Loi sur</w:t>
      </w:r>
      <w:r w:rsidR="007B6A16" w:rsidRPr="00477CEC">
        <w:rPr>
          <w:i/>
          <w:lang w:val="fr-FR"/>
        </w:rPr>
        <w:t xml:space="preserve"> le travail des femmes </w:t>
      </w:r>
      <w:r w:rsidR="007B6A16" w:rsidRPr="00477CEC">
        <w:rPr>
          <w:lang w:val="fr-FR"/>
        </w:rPr>
        <w:t xml:space="preserve">a été modifiée à plusieurs reprises, en </w:t>
      </w:r>
      <w:r w:rsidRPr="00477CEC">
        <w:rPr>
          <w:lang w:val="fr-FR"/>
        </w:rPr>
        <w:t xml:space="preserve">2007 </w:t>
      </w:r>
      <w:r w:rsidR="007B6A16" w:rsidRPr="00477CEC">
        <w:rPr>
          <w:lang w:val="fr-FR"/>
        </w:rPr>
        <w:t xml:space="preserve">et en </w:t>
      </w:r>
      <w:r w:rsidRPr="00477CEC">
        <w:rPr>
          <w:lang w:val="fr-FR"/>
        </w:rPr>
        <w:t xml:space="preserve">2008, </w:t>
      </w:r>
      <w:r w:rsidR="007B6A16" w:rsidRPr="00477CEC">
        <w:rPr>
          <w:lang w:val="fr-FR"/>
        </w:rPr>
        <w:t xml:space="preserve">afin d'assurer toute une série de droits aux femmes qui travaillent, </w:t>
      </w:r>
      <w:r w:rsidR="007058C4">
        <w:rPr>
          <w:lang w:val="fr-FR"/>
        </w:rPr>
        <w:t>y compris</w:t>
      </w:r>
      <w:r w:rsidR="007B6A16" w:rsidRPr="00477CEC">
        <w:rPr>
          <w:lang w:val="fr-FR"/>
        </w:rPr>
        <w:t xml:space="preserve"> en ce qui concerne différents aspects de la sécurité de l'emploi (voir plus loin). </w:t>
      </w:r>
    </w:p>
    <w:p w:rsidR="00C42314" w:rsidRPr="00477CEC" w:rsidRDefault="00C42314" w:rsidP="00AF46F8">
      <w:pPr>
        <w:pStyle w:val="SingleTxtG"/>
        <w:rPr>
          <w:lang w:val="fr-FR"/>
        </w:rPr>
      </w:pPr>
      <w:r w:rsidRPr="00477CEC">
        <w:rPr>
          <w:lang w:val="fr-FR"/>
        </w:rPr>
        <w:t>194.</w:t>
      </w:r>
      <w:r w:rsidRPr="00477CEC">
        <w:rPr>
          <w:lang w:val="fr-FR"/>
        </w:rPr>
        <w:tab/>
      </w:r>
      <w:r w:rsidR="007B6A16" w:rsidRPr="00477CEC">
        <w:rPr>
          <w:lang w:val="fr-FR"/>
        </w:rPr>
        <w:t xml:space="preserve">Ainsi que cela a été </w:t>
      </w:r>
      <w:r w:rsidR="008537E0">
        <w:rPr>
          <w:lang w:val="fr-FR"/>
        </w:rPr>
        <w:t>expliqué</w:t>
      </w:r>
      <w:r w:rsidR="007B6A16" w:rsidRPr="00477CEC">
        <w:rPr>
          <w:lang w:val="fr-FR"/>
        </w:rPr>
        <w:t xml:space="preserve"> dans le rapport précédent d'Israël, des universitaires et des organisations de travailleurs ont critiqué la </w:t>
      </w:r>
      <w:r w:rsidR="00460D9D">
        <w:rPr>
          <w:i/>
          <w:lang w:val="fr-FR"/>
        </w:rPr>
        <w:t>Loi </w:t>
      </w:r>
      <w:r w:rsidR="007B6A16" w:rsidRPr="00477CEC">
        <w:rPr>
          <w:i/>
          <w:lang w:val="fr-FR"/>
        </w:rPr>
        <w:t>5756-1996 sur l'emploi de travailleurs par les embaucheurs</w:t>
      </w:r>
      <w:r w:rsidR="00AF46F8">
        <w:rPr>
          <w:i/>
          <w:lang w:val="fr-FR"/>
        </w:rPr>
        <w:t>,</w:t>
      </w:r>
      <w:r w:rsidR="007B6A16" w:rsidRPr="00477CEC">
        <w:rPr>
          <w:lang w:val="fr-FR"/>
        </w:rPr>
        <w:t xml:space="preserve"> dont il est </w:t>
      </w:r>
      <w:r w:rsidR="008537E0">
        <w:rPr>
          <w:lang w:val="fr-FR"/>
        </w:rPr>
        <w:t>fait état</w:t>
      </w:r>
      <w:r w:rsidR="007B6A16" w:rsidRPr="00477CEC">
        <w:rPr>
          <w:lang w:val="fr-FR"/>
        </w:rPr>
        <w:t xml:space="preserve"> dans le rapport initial d'Israël. Le Tribunal national du travail a également relevé, à plusieurs reprises, des lacunes dans le droit en vigueur, notamment dans des affaires où des travailleurs </w:t>
      </w:r>
      <w:r w:rsidR="008537E0">
        <w:rPr>
          <w:lang w:val="fr-FR"/>
        </w:rPr>
        <w:t xml:space="preserve">avaient été embauchés </w:t>
      </w:r>
      <w:r w:rsidR="007B6A16" w:rsidRPr="00477CEC">
        <w:rPr>
          <w:lang w:val="fr-FR"/>
        </w:rPr>
        <w:t>sur contrat pour de longues périodes. Comme on l'a vu dans le rapport pré</w:t>
      </w:r>
      <w:r w:rsidR="00107166" w:rsidRPr="00477CEC">
        <w:rPr>
          <w:lang w:val="fr-FR"/>
        </w:rPr>
        <w:t>c</w:t>
      </w:r>
      <w:r w:rsidR="007B6A16" w:rsidRPr="00477CEC">
        <w:rPr>
          <w:lang w:val="fr-FR"/>
        </w:rPr>
        <w:t>éd</w:t>
      </w:r>
      <w:r w:rsidR="00107166" w:rsidRPr="00477CEC">
        <w:rPr>
          <w:lang w:val="fr-FR"/>
        </w:rPr>
        <w:t>e</w:t>
      </w:r>
      <w:r w:rsidR="007B6A16" w:rsidRPr="00477CEC">
        <w:rPr>
          <w:lang w:val="fr-FR"/>
        </w:rPr>
        <w:t>nt d'Israël, pour répondre aux préoccupations, la loi a été profondément modifiée en 2000. Désormais, la durée de l'emploi de</w:t>
      </w:r>
      <w:r w:rsidR="008537E0">
        <w:rPr>
          <w:lang w:val="fr-FR"/>
        </w:rPr>
        <w:t>s</w:t>
      </w:r>
      <w:r w:rsidR="007B6A16" w:rsidRPr="00477CEC">
        <w:rPr>
          <w:lang w:val="fr-FR"/>
        </w:rPr>
        <w:t xml:space="preserve"> travailleurs sur contrat est limitée, et ces travailleurs doivent bénéficier des mêmes droits que ceux dont jouissent les salariés de l'entreprise </w:t>
      </w:r>
      <w:r w:rsidR="00107166" w:rsidRPr="00477CEC">
        <w:rPr>
          <w:lang w:val="fr-FR"/>
        </w:rPr>
        <w:t>à qualifications et à ancienneté égales.</w:t>
      </w:r>
    </w:p>
    <w:p w:rsidR="00C42314" w:rsidRPr="00477CEC" w:rsidRDefault="00C42314" w:rsidP="00C42314">
      <w:pPr>
        <w:pStyle w:val="SingleTxtG"/>
        <w:rPr>
          <w:lang w:val="fr-FR"/>
        </w:rPr>
      </w:pPr>
      <w:r w:rsidRPr="00477CEC">
        <w:rPr>
          <w:lang w:val="fr-FR"/>
        </w:rPr>
        <w:t>195.</w:t>
      </w:r>
      <w:r w:rsidRPr="00477CEC">
        <w:rPr>
          <w:lang w:val="fr-FR"/>
        </w:rPr>
        <w:tab/>
      </w:r>
      <w:r w:rsidR="00107166" w:rsidRPr="00477CEC">
        <w:rPr>
          <w:lang w:val="fr-FR"/>
        </w:rPr>
        <w:t xml:space="preserve">La loi ainsi modifiée a constitué une réforme majeure, touchant près de </w:t>
      </w:r>
      <w:r w:rsidRPr="00477CEC">
        <w:rPr>
          <w:lang w:val="fr-FR"/>
        </w:rPr>
        <w:t>6</w:t>
      </w:r>
      <w:r w:rsidR="00A62686">
        <w:rPr>
          <w:lang w:val="fr-FR"/>
        </w:rPr>
        <w:t>%</w:t>
      </w:r>
      <w:r w:rsidRPr="00477CEC">
        <w:rPr>
          <w:lang w:val="fr-FR"/>
        </w:rPr>
        <w:t xml:space="preserve"> </w:t>
      </w:r>
      <w:r w:rsidR="00107166" w:rsidRPr="00477CEC">
        <w:rPr>
          <w:lang w:val="fr-FR"/>
        </w:rPr>
        <w:t xml:space="preserve">des salariés du pays. Il convenait donc d'observer une période </w:t>
      </w:r>
      <w:r w:rsidR="008537E0">
        <w:rPr>
          <w:lang w:val="fr-FR"/>
        </w:rPr>
        <w:t>d'adaptation</w:t>
      </w:r>
      <w:r w:rsidR="00107166" w:rsidRPr="00477CEC">
        <w:rPr>
          <w:lang w:val="fr-FR"/>
        </w:rPr>
        <w:t xml:space="preserve"> avant son entrée en vigueur. En raison de la complexité de la situation, exposée dans le rapport précédent d'Israël, la disposition relative à l'égalité des droits des travailleurs est entrée en vigueur en juillet 2001, alors que celle qui porte sur la limitation de la durée des contrats est entrée en application en janvier </w:t>
      </w:r>
      <w:r w:rsidRPr="00477CEC">
        <w:rPr>
          <w:lang w:val="fr-FR"/>
        </w:rPr>
        <w:t>2008.</w:t>
      </w:r>
    </w:p>
    <w:p w:rsidR="00C42314" w:rsidRPr="00477CEC" w:rsidRDefault="00C42314" w:rsidP="00C42314">
      <w:pPr>
        <w:pStyle w:val="SingleTxtG"/>
        <w:rPr>
          <w:lang w:val="fr-FR"/>
        </w:rPr>
      </w:pPr>
      <w:r w:rsidRPr="00477CEC">
        <w:rPr>
          <w:lang w:val="fr-FR"/>
        </w:rPr>
        <w:t>196.</w:t>
      </w:r>
      <w:r w:rsidRPr="00477CEC">
        <w:rPr>
          <w:lang w:val="fr-FR"/>
        </w:rPr>
        <w:tab/>
      </w:r>
      <w:r w:rsidR="00107166" w:rsidRPr="00477CEC">
        <w:rPr>
          <w:lang w:val="fr-FR"/>
        </w:rPr>
        <w:t xml:space="preserve">Le Ministère de l'industrie, du commerce et du travail déploie de nombreux efforts pour assurer l'application de la loi. Ces efforts ont abouti à l'adoption d'une ou de plusieurs des mesures suivantes à l'égard des </w:t>
      </w:r>
      <w:r w:rsidR="00E00050">
        <w:rPr>
          <w:lang w:val="fr-FR"/>
        </w:rPr>
        <w:t>agences de placement</w:t>
      </w:r>
      <w:r w:rsidR="00107166" w:rsidRPr="00477CEC">
        <w:rPr>
          <w:lang w:val="fr-FR"/>
        </w:rPr>
        <w:t>: non-renouvellement des autorisations</w:t>
      </w:r>
      <w:r w:rsidR="00E00050">
        <w:rPr>
          <w:lang w:val="fr-FR"/>
        </w:rPr>
        <w:t xml:space="preserve"> d'exercer</w:t>
      </w:r>
      <w:r w:rsidR="00107166" w:rsidRPr="00477CEC">
        <w:rPr>
          <w:lang w:val="fr-FR"/>
        </w:rPr>
        <w:t>; refus d'autorisation; octroi de nouvelles autorisations sous condition; délivrance d'autorisation de plus en plus souvent subordonnée à une garantie financière; confiscation de la garantie; insertion de conditions dans une autorisation existante; annulation d'autorisation; remboursement par l'agence des sommes dues à ses employés; nomination d'un comptable pour vérifier le respect par l'agence de certaines conditions financières – à la suite de la vérification, l'agence peut être priée d'augmenter la garantie financière; poursuite</w:t>
      </w:r>
      <w:r w:rsidR="00E00050">
        <w:rPr>
          <w:lang w:val="fr-FR"/>
        </w:rPr>
        <w:t>s</w:t>
      </w:r>
      <w:r w:rsidR="00107166" w:rsidRPr="00477CEC">
        <w:rPr>
          <w:lang w:val="fr-FR"/>
        </w:rPr>
        <w:t xml:space="preserve"> pénale</w:t>
      </w:r>
      <w:r w:rsidR="00E00050">
        <w:rPr>
          <w:lang w:val="fr-FR"/>
        </w:rPr>
        <w:t>s</w:t>
      </w:r>
      <w:r w:rsidR="00107166" w:rsidRPr="00477CEC">
        <w:rPr>
          <w:lang w:val="fr-FR"/>
        </w:rPr>
        <w:t xml:space="preserve">, essentiellement pour appliquer à l'encontre de l'agence </w:t>
      </w:r>
      <w:r w:rsidR="00E00050">
        <w:rPr>
          <w:lang w:val="fr-FR"/>
        </w:rPr>
        <w:t>non autorisée</w:t>
      </w:r>
      <w:r w:rsidR="00107166" w:rsidRPr="00477CEC">
        <w:rPr>
          <w:lang w:val="fr-FR"/>
        </w:rPr>
        <w:t xml:space="preserve"> l'interdiction </w:t>
      </w:r>
      <w:r w:rsidR="00E00050">
        <w:rPr>
          <w:lang w:val="fr-FR"/>
        </w:rPr>
        <w:t>d'exercer</w:t>
      </w:r>
      <w:r w:rsidR="00107166" w:rsidRPr="00477CEC">
        <w:rPr>
          <w:lang w:val="fr-FR"/>
        </w:rPr>
        <w:t>.</w:t>
      </w:r>
    </w:p>
    <w:p w:rsidR="00C42314" w:rsidRPr="00477CEC" w:rsidRDefault="00C42314" w:rsidP="005322DC">
      <w:pPr>
        <w:pStyle w:val="SingleTxtG"/>
        <w:rPr>
          <w:lang w:val="fr-FR"/>
        </w:rPr>
      </w:pPr>
      <w:r w:rsidRPr="00477CEC">
        <w:rPr>
          <w:lang w:val="fr-FR"/>
        </w:rPr>
        <w:t>197.</w:t>
      </w:r>
      <w:r w:rsidRPr="00477CEC">
        <w:rPr>
          <w:lang w:val="fr-FR"/>
        </w:rPr>
        <w:tab/>
      </w:r>
      <w:r w:rsidR="00107166" w:rsidRPr="00477CEC">
        <w:rPr>
          <w:lang w:val="fr-FR"/>
        </w:rPr>
        <w:t xml:space="preserve">Le 16 février 2004, une convention collective générale a été conclue entre les organisations d'employeurs et de travailleurs dans le secteur du travail sous contrat. La convention vise à protéger les droits des travailleurs sous contrat, </w:t>
      </w:r>
      <w:r w:rsidR="007058C4">
        <w:rPr>
          <w:lang w:val="fr-FR"/>
        </w:rPr>
        <w:t>y compris</w:t>
      </w:r>
      <w:r w:rsidR="00107166" w:rsidRPr="00477CEC">
        <w:rPr>
          <w:lang w:val="fr-FR"/>
        </w:rPr>
        <w:t xml:space="preserve"> leurs conditions d'emploi et leurs prestations sociales. Elle s'applique aux conditions d'emploi: horaire</w:t>
      </w:r>
      <w:r w:rsidR="00E00050">
        <w:rPr>
          <w:lang w:val="fr-FR"/>
        </w:rPr>
        <w:t>s</w:t>
      </w:r>
      <w:r w:rsidR="00107166" w:rsidRPr="00477CEC">
        <w:rPr>
          <w:lang w:val="fr-FR"/>
        </w:rPr>
        <w:t xml:space="preserve"> de travail, vacances annuelles, frais de déplacement, congés </w:t>
      </w:r>
      <w:r w:rsidR="00E00050">
        <w:rPr>
          <w:lang w:val="fr-FR"/>
        </w:rPr>
        <w:t>maladie</w:t>
      </w:r>
      <w:r w:rsidR="00107166" w:rsidRPr="00477CEC">
        <w:rPr>
          <w:lang w:val="fr-FR"/>
        </w:rPr>
        <w:t>, dépenses d'habillement, retraite, cotisation</w:t>
      </w:r>
      <w:r w:rsidR="00E00050">
        <w:rPr>
          <w:lang w:val="fr-FR"/>
        </w:rPr>
        <w:t>s</w:t>
      </w:r>
      <w:r w:rsidR="00107166" w:rsidRPr="00477CEC">
        <w:rPr>
          <w:lang w:val="fr-FR"/>
        </w:rPr>
        <w:t xml:space="preserve"> à des fonds mutuels, etc. Son application s'étend sur ordonnance du Ministre de l'industrie, du commerce et </w:t>
      </w:r>
      <w:r w:rsidR="008C3A5E" w:rsidRPr="00477CEC">
        <w:rPr>
          <w:lang w:val="fr-FR"/>
        </w:rPr>
        <w:t>du travail</w:t>
      </w:r>
      <w:r w:rsidRPr="00477CEC">
        <w:rPr>
          <w:lang w:val="fr-FR"/>
        </w:rPr>
        <w:t xml:space="preserve"> </w:t>
      </w:r>
      <w:r w:rsidR="00107166" w:rsidRPr="00477CEC">
        <w:rPr>
          <w:lang w:val="fr-FR"/>
        </w:rPr>
        <w:t xml:space="preserve">à tous les </w:t>
      </w:r>
      <w:r w:rsidR="00077977" w:rsidRPr="00077977">
        <w:rPr>
          <w:lang w:val="fr-FR"/>
        </w:rPr>
        <w:t>«</w:t>
      </w:r>
      <w:r w:rsidR="00E00050">
        <w:rPr>
          <w:lang w:val="fr-FR"/>
        </w:rPr>
        <w:t>embaucheurs</w:t>
      </w:r>
      <w:r w:rsidR="005322DC" w:rsidRPr="005322DC">
        <w:rPr>
          <w:lang w:val="fr-FR"/>
        </w:rPr>
        <w:t>»</w:t>
      </w:r>
      <w:r w:rsidR="00107166" w:rsidRPr="00477CEC">
        <w:rPr>
          <w:lang w:val="fr-FR"/>
        </w:rPr>
        <w:t xml:space="preserve"> sous contrat, même s'ils ne sont pas membres de l'organisation des </w:t>
      </w:r>
      <w:r w:rsidR="00E00050">
        <w:rPr>
          <w:lang w:val="fr-FR"/>
        </w:rPr>
        <w:t>employeurs</w:t>
      </w:r>
      <w:r w:rsidR="00107166" w:rsidRPr="00477CEC">
        <w:rPr>
          <w:lang w:val="fr-FR"/>
        </w:rPr>
        <w:t xml:space="preserve"> qui a signé la convention. </w:t>
      </w:r>
    </w:p>
    <w:p w:rsidR="00C42314" w:rsidRPr="00477CEC" w:rsidRDefault="00C42314" w:rsidP="00C42314">
      <w:pPr>
        <w:pStyle w:val="SingleTxtG"/>
        <w:rPr>
          <w:lang w:val="fr-FR"/>
        </w:rPr>
      </w:pPr>
      <w:r w:rsidRPr="00477CEC">
        <w:rPr>
          <w:lang w:val="fr-FR"/>
        </w:rPr>
        <w:t>198.</w:t>
      </w:r>
      <w:r w:rsidRPr="00477CEC">
        <w:rPr>
          <w:lang w:val="fr-FR"/>
        </w:rPr>
        <w:tab/>
      </w:r>
      <w:r w:rsidR="00107166" w:rsidRPr="00477CEC">
        <w:rPr>
          <w:lang w:val="fr-FR"/>
        </w:rPr>
        <w:t xml:space="preserve">Enfin, depuis le dernier rapport d'Israël, le nombre des agences </w:t>
      </w:r>
      <w:r w:rsidR="00E00050">
        <w:rPr>
          <w:lang w:val="fr-FR"/>
        </w:rPr>
        <w:t>agréées</w:t>
      </w:r>
      <w:r w:rsidR="00107166" w:rsidRPr="00477CEC">
        <w:rPr>
          <w:lang w:val="fr-FR"/>
        </w:rPr>
        <w:t xml:space="preserve"> a beaucoup baissé, pour tomber à </w:t>
      </w:r>
      <w:r w:rsidRPr="00477CEC">
        <w:rPr>
          <w:lang w:val="fr-FR"/>
        </w:rPr>
        <w:t>223.</w:t>
      </w:r>
    </w:p>
    <w:p w:rsidR="00C42314" w:rsidRPr="00477CEC" w:rsidRDefault="00C42314" w:rsidP="00C42314">
      <w:pPr>
        <w:pStyle w:val="SingleTxtG"/>
        <w:rPr>
          <w:lang w:val="fr-FR"/>
        </w:rPr>
      </w:pPr>
      <w:r w:rsidRPr="00477CEC">
        <w:rPr>
          <w:lang w:val="fr-FR"/>
        </w:rPr>
        <w:t>199.</w:t>
      </w:r>
      <w:r w:rsidRPr="00477CEC">
        <w:rPr>
          <w:lang w:val="fr-FR"/>
        </w:rPr>
        <w:tab/>
      </w:r>
      <w:r w:rsidR="00107166" w:rsidRPr="00477CEC">
        <w:rPr>
          <w:lang w:val="fr-FR"/>
        </w:rPr>
        <w:t xml:space="preserve">Le 28 mai 2008, le Tribunal du travail du district de </w:t>
      </w:r>
      <w:r w:rsidRPr="00477CEC">
        <w:rPr>
          <w:lang w:val="fr-FR"/>
        </w:rPr>
        <w:t xml:space="preserve">Tel-Aviv </w:t>
      </w:r>
      <w:r w:rsidR="00107166" w:rsidRPr="00477CEC">
        <w:rPr>
          <w:lang w:val="fr-FR"/>
        </w:rPr>
        <w:t xml:space="preserve">a décidé que les 38 requérants qui étaient employés au Ministère de l'éducation, par l'intermédiaire de différentes agences de placement, devaient être reconnus comme fonctionnaires depuis leur embauche au Ministère. Les requérants, recrutés par l'intermédiaire de différentes agences, travaillaient depuis longtemps au Ministère de l'éducation qui en avait accepté le travail et qui leur demandait de s'adresser à l'agence pour déterminer leurs conditions de travail et de rémunération. Le tribunal a jugé que l'État, en tant qu'employeur public, a une responsabilité </w:t>
      </w:r>
      <w:r w:rsidR="00BF202F">
        <w:rPr>
          <w:lang w:val="fr-FR"/>
        </w:rPr>
        <w:t xml:space="preserve">majeure </w:t>
      </w:r>
      <w:r w:rsidR="00107166" w:rsidRPr="00477CEC">
        <w:rPr>
          <w:lang w:val="fr-FR"/>
        </w:rPr>
        <w:t xml:space="preserve">étant donné, en particulier, qu'il sert de modèle susceptible </w:t>
      </w:r>
      <w:r w:rsidR="00E00050">
        <w:rPr>
          <w:lang w:val="fr-FR"/>
        </w:rPr>
        <w:t>d'influer sur</w:t>
      </w:r>
      <w:r w:rsidR="004355D1" w:rsidRPr="00477CEC">
        <w:rPr>
          <w:lang w:val="fr-FR"/>
        </w:rPr>
        <w:t xml:space="preserve"> l'établissement de normes </w:t>
      </w:r>
      <w:r w:rsidR="001B1C50">
        <w:rPr>
          <w:lang w:val="fr-FR"/>
        </w:rPr>
        <w:t>applicables aux</w:t>
      </w:r>
      <w:r w:rsidR="004355D1" w:rsidRPr="00477CEC">
        <w:rPr>
          <w:lang w:val="fr-FR"/>
        </w:rPr>
        <w:t xml:space="preserve"> relations de travail </w:t>
      </w:r>
      <w:r w:rsidR="001B1C50">
        <w:rPr>
          <w:lang w:val="fr-FR"/>
        </w:rPr>
        <w:t>dans le</w:t>
      </w:r>
      <w:r w:rsidR="004355D1" w:rsidRPr="00477CEC">
        <w:rPr>
          <w:lang w:val="fr-FR"/>
        </w:rPr>
        <w:t xml:space="preserve"> secteur privé. Selon le tribunal, les personnes employées par l'État pour de longues périodes sur le même lieu de travail </w:t>
      </w:r>
      <w:r w:rsidR="001B1C50">
        <w:rPr>
          <w:lang w:val="fr-FR"/>
        </w:rPr>
        <w:t>que des</w:t>
      </w:r>
      <w:r w:rsidR="004355D1" w:rsidRPr="00477CEC">
        <w:rPr>
          <w:lang w:val="fr-FR"/>
        </w:rPr>
        <w:t xml:space="preserve"> fonctionnaires qui accomplissent un travail analogue, bénéficieront non seulement des mêmes conditions salariales mais aussi de la même sécurité d'emploi et des mêmes droits à l'avancement, </w:t>
      </w:r>
      <w:r w:rsidR="007058C4">
        <w:rPr>
          <w:lang w:val="fr-FR"/>
        </w:rPr>
        <w:t>y compris</w:t>
      </w:r>
      <w:r w:rsidR="004355D1" w:rsidRPr="00477CEC">
        <w:rPr>
          <w:lang w:val="fr-FR"/>
        </w:rPr>
        <w:t xml:space="preserve"> du droit de se présenter aux concours internes </w:t>
      </w:r>
      <w:r w:rsidRPr="00477CEC">
        <w:rPr>
          <w:lang w:val="fr-FR"/>
        </w:rPr>
        <w:t xml:space="preserve">(La.C 6141/03 </w:t>
      </w:r>
      <w:r w:rsidRPr="00477CEC">
        <w:rPr>
          <w:i/>
          <w:lang w:val="fr-FR"/>
        </w:rPr>
        <w:t xml:space="preserve">Lone Hillwi et </w:t>
      </w:r>
      <w:r w:rsidR="00460D9D">
        <w:rPr>
          <w:i/>
          <w:lang w:val="fr-FR"/>
        </w:rPr>
        <w:t>al. </w:t>
      </w:r>
      <w:r w:rsidR="004355D1" w:rsidRPr="00477CEC">
        <w:rPr>
          <w:i/>
          <w:lang w:val="fr-FR"/>
        </w:rPr>
        <w:t>c</w:t>
      </w:r>
      <w:r w:rsidRPr="00477CEC">
        <w:rPr>
          <w:i/>
          <w:lang w:val="fr-FR"/>
        </w:rPr>
        <w:t xml:space="preserve">. </w:t>
      </w:r>
      <w:r w:rsidR="004355D1" w:rsidRPr="00477CEC">
        <w:rPr>
          <w:i/>
          <w:lang w:val="fr-FR"/>
        </w:rPr>
        <w:t xml:space="preserve">L'État d'Israël – Le Ministère de l'éducation </w:t>
      </w:r>
      <w:r w:rsidRPr="00477CEC">
        <w:rPr>
          <w:lang w:val="fr-FR"/>
        </w:rPr>
        <w:t>(28</w:t>
      </w:r>
      <w:r w:rsidR="001B1C50">
        <w:rPr>
          <w:lang w:val="fr-FR"/>
        </w:rPr>
        <w:t>.05.</w:t>
      </w:r>
      <w:r w:rsidRPr="00477CEC">
        <w:rPr>
          <w:lang w:val="fr-FR"/>
        </w:rPr>
        <w:t>2008)).</w:t>
      </w:r>
    </w:p>
    <w:p w:rsidR="00C42314" w:rsidRPr="00477CEC" w:rsidRDefault="00C42314" w:rsidP="00C42314">
      <w:pPr>
        <w:pStyle w:val="H23G"/>
        <w:rPr>
          <w:lang w:val="fr-FR"/>
        </w:rPr>
      </w:pPr>
      <w:r w:rsidRPr="00477CEC">
        <w:rPr>
          <w:lang w:val="fr-FR"/>
        </w:rPr>
        <w:tab/>
      </w:r>
      <w:r w:rsidRPr="00477CEC">
        <w:rPr>
          <w:lang w:val="fr-FR"/>
        </w:rPr>
        <w:tab/>
      </w:r>
      <w:r w:rsidR="00BF202F">
        <w:rPr>
          <w:lang w:val="fr-FR"/>
        </w:rPr>
        <w:t>D</w:t>
      </w:r>
      <w:r w:rsidR="004355D1" w:rsidRPr="00477CEC">
        <w:rPr>
          <w:lang w:val="fr-FR"/>
        </w:rPr>
        <w:t xml:space="preserve">roit au travail dans la jurisprudence israélienne </w:t>
      </w:r>
    </w:p>
    <w:p w:rsidR="00C42314" w:rsidRPr="00477CEC" w:rsidRDefault="00C42314" w:rsidP="00C42314">
      <w:pPr>
        <w:pStyle w:val="SingleTxtG"/>
        <w:rPr>
          <w:lang w:val="fr-FR"/>
        </w:rPr>
      </w:pPr>
      <w:r w:rsidRPr="00477CEC">
        <w:rPr>
          <w:lang w:val="fr-FR"/>
        </w:rPr>
        <w:t>200.</w:t>
      </w:r>
      <w:r w:rsidRPr="00477CEC">
        <w:rPr>
          <w:lang w:val="fr-FR"/>
        </w:rPr>
        <w:tab/>
      </w:r>
      <w:r w:rsidR="004355D1" w:rsidRPr="00477CEC">
        <w:rPr>
          <w:lang w:val="fr-FR"/>
        </w:rPr>
        <w:t>Cette question a été traitée dans les rapports précédents d'Israël. Aucun changement n'est intervenu dans ce domaine depuis la présentation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4355D1" w:rsidRPr="00477CEC">
        <w:rPr>
          <w:lang w:val="fr-FR"/>
        </w:rPr>
        <w:t xml:space="preserve">Programmes de formation technique et professionnelle: orientation professionnelle </w:t>
      </w:r>
    </w:p>
    <w:p w:rsidR="00C42314" w:rsidRPr="00477CEC" w:rsidRDefault="00C42314" w:rsidP="00C42314">
      <w:pPr>
        <w:pStyle w:val="SingleTxtG"/>
        <w:rPr>
          <w:lang w:val="fr-FR"/>
        </w:rPr>
      </w:pPr>
      <w:r w:rsidRPr="00477CEC">
        <w:rPr>
          <w:lang w:val="fr-FR"/>
        </w:rPr>
        <w:t>201.</w:t>
      </w:r>
      <w:r w:rsidRPr="00477CEC">
        <w:rPr>
          <w:lang w:val="fr-FR"/>
        </w:rPr>
        <w:tab/>
      </w:r>
      <w:r w:rsidR="004355D1" w:rsidRPr="00477CEC">
        <w:rPr>
          <w:lang w:val="fr-FR"/>
        </w:rPr>
        <w:t xml:space="preserve">Cette question a été traitée dans les rapports précédents d'Israël. Aucun changement n'est </w:t>
      </w:r>
      <w:r w:rsidR="00865468">
        <w:rPr>
          <w:lang w:val="fr-FR"/>
        </w:rPr>
        <w:t>à signaler</w:t>
      </w:r>
      <w:r w:rsidR="004355D1" w:rsidRPr="00477CEC">
        <w:rPr>
          <w:lang w:val="fr-FR"/>
        </w:rPr>
        <w:t xml:space="preserve"> dans ce domaine depuis la présentation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4355D1" w:rsidRPr="00477CEC">
        <w:rPr>
          <w:lang w:val="fr-FR"/>
        </w:rPr>
        <w:t>Formation professionnelle des adultes et des jeunes parrainée par le Ministère de l'industrie, du commerce et du travail</w:t>
      </w:r>
    </w:p>
    <w:p w:rsidR="00C42314" w:rsidRPr="00477CEC" w:rsidRDefault="008C3A5E" w:rsidP="005322DC">
      <w:pPr>
        <w:pStyle w:val="SingleTxtG"/>
        <w:rPr>
          <w:lang w:val="fr-FR"/>
        </w:rPr>
      </w:pPr>
      <w:r w:rsidRPr="00477CEC">
        <w:rPr>
          <w:lang w:val="fr-FR"/>
        </w:rPr>
        <w:t>202.</w:t>
      </w:r>
      <w:r w:rsidRPr="00477CEC">
        <w:rPr>
          <w:lang w:val="fr-FR"/>
        </w:rPr>
        <w:tab/>
        <w:t xml:space="preserve">L'Unité de formation et </w:t>
      </w:r>
      <w:r w:rsidR="00865468">
        <w:rPr>
          <w:lang w:val="fr-FR"/>
        </w:rPr>
        <w:t>de</w:t>
      </w:r>
      <w:r w:rsidRPr="00477CEC">
        <w:rPr>
          <w:lang w:val="fr-FR"/>
        </w:rPr>
        <w:t xml:space="preserve"> </w:t>
      </w:r>
      <w:r w:rsidR="00865468">
        <w:rPr>
          <w:lang w:val="fr-FR"/>
        </w:rPr>
        <w:t>perfectionnement</w:t>
      </w:r>
      <w:r w:rsidRPr="00477CEC">
        <w:rPr>
          <w:lang w:val="fr-FR"/>
        </w:rPr>
        <w:t xml:space="preserve"> de la main-d'œuvre </w:t>
      </w:r>
      <w:r w:rsidR="00865468">
        <w:rPr>
          <w:lang w:val="fr-FR"/>
        </w:rPr>
        <w:t>du</w:t>
      </w:r>
      <w:r w:rsidRPr="00477CEC">
        <w:rPr>
          <w:lang w:val="fr-FR"/>
        </w:rPr>
        <w:t xml:space="preserve"> Ministère de l'industrie, du commerce et du travail (</w:t>
      </w:r>
      <w:r w:rsidR="00077977" w:rsidRPr="00077977">
        <w:rPr>
          <w:lang w:val="fr-FR"/>
        </w:rPr>
        <w:t>«</w:t>
      </w:r>
      <w:r w:rsidRPr="00477CEC">
        <w:rPr>
          <w:lang w:val="fr-FR"/>
        </w:rPr>
        <w:t>l'Unité</w:t>
      </w:r>
      <w:r w:rsidR="005322DC" w:rsidRPr="005322DC">
        <w:rPr>
          <w:lang w:val="fr-FR"/>
        </w:rPr>
        <w:t>»</w:t>
      </w:r>
      <w:r w:rsidRPr="00477CEC">
        <w:rPr>
          <w:lang w:val="fr-FR"/>
        </w:rPr>
        <w:t>) dispense des cours pour les adultes et les jeunes essentiellement selon trois modules: cours de jour et du soir pour les adultes, cours pour les jeunes et cours pour les techniciens et les ingénieurs d'exécution.</w:t>
      </w:r>
    </w:p>
    <w:p w:rsidR="00C42314" w:rsidRPr="00477CEC" w:rsidRDefault="00C42314" w:rsidP="00C42314">
      <w:pPr>
        <w:pStyle w:val="H23G"/>
        <w:rPr>
          <w:lang w:val="fr-FR"/>
        </w:rPr>
      </w:pPr>
      <w:r w:rsidRPr="00477CEC">
        <w:rPr>
          <w:lang w:val="fr-FR"/>
        </w:rPr>
        <w:tab/>
      </w:r>
      <w:r w:rsidRPr="00477CEC">
        <w:rPr>
          <w:lang w:val="fr-FR"/>
        </w:rPr>
        <w:tab/>
      </w:r>
      <w:r w:rsidR="00340F70" w:rsidRPr="00477CEC">
        <w:rPr>
          <w:lang w:val="fr-FR"/>
        </w:rPr>
        <w:t xml:space="preserve">Cours de formation professionnelle pour adultes </w:t>
      </w:r>
    </w:p>
    <w:p w:rsidR="00C42314" w:rsidRPr="00477CEC" w:rsidRDefault="00C42314" w:rsidP="00BA40BA">
      <w:pPr>
        <w:pStyle w:val="SingleTxtG"/>
        <w:keepNext/>
        <w:rPr>
          <w:lang w:val="fr-FR"/>
        </w:rPr>
      </w:pPr>
      <w:r w:rsidRPr="00477CEC">
        <w:rPr>
          <w:lang w:val="fr-FR"/>
        </w:rPr>
        <w:t>203.</w:t>
      </w:r>
      <w:r w:rsidRPr="00477CEC">
        <w:rPr>
          <w:lang w:val="fr-FR"/>
        </w:rPr>
        <w:tab/>
      </w:r>
      <w:r w:rsidR="00340F70" w:rsidRPr="00477CEC">
        <w:rPr>
          <w:lang w:val="fr-FR"/>
        </w:rPr>
        <w:t xml:space="preserve">La formation professionnelle des adultes est assurée dans le cadre de cours </w:t>
      </w:r>
      <w:r w:rsidR="00865468">
        <w:rPr>
          <w:lang w:val="fr-FR"/>
        </w:rPr>
        <w:t>pendant la journée</w:t>
      </w:r>
      <w:r w:rsidR="00340F70" w:rsidRPr="00477CEC">
        <w:rPr>
          <w:lang w:val="fr-FR"/>
        </w:rPr>
        <w:t xml:space="preserve">, de cours </w:t>
      </w:r>
      <w:r w:rsidR="00BF202F">
        <w:rPr>
          <w:lang w:val="fr-FR"/>
        </w:rPr>
        <w:t>supplémentaires</w:t>
      </w:r>
      <w:r w:rsidR="00340F70" w:rsidRPr="00477CEC">
        <w:rPr>
          <w:lang w:val="fr-FR"/>
        </w:rPr>
        <w:t xml:space="preserve"> </w:t>
      </w:r>
      <w:r w:rsidR="00865468">
        <w:rPr>
          <w:lang w:val="fr-FR"/>
        </w:rPr>
        <w:t>le</w:t>
      </w:r>
      <w:r w:rsidR="00340F70" w:rsidRPr="00477CEC">
        <w:rPr>
          <w:lang w:val="fr-FR"/>
        </w:rPr>
        <w:t xml:space="preserve"> soir et de cours destinés aux techniciens et aux </w:t>
      </w:r>
      <w:r w:rsidR="00865468">
        <w:rPr>
          <w:lang w:val="fr-FR"/>
        </w:rPr>
        <w:t>ingénieurs</w:t>
      </w:r>
      <w:r w:rsidR="00340F70" w:rsidRPr="00477CEC">
        <w:rPr>
          <w:lang w:val="fr-FR"/>
        </w:rPr>
        <w:t xml:space="preserve"> d'exécution</w:t>
      </w:r>
      <w:r w:rsidRPr="00477CEC">
        <w:rPr>
          <w:lang w:val="fr-FR"/>
        </w:rPr>
        <w:t>:</w:t>
      </w:r>
    </w:p>
    <w:p w:rsidR="00C42314" w:rsidRPr="00477CEC" w:rsidRDefault="00C42314" w:rsidP="00C42314">
      <w:pPr>
        <w:pStyle w:val="SingleTxtG"/>
        <w:ind w:left="1701"/>
        <w:rPr>
          <w:lang w:val="fr-FR"/>
        </w:rPr>
      </w:pPr>
      <w:r w:rsidRPr="00477CEC">
        <w:rPr>
          <w:lang w:val="fr-FR"/>
        </w:rPr>
        <w:t>203.1</w:t>
      </w:r>
      <w:r w:rsidRPr="00477CEC">
        <w:rPr>
          <w:lang w:val="fr-FR"/>
        </w:rPr>
        <w:tab/>
      </w:r>
      <w:r w:rsidR="00340F70" w:rsidRPr="00477CEC">
        <w:rPr>
          <w:i/>
          <w:lang w:val="fr-FR"/>
        </w:rPr>
        <w:t xml:space="preserve">Formation </w:t>
      </w:r>
      <w:r w:rsidR="002C0163">
        <w:rPr>
          <w:i/>
          <w:lang w:val="fr-FR"/>
        </w:rPr>
        <w:t>de jour</w:t>
      </w:r>
      <w:r w:rsidRPr="00477CEC">
        <w:rPr>
          <w:lang w:val="fr-FR"/>
        </w:rPr>
        <w:t xml:space="preserve">: </w:t>
      </w:r>
      <w:r w:rsidR="00340F70" w:rsidRPr="00477CEC">
        <w:rPr>
          <w:lang w:val="fr-FR"/>
        </w:rPr>
        <w:t xml:space="preserve">Cette formation qui est destinée aux demandeurs d'emploi envoyés par le </w:t>
      </w:r>
      <w:r w:rsidR="00865468">
        <w:rPr>
          <w:lang w:val="fr-FR"/>
        </w:rPr>
        <w:t>S</w:t>
      </w:r>
      <w:r w:rsidR="00340F70" w:rsidRPr="00477CEC">
        <w:rPr>
          <w:lang w:val="fr-FR"/>
        </w:rPr>
        <w:t xml:space="preserve">ervice </w:t>
      </w:r>
      <w:r w:rsidR="00865468">
        <w:rPr>
          <w:lang w:val="fr-FR"/>
        </w:rPr>
        <w:t>de l'emploi</w:t>
      </w:r>
      <w:r w:rsidR="00340F70" w:rsidRPr="00477CEC">
        <w:rPr>
          <w:lang w:val="fr-FR"/>
        </w:rPr>
        <w:t xml:space="preserve"> est axée sur les personnes qui bénéficient d'une aide au revenu, et porte en particulier sur </w:t>
      </w:r>
      <w:r w:rsidR="00865468">
        <w:rPr>
          <w:lang w:val="fr-FR"/>
        </w:rPr>
        <w:t>les métiers</w:t>
      </w:r>
      <w:r w:rsidR="00340F70" w:rsidRPr="00477CEC">
        <w:rPr>
          <w:lang w:val="fr-FR"/>
        </w:rPr>
        <w:t xml:space="preserve"> dans lesquels la </w:t>
      </w:r>
      <w:r w:rsidR="008C3A5E" w:rsidRPr="00477CEC">
        <w:rPr>
          <w:lang w:val="fr-FR"/>
        </w:rPr>
        <w:t>main-d'œuvre</w:t>
      </w:r>
      <w:r w:rsidR="00340F70" w:rsidRPr="00477CEC">
        <w:rPr>
          <w:lang w:val="fr-FR"/>
        </w:rPr>
        <w:t xml:space="preserve"> manque depuis longtemps </w:t>
      </w:r>
      <w:r w:rsidR="00865468">
        <w:rPr>
          <w:lang w:val="fr-FR"/>
        </w:rPr>
        <w:t xml:space="preserve">dans le pays </w:t>
      </w:r>
      <w:r w:rsidR="00340F70" w:rsidRPr="00477CEC">
        <w:rPr>
          <w:lang w:val="fr-FR"/>
        </w:rPr>
        <w:t>(par exemple métaux, construction, électricité). La formation est assurée par des formateurs qualifiés venant de collèges techniques, d'écoles spécialisées et de centres de formation publics.</w:t>
      </w:r>
    </w:p>
    <w:p w:rsidR="00C42314" w:rsidRPr="00477CEC" w:rsidRDefault="00C42314" w:rsidP="005322DC">
      <w:pPr>
        <w:pStyle w:val="SingleTxtG"/>
        <w:ind w:left="1701"/>
        <w:rPr>
          <w:lang w:val="fr-FR"/>
        </w:rPr>
      </w:pPr>
      <w:r w:rsidRPr="00477CEC">
        <w:rPr>
          <w:lang w:val="fr-FR"/>
        </w:rPr>
        <w:t>203.2</w:t>
      </w:r>
      <w:r w:rsidRPr="00477CEC">
        <w:rPr>
          <w:lang w:val="fr-FR"/>
        </w:rPr>
        <w:tab/>
      </w:r>
      <w:r w:rsidR="00340F70" w:rsidRPr="00477CEC">
        <w:rPr>
          <w:lang w:val="fr-FR"/>
        </w:rPr>
        <w:t xml:space="preserve">Depuis plusieurs années, l'Unité met en </w:t>
      </w:r>
      <w:r w:rsidR="008C3A5E" w:rsidRPr="00477CEC">
        <w:rPr>
          <w:lang w:val="fr-FR"/>
        </w:rPr>
        <w:t>œuvre</w:t>
      </w:r>
      <w:r w:rsidR="00340F70" w:rsidRPr="00477CEC">
        <w:rPr>
          <w:lang w:val="fr-FR"/>
        </w:rPr>
        <w:t xml:space="preserve"> des programmes de formation destinés aux différents employeurs dans le cadre de </w:t>
      </w:r>
      <w:r w:rsidR="00077977" w:rsidRPr="00077977">
        <w:rPr>
          <w:lang w:val="fr-FR"/>
        </w:rPr>
        <w:t>«</w:t>
      </w:r>
      <w:r w:rsidR="00340F70" w:rsidRPr="00477CEC">
        <w:rPr>
          <w:lang w:val="fr-FR"/>
        </w:rPr>
        <w:t>cours à l'usine</w:t>
      </w:r>
      <w:r w:rsidR="005322DC" w:rsidRPr="005322DC">
        <w:rPr>
          <w:lang w:val="fr-FR"/>
        </w:rPr>
        <w:t>»</w:t>
      </w:r>
      <w:r w:rsidR="00340F70" w:rsidRPr="00477CEC">
        <w:rPr>
          <w:lang w:val="fr-FR"/>
        </w:rPr>
        <w:t xml:space="preserve"> et de </w:t>
      </w:r>
      <w:r w:rsidR="00077977" w:rsidRPr="00077977">
        <w:rPr>
          <w:lang w:val="fr-FR"/>
        </w:rPr>
        <w:t>«</w:t>
      </w:r>
      <w:r w:rsidR="00340F70" w:rsidRPr="00477CEC">
        <w:rPr>
          <w:lang w:val="fr-FR"/>
        </w:rPr>
        <w:t xml:space="preserve">cours </w:t>
      </w:r>
      <w:r w:rsidR="00865468">
        <w:rPr>
          <w:lang w:val="fr-FR"/>
        </w:rPr>
        <w:t>en vue d'emploi</w:t>
      </w:r>
      <w:r w:rsidR="005322DC" w:rsidRPr="005322DC">
        <w:rPr>
          <w:lang w:val="fr-FR"/>
        </w:rPr>
        <w:t>»</w:t>
      </w:r>
      <w:r w:rsidR="00340F70" w:rsidRPr="00477CEC">
        <w:rPr>
          <w:lang w:val="fr-FR"/>
        </w:rPr>
        <w:t xml:space="preserve"> (voir tableau </w:t>
      </w:r>
      <w:r w:rsidRPr="00477CEC">
        <w:rPr>
          <w:lang w:val="fr-FR"/>
        </w:rPr>
        <w:t>6</w:t>
      </w:r>
      <w:r w:rsidR="00340F70" w:rsidRPr="00477CEC">
        <w:rPr>
          <w:lang w:val="fr-FR"/>
        </w:rPr>
        <w:t>). Le programme de</w:t>
      </w:r>
      <w:r w:rsidR="00BF202F">
        <w:rPr>
          <w:lang w:val="fr-FR"/>
        </w:rPr>
        <w:t>s</w:t>
      </w:r>
      <w:r w:rsidR="00340F70" w:rsidRPr="00477CEC">
        <w:rPr>
          <w:lang w:val="fr-FR"/>
        </w:rPr>
        <w:t xml:space="preserve"> </w:t>
      </w:r>
      <w:r w:rsidR="00077977" w:rsidRPr="00077977">
        <w:rPr>
          <w:lang w:val="fr-FR"/>
        </w:rPr>
        <w:t>«</w:t>
      </w:r>
      <w:r w:rsidR="00340F70" w:rsidRPr="00477CEC">
        <w:rPr>
          <w:lang w:val="fr-FR"/>
        </w:rPr>
        <w:t>cours à l'usine</w:t>
      </w:r>
      <w:r w:rsidR="005322DC" w:rsidRPr="005322DC">
        <w:rPr>
          <w:lang w:val="fr-FR"/>
        </w:rPr>
        <w:t>»</w:t>
      </w:r>
      <w:r w:rsidR="00340F70" w:rsidRPr="00477CEC">
        <w:rPr>
          <w:lang w:val="fr-FR"/>
        </w:rPr>
        <w:t xml:space="preserve"> est exécuté en coopération avec l'employeur, souvent sur le lieu de travail. Il est adapté aux besoins et aux exigences des employeurs. Les participants sont choisis en </w:t>
      </w:r>
      <w:r w:rsidR="008C3A5E" w:rsidRPr="00477CEC">
        <w:rPr>
          <w:lang w:val="fr-FR"/>
        </w:rPr>
        <w:t>fonction</w:t>
      </w:r>
      <w:r w:rsidR="00340F70" w:rsidRPr="00477CEC">
        <w:rPr>
          <w:lang w:val="fr-FR"/>
        </w:rPr>
        <w:t xml:space="preserve"> de qualifications</w:t>
      </w:r>
      <w:r w:rsidR="00865468">
        <w:rPr>
          <w:lang w:val="fr-FR"/>
        </w:rPr>
        <w:t xml:space="preserve"> définies</w:t>
      </w:r>
      <w:r w:rsidR="00340F70" w:rsidRPr="00477CEC">
        <w:rPr>
          <w:lang w:val="fr-FR"/>
        </w:rPr>
        <w:t xml:space="preserve"> par l'employeur. </w:t>
      </w:r>
    </w:p>
    <w:p w:rsidR="00C42314" w:rsidRPr="00477CEC" w:rsidRDefault="00C42314" w:rsidP="005322DC">
      <w:pPr>
        <w:pStyle w:val="SingleTxtG"/>
        <w:ind w:left="1701"/>
        <w:rPr>
          <w:lang w:val="fr-FR"/>
        </w:rPr>
      </w:pPr>
      <w:r w:rsidRPr="00477CEC">
        <w:rPr>
          <w:lang w:val="fr-FR"/>
        </w:rPr>
        <w:t>203.3</w:t>
      </w:r>
      <w:r w:rsidRPr="00477CEC">
        <w:rPr>
          <w:lang w:val="fr-FR"/>
        </w:rPr>
        <w:tab/>
      </w:r>
      <w:r w:rsidR="00340F70" w:rsidRPr="00477CEC">
        <w:rPr>
          <w:lang w:val="fr-FR"/>
        </w:rPr>
        <w:t xml:space="preserve">Dans le programme de </w:t>
      </w:r>
      <w:r w:rsidR="00077977" w:rsidRPr="00077977">
        <w:rPr>
          <w:lang w:val="fr-FR"/>
        </w:rPr>
        <w:t>«</w:t>
      </w:r>
      <w:r w:rsidR="00340F70" w:rsidRPr="00477CEC">
        <w:rPr>
          <w:lang w:val="fr-FR"/>
        </w:rPr>
        <w:t xml:space="preserve">cours </w:t>
      </w:r>
      <w:r w:rsidR="00865468">
        <w:rPr>
          <w:lang w:val="fr-FR"/>
        </w:rPr>
        <w:t>en vue d'emploi</w:t>
      </w:r>
      <w:r w:rsidR="005322DC" w:rsidRPr="005322DC">
        <w:rPr>
          <w:lang w:val="fr-FR"/>
        </w:rPr>
        <w:t>»</w:t>
      </w:r>
      <w:r w:rsidR="00340F70" w:rsidRPr="00477CEC">
        <w:rPr>
          <w:lang w:val="fr-FR"/>
        </w:rPr>
        <w:t xml:space="preserve">, l'établissement qui dirige le cours </w:t>
      </w:r>
      <w:r w:rsidR="00865468">
        <w:rPr>
          <w:lang w:val="fr-FR"/>
        </w:rPr>
        <w:t>s'engage à</w:t>
      </w:r>
      <w:r w:rsidR="00340F70" w:rsidRPr="00477CEC">
        <w:rPr>
          <w:lang w:val="fr-FR"/>
        </w:rPr>
        <w:t xml:space="preserve"> trouver un </w:t>
      </w:r>
      <w:r w:rsidR="00865468">
        <w:rPr>
          <w:lang w:val="fr-FR"/>
        </w:rPr>
        <w:t>travail</w:t>
      </w:r>
      <w:r w:rsidR="00340F70" w:rsidRPr="00477CEC">
        <w:rPr>
          <w:lang w:val="fr-FR"/>
        </w:rPr>
        <w:t xml:space="preserve"> à </w:t>
      </w:r>
      <w:r w:rsidRPr="00477CEC">
        <w:rPr>
          <w:lang w:val="fr-FR"/>
        </w:rPr>
        <w:t>50</w:t>
      </w:r>
      <w:r w:rsidR="00A62686">
        <w:rPr>
          <w:lang w:val="fr-FR"/>
        </w:rPr>
        <w:t>%</w:t>
      </w:r>
      <w:r w:rsidRPr="00477CEC">
        <w:rPr>
          <w:lang w:val="fr-FR"/>
        </w:rPr>
        <w:t xml:space="preserve"> </w:t>
      </w:r>
      <w:r w:rsidR="00340F70" w:rsidRPr="00477CEC">
        <w:rPr>
          <w:lang w:val="fr-FR"/>
        </w:rPr>
        <w:t>des diplômés. La formation dure de 4 à 12 mois.</w:t>
      </w:r>
    </w:p>
    <w:p w:rsidR="00C42314" w:rsidRPr="00477CEC" w:rsidRDefault="00C42314" w:rsidP="005322DC">
      <w:pPr>
        <w:pStyle w:val="SingleTxtG"/>
        <w:ind w:left="1701"/>
        <w:rPr>
          <w:lang w:val="fr-FR"/>
        </w:rPr>
      </w:pPr>
      <w:r w:rsidRPr="00477CEC">
        <w:rPr>
          <w:lang w:val="fr-FR"/>
        </w:rPr>
        <w:t>203.4</w:t>
      </w:r>
      <w:r w:rsidRPr="00477CEC">
        <w:rPr>
          <w:lang w:val="fr-FR"/>
        </w:rPr>
        <w:tab/>
      </w:r>
      <w:r w:rsidR="00340F70" w:rsidRPr="00477CEC">
        <w:rPr>
          <w:lang w:val="fr-FR"/>
        </w:rPr>
        <w:t xml:space="preserve">S'y ajoute, sur le lieu de travail, </w:t>
      </w:r>
      <w:r w:rsidR="00865468">
        <w:rPr>
          <w:lang w:val="fr-FR"/>
        </w:rPr>
        <w:t>un</w:t>
      </w:r>
      <w:r w:rsidR="00340F70" w:rsidRPr="00477CEC">
        <w:rPr>
          <w:lang w:val="fr-FR"/>
        </w:rPr>
        <w:t xml:space="preserve"> </w:t>
      </w:r>
      <w:r w:rsidR="00077977" w:rsidRPr="00077977">
        <w:rPr>
          <w:lang w:val="fr-FR"/>
        </w:rPr>
        <w:t>«</w:t>
      </w:r>
      <w:r w:rsidR="00340F70" w:rsidRPr="00477CEC">
        <w:rPr>
          <w:lang w:val="fr-FR"/>
        </w:rPr>
        <w:t>programme de formation interne</w:t>
      </w:r>
      <w:r w:rsidR="005322DC" w:rsidRPr="005322DC">
        <w:rPr>
          <w:lang w:val="fr-FR"/>
        </w:rPr>
        <w:t>»</w:t>
      </w:r>
      <w:r w:rsidR="00340F70" w:rsidRPr="00477CEC">
        <w:rPr>
          <w:lang w:val="fr-FR"/>
        </w:rPr>
        <w:t xml:space="preserve"> qui exige l'embauche de nouveaux travailleurs à plein temps avec un salaire minimum. </w:t>
      </w:r>
    </w:p>
    <w:p w:rsidR="00C42314" w:rsidRPr="00477CEC" w:rsidRDefault="00C42314" w:rsidP="00C42314">
      <w:pPr>
        <w:pStyle w:val="SingleTxtG"/>
        <w:ind w:left="1701"/>
        <w:rPr>
          <w:lang w:val="fr-FR"/>
        </w:rPr>
      </w:pPr>
      <w:r w:rsidRPr="00477CEC">
        <w:rPr>
          <w:lang w:val="fr-FR"/>
        </w:rPr>
        <w:t>203.5</w:t>
      </w:r>
      <w:r w:rsidRPr="00477CEC">
        <w:rPr>
          <w:lang w:val="fr-FR"/>
        </w:rPr>
        <w:tab/>
      </w:r>
      <w:r w:rsidR="00340F70" w:rsidRPr="00477CEC">
        <w:rPr>
          <w:i/>
          <w:lang w:val="fr-FR"/>
        </w:rPr>
        <w:t>Écoles commerciales</w:t>
      </w:r>
      <w:r w:rsidRPr="00477CEC">
        <w:rPr>
          <w:lang w:val="fr-FR"/>
        </w:rPr>
        <w:t xml:space="preserve"> – </w:t>
      </w:r>
      <w:r w:rsidR="00340F70" w:rsidRPr="00477CEC">
        <w:rPr>
          <w:lang w:val="fr-FR"/>
        </w:rPr>
        <w:t xml:space="preserve">La formation est </w:t>
      </w:r>
      <w:r w:rsidR="00865468">
        <w:rPr>
          <w:lang w:val="fr-FR"/>
        </w:rPr>
        <w:t>dispensée dans</w:t>
      </w:r>
      <w:r w:rsidR="00340F70" w:rsidRPr="00477CEC">
        <w:rPr>
          <w:lang w:val="fr-FR"/>
        </w:rPr>
        <w:t xml:space="preserve"> des écoles qui sont agréées par le Ministère de l'industrie, du commerce et du travail</w:t>
      </w:r>
      <w:r w:rsidR="00195D1E" w:rsidRPr="00477CEC">
        <w:rPr>
          <w:lang w:val="fr-FR"/>
        </w:rPr>
        <w:t xml:space="preserve"> et </w:t>
      </w:r>
      <w:r w:rsidR="00865468">
        <w:rPr>
          <w:lang w:val="fr-FR"/>
        </w:rPr>
        <w:t>sur l'enseignement desquelles l'Unité exerce une supervision</w:t>
      </w:r>
      <w:r w:rsidR="00195D1E" w:rsidRPr="00477CEC">
        <w:rPr>
          <w:lang w:val="fr-FR"/>
        </w:rPr>
        <w:t xml:space="preserve">. L'enseignement porte sur les </w:t>
      </w:r>
      <w:r w:rsidR="00865468">
        <w:rPr>
          <w:lang w:val="fr-FR"/>
        </w:rPr>
        <w:t>professions en demande sur le marché nation</w:t>
      </w:r>
      <w:r w:rsidR="00460D9D">
        <w:rPr>
          <w:lang w:val="fr-FR"/>
        </w:rPr>
        <w:t>al. </w:t>
      </w:r>
      <w:r w:rsidR="00195D1E" w:rsidRPr="00477CEC">
        <w:rPr>
          <w:lang w:val="fr-FR"/>
        </w:rPr>
        <w:t>Le programme est destiné au public en général et les cours sont intégralement payés par les étudiants.</w:t>
      </w:r>
    </w:p>
    <w:p w:rsidR="00C42314" w:rsidRPr="00477CEC" w:rsidRDefault="000C235E" w:rsidP="00EB5829">
      <w:pPr>
        <w:pStyle w:val="SingleTxtG"/>
        <w:rPr>
          <w:lang w:val="fr-FR"/>
        </w:rPr>
      </w:pPr>
      <w:r>
        <w:rPr>
          <w:lang w:val="fr-FR"/>
        </w:rPr>
        <w:t>À </w:t>
      </w:r>
      <w:r w:rsidR="00195D1E" w:rsidRPr="00477CEC">
        <w:rPr>
          <w:lang w:val="fr-FR"/>
        </w:rPr>
        <w:t xml:space="preserve">noter que dans </w:t>
      </w:r>
      <w:r w:rsidR="00865468">
        <w:rPr>
          <w:lang w:val="fr-FR"/>
        </w:rPr>
        <w:t>ces deux cadres</w:t>
      </w:r>
      <w:r w:rsidR="00195D1E" w:rsidRPr="00477CEC">
        <w:rPr>
          <w:lang w:val="fr-FR"/>
        </w:rPr>
        <w:t xml:space="preserve"> (formation de jour et formation dans les écoles commerciales), les intéressés passent des examens théoriques et pratiques</w:t>
      </w:r>
      <w:r w:rsidR="00865468">
        <w:rPr>
          <w:lang w:val="fr-FR"/>
        </w:rPr>
        <w:t>, qui sont sanctionnés par</w:t>
      </w:r>
      <w:r w:rsidR="00195D1E" w:rsidRPr="00477CEC">
        <w:rPr>
          <w:lang w:val="fr-FR"/>
        </w:rPr>
        <w:t xml:space="preserve"> un diplôme, un certificat </w:t>
      </w:r>
      <w:r w:rsidR="008C3A5E" w:rsidRPr="00477CEC">
        <w:rPr>
          <w:lang w:val="fr-FR"/>
        </w:rPr>
        <w:t>professionnel</w:t>
      </w:r>
      <w:r w:rsidR="00195D1E" w:rsidRPr="00477CEC">
        <w:rPr>
          <w:lang w:val="fr-FR"/>
        </w:rPr>
        <w:t xml:space="preserve"> ou une licence professionnelle.</w:t>
      </w:r>
    </w:p>
    <w:p w:rsidR="00C42314" w:rsidRPr="00477CEC" w:rsidRDefault="00C42314" w:rsidP="008C3A5E">
      <w:pPr>
        <w:pStyle w:val="Heading1"/>
        <w:keepNext/>
        <w:keepLines/>
        <w:spacing w:before="240"/>
        <w:rPr>
          <w:lang w:val="fr-FR"/>
        </w:rPr>
      </w:pPr>
      <w:r w:rsidRPr="00477CEC">
        <w:rPr>
          <w:lang w:val="fr-FR"/>
        </w:rPr>
        <w:t>Table</w:t>
      </w:r>
      <w:r w:rsidR="00195D1E" w:rsidRPr="00477CEC">
        <w:rPr>
          <w:lang w:val="fr-FR"/>
        </w:rPr>
        <w:t>au</w:t>
      </w:r>
      <w:r w:rsidRPr="00477CEC">
        <w:rPr>
          <w:lang w:val="fr-FR"/>
        </w:rPr>
        <w:t xml:space="preserve"> 6</w:t>
      </w:r>
    </w:p>
    <w:p w:rsidR="00C42314" w:rsidRPr="00477CEC" w:rsidRDefault="00195D1E" w:rsidP="00627885">
      <w:pPr>
        <w:pStyle w:val="SingleTxtG"/>
        <w:keepNext/>
        <w:keepLines/>
        <w:jc w:val="left"/>
        <w:rPr>
          <w:b/>
          <w:lang w:val="fr-FR"/>
        </w:rPr>
      </w:pPr>
      <w:r w:rsidRPr="00477CEC">
        <w:rPr>
          <w:b/>
          <w:lang w:val="fr-FR"/>
        </w:rPr>
        <w:t xml:space="preserve">Formation professionnelle des adultes: données comparatives, </w:t>
      </w:r>
      <w:r w:rsidR="00C42314" w:rsidRPr="00477CEC">
        <w:rPr>
          <w:b/>
          <w:lang w:val="fr-FR"/>
        </w:rPr>
        <w:t>2002</w:t>
      </w:r>
      <w:r w:rsidR="00627885">
        <w:rPr>
          <w:b/>
          <w:lang w:val="fr-FR"/>
        </w:rPr>
        <w:t>-</w:t>
      </w:r>
      <w:r w:rsidR="00C42314" w:rsidRPr="00477CEC">
        <w:rPr>
          <w:b/>
          <w:lang w:val="fr-FR"/>
        </w:rPr>
        <w:t>2007</w:t>
      </w:r>
    </w:p>
    <w:tbl>
      <w:tblPr>
        <w:tblW w:w="8505" w:type="dxa"/>
        <w:tblInd w:w="1134" w:type="dxa"/>
        <w:tblLayout w:type="fixed"/>
        <w:tblCellMar>
          <w:left w:w="0" w:type="dxa"/>
          <w:right w:w="0" w:type="dxa"/>
        </w:tblCellMar>
        <w:tblLook w:val="01E0" w:firstRow="1" w:lastRow="1" w:firstColumn="1" w:lastColumn="1" w:noHBand="0" w:noVBand="0"/>
      </w:tblPr>
      <w:tblGrid>
        <w:gridCol w:w="2977"/>
        <w:gridCol w:w="921"/>
        <w:gridCol w:w="921"/>
        <w:gridCol w:w="922"/>
        <w:gridCol w:w="921"/>
        <w:gridCol w:w="921"/>
        <w:gridCol w:w="922"/>
      </w:tblGrid>
      <w:tr w:rsidR="00C42314" w:rsidRPr="00477CEC">
        <w:trPr>
          <w:tblHeader/>
        </w:trPr>
        <w:tc>
          <w:tcPr>
            <w:tcW w:w="2977" w:type="dxa"/>
            <w:tcBorders>
              <w:top w:val="single" w:sz="4" w:space="0" w:color="auto"/>
              <w:bottom w:val="single" w:sz="12" w:space="0" w:color="auto"/>
            </w:tcBorders>
            <w:shd w:val="clear" w:color="auto" w:fill="auto"/>
            <w:vAlign w:val="bottom"/>
          </w:tcPr>
          <w:p w:rsidR="00C42314" w:rsidRPr="00477CEC" w:rsidRDefault="00195D1E" w:rsidP="008C3A5E">
            <w:pPr>
              <w:keepNext/>
              <w:keepLines/>
              <w:spacing w:before="80" w:after="80" w:line="200" w:lineRule="exact"/>
              <w:rPr>
                <w:i/>
                <w:sz w:val="16"/>
                <w:lang w:val="fr-FR"/>
              </w:rPr>
            </w:pPr>
            <w:r w:rsidRPr="00477CEC">
              <w:rPr>
                <w:i/>
                <w:sz w:val="16"/>
                <w:lang w:val="fr-FR"/>
              </w:rPr>
              <w:t xml:space="preserve">Année </w:t>
            </w:r>
          </w:p>
        </w:tc>
        <w:tc>
          <w:tcPr>
            <w:tcW w:w="921"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2002</w:t>
            </w:r>
          </w:p>
        </w:tc>
        <w:tc>
          <w:tcPr>
            <w:tcW w:w="921"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2003</w:t>
            </w:r>
          </w:p>
        </w:tc>
        <w:tc>
          <w:tcPr>
            <w:tcW w:w="922"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2004</w:t>
            </w:r>
          </w:p>
        </w:tc>
        <w:tc>
          <w:tcPr>
            <w:tcW w:w="921"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2005</w:t>
            </w:r>
          </w:p>
        </w:tc>
        <w:tc>
          <w:tcPr>
            <w:tcW w:w="921"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2006</w:t>
            </w:r>
          </w:p>
        </w:tc>
        <w:tc>
          <w:tcPr>
            <w:tcW w:w="922" w:type="dxa"/>
            <w:tcBorders>
              <w:top w:val="single" w:sz="4" w:space="0" w:color="auto"/>
              <w:bottom w:val="single" w:sz="12" w:space="0" w:color="auto"/>
            </w:tcBorders>
            <w:shd w:val="clear" w:color="auto" w:fill="auto"/>
            <w:vAlign w:val="bottom"/>
          </w:tcPr>
          <w:p w:rsidR="00C42314" w:rsidRPr="00477CEC" w:rsidRDefault="00C42314" w:rsidP="008C3A5E">
            <w:pPr>
              <w:keepNext/>
              <w:keepLines/>
              <w:spacing w:before="80" w:after="80" w:line="200" w:lineRule="exact"/>
              <w:jc w:val="right"/>
              <w:rPr>
                <w:i/>
                <w:sz w:val="16"/>
                <w:lang w:val="fr-FR"/>
              </w:rPr>
            </w:pPr>
            <w:r w:rsidRPr="00477CEC">
              <w:rPr>
                <w:i/>
                <w:sz w:val="16"/>
                <w:lang w:val="fr-FR"/>
              </w:rPr>
              <w:t>2007</w:t>
            </w:r>
          </w:p>
        </w:tc>
      </w:tr>
      <w:tr w:rsidR="00C42314" w:rsidRPr="00477CEC">
        <w:tc>
          <w:tcPr>
            <w:tcW w:w="2977"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ind w:left="284"/>
              <w:rPr>
                <w:b/>
                <w:sz w:val="18"/>
                <w:lang w:val="fr-FR"/>
              </w:rPr>
            </w:pPr>
            <w:r w:rsidRPr="00477CEC">
              <w:rPr>
                <w:b/>
                <w:sz w:val="18"/>
                <w:lang w:val="fr-FR"/>
              </w:rPr>
              <w:t>Total</w:t>
            </w:r>
          </w:p>
        </w:tc>
        <w:tc>
          <w:tcPr>
            <w:tcW w:w="921"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jc w:val="right"/>
              <w:rPr>
                <w:b/>
                <w:sz w:val="18"/>
                <w:lang w:val="fr-FR"/>
              </w:rPr>
            </w:pPr>
            <w:r w:rsidRPr="00477CEC">
              <w:rPr>
                <w:b/>
                <w:sz w:val="18"/>
                <w:lang w:val="fr-FR"/>
              </w:rPr>
              <w:t>60 638</w:t>
            </w:r>
          </w:p>
        </w:tc>
        <w:tc>
          <w:tcPr>
            <w:tcW w:w="921"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jc w:val="right"/>
              <w:rPr>
                <w:b/>
                <w:sz w:val="18"/>
                <w:lang w:val="fr-FR"/>
              </w:rPr>
            </w:pPr>
            <w:r w:rsidRPr="00477CEC">
              <w:rPr>
                <w:b/>
                <w:sz w:val="18"/>
                <w:lang w:val="fr-FR"/>
              </w:rPr>
              <w:t>48 015</w:t>
            </w:r>
          </w:p>
        </w:tc>
        <w:tc>
          <w:tcPr>
            <w:tcW w:w="922"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jc w:val="right"/>
              <w:rPr>
                <w:b/>
                <w:sz w:val="18"/>
                <w:lang w:val="fr-FR"/>
              </w:rPr>
            </w:pPr>
            <w:r w:rsidRPr="00477CEC">
              <w:rPr>
                <w:b/>
                <w:sz w:val="18"/>
                <w:lang w:val="fr-FR"/>
              </w:rPr>
              <w:t>47 395</w:t>
            </w:r>
          </w:p>
        </w:tc>
        <w:tc>
          <w:tcPr>
            <w:tcW w:w="921"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jc w:val="right"/>
              <w:rPr>
                <w:b/>
                <w:sz w:val="18"/>
                <w:lang w:val="fr-FR"/>
              </w:rPr>
            </w:pPr>
            <w:r w:rsidRPr="00477CEC">
              <w:rPr>
                <w:b/>
                <w:sz w:val="18"/>
                <w:lang w:val="fr-FR"/>
              </w:rPr>
              <w:t>50 146</w:t>
            </w:r>
          </w:p>
        </w:tc>
        <w:tc>
          <w:tcPr>
            <w:tcW w:w="921"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jc w:val="right"/>
              <w:rPr>
                <w:b/>
                <w:sz w:val="18"/>
                <w:lang w:val="fr-FR"/>
              </w:rPr>
            </w:pPr>
            <w:r w:rsidRPr="00477CEC">
              <w:rPr>
                <w:b/>
                <w:sz w:val="18"/>
                <w:lang w:val="fr-FR"/>
              </w:rPr>
              <w:t>40 690</w:t>
            </w:r>
          </w:p>
        </w:tc>
        <w:tc>
          <w:tcPr>
            <w:tcW w:w="922" w:type="dxa"/>
            <w:tcBorders>
              <w:top w:val="single" w:sz="12" w:space="0" w:color="auto"/>
              <w:bottom w:val="single" w:sz="4" w:space="0" w:color="auto"/>
            </w:tcBorders>
            <w:shd w:val="clear" w:color="auto" w:fill="auto"/>
            <w:vAlign w:val="bottom"/>
          </w:tcPr>
          <w:p w:rsidR="00C42314" w:rsidRPr="00477CEC" w:rsidRDefault="00C42314" w:rsidP="008C3A5E">
            <w:pPr>
              <w:keepNext/>
              <w:keepLines/>
              <w:suppressAutoHyphens w:val="0"/>
              <w:spacing w:before="80" w:after="80" w:line="220" w:lineRule="exact"/>
              <w:jc w:val="right"/>
              <w:rPr>
                <w:b/>
                <w:sz w:val="18"/>
                <w:lang w:val="fr-FR"/>
              </w:rPr>
            </w:pPr>
            <w:r w:rsidRPr="00477CEC">
              <w:rPr>
                <w:b/>
                <w:sz w:val="18"/>
                <w:lang w:val="fr-FR"/>
              </w:rPr>
              <w:t>43 707</w:t>
            </w:r>
          </w:p>
        </w:tc>
      </w:tr>
      <w:tr w:rsidR="00C42314" w:rsidRPr="00477CEC">
        <w:tc>
          <w:tcPr>
            <w:tcW w:w="2977" w:type="dxa"/>
            <w:tcBorders>
              <w:top w:val="single" w:sz="4" w:space="0" w:color="auto"/>
            </w:tcBorders>
            <w:shd w:val="clear" w:color="auto" w:fill="auto"/>
            <w:vAlign w:val="bottom"/>
          </w:tcPr>
          <w:p w:rsidR="00C42314" w:rsidRPr="00477CEC" w:rsidRDefault="00195D1E" w:rsidP="008C3A5E">
            <w:pPr>
              <w:keepNext/>
              <w:keepLines/>
              <w:suppressAutoHyphens w:val="0"/>
              <w:spacing w:before="40" w:after="40" w:line="220" w:lineRule="exact"/>
              <w:rPr>
                <w:sz w:val="18"/>
                <w:lang w:val="fr-FR"/>
              </w:rPr>
            </w:pPr>
            <w:r w:rsidRPr="00477CEC">
              <w:rPr>
                <w:sz w:val="18"/>
                <w:lang w:val="fr-FR"/>
              </w:rPr>
              <w:t xml:space="preserve">Formation de jour </w:t>
            </w:r>
          </w:p>
        </w:tc>
        <w:tc>
          <w:tcPr>
            <w:tcW w:w="921" w:type="dxa"/>
            <w:tcBorders>
              <w:top w:val="single" w:sz="4"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28 049</w:t>
            </w:r>
          </w:p>
        </w:tc>
        <w:tc>
          <w:tcPr>
            <w:tcW w:w="921" w:type="dxa"/>
            <w:tcBorders>
              <w:top w:val="single" w:sz="4"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15 248</w:t>
            </w:r>
          </w:p>
        </w:tc>
        <w:tc>
          <w:tcPr>
            <w:tcW w:w="922" w:type="dxa"/>
            <w:tcBorders>
              <w:top w:val="single" w:sz="4"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12 971</w:t>
            </w:r>
          </w:p>
        </w:tc>
        <w:tc>
          <w:tcPr>
            <w:tcW w:w="921" w:type="dxa"/>
            <w:tcBorders>
              <w:top w:val="single" w:sz="4"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9 095</w:t>
            </w:r>
          </w:p>
        </w:tc>
        <w:tc>
          <w:tcPr>
            <w:tcW w:w="921" w:type="dxa"/>
            <w:tcBorders>
              <w:top w:val="single" w:sz="4"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6 927</w:t>
            </w:r>
          </w:p>
        </w:tc>
        <w:tc>
          <w:tcPr>
            <w:tcW w:w="922" w:type="dxa"/>
            <w:tcBorders>
              <w:top w:val="single" w:sz="4"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3 330</w:t>
            </w:r>
          </w:p>
        </w:tc>
      </w:tr>
      <w:tr w:rsidR="00C42314" w:rsidRPr="00477CEC">
        <w:tc>
          <w:tcPr>
            <w:tcW w:w="2977" w:type="dxa"/>
            <w:shd w:val="clear" w:color="auto" w:fill="auto"/>
            <w:vAlign w:val="bottom"/>
          </w:tcPr>
          <w:p w:rsidR="00C42314" w:rsidRPr="00477CEC" w:rsidRDefault="00C42314" w:rsidP="008C3A5E">
            <w:pPr>
              <w:keepNext/>
              <w:keepLines/>
              <w:suppressAutoHyphens w:val="0"/>
              <w:spacing w:before="40" w:after="40" w:line="220" w:lineRule="exact"/>
              <w:rPr>
                <w:sz w:val="18"/>
                <w:lang w:val="fr-FR"/>
              </w:rPr>
            </w:pPr>
            <w:r w:rsidRPr="00477CEC">
              <w:rPr>
                <w:sz w:val="18"/>
                <w:lang w:val="fr-FR"/>
              </w:rPr>
              <w:t>Re</w:t>
            </w:r>
            <w:r w:rsidR="00195D1E" w:rsidRPr="00477CEC">
              <w:rPr>
                <w:sz w:val="18"/>
                <w:lang w:val="fr-FR"/>
              </w:rPr>
              <w:t xml:space="preserve">cyclage des universitaires </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2 844</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1 940</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806</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771</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472</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225</w:t>
            </w:r>
          </w:p>
        </w:tc>
      </w:tr>
      <w:tr w:rsidR="00C42314" w:rsidRPr="00477CEC">
        <w:tc>
          <w:tcPr>
            <w:tcW w:w="2977" w:type="dxa"/>
            <w:shd w:val="clear" w:color="auto" w:fill="auto"/>
            <w:vAlign w:val="bottom"/>
          </w:tcPr>
          <w:p w:rsidR="00C42314" w:rsidRPr="00477CEC" w:rsidRDefault="00C42314" w:rsidP="008C3A5E">
            <w:pPr>
              <w:keepNext/>
              <w:keepLines/>
              <w:suppressAutoHyphens w:val="0"/>
              <w:spacing w:before="40" w:after="40" w:line="220" w:lineRule="exact"/>
              <w:rPr>
                <w:sz w:val="18"/>
                <w:lang w:val="fr-FR"/>
              </w:rPr>
            </w:pPr>
            <w:r w:rsidRPr="00477CEC">
              <w:rPr>
                <w:sz w:val="18"/>
                <w:lang w:val="fr-FR"/>
              </w:rPr>
              <w:t>C</w:t>
            </w:r>
            <w:r w:rsidR="00195D1E" w:rsidRPr="00477CEC">
              <w:rPr>
                <w:sz w:val="18"/>
                <w:lang w:val="fr-FR"/>
              </w:rPr>
              <w:t>ours en vue d'emploi</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158</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1 253</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w:t>
            </w:r>
            <w:r w:rsidR="00FC529D">
              <w:rPr>
                <w:sz w:val="18"/>
                <w:lang w:val="fr-FR"/>
              </w:rPr>
              <w:t> </w:t>
            </w:r>
            <w:r w:rsidRPr="00477CEC">
              <w:rPr>
                <w:sz w:val="18"/>
                <w:lang w:val="fr-FR"/>
              </w:rPr>
              <w:t>571</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1 710</w:t>
            </w:r>
          </w:p>
        </w:tc>
      </w:tr>
      <w:tr w:rsidR="00C42314" w:rsidRPr="00477CEC">
        <w:tc>
          <w:tcPr>
            <w:tcW w:w="2977" w:type="dxa"/>
            <w:shd w:val="clear" w:color="auto" w:fill="auto"/>
            <w:vAlign w:val="bottom"/>
          </w:tcPr>
          <w:p w:rsidR="00C42314" w:rsidRPr="00477CEC" w:rsidRDefault="00C42314" w:rsidP="008C3A5E">
            <w:pPr>
              <w:keepNext/>
              <w:keepLines/>
              <w:suppressAutoHyphens w:val="0"/>
              <w:spacing w:before="40" w:after="40" w:line="220" w:lineRule="exact"/>
              <w:rPr>
                <w:sz w:val="18"/>
                <w:lang w:val="fr-FR"/>
              </w:rPr>
            </w:pPr>
            <w:r w:rsidRPr="00477CEC">
              <w:rPr>
                <w:sz w:val="18"/>
                <w:lang w:val="fr-FR"/>
              </w:rPr>
              <w:t>C</w:t>
            </w:r>
            <w:r w:rsidR="00195D1E" w:rsidRPr="00477CEC">
              <w:rPr>
                <w:sz w:val="18"/>
                <w:lang w:val="fr-FR"/>
              </w:rPr>
              <w:t xml:space="preserve">ours sur le lieu de travail </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125</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108</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247</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351</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242</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162</w:t>
            </w:r>
          </w:p>
        </w:tc>
      </w:tr>
      <w:tr w:rsidR="00C42314" w:rsidRPr="00477CEC">
        <w:tc>
          <w:tcPr>
            <w:tcW w:w="2977" w:type="dxa"/>
            <w:shd w:val="clear" w:color="auto" w:fill="auto"/>
            <w:vAlign w:val="bottom"/>
          </w:tcPr>
          <w:p w:rsidR="00C42314" w:rsidRPr="00477CEC" w:rsidRDefault="00195D1E" w:rsidP="008C3A5E">
            <w:pPr>
              <w:keepNext/>
              <w:keepLines/>
              <w:suppressAutoHyphens w:val="0"/>
              <w:spacing w:before="40" w:after="40" w:line="220" w:lineRule="exact"/>
              <w:rPr>
                <w:sz w:val="18"/>
                <w:lang w:val="fr-FR"/>
              </w:rPr>
            </w:pPr>
            <w:r w:rsidRPr="00477CEC">
              <w:rPr>
                <w:sz w:val="18"/>
                <w:lang w:val="fr-FR"/>
              </w:rPr>
              <w:t xml:space="preserve">Formation en cours d'emploi </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401</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301</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115</w:t>
            </w:r>
          </w:p>
        </w:tc>
        <w:tc>
          <w:tcPr>
            <w:tcW w:w="921"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206</w:t>
            </w:r>
          </w:p>
        </w:tc>
        <w:tc>
          <w:tcPr>
            <w:tcW w:w="922" w:type="dxa"/>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131</w:t>
            </w:r>
          </w:p>
        </w:tc>
      </w:tr>
      <w:tr w:rsidR="00C42314" w:rsidRPr="00477CEC">
        <w:tc>
          <w:tcPr>
            <w:tcW w:w="2977" w:type="dxa"/>
            <w:tcBorders>
              <w:bottom w:val="single" w:sz="12" w:space="0" w:color="auto"/>
            </w:tcBorders>
            <w:shd w:val="clear" w:color="auto" w:fill="auto"/>
            <w:vAlign w:val="bottom"/>
          </w:tcPr>
          <w:p w:rsidR="00C42314" w:rsidRPr="00477CEC" w:rsidRDefault="00195D1E" w:rsidP="008C3A5E">
            <w:pPr>
              <w:keepNext/>
              <w:keepLines/>
              <w:suppressAutoHyphens w:val="0"/>
              <w:spacing w:before="40" w:after="40" w:line="220" w:lineRule="exact"/>
              <w:rPr>
                <w:sz w:val="18"/>
                <w:lang w:val="fr-FR"/>
              </w:rPr>
            </w:pPr>
            <w:r w:rsidRPr="00477CEC">
              <w:rPr>
                <w:sz w:val="18"/>
                <w:lang w:val="fr-FR"/>
              </w:rPr>
              <w:t xml:space="preserve">Cours </w:t>
            </w:r>
            <w:r w:rsidR="00FA14F4">
              <w:rPr>
                <w:sz w:val="18"/>
                <w:lang w:val="fr-FR"/>
              </w:rPr>
              <w:t>co</w:t>
            </w:r>
            <w:r w:rsidR="0010225D">
              <w:rPr>
                <w:sz w:val="18"/>
                <w:lang w:val="fr-FR"/>
              </w:rPr>
              <w:t>mplémentaires</w:t>
            </w:r>
            <w:r w:rsidRPr="00477CEC">
              <w:rPr>
                <w:sz w:val="18"/>
                <w:lang w:val="fr-FR"/>
              </w:rPr>
              <w:t xml:space="preserve"> et cours du soir</w:t>
            </w:r>
          </w:p>
        </w:tc>
        <w:tc>
          <w:tcPr>
            <w:tcW w:w="921"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29 620</w:t>
            </w:r>
          </w:p>
        </w:tc>
        <w:tc>
          <w:tcPr>
            <w:tcW w:w="921"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30 318</w:t>
            </w:r>
          </w:p>
        </w:tc>
        <w:tc>
          <w:tcPr>
            <w:tcW w:w="922"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32 912</w:t>
            </w:r>
          </w:p>
        </w:tc>
        <w:tc>
          <w:tcPr>
            <w:tcW w:w="921"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38 561</w:t>
            </w:r>
          </w:p>
        </w:tc>
        <w:tc>
          <w:tcPr>
            <w:tcW w:w="921"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31 272</w:t>
            </w:r>
          </w:p>
        </w:tc>
        <w:tc>
          <w:tcPr>
            <w:tcW w:w="922" w:type="dxa"/>
            <w:tcBorders>
              <w:bottom w:val="single" w:sz="12" w:space="0" w:color="auto"/>
            </w:tcBorders>
            <w:shd w:val="clear" w:color="auto" w:fill="auto"/>
            <w:vAlign w:val="bottom"/>
          </w:tcPr>
          <w:p w:rsidR="00C42314" w:rsidRPr="00477CEC" w:rsidRDefault="00C42314" w:rsidP="008C3A5E">
            <w:pPr>
              <w:keepNext/>
              <w:keepLines/>
              <w:suppressAutoHyphens w:val="0"/>
              <w:spacing w:before="40" w:after="40" w:line="220" w:lineRule="exact"/>
              <w:jc w:val="right"/>
              <w:rPr>
                <w:sz w:val="18"/>
                <w:lang w:val="fr-FR"/>
              </w:rPr>
            </w:pPr>
            <w:r w:rsidRPr="00477CEC">
              <w:rPr>
                <w:sz w:val="18"/>
                <w:lang w:val="fr-FR"/>
              </w:rPr>
              <w:t>38 149</w:t>
            </w:r>
          </w:p>
        </w:tc>
      </w:tr>
    </w:tbl>
    <w:p w:rsidR="00C42314" w:rsidRPr="00477CEC" w:rsidRDefault="00C42314" w:rsidP="00627885">
      <w:pPr>
        <w:spacing w:before="120" w:after="240"/>
        <w:ind w:left="1134" w:right="1134" w:firstLine="170"/>
        <w:rPr>
          <w:sz w:val="18"/>
          <w:szCs w:val="18"/>
          <w:lang w:val="fr-FR"/>
        </w:rPr>
      </w:pPr>
      <w:r w:rsidRPr="00477CEC">
        <w:rPr>
          <w:i/>
          <w:sz w:val="18"/>
          <w:szCs w:val="18"/>
          <w:lang w:val="fr-FR"/>
        </w:rPr>
        <w:t>Source:</w:t>
      </w:r>
      <w:r w:rsidR="00195D1E" w:rsidRPr="00477CEC">
        <w:rPr>
          <w:sz w:val="18"/>
          <w:szCs w:val="18"/>
          <w:lang w:val="fr-FR"/>
        </w:rPr>
        <w:t xml:space="preserve"> Ministère de l'industrie, du commerce et du travail</w:t>
      </w:r>
      <w:r w:rsidRPr="00477CEC">
        <w:rPr>
          <w:sz w:val="18"/>
          <w:szCs w:val="18"/>
          <w:lang w:val="fr-FR"/>
        </w:rPr>
        <w:t>, 2008.</w:t>
      </w:r>
    </w:p>
    <w:p w:rsidR="00C42314" w:rsidRPr="00477CEC" w:rsidRDefault="00C42314" w:rsidP="00C42314">
      <w:pPr>
        <w:pStyle w:val="H23G"/>
        <w:rPr>
          <w:lang w:val="fr-FR"/>
        </w:rPr>
      </w:pPr>
      <w:r w:rsidRPr="00477CEC">
        <w:rPr>
          <w:lang w:val="fr-FR"/>
        </w:rPr>
        <w:tab/>
      </w:r>
      <w:r w:rsidRPr="00477CEC">
        <w:rPr>
          <w:lang w:val="fr-FR"/>
        </w:rPr>
        <w:tab/>
      </w:r>
      <w:r w:rsidR="00195D1E" w:rsidRPr="00477CEC">
        <w:rPr>
          <w:lang w:val="fr-FR"/>
        </w:rPr>
        <w:t xml:space="preserve">Formation professionnelle des jeunes </w:t>
      </w:r>
    </w:p>
    <w:p w:rsidR="00C42314" w:rsidRPr="00477CEC" w:rsidRDefault="00C42314" w:rsidP="00C42314">
      <w:pPr>
        <w:pStyle w:val="SingleTxtG"/>
        <w:rPr>
          <w:lang w:val="fr-FR"/>
        </w:rPr>
      </w:pPr>
      <w:r w:rsidRPr="00477CEC">
        <w:rPr>
          <w:lang w:val="fr-FR"/>
        </w:rPr>
        <w:t>204.</w:t>
      </w:r>
      <w:r w:rsidRPr="00477CEC">
        <w:rPr>
          <w:lang w:val="fr-FR"/>
        </w:rPr>
        <w:tab/>
      </w:r>
      <w:r w:rsidR="00195D1E" w:rsidRPr="00477CEC">
        <w:rPr>
          <w:lang w:val="fr-FR"/>
        </w:rPr>
        <w:t>La formation professionnelle dispensée dans le cadre de programmes destinés aux jeunes vise à permettre à ces derniers d'apprendre un métier en combinant éducation et expérience professionnelle. Le Ministère de l'industrie, du commerce et du travail facilite la formation professionnelle des jeunes dans 70 domaines différents.</w:t>
      </w:r>
    </w:p>
    <w:p w:rsidR="00C42314" w:rsidRPr="00477CEC" w:rsidRDefault="00C42314" w:rsidP="00C42314">
      <w:pPr>
        <w:pStyle w:val="SingleTxtG"/>
        <w:rPr>
          <w:lang w:val="fr-FR"/>
        </w:rPr>
      </w:pPr>
      <w:r w:rsidRPr="00477CEC">
        <w:rPr>
          <w:lang w:val="fr-FR"/>
        </w:rPr>
        <w:t>205.</w:t>
      </w:r>
      <w:r w:rsidRPr="00477CEC">
        <w:rPr>
          <w:lang w:val="fr-FR"/>
        </w:rPr>
        <w:tab/>
      </w:r>
      <w:r w:rsidR="00195D1E" w:rsidRPr="00477CEC">
        <w:rPr>
          <w:lang w:val="fr-FR"/>
        </w:rPr>
        <w:t>E</w:t>
      </w:r>
      <w:r w:rsidRPr="00477CEC">
        <w:rPr>
          <w:lang w:val="fr-FR"/>
        </w:rPr>
        <w:t>n 2007, 14</w:t>
      </w:r>
      <w:r w:rsidR="00195D1E" w:rsidRPr="00477CEC">
        <w:rPr>
          <w:lang w:val="fr-FR"/>
        </w:rPr>
        <w:t> </w:t>
      </w:r>
      <w:r w:rsidRPr="00477CEC">
        <w:rPr>
          <w:lang w:val="fr-FR"/>
        </w:rPr>
        <w:t>200</w:t>
      </w:r>
      <w:r w:rsidR="00195D1E" w:rsidRPr="00477CEC">
        <w:rPr>
          <w:lang w:val="fr-FR"/>
        </w:rPr>
        <w:t> jeunes ont suivi les cours de 71 </w:t>
      </w:r>
      <w:r w:rsidR="002C0163">
        <w:rPr>
          <w:lang w:val="fr-FR"/>
        </w:rPr>
        <w:t>établissements</w:t>
      </w:r>
      <w:r w:rsidR="00195D1E" w:rsidRPr="00477CEC">
        <w:rPr>
          <w:lang w:val="fr-FR"/>
        </w:rPr>
        <w:t xml:space="preserve"> de formation professionnelle supervisés par le Ministère, dont </w:t>
      </w:r>
      <w:r w:rsidRPr="00477CEC">
        <w:rPr>
          <w:lang w:val="fr-FR"/>
        </w:rPr>
        <w:t>11</w:t>
      </w:r>
      <w:r w:rsidR="00195D1E" w:rsidRPr="00477CEC">
        <w:rPr>
          <w:lang w:val="fr-FR"/>
        </w:rPr>
        <w:t> </w:t>
      </w:r>
      <w:r w:rsidRPr="00477CEC">
        <w:rPr>
          <w:lang w:val="fr-FR"/>
        </w:rPr>
        <w:t>555 (81</w:t>
      </w:r>
      <w:r w:rsidR="00195D1E" w:rsidRPr="00477CEC">
        <w:rPr>
          <w:lang w:val="fr-FR"/>
        </w:rPr>
        <w:t>,</w:t>
      </w:r>
      <w:r w:rsidRPr="00477CEC">
        <w:rPr>
          <w:lang w:val="fr-FR"/>
        </w:rPr>
        <w:t>4</w:t>
      </w:r>
      <w:r w:rsidR="00A62686">
        <w:rPr>
          <w:lang w:val="fr-FR"/>
        </w:rPr>
        <w:t>%</w:t>
      </w:r>
      <w:r w:rsidRPr="00477CEC">
        <w:rPr>
          <w:lang w:val="fr-FR"/>
        </w:rPr>
        <w:t xml:space="preserve">) </w:t>
      </w:r>
      <w:r w:rsidR="00195D1E" w:rsidRPr="00477CEC">
        <w:rPr>
          <w:lang w:val="fr-FR"/>
        </w:rPr>
        <w:t xml:space="preserve">étaient des garçons et </w:t>
      </w:r>
      <w:r w:rsidRPr="00477CEC">
        <w:rPr>
          <w:lang w:val="fr-FR"/>
        </w:rPr>
        <w:t>2</w:t>
      </w:r>
      <w:r w:rsidR="00195D1E" w:rsidRPr="00477CEC">
        <w:rPr>
          <w:lang w:val="fr-FR"/>
        </w:rPr>
        <w:t> </w:t>
      </w:r>
      <w:r w:rsidRPr="00477CEC">
        <w:rPr>
          <w:lang w:val="fr-FR"/>
        </w:rPr>
        <w:t>641 (18</w:t>
      </w:r>
      <w:r w:rsidR="00195D1E" w:rsidRPr="00477CEC">
        <w:rPr>
          <w:lang w:val="fr-FR"/>
        </w:rPr>
        <w:t> </w:t>
      </w:r>
      <w:r w:rsidRPr="00477CEC">
        <w:rPr>
          <w:lang w:val="fr-FR"/>
        </w:rPr>
        <w:t>6</w:t>
      </w:r>
      <w:r w:rsidR="00A62686">
        <w:rPr>
          <w:lang w:val="fr-FR"/>
        </w:rPr>
        <w:t>%</w:t>
      </w:r>
      <w:r w:rsidRPr="00477CEC">
        <w:rPr>
          <w:lang w:val="fr-FR"/>
        </w:rPr>
        <w:t xml:space="preserve">) </w:t>
      </w:r>
      <w:r w:rsidR="00195D1E" w:rsidRPr="00477CEC">
        <w:rPr>
          <w:lang w:val="fr-FR"/>
        </w:rPr>
        <w:t xml:space="preserve">des filles; </w:t>
      </w:r>
      <w:r w:rsidRPr="00477CEC">
        <w:rPr>
          <w:lang w:val="fr-FR"/>
        </w:rPr>
        <w:t>55</w:t>
      </w:r>
      <w:r w:rsidR="00195D1E" w:rsidRPr="00477CEC">
        <w:rPr>
          <w:lang w:val="fr-FR"/>
        </w:rPr>
        <w:t>,</w:t>
      </w:r>
      <w:r w:rsidRPr="00477CEC">
        <w:rPr>
          <w:lang w:val="fr-FR"/>
        </w:rPr>
        <w:t>6</w:t>
      </w:r>
      <w:r w:rsidR="00A62686">
        <w:rPr>
          <w:lang w:val="fr-FR"/>
        </w:rPr>
        <w:t>%</w:t>
      </w:r>
      <w:r w:rsidRPr="00477CEC">
        <w:rPr>
          <w:lang w:val="fr-FR"/>
        </w:rPr>
        <w:t xml:space="preserve"> </w:t>
      </w:r>
      <w:r w:rsidR="00195D1E" w:rsidRPr="00477CEC">
        <w:rPr>
          <w:lang w:val="fr-FR"/>
        </w:rPr>
        <w:t xml:space="preserve">étaient des Juifs, </w:t>
      </w:r>
      <w:r w:rsidRPr="00477CEC">
        <w:rPr>
          <w:lang w:val="fr-FR"/>
        </w:rPr>
        <w:t>28</w:t>
      </w:r>
      <w:r w:rsidR="00195D1E" w:rsidRPr="00477CEC">
        <w:rPr>
          <w:lang w:val="fr-FR"/>
        </w:rPr>
        <w:t>,</w:t>
      </w:r>
      <w:r w:rsidRPr="00477CEC">
        <w:rPr>
          <w:lang w:val="fr-FR"/>
        </w:rPr>
        <w:t>7</w:t>
      </w:r>
      <w:r w:rsidR="00A62686">
        <w:rPr>
          <w:lang w:val="fr-FR"/>
        </w:rPr>
        <w:t>%</w:t>
      </w:r>
      <w:r w:rsidRPr="00477CEC">
        <w:rPr>
          <w:lang w:val="fr-FR"/>
        </w:rPr>
        <w:t xml:space="preserve"> </w:t>
      </w:r>
      <w:r w:rsidR="00195D1E" w:rsidRPr="00477CEC">
        <w:rPr>
          <w:lang w:val="fr-FR"/>
        </w:rPr>
        <w:t xml:space="preserve">des Musulmans, </w:t>
      </w:r>
      <w:r w:rsidRPr="00477CEC">
        <w:rPr>
          <w:lang w:val="fr-FR"/>
        </w:rPr>
        <w:t>3</w:t>
      </w:r>
      <w:r w:rsidR="00195D1E" w:rsidRPr="00477CEC">
        <w:rPr>
          <w:lang w:val="fr-FR"/>
        </w:rPr>
        <w:t>,</w:t>
      </w:r>
      <w:r w:rsidRPr="00477CEC">
        <w:rPr>
          <w:lang w:val="fr-FR"/>
        </w:rPr>
        <w:t>7</w:t>
      </w:r>
      <w:r w:rsidR="00A62686">
        <w:rPr>
          <w:lang w:val="fr-FR"/>
        </w:rPr>
        <w:t>%</w:t>
      </w:r>
      <w:r w:rsidRPr="00477CEC">
        <w:rPr>
          <w:lang w:val="fr-FR"/>
        </w:rPr>
        <w:t xml:space="preserve"> </w:t>
      </w:r>
      <w:r w:rsidR="00195D1E" w:rsidRPr="00477CEC">
        <w:rPr>
          <w:lang w:val="fr-FR"/>
        </w:rPr>
        <w:t xml:space="preserve">des </w:t>
      </w:r>
      <w:r w:rsidRPr="00477CEC">
        <w:rPr>
          <w:lang w:val="fr-FR"/>
        </w:rPr>
        <w:t>Druze</w:t>
      </w:r>
      <w:r w:rsidR="00195D1E" w:rsidRPr="00477CEC">
        <w:rPr>
          <w:lang w:val="fr-FR"/>
        </w:rPr>
        <w:t>s</w:t>
      </w:r>
      <w:r w:rsidRPr="00477CEC">
        <w:rPr>
          <w:lang w:val="fr-FR"/>
        </w:rPr>
        <w:t xml:space="preserve"> </w:t>
      </w:r>
      <w:r w:rsidR="00195D1E" w:rsidRPr="00477CEC">
        <w:rPr>
          <w:lang w:val="fr-FR"/>
        </w:rPr>
        <w:t xml:space="preserve">et </w:t>
      </w:r>
      <w:r w:rsidRPr="00477CEC">
        <w:rPr>
          <w:lang w:val="fr-FR"/>
        </w:rPr>
        <w:t>3</w:t>
      </w:r>
      <w:r w:rsidR="00195D1E" w:rsidRPr="00477CEC">
        <w:rPr>
          <w:lang w:val="fr-FR"/>
        </w:rPr>
        <w:t>,</w:t>
      </w:r>
      <w:r w:rsidRPr="00477CEC">
        <w:rPr>
          <w:lang w:val="fr-FR"/>
        </w:rPr>
        <w:t>2</w:t>
      </w:r>
      <w:r w:rsidR="00A62686">
        <w:rPr>
          <w:lang w:val="fr-FR"/>
        </w:rPr>
        <w:t>%</w:t>
      </w:r>
      <w:r w:rsidRPr="00477CEC">
        <w:rPr>
          <w:lang w:val="fr-FR"/>
        </w:rPr>
        <w:t xml:space="preserve"> </w:t>
      </w:r>
      <w:r w:rsidR="00195D1E" w:rsidRPr="00477CEC">
        <w:rPr>
          <w:lang w:val="fr-FR"/>
        </w:rPr>
        <w:t>des Chrétiens.</w:t>
      </w:r>
    </w:p>
    <w:p w:rsidR="00C42314" w:rsidRPr="00477CEC" w:rsidRDefault="00C42314" w:rsidP="00C42314">
      <w:pPr>
        <w:pStyle w:val="SingleTxtG"/>
        <w:rPr>
          <w:lang w:val="fr-FR"/>
        </w:rPr>
      </w:pPr>
      <w:r w:rsidRPr="00477CEC">
        <w:rPr>
          <w:lang w:val="fr-FR"/>
        </w:rPr>
        <w:t>206.</w:t>
      </w:r>
      <w:r w:rsidRPr="00477CEC">
        <w:rPr>
          <w:lang w:val="fr-FR"/>
        </w:rPr>
        <w:tab/>
      </w:r>
      <w:r w:rsidR="00195D1E" w:rsidRPr="00477CEC">
        <w:rPr>
          <w:lang w:val="fr-FR"/>
        </w:rPr>
        <w:t>En 2007, la formation a été assurée essentiellement dans les domaines suivants: mécanique automobile, électricité et électronique, administration et travail des métaux.</w:t>
      </w:r>
    </w:p>
    <w:p w:rsidR="00C42314" w:rsidRPr="00477CEC" w:rsidRDefault="00C42314" w:rsidP="00C42314">
      <w:pPr>
        <w:pStyle w:val="H23G"/>
        <w:rPr>
          <w:lang w:val="fr-FR"/>
        </w:rPr>
      </w:pPr>
      <w:r w:rsidRPr="00477CEC">
        <w:rPr>
          <w:lang w:val="fr-FR"/>
        </w:rPr>
        <w:tab/>
      </w:r>
      <w:r w:rsidRPr="00477CEC">
        <w:rPr>
          <w:lang w:val="fr-FR"/>
        </w:rPr>
        <w:tab/>
      </w:r>
      <w:r w:rsidR="00195D1E" w:rsidRPr="00477CEC">
        <w:rPr>
          <w:lang w:val="fr-FR"/>
        </w:rPr>
        <w:t>Formation de techniciens et d'ingénieurs d'exécution</w:t>
      </w:r>
    </w:p>
    <w:p w:rsidR="00C42314" w:rsidRPr="00477CEC" w:rsidRDefault="00C42314" w:rsidP="00C42314">
      <w:pPr>
        <w:pStyle w:val="SingleTxtG"/>
        <w:rPr>
          <w:lang w:val="fr-FR"/>
        </w:rPr>
      </w:pPr>
      <w:r w:rsidRPr="00477CEC">
        <w:rPr>
          <w:lang w:val="fr-FR"/>
        </w:rPr>
        <w:t>207.</w:t>
      </w:r>
      <w:r w:rsidRPr="00477CEC">
        <w:rPr>
          <w:lang w:val="fr-FR"/>
        </w:rPr>
        <w:tab/>
        <w:t>A</w:t>
      </w:r>
      <w:r w:rsidR="00195D1E" w:rsidRPr="00477CEC">
        <w:rPr>
          <w:lang w:val="fr-FR"/>
        </w:rPr>
        <w:t xml:space="preserve">insi que cela a été exposé dans le rapport précédent d'Israël, la formation de techniciens et d'ingénieurs d'exécution est dévolue à l'Institut national de formation technologique </w:t>
      </w:r>
      <w:r w:rsidRPr="00477CEC">
        <w:rPr>
          <w:lang w:val="fr-FR"/>
        </w:rPr>
        <w:t xml:space="preserve">(MAHAT), </w:t>
      </w:r>
      <w:r w:rsidR="00195D1E" w:rsidRPr="00477CEC">
        <w:rPr>
          <w:lang w:val="fr-FR"/>
        </w:rPr>
        <w:t xml:space="preserve">dans le cadre du Ministère de l'industrie, du commerce et du travail. Le programme </w:t>
      </w:r>
      <w:r w:rsidR="002C0163">
        <w:rPr>
          <w:lang w:val="fr-FR"/>
        </w:rPr>
        <w:t>est</w:t>
      </w:r>
      <w:r w:rsidR="00195D1E" w:rsidRPr="00477CEC">
        <w:rPr>
          <w:lang w:val="fr-FR"/>
        </w:rPr>
        <w:t xml:space="preserve"> exécuté avec l'assistance de 80 collèges techniques dans tout le pays. L'Institut constitue aussi le cadre officiel de la fourniture de services pédagogiques à ces collèges (programmes d'études, supervision, examens et délivrance de diplômes</w:t>
      </w:r>
      <w:r w:rsidRPr="00477CEC">
        <w:rPr>
          <w:lang w:val="fr-FR"/>
        </w:rPr>
        <w:t>).</w:t>
      </w:r>
    </w:p>
    <w:p w:rsidR="00C42314" w:rsidRPr="00477CEC" w:rsidRDefault="00C42314" w:rsidP="00C42314">
      <w:pPr>
        <w:pStyle w:val="SingleTxtG"/>
        <w:rPr>
          <w:lang w:val="fr-FR"/>
        </w:rPr>
      </w:pPr>
      <w:r w:rsidRPr="00477CEC">
        <w:rPr>
          <w:lang w:val="fr-FR"/>
        </w:rPr>
        <w:t>208.</w:t>
      </w:r>
      <w:r w:rsidRPr="00477CEC">
        <w:rPr>
          <w:lang w:val="fr-FR"/>
        </w:rPr>
        <w:tab/>
      </w:r>
      <w:r w:rsidR="00195D1E" w:rsidRPr="00477CEC">
        <w:rPr>
          <w:lang w:val="fr-FR"/>
        </w:rPr>
        <w:t xml:space="preserve">L'Institut met en </w:t>
      </w:r>
      <w:r w:rsidR="008C3A5E" w:rsidRPr="00477CEC">
        <w:rPr>
          <w:lang w:val="fr-FR"/>
        </w:rPr>
        <w:t>œuvre</w:t>
      </w:r>
      <w:r w:rsidR="00195D1E" w:rsidRPr="00477CEC">
        <w:rPr>
          <w:lang w:val="fr-FR"/>
        </w:rPr>
        <w:t xml:space="preserve"> des programmes spéciaux pour aider les populations défavorisées à s'intégrer plus facilement dans la vie active, par exemple, la communauté juive ultra-orthodoxe (en particulier les femmes), les familles monoparentales (en particulier les femmes), les Bédouins et les nouveaux immigrants qui ont besoin d'un recyclage professionnel</w:t>
      </w:r>
      <w:r w:rsidRPr="00477CEC">
        <w:rPr>
          <w:lang w:val="fr-FR"/>
        </w:rPr>
        <w:t>.</w:t>
      </w:r>
    </w:p>
    <w:p w:rsidR="00C42314" w:rsidRPr="00477CEC" w:rsidRDefault="00C42314" w:rsidP="00C42314">
      <w:pPr>
        <w:pStyle w:val="SingleTxtG"/>
        <w:rPr>
          <w:lang w:val="fr-FR"/>
        </w:rPr>
      </w:pPr>
      <w:r w:rsidRPr="00477CEC">
        <w:rPr>
          <w:lang w:val="fr-FR"/>
        </w:rPr>
        <w:t>209.</w:t>
      </w:r>
      <w:r w:rsidRPr="00477CEC">
        <w:rPr>
          <w:lang w:val="fr-FR"/>
        </w:rPr>
        <w:tab/>
      </w:r>
      <w:r w:rsidR="00195D1E" w:rsidRPr="00477CEC">
        <w:rPr>
          <w:lang w:val="fr-FR"/>
        </w:rPr>
        <w:t xml:space="preserve">En </w:t>
      </w:r>
      <w:r w:rsidRPr="00477CEC">
        <w:rPr>
          <w:lang w:val="fr-FR"/>
        </w:rPr>
        <w:t xml:space="preserve">2007, </w:t>
      </w:r>
      <w:r w:rsidR="00195D1E" w:rsidRPr="00477CEC">
        <w:rPr>
          <w:lang w:val="fr-FR"/>
        </w:rPr>
        <w:t xml:space="preserve">le </w:t>
      </w:r>
      <w:r w:rsidRPr="00477CEC">
        <w:rPr>
          <w:lang w:val="fr-FR"/>
        </w:rPr>
        <w:t xml:space="preserve">MAHAT </w:t>
      </w:r>
      <w:r w:rsidR="00195D1E" w:rsidRPr="00477CEC">
        <w:rPr>
          <w:lang w:val="fr-FR"/>
        </w:rPr>
        <w:t xml:space="preserve">a diplômé </w:t>
      </w:r>
      <w:r w:rsidRPr="00477CEC">
        <w:rPr>
          <w:lang w:val="fr-FR"/>
        </w:rPr>
        <w:t>21</w:t>
      </w:r>
      <w:r w:rsidR="00195D1E" w:rsidRPr="00477CEC">
        <w:rPr>
          <w:lang w:val="fr-FR"/>
        </w:rPr>
        <w:t> </w:t>
      </w:r>
      <w:r w:rsidRPr="00477CEC">
        <w:rPr>
          <w:lang w:val="fr-FR"/>
        </w:rPr>
        <w:t>197</w:t>
      </w:r>
      <w:r w:rsidR="00195D1E" w:rsidRPr="00477CEC">
        <w:rPr>
          <w:lang w:val="fr-FR"/>
        </w:rPr>
        <w:t xml:space="preserve"> techniciens et ingénieurs d'exécution (contre </w:t>
      </w:r>
      <w:r w:rsidRPr="00477CEC">
        <w:rPr>
          <w:lang w:val="fr-FR"/>
        </w:rPr>
        <w:t>29</w:t>
      </w:r>
      <w:r w:rsidR="00195D1E" w:rsidRPr="00477CEC">
        <w:rPr>
          <w:lang w:val="fr-FR"/>
        </w:rPr>
        <w:t> </w:t>
      </w:r>
      <w:r w:rsidRPr="00477CEC">
        <w:rPr>
          <w:lang w:val="fr-FR"/>
        </w:rPr>
        <w:t xml:space="preserve">715 </w:t>
      </w:r>
      <w:r w:rsidR="00195D1E" w:rsidRPr="00477CEC">
        <w:rPr>
          <w:lang w:val="fr-FR"/>
        </w:rPr>
        <w:t>en </w:t>
      </w:r>
      <w:r w:rsidRPr="00477CEC">
        <w:rPr>
          <w:lang w:val="fr-FR"/>
        </w:rPr>
        <w:t>2006).</w:t>
      </w:r>
    </w:p>
    <w:p w:rsidR="00C42314" w:rsidRPr="00477CEC" w:rsidRDefault="00C42314" w:rsidP="00C42314">
      <w:pPr>
        <w:pStyle w:val="H23G"/>
        <w:rPr>
          <w:lang w:val="fr-FR"/>
        </w:rPr>
      </w:pPr>
      <w:r w:rsidRPr="00477CEC">
        <w:rPr>
          <w:lang w:val="fr-FR"/>
        </w:rPr>
        <w:tab/>
      </w:r>
      <w:r w:rsidRPr="00477CEC">
        <w:rPr>
          <w:lang w:val="fr-FR"/>
        </w:rPr>
        <w:tab/>
      </w:r>
      <w:r w:rsidR="00195D1E" w:rsidRPr="00477CEC">
        <w:rPr>
          <w:lang w:val="fr-FR"/>
        </w:rPr>
        <w:t>Programmes intégrés du Ministère de l'industrie, du commerce et du travail et de la branche des industries de haute technologie</w:t>
      </w:r>
    </w:p>
    <w:p w:rsidR="00C42314" w:rsidRPr="00477CEC" w:rsidRDefault="00C42314" w:rsidP="00C42314">
      <w:pPr>
        <w:pStyle w:val="SingleTxtG"/>
        <w:rPr>
          <w:lang w:val="fr-FR"/>
        </w:rPr>
      </w:pPr>
      <w:r w:rsidRPr="00477CEC">
        <w:rPr>
          <w:lang w:val="fr-FR"/>
        </w:rPr>
        <w:t>210.</w:t>
      </w:r>
      <w:r w:rsidRPr="00477CEC">
        <w:rPr>
          <w:lang w:val="fr-FR"/>
        </w:rPr>
        <w:tab/>
      </w:r>
      <w:r w:rsidR="00195D1E" w:rsidRPr="00477CEC">
        <w:rPr>
          <w:lang w:val="fr-FR"/>
        </w:rPr>
        <w:t xml:space="preserve">Dans le cadre du projet intégré du Ministère et des industries de haute technologie, qui a été </w:t>
      </w:r>
      <w:r w:rsidR="002C0163">
        <w:rPr>
          <w:lang w:val="fr-FR"/>
        </w:rPr>
        <w:t>décrit</w:t>
      </w:r>
      <w:r w:rsidR="00195D1E" w:rsidRPr="00477CEC">
        <w:rPr>
          <w:lang w:val="fr-FR"/>
        </w:rPr>
        <w:t xml:space="preserve"> dans le rapport précédent d'Israël, un site web a été créé afin de fournir des informations </w:t>
      </w:r>
      <w:r w:rsidR="002C0163">
        <w:rPr>
          <w:lang w:val="fr-FR"/>
        </w:rPr>
        <w:t>aux</w:t>
      </w:r>
      <w:r w:rsidR="00195D1E" w:rsidRPr="00477CEC">
        <w:rPr>
          <w:lang w:val="fr-FR"/>
        </w:rPr>
        <w:t xml:space="preserve"> établissement</w:t>
      </w:r>
      <w:r w:rsidR="002C0163">
        <w:rPr>
          <w:lang w:val="fr-FR"/>
        </w:rPr>
        <w:t>s</w:t>
      </w:r>
      <w:r w:rsidR="00195D1E" w:rsidRPr="00477CEC">
        <w:rPr>
          <w:lang w:val="fr-FR"/>
        </w:rPr>
        <w:t xml:space="preserve"> qui s'intéressent à la formation de techniciens et d'ingénieurs d'exécution ainsi qu'aux futurs étudiants intéressés par ces domaines.</w:t>
      </w:r>
    </w:p>
    <w:p w:rsidR="00C42314" w:rsidRPr="00477CEC" w:rsidRDefault="00C42314" w:rsidP="00C42314">
      <w:pPr>
        <w:pStyle w:val="H23G"/>
        <w:rPr>
          <w:lang w:val="fr-FR"/>
        </w:rPr>
      </w:pPr>
      <w:r w:rsidRPr="00477CEC">
        <w:rPr>
          <w:lang w:val="fr-FR"/>
        </w:rPr>
        <w:tab/>
      </w:r>
      <w:r w:rsidRPr="00477CEC">
        <w:rPr>
          <w:lang w:val="fr-FR"/>
        </w:rPr>
        <w:tab/>
      </w:r>
      <w:r w:rsidR="00BF202F">
        <w:rPr>
          <w:lang w:val="fr-FR"/>
        </w:rPr>
        <w:t>F</w:t>
      </w:r>
      <w:r w:rsidR="00195D1E" w:rsidRPr="00477CEC">
        <w:rPr>
          <w:lang w:val="fr-FR"/>
        </w:rPr>
        <w:t xml:space="preserve">ormation des femmes </w:t>
      </w:r>
    </w:p>
    <w:p w:rsidR="00C42314" w:rsidRPr="00477CEC" w:rsidRDefault="00C42314" w:rsidP="00C42314">
      <w:pPr>
        <w:pStyle w:val="SingleTxtG"/>
        <w:rPr>
          <w:lang w:val="fr-FR"/>
        </w:rPr>
      </w:pPr>
      <w:r w:rsidRPr="00477CEC">
        <w:rPr>
          <w:lang w:val="fr-FR"/>
        </w:rPr>
        <w:t>211.</w:t>
      </w:r>
      <w:r w:rsidRPr="00477CEC">
        <w:rPr>
          <w:lang w:val="fr-FR"/>
        </w:rPr>
        <w:tab/>
      </w:r>
      <w:r w:rsidR="00195D1E" w:rsidRPr="00477CEC">
        <w:rPr>
          <w:lang w:val="fr-FR"/>
        </w:rPr>
        <w:t xml:space="preserve">Comme </w:t>
      </w:r>
      <w:r w:rsidR="000F2292">
        <w:rPr>
          <w:lang w:val="fr-FR"/>
        </w:rPr>
        <w:t>indiqué</w:t>
      </w:r>
      <w:r w:rsidR="00195D1E" w:rsidRPr="00477CEC">
        <w:rPr>
          <w:lang w:val="fr-FR"/>
        </w:rPr>
        <w:t xml:space="preserve"> dans le rapport précédent d'Israël, s'agissant de la participation des femmes à la vie active, deux groupes – les femmes juives ultra-orthodoxes et les femmes arabes </w:t>
      </w:r>
      <w:r w:rsidR="00EC1394" w:rsidRPr="00477CEC">
        <w:rPr>
          <w:lang w:val="fr-FR"/>
        </w:rPr>
        <w:t>–</w:t>
      </w:r>
      <w:r w:rsidR="00195D1E" w:rsidRPr="00477CEC">
        <w:rPr>
          <w:lang w:val="fr-FR"/>
        </w:rPr>
        <w:t xml:space="preserve"> </w:t>
      </w:r>
      <w:r w:rsidR="00EC1394" w:rsidRPr="00477CEC">
        <w:rPr>
          <w:lang w:val="fr-FR"/>
        </w:rPr>
        <w:t xml:space="preserve">nécessitent des mesures et des programmes spéciaux, en raison des facteurs religieux et culturels qui affectent leurs possibilités d'entrer sur le marché du travail. </w:t>
      </w:r>
    </w:p>
    <w:p w:rsidR="00C42314" w:rsidRPr="00477CEC" w:rsidRDefault="00C42314" w:rsidP="00C42314">
      <w:pPr>
        <w:pStyle w:val="SingleTxtG"/>
        <w:rPr>
          <w:lang w:val="fr-FR"/>
        </w:rPr>
      </w:pPr>
      <w:r w:rsidRPr="00477CEC">
        <w:rPr>
          <w:lang w:val="fr-FR"/>
        </w:rPr>
        <w:t>212.</w:t>
      </w:r>
      <w:r w:rsidRPr="00477CEC">
        <w:rPr>
          <w:lang w:val="fr-FR"/>
        </w:rPr>
        <w:tab/>
      </w:r>
      <w:r w:rsidR="00EC1394" w:rsidRPr="00477CEC">
        <w:rPr>
          <w:lang w:val="fr-FR"/>
        </w:rPr>
        <w:t>En matière de formation professionnelle, la politique d'allocation de budgets spéciaux à la formation des femmes se poursuit. Certains programmes spécifiques ciblent les femmes en général, alors que d'autres visent plus particulièrement les groupes de femmes vulnérables.</w:t>
      </w:r>
    </w:p>
    <w:p w:rsidR="00C42314" w:rsidRPr="00477CEC" w:rsidRDefault="00C42314" w:rsidP="000B3AE9">
      <w:pPr>
        <w:pStyle w:val="SingleTxtG"/>
        <w:keepNext/>
        <w:rPr>
          <w:lang w:val="fr-FR"/>
        </w:rPr>
      </w:pPr>
      <w:r w:rsidRPr="00477CEC">
        <w:rPr>
          <w:lang w:val="fr-FR"/>
        </w:rPr>
        <w:t>213.</w:t>
      </w:r>
      <w:r w:rsidRPr="00477CEC">
        <w:rPr>
          <w:lang w:val="fr-FR"/>
        </w:rPr>
        <w:tab/>
      </w:r>
      <w:r w:rsidR="00EC1394" w:rsidRPr="00477CEC">
        <w:rPr>
          <w:lang w:val="fr-FR"/>
        </w:rPr>
        <w:t>Le Département pour la promotion de la femme au sein du Ministère de l'industrie, du commerce et du travail tente de renforcer l'employabilité des femmes et, par voie de conséquence, leur indépendance économique. Voici plusieurs des initiatives prises par le Département</w:t>
      </w:r>
      <w:r w:rsidRPr="00477CEC">
        <w:rPr>
          <w:lang w:val="fr-FR"/>
        </w:rPr>
        <w:t>:</w:t>
      </w:r>
    </w:p>
    <w:p w:rsidR="00C42314" w:rsidRPr="00477CEC" w:rsidRDefault="00C42314" w:rsidP="00C42314">
      <w:pPr>
        <w:pStyle w:val="SingleTxtG"/>
        <w:rPr>
          <w:lang w:val="fr-FR"/>
        </w:rPr>
      </w:pPr>
      <w:r w:rsidRPr="00477CEC">
        <w:rPr>
          <w:lang w:val="fr-FR"/>
        </w:rPr>
        <w:tab/>
        <w:t>a)</w:t>
      </w:r>
      <w:r w:rsidRPr="00477CEC">
        <w:rPr>
          <w:lang w:val="fr-FR"/>
        </w:rPr>
        <w:tab/>
      </w:r>
      <w:r w:rsidR="00EC1394" w:rsidRPr="00477CEC">
        <w:rPr>
          <w:i/>
          <w:lang w:val="fr-FR"/>
        </w:rPr>
        <w:t>Ateliers d'autonomisation et ateliers d'entreprenariat</w:t>
      </w:r>
      <w:r w:rsidRPr="00477CEC">
        <w:rPr>
          <w:lang w:val="fr-FR"/>
        </w:rPr>
        <w:t xml:space="preserve">, </w:t>
      </w:r>
      <w:r w:rsidR="007058C4">
        <w:rPr>
          <w:lang w:val="fr-FR"/>
        </w:rPr>
        <w:t>y compris</w:t>
      </w:r>
      <w:r w:rsidR="00EC1394" w:rsidRPr="00477CEC">
        <w:rPr>
          <w:lang w:val="fr-FR"/>
        </w:rPr>
        <w:t xml:space="preserve"> pour les nouvelles immigrantes, les femmes arabes et juives ultra-orthodoxes. Ces ateliers insistent </w:t>
      </w:r>
      <w:r w:rsidR="008C3A5E" w:rsidRPr="00477CEC">
        <w:rPr>
          <w:lang w:val="fr-FR"/>
        </w:rPr>
        <w:t>également</w:t>
      </w:r>
      <w:r w:rsidR="00EC1394" w:rsidRPr="00477CEC">
        <w:rPr>
          <w:lang w:val="fr-FR"/>
        </w:rPr>
        <w:t xml:space="preserve"> sur les compétences professionnelles et les cours de recyclage.</w:t>
      </w:r>
    </w:p>
    <w:p w:rsidR="00C42314" w:rsidRPr="00477CEC" w:rsidRDefault="00EC1394" w:rsidP="00C42314">
      <w:pPr>
        <w:pStyle w:val="SingleTxtG"/>
        <w:rPr>
          <w:lang w:val="fr-FR"/>
        </w:rPr>
      </w:pPr>
      <w:r w:rsidRPr="00477CEC">
        <w:rPr>
          <w:lang w:val="fr-FR"/>
        </w:rPr>
        <w:t xml:space="preserve">Entre </w:t>
      </w:r>
      <w:r w:rsidR="00C42314" w:rsidRPr="00477CEC">
        <w:rPr>
          <w:lang w:val="fr-FR"/>
        </w:rPr>
        <w:t xml:space="preserve">2002 </w:t>
      </w:r>
      <w:r w:rsidRPr="00477CEC">
        <w:rPr>
          <w:lang w:val="fr-FR"/>
        </w:rPr>
        <w:t>et</w:t>
      </w:r>
      <w:r w:rsidR="00C42314" w:rsidRPr="00477CEC">
        <w:rPr>
          <w:lang w:val="fr-FR"/>
        </w:rPr>
        <w:t xml:space="preserve"> 2007, 370</w:t>
      </w:r>
      <w:r w:rsidRPr="00477CEC">
        <w:rPr>
          <w:lang w:val="fr-FR"/>
        </w:rPr>
        <w:t xml:space="preserve"> ateliers ont été organisés et ont réuni </w:t>
      </w:r>
      <w:r w:rsidR="00C42314" w:rsidRPr="00477CEC">
        <w:rPr>
          <w:lang w:val="fr-FR"/>
        </w:rPr>
        <w:t>6</w:t>
      </w:r>
      <w:r w:rsidRPr="00477CEC">
        <w:rPr>
          <w:lang w:val="fr-FR"/>
        </w:rPr>
        <w:t> </w:t>
      </w:r>
      <w:r w:rsidR="00C42314" w:rsidRPr="00477CEC">
        <w:rPr>
          <w:lang w:val="fr-FR"/>
        </w:rPr>
        <w:t>500</w:t>
      </w:r>
      <w:r w:rsidRPr="00477CEC">
        <w:rPr>
          <w:lang w:val="fr-FR"/>
        </w:rPr>
        <w:t> </w:t>
      </w:r>
      <w:r w:rsidR="00C42314" w:rsidRPr="00477CEC">
        <w:rPr>
          <w:lang w:val="fr-FR"/>
        </w:rPr>
        <w:t>participant</w:t>
      </w:r>
      <w:r w:rsidRPr="00477CEC">
        <w:rPr>
          <w:lang w:val="fr-FR"/>
        </w:rPr>
        <w:t>e</w:t>
      </w:r>
      <w:r w:rsidR="00C42314" w:rsidRPr="00477CEC">
        <w:rPr>
          <w:lang w:val="fr-FR"/>
        </w:rPr>
        <w:t xml:space="preserve">s. </w:t>
      </w:r>
      <w:r w:rsidRPr="00477CEC">
        <w:rPr>
          <w:lang w:val="fr-FR"/>
        </w:rPr>
        <w:t xml:space="preserve">Ces dernières ont cité comme résultat positif une amélioration de leur image, le renforcement de leur autonomie personnelle et professionnelle et une meilleure évaluation du marché du travail. Les participantes aux ateliers d'entreprenariat ont signalé une meilleure connaissance et compréhension des divers aspects de la création d'une petite entreprise. </w:t>
      </w:r>
      <w:r w:rsidR="00BF202F">
        <w:rPr>
          <w:lang w:val="fr-FR"/>
        </w:rPr>
        <w:t>Elles</w:t>
      </w:r>
      <w:r w:rsidRPr="00477CEC">
        <w:rPr>
          <w:lang w:val="fr-FR"/>
        </w:rPr>
        <w:t xml:space="preserve"> bénéficient normalement d'une assistance professionnelle continue. </w:t>
      </w:r>
      <w:r w:rsidR="000C235E">
        <w:rPr>
          <w:lang w:val="fr-FR"/>
        </w:rPr>
        <w:t>À </w:t>
      </w:r>
      <w:r w:rsidRPr="00477CEC">
        <w:rPr>
          <w:lang w:val="fr-FR"/>
        </w:rPr>
        <w:t xml:space="preserve">la fin de l'atelier, elles entreprennent différentes activités, dont des cours de perfectionnement ou d'hébreu, une formation professionnelle, un </w:t>
      </w:r>
      <w:r w:rsidR="000F2292">
        <w:rPr>
          <w:lang w:val="fr-FR"/>
        </w:rPr>
        <w:t>travail</w:t>
      </w:r>
      <w:r w:rsidRPr="00477CEC">
        <w:rPr>
          <w:lang w:val="fr-FR"/>
        </w:rPr>
        <w:t xml:space="preserve"> ou une forme quelconque de bénévolat. </w:t>
      </w:r>
    </w:p>
    <w:p w:rsidR="00C42314" w:rsidRPr="00477CEC" w:rsidRDefault="00C42314" w:rsidP="00C42314">
      <w:pPr>
        <w:pStyle w:val="SingleTxtG"/>
        <w:rPr>
          <w:lang w:val="fr-FR"/>
        </w:rPr>
      </w:pPr>
      <w:r w:rsidRPr="00477CEC">
        <w:rPr>
          <w:lang w:val="fr-FR"/>
        </w:rPr>
        <w:tab/>
        <w:t>b)</w:t>
      </w:r>
      <w:r w:rsidRPr="00477CEC">
        <w:rPr>
          <w:lang w:val="fr-FR"/>
        </w:rPr>
        <w:tab/>
      </w:r>
      <w:r w:rsidRPr="00477CEC">
        <w:rPr>
          <w:i/>
          <w:lang w:val="fr-FR"/>
        </w:rPr>
        <w:t>Program</w:t>
      </w:r>
      <w:r w:rsidR="00EC1394" w:rsidRPr="00477CEC">
        <w:rPr>
          <w:i/>
          <w:lang w:val="fr-FR"/>
        </w:rPr>
        <w:t>mes d'intégration des mères célibataires dans la vie active</w:t>
      </w:r>
      <w:r w:rsidRPr="00477CEC">
        <w:rPr>
          <w:lang w:val="fr-FR"/>
        </w:rPr>
        <w:t xml:space="preserve">: </w:t>
      </w:r>
      <w:r w:rsidR="00EC1394" w:rsidRPr="00477CEC">
        <w:rPr>
          <w:lang w:val="fr-FR"/>
        </w:rPr>
        <w:t xml:space="preserve">entre </w:t>
      </w:r>
      <w:r w:rsidRPr="00477CEC">
        <w:rPr>
          <w:lang w:val="fr-FR"/>
        </w:rPr>
        <w:t xml:space="preserve">2003 </w:t>
      </w:r>
      <w:r w:rsidR="00EC1394" w:rsidRPr="00477CEC">
        <w:rPr>
          <w:lang w:val="fr-FR"/>
        </w:rPr>
        <w:t>et</w:t>
      </w:r>
      <w:r w:rsidRPr="00477CEC">
        <w:rPr>
          <w:lang w:val="fr-FR"/>
        </w:rPr>
        <w:t xml:space="preserve"> 2005, </w:t>
      </w:r>
      <w:r w:rsidR="00EC1394" w:rsidRPr="00477CEC">
        <w:rPr>
          <w:lang w:val="fr-FR"/>
        </w:rPr>
        <w:t xml:space="preserve">le Ministère de l'industrie, du commerce et du travail a mené un programme destiné aux mères célibataires percevant des allocations ou une pension de l'Institut national des assurances, afin de les intégrer dans la population active. Lancé en tant qu'expérience pilote, le programme a ensuite été intégré au programme à long terme normal du Ministère. Le programme contribue au financement de la garde d'enfants, sous forme de subventions pour des programmes de l'après-midi et les jardins d'enfants. Une aide financière est également allouée pour la garde d'enfants en dehors des heures conventionnelles et pendant les vacances d'été. Le programme aborde aussi certains aspects de la formation professionnelle, grâce à un système de chèques-formation permettant de participer aux cours alloués par l'Unité de formation et de perfectionnement de la </w:t>
      </w:r>
      <w:r w:rsidR="008C3A5E" w:rsidRPr="00477CEC">
        <w:rPr>
          <w:lang w:val="fr-FR"/>
        </w:rPr>
        <w:t>main-d'œuvre</w:t>
      </w:r>
      <w:r w:rsidR="00EC1394" w:rsidRPr="00477CEC">
        <w:rPr>
          <w:lang w:val="fr-FR"/>
        </w:rPr>
        <w:t>.</w:t>
      </w:r>
    </w:p>
    <w:p w:rsidR="00C42314" w:rsidRPr="00477CEC" w:rsidRDefault="00EC1394" w:rsidP="00C42314">
      <w:pPr>
        <w:pStyle w:val="SingleTxtG"/>
        <w:rPr>
          <w:lang w:val="fr-FR"/>
        </w:rPr>
      </w:pPr>
      <w:r w:rsidRPr="00477CEC">
        <w:rPr>
          <w:lang w:val="fr-FR"/>
        </w:rPr>
        <w:t xml:space="preserve">Depuis août 2008, l'Unité propose l'aide de consultants professionnels pour faciliter l'identification des cours de formation et des services de placement les mieux adaptés aux besoins individuels et aux qualifications des participantes au programme. En 2008, un programme complémentaire sera lancé pour encourager les mères célibataires à participer au programme de développement des compétences entrepreneuriales en vue de créer une petite entreprise. </w:t>
      </w:r>
    </w:p>
    <w:p w:rsidR="00C42314" w:rsidRPr="00477CEC" w:rsidRDefault="00EC1394" w:rsidP="00C42314">
      <w:pPr>
        <w:pStyle w:val="SingleTxtG"/>
        <w:rPr>
          <w:lang w:val="fr-FR"/>
        </w:rPr>
      </w:pPr>
      <w:r w:rsidRPr="00477CEC">
        <w:rPr>
          <w:lang w:val="fr-FR"/>
        </w:rPr>
        <w:t>Un programme pilote additionnel a été mis en place par le Ministère de l'industrie, du commerce et du travail</w:t>
      </w:r>
      <w:r w:rsidR="00A01205" w:rsidRPr="00477CEC">
        <w:rPr>
          <w:lang w:val="fr-FR"/>
        </w:rPr>
        <w:t xml:space="preserve"> le 1</w:t>
      </w:r>
      <w:r w:rsidR="00A01205" w:rsidRPr="00477CEC">
        <w:rPr>
          <w:vertAlign w:val="superscript"/>
          <w:lang w:val="fr-FR"/>
        </w:rPr>
        <w:t>er</w:t>
      </w:r>
      <w:r w:rsidR="00A01205" w:rsidRPr="00477CEC">
        <w:rPr>
          <w:lang w:val="fr-FR"/>
        </w:rPr>
        <w:t> septembre </w:t>
      </w:r>
      <w:r w:rsidR="00C42314" w:rsidRPr="00477CEC">
        <w:rPr>
          <w:lang w:val="fr-FR"/>
        </w:rPr>
        <w:t xml:space="preserve">2008. </w:t>
      </w:r>
      <w:r w:rsidR="00A01205" w:rsidRPr="00477CEC">
        <w:rPr>
          <w:lang w:val="fr-FR"/>
        </w:rPr>
        <w:t xml:space="preserve">Dans le cadre de ce nouveau programme, des centres de formation pour parents célibataires, bénéficiaires d'allocations ou de pensions, seront créés. Grâce aux cours dispensés dans ces centres, les participantes acquerront les compétences qui leur permettront d'entrer ou de revenir sur le marché du travail. Après deux mois de stage, </w:t>
      </w:r>
      <w:r w:rsidR="000F2292">
        <w:rPr>
          <w:lang w:val="fr-FR"/>
        </w:rPr>
        <w:t>elles</w:t>
      </w:r>
      <w:r w:rsidR="00A01205" w:rsidRPr="00477CEC">
        <w:rPr>
          <w:lang w:val="fr-FR"/>
        </w:rPr>
        <w:t xml:space="preserve"> seront dirigées vers des cours de formation spécifique ou des emplois répondant à leurs qualifications individuelles.</w:t>
      </w:r>
    </w:p>
    <w:p w:rsidR="00C42314" w:rsidRPr="00477CEC" w:rsidRDefault="00C42314" w:rsidP="00A01205">
      <w:pPr>
        <w:pStyle w:val="SingleTxtG"/>
        <w:ind w:firstLine="567"/>
        <w:rPr>
          <w:lang w:val="fr-FR"/>
        </w:rPr>
      </w:pPr>
      <w:r w:rsidRPr="00477CEC">
        <w:rPr>
          <w:lang w:val="fr-FR"/>
        </w:rPr>
        <w:t>c)</w:t>
      </w:r>
      <w:r w:rsidRPr="00477CEC">
        <w:rPr>
          <w:lang w:val="fr-FR"/>
        </w:rPr>
        <w:tab/>
      </w:r>
      <w:r w:rsidR="00A01205" w:rsidRPr="00477CEC">
        <w:rPr>
          <w:i/>
          <w:lang w:val="fr-FR"/>
        </w:rPr>
        <w:t>Formation à l'entreprenariat et à la création de petites entreprises</w:t>
      </w:r>
      <w:r w:rsidRPr="00477CEC">
        <w:rPr>
          <w:lang w:val="fr-FR"/>
        </w:rPr>
        <w:t xml:space="preserve">: </w:t>
      </w:r>
      <w:r w:rsidR="00A01205" w:rsidRPr="00477CEC">
        <w:rPr>
          <w:lang w:val="fr-FR"/>
        </w:rPr>
        <w:t>les cours sont destinés aux femmes</w:t>
      </w:r>
      <w:r w:rsidR="000F2292">
        <w:rPr>
          <w:lang w:val="fr-FR"/>
        </w:rPr>
        <w:t xml:space="preserve"> ayant l'esprit d'entreprise et/ou un projet de création, mais qui n'ont pas accès à la formation en raison d'obstacles économiques, géographiques ou culturels. La formation renforce leurs chances de créer une entreprise viable et d'améliorer leur situation économique. Les cours sont dispensés par le Ministère de l'industrie, du commerce et du travail et l'Office israélien des petites et moyennes entreprises dans des </w:t>
      </w:r>
      <w:r w:rsidR="009F4629">
        <w:rPr>
          <w:lang w:val="fr-FR"/>
        </w:rPr>
        <w:t>c</w:t>
      </w:r>
      <w:r w:rsidR="000F2292">
        <w:rPr>
          <w:lang w:val="fr-FR"/>
        </w:rPr>
        <w:t>entres pour la promotion de l'entreprenariat.</w:t>
      </w:r>
      <w:r w:rsidRPr="00477CEC">
        <w:rPr>
          <w:lang w:val="fr-FR"/>
        </w:rPr>
        <w:t xml:space="preserve"> </w:t>
      </w:r>
      <w:r w:rsidR="00A01205" w:rsidRPr="00477CEC">
        <w:rPr>
          <w:lang w:val="fr-FR"/>
        </w:rPr>
        <w:t>Actuellement, 24 de ces centres sont en place dans tout le pays. En plus de la formation, ils dispensent assistance et conseils au cours du processus de création des petites entreprises.</w:t>
      </w:r>
    </w:p>
    <w:p w:rsidR="00C42314" w:rsidRPr="00477CEC" w:rsidRDefault="00C42314" w:rsidP="00C42314">
      <w:pPr>
        <w:pStyle w:val="SingleTxtG"/>
        <w:rPr>
          <w:lang w:val="fr-FR"/>
        </w:rPr>
      </w:pPr>
      <w:r w:rsidRPr="00477CEC">
        <w:rPr>
          <w:lang w:val="fr-FR"/>
        </w:rPr>
        <w:t>214.</w:t>
      </w:r>
      <w:r w:rsidRPr="00477CEC">
        <w:rPr>
          <w:lang w:val="fr-FR"/>
        </w:rPr>
        <w:tab/>
      </w:r>
      <w:r w:rsidR="006A5E20" w:rsidRPr="00477CEC">
        <w:rPr>
          <w:b/>
          <w:lang w:val="fr-FR"/>
        </w:rPr>
        <w:t>Formation professionnelle à l'intention des femmes arabes.</w:t>
      </w:r>
      <w:r w:rsidRPr="00477CEC">
        <w:rPr>
          <w:lang w:val="fr-FR"/>
        </w:rPr>
        <w:t xml:space="preserve"> </w:t>
      </w:r>
      <w:r w:rsidR="006A5E20" w:rsidRPr="00477CEC">
        <w:rPr>
          <w:lang w:val="fr-FR"/>
        </w:rPr>
        <w:t xml:space="preserve">Le taux d'emploi des femmes arabes a progressé ces quelques dernières années, mais </w:t>
      </w:r>
      <w:r w:rsidR="001B4C6B">
        <w:rPr>
          <w:lang w:val="fr-FR"/>
        </w:rPr>
        <w:t xml:space="preserve">il </w:t>
      </w:r>
      <w:r w:rsidR="006A5E20" w:rsidRPr="00477CEC">
        <w:rPr>
          <w:lang w:val="fr-FR"/>
        </w:rPr>
        <w:t xml:space="preserve">reste encore relativement bas. L'enseignement universitaire et la formation professionnelle sont les éléments clés de l'insertion des femmes arabes dans la population active, bien que plusieurs obstacles entravent leur participation aux systèmes d'enseignement et de formation: </w:t>
      </w:r>
      <w:r w:rsidR="006A5E20" w:rsidRPr="00477CEC">
        <w:rPr>
          <w:i/>
          <w:lang w:val="fr-FR"/>
        </w:rPr>
        <w:t>obstacles d'ordre pédagogique</w:t>
      </w:r>
      <w:r w:rsidR="006A5E20" w:rsidRPr="00477CEC">
        <w:rPr>
          <w:lang w:val="fr-FR"/>
        </w:rPr>
        <w:t xml:space="preserve"> – les métiers </w:t>
      </w:r>
      <w:r w:rsidR="00266925" w:rsidRPr="00477CEC">
        <w:rPr>
          <w:lang w:val="fr-FR"/>
        </w:rPr>
        <w:t>traditionnels sont remplacés par des professions nécessitant un savoir-faire spécifique; l'apprentissage de nombreuses profession</w:t>
      </w:r>
      <w:r w:rsidR="001B4C6B">
        <w:rPr>
          <w:lang w:val="fr-FR"/>
        </w:rPr>
        <w:t>s</w:t>
      </w:r>
      <w:r w:rsidR="00266925" w:rsidRPr="00477CEC">
        <w:rPr>
          <w:lang w:val="fr-FR"/>
        </w:rPr>
        <w:t xml:space="preserve"> à caractère technique suppose des connaissances en mathématiques et en anglais; </w:t>
      </w:r>
      <w:r w:rsidR="00266925" w:rsidRPr="00477CEC">
        <w:rPr>
          <w:i/>
          <w:lang w:val="fr-FR"/>
        </w:rPr>
        <w:t xml:space="preserve">obstacles sociaux/culturels </w:t>
      </w:r>
      <w:r w:rsidRPr="00477CEC">
        <w:rPr>
          <w:lang w:val="fr-FR"/>
        </w:rPr>
        <w:t xml:space="preserve">– </w:t>
      </w:r>
      <w:r w:rsidR="00266925" w:rsidRPr="00477CEC">
        <w:rPr>
          <w:lang w:val="fr-FR"/>
        </w:rPr>
        <w:t>le poids des coutumes et les traditions culturelles de la population arabe définissent les limites acceptables pour se rendre à l'école ou au travail sans être accompagnées. Les femmes arabes sont souvent réticentes à participer à des cours qui nécessitent un déplacement dans une autre ville. Les formations professionnelles ne sont pas toutes disponibles dans les villes où habitent les femmes en raison souvent de l'absence de structures adéquates, de candidat</w:t>
      </w:r>
      <w:r w:rsidR="001B4C6B">
        <w:rPr>
          <w:lang w:val="fr-FR"/>
        </w:rPr>
        <w:t>e</w:t>
      </w:r>
      <w:r w:rsidR="00266925" w:rsidRPr="00477CEC">
        <w:rPr>
          <w:lang w:val="fr-FR"/>
        </w:rPr>
        <w:t>s et de futures possibilités d'emploi</w:t>
      </w:r>
      <w:r w:rsidRPr="00477CEC">
        <w:rPr>
          <w:lang w:val="fr-FR"/>
        </w:rPr>
        <w:t>.</w:t>
      </w:r>
    </w:p>
    <w:p w:rsidR="00C42314" w:rsidRPr="00477CEC" w:rsidRDefault="00C42314" w:rsidP="005322DC">
      <w:pPr>
        <w:pStyle w:val="SingleTxtG"/>
        <w:rPr>
          <w:lang w:val="fr-FR"/>
        </w:rPr>
      </w:pPr>
      <w:r w:rsidRPr="00477CEC">
        <w:rPr>
          <w:lang w:val="fr-FR"/>
        </w:rPr>
        <w:t>215.</w:t>
      </w:r>
      <w:r w:rsidRPr="00477CEC">
        <w:rPr>
          <w:lang w:val="fr-FR"/>
        </w:rPr>
        <w:tab/>
      </w:r>
      <w:r w:rsidR="00266925" w:rsidRPr="00477CEC">
        <w:rPr>
          <w:lang w:val="fr-FR"/>
        </w:rPr>
        <w:t xml:space="preserve">Pour toutes ces raisons, beaucoup de femmes arabes suivent des stages </w:t>
      </w:r>
      <w:r w:rsidR="00077977" w:rsidRPr="00077977">
        <w:rPr>
          <w:lang w:val="fr-FR"/>
        </w:rPr>
        <w:t>«</w:t>
      </w:r>
      <w:r w:rsidR="00266925" w:rsidRPr="00477CEC">
        <w:rPr>
          <w:lang w:val="fr-FR"/>
        </w:rPr>
        <w:t>traditionnels</w:t>
      </w:r>
      <w:r w:rsidR="005322DC" w:rsidRPr="005322DC">
        <w:rPr>
          <w:lang w:val="fr-FR"/>
        </w:rPr>
        <w:t>»</w:t>
      </w:r>
      <w:r w:rsidR="00266925" w:rsidRPr="00477CEC">
        <w:rPr>
          <w:lang w:val="fr-FR"/>
        </w:rPr>
        <w:t xml:space="preserve"> dispensés sur place, leur permettant de remplir les conditions voulues pour trouver des emplois à temps partiel ou à plein temps dans leurs localités. Il n'en est pas de même des stages dans les secteurs de l'informatique, des arts graphiques et de la technologie. En outre, les possibilités d'emploi dans ces domaines sont très limitées dans certaines agglomérations.</w:t>
      </w:r>
    </w:p>
    <w:p w:rsidR="00C42314" w:rsidRPr="00477CEC" w:rsidRDefault="00C42314" w:rsidP="00C42314">
      <w:pPr>
        <w:pStyle w:val="SingleTxtG"/>
        <w:rPr>
          <w:lang w:val="fr-FR"/>
        </w:rPr>
      </w:pPr>
      <w:r w:rsidRPr="00477CEC">
        <w:rPr>
          <w:lang w:val="fr-FR"/>
        </w:rPr>
        <w:t>216.</w:t>
      </w:r>
      <w:r w:rsidRPr="00477CEC">
        <w:rPr>
          <w:lang w:val="fr-FR"/>
        </w:rPr>
        <w:tab/>
      </w:r>
      <w:r w:rsidR="000C235E">
        <w:rPr>
          <w:lang w:val="fr-FR"/>
        </w:rPr>
        <w:t>À </w:t>
      </w:r>
      <w:r w:rsidR="00266925" w:rsidRPr="00477CEC">
        <w:rPr>
          <w:lang w:val="fr-FR"/>
        </w:rPr>
        <w:t xml:space="preserve">cet égard, en 2006, un programme éducatif consacré aux obstacles socioculturels, aux motivations, au recrutement des candidates et à la persévérance nécessaire dans la formation professionnelle a été organisé à l'intention des coordonnateurs du </w:t>
      </w:r>
      <w:r w:rsidR="001B4C6B">
        <w:rPr>
          <w:lang w:val="fr-FR"/>
        </w:rPr>
        <w:t>P</w:t>
      </w:r>
      <w:r w:rsidR="00266925" w:rsidRPr="00477CEC">
        <w:rPr>
          <w:lang w:val="fr-FR"/>
        </w:rPr>
        <w:t>rojet pour la promotion de la population bédouine du nord d'Israël. De plus, soucieux de remédier à la situation actuel</w:t>
      </w:r>
      <w:r w:rsidR="001B4C6B">
        <w:rPr>
          <w:lang w:val="fr-FR"/>
        </w:rPr>
        <w:t>le</w:t>
      </w:r>
      <w:r w:rsidR="00266925" w:rsidRPr="00477CEC">
        <w:rPr>
          <w:lang w:val="fr-FR"/>
        </w:rPr>
        <w:t xml:space="preserve">, le Ministère de l'industrie, du commerce et du travail, les </w:t>
      </w:r>
      <w:r w:rsidR="00590A94">
        <w:rPr>
          <w:lang w:val="fr-FR"/>
        </w:rPr>
        <w:t>administrations</w:t>
      </w:r>
      <w:r w:rsidR="00266925" w:rsidRPr="00477CEC">
        <w:rPr>
          <w:lang w:val="fr-FR"/>
        </w:rPr>
        <w:t xml:space="preserve"> locales, les services sociaux, les établissements de formation professionnelle et les employeurs conjuguent leurs efforts de formation professionnelle et de création de possibilités d'emploi à offrir aux femmes arabes.</w:t>
      </w:r>
    </w:p>
    <w:p w:rsidR="00C42314" w:rsidRPr="00477CEC" w:rsidRDefault="00C42314" w:rsidP="00C42314">
      <w:pPr>
        <w:pStyle w:val="SingleTxtG"/>
        <w:rPr>
          <w:lang w:val="fr-FR"/>
        </w:rPr>
      </w:pPr>
      <w:r w:rsidRPr="00477CEC">
        <w:rPr>
          <w:lang w:val="fr-FR"/>
        </w:rPr>
        <w:t>217.</w:t>
      </w:r>
      <w:r w:rsidRPr="00477CEC">
        <w:rPr>
          <w:lang w:val="fr-FR"/>
        </w:rPr>
        <w:tab/>
      </w:r>
      <w:r w:rsidR="00266925" w:rsidRPr="00477CEC">
        <w:rPr>
          <w:lang w:val="fr-FR"/>
        </w:rPr>
        <w:t xml:space="preserve">En plus du système général de formation assuré par le Ministère de l'industrie, du commerce et du travail, il existe des programmes spéciaux à l'intention des femmes arabes, qui ont pour objectif de combler les lacunes et d'accroître la participation des femmes aux stages de formation. </w:t>
      </w:r>
    </w:p>
    <w:p w:rsidR="00C42314" w:rsidRPr="00477CEC" w:rsidRDefault="00C42314" w:rsidP="00C42314">
      <w:pPr>
        <w:pStyle w:val="SingleTxtG"/>
        <w:rPr>
          <w:lang w:val="fr-FR"/>
        </w:rPr>
      </w:pPr>
      <w:r w:rsidRPr="00477CEC">
        <w:rPr>
          <w:lang w:val="fr-FR"/>
        </w:rPr>
        <w:t>218.</w:t>
      </w:r>
      <w:r w:rsidRPr="00477CEC">
        <w:rPr>
          <w:lang w:val="fr-FR"/>
        </w:rPr>
        <w:tab/>
      </w:r>
      <w:r w:rsidR="00266925" w:rsidRPr="00477CEC">
        <w:rPr>
          <w:b/>
          <w:lang w:val="fr-FR"/>
        </w:rPr>
        <w:t>Garderies d'enfants – localités arabes et bédouines</w:t>
      </w:r>
      <w:r w:rsidRPr="00477CEC">
        <w:rPr>
          <w:lang w:val="fr-FR"/>
        </w:rPr>
        <w:t xml:space="preserve">. </w:t>
      </w:r>
      <w:r w:rsidR="00266925" w:rsidRPr="00477CEC">
        <w:rPr>
          <w:lang w:val="fr-FR"/>
        </w:rPr>
        <w:t xml:space="preserve">Les femmes arabes ont principalement pour rôle de s'occuper des enfants; c'est l'un des facteurs qui explique le faible pourcentage </w:t>
      </w:r>
      <w:r w:rsidR="0013300E">
        <w:rPr>
          <w:lang w:val="fr-FR"/>
        </w:rPr>
        <w:t xml:space="preserve">de femmes </w:t>
      </w:r>
      <w:r w:rsidR="00266925" w:rsidRPr="00477CEC">
        <w:rPr>
          <w:lang w:val="fr-FR"/>
        </w:rPr>
        <w:t xml:space="preserve">au sein de la population active. Le Gouvernement, par l'intermédiaire de l'Office pour la promotion de la condition de la femme, a déployé de nombreux efforts pour sensibiliser les femmes à leur carrière professionnelle et à leur accomplissement personnel. Ces dernières années, une plus forte participation des femmes arabes, </w:t>
      </w:r>
      <w:r w:rsidR="007058C4">
        <w:rPr>
          <w:lang w:val="fr-FR"/>
        </w:rPr>
        <w:t>y compris</w:t>
      </w:r>
      <w:r w:rsidR="00266925" w:rsidRPr="00477CEC">
        <w:rPr>
          <w:lang w:val="fr-FR"/>
        </w:rPr>
        <w:t xml:space="preserve"> les femmes bédouines, à la vie active a rendu nécessaire la création de crèches et de garderies. Le Gouvernement a pris des initiatives pour répondre à ces besoins.</w:t>
      </w:r>
    </w:p>
    <w:p w:rsidR="00C42314" w:rsidRPr="00477CEC" w:rsidRDefault="00C42314" w:rsidP="00C42314">
      <w:pPr>
        <w:pStyle w:val="SingleTxtG"/>
        <w:rPr>
          <w:lang w:val="fr-FR"/>
        </w:rPr>
      </w:pPr>
      <w:r w:rsidRPr="00477CEC">
        <w:rPr>
          <w:lang w:val="fr-FR"/>
        </w:rPr>
        <w:t>219.</w:t>
      </w:r>
      <w:r w:rsidRPr="00477CEC">
        <w:rPr>
          <w:lang w:val="fr-FR"/>
        </w:rPr>
        <w:tab/>
      </w:r>
      <w:r w:rsidR="00266925" w:rsidRPr="00477CEC">
        <w:rPr>
          <w:lang w:val="fr-FR"/>
        </w:rPr>
        <w:t xml:space="preserve">Question de politique, le Ministère de la construction et du logement fait construire des garderies dans l'ensemble du pays à raison d'une garderie pour </w:t>
      </w:r>
      <w:r w:rsidRPr="00477CEC">
        <w:rPr>
          <w:lang w:val="fr-FR"/>
        </w:rPr>
        <w:t>1</w:t>
      </w:r>
      <w:r w:rsidR="00266925" w:rsidRPr="00477CEC">
        <w:rPr>
          <w:lang w:val="fr-FR"/>
        </w:rPr>
        <w:t> </w:t>
      </w:r>
      <w:r w:rsidRPr="00477CEC">
        <w:rPr>
          <w:lang w:val="fr-FR"/>
        </w:rPr>
        <w:t>600</w:t>
      </w:r>
      <w:r w:rsidR="00266925" w:rsidRPr="00477CEC">
        <w:rPr>
          <w:lang w:val="fr-FR"/>
        </w:rPr>
        <w:t xml:space="preserve"> unités de logement. Deux </w:t>
      </w:r>
      <w:r w:rsidR="00697B5A">
        <w:rPr>
          <w:lang w:val="fr-FR"/>
        </w:rPr>
        <w:t>garderies</w:t>
      </w:r>
      <w:r w:rsidR="00266925" w:rsidRPr="00477CEC">
        <w:rPr>
          <w:lang w:val="fr-FR"/>
        </w:rPr>
        <w:t xml:space="preserve"> ont été </w:t>
      </w:r>
      <w:r w:rsidR="008C3A5E" w:rsidRPr="00477CEC">
        <w:rPr>
          <w:lang w:val="fr-FR"/>
        </w:rPr>
        <w:t>construit</w:t>
      </w:r>
      <w:r w:rsidR="00697B5A">
        <w:rPr>
          <w:lang w:val="fr-FR"/>
        </w:rPr>
        <w:t>e</w:t>
      </w:r>
      <w:r w:rsidR="008C3A5E" w:rsidRPr="00477CEC">
        <w:rPr>
          <w:lang w:val="fr-FR"/>
        </w:rPr>
        <w:t>s</w:t>
      </w:r>
      <w:r w:rsidR="00266925" w:rsidRPr="00477CEC">
        <w:rPr>
          <w:lang w:val="fr-FR"/>
        </w:rPr>
        <w:t xml:space="preserve"> dans l'agglomération bédouine de </w:t>
      </w:r>
      <w:r w:rsidRPr="00477CEC">
        <w:rPr>
          <w:lang w:val="fr-FR"/>
        </w:rPr>
        <w:t xml:space="preserve">Rahat. </w:t>
      </w:r>
      <w:r w:rsidR="00266925" w:rsidRPr="00477CEC">
        <w:rPr>
          <w:lang w:val="fr-FR"/>
        </w:rPr>
        <w:t>Quatorze autres sont en construction, neuf dans le nord, quatre dans le centre et un</w:t>
      </w:r>
      <w:r w:rsidR="00697B5A">
        <w:rPr>
          <w:lang w:val="fr-FR"/>
        </w:rPr>
        <w:t>e</w:t>
      </w:r>
      <w:r w:rsidR="00266925" w:rsidRPr="00477CEC">
        <w:rPr>
          <w:lang w:val="fr-FR"/>
        </w:rPr>
        <w:t xml:space="preserve"> à </w:t>
      </w:r>
      <w:r w:rsidRPr="00477CEC">
        <w:rPr>
          <w:lang w:val="fr-FR"/>
        </w:rPr>
        <w:t>J</w:t>
      </w:r>
      <w:r w:rsidR="00266925" w:rsidRPr="00477CEC">
        <w:rPr>
          <w:lang w:val="fr-FR"/>
        </w:rPr>
        <w:t>é</w:t>
      </w:r>
      <w:r w:rsidRPr="00477CEC">
        <w:rPr>
          <w:lang w:val="fr-FR"/>
        </w:rPr>
        <w:t>rusalem.</w:t>
      </w:r>
    </w:p>
    <w:p w:rsidR="00C42314" w:rsidRPr="00477CEC" w:rsidRDefault="00C42314" w:rsidP="00C42314">
      <w:pPr>
        <w:pStyle w:val="SingleTxtG"/>
        <w:rPr>
          <w:lang w:val="fr-FR"/>
        </w:rPr>
      </w:pPr>
      <w:r w:rsidRPr="00477CEC">
        <w:rPr>
          <w:lang w:val="fr-FR"/>
        </w:rPr>
        <w:t>220.</w:t>
      </w:r>
      <w:r w:rsidRPr="00477CEC">
        <w:rPr>
          <w:lang w:val="fr-FR"/>
        </w:rPr>
        <w:tab/>
      </w:r>
      <w:r w:rsidR="00266925" w:rsidRPr="00477CEC">
        <w:rPr>
          <w:lang w:val="fr-FR"/>
        </w:rPr>
        <w:t xml:space="preserve">Sur les </w:t>
      </w:r>
      <w:r w:rsidRPr="00477CEC">
        <w:rPr>
          <w:lang w:val="fr-FR"/>
        </w:rPr>
        <w:t>2</w:t>
      </w:r>
      <w:r w:rsidR="00266925" w:rsidRPr="00477CEC">
        <w:rPr>
          <w:lang w:val="fr-FR"/>
        </w:rPr>
        <w:t> </w:t>
      </w:r>
      <w:r w:rsidRPr="00477CEC">
        <w:rPr>
          <w:lang w:val="fr-FR"/>
        </w:rPr>
        <w:t>200</w:t>
      </w:r>
      <w:r w:rsidR="00266925" w:rsidRPr="00477CEC">
        <w:rPr>
          <w:lang w:val="fr-FR"/>
        </w:rPr>
        <w:t> garderies (0 à 3</w:t>
      </w:r>
      <w:r w:rsidR="008A51EE">
        <w:rPr>
          <w:lang w:val="fr-FR"/>
        </w:rPr>
        <w:t> ans</w:t>
      </w:r>
      <w:r w:rsidR="00266925" w:rsidRPr="00477CEC">
        <w:rPr>
          <w:lang w:val="fr-FR"/>
        </w:rPr>
        <w:t xml:space="preserve">) qui existent, 900 se trouvent dans </w:t>
      </w:r>
      <w:r w:rsidR="002D24A5">
        <w:rPr>
          <w:lang w:val="fr-FR"/>
        </w:rPr>
        <w:t>des</w:t>
      </w:r>
      <w:r w:rsidR="00266925" w:rsidRPr="00477CEC">
        <w:rPr>
          <w:lang w:val="fr-FR"/>
        </w:rPr>
        <w:t xml:space="preserve"> localités arabes et accueillent 1 500 enfants dont les mères travaillent et 3 000 enfants dont les mères bénéficient d'une aide sociale. Par ailleurs, des garderies opérant dans les municipalités arabes apportent une solution aux mères de 1 000 autres enfants. Ces </w:t>
      </w:r>
      <w:r w:rsidR="009751FF" w:rsidRPr="00477CEC">
        <w:rPr>
          <w:lang w:val="fr-FR"/>
        </w:rPr>
        <w:t>crèches et garderies permettent aux mères de travailler</w:t>
      </w:r>
      <w:r w:rsidR="00697B5A">
        <w:rPr>
          <w:lang w:val="fr-FR"/>
        </w:rPr>
        <w:t>,</w:t>
      </w:r>
      <w:r w:rsidR="009751FF" w:rsidRPr="00477CEC">
        <w:rPr>
          <w:lang w:val="fr-FR"/>
        </w:rPr>
        <w:t xml:space="preserve"> et fournissent une source de revenus aux femmes qui s'en occupent.</w:t>
      </w:r>
    </w:p>
    <w:p w:rsidR="00C42314" w:rsidRPr="00477CEC" w:rsidRDefault="00C42314" w:rsidP="00C42314">
      <w:pPr>
        <w:pStyle w:val="SingleTxtG"/>
        <w:rPr>
          <w:lang w:val="fr-FR"/>
        </w:rPr>
      </w:pPr>
      <w:r w:rsidRPr="00477CEC">
        <w:rPr>
          <w:lang w:val="fr-FR"/>
        </w:rPr>
        <w:t>221.</w:t>
      </w:r>
      <w:r w:rsidRPr="00477CEC">
        <w:rPr>
          <w:lang w:val="fr-FR"/>
        </w:rPr>
        <w:tab/>
      </w:r>
      <w:r w:rsidR="009751FF" w:rsidRPr="00477CEC">
        <w:rPr>
          <w:lang w:val="fr-FR"/>
        </w:rPr>
        <w:t xml:space="preserve">En </w:t>
      </w:r>
      <w:r w:rsidRPr="00477CEC">
        <w:rPr>
          <w:lang w:val="fr-FR"/>
        </w:rPr>
        <w:t xml:space="preserve">2007, </w:t>
      </w:r>
      <w:r w:rsidR="009751FF" w:rsidRPr="00477CEC">
        <w:rPr>
          <w:lang w:val="fr-FR"/>
        </w:rPr>
        <w:t xml:space="preserve">le Gouvernement a alloué un financement à la construction de 150 bâtiments destinés à héberger des garderies, dont 17 dans des </w:t>
      </w:r>
      <w:r w:rsidR="00697B5A">
        <w:rPr>
          <w:lang w:val="fr-FR"/>
        </w:rPr>
        <w:t>municipalités</w:t>
      </w:r>
      <w:r w:rsidR="009751FF" w:rsidRPr="00477CEC">
        <w:rPr>
          <w:lang w:val="fr-FR"/>
        </w:rPr>
        <w:t xml:space="preserve"> arabes.</w:t>
      </w:r>
    </w:p>
    <w:p w:rsidR="00C42314" w:rsidRPr="00477CEC" w:rsidRDefault="009751FF" w:rsidP="00A4145B">
      <w:pPr>
        <w:pStyle w:val="H23G"/>
        <w:rPr>
          <w:lang w:val="fr-FR"/>
        </w:rPr>
      </w:pPr>
      <w:r w:rsidRPr="00477CEC">
        <w:rPr>
          <w:lang w:val="fr-FR"/>
        </w:rPr>
        <w:tab/>
      </w:r>
      <w:r w:rsidRPr="00477CEC">
        <w:rPr>
          <w:lang w:val="fr-FR"/>
        </w:rPr>
        <w:tab/>
        <w:t xml:space="preserve">Possibilités d'emploi de certaines catégories de travailleurs: interdiction de la </w:t>
      </w:r>
      <w:r w:rsidR="00C42314" w:rsidRPr="00477CEC">
        <w:rPr>
          <w:lang w:val="fr-FR"/>
        </w:rPr>
        <w:t>discrimination</w:t>
      </w:r>
    </w:p>
    <w:p w:rsidR="00C42314" w:rsidRPr="00477CEC" w:rsidRDefault="00C42314" w:rsidP="00C42314">
      <w:pPr>
        <w:pStyle w:val="SingleTxtG"/>
        <w:rPr>
          <w:lang w:val="fr-FR"/>
        </w:rPr>
      </w:pPr>
      <w:r w:rsidRPr="00477CEC">
        <w:rPr>
          <w:lang w:val="fr-FR"/>
        </w:rPr>
        <w:t>222.</w:t>
      </w:r>
      <w:r w:rsidRPr="00477CEC">
        <w:rPr>
          <w:lang w:val="fr-FR"/>
        </w:rPr>
        <w:tab/>
      </w:r>
      <w:r w:rsidR="009751FF" w:rsidRPr="00477CEC">
        <w:rPr>
          <w:lang w:val="fr-FR"/>
        </w:rPr>
        <w:t>L'Administration chargée de l'application de la loi et de la réglementation a été créée en juillet </w:t>
      </w:r>
      <w:r w:rsidRPr="00477CEC">
        <w:rPr>
          <w:lang w:val="fr-FR"/>
        </w:rPr>
        <w:t>2004</w:t>
      </w:r>
      <w:r w:rsidR="009751FF" w:rsidRPr="00477CEC">
        <w:rPr>
          <w:lang w:val="fr-FR"/>
        </w:rPr>
        <w:t xml:space="preserve"> au Ministère de l'industrie, du commerce et du travail. Elle est chargée de faire appliquer et de contrôler le respect des 17 textes législatifs relatifs au travail qui protègent les travailleurs en Israël, </w:t>
      </w:r>
      <w:r w:rsidR="007058C4">
        <w:rPr>
          <w:lang w:val="fr-FR"/>
        </w:rPr>
        <w:t>y compris</w:t>
      </w:r>
      <w:r w:rsidR="009751FF" w:rsidRPr="00477CEC">
        <w:rPr>
          <w:lang w:val="fr-FR"/>
        </w:rPr>
        <w:t xml:space="preserve"> la </w:t>
      </w:r>
      <w:r w:rsidR="009E39E1">
        <w:rPr>
          <w:i/>
          <w:lang w:val="fr-FR"/>
        </w:rPr>
        <w:t>Loi sur</w:t>
      </w:r>
      <w:r w:rsidR="009751FF" w:rsidRPr="00477CEC">
        <w:rPr>
          <w:i/>
          <w:lang w:val="fr-FR"/>
        </w:rPr>
        <w:t xml:space="preserve"> l'égalité des chances</w:t>
      </w:r>
      <w:r w:rsidR="009751FF" w:rsidRPr="00477CEC">
        <w:rPr>
          <w:lang w:val="fr-FR"/>
        </w:rPr>
        <w:t xml:space="preserve"> </w:t>
      </w:r>
      <w:r w:rsidR="009751FF" w:rsidRPr="00697B5A">
        <w:rPr>
          <w:i/>
          <w:lang w:val="fr-FR"/>
        </w:rPr>
        <w:t>dans l'emploi</w:t>
      </w:r>
      <w:r w:rsidR="009751FF" w:rsidRPr="00477CEC">
        <w:rPr>
          <w:lang w:val="fr-FR"/>
        </w:rPr>
        <w:t xml:space="preserve">. Les données ci-après ont trait à la période </w:t>
      </w:r>
      <w:r w:rsidRPr="00477CEC">
        <w:rPr>
          <w:lang w:val="fr-FR"/>
        </w:rPr>
        <w:t>2004</w:t>
      </w:r>
      <w:r w:rsidR="009751FF" w:rsidRPr="00477CEC">
        <w:rPr>
          <w:lang w:val="fr-FR"/>
        </w:rPr>
        <w:t>-</w:t>
      </w:r>
      <w:r w:rsidRPr="00477CEC">
        <w:rPr>
          <w:lang w:val="fr-FR"/>
        </w:rPr>
        <w:t>2007.</w:t>
      </w:r>
    </w:p>
    <w:p w:rsidR="00C42314" w:rsidRPr="00477CEC" w:rsidRDefault="00C42314" w:rsidP="00C42314">
      <w:pPr>
        <w:pStyle w:val="SingleTxtG"/>
        <w:rPr>
          <w:lang w:val="fr-FR"/>
        </w:rPr>
      </w:pPr>
      <w:r w:rsidRPr="00477CEC">
        <w:rPr>
          <w:lang w:val="fr-FR"/>
        </w:rPr>
        <w:t>223.</w:t>
      </w:r>
      <w:r w:rsidRPr="00477CEC">
        <w:rPr>
          <w:lang w:val="fr-FR"/>
        </w:rPr>
        <w:tab/>
      </w:r>
      <w:r w:rsidR="009751FF" w:rsidRPr="00477CEC">
        <w:rPr>
          <w:lang w:val="fr-FR"/>
        </w:rPr>
        <w:t>E</w:t>
      </w:r>
      <w:r w:rsidRPr="00477CEC">
        <w:rPr>
          <w:lang w:val="fr-FR"/>
        </w:rPr>
        <w:t>n 2004, 460</w:t>
      </w:r>
      <w:r w:rsidR="009751FF" w:rsidRPr="00477CEC">
        <w:rPr>
          <w:lang w:val="fr-FR"/>
        </w:rPr>
        <w:t xml:space="preserve"> enquêtes ont été entreprises, et 120 amendes administratives ont été imposées. </w:t>
      </w:r>
      <w:r w:rsidR="00697B5A">
        <w:rPr>
          <w:lang w:val="fr-FR"/>
        </w:rPr>
        <w:t>Les</w:t>
      </w:r>
      <w:r w:rsidR="009751FF" w:rsidRPr="00477CEC">
        <w:rPr>
          <w:lang w:val="fr-FR"/>
        </w:rPr>
        <w:t xml:space="preserve"> chiffres correspondants ont été de </w:t>
      </w:r>
      <w:r w:rsidRPr="00477CEC">
        <w:rPr>
          <w:lang w:val="fr-FR"/>
        </w:rPr>
        <w:t>146</w:t>
      </w:r>
      <w:r w:rsidR="009751FF" w:rsidRPr="00477CEC">
        <w:rPr>
          <w:lang w:val="fr-FR"/>
        </w:rPr>
        <w:t xml:space="preserve"> enquêtes et 44 amendes en 2005, </w:t>
      </w:r>
      <w:r w:rsidRPr="00477CEC">
        <w:rPr>
          <w:lang w:val="fr-FR"/>
        </w:rPr>
        <w:t>187</w:t>
      </w:r>
      <w:r w:rsidR="009751FF" w:rsidRPr="00477CEC">
        <w:rPr>
          <w:lang w:val="fr-FR"/>
        </w:rPr>
        <w:t xml:space="preserve"> enquêtes et 59 amendes en 2006 et </w:t>
      </w:r>
      <w:r w:rsidRPr="00477CEC">
        <w:rPr>
          <w:lang w:val="fr-FR"/>
        </w:rPr>
        <w:t>84</w:t>
      </w:r>
      <w:r w:rsidR="009751FF" w:rsidRPr="00477CEC">
        <w:rPr>
          <w:lang w:val="fr-FR"/>
        </w:rPr>
        <w:t> enquêtes et une amende en 2007.</w:t>
      </w:r>
    </w:p>
    <w:p w:rsidR="00C42314" w:rsidRPr="00477CEC" w:rsidRDefault="00C42314" w:rsidP="00C839F2">
      <w:pPr>
        <w:pStyle w:val="H23G"/>
        <w:keepNext w:val="0"/>
        <w:rPr>
          <w:lang w:val="fr-FR"/>
        </w:rPr>
      </w:pPr>
      <w:r w:rsidRPr="00477CEC">
        <w:rPr>
          <w:lang w:val="fr-FR"/>
        </w:rPr>
        <w:tab/>
      </w:r>
      <w:r w:rsidRPr="00477CEC">
        <w:rPr>
          <w:lang w:val="fr-FR"/>
        </w:rPr>
        <w:tab/>
      </w:r>
      <w:r w:rsidR="009751FF" w:rsidRPr="00477CEC">
        <w:rPr>
          <w:lang w:val="fr-FR"/>
        </w:rPr>
        <w:t xml:space="preserve">Situation effective de l'emploi </w:t>
      </w:r>
    </w:p>
    <w:p w:rsidR="00C42314" w:rsidRPr="00477CEC" w:rsidRDefault="00C42314" w:rsidP="00C839F2">
      <w:pPr>
        <w:pStyle w:val="SingleTxtG"/>
        <w:rPr>
          <w:lang w:val="fr-FR"/>
        </w:rPr>
      </w:pPr>
      <w:r w:rsidRPr="00477CEC">
        <w:rPr>
          <w:lang w:val="fr-FR"/>
        </w:rPr>
        <w:t>224.</w:t>
      </w:r>
      <w:r w:rsidRPr="00477CEC">
        <w:rPr>
          <w:lang w:val="fr-FR"/>
        </w:rPr>
        <w:tab/>
      </w:r>
      <w:r w:rsidR="009751FF" w:rsidRPr="00477CEC">
        <w:rPr>
          <w:lang w:val="fr-FR"/>
        </w:rPr>
        <w:t xml:space="preserve">On trouvera ci-après les statistiques de </w:t>
      </w:r>
      <w:r w:rsidRPr="00477CEC">
        <w:rPr>
          <w:lang w:val="fr-FR"/>
        </w:rPr>
        <w:t xml:space="preserve">2007 </w:t>
      </w:r>
      <w:r w:rsidR="009751FF" w:rsidRPr="00477CEC">
        <w:rPr>
          <w:lang w:val="fr-FR"/>
        </w:rPr>
        <w:t xml:space="preserve">concernant les salariés, ventilées par sexe et par groupe </w:t>
      </w:r>
      <w:r w:rsidR="000B3AE9">
        <w:rPr>
          <w:lang w:val="fr-FR"/>
        </w:rPr>
        <w:t>démographique:</w:t>
      </w:r>
    </w:p>
    <w:p w:rsidR="00C42314" w:rsidRPr="00477CEC" w:rsidRDefault="00C42314" w:rsidP="00C839F2">
      <w:pPr>
        <w:pStyle w:val="Heading1"/>
        <w:keepNext/>
        <w:keepLines/>
        <w:spacing w:before="240"/>
        <w:rPr>
          <w:lang w:val="fr-FR"/>
        </w:rPr>
      </w:pPr>
      <w:r w:rsidRPr="00477CEC">
        <w:rPr>
          <w:lang w:val="fr-FR"/>
        </w:rPr>
        <w:t>Table</w:t>
      </w:r>
      <w:r w:rsidR="009751FF" w:rsidRPr="00477CEC">
        <w:rPr>
          <w:lang w:val="fr-FR"/>
        </w:rPr>
        <w:t>au</w:t>
      </w:r>
      <w:r w:rsidRPr="00477CEC">
        <w:rPr>
          <w:lang w:val="fr-FR"/>
        </w:rPr>
        <w:t xml:space="preserve"> 7</w:t>
      </w:r>
    </w:p>
    <w:p w:rsidR="00C42314" w:rsidRPr="00477CEC" w:rsidRDefault="009751FF" w:rsidP="00C839F2">
      <w:pPr>
        <w:pStyle w:val="SingleTxtG"/>
        <w:keepNext/>
        <w:keepLines/>
        <w:jc w:val="left"/>
        <w:rPr>
          <w:b/>
          <w:lang w:val="fr-FR"/>
        </w:rPr>
      </w:pPr>
      <w:r w:rsidRPr="00477CEC">
        <w:rPr>
          <w:b/>
          <w:lang w:val="fr-FR"/>
        </w:rPr>
        <w:t xml:space="preserve">Travailleurs, par sexe et groupe démographique, </w:t>
      </w:r>
      <w:r w:rsidR="00C42314" w:rsidRPr="00477CEC">
        <w:rPr>
          <w:b/>
          <w:lang w:val="fr-FR"/>
        </w:rPr>
        <w:t xml:space="preserve">2007 </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C42314" w:rsidRPr="00477CEC">
        <w:trPr>
          <w:tblHeader/>
        </w:trPr>
        <w:tc>
          <w:tcPr>
            <w:tcW w:w="3285" w:type="dxa"/>
            <w:tcBorders>
              <w:top w:val="single" w:sz="4" w:space="0" w:color="auto"/>
              <w:bottom w:val="single" w:sz="12" w:space="0" w:color="auto"/>
            </w:tcBorders>
            <w:shd w:val="clear" w:color="auto" w:fill="auto"/>
            <w:vAlign w:val="bottom"/>
          </w:tcPr>
          <w:p w:rsidR="00C42314" w:rsidRPr="00477CEC" w:rsidRDefault="00C42314" w:rsidP="00C839F2">
            <w:pPr>
              <w:keepNext/>
              <w:keepLines/>
              <w:spacing w:before="80" w:after="80" w:line="200" w:lineRule="exact"/>
              <w:rPr>
                <w:i/>
                <w:sz w:val="16"/>
                <w:lang w:val="fr-FR"/>
              </w:rPr>
            </w:pPr>
          </w:p>
        </w:tc>
        <w:tc>
          <w:tcPr>
            <w:tcW w:w="3285" w:type="dxa"/>
            <w:tcBorders>
              <w:top w:val="single" w:sz="4" w:space="0" w:color="auto"/>
              <w:bottom w:val="single" w:sz="12" w:space="0" w:color="auto"/>
            </w:tcBorders>
            <w:shd w:val="clear" w:color="auto" w:fill="auto"/>
            <w:vAlign w:val="bottom"/>
          </w:tcPr>
          <w:p w:rsidR="00C42314" w:rsidRPr="00477CEC" w:rsidRDefault="009751FF" w:rsidP="00C839F2">
            <w:pPr>
              <w:keepNext/>
              <w:keepLines/>
              <w:spacing w:before="80" w:after="80" w:line="200" w:lineRule="exact"/>
              <w:jc w:val="right"/>
              <w:rPr>
                <w:i/>
                <w:sz w:val="16"/>
                <w:lang w:val="fr-FR"/>
              </w:rPr>
            </w:pPr>
            <w:r w:rsidRPr="00477CEC">
              <w:rPr>
                <w:i/>
                <w:sz w:val="16"/>
                <w:lang w:val="fr-FR"/>
              </w:rPr>
              <w:t xml:space="preserve">En milliers </w:t>
            </w:r>
          </w:p>
        </w:tc>
        <w:tc>
          <w:tcPr>
            <w:tcW w:w="3285" w:type="dxa"/>
            <w:tcBorders>
              <w:top w:val="single" w:sz="4" w:space="0" w:color="auto"/>
              <w:bottom w:val="single" w:sz="12" w:space="0" w:color="auto"/>
            </w:tcBorders>
            <w:shd w:val="clear" w:color="auto" w:fill="auto"/>
            <w:vAlign w:val="bottom"/>
          </w:tcPr>
          <w:p w:rsidR="00C42314" w:rsidRPr="00477CEC" w:rsidRDefault="009751FF" w:rsidP="00C839F2">
            <w:pPr>
              <w:keepNext/>
              <w:keepLines/>
              <w:spacing w:before="80" w:after="80" w:line="200" w:lineRule="exact"/>
              <w:jc w:val="right"/>
              <w:rPr>
                <w:i/>
                <w:sz w:val="16"/>
                <w:lang w:val="fr-FR"/>
              </w:rPr>
            </w:pPr>
            <w:r w:rsidRPr="00477CEC">
              <w:rPr>
                <w:i/>
                <w:sz w:val="16"/>
                <w:lang w:val="fr-FR"/>
              </w:rPr>
              <w:t>En pour</w:t>
            </w:r>
            <w:r w:rsidR="00C42314" w:rsidRPr="00477CEC">
              <w:rPr>
                <w:i/>
                <w:sz w:val="16"/>
                <w:lang w:val="fr-FR"/>
              </w:rPr>
              <w:t>centage</w:t>
            </w:r>
          </w:p>
        </w:tc>
      </w:tr>
      <w:tr w:rsidR="00C42314" w:rsidRPr="00477CEC">
        <w:tc>
          <w:tcPr>
            <w:tcW w:w="3285" w:type="dxa"/>
            <w:tcBorders>
              <w:top w:val="single" w:sz="12" w:space="0" w:color="auto"/>
            </w:tcBorders>
            <w:shd w:val="clear" w:color="auto" w:fill="auto"/>
            <w:vAlign w:val="bottom"/>
          </w:tcPr>
          <w:p w:rsidR="00C42314" w:rsidRPr="00477CEC" w:rsidRDefault="009751FF" w:rsidP="00C839F2">
            <w:pPr>
              <w:keepNext/>
              <w:keepLines/>
              <w:suppressAutoHyphens w:val="0"/>
              <w:spacing w:before="40" w:after="40" w:line="220" w:lineRule="exact"/>
              <w:rPr>
                <w:sz w:val="18"/>
                <w:lang w:val="fr-FR"/>
              </w:rPr>
            </w:pPr>
            <w:r w:rsidRPr="00477CEC">
              <w:rPr>
                <w:sz w:val="18"/>
                <w:lang w:val="fr-FR"/>
              </w:rPr>
              <w:t>Ensemble des salariés</w:t>
            </w:r>
          </w:p>
        </w:tc>
        <w:tc>
          <w:tcPr>
            <w:tcW w:w="3285" w:type="dxa"/>
            <w:tcBorders>
              <w:top w:val="single" w:sz="12" w:space="0" w:color="auto"/>
            </w:tcBorders>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2 682</w:t>
            </w:r>
            <w:r w:rsidR="00055F45" w:rsidRPr="00477CEC">
              <w:rPr>
                <w:sz w:val="18"/>
                <w:lang w:val="fr-FR"/>
              </w:rPr>
              <w:t>,</w:t>
            </w:r>
            <w:r w:rsidRPr="00477CEC">
              <w:rPr>
                <w:sz w:val="18"/>
                <w:lang w:val="fr-FR"/>
              </w:rPr>
              <w:t>0</w:t>
            </w:r>
          </w:p>
        </w:tc>
        <w:tc>
          <w:tcPr>
            <w:tcW w:w="3285" w:type="dxa"/>
            <w:tcBorders>
              <w:top w:val="single" w:sz="12" w:space="0" w:color="auto"/>
            </w:tcBorders>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100</w:t>
            </w:r>
            <w:r w:rsidR="00055F45" w:rsidRPr="00477CEC">
              <w:rPr>
                <w:sz w:val="18"/>
                <w:lang w:val="fr-FR"/>
              </w:rPr>
              <w:t>,</w:t>
            </w:r>
            <w:r w:rsidRPr="00477CEC">
              <w:rPr>
                <w:sz w:val="18"/>
                <w:lang w:val="fr-FR"/>
              </w:rPr>
              <w:t>0</w:t>
            </w:r>
          </w:p>
        </w:tc>
      </w:tr>
      <w:tr w:rsidR="00C42314" w:rsidRPr="00477CEC">
        <w:tc>
          <w:tcPr>
            <w:tcW w:w="3285" w:type="dxa"/>
            <w:shd w:val="clear" w:color="auto" w:fill="auto"/>
            <w:vAlign w:val="bottom"/>
          </w:tcPr>
          <w:p w:rsidR="00C42314" w:rsidRPr="00477CEC" w:rsidRDefault="009751FF" w:rsidP="00C839F2">
            <w:pPr>
              <w:keepNext/>
              <w:keepLines/>
              <w:suppressAutoHyphens w:val="0"/>
              <w:spacing w:before="40" w:after="40" w:line="220" w:lineRule="exact"/>
              <w:rPr>
                <w:sz w:val="18"/>
                <w:lang w:val="fr-FR"/>
              </w:rPr>
            </w:pPr>
            <w:r w:rsidRPr="00477CEC">
              <w:rPr>
                <w:sz w:val="18"/>
                <w:lang w:val="fr-FR"/>
              </w:rPr>
              <w:t xml:space="preserve">Hommes </w:t>
            </w:r>
          </w:p>
        </w:tc>
        <w:tc>
          <w:tcPr>
            <w:tcW w:w="3285" w:type="dxa"/>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1 441</w:t>
            </w:r>
            <w:r w:rsidR="00055F45" w:rsidRPr="00477CEC">
              <w:rPr>
                <w:sz w:val="18"/>
                <w:lang w:val="fr-FR"/>
              </w:rPr>
              <w:t>,</w:t>
            </w:r>
            <w:r w:rsidRPr="00477CEC">
              <w:rPr>
                <w:sz w:val="18"/>
                <w:lang w:val="fr-FR"/>
              </w:rPr>
              <w:t>9</w:t>
            </w:r>
          </w:p>
        </w:tc>
        <w:tc>
          <w:tcPr>
            <w:tcW w:w="3285" w:type="dxa"/>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53</w:t>
            </w:r>
            <w:r w:rsidR="00055F45" w:rsidRPr="00477CEC">
              <w:rPr>
                <w:sz w:val="18"/>
                <w:lang w:val="fr-FR"/>
              </w:rPr>
              <w:t>,</w:t>
            </w:r>
            <w:r w:rsidRPr="00477CEC">
              <w:rPr>
                <w:sz w:val="18"/>
                <w:lang w:val="fr-FR"/>
              </w:rPr>
              <w:t>8</w:t>
            </w:r>
          </w:p>
        </w:tc>
      </w:tr>
      <w:tr w:rsidR="00C42314" w:rsidRPr="00477CEC">
        <w:tc>
          <w:tcPr>
            <w:tcW w:w="3285" w:type="dxa"/>
            <w:shd w:val="clear" w:color="auto" w:fill="auto"/>
            <w:vAlign w:val="bottom"/>
          </w:tcPr>
          <w:p w:rsidR="00C42314" w:rsidRPr="00477CEC" w:rsidRDefault="009751FF" w:rsidP="00C839F2">
            <w:pPr>
              <w:keepNext/>
              <w:keepLines/>
              <w:suppressAutoHyphens w:val="0"/>
              <w:spacing w:before="40" w:after="40" w:line="220" w:lineRule="exact"/>
              <w:rPr>
                <w:sz w:val="18"/>
                <w:lang w:val="fr-FR"/>
              </w:rPr>
            </w:pPr>
            <w:r w:rsidRPr="00477CEC">
              <w:rPr>
                <w:sz w:val="18"/>
                <w:lang w:val="fr-FR"/>
              </w:rPr>
              <w:t>Femmes</w:t>
            </w:r>
          </w:p>
        </w:tc>
        <w:tc>
          <w:tcPr>
            <w:tcW w:w="3285" w:type="dxa"/>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1 240</w:t>
            </w:r>
            <w:r w:rsidR="00055F45" w:rsidRPr="00477CEC">
              <w:rPr>
                <w:sz w:val="18"/>
                <w:lang w:val="fr-FR"/>
              </w:rPr>
              <w:t>,</w:t>
            </w:r>
            <w:r w:rsidRPr="00477CEC">
              <w:rPr>
                <w:sz w:val="18"/>
                <w:lang w:val="fr-FR"/>
              </w:rPr>
              <w:t>1</w:t>
            </w:r>
          </w:p>
        </w:tc>
        <w:tc>
          <w:tcPr>
            <w:tcW w:w="3285" w:type="dxa"/>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46</w:t>
            </w:r>
            <w:r w:rsidR="00055F45" w:rsidRPr="00477CEC">
              <w:rPr>
                <w:sz w:val="18"/>
                <w:lang w:val="fr-FR"/>
              </w:rPr>
              <w:t>,</w:t>
            </w:r>
            <w:r w:rsidRPr="00477CEC">
              <w:rPr>
                <w:sz w:val="18"/>
                <w:lang w:val="fr-FR"/>
              </w:rPr>
              <w:t>2</w:t>
            </w:r>
          </w:p>
        </w:tc>
      </w:tr>
      <w:tr w:rsidR="00C42314" w:rsidRPr="00477CEC">
        <w:tc>
          <w:tcPr>
            <w:tcW w:w="3285" w:type="dxa"/>
            <w:shd w:val="clear" w:color="auto" w:fill="auto"/>
            <w:vAlign w:val="bottom"/>
          </w:tcPr>
          <w:p w:rsidR="00C42314" w:rsidRPr="00477CEC" w:rsidRDefault="009751FF" w:rsidP="00C839F2">
            <w:pPr>
              <w:keepNext/>
              <w:keepLines/>
              <w:suppressAutoHyphens w:val="0"/>
              <w:spacing w:before="40" w:after="40" w:line="220" w:lineRule="exact"/>
              <w:rPr>
                <w:sz w:val="18"/>
                <w:lang w:val="fr-FR"/>
              </w:rPr>
            </w:pPr>
            <w:r w:rsidRPr="00477CEC">
              <w:rPr>
                <w:sz w:val="18"/>
                <w:lang w:val="fr-FR"/>
              </w:rPr>
              <w:t>Juifs</w:t>
            </w:r>
          </w:p>
        </w:tc>
        <w:tc>
          <w:tcPr>
            <w:tcW w:w="3285" w:type="dxa"/>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2 291</w:t>
            </w:r>
            <w:r w:rsidR="00055F45" w:rsidRPr="00477CEC">
              <w:rPr>
                <w:sz w:val="18"/>
                <w:lang w:val="fr-FR"/>
              </w:rPr>
              <w:t>,</w:t>
            </w:r>
            <w:r w:rsidRPr="00477CEC">
              <w:rPr>
                <w:sz w:val="18"/>
                <w:lang w:val="fr-FR"/>
              </w:rPr>
              <w:t>6</w:t>
            </w:r>
          </w:p>
        </w:tc>
        <w:tc>
          <w:tcPr>
            <w:tcW w:w="3285" w:type="dxa"/>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85</w:t>
            </w:r>
            <w:r w:rsidR="00055F45" w:rsidRPr="00477CEC">
              <w:rPr>
                <w:sz w:val="18"/>
                <w:lang w:val="fr-FR"/>
              </w:rPr>
              <w:t>,</w:t>
            </w:r>
            <w:r w:rsidRPr="00477CEC">
              <w:rPr>
                <w:sz w:val="18"/>
                <w:lang w:val="fr-FR"/>
              </w:rPr>
              <w:t>4</w:t>
            </w:r>
          </w:p>
        </w:tc>
      </w:tr>
      <w:tr w:rsidR="00C42314" w:rsidRPr="00477CEC">
        <w:tc>
          <w:tcPr>
            <w:tcW w:w="3285" w:type="dxa"/>
            <w:tcBorders>
              <w:bottom w:val="single" w:sz="12" w:space="0" w:color="auto"/>
            </w:tcBorders>
            <w:shd w:val="clear" w:color="auto" w:fill="auto"/>
            <w:vAlign w:val="bottom"/>
          </w:tcPr>
          <w:p w:rsidR="00C42314" w:rsidRPr="00477CEC" w:rsidRDefault="00C42314" w:rsidP="00C839F2">
            <w:pPr>
              <w:keepNext/>
              <w:suppressAutoHyphens w:val="0"/>
              <w:spacing w:before="40" w:after="40" w:line="220" w:lineRule="exact"/>
              <w:rPr>
                <w:sz w:val="18"/>
                <w:lang w:val="fr-FR"/>
              </w:rPr>
            </w:pPr>
            <w:r w:rsidRPr="00477CEC">
              <w:rPr>
                <w:sz w:val="18"/>
                <w:lang w:val="fr-FR"/>
              </w:rPr>
              <w:t>Arab</w:t>
            </w:r>
            <w:r w:rsidR="009751FF" w:rsidRPr="00477CEC">
              <w:rPr>
                <w:sz w:val="18"/>
                <w:lang w:val="fr-FR"/>
              </w:rPr>
              <w:t xml:space="preserve">es et autres </w:t>
            </w:r>
          </w:p>
        </w:tc>
        <w:tc>
          <w:tcPr>
            <w:tcW w:w="3285" w:type="dxa"/>
            <w:tcBorders>
              <w:bottom w:val="single" w:sz="12" w:space="0" w:color="auto"/>
            </w:tcBorders>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390</w:t>
            </w:r>
            <w:r w:rsidR="00055F45" w:rsidRPr="00477CEC">
              <w:rPr>
                <w:sz w:val="18"/>
                <w:lang w:val="fr-FR"/>
              </w:rPr>
              <w:t>,</w:t>
            </w:r>
            <w:r w:rsidRPr="00477CEC">
              <w:rPr>
                <w:sz w:val="18"/>
                <w:lang w:val="fr-FR"/>
              </w:rPr>
              <w:t>4</w:t>
            </w:r>
          </w:p>
        </w:tc>
        <w:tc>
          <w:tcPr>
            <w:tcW w:w="3285" w:type="dxa"/>
            <w:tcBorders>
              <w:bottom w:val="single" w:sz="12" w:space="0" w:color="auto"/>
            </w:tcBorders>
            <w:shd w:val="clear" w:color="auto" w:fill="auto"/>
            <w:vAlign w:val="bottom"/>
          </w:tcPr>
          <w:p w:rsidR="00C42314" w:rsidRPr="00477CEC" w:rsidRDefault="00C42314" w:rsidP="00C839F2">
            <w:pPr>
              <w:keepNext/>
              <w:keepLines/>
              <w:suppressAutoHyphens w:val="0"/>
              <w:spacing w:before="40" w:after="40" w:line="220" w:lineRule="exact"/>
              <w:jc w:val="right"/>
              <w:rPr>
                <w:sz w:val="18"/>
                <w:lang w:val="fr-FR"/>
              </w:rPr>
            </w:pPr>
            <w:r w:rsidRPr="00477CEC">
              <w:rPr>
                <w:sz w:val="18"/>
                <w:lang w:val="fr-FR"/>
              </w:rPr>
              <w:t>14</w:t>
            </w:r>
            <w:r w:rsidR="00055F45" w:rsidRPr="00477CEC">
              <w:rPr>
                <w:sz w:val="18"/>
                <w:lang w:val="fr-FR"/>
              </w:rPr>
              <w:t>,</w:t>
            </w:r>
            <w:r w:rsidRPr="00477CEC">
              <w:rPr>
                <w:sz w:val="18"/>
                <w:lang w:val="fr-FR"/>
              </w:rPr>
              <w:t>6</w:t>
            </w:r>
          </w:p>
        </w:tc>
      </w:tr>
    </w:tbl>
    <w:p w:rsidR="00C42314" w:rsidRPr="00477CEC" w:rsidRDefault="00C42314" w:rsidP="00627885">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Bureau </w:t>
      </w:r>
      <w:r w:rsidR="009751FF" w:rsidRPr="00477CEC">
        <w:rPr>
          <w:sz w:val="18"/>
          <w:szCs w:val="18"/>
          <w:lang w:val="fr-FR"/>
        </w:rPr>
        <w:t xml:space="preserve">central de statistique. </w:t>
      </w:r>
      <w:r w:rsidR="002D24A5" w:rsidRPr="002D24A5">
        <w:rPr>
          <w:i/>
          <w:sz w:val="18"/>
          <w:szCs w:val="18"/>
          <w:lang w:val="fr-FR"/>
        </w:rPr>
        <w:t xml:space="preserve">Statistical Abstract of </w:t>
      </w:r>
      <w:r w:rsidR="009751FF" w:rsidRPr="002D24A5">
        <w:rPr>
          <w:i/>
          <w:sz w:val="18"/>
          <w:szCs w:val="18"/>
          <w:lang w:val="fr-FR"/>
        </w:rPr>
        <w:t>Isra</w:t>
      </w:r>
      <w:r w:rsidR="002D24A5">
        <w:rPr>
          <w:i/>
          <w:sz w:val="18"/>
          <w:szCs w:val="18"/>
          <w:lang w:val="fr-FR"/>
        </w:rPr>
        <w:t>e</w:t>
      </w:r>
      <w:r w:rsidR="009751FF" w:rsidRPr="002D24A5">
        <w:rPr>
          <w:i/>
          <w:sz w:val="18"/>
          <w:szCs w:val="18"/>
          <w:lang w:val="fr-FR"/>
        </w:rPr>
        <w:t>l</w:t>
      </w:r>
      <w:r w:rsidR="009751FF" w:rsidRPr="00477CEC">
        <w:rPr>
          <w:sz w:val="18"/>
          <w:szCs w:val="18"/>
          <w:lang w:val="fr-FR"/>
        </w:rPr>
        <w:t xml:space="preserve">, </w:t>
      </w:r>
      <w:r w:rsidRPr="00477CEC">
        <w:rPr>
          <w:sz w:val="18"/>
          <w:szCs w:val="18"/>
          <w:lang w:val="fr-FR"/>
        </w:rPr>
        <w:t>2008.</w:t>
      </w:r>
    </w:p>
    <w:p w:rsidR="00C42314" w:rsidRPr="00477CEC" w:rsidRDefault="00C42314" w:rsidP="0069770F">
      <w:pPr>
        <w:pStyle w:val="SingleTxtG"/>
        <w:rPr>
          <w:lang w:val="fr-FR"/>
        </w:rPr>
      </w:pPr>
      <w:r w:rsidRPr="00477CEC">
        <w:rPr>
          <w:lang w:val="fr-FR"/>
        </w:rPr>
        <w:t>225.</w:t>
      </w:r>
      <w:r w:rsidRPr="00477CEC">
        <w:rPr>
          <w:lang w:val="fr-FR"/>
        </w:rPr>
        <w:tab/>
      </w:r>
      <w:r w:rsidR="009751FF" w:rsidRPr="00477CEC">
        <w:rPr>
          <w:lang w:val="fr-FR"/>
        </w:rPr>
        <w:t xml:space="preserve">Les statistiques de </w:t>
      </w:r>
      <w:r w:rsidRPr="00477CEC">
        <w:rPr>
          <w:lang w:val="fr-FR"/>
        </w:rPr>
        <w:t xml:space="preserve">2007 </w:t>
      </w:r>
      <w:r w:rsidR="009751FF" w:rsidRPr="00477CEC">
        <w:rPr>
          <w:lang w:val="fr-FR"/>
        </w:rPr>
        <w:t xml:space="preserve">concernant les salariés, ventilées par métier, sexe et groupe démographique apparaissent dans le tableau ci-après. En 2007, </w:t>
      </w:r>
      <w:r w:rsidRPr="00477CEC">
        <w:rPr>
          <w:lang w:val="fr-FR"/>
        </w:rPr>
        <w:t>31</w:t>
      </w:r>
      <w:r w:rsidR="009751FF" w:rsidRPr="00477CEC">
        <w:rPr>
          <w:lang w:val="fr-FR"/>
        </w:rPr>
        <w:t>,</w:t>
      </w:r>
      <w:r w:rsidRPr="00477CEC">
        <w:rPr>
          <w:lang w:val="fr-FR"/>
        </w:rPr>
        <w:t>9</w:t>
      </w:r>
      <w:r w:rsidR="00A62686">
        <w:rPr>
          <w:lang w:val="fr-FR"/>
        </w:rPr>
        <w:t>%</w:t>
      </w:r>
      <w:r w:rsidRPr="00477CEC">
        <w:rPr>
          <w:lang w:val="fr-FR"/>
        </w:rPr>
        <w:t xml:space="preserve"> </w:t>
      </w:r>
      <w:r w:rsidR="009751FF" w:rsidRPr="00477CEC">
        <w:rPr>
          <w:lang w:val="fr-FR"/>
        </w:rPr>
        <w:t>des juifs israéliens salariés étaient des universitaires, des spécialistes et des techniciens,</w:t>
      </w:r>
      <w:r w:rsidRPr="00477CEC">
        <w:rPr>
          <w:lang w:val="fr-FR"/>
        </w:rPr>
        <w:t xml:space="preserve"> 38</w:t>
      </w:r>
      <w:r w:rsidR="009751FF" w:rsidRPr="00477CEC">
        <w:rPr>
          <w:lang w:val="fr-FR"/>
        </w:rPr>
        <w:t>,</w:t>
      </w:r>
      <w:r w:rsidR="00954459">
        <w:rPr>
          <w:lang w:val="fr-FR"/>
        </w:rPr>
        <w:t>4</w:t>
      </w:r>
      <w:r w:rsidR="00A62686">
        <w:rPr>
          <w:lang w:val="fr-FR"/>
        </w:rPr>
        <w:t>%</w:t>
      </w:r>
      <w:r w:rsidRPr="00477CEC">
        <w:rPr>
          <w:lang w:val="fr-FR"/>
        </w:rPr>
        <w:t xml:space="preserve"> </w:t>
      </w:r>
      <w:r w:rsidR="009751FF" w:rsidRPr="00477CEC">
        <w:rPr>
          <w:lang w:val="fr-FR"/>
        </w:rPr>
        <w:t xml:space="preserve">étaient des employés de bureau ou des vendeurs tandis que près de </w:t>
      </w:r>
      <w:r w:rsidRPr="00477CEC">
        <w:rPr>
          <w:lang w:val="fr-FR"/>
        </w:rPr>
        <w:t>16</w:t>
      </w:r>
      <w:r w:rsidR="00A62686">
        <w:rPr>
          <w:lang w:val="fr-FR"/>
        </w:rPr>
        <w:t>%</w:t>
      </w:r>
      <w:r w:rsidRPr="00477CEC">
        <w:rPr>
          <w:lang w:val="fr-FR"/>
        </w:rPr>
        <w:t xml:space="preserve"> </w:t>
      </w:r>
      <w:r w:rsidR="009751FF" w:rsidRPr="00477CEC">
        <w:rPr>
          <w:lang w:val="fr-FR"/>
        </w:rPr>
        <w:t>étaient des ouvriers qualifiés dans l'agriculture, l</w:t>
      </w:r>
      <w:r w:rsidR="00B72048">
        <w:rPr>
          <w:lang w:val="fr-FR"/>
        </w:rPr>
        <w:t xml:space="preserve">es </w:t>
      </w:r>
      <w:r w:rsidR="009751FF" w:rsidRPr="00477CEC">
        <w:rPr>
          <w:lang w:val="fr-FR"/>
        </w:rPr>
        <w:t>industrie</w:t>
      </w:r>
      <w:r w:rsidR="00B72048">
        <w:rPr>
          <w:lang w:val="fr-FR"/>
        </w:rPr>
        <w:t>s</w:t>
      </w:r>
      <w:r w:rsidR="009751FF" w:rsidRPr="00477CEC">
        <w:rPr>
          <w:lang w:val="fr-FR"/>
        </w:rPr>
        <w:t xml:space="preserve"> manufacturière</w:t>
      </w:r>
      <w:r w:rsidR="00B72048">
        <w:rPr>
          <w:lang w:val="fr-FR"/>
        </w:rPr>
        <w:t>s</w:t>
      </w:r>
      <w:r w:rsidR="009751FF" w:rsidRPr="00477CEC">
        <w:rPr>
          <w:lang w:val="fr-FR"/>
        </w:rPr>
        <w:t xml:space="preserve">, la construction et </w:t>
      </w:r>
      <w:r w:rsidR="00B72048">
        <w:rPr>
          <w:lang w:val="fr-FR"/>
        </w:rPr>
        <w:t xml:space="preserve">les </w:t>
      </w:r>
      <w:r w:rsidR="009751FF" w:rsidRPr="00477CEC">
        <w:rPr>
          <w:lang w:val="fr-FR"/>
        </w:rPr>
        <w:t xml:space="preserve">autres branches d'activité. La proportion des </w:t>
      </w:r>
      <w:r w:rsidR="00FA14F4">
        <w:rPr>
          <w:lang w:val="fr-FR"/>
        </w:rPr>
        <w:t>manœuvres</w:t>
      </w:r>
      <w:r w:rsidR="009751FF" w:rsidRPr="00477CEC">
        <w:rPr>
          <w:lang w:val="fr-FR"/>
        </w:rPr>
        <w:t xml:space="preserve"> était de </w:t>
      </w:r>
      <w:r w:rsidRPr="00477CEC">
        <w:rPr>
          <w:lang w:val="fr-FR"/>
        </w:rPr>
        <w:t>6</w:t>
      </w:r>
      <w:r w:rsidR="009751FF" w:rsidRPr="00477CEC">
        <w:rPr>
          <w:lang w:val="fr-FR"/>
        </w:rPr>
        <w:t>,</w:t>
      </w:r>
      <w:r w:rsidRPr="00477CEC">
        <w:rPr>
          <w:lang w:val="fr-FR"/>
        </w:rPr>
        <w:t>4</w:t>
      </w:r>
      <w:r w:rsidR="00A62686">
        <w:rPr>
          <w:lang w:val="fr-FR"/>
        </w:rPr>
        <w:t>%</w:t>
      </w:r>
      <w:r w:rsidRPr="00477CEC">
        <w:rPr>
          <w:lang w:val="fr-FR"/>
        </w:rPr>
        <w:t>.</w:t>
      </w:r>
    </w:p>
    <w:p w:rsidR="00C42314" w:rsidRPr="00477CEC" w:rsidRDefault="00C42314" w:rsidP="00C42314">
      <w:pPr>
        <w:pStyle w:val="SingleTxtG"/>
        <w:rPr>
          <w:lang w:val="fr-FR"/>
        </w:rPr>
      </w:pPr>
      <w:r w:rsidRPr="00477CEC">
        <w:rPr>
          <w:lang w:val="fr-FR"/>
        </w:rPr>
        <w:t>226.</w:t>
      </w:r>
      <w:r w:rsidRPr="00477CEC">
        <w:rPr>
          <w:lang w:val="fr-FR"/>
        </w:rPr>
        <w:tab/>
      </w:r>
      <w:r w:rsidR="009751FF" w:rsidRPr="00477CEC">
        <w:rPr>
          <w:lang w:val="fr-FR"/>
        </w:rPr>
        <w:t xml:space="preserve">Dans la population arabe israélienne, </w:t>
      </w:r>
      <w:r w:rsidRPr="00477CEC">
        <w:rPr>
          <w:lang w:val="fr-FR"/>
        </w:rPr>
        <w:t>19</w:t>
      </w:r>
      <w:r w:rsidR="009751FF" w:rsidRPr="00477CEC">
        <w:rPr>
          <w:lang w:val="fr-FR"/>
        </w:rPr>
        <w:t>,</w:t>
      </w:r>
      <w:r w:rsidRPr="00477CEC">
        <w:rPr>
          <w:lang w:val="fr-FR"/>
        </w:rPr>
        <w:t>2</w:t>
      </w:r>
      <w:r w:rsidR="00A62686">
        <w:rPr>
          <w:lang w:val="fr-FR"/>
        </w:rPr>
        <w:t>%</w:t>
      </w:r>
      <w:r w:rsidRPr="00477CEC">
        <w:rPr>
          <w:lang w:val="fr-FR"/>
        </w:rPr>
        <w:t xml:space="preserve"> </w:t>
      </w:r>
      <w:r w:rsidR="009751FF" w:rsidRPr="00477CEC">
        <w:rPr>
          <w:lang w:val="fr-FR"/>
        </w:rPr>
        <w:t xml:space="preserve">étaient des universitaires, des spécialistes et des techniciens, </w:t>
      </w:r>
      <w:r w:rsidRPr="00477CEC">
        <w:rPr>
          <w:lang w:val="fr-FR"/>
        </w:rPr>
        <w:t>23</w:t>
      </w:r>
      <w:r w:rsidR="009751FF" w:rsidRPr="00477CEC">
        <w:rPr>
          <w:lang w:val="fr-FR"/>
        </w:rPr>
        <w:t>,</w:t>
      </w:r>
      <w:r w:rsidRPr="00477CEC">
        <w:rPr>
          <w:lang w:val="fr-FR"/>
        </w:rPr>
        <w:t>7</w:t>
      </w:r>
      <w:r w:rsidR="00A62686">
        <w:rPr>
          <w:lang w:val="fr-FR"/>
        </w:rPr>
        <w:t>%</w:t>
      </w:r>
      <w:r w:rsidRPr="00477CEC">
        <w:rPr>
          <w:lang w:val="fr-FR"/>
        </w:rPr>
        <w:t xml:space="preserve"> </w:t>
      </w:r>
      <w:r w:rsidR="009751FF" w:rsidRPr="00477CEC">
        <w:rPr>
          <w:lang w:val="fr-FR"/>
        </w:rPr>
        <w:t xml:space="preserve">des employés de bureau ou des vendeurs et près de </w:t>
      </w:r>
      <w:r w:rsidRPr="00477CEC">
        <w:rPr>
          <w:lang w:val="fr-FR"/>
        </w:rPr>
        <w:t>42</w:t>
      </w:r>
      <w:r w:rsidR="00A62686">
        <w:rPr>
          <w:lang w:val="fr-FR"/>
        </w:rPr>
        <w:t>%</w:t>
      </w:r>
      <w:r w:rsidRPr="00477CEC">
        <w:rPr>
          <w:lang w:val="fr-FR"/>
        </w:rPr>
        <w:t xml:space="preserve"> </w:t>
      </w:r>
      <w:r w:rsidR="009751FF" w:rsidRPr="00477CEC">
        <w:rPr>
          <w:lang w:val="fr-FR"/>
        </w:rPr>
        <w:t xml:space="preserve">étaient des </w:t>
      </w:r>
      <w:r w:rsidR="00094722">
        <w:rPr>
          <w:lang w:val="fr-FR"/>
        </w:rPr>
        <w:t>ouvriers</w:t>
      </w:r>
      <w:r w:rsidR="009751FF" w:rsidRPr="00477CEC">
        <w:rPr>
          <w:lang w:val="fr-FR"/>
        </w:rPr>
        <w:t xml:space="preserve"> qualifiés dans l'agriculture, </w:t>
      </w:r>
      <w:r w:rsidR="00094722">
        <w:rPr>
          <w:lang w:val="fr-FR"/>
        </w:rPr>
        <w:t>les industries</w:t>
      </w:r>
      <w:r w:rsidR="009751FF" w:rsidRPr="00477CEC">
        <w:rPr>
          <w:lang w:val="fr-FR"/>
        </w:rPr>
        <w:t xml:space="preserve"> manufacturière</w:t>
      </w:r>
      <w:r w:rsidR="00094722">
        <w:rPr>
          <w:lang w:val="fr-FR"/>
        </w:rPr>
        <w:t>s</w:t>
      </w:r>
      <w:r w:rsidR="009751FF" w:rsidRPr="00477CEC">
        <w:rPr>
          <w:lang w:val="fr-FR"/>
        </w:rPr>
        <w:t xml:space="preserve">, la construction et les autres branches d'activité. La proportion des </w:t>
      </w:r>
      <w:r w:rsidR="00FA14F4">
        <w:rPr>
          <w:lang w:val="fr-FR"/>
        </w:rPr>
        <w:t>manœuvres</w:t>
      </w:r>
      <w:r w:rsidR="009751FF" w:rsidRPr="00477CEC">
        <w:rPr>
          <w:lang w:val="fr-FR"/>
        </w:rPr>
        <w:t xml:space="preserve"> était de </w:t>
      </w:r>
      <w:r w:rsidRPr="00477CEC">
        <w:rPr>
          <w:lang w:val="fr-FR"/>
        </w:rPr>
        <w:t>13</w:t>
      </w:r>
      <w:r w:rsidR="00A62686">
        <w:rPr>
          <w:lang w:val="fr-FR"/>
        </w:rPr>
        <w:t>%</w:t>
      </w:r>
      <w:r w:rsidRPr="00477CEC">
        <w:rPr>
          <w:lang w:val="fr-FR"/>
        </w:rPr>
        <w:t>.</w:t>
      </w:r>
    </w:p>
    <w:p w:rsidR="00C42314" w:rsidRPr="00477CEC" w:rsidRDefault="00C42314" w:rsidP="0069770F">
      <w:pPr>
        <w:pStyle w:val="Heading1"/>
        <w:spacing w:before="240"/>
        <w:rPr>
          <w:lang w:val="fr-FR"/>
        </w:rPr>
      </w:pPr>
      <w:r w:rsidRPr="00477CEC">
        <w:rPr>
          <w:lang w:val="fr-FR"/>
        </w:rPr>
        <w:t>Table</w:t>
      </w:r>
      <w:r w:rsidR="009751FF" w:rsidRPr="00477CEC">
        <w:rPr>
          <w:lang w:val="fr-FR"/>
        </w:rPr>
        <w:t>au</w:t>
      </w:r>
      <w:r w:rsidRPr="00477CEC">
        <w:rPr>
          <w:lang w:val="fr-FR"/>
        </w:rPr>
        <w:t xml:space="preserve"> 8</w:t>
      </w:r>
    </w:p>
    <w:p w:rsidR="00C42314" w:rsidRPr="00477CEC" w:rsidRDefault="009751FF" w:rsidP="00627885">
      <w:pPr>
        <w:pStyle w:val="SingleTxtG"/>
        <w:jc w:val="left"/>
        <w:rPr>
          <w:b/>
          <w:lang w:val="fr-FR"/>
        </w:rPr>
      </w:pPr>
      <w:r w:rsidRPr="00477CEC">
        <w:rPr>
          <w:b/>
          <w:lang w:val="fr-FR"/>
        </w:rPr>
        <w:t xml:space="preserve">Travailleurs, par métier, sexe et groupe démographique, </w:t>
      </w:r>
      <w:r w:rsidR="00C42314" w:rsidRPr="00477CEC">
        <w:rPr>
          <w:b/>
          <w:lang w:val="fr-FR"/>
        </w:rPr>
        <w:t>2007</w:t>
      </w:r>
    </w:p>
    <w:tbl>
      <w:tblPr>
        <w:tblW w:w="7370" w:type="dxa"/>
        <w:tblInd w:w="1134" w:type="dxa"/>
        <w:tblLayout w:type="fixed"/>
        <w:tblCellMar>
          <w:left w:w="0" w:type="dxa"/>
          <w:right w:w="0" w:type="dxa"/>
        </w:tblCellMar>
        <w:tblLook w:val="01E0" w:firstRow="1" w:lastRow="1" w:firstColumn="1" w:lastColumn="1" w:noHBand="0" w:noVBand="0"/>
      </w:tblPr>
      <w:tblGrid>
        <w:gridCol w:w="2694"/>
        <w:gridCol w:w="779"/>
        <w:gridCol w:w="779"/>
        <w:gridCol w:w="780"/>
        <w:gridCol w:w="779"/>
        <w:gridCol w:w="779"/>
        <w:gridCol w:w="780"/>
      </w:tblGrid>
      <w:tr w:rsidR="00C50492" w:rsidRPr="00477CEC">
        <w:trPr>
          <w:tblHeader/>
        </w:trPr>
        <w:tc>
          <w:tcPr>
            <w:tcW w:w="2694" w:type="dxa"/>
            <w:vMerge w:val="restart"/>
            <w:tcBorders>
              <w:top w:val="single" w:sz="4" w:space="0" w:color="auto"/>
              <w:right w:val="single" w:sz="24" w:space="0" w:color="FFFFFF"/>
            </w:tcBorders>
            <w:shd w:val="clear" w:color="auto" w:fill="auto"/>
            <w:vAlign w:val="bottom"/>
          </w:tcPr>
          <w:p w:rsidR="00C50492" w:rsidRPr="00477CEC" w:rsidRDefault="005D43C0" w:rsidP="005D43C0">
            <w:pPr>
              <w:spacing w:before="80" w:after="80" w:line="200" w:lineRule="exact"/>
              <w:rPr>
                <w:i/>
                <w:sz w:val="16"/>
                <w:lang w:val="fr-FR"/>
              </w:rPr>
            </w:pPr>
            <w:r w:rsidRPr="00477CEC">
              <w:rPr>
                <w:i/>
                <w:sz w:val="16"/>
                <w:lang w:val="fr-FR"/>
              </w:rPr>
              <w:t xml:space="preserve">Métier </w:t>
            </w:r>
          </w:p>
        </w:tc>
        <w:tc>
          <w:tcPr>
            <w:tcW w:w="2338" w:type="dxa"/>
            <w:gridSpan w:val="3"/>
            <w:tcBorders>
              <w:top w:val="single" w:sz="4" w:space="0" w:color="auto"/>
              <w:left w:val="single" w:sz="24" w:space="0" w:color="FFFFFF"/>
              <w:bottom w:val="single" w:sz="4" w:space="0" w:color="auto"/>
              <w:right w:val="single" w:sz="24" w:space="0" w:color="FFFFFF"/>
            </w:tcBorders>
            <w:shd w:val="clear" w:color="auto" w:fill="auto"/>
          </w:tcPr>
          <w:p w:rsidR="00C50492" w:rsidRPr="00477CEC" w:rsidRDefault="005D43C0" w:rsidP="005D43C0">
            <w:pPr>
              <w:spacing w:before="80" w:after="80" w:line="200" w:lineRule="exact"/>
              <w:jc w:val="center"/>
              <w:rPr>
                <w:i/>
                <w:sz w:val="16"/>
                <w:lang w:val="fr-FR"/>
              </w:rPr>
            </w:pPr>
            <w:r w:rsidRPr="00477CEC">
              <w:rPr>
                <w:i/>
                <w:sz w:val="16"/>
                <w:lang w:val="fr-FR"/>
              </w:rPr>
              <w:t xml:space="preserve">En milliers </w:t>
            </w:r>
          </w:p>
        </w:tc>
        <w:tc>
          <w:tcPr>
            <w:tcW w:w="2338" w:type="dxa"/>
            <w:gridSpan w:val="3"/>
            <w:tcBorders>
              <w:top w:val="single" w:sz="4" w:space="0" w:color="auto"/>
              <w:left w:val="single" w:sz="24" w:space="0" w:color="FFFFFF"/>
              <w:bottom w:val="single" w:sz="4" w:space="0" w:color="auto"/>
            </w:tcBorders>
            <w:shd w:val="clear" w:color="auto" w:fill="auto"/>
          </w:tcPr>
          <w:p w:rsidR="00C50492" w:rsidRPr="00477CEC" w:rsidRDefault="005D43C0" w:rsidP="005D43C0">
            <w:pPr>
              <w:spacing w:before="80" w:after="80" w:line="200" w:lineRule="exact"/>
              <w:jc w:val="center"/>
              <w:rPr>
                <w:i/>
                <w:sz w:val="16"/>
                <w:lang w:val="fr-FR"/>
              </w:rPr>
            </w:pPr>
            <w:r w:rsidRPr="00477CEC">
              <w:rPr>
                <w:i/>
                <w:sz w:val="16"/>
                <w:lang w:val="fr-FR"/>
              </w:rPr>
              <w:t xml:space="preserve">En pourcentage </w:t>
            </w:r>
          </w:p>
        </w:tc>
      </w:tr>
      <w:tr w:rsidR="00C50492" w:rsidRPr="00477CEC">
        <w:trPr>
          <w:tblHeader/>
        </w:trPr>
        <w:tc>
          <w:tcPr>
            <w:tcW w:w="2694" w:type="dxa"/>
            <w:vMerge/>
            <w:tcBorders>
              <w:bottom w:val="single" w:sz="12" w:space="0" w:color="auto"/>
              <w:right w:val="single" w:sz="24" w:space="0" w:color="FFFFFF"/>
            </w:tcBorders>
            <w:shd w:val="clear" w:color="auto" w:fill="auto"/>
            <w:vAlign w:val="bottom"/>
          </w:tcPr>
          <w:p w:rsidR="00C50492" w:rsidRPr="00477CEC" w:rsidRDefault="00C50492" w:rsidP="00182238">
            <w:pPr>
              <w:spacing w:before="80" w:after="80" w:line="200" w:lineRule="exact"/>
              <w:rPr>
                <w:i/>
                <w:sz w:val="16"/>
                <w:lang w:val="fr-FR"/>
              </w:rPr>
            </w:pPr>
          </w:p>
        </w:tc>
        <w:tc>
          <w:tcPr>
            <w:tcW w:w="779" w:type="dxa"/>
            <w:tcBorders>
              <w:top w:val="single" w:sz="4" w:space="0" w:color="auto"/>
              <w:left w:val="single" w:sz="24" w:space="0" w:color="FFFFFF"/>
              <w:bottom w:val="single" w:sz="12" w:space="0" w:color="auto"/>
            </w:tcBorders>
            <w:shd w:val="clear" w:color="auto" w:fill="auto"/>
          </w:tcPr>
          <w:p w:rsidR="00C50492" w:rsidRPr="00477CEC" w:rsidRDefault="00C50492" w:rsidP="00182238">
            <w:pPr>
              <w:spacing w:before="80" w:after="80" w:line="200" w:lineRule="exact"/>
              <w:jc w:val="right"/>
              <w:rPr>
                <w:b/>
                <w:i/>
                <w:sz w:val="16"/>
                <w:lang w:val="fr-FR"/>
              </w:rPr>
            </w:pPr>
            <w:r w:rsidRPr="00477CEC">
              <w:rPr>
                <w:b/>
                <w:i/>
                <w:sz w:val="16"/>
                <w:lang w:val="fr-FR"/>
              </w:rPr>
              <w:t>Total</w:t>
            </w:r>
          </w:p>
        </w:tc>
        <w:tc>
          <w:tcPr>
            <w:tcW w:w="779" w:type="dxa"/>
            <w:tcBorders>
              <w:top w:val="single" w:sz="4" w:space="0" w:color="auto"/>
              <w:bottom w:val="single" w:sz="12" w:space="0" w:color="auto"/>
            </w:tcBorders>
            <w:shd w:val="clear" w:color="auto" w:fill="auto"/>
          </w:tcPr>
          <w:p w:rsidR="00C50492" w:rsidRPr="00477CEC" w:rsidRDefault="005D43C0" w:rsidP="00182238">
            <w:pPr>
              <w:spacing w:before="80" w:after="80" w:line="200" w:lineRule="exact"/>
              <w:jc w:val="right"/>
              <w:rPr>
                <w:i/>
                <w:sz w:val="16"/>
                <w:lang w:val="fr-FR"/>
              </w:rPr>
            </w:pPr>
            <w:r w:rsidRPr="00477CEC">
              <w:rPr>
                <w:i/>
                <w:sz w:val="16"/>
                <w:lang w:val="fr-FR"/>
              </w:rPr>
              <w:t xml:space="preserve">Hommes </w:t>
            </w:r>
          </w:p>
        </w:tc>
        <w:tc>
          <w:tcPr>
            <w:tcW w:w="780" w:type="dxa"/>
            <w:tcBorders>
              <w:top w:val="single" w:sz="4" w:space="0" w:color="auto"/>
              <w:bottom w:val="single" w:sz="12" w:space="0" w:color="auto"/>
              <w:right w:val="single" w:sz="24" w:space="0" w:color="FFFFFF"/>
            </w:tcBorders>
            <w:shd w:val="clear" w:color="auto" w:fill="auto"/>
          </w:tcPr>
          <w:p w:rsidR="00C50492" w:rsidRPr="00477CEC" w:rsidRDefault="005D43C0" w:rsidP="005D43C0">
            <w:pPr>
              <w:spacing w:before="80" w:after="80" w:line="200" w:lineRule="exact"/>
              <w:jc w:val="right"/>
              <w:rPr>
                <w:i/>
                <w:sz w:val="16"/>
                <w:lang w:val="fr-FR"/>
              </w:rPr>
            </w:pPr>
            <w:r w:rsidRPr="00477CEC">
              <w:rPr>
                <w:i/>
                <w:sz w:val="16"/>
                <w:lang w:val="fr-FR"/>
              </w:rPr>
              <w:t>Femmes</w:t>
            </w:r>
          </w:p>
        </w:tc>
        <w:tc>
          <w:tcPr>
            <w:tcW w:w="779" w:type="dxa"/>
            <w:tcBorders>
              <w:top w:val="single" w:sz="4" w:space="0" w:color="auto"/>
              <w:left w:val="single" w:sz="24" w:space="0" w:color="FFFFFF"/>
              <w:bottom w:val="single" w:sz="12" w:space="0" w:color="auto"/>
            </w:tcBorders>
            <w:shd w:val="clear" w:color="auto" w:fill="auto"/>
          </w:tcPr>
          <w:p w:rsidR="00C50492" w:rsidRPr="00477CEC" w:rsidRDefault="00C50492" w:rsidP="00182238">
            <w:pPr>
              <w:spacing w:before="80" w:after="80" w:line="200" w:lineRule="exact"/>
              <w:jc w:val="right"/>
              <w:rPr>
                <w:b/>
                <w:i/>
                <w:sz w:val="16"/>
                <w:lang w:val="fr-FR"/>
              </w:rPr>
            </w:pPr>
            <w:r w:rsidRPr="00477CEC">
              <w:rPr>
                <w:b/>
                <w:i/>
                <w:sz w:val="16"/>
                <w:lang w:val="fr-FR"/>
              </w:rPr>
              <w:t>Total</w:t>
            </w:r>
          </w:p>
        </w:tc>
        <w:tc>
          <w:tcPr>
            <w:tcW w:w="779" w:type="dxa"/>
            <w:tcBorders>
              <w:top w:val="single" w:sz="4" w:space="0" w:color="auto"/>
              <w:bottom w:val="single" w:sz="12" w:space="0" w:color="auto"/>
            </w:tcBorders>
            <w:shd w:val="clear" w:color="auto" w:fill="auto"/>
          </w:tcPr>
          <w:p w:rsidR="00C50492" w:rsidRPr="00477CEC" w:rsidRDefault="005D43C0" w:rsidP="005D43C0">
            <w:pPr>
              <w:spacing w:before="80" w:after="80" w:line="200" w:lineRule="exact"/>
              <w:jc w:val="right"/>
              <w:rPr>
                <w:i/>
                <w:sz w:val="16"/>
                <w:lang w:val="fr-FR"/>
              </w:rPr>
            </w:pPr>
            <w:r w:rsidRPr="00477CEC">
              <w:rPr>
                <w:i/>
                <w:sz w:val="16"/>
                <w:lang w:val="fr-FR"/>
              </w:rPr>
              <w:t xml:space="preserve">Hommes </w:t>
            </w:r>
          </w:p>
        </w:tc>
        <w:tc>
          <w:tcPr>
            <w:tcW w:w="780" w:type="dxa"/>
            <w:tcBorders>
              <w:top w:val="single" w:sz="4" w:space="0" w:color="auto"/>
              <w:bottom w:val="single" w:sz="12" w:space="0" w:color="auto"/>
            </w:tcBorders>
            <w:shd w:val="clear" w:color="auto" w:fill="auto"/>
          </w:tcPr>
          <w:p w:rsidR="00C50492" w:rsidRPr="00477CEC" w:rsidRDefault="005D43C0" w:rsidP="005D43C0">
            <w:pPr>
              <w:spacing w:before="80" w:after="80" w:line="200" w:lineRule="exact"/>
              <w:jc w:val="right"/>
              <w:rPr>
                <w:i/>
                <w:sz w:val="16"/>
                <w:lang w:val="fr-FR"/>
              </w:rPr>
            </w:pPr>
            <w:r w:rsidRPr="00477CEC">
              <w:rPr>
                <w:i/>
                <w:sz w:val="16"/>
                <w:lang w:val="fr-FR"/>
              </w:rPr>
              <w:t>Femmes</w:t>
            </w:r>
          </w:p>
        </w:tc>
      </w:tr>
      <w:tr w:rsidR="00C50492" w:rsidRPr="00477CEC">
        <w:tc>
          <w:tcPr>
            <w:tcW w:w="2694" w:type="dxa"/>
            <w:tcBorders>
              <w:top w:val="single" w:sz="12" w:space="0" w:color="auto"/>
              <w:bottom w:val="single" w:sz="4" w:space="0" w:color="auto"/>
            </w:tcBorders>
            <w:shd w:val="clear" w:color="auto" w:fill="auto"/>
          </w:tcPr>
          <w:p w:rsidR="00C50492" w:rsidRPr="00477CEC" w:rsidRDefault="005D43C0" w:rsidP="005D43C0">
            <w:pPr>
              <w:spacing w:before="80" w:after="80" w:line="200" w:lineRule="exact"/>
              <w:rPr>
                <w:b/>
                <w:sz w:val="18"/>
                <w:lang w:val="fr-FR"/>
              </w:rPr>
            </w:pPr>
            <w:r w:rsidRPr="00477CEC">
              <w:rPr>
                <w:i/>
                <w:sz w:val="16"/>
                <w:lang w:val="fr-FR"/>
              </w:rPr>
              <w:t xml:space="preserve">Total général </w:t>
            </w:r>
          </w:p>
        </w:tc>
        <w:tc>
          <w:tcPr>
            <w:tcW w:w="779" w:type="dxa"/>
            <w:tcBorders>
              <w:top w:val="single" w:sz="12" w:space="0" w:color="auto"/>
              <w:bottom w:val="single" w:sz="4" w:space="0" w:color="auto"/>
            </w:tcBorders>
            <w:shd w:val="clear" w:color="auto" w:fill="auto"/>
            <w:vAlign w:val="bottom"/>
          </w:tcPr>
          <w:p w:rsidR="00C50492" w:rsidRPr="00477CEC" w:rsidRDefault="00C50492" w:rsidP="00182238">
            <w:pPr>
              <w:suppressAutoHyphens w:val="0"/>
              <w:spacing w:before="80" w:after="80" w:line="220" w:lineRule="exact"/>
              <w:jc w:val="right"/>
              <w:rPr>
                <w:b/>
                <w:sz w:val="18"/>
                <w:lang w:val="fr-FR"/>
              </w:rPr>
            </w:pPr>
          </w:p>
        </w:tc>
        <w:tc>
          <w:tcPr>
            <w:tcW w:w="779" w:type="dxa"/>
            <w:tcBorders>
              <w:top w:val="single" w:sz="12" w:space="0" w:color="auto"/>
              <w:bottom w:val="single" w:sz="4" w:space="0" w:color="auto"/>
            </w:tcBorders>
            <w:shd w:val="clear" w:color="auto" w:fill="auto"/>
            <w:vAlign w:val="bottom"/>
          </w:tcPr>
          <w:p w:rsidR="00C50492" w:rsidRPr="00477CEC" w:rsidRDefault="00C50492" w:rsidP="00182238">
            <w:pPr>
              <w:suppressAutoHyphens w:val="0"/>
              <w:spacing w:before="80" w:after="80" w:line="220" w:lineRule="exact"/>
              <w:jc w:val="right"/>
              <w:rPr>
                <w:b/>
                <w:sz w:val="18"/>
                <w:lang w:val="fr-FR"/>
              </w:rPr>
            </w:pPr>
          </w:p>
        </w:tc>
        <w:tc>
          <w:tcPr>
            <w:tcW w:w="780" w:type="dxa"/>
            <w:tcBorders>
              <w:top w:val="single" w:sz="12" w:space="0" w:color="auto"/>
              <w:bottom w:val="single" w:sz="4" w:space="0" w:color="auto"/>
            </w:tcBorders>
            <w:shd w:val="clear" w:color="auto" w:fill="auto"/>
            <w:vAlign w:val="bottom"/>
          </w:tcPr>
          <w:p w:rsidR="00C50492" w:rsidRPr="00477CEC" w:rsidRDefault="00C50492" w:rsidP="00182238">
            <w:pPr>
              <w:suppressAutoHyphens w:val="0"/>
              <w:spacing w:before="80" w:after="80" w:line="220" w:lineRule="exact"/>
              <w:jc w:val="right"/>
              <w:rPr>
                <w:b/>
                <w:sz w:val="18"/>
                <w:lang w:val="fr-FR"/>
              </w:rPr>
            </w:pPr>
          </w:p>
        </w:tc>
        <w:tc>
          <w:tcPr>
            <w:tcW w:w="779" w:type="dxa"/>
            <w:tcBorders>
              <w:top w:val="single" w:sz="12" w:space="0" w:color="auto"/>
              <w:bottom w:val="single" w:sz="4" w:space="0" w:color="auto"/>
            </w:tcBorders>
            <w:shd w:val="clear" w:color="auto" w:fill="auto"/>
          </w:tcPr>
          <w:p w:rsidR="00C50492" w:rsidRPr="00477CEC" w:rsidRDefault="00C50492" w:rsidP="00182238">
            <w:pPr>
              <w:suppressAutoHyphens w:val="0"/>
              <w:spacing w:before="80" w:after="80" w:line="220" w:lineRule="exact"/>
              <w:jc w:val="right"/>
              <w:rPr>
                <w:b/>
                <w:sz w:val="18"/>
                <w:lang w:val="fr-FR"/>
              </w:rPr>
            </w:pPr>
          </w:p>
        </w:tc>
        <w:tc>
          <w:tcPr>
            <w:tcW w:w="779" w:type="dxa"/>
            <w:tcBorders>
              <w:top w:val="single" w:sz="12" w:space="0" w:color="auto"/>
              <w:bottom w:val="single" w:sz="4" w:space="0" w:color="auto"/>
            </w:tcBorders>
            <w:shd w:val="clear" w:color="auto" w:fill="auto"/>
          </w:tcPr>
          <w:p w:rsidR="00C50492" w:rsidRPr="00477CEC" w:rsidRDefault="00C50492" w:rsidP="00182238">
            <w:pPr>
              <w:suppressAutoHyphens w:val="0"/>
              <w:spacing w:before="80" w:after="80" w:line="220" w:lineRule="exact"/>
              <w:jc w:val="right"/>
              <w:rPr>
                <w:b/>
                <w:sz w:val="18"/>
                <w:lang w:val="fr-FR"/>
              </w:rPr>
            </w:pPr>
          </w:p>
        </w:tc>
        <w:tc>
          <w:tcPr>
            <w:tcW w:w="780" w:type="dxa"/>
            <w:tcBorders>
              <w:top w:val="single" w:sz="12" w:space="0" w:color="auto"/>
              <w:bottom w:val="single" w:sz="4" w:space="0" w:color="auto"/>
            </w:tcBorders>
            <w:shd w:val="clear" w:color="auto" w:fill="auto"/>
          </w:tcPr>
          <w:p w:rsidR="00C50492" w:rsidRPr="00477CEC" w:rsidRDefault="00C50492" w:rsidP="00182238">
            <w:pPr>
              <w:suppressAutoHyphens w:val="0"/>
              <w:spacing w:before="80" w:after="80" w:line="220" w:lineRule="exact"/>
              <w:jc w:val="right"/>
              <w:rPr>
                <w:b/>
                <w:sz w:val="18"/>
                <w:lang w:val="fr-FR"/>
              </w:rPr>
            </w:pPr>
          </w:p>
        </w:tc>
      </w:tr>
      <w:tr w:rsidR="00C42314" w:rsidRPr="00477CEC">
        <w:tc>
          <w:tcPr>
            <w:tcW w:w="2694" w:type="dxa"/>
            <w:tcBorders>
              <w:top w:val="single" w:sz="4" w:space="0" w:color="auto"/>
              <w:bottom w:val="single" w:sz="4" w:space="0" w:color="auto"/>
            </w:tcBorders>
            <w:shd w:val="clear" w:color="auto" w:fill="auto"/>
          </w:tcPr>
          <w:p w:rsidR="00C42314" w:rsidRPr="00477CEC" w:rsidRDefault="00C42314" w:rsidP="00530B48">
            <w:pPr>
              <w:suppressAutoHyphens w:val="0"/>
              <w:spacing w:before="80" w:after="80" w:line="220" w:lineRule="exact"/>
              <w:ind w:left="284"/>
              <w:rPr>
                <w:b/>
                <w:sz w:val="18"/>
                <w:lang w:val="fr-FR"/>
              </w:rPr>
            </w:pPr>
            <w:r w:rsidRPr="00477CEC">
              <w:rPr>
                <w:b/>
                <w:sz w:val="18"/>
                <w:lang w:val="fr-FR"/>
              </w:rPr>
              <w:t>Total</w:t>
            </w:r>
            <w:r w:rsidR="005D43C0" w:rsidRPr="00477CEC">
              <w:rPr>
                <w:b/>
                <w:sz w:val="18"/>
                <w:lang w:val="fr-FR"/>
              </w:rPr>
              <w:t xml:space="preserve"> </w:t>
            </w:r>
          </w:p>
        </w:tc>
        <w:tc>
          <w:tcPr>
            <w:tcW w:w="77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2 682</w:t>
            </w:r>
          </w:p>
        </w:tc>
        <w:tc>
          <w:tcPr>
            <w:tcW w:w="77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1 441</w:t>
            </w:r>
            <w:r w:rsidR="00055F45" w:rsidRPr="00477CEC">
              <w:rPr>
                <w:b/>
                <w:sz w:val="18"/>
                <w:lang w:val="fr-FR"/>
              </w:rPr>
              <w:t>,</w:t>
            </w:r>
            <w:r w:rsidRPr="00477CEC">
              <w:rPr>
                <w:b/>
                <w:sz w:val="18"/>
                <w:lang w:val="fr-FR"/>
              </w:rPr>
              <w:t>9</w:t>
            </w:r>
          </w:p>
        </w:tc>
        <w:tc>
          <w:tcPr>
            <w:tcW w:w="78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1 240</w:t>
            </w:r>
          </w:p>
        </w:tc>
        <w:tc>
          <w:tcPr>
            <w:tcW w:w="779"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100</w:t>
            </w:r>
          </w:p>
        </w:tc>
        <w:tc>
          <w:tcPr>
            <w:tcW w:w="779"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100</w:t>
            </w:r>
          </w:p>
        </w:tc>
        <w:tc>
          <w:tcPr>
            <w:tcW w:w="780"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100</w:t>
            </w:r>
          </w:p>
        </w:tc>
      </w:tr>
      <w:tr w:rsidR="00C42314" w:rsidRPr="00477CEC">
        <w:tc>
          <w:tcPr>
            <w:tcW w:w="2694" w:type="dxa"/>
            <w:tcBorders>
              <w:top w:val="single" w:sz="4" w:space="0" w:color="auto"/>
            </w:tcBorders>
            <w:shd w:val="clear" w:color="auto" w:fill="auto"/>
          </w:tcPr>
          <w:p w:rsidR="00C42314" w:rsidRPr="00477CEC" w:rsidRDefault="005D43C0" w:rsidP="005D43C0">
            <w:pPr>
              <w:suppressAutoHyphens w:val="0"/>
              <w:spacing w:before="40" w:after="40" w:line="220" w:lineRule="exact"/>
              <w:rPr>
                <w:sz w:val="18"/>
                <w:lang w:val="fr-FR"/>
              </w:rPr>
            </w:pPr>
            <w:r w:rsidRPr="00477CEC">
              <w:rPr>
                <w:sz w:val="18"/>
                <w:lang w:val="fr-FR"/>
              </w:rPr>
              <w:t xml:space="preserve">Universitaires </w:t>
            </w:r>
          </w:p>
        </w:tc>
        <w:tc>
          <w:tcPr>
            <w:tcW w:w="77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374</w:t>
            </w:r>
            <w:r w:rsidR="00055F45" w:rsidRPr="00477CEC">
              <w:rPr>
                <w:b/>
                <w:sz w:val="18"/>
                <w:szCs w:val="18"/>
                <w:lang w:val="fr-FR"/>
              </w:rPr>
              <w:t>,</w:t>
            </w:r>
            <w:r w:rsidRPr="00477CEC">
              <w:rPr>
                <w:b/>
                <w:sz w:val="18"/>
                <w:szCs w:val="18"/>
                <w:lang w:val="fr-FR"/>
              </w:rPr>
              <w:t>7</w:t>
            </w:r>
          </w:p>
        </w:tc>
        <w:tc>
          <w:tcPr>
            <w:tcW w:w="77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193</w:t>
            </w:r>
            <w:r w:rsidR="00055F45" w:rsidRPr="00477CEC">
              <w:rPr>
                <w:sz w:val="18"/>
                <w:lang w:val="fr-FR"/>
              </w:rPr>
              <w:t>,</w:t>
            </w:r>
            <w:r w:rsidRPr="00477CEC">
              <w:rPr>
                <w:sz w:val="18"/>
                <w:lang w:val="fr-FR"/>
              </w:rPr>
              <w:t>5</w:t>
            </w:r>
          </w:p>
        </w:tc>
        <w:tc>
          <w:tcPr>
            <w:tcW w:w="780"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181</w:t>
            </w:r>
            <w:r w:rsidR="00055F45" w:rsidRPr="00477CEC">
              <w:rPr>
                <w:sz w:val="18"/>
                <w:lang w:val="fr-FR"/>
              </w:rPr>
              <w:t>,</w:t>
            </w:r>
            <w:r w:rsidRPr="00477CEC">
              <w:rPr>
                <w:sz w:val="18"/>
                <w:lang w:val="fr-FR"/>
              </w:rPr>
              <w:t>2</w:t>
            </w:r>
          </w:p>
        </w:tc>
        <w:tc>
          <w:tcPr>
            <w:tcW w:w="77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14</w:t>
            </w:r>
            <w:r w:rsidR="00055F45" w:rsidRPr="00477CEC">
              <w:rPr>
                <w:b/>
                <w:sz w:val="18"/>
                <w:lang w:val="fr-FR"/>
              </w:rPr>
              <w:t>,</w:t>
            </w:r>
            <w:r w:rsidRPr="00477CEC">
              <w:rPr>
                <w:b/>
                <w:sz w:val="18"/>
                <w:lang w:val="fr-FR"/>
              </w:rPr>
              <w:t>0</w:t>
            </w:r>
          </w:p>
        </w:tc>
        <w:tc>
          <w:tcPr>
            <w:tcW w:w="77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13</w:t>
            </w:r>
            <w:r w:rsidR="00055F45" w:rsidRPr="00477CEC">
              <w:rPr>
                <w:sz w:val="18"/>
                <w:lang w:val="fr-FR"/>
              </w:rPr>
              <w:t>,</w:t>
            </w:r>
            <w:r w:rsidRPr="00477CEC">
              <w:rPr>
                <w:sz w:val="18"/>
                <w:lang w:val="fr-FR"/>
              </w:rPr>
              <w:t>4</w:t>
            </w:r>
          </w:p>
        </w:tc>
        <w:tc>
          <w:tcPr>
            <w:tcW w:w="780"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14</w:t>
            </w:r>
            <w:r w:rsidR="00055F45" w:rsidRPr="00477CEC">
              <w:rPr>
                <w:sz w:val="18"/>
                <w:lang w:val="fr-FR"/>
              </w:rPr>
              <w:t>,</w:t>
            </w:r>
            <w:r w:rsidRPr="00477CEC">
              <w:rPr>
                <w:sz w:val="18"/>
                <w:lang w:val="fr-FR"/>
              </w:rPr>
              <w:t>6</w:t>
            </w:r>
          </w:p>
        </w:tc>
      </w:tr>
      <w:tr w:rsidR="00C42314" w:rsidRPr="00477CEC">
        <w:tc>
          <w:tcPr>
            <w:tcW w:w="2694" w:type="dxa"/>
            <w:shd w:val="clear" w:color="auto" w:fill="auto"/>
          </w:tcPr>
          <w:p w:rsidR="00C42314" w:rsidRPr="00477CEC" w:rsidRDefault="005D43C0" w:rsidP="005D43C0">
            <w:pPr>
              <w:suppressAutoHyphens w:val="0"/>
              <w:spacing w:before="40" w:after="40" w:line="220" w:lineRule="exact"/>
              <w:rPr>
                <w:sz w:val="18"/>
                <w:lang w:val="fr-FR"/>
              </w:rPr>
            </w:pPr>
            <w:r w:rsidRPr="00477CEC">
              <w:rPr>
                <w:sz w:val="18"/>
                <w:lang w:val="fr-FR"/>
              </w:rPr>
              <w:t>Autres spécialistes et techniciens</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421</w:t>
            </w:r>
            <w:r w:rsidR="00055F45" w:rsidRPr="00477CEC">
              <w:rPr>
                <w:b/>
                <w:sz w:val="18"/>
                <w:szCs w:val="18"/>
                <w:lang w:val="fr-FR"/>
              </w:rPr>
              <w:t>,</w:t>
            </w:r>
            <w:r w:rsidRPr="00477CEC">
              <w:rPr>
                <w:b/>
                <w:sz w:val="18"/>
                <w:szCs w:val="18"/>
                <w:lang w:val="fr-FR"/>
              </w:rPr>
              <w:t>9</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172</w:t>
            </w:r>
            <w:r w:rsidR="00055F45" w:rsidRPr="00477CEC">
              <w:rPr>
                <w:sz w:val="18"/>
                <w:lang w:val="fr-FR"/>
              </w:rPr>
              <w:t>,</w:t>
            </w:r>
            <w:r w:rsidRPr="00477CEC">
              <w:rPr>
                <w:sz w:val="18"/>
                <w:lang w:val="fr-FR"/>
              </w:rPr>
              <w:t>6</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249</w:t>
            </w:r>
            <w:r w:rsidR="00055F45" w:rsidRPr="00477CEC">
              <w:rPr>
                <w:sz w:val="18"/>
                <w:lang w:val="fr-FR"/>
              </w:rPr>
              <w:t>,</w:t>
            </w:r>
            <w:r w:rsidRPr="00477CEC">
              <w:rPr>
                <w:sz w:val="18"/>
                <w:lang w:val="fr-FR"/>
              </w:rPr>
              <w:t>3</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15</w:t>
            </w:r>
            <w:r w:rsidR="00055F45" w:rsidRPr="00477CEC">
              <w:rPr>
                <w:b/>
                <w:sz w:val="18"/>
                <w:lang w:val="fr-FR"/>
              </w:rPr>
              <w:t>,</w:t>
            </w:r>
            <w:r w:rsidRPr="00477CEC">
              <w:rPr>
                <w:b/>
                <w:sz w:val="18"/>
                <w:lang w:val="fr-FR"/>
              </w:rPr>
              <w:t>7</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12</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20</w:t>
            </w:r>
            <w:r w:rsidR="00055F45" w:rsidRPr="00477CEC">
              <w:rPr>
                <w:sz w:val="18"/>
                <w:lang w:val="fr-FR"/>
              </w:rPr>
              <w:t>,</w:t>
            </w:r>
            <w:r w:rsidRPr="00477CEC">
              <w:rPr>
                <w:sz w:val="18"/>
                <w:lang w:val="fr-FR"/>
              </w:rPr>
              <w:t>1</w:t>
            </w:r>
          </w:p>
        </w:tc>
      </w:tr>
      <w:tr w:rsidR="00C42314" w:rsidRPr="00477CEC">
        <w:tc>
          <w:tcPr>
            <w:tcW w:w="2694" w:type="dxa"/>
            <w:shd w:val="clear" w:color="auto" w:fill="auto"/>
          </w:tcPr>
          <w:p w:rsidR="00C42314" w:rsidRPr="00477CEC" w:rsidRDefault="005D43C0" w:rsidP="005D43C0">
            <w:pPr>
              <w:suppressAutoHyphens w:val="0"/>
              <w:spacing w:before="40" w:after="40" w:line="220" w:lineRule="exact"/>
              <w:rPr>
                <w:sz w:val="18"/>
                <w:lang w:val="fr-FR"/>
              </w:rPr>
            </w:pPr>
            <w:r w:rsidRPr="00477CEC">
              <w:rPr>
                <w:sz w:val="18"/>
                <w:lang w:val="fr-FR"/>
              </w:rPr>
              <w:t>Cadres</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174</w:t>
            </w:r>
            <w:r w:rsidR="00055F45" w:rsidRPr="00477CEC">
              <w:rPr>
                <w:b/>
                <w:sz w:val="18"/>
                <w:szCs w:val="18"/>
                <w:lang w:val="fr-FR"/>
              </w:rPr>
              <w:t>,</w:t>
            </w:r>
            <w:r w:rsidRPr="00477CEC">
              <w:rPr>
                <w:b/>
                <w:sz w:val="18"/>
                <w:szCs w:val="18"/>
                <w:lang w:val="fr-FR"/>
              </w:rPr>
              <w:t>2</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124</w:t>
            </w:r>
            <w:r w:rsidR="00055F45" w:rsidRPr="00477CEC">
              <w:rPr>
                <w:sz w:val="18"/>
                <w:lang w:val="fr-FR"/>
              </w:rPr>
              <w:t>,</w:t>
            </w:r>
            <w:r w:rsidRPr="00477CEC">
              <w:rPr>
                <w:sz w:val="18"/>
                <w:lang w:val="fr-FR"/>
              </w:rPr>
              <w:t>3</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49</w:t>
            </w:r>
            <w:r w:rsidR="00055F45" w:rsidRPr="00477CEC">
              <w:rPr>
                <w:sz w:val="18"/>
                <w:lang w:val="fr-FR"/>
              </w:rPr>
              <w:t>,</w:t>
            </w:r>
            <w:r w:rsidRPr="00477CEC">
              <w:rPr>
                <w:sz w:val="18"/>
                <w:lang w:val="fr-FR"/>
              </w:rPr>
              <w:t>8</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6</w:t>
            </w:r>
            <w:r w:rsidR="00055F45" w:rsidRPr="00477CEC">
              <w:rPr>
                <w:b/>
                <w:sz w:val="18"/>
                <w:lang w:val="fr-FR"/>
              </w:rPr>
              <w:t>,</w:t>
            </w:r>
            <w:r w:rsidRPr="00477CEC">
              <w:rPr>
                <w:b/>
                <w:sz w:val="18"/>
                <w:lang w:val="fr-FR"/>
              </w:rPr>
              <w:t>5</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r w:rsidR="00055F45" w:rsidRPr="00477CEC">
              <w:rPr>
                <w:sz w:val="18"/>
                <w:lang w:val="fr-FR"/>
              </w:rPr>
              <w:t>,</w:t>
            </w:r>
            <w:r w:rsidRPr="00477CEC">
              <w:rPr>
                <w:sz w:val="18"/>
                <w:lang w:val="fr-FR"/>
              </w:rPr>
              <w:t>6</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p>
        </w:tc>
      </w:tr>
      <w:tr w:rsidR="00C42314" w:rsidRPr="00477CEC">
        <w:tc>
          <w:tcPr>
            <w:tcW w:w="2694" w:type="dxa"/>
            <w:shd w:val="clear" w:color="auto" w:fill="auto"/>
          </w:tcPr>
          <w:p w:rsidR="00C42314" w:rsidRPr="00477CEC" w:rsidRDefault="005D43C0" w:rsidP="005D43C0">
            <w:pPr>
              <w:suppressAutoHyphens w:val="0"/>
              <w:spacing w:before="40" w:after="40" w:line="220" w:lineRule="exact"/>
              <w:rPr>
                <w:sz w:val="18"/>
                <w:lang w:val="fr-FR"/>
              </w:rPr>
            </w:pPr>
            <w:r w:rsidRPr="00477CEC">
              <w:rPr>
                <w:sz w:val="18"/>
                <w:lang w:val="fr-FR"/>
              </w:rPr>
              <w:t xml:space="preserve">Employés de bureau </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426</w:t>
            </w:r>
            <w:r w:rsidR="00055F45" w:rsidRPr="00477CEC">
              <w:rPr>
                <w:b/>
                <w:sz w:val="18"/>
                <w:szCs w:val="18"/>
                <w:lang w:val="fr-FR"/>
              </w:rPr>
              <w:t>,</w:t>
            </w:r>
            <w:r w:rsidRPr="00477CEC">
              <w:rPr>
                <w:b/>
                <w:sz w:val="18"/>
                <w:szCs w:val="18"/>
                <w:lang w:val="fr-FR"/>
              </w:rPr>
              <w:t>2</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111</w:t>
            </w:r>
            <w:r w:rsidR="00055F45" w:rsidRPr="00477CEC">
              <w:rPr>
                <w:sz w:val="18"/>
                <w:lang w:val="fr-FR"/>
              </w:rPr>
              <w:t>,</w:t>
            </w:r>
            <w:r w:rsidRPr="00477CEC">
              <w:rPr>
                <w:sz w:val="18"/>
                <w:lang w:val="fr-FR"/>
              </w:rPr>
              <w:t>2</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315</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15</w:t>
            </w:r>
            <w:r w:rsidR="00055F45" w:rsidRPr="00477CEC">
              <w:rPr>
                <w:b/>
                <w:sz w:val="18"/>
                <w:lang w:val="fr-FR"/>
              </w:rPr>
              <w:t>,</w:t>
            </w:r>
            <w:r w:rsidRPr="00477CEC">
              <w:rPr>
                <w:b/>
                <w:sz w:val="18"/>
                <w:lang w:val="fr-FR"/>
              </w:rPr>
              <w:t>9</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055F45" w:rsidRPr="00477CEC">
              <w:rPr>
                <w:sz w:val="18"/>
                <w:lang w:val="fr-FR"/>
              </w:rPr>
              <w:t>,</w:t>
            </w:r>
            <w:r w:rsidRPr="00477CEC">
              <w:rPr>
                <w:sz w:val="18"/>
                <w:lang w:val="fr-FR"/>
              </w:rPr>
              <w:t>7</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25</w:t>
            </w:r>
            <w:r w:rsidR="00055F45" w:rsidRPr="00477CEC">
              <w:rPr>
                <w:sz w:val="18"/>
                <w:lang w:val="fr-FR"/>
              </w:rPr>
              <w:t>,</w:t>
            </w:r>
            <w:r w:rsidRPr="00477CEC">
              <w:rPr>
                <w:sz w:val="18"/>
                <w:lang w:val="fr-FR"/>
              </w:rPr>
              <w:t>4</w:t>
            </w:r>
          </w:p>
        </w:tc>
      </w:tr>
      <w:tr w:rsidR="00C42314" w:rsidRPr="00477CEC">
        <w:tc>
          <w:tcPr>
            <w:tcW w:w="2694" w:type="dxa"/>
            <w:shd w:val="clear" w:color="auto" w:fill="auto"/>
          </w:tcPr>
          <w:p w:rsidR="00C42314" w:rsidRPr="00477CEC" w:rsidRDefault="00C42314" w:rsidP="005D43C0">
            <w:pPr>
              <w:suppressAutoHyphens w:val="0"/>
              <w:spacing w:before="40" w:after="40" w:line="220" w:lineRule="exact"/>
              <w:rPr>
                <w:sz w:val="18"/>
                <w:lang w:val="fr-FR"/>
              </w:rPr>
            </w:pPr>
            <w:r w:rsidRPr="00477CEC">
              <w:rPr>
                <w:sz w:val="18"/>
                <w:lang w:val="fr-FR"/>
              </w:rPr>
              <w:t xml:space="preserve">Agents, </w:t>
            </w:r>
            <w:r w:rsidR="005D43C0" w:rsidRPr="00477CEC">
              <w:rPr>
                <w:sz w:val="18"/>
                <w:lang w:val="fr-FR"/>
              </w:rPr>
              <w:t xml:space="preserve">employés des secteurs des ventes et des services </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539</w:t>
            </w:r>
            <w:r w:rsidR="00055F45" w:rsidRPr="00477CEC">
              <w:rPr>
                <w:b/>
                <w:sz w:val="18"/>
                <w:szCs w:val="18"/>
                <w:lang w:val="fr-FR"/>
              </w:rPr>
              <w:t>,</w:t>
            </w:r>
            <w:r w:rsidRPr="00477CEC">
              <w:rPr>
                <w:b/>
                <w:sz w:val="18"/>
                <w:szCs w:val="18"/>
                <w:lang w:val="fr-FR"/>
              </w:rPr>
              <w:t>7</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244</w:t>
            </w:r>
            <w:r w:rsidR="00055F45" w:rsidRPr="00477CEC">
              <w:rPr>
                <w:sz w:val="18"/>
                <w:lang w:val="fr-FR"/>
              </w:rPr>
              <w:t>,</w:t>
            </w:r>
            <w:r w:rsidRPr="00477CEC">
              <w:rPr>
                <w:sz w:val="18"/>
                <w:lang w:val="fr-FR"/>
              </w:rPr>
              <w:t>8</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294</w:t>
            </w:r>
            <w:r w:rsidR="00055F45" w:rsidRPr="00477CEC">
              <w:rPr>
                <w:sz w:val="18"/>
                <w:lang w:val="fr-FR"/>
              </w:rPr>
              <w:t>,</w:t>
            </w:r>
            <w:r w:rsidRPr="00477CEC">
              <w:rPr>
                <w:sz w:val="18"/>
                <w:lang w:val="fr-FR"/>
              </w:rPr>
              <w:t>9</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20</w:t>
            </w:r>
            <w:r w:rsidR="00055F45" w:rsidRPr="00477CEC">
              <w:rPr>
                <w:b/>
                <w:sz w:val="18"/>
                <w:lang w:val="fr-FR"/>
              </w:rPr>
              <w:t>,</w:t>
            </w:r>
            <w:r w:rsidRPr="00477CEC">
              <w:rPr>
                <w:b/>
                <w:sz w:val="18"/>
                <w:lang w:val="fr-FR"/>
              </w:rPr>
              <w:t>1</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17</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23</w:t>
            </w:r>
            <w:r w:rsidR="00055F45" w:rsidRPr="00477CEC">
              <w:rPr>
                <w:sz w:val="18"/>
                <w:lang w:val="fr-FR"/>
              </w:rPr>
              <w:t>,</w:t>
            </w:r>
            <w:r w:rsidRPr="00477CEC">
              <w:rPr>
                <w:sz w:val="18"/>
                <w:lang w:val="fr-FR"/>
              </w:rPr>
              <w:t>8</w:t>
            </w:r>
          </w:p>
        </w:tc>
      </w:tr>
      <w:tr w:rsidR="00C42314" w:rsidRPr="00477CEC">
        <w:tc>
          <w:tcPr>
            <w:tcW w:w="2694" w:type="dxa"/>
            <w:shd w:val="clear" w:color="auto" w:fill="auto"/>
          </w:tcPr>
          <w:p w:rsidR="00C42314" w:rsidRPr="00477CEC" w:rsidRDefault="005D43C0" w:rsidP="005D43C0">
            <w:pPr>
              <w:suppressAutoHyphens w:val="0"/>
              <w:spacing w:before="40" w:after="40" w:line="220" w:lineRule="exact"/>
              <w:rPr>
                <w:sz w:val="18"/>
                <w:lang w:val="fr-FR"/>
              </w:rPr>
            </w:pPr>
            <w:r w:rsidRPr="00477CEC">
              <w:rPr>
                <w:sz w:val="18"/>
                <w:lang w:val="fr-FR"/>
              </w:rPr>
              <w:t>Ouvriers agricoles qualifiés</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32</w:t>
            </w:r>
            <w:r w:rsidR="00055F45" w:rsidRPr="00477CEC">
              <w:rPr>
                <w:b/>
                <w:sz w:val="18"/>
                <w:szCs w:val="18"/>
                <w:lang w:val="fr-FR"/>
              </w:rPr>
              <w:t>,</w:t>
            </w:r>
            <w:r w:rsidRPr="00477CEC">
              <w:rPr>
                <w:b/>
                <w:sz w:val="18"/>
                <w:szCs w:val="18"/>
                <w:lang w:val="fr-FR"/>
              </w:rPr>
              <w:t>3</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29</w:t>
            </w:r>
            <w:r w:rsidR="00055F45" w:rsidRPr="00477CEC">
              <w:rPr>
                <w:sz w:val="18"/>
                <w:lang w:val="fr-FR"/>
              </w:rPr>
              <w:t>,</w:t>
            </w:r>
            <w:r w:rsidRPr="00477CEC">
              <w:rPr>
                <w:sz w:val="18"/>
                <w:lang w:val="fr-FR"/>
              </w:rPr>
              <w:t>1</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055F45" w:rsidRPr="00477CEC">
              <w:rPr>
                <w:sz w:val="18"/>
                <w:lang w:val="fr-FR"/>
              </w:rPr>
              <w:t>,</w:t>
            </w:r>
            <w:r w:rsidRPr="00477CEC">
              <w:rPr>
                <w:sz w:val="18"/>
                <w:lang w:val="fr-FR"/>
              </w:rPr>
              <w:t>3</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w:t>
            </w:r>
            <w:r w:rsidR="00055F45" w:rsidRPr="00477CEC">
              <w:rPr>
                <w:b/>
                <w:sz w:val="18"/>
                <w:lang w:val="fr-FR"/>
              </w:rPr>
              <w:t>,</w:t>
            </w:r>
            <w:r w:rsidRPr="00477CEC">
              <w:rPr>
                <w:b/>
                <w:sz w:val="18"/>
                <w:lang w:val="fr-FR"/>
              </w:rPr>
              <w:t>2</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055F45" w:rsidRPr="00477CEC">
              <w:rPr>
                <w:sz w:val="18"/>
                <w:lang w:val="fr-FR"/>
              </w:rPr>
              <w:t>,</w:t>
            </w:r>
            <w:r w:rsidRPr="00477CEC">
              <w:rPr>
                <w:sz w:val="18"/>
                <w:lang w:val="fr-FR"/>
              </w:rPr>
              <w:t>3</w:t>
            </w:r>
          </w:p>
        </w:tc>
      </w:tr>
      <w:tr w:rsidR="00C42314" w:rsidRPr="00477CEC">
        <w:tc>
          <w:tcPr>
            <w:tcW w:w="2694" w:type="dxa"/>
            <w:shd w:val="clear" w:color="auto" w:fill="auto"/>
          </w:tcPr>
          <w:p w:rsidR="00C42314" w:rsidRPr="00477CEC" w:rsidRDefault="005D43C0" w:rsidP="005D43C0">
            <w:pPr>
              <w:suppressAutoHyphens w:val="0"/>
              <w:spacing w:before="40" w:after="40" w:line="220" w:lineRule="exact"/>
              <w:rPr>
                <w:sz w:val="18"/>
                <w:lang w:val="fr-FR"/>
              </w:rPr>
            </w:pPr>
            <w:r w:rsidRPr="00477CEC">
              <w:rPr>
                <w:sz w:val="18"/>
                <w:lang w:val="fr-FR"/>
              </w:rPr>
              <w:t xml:space="preserve">Ouvriers des industries manufacturières, de la </w:t>
            </w:r>
            <w:r w:rsidR="00C42314" w:rsidRPr="00477CEC">
              <w:rPr>
                <w:sz w:val="18"/>
                <w:lang w:val="fr-FR"/>
              </w:rPr>
              <w:t xml:space="preserve">construction </w:t>
            </w:r>
            <w:r w:rsidRPr="00477CEC">
              <w:rPr>
                <w:sz w:val="18"/>
                <w:lang w:val="fr-FR"/>
              </w:rPr>
              <w:t>et autres ouvriers qualifiés</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483</w:t>
            </w:r>
            <w:r w:rsidR="00055F45" w:rsidRPr="00477CEC">
              <w:rPr>
                <w:b/>
                <w:sz w:val="18"/>
                <w:szCs w:val="18"/>
                <w:lang w:val="fr-FR"/>
              </w:rPr>
              <w:t>,</w:t>
            </w:r>
            <w:r w:rsidRPr="00477CEC">
              <w:rPr>
                <w:b/>
                <w:sz w:val="18"/>
                <w:szCs w:val="18"/>
                <w:lang w:val="fr-FR"/>
              </w:rPr>
              <w:t>3</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433</w:t>
            </w:r>
            <w:r w:rsidR="00055F45" w:rsidRPr="00477CEC">
              <w:rPr>
                <w:sz w:val="18"/>
                <w:lang w:val="fr-FR"/>
              </w:rPr>
              <w:t>,</w:t>
            </w:r>
            <w:r w:rsidRPr="00477CEC">
              <w:rPr>
                <w:sz w:val="18"/>
                <w:lang w:val="fr-FR"/>
              </w:rPr>
              <w:t>5</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49</w:t>
            </w:r>
            <w:r w:rsidR="00055F45" w:rsidRPr="00477CEC">
              <w:rPr>
                <w:sz w:val="18"/>
                <w:lang w:val="fr-FR"/>
              </w:rPr>
              <w:t>,</w:t>
            </w:r>
            <w:r w:rsidRPr="00477CEC">
              <w:rPr>
                <w:sz w:val="18"/>
                <w:lang w:val="fr-FR"/>
              </w:rPr>
              <w:t>9</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18</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30</w:t>
            </w:r>
            <w:r w:rsidR="00055F45" w:rsidRPr="00477CEC">
              <w:rPr>
                <w:sz w:val="18"/>
                <w:lang w:val="fr-FR"/>
              </w:rPr>
              <w:t>,</w:t>
            </w:r>
            <w:r w:rsidRPr="00477CEC">
              <w:rPr>
                <w:sz w:val="18"/>
                <w:lang w:val="fr-FR"/>
              </w:rPr>
              <w:t>1</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p>
        </w:tc>
      </w:tr>
      <w:tr w:rsidR="00C42314" w:rsidRPr="00477CEC">
        <w:tc>
          <w:tcPr>
            <w:tcW w:w="2694" w:type="dxa"/>
            <w:shd w:val="clear" w:color="auto" w:fill="auto"/>
          </w:tcPr>
          <w:p w:rsidR="00C42314" w:rsidRPr="00477CEC" w:rsidRDefault="00FA14F4" w:rsidP="005D43C0">
            <w:pPr>
              <w:suppressAutoHyphens w:val="0"/>
              <w:spacing w:before="40" w:after="40" w:line="220" w:lineRule="exact"/>
              <w:rPr>
                <w:sz w:val="18"/>
                <w:lang w:val="fr-FR"/>
              </w:rPr>
            </w:pPr>
            <w:r>
              <w:rPr>
                <w:sz w:val="18"/>
                <w:lang w:val="fr-FR"/>
              </w:rPr>
              <w:t>Manœuvres</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199</w:t>
            </w:r>
            <w:r w:rsidR="00055F45" w:rsidRPr="00477CEC">
              <w:rPr>
                <w:b/>
                <w:sz w:val="18"/>
                <w:szCs w:val="18"/>
                <w:lang w:val="fr-FR"/>
              </w:rPr>
              <w:t>,</w:t>
            </w:r>
            <w:r w:rsidRPr="00477CEC">
              <w:rPr>
                <w:b/>
                <w:sz w:val="18"/>
                <w:szCs w:val="18"/>
                <w:lang w:val="fr-FR"/>
              </w:rPr>
              <w:t>6</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111</w:t>
            </w:r>
            <w:r w:rsidR="00055F45" w:rsidRPr="00477CEC">
              <w:rPr>
                <w:sz w:val="18"/>
                <w:lang w:val="fr-FR"/>
              </w:rPr>
              <w:t>,</w:t>
            </w:r>
            <w:r w:rsidRPr="00477CEC">
              <w:rPr>
                <w:sz w:val="18"/>
                <w:lang w:val="fr-FR"/>
              </w:rPr>
              <w:t>9</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87</w:t>
            </w:r>
            <w:r w:rsidR="00055F45" w:rsidRPr="00477CEC">
              <w:rPr>
                <w:sz w:val="18"/>
                <w:lang w:val="fr-FR"/>
              </w:rPr>
              <w:t>,</w:t>
            </w:r>
            <w:r w:rsidRPr="00477CEC">
              <w:rPr>
                <w:sz w:val="18"/>
                <w:lang w:val="fr-FR"/>
              </w:rPr>
              <w:t>6</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w:t>
            </w:r>
            <w:r w:rsidR="00055F45" w:rsidRPr="00477CEC">
              <w:rPr>
                <w:b/>
                <w:sz w:val="18"/>
                <w:lang w:val="fr-FR"/>
              </w:rPr>
              <w:t>,</w:t>
            </w:r>
            <w:r w:rsidRPr="00477CEC">
              <w:rPr>
                <w:b/>
                <w:sz w:val="18"/>
                <w:lang w:val="fr-FR"/>
              </w:rPr>
              <w:t>4</w:t>
            </w:r>
          </w:p>
        </w:tc>
        <w:tc>
          <w:tcPr>
            <w:tcW w:w="77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055F45" w:rsidRPr="00477CEC">
              <w:rPr>
                <w:sz w:val="18"/>
                <w:lang w:val="fr-FR"/>
              </w:rPr>
              <w:t>,</w:t>
            </w:r>
            <w:r w:rsidRPr="00477CEC">
              <w:rPr>
                <w:sz w:val="18"/>
                <w:lang w:val="fr-FR"/>
              </w:rPr>
              <w:t>8</w:t>
            </w:r>
          </w:p>
        </w:tc>
        <w:tc>
          <w:tcPr>
            <w:tcW w:w="78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055F45" w:rsidRPr="00477CEC">
              <w:rPr>
                <w:sz w:val="18"/>
                <w:lang w:val="fr-FR"/>
              </w:rPr>
              <w:t>,</w:t>
            </w:r>
            <w:r w:rsidRPr="00477CEC">
              <w:rPr>
                <w:sz w:val="18"/>
                <w:lang w:val="fr-FR"/>
              </w:rPr>
              <w:t>1</w:t>
            </w:r>
          </w:p>
        </w:tc>
      </w:tr>
      <w:tr w:rsidR="00C42314" w:rsidRPr="00477CEC">
        <w:tc>
          <w:tcPr>
            <w:tcW w:w="2694" w:type="dxa"/>
            <w:tcBorders>
              <w:bottom w:val="single" w:sz="4" w:space="0" w:color="auto"/>
            </w:tcBorders>
            <w:shd w:val="clear" w:color="auto" w:fill="auto"/>
          </w:tcPr>
          <w:p w:rsidR="00C42314" w:rsidRPr="00477CEC" w:rsidRDefault="002D24A5" w:rsidP="00182238">
            <w:pPr>
              <w:suppressAutoHyphens w:val="0"/>
              <w:spacing w:before="40" w:after="40" w:line="220" w:lineRule="exact"/>
              <w:rPr>
                <w:sz w:val="18"/>
                <w:lang w:val="fr-FR"/>
              </w:rPr>
            </w:pPr>
            <w:r>
              <w:rPr>
                <w:sz w:val="18"/>
                <w:lang w:val="fr-FR"/>
              </w:rPr>
              <w:t>Non connu</w:t>
            </w:r>
          </w:p>
        </w:tc>
        <w:tc>
          <w:tcPr>
            <w:tcW w:w="77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30</w:t>
            </w:r>
            <w:r w:rsidR="00055F45" w:rsidRPr="00477CEC">
              <w:rPr>
                <w:b/>
                <w:sz w:val="18"/>
                <w:szCs w:val="18"/>
                <w:lang w:val="fr-FR"/>
              </w:rPr>
              <w:t>,</w:t>
            </w:r>
            <w:r w:rsidRPr="00477CEC">
              <w:rPr>
                <w:b/>
                <w:sz w:val="18"/>
                <w:szCs w:val="18"/>
                <w:lang w:val="fr-FR"/>
              </w:rPr>
              <w:t>1</w:t>
            </w:r>
          </w:p>
        </w:tc>
        <w:tc>
          <w:tcPr>
            <w:tcW w:w="77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21</w:t>
            </w:r>
          </w:p>
        </w:tc>
        <w:tc>
          <w:tcPr>
            <w:tcW w:w="78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9</w:t>
            </w:r>
            <w:r w:rsidR="00055F45" w:rsidRPr="00477CEC">
              <w:rPr>
                <w:sz w:val="18"/>
                <w:lang w:val="fr-FR"/>
              </w:rPr>
              <w:t>,</w:t>
            </w:r>
            <w:r w:rsidRPr="00477CEC">
              <w:rPr>
                <w:sz w:val="18"/>
                <w:lang w:val="fr-FR"/>
              </w:rPr>
              <w:t>1</w:t>
            </w:r>
          </w:p>
        </w:tc>
        <w:tc>
          <w:tcPr>
            <w:tcW w:w="77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w:t>
            </w:r>
            <w:r w:rsidR="00055F45" w:rsidRPr="00477CEC">
              <w:rPr>
                <w:b/>
                <w:sz w:val="18"/>
                <w:lang w:val="fr-FR"/>
              </w:rPr>
              <w:t>,</w:t>
            </w:r>
            <w:r w:rsidRPr="00477CEC">
              <w:rPr>
                <w:b/>
                <w:sz w:val="18"/>
                <w:lang w:val="fr-FR"/>
              </w:rPr>
              <w:t>1</w:t>
            </w:r>
          </w:p>
        </w:tc>
        <w:tc>
          <w:tcPr>
            <w:tcW w:w="77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055F45" w:rsidRPr="00477CEC">
              <w:rPr>
                <w:sz w:val="18"/>
                <w:lang w:val="fr-FR"/>
              </w:rPr>
              <w:t>,</w:t>
            </w:r>
            <w:r w:rsidRPr="00477CEC">
              <w:rPr>
                <w:sz w:val="18"/>
                <w:lang w:val="fr-FR"/>
              </w:rPr>
              <w:t>5</w:t>
            </w:r>
          </w:p>
        </w:tc>
        <w:tc>
          <w:tcPr>
            <w:tcW w:w="78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055F45" w:rsidRPr="00477CEC">
              <w:rPr>
                <w:sz w:val="18"/>
                <w:lang w:val="fr-FR"/>
              </w:rPr>
              <w:t>,</w:t>
            </w:r>
            <w:r w:rsidRPr="00477CEC">
              <w:rPr>
                <w:sz w:val="18"/>
                <w:lang w:val="fr-FR"/>
              </w:rPr>
              <w:t>7</w:t>
            </w:r>
          </w:p>
        </w:tc>
      </w:tr>
      <w:tr w:rsidR="00C42314" w:rsidRPr="00477CEC">
        <w:tc>
          <w:tcPr>
            <w:tcW w:w="2694"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r w:rsidRPr="00477CEC">
              <w:rPr>
                <w:i/>
                <w:sz w:val="16"/>
                <w:lang w:val="fr-FR"/>
              </w:rPr>
              <w:t>J</w:t>
            </w:r>
            <w:r w:rsidR="005D43C0" w:rsidRPr="00477CEC">
              <w:rPr>
                <w:i/>
                <w:sz w:val="16"/>
                <w:lang w:val="fr-FR"/>
              </w:rPr>
              <w:t>uifs</w:t>
            </w:r>
          </w:p>
        </w:tc>
        <w:tc>
          <w:tcPr>
            <w:tcW w:w="779"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p>
        </w:tc>
        <w:tc>
          <w:tcPr>
            <w:tcW w:w="779"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p>
        </w:tc>
        <w:tc>
          <w:tcPr>
            <w:tcW w:w="780"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p>
        </w:tc>
        <w:tc>
          <w:tcPr>
            <w:tcW w:w="779"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p>
        </w:tc>
        <w:tc>
          <w:tcPr>
            <w:tcW w:w="779"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p>
        </w:tc>
        <w:tc>
          <w:tcPr>
            <w:tcW w:w="780" w:type="dxa"/>
            <w:tcBorders>
              <w:top w:val="single" w:sz="4" w:space="0" w:color="auto"/>
              <w:bottom w:val="single" w:sz="4" w:space="0" w:color="auto"/>
            </w:tcBorders>
            <w:shd w:val="clear" w:color="auto" w:fill="auto"/>
          </w:tcPr>
          <w:p w:rsidR="00C42314" w:rsidRPr="00477CEC" w:rsidRDefault="00C42314" w:rsidP="005D43C0">
            <w:pPr>
              <w:keepNext/>
              <w:keepLines/>
              <w:spacing w:before="80" w:after="80" w:line="200" w:lineRule="exact"/>
              <w:rPr>
                <w:sz w:val="18"/>
                <w:lang w:val="fr-FR"/>
              </w:rPr>
            </w:pPr>
          </w:p>
        </w:tc>
      </w:tr>
      <w:tr w:rsidR="00C42314" w:rsidRPr="00477CEC">
        <w:tc>
          <w:tcPr>
            <w:tcW w:w="2694" w:type="dxa"/>
            <w:tcBorders>
              <w:top w:val="single" w:sz="4" w:space="0" w:color="auto"/>
              <w:bottom w:val="single" w:sz="4" w:space="0" w:color="auto"/>
            </w:tcBorders>
            <w:shd w:val="clear" w:color="auto" w:fill="auto"/>
          </w:tcPr>
          <w:p w:rsidR="00C42314" w:rsidRPr="00477CEC" w:rsidRDefault="00C42314" w:rsidP="00DF08E2">
            <w:pPr>
              <w:keepNext/>
              <w:keepLines/>
              <w:suppressAutoHyphens w:val="0"/>
              <w:spacing w:before="80" w:after="80" w:line="220" w:lineRule="exact"/>
              <w:ind w:left="284"/>
              <w:rPr>
                <w:b/>
                <w:sz w:val="18"/>
                <w:lang w:val="fr-FR"/>
              </w:rPr>
            </w:pPr>
            <w:r w:rsidRPr="00477CEC">
              <w:rPr>
                <w:b/>
                <w:sz w:val="18"/>
                <w:lang w:val="fr-FR"/>
              </w:rPr>
              <w:t>Total</w:t>
            </w:r>
            <w:r w:rsidR="005D43C0" w:rsidRPr="00477CEC">
              <w:rPr>
                <w:b/>
                <w:sz w:val="18"/>
                <w:lang w:val="fr-FR"/>
              </w:rPr>
              <w:t xml:space="preserve"> </w:t>
            </w:r>
          </w:p>
        </w:tc>
        <w:tc>
          <w:tcPr>
            <w:tcW w:w="779" w:type="dxa"/>
            <w:tcBorders>
              <w:top w:val="single" w:sz="4" w:space="0" w:color="auto"/>
              <w:bottom w:val="single" w:sz="4" w:space="0" w:color="auto"/>
            </w:tcBorders>
            <w:shd w:val="clear" w:color="auto" w:fill="auto"/>
            <w:vAlign w:val="bottom"/>
          </w:tcPr>
          <w:p w:rsidR="00C42314" w:rsidRPr="00477CEC" w:rsidRDefault="00C42314" w:rsidP="005D43C0">
            <w:pPr>
              <w:keepNext/>
              <w:keepLines/>
              <w:suppressAutoHyphens w:val="0"/>
              <w:spacing w:before="80" w:after="80" w:line="220" w:lineRule="exact"/>
              <w:jc w:val="right"/>
              <w:rPr>
                <w:b/>
                <w:sz w:val="18"/>
                <w:szCs w:val="18"/>
                <w:lang w:val="fr-FR"/>
              </w:rPr>
            </w:pPr>
            <w:r w:rsidRPr="00477CEC">
              <w:rPr>
                <w:b/>
                <w:sz w:val="18"/>
                <w:szCs w:val="18"/>
                <w:lang w:val="fr-FR"/>
              </w:rPr>
              <w:t>2 291</w:t>
            </w:r>
            <w:r w:rsidR="00055F45" w:rsidRPr="00477CEC">
              <w:rPr>
                <w:b/>
                <w:sz w:val="18"/>
                <w:szCs w:val="18"/>
                <w:lang w:val="fr-FR"/>
              </w:rPr>
              <w:t>,</w:t>
            </w:r>
            <w:r w:rsidRPr="00477CEC">
              <w:rPr>
                <w:b/>
                <w:sz w:val="18"/>
                <w:szCs w:val="18"/>
                <w:lang w:val="fr-FR"/>
              </w:rPr>
              <w:t>6</w:t>
            </w:r>
          </w:p>
        </w:tc>
        <w:tc>
          <w:tcPr>
            <w:tcW w:w="779" w:type="dxa"/>
            <w:tcBorders>
              <w:top w:val="single" w:sz="4" w:space="0" w:color="auto"/>
              <w:bottom w:val="single" w:sz="4" w:space="0" w:color="auto"/>
            </w:tcBorders>
            <w:shd w:val="clear" w:color="auto" w:fill="auto"/>
            <w:vAlign w:val="bottom"/>
          </w:tcPr>
          <w:p w:rsidR="00C42314" w:rsidRPr="00477CEC" w:rsidRDefault="00C42314" w:rsidP="005D43C0">
            <w:pPr>
              <w:keepNext/>
              <w:keepLines/>
              <w:suppressAutoHyphens w:val="0"/>
              <w:spacing w:before="80" w:after="80" w:line="220" w:lineRule="exact"/>
              <w:jc w:val="right"/>
              <w:rPr>
                <w:b/>
                <w:sz w:val="18"/>
                <w:lang w:val="fr-FR"/>
              </w:rPr>
            </w:pPr>
            <w:r w:rsidRPr="00477CEC">
              <w:rPr>
                <w:b/>
                <w:sz w:val="18"/>
                <w:lang w:val="fr-FR"/>
              </w:rPr>
              <w:t>1 162</w:t>
            </w:r>
            <w:r w:rsidR="00055F45" w:rsidRPr="00477CEC">
              <w:rPr>
                <w:b/>
                <w:sz w:val="18"/>
                <w:lang w:val="fr-FR"/>
              </w:rPr>
              <w:t>,</w:t>
            </w:r>
            <w:r w:rsidRPr="00477CEC">
              <w:rPr>
                <w:b/>
                <w:sz w:val="18"/>
                <w:lang w:val="fr-FR"/>
              </w:rPr>
              <w:t>4</w:t>
            </w:r>
          </w:p>
        </w:tc>
        <w:tc>
          <w:tcPr>
            <w:tcW w:w="780" w:type="dxa"/>
            <w:tcBorders>
              <w:top w:val="single" w:sz="4" w:space="0" w:color="auto"/>
              <w:bottom w:val="single" w:sz="4" w:space="0" w:color="auto"/>
            </w:tcBorders>
            <w:shd w:val="clear" w:color="auto" w:fill="auto"/>
            <w:vAlign w:val="bottom"/>
          </w:tcPr>
          <w:p w:rsidR="00C42314" w:rsidRPr="00477CEC" w:rsidRDefault="00C42314" w:rsidP="005D43C0">
            <w:pPr>
              <w:keepNext/>
              <w:keepLines/>
              <w:suppressAutoHyphens w:val="0"/>
              <w:spacing w:before="80" w:after="80" w:line="220" w:lineRule="exact"/>
              <w:jc w:val="right"/>
              <w:rPr>
                <w:b/>
                <w:sz w:val="18"/>
                <w:lang w:val="fr-FR"/>
              </w:rPr>
            </w:pPr>
            <w:r w:rsidRPr="00477CEC">
              <w:rPr>
                <w:b/>
                <w:sz w:val="18"/>
                <w:lang w:val="fr-FR"/>
              </w:rPr>
              <w:t>1 129</w:t>
            </w:r>
            <w:r w:rsidR="00055F45" w:rsidRPr="00477CEC">
              <w:rPr>
                <w:b/>
                <w:sz w:val="18"/>
                <w:lang w:val="fr-FR"/>
              </w:rPr>
              <w:t>,</w:t>
            </w:r>
            <w:r w:rsidRPr="00477CEC">
              <w:rPr>
                <w:b/>
                <w:sz w:val="18"/>
                <w:lang w:val="fr-FR"/>
              </w:rPr>
              <w:t>2</w:t>
            </w:r>
          </w:p>
        </w:tc>
        <w:tc>
          <w:tcPr>
            <w:tcW w:w="779" w:type="dxa"/>
            <w:tcBorders>
              <w:top w:val="single" w:sz="4" w:space="0" w:color="auto"/>
              <w:bottom w:val="single" w:sz="4" w:space="0" w:color="auto"/>
            </w:tcBorders>
            <w:shd w:val="clear" w:color="auto" w:fill="auto"/>
          </w:tcPr>
          <w:p w:rsidR="00C42314" w:rsidRPr="00477CEC" w:rsidRDefault="00C42314" w:rsidP="005D43C0">
            <w:pPr>
              <w:keepNext/>
              <w:keepLines/>
              <w:suppressAutoHyphens w:val="0"/>
              <w:spacing w:before="80" w:after="80" w:line="220" w:lineRule="exact"/>
              <w:jc w:val="right"/>
              <w:rPr>
                <w:b/>
                <w:sz w:val="18"/>
                <w:lang w:val="fr-FR"/>
              </w:rPr>
            </w:pPr>
            <w:r w:rsidRPr="00477CEC">
              <w:rPr>
                <w:b/>
                <w:sz w:val="18"/>
                <w:lang w:val="fr-FR"/>
              </w:rPr>
              <w:t>100</w:t>
            </w:r>
          </w:p>
        </w:tc>
        <w:tc>
          <w:tcPr>
            <w:tcW w:w="779" w:type="dxa"/>
            <w:tcBorders>
              <w:top w:val="single" w:sz="4" w:space="0" w:color="auto"/>
              <w:bottom w:val="single" w:sz="4" w:space="0" w:color="auto"/>
            </w:tcBorders>
            <w:shd w:val="clear" w:color="auto" w:fill="auto"/>
          </w:tcPr>
          <w:p w:rsidR="00C42314" w:rsidRPr="00477CEC" w:rsidRDefault="00C42314" w:rsidP="005D43C0">
            <w:pPr>
              <w:keepNext/>
              <w:keepLines/>
              <w:suppressAutoHyphens w:val="0"/>
              <w:spacing w:before="80" w:after="80" w:line="220" w:lineRule="exact"/>
              <w:jc w:val="right"/>
              <w:rPr>
                <w:b/>
                <w:sz w:val="18"/>
                <w:lang w:val="fr-FR"/>
              </w:rPr>
            </w:pPr>
            <w:r w:rsidRPr="00477CEC">
              <w:rPr>
                <w:b/>
                <w:sz w:val="18"/>
                <w:lang w:val="fr-FR"/>
              </w:rPr>
              <w:t>100</w:t>
            </w:r>
          </w:p>
        </w:tc>
        <w:tc>
          <w:tcPr>
            <w:tcW w:w="780" w:type="dxa"/>
            <w:tcBorders>
              <w:top w:val="single" w:sz="4" w:space="0" w:color="auto"/>
              <w:bottom w:val="single" w:sz="4" w:space="0" w:color="auto"/>
            </w:tcBorders>
            <w:shd w:val="clear" w:color="auto" w:fill="auto"/>
          </w:tcPr>
          <w:p w:rsidR="00C42314" w:rsidRPr="00477CEC" w:rsidRDefault="00C42314" w:rsidP="005D43C0">
            <w:pPr>
              <w:keepNext/>
              <w:keepLines/>
              <w:suppressAutoHyphens w:val="0"/>
              <w:spacing w:before="80" w:after="80" w:line="220" w:lineRule="exact"/>
              <w:jc w:val="right"/>
              <w:rPr>
                <w:b/>
                <w:sz w:val="18"/>
                <w:lang w:val="fr-FR"/>
              </w:rPr>
            </w:pPr>
            <w:r w:rsidRPr="00477CEC">
              <w:rPr>
                <w:b/>
                <w:sz w:val="18"/>
                <w:lang w:val="fr-FR"/>
              </w:rPr>
              <w:t>100</w:t>
            </w:r>
          </w:p>
        </w:tc>
      </w:tr>
      <w:tr w:rsidR="005D43C0" w:rsidRPr="00477CEC">
        <w:tc>
          <w:tcPr>
            <w:tcW w:w="2694" w:type="dxa"/>
            <w:tcBorders>
              <w:top w:val="single" w:sz="4" w:space="0" w:color="auto"/>
            </w:tcBorders>
            <w:shd w:val="clear" w:color="auto" w:fill="auto"/>
          </w:tcPr>
          <w:p w:rsidR="005D43C0" w:rsidRPr="00477CEC" w:rsidRDefault="005D43C0" w:rsidP="005D43C0">
            <w:pPr>
              <w:keepNext/>
              <w:keepLines/>
              <w:suppressAutoHyphens w:val="0"/>
              <w:spacing w:before="40" w:after="40" w:line="220" w:lineRule="exact"/>
              <w:rPr>
                <w:sz w:val="18"/>
                <w:lang w:val="fr-FR"/>
              </w:rPr>
            </w:pPr>
            <w:r w:rsidRPr="00477CEC">
              <w:rPr>
                <w:sz w:val="18"/>
                <w:lang w:val="fr-FR"/>
              </w:rPr>
              <w:t xml:space="preserve">Universitaires </w:t>
            </w:r>
          </w:p>
        </w:tc>
        <w:tc>
          <w:tcPr>
            <w:tcW w:w="779" w:type="dxa"/>
            <w:tcBorders>
              <w:top w:val="single" w:sz="4" w:space="0" w:color="auto"/>
            </w:tcBorders>
            <w:shd w:val="clear" w:color="auto" w:fill="auto"/>
            <w:vAlign w:val="bottom"/>
          </w:tcPr>
          <w:p w:rsidR="005D43C0" w:rsidRPr="00477CEC" w:rsidRDefault="005D43C0" w:rsidP="005D43C0">
            <w:pPr>
              <w:keepNext/>
              <w:keepLines/>
              <w:suppressAutoHyphens w:val="0"/>
              <w:spacing w:before="40" w:after="40" w:line="220" w:lineRule="exact"/>
              <w:jc w:val="right"/>
              <w:rPr>
                <w:b/>
                <w:sz w:val="18"/>
                <w:szCs w:val="18"/>
                <w:lang w:val="fr-FR"/>
              </w:rPr>
            </w:pPr>
            <w:r w:rsidRPr="00477CEC">
              <w:rPr>
                <w:b/>
                <w:sz w:val="18"/>
                <w:szCs w:val="18"/>
                <w:lang w:val="fr-FR"/>
              </w:rPr>
              <w:t>347,3</w:t>
            </w:r>
          </w:p>
        </w:tc>
        <w:tc>
          <w:tcPr>
            <w:tcW w:w="779" w:type="dxa"/>
            <w:tcBorders>
              <w:top w:val="single" w:sz="4" w:space="0" w:color="auto"/>
            </w:tcBorders>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176,5</w:t>
            </w:r>
          </w:p>
        </w:tc>
        <w:tc>
          <w:tcPr>
            <w:tcW w:w="780" w:type="dxa"/>
            <w:tcBorders>
              <w:top w:val="single" w:sz="4" w:space="0" w:color="auto"/>
            </w:tcBorders>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170,8</w:t>
            </w:r>
          </w:p>
        </w:tc>
        <w:tc>
          <w:tcPr>
            <w:tcW w:w="779" w:type="dxa"/>
            <w:tcBorders>
              <w:top w:val="single" w:sz="4" w:space="0" w:color="auto"/>
            </w:tcBorders>
            <w:shd w:val="clear" w:color="auto" w:fill="auto"/>
            <w:vAlign w:val="bottom"/>
          </w:tcPr>
          <w:p w:rsidR="005D43C0" w:rsidRPr="00477CEC" w:rsidRDefault="005D43C0" w:rsidP="005D43C0">
            <w:pPr>
              <w:keepNext/>
              <w:keepLines/>
              <w:suppressAutoHyphens w:val="0"/>
              <w:spacing w:before="40" w:after="40" w:line="220" w:lineRule="exact"/>
              <w:jc w:val="right"/>
              <w:rPr>
                <w:b/>
                <w:sz w:val="18"/>
                <w:lang w:val="fr-FR"/>
              </w:rPr>
            </w:pPr>
            <w:r w:rsidRPr="00477CEC">
              <w:rPr>
                <w:b/>
                <w:sz w:val="18"/>
                <w:lang w:val="fr-FR"/>
              </w:rPr>
              <w:t>15,2</w:t>
            </w:r>
          </w:p>
        </w:tc>
        <w:tc>
          <w:tcPr>
            <w:tcW w:w="779" w:type="dxa"/>
            <w:tcBorders>
              <w:top w:val="single" w:sz="4" w:space="0" w:color="auto"/>
            </w:tcBorders>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15,2</w:t>
            </w:r>
          </w:p>
        </w:tc>
        <w:tc>
          <w:tcPr>
            <w:tcW w:w="780" w:type="dxa"/>
            <w:tcBorders>
              <w:top w:val="single" w:sz="4" w:space="0" w:color="auto"/>
            </w:tcBorders>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15,2</w:t>
            </w:r>
          </w:p>
        </w:tc>
      </w:tr>
      <w:tr w:rsidR="005D43C0" w:rsidRPr="00477CEC">
        <w:tc>
          <w:tcPr>
            <w:tcW w:w="2694" w:type="dxa"/>
            <w:shd w:val="clear" w:color="auto" w:fill="auto"/>
          </w:tcPr>
          <w:p w:rsidR="005D43C0" w:rsidRPr="00477CEC" w:rsidRDefault="005D43C0" w:rsidP="005D43C0">
            <w:pPr>
              <w:keepNext/>
              <w:keepLines/>
              <w:suppressAutoHyphens w:val="0"/>
              <w:spacing w:before="40" w:after="40" w:line="220" w:lineRule="exact"/>
              <w:rPr>
                <w:sz w:val="18"/>
                <w:lang w:val="fr-FR"/>
              </w:rPr>
            </w:pPr>
            <w:r w:rsidRPr="00477CEC">
              <w:rPr>
                <w:sz w:val="18"/>
                <w:lang w:val="fr-FR"/>
              </w:rPr>
              <w:t>Autres spécialistes et techniciens</w:t>
            </w:r>
          </w:p>
        </w:tc>
        <w:tc>
          <w:tcPr>
            <w:tcW w:w="779" w:type="dxa"/>
            <w:shd w:val="clear" w:color="auto" w:fill="auto"/>
            <w:vAlign w:val="bottom"/>
          </w:tcPr>
          <w:p w:rsidR="005D43C0" w:rsidRPr="00477CEC" w:rsidRDefault="005D43C0" w:rsidP="005D43C0">
            <w:pPr>
              <w:keepNext/>
              <w:keepLines/>
              <w:suppressAutoHyphens w:val="0"/>
              <w:spacing w:before="40" w:after="40" w:line="220" w:lineRule="exact"/>
              <w:jc w:val="right"/>
              <w:rPr>
                <w:b/>
                <w:sz w:val="18"/>
                <w:szCs w:val="18"/>
                <w:lang w:val="fr-FR"/>
              </w:rPr>
            </w:pPr>
            <w:r w:rsidRPr="00477CEC">
              <w:rPr>
                <w:b/>
                <w:sz w:val="18"/>
                <w:szCs w:val="18"/>
                <w:lang w:val="fr-FR"/>
              </w:rPr>
              <w:t>376,6</w:t>
            </w:r>
          </w:p>
        </w:tc>
        <w:tc>
          <w:tcPr>
            <w:tcW w:w="779" w:type="dxa"/>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155,1</w:t>
            </w:r>
          </w:p>
        </w:tc>
        <w:tc>
          <w:tcPr>
            <w:tcW w:w="780" w:type="dxa"/>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221,5</w:t>
            </w:r>
          </w:p>
        </w:tc>
        <w:tc>
          <w:tcPr>
            <w:tcW w:w="779" w:type="dxa"/>
            <w:shd w:val="clear" w:color="auto" w:fill="auto"/>
            <w:vAlign w:val="bottom"/>
          </w:tcPr>
          <w:p w:rsidR="005D43C0" w:rsidRPr="00477CEC" w:rsidRDefault="005D43C0" w:rsidP="005D43C0">
            <w:pPr>
              <w:keepNext/>
              <w:keepLines/>
              <w:suppressAutoHyphens w:val="0"/>
              <w:spacing w:before="40" w:after="40" w:line="220" w:lineRule="exact"/>
              <w:jc w:val="right"/>
              <w:rPr>
                <w:b/>
                <w:sz w:val="18"/>
                <w:lang w:val="fr-FR"/>
              </w:rPr>
            </w:pPr>
            <w:r w:rsidRPr="00477CEC">
              <w:rPr>
                <w:b/>
                <w:sz w:val="18"/>
                <w:lang w:val="fr-FR"/>
              </w:rPr>
              <w:t>16,4</w:t>
            </w:r>
          </w:p>
        </w:tc>
        <w:tc>
          <w:tcPr>
            <w:tcW w:w="779" w:type="dxa"/>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13,3</w:t>
            </w:r>
          </w:p>
        </w:tc>
        <w:tc>
          <w:tcPr>
            <w:tcW w:w="780" w:type="dxa"/>
            <w:shd w:val="clear" w:color="auto" w:fill="auto"/>
            <w:vAlign w:val="bottom"/>
          </w:tcPr>
          <w:p w:rsidR="005D43C0" w:rsidRPr="00477CEC" w:rsidRDefault="005D43C0" w:rsidP="005D43C0">
            <w:pPr>
              <w:keepNext/>
              <w:keepLines/>
              <w:suppressAutoHyphens w:val="0"/>
              <w:spacing w:before="40" w:after="40" w:line="220" w:lineRule="exact"/>
              <w:jc w:val="right"/>
              <w:rPr>
                <w:sz w:val="18"/>
                <w:lang w:val="fr-FR"/>
              </w:rPr>
            </w:pPr>
            <w:r w:rsidRPr="00477CEC">
              <w:rPr>
                <w:sz w:val="18"/>
                <w:lang w:val="fr-FR"/>
              </w:rPr>
              <w:t>19,6</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Cadres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166,3</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117,8</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48,4</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7,3</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10,1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4,3</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 xml:space="preserve">Employés de bureau </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397,3</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100,1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297,2</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17,3</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8,6</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26,3</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 xml:space="preserve">Agents, employés des secteurs des ventes et des services </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473,9</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207,1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266,7</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20,7</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17,8</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23,6</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Ouvriers agricoles qualifiés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25,7</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22,9</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2,9</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1,1</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0,3</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Ouvriers des industries manufacturières, de la construction et autres ouvriers qualifiés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333,6</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291,3</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42,2</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14,6</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25,1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3,7</w:t>
            </w:r>
          </w:p>
        </w:tc>
      </w:tr>
      <w:tr w:rsidR="005D43C0" w:rsidRPr="00477CEC">
        <w:tc>
          <w:tcPr>
            <w:tcW w:w="2694" w:type="dxa"/>
            <w:shd w:val="clear" w:color="auto" w:fill="auto"/>
          </w:tcPr>
          <w:p w:rsidR="005D43C0" w:rsidRPr="00477CEC" w:rsidRDefault="00FA14F4" w:rsidP="00C53B3E">
            <w:pPr>
              <w:suppressAutoHyphens w:val="0"/>
              <w:spacing w:before="40" w:after="40" w:line="220" w:lineRule="exact"/>
              <w:rPr>
                <w:sz w:val="18"/>
                <w:lang w:val="fr-FR"/>
              </w:rPr>
            </w:pPr>
            <w:r>
              <w:rPr>
                <w:sz w:val="18"/>
                <w:lang w:val="fr-FR"/>
              </w:rPr>
              <w:t>Manœuvres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144,6</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74,1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70,5</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6,3</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6,4</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6,2</w:t>
            </w:r>
          </w:p>
        </w:tc>
      </w:tr>
      <w:tr w:rsidR="005D43C0" w:rsidRPr="00477CEC">
        <w:tc>
          <w:tcPr>
            <w:tcW w:w="2694" w:type="dxa"/>
            <w:shd w:val="clear" w:color="auto" w:fill="auto"/>
          </w:tcPr>
          <w:p w:rsidR="005D43C0" w:rsidRPr="00477CEC" w:rsidRDefault="00B87DAB" w:rsidP="00C53B3E">
            <w:pPr>
              <w:suppressAutoHyphens w:val="0"/>
              <w:spacing w:before="40" w:after="40" w:line="220" w:lineRule="exact"/>
              <w:rPr>
                <w:sz w:val="18"/>
                <w:lang w:val="fr-FR"/>
              </w:rPr>
            </w:pPr>
            <w:r>
              <w:rPr>
                <w:sz w:val="18"/>
                <w:lang w:val="fr-FR"/>
              </w:rPr>
              <w:t>Non connu</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26,3</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17,4</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8,9</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1,2</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1,5</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0,8</w:t>
            </w:r>
          </w:p>
        </w:tc>
      </w:tr>
      <w:tr w:rsidR="00C42314" w:rsidRPr="00477CEC">
        <w:tc>
          <w:tcPr>
            <w:tcW w:w="2694" w:type="dxa"/>
            <w:tcBorders>
              <w:bottom w:val="single" w:sz="4" w:space="0" w:color="auto"/>
            </w:tcBorders>
            <w:shd w:val="clear" w:color="auto" w:fill="auto"/>
          </w:tcPr>
          <w:p w:rsidR="00C42314" w:rsidRPr="00477CEC" w:rsidRDefault="00C42314" w:rsidP="005D43C0">
            <w:pPr>
              <w:spacing w:before="80" w:after="80" w:line="200" w:lineRule="exact"/>
              <w:rPr>
                <w:sz w:val="18"/>
                <w:lang w:val="fr-FR"/>
              </w:rPr>
            </w:pPr>
            <w:r w:rsidRPr="00477CEC">
              <w:rPr>
                <w:i/>
                <w:sz w:val="16"/>
                <w:lang w:val="fr-FR"/>
              </w:rPr>
              <w:t>Arab</w:t>
            </w:r>
            <w:r w:rsidR="005D43C0" w:rsidRPr="00477CEC">
              <w:rPr>
                <w:i/>
                <w:sz w:val="16"/>
                <w:lang w:val="fr-FR"/>
              </w:rPr>
              <w:t xml:space="preserve">es et autres </w:t>
            </w:r>
          </w:p>
        </w:tc>
        <w:tc>
          <w:tcPr>
            <w:tcW w:w="779" w:type="dxa"/>
            <w:tcBorders>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szCs w:val="18"/>
                <w:lang w:val="fr-FR"/>
              </w:rPr>
            </w:pPr>
          </w:p>
        </w:tc>
        <w:tc>
          <w:tcPr>
            <w:tcW w:w="779" w:type="dxa"/>
            <w:tcBorders>
              <w:bottom w:val="single" w:sz="4" w:space="0" w:color="auto"/>
            </w:tcBorders>
            <w:shd w:val="clear" w:color="auto" w:fill="auto"/>
          </w:tcPr>
          <w:p w:rsidR="00C42314" w:rsidRPr="00477CEC" w:rsidRDefault="00C42314" w:rsidP="00182238">
            <w:pPr>
              <w:suppressAutoHyphens w:val="0"/>
              <w:spacing w:before="80" w:after="80" w:line="220" w:lineRule="exact"/>
              <w:jc w:val="right"/>
              <w:rPr>
                <w:sz w:val="18"/>
                <w:lang w:val="fr-FR"/>
              </w:rPr>
            </w:pPr>
          </w:p>
        </w:tc>
        <w:tc>
          <w:tcPr>
            <w:tcW w:w="780" w:type="dxa"/>
            <w:tcBorders>
              <w:bottom w:val="single" w:sz="4" w:space="0" w:color="auto"/>
            </w:tcBorders>
            <w:shd w:val="clear" w:color="auto" w:fill="auto"/>
          </w:tcPr>
          <w:p w:rsidR="00C42314" w:rsidRPr="00477CEC" w:rsidRDefault="00C42314" w:rsidP="00182238">
            <w:pPr>
              <w:suppressAutoHyphens w:val="0"/>
              <w:spacing w:before="80" w:after="80" w:line="220" w:lineRule="exact"/>
              <w:jc w:val="right"/>
              <w:rPr>
                <w:sz w:val="18"/>
                <w:lang w:val="fr-FR"/>
              </w:rPr>
            </w:pPr>
          </w:p>
        </w:tc>
        <w:tc>
          <w:tcPr>
            <w:tcW w:w="779" w:type="dxa"/>
            <w:tcBorders>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p>
        </w:tc>
        <w:tc>
          <w:tcPr>
            <w:tcW w:w="779" w:type="dxa"/>
            <w:tcBorders>
              <w:bottom w:val="single" w:sz="4" w:space="0" w:color="auto"/>
            </w:tcBorders>
            <w:shd w:val="clear" w:color="auto" w:fill="auto"/>
          </w:tcPr>
          <w:p w:rsidR="00C42314" w:rsidRPr="00477CEC" w:rsidRDefault="00C42314" w:rsidP="00182238">
            <w:pPr>
              <w:suppressAutoHyphens w:val="0"/>
              <w:spacing w:before="80" w:after="80" w:line="220" w:lineRule="exact"/>
              <w:jc w:val="right"/>
              <w:rPr>
                <w:sz w:val="18"/>
                <w:lang w:val="fr-FR"/>
              </w:rPr>
            </w:pPr>
          </w:p>
        </w:tc>
        <w:tc>
          <w:tcPr>
            <w:tcW w:w="780" w:type="dxa"/>
            <w:tcBorders>
              <w:bottom w:val="single" w:sz="4" w:space="0" w:color="auto"/>
            </w:tcBorders>
            <w:shd w:val="clear" w:color="auto" w:fill="auto"/>
          </w:tcPr>
          <w:p w:rsidR="00C42314" w:rsidRPr="00477CEC" w:rsidRDefault="00C42314" w:rsidP="00182238">
            <w:pPr>
              <w:suppressAutoHyphens w:val="0"/>
              <w:spacing w:before="80" w:after="80" w:line="220" w:lineRule="exact"/>
              <w:jc w:val="right"/>
              <w:rPr>
                <w:sz w:val="18"/>
                <w:lang w:val="fr-FR"/>
              </w:rPr>
            </w:pPr>
          </w:p>
        </w:tc>
      </w:tr>
      <w:tr w:rsidR="00C42314" w:rsidRPr="00477CEC">
        <w:tc>
          <w:tcPr>
            <w:tcW w:w="2694" w:type="dxa"/>
            <w:tcBorders>
              <w:top w:val="single" w:sz="4" w:space="0" w:color="auto"/>
              <w:bottom w:val="single" w:sz="4" w:space="0" w:color="auto"/>
            </w:tcBorders>
            <w:shd w:val="clear" w:color="auto" w:fill="auto"/>
          </w:tcPr>
          <w:p w:rsidR="00C42314" w:rsidRPr="00477CEC" w:rsidRDefault="00C42314" w:rsidP="00530B48">
            <w:pPr>
              <w:suppressAutoHyphens w:val="0"/>
              <w:spacing w:before="80" w:after="80" w:line="220" w:lineRule="exact"/>
              <w:ind w:left="284"/>
              <w:rPr>
                <w:b/>
                <w:sz w:val="18"/>
                <w:lang w:val="fr-FR"/>
              </w:rPr>
            </w:pPr>
            <w:r w:rsidRPr="00477CEC">
              <w:rPr>
                <w:b/>
                <w:sz w:val="18"/>
                <w:lang w:val="fr-FR"/>
              </w:rPr>
              <w:t>Total</w:t>
            </w:r>
          </w:p>
        </w:tc>
        <w:tc>
          <w:tcPr>
            <w:tcW w:w="77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390</w:t>
            </w:r>
            <w:r w:rsidR="00055F45" w:rsidRPr="00477CEC">
              <w:rPr>
                <w:b/>
                <w:sz w:val="18"/>
                <w:szCs w:val="18"/>
                <w:lang w:val="fr-FR"/>
              </w:rPr>
              <w:t>,</w:t>
            </w:r>
            <w:r w:rsidRPr="00477CEC">
              <w:rPr>
                <w:b/>
                <w:sz w:val="18"/>
                <w:szCs w:val="18"/>
                <w:lang w:val="fr-FR"/>
              </w:rPr>
              <w:t>4</w:t>
            </w:r>
          </w:p>
        </w:tc>
        <w:tc>
          <w:tcPr>
            <w:tcW w:w="77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279</w:t>
            </w:r>
            <w:r w:rsidR="00055F45" w:rsidRPr="00477CEC">
              <w:rPr>
                <w:b/>
                <w:sz w:val="18"/>
                <w:lang w:val="fr-FR"/>
              </w:rPr>
              <w:t>,</w:t>
            </w:r>
            <w:r w:rsidRPr="00477CEC">
              <w:rPr>
                <w:b/>
                <w:sz w:val="18"/>
                <w:lang w:val="fr-FR"/>
              </w:rPr>
              <w:t>5</w:t>
            </w:r>
          </w:p>
        </w:tc>
        <w:tc>
          <w:tcPr>
            <w:tcW w:w="78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110</w:t>
            </w:r>
            <w:r w:rsidR="00055F45" w:rsidRPr="00477CEC">
              <w:rPr>
                <w:b/>
                <w:sz w:val="18"/>
                <w:lang w:val="fr-FR"/>
              </w:rPr>
              <w:t>,</w:t>
            </w:r>
            <w:r w:rsidRPr="00477CEC">
              <w:rPr>
                <w:b/>
                <w:sz w:val="18"/>
                <w:lang w:val="fr-FR"/>
              </w:rPr>
              <w:t>9</w:t>
            </w:r>
          </w:p>
        </w:tc>
        <w:tc>
          <w:tcPr>
            <w:tcW w:w="779"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100</w:t>
            </w:r>
          </w:p>
        </w:tc>
        <w:tc>
          <w:tcPr>
            <w:tcW w:w="779"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100</w:t>
            </w:r>
          </w:p>
        </w:tc>
        <w:tc>
          <w:tcPr>
            <w:tcW w:w="780"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100</w:t>
            </w:r>
          </w:p>
        </w:tc>
      </w:tr>
      <w:tr w:rsidR="005D43C0" w:rsidRPr="00477CEC">
        <w:tc>
          <w:tcPr>
            <w:tcW w:w="2694" w:type="dxa"/>
            <w:tcBorders>
              <w:top w:val="single" w:sz="4" w:space="0" w:color="auto"/>
            </w:tcBorders>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 xml:space="preserve">Universitaires </w:t>
            </w:r>
          </w:p>
        </w:tc>
        <w:tc>
          <w:tcPr>
            <w:tcW w:w="779" w:type="dxa"/>
            <w:tcBorders>
              <w:top w:val="single" w:sz="4" w:space="0" w:color="auto"/>
            </w:tcBorders>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27,4</w:t>
            </w:r>
          </w:p>
        </w:tc>
        <w:tc>
          <w:tcPr>
            <w:tcW w:w="779" w:type="dxa"/>
            <w:tcBorders>
              <w:top w:val="single" w:sz="4"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17</w:t>
            </w:r>
          </w:p>
        </w:tc>
        <w:tc>
          <w:tcPr>
            <w:tcW w:w="780" w:type="dxa"/>
            <w:tcBorders>
              <w:top w:val="single" w:sz="4"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10,4</w:t>
            </w:r>
          </w:p>
        </w:tc>
        <w:tc>
          <w:tcPr>
            <w:tcW w:w="779" w:type="dxa"/>
            <w:tcBorders>
              <w:top w:val="single" w:sz="4" w:space="0" w:color="auto"/>
            </w:tcBorders>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7</w:t>
            </w:r>
          </w:p>
        </w:tc>
        <w:tc>
          <w:tcPr>
            <w:tcW w:w="779" w:type="dxa"/>
            <w:tcBorders>
              <w:top w:val="single" w:sz="4"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6,1</w:t>
            </w:r>
          </w:p>
        </w:tc>
        <w:tc>
          <w:tcPr>
            <w:tcW w:w="780" w:type="dxa"/>
            <w:tcBorders>
              <w:top w:val="single" w:sz="4"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9,4</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Autres spécialistes et techniciens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45,4</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17,5</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27,8</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11,6</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6,3</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25,1</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Cadres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7,9</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6,5</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1,4</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2</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2,3</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1,2</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 xml:space="preserve">Employés de bureau </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28,9</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11,1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17,8</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7,4</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4</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16</w:t>
            </w:r>
          </w:p>
        </w:tc>
      </w:tr>
      <w:tr w:rsidR="005D43C0" w:rsidRPr="00477CEC">
        <w:tc>
          <w:tcPr>
            <w:tcW w:w="2694" w:type="dxa"/>
            <w:shd w:val="clear" w:color="auto" w:fill="auto"/>
          </w:tcPr>
          <w:p w:rsidR="005D43C0" w:rsidRPr="00477CEC" w:rsidRDefault="005D43C0" w:rsidP="008C3A5E">
            <w:pPr>
              <w:keepNext/>
              <w:keepLines/>
              <w:suppressAutoHyphens w:val="0"/>
              <w:spacing w:before="40" w:after="40" w:line="220" w:lineRule="exact"/>
              <w:rPr>
                <w:sz w:val="18"/>
                <w:lang w:val="fr-FR"/>
              </w:rPr>
            </w:pPr>
            <w:r w:rsidRPr="00477CEC">
              <w:rPr>
                <w:sz w:val="18"/>
                <w:lang w:val="fr-FR"/>
              </w:rPr>
              <w:t xml:space="preserve">Agents, employés des secteurs des ventes et des services </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b/>
                <w:sz w:val="18"/>
                <w:szCs w:val="18"/>
                <w:lang w:val="fr-FR"/>
              </w:rPr>
            </w:pPr>
            <w:r w:rsidRPr="00477CEC">
              <w:rPr>
                <w:b/>
                <w:sz w:val="18"/>
                <w:szCs w:val="18"/>
                <w:lang w:val="fr-FR"/>
              </w:rPr>
              <w:t>65,8</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37,6</w:t>
            </w:r>
          </w:p>
        </w:tc>
        <w:tc>
          <w:tcPr>
            <w:tcW w:w="780"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28,2</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b/>
                <w:sz w:val="18"/>
                <w:lang w:val="fr-FR"/>
              </w:rPr>
            </w:pPr>
            <w:r w:rsidRPr="00477CEC">
              <w:rPr>
                <w:b/>
                <w:sz w:val="18"/>
                <w:lang w:val="fr-FR"/>
              </w:rPr>
              <w:t>16,9</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13,5</w:t>
            </w:r>
          </w:p>
        </w:tc>
        <w:tc>
          <w:tcPr>
            <w:tcW w:w="780"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25,4</w:t>
            </w:r>
          </w:p>
        </w:tc>
      </w:tr>
      <w:tr w:rsidR="005D43C0" w:rsidRPr="00477CEC">
        <w:tc>
          <w:tcPr>
            <w:tcW w:w="2694" w:type="dxa"/>
            <w:shd w:val="clear" w:color="auto" w:fill="auto"/>
          </w:tcPr>
          <w:p w:rsidR="005D43C0" w:rsidRPr="00477CEC" w:rsidRDefault="005D43C0" w:rsidP="008C3A5E">
            <w:pPr>
              <w:keepNext/>
              <w:keepLines/>
              <w:suppressAutoHyphens w:val="0"/>
              <w:spacing w:before="40" w:after="40" w:line="220" w:lineRule="exact"/>
              <w:rPr>
                <w:sz w:val="18"/>
                <w:lang w:val="fr-FR"/>
              </w:rPr>
            </w:pPr>
            <w:r w:rsidRPr="00477CEC">
              <w:rPr>
                <w:sz w:val="18"/>
                <w:lang w:val="fr-FR"/>
              </w:rPr>
              <w:t>Ouvriers agricoles qualifiés</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b/>
                <w:sz w:val="18"/>
                <w:szCs w:val="18"/>
                <w:lang w:val="fr-FR"/>
              </w:rPr>
            </w:pPr>
            <w:r w:rsidRPr="00477CEC">
              <w:rPr>
                <w:b/>
                <w:sz w:val="18"/>
                <w:szCs w:val="18"/>
                <w:lang w:val="fr-FR"/>
              </w:rPr>
              <w:t>6,6</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6,2</w:t>
            </w:r>
          </w:p>
        </w:tc>
        <w:tc>
          <w:tcPr>
            <w:tcW w:w="780"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0</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b/>
                <w:sz w:val="18"/>
                <w:lang w:val="fr-FR"/>
              </w:rPr>
            </w:pPr>
            <w:r w:rsidRPr="00477CEC">
              <w:rPr>
                <w:b/>
                <w:sz w:val="18"/>
                <w:lang w:val="fr-FR"/>
              </w:rPr>
              <w:t>1,7</w:t>
            </w:r>
          </w:p>
        </w:tc>
        <w:tc>
          <w:tcPr>
            <w:tcW w:w="779"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2,2</w:t>
            </w:r>
          </w:p>
        </w:tc>
        <w:tc>
          <w:tcPr>
            <w:tcW w:w="780" w:type="dxa"/>
            <w:shd w:val="clear" w:color="auto" w:fill="auto"/>
            <w:vAlign w:val="bottom"/>
          </w:tcPr>
          <w:p w:rsidR="005D43C0" w:rsidRPr="00477CEC" w:rsidRDefault="005D43C0" w:rsidP="008C3A5E">
            <w:pPr>
              <w:keepNext/>
              <w:keepLines/>
              <w:suppressAutoHyphens w:val="0"/>
              <w:spacing w:before="40" w:after="40" w:line="220" w:lineRule="exact"/>
              <w:jc w:val="right"/>
              <w:rPr>
                <w:sz w:val="18"/>
                <w:lang w:val="fr-FR"/>
              </w:rPr>
            </w:pPr>
            <w:r w:rsidRPr="00477CEC">
              <w:rPr>
                <w:sz w:val="18"/>
                <w:lang w:val="fr-FR"/>
              </w:rPr>
              <w:t>0</w:t>
            </w:r>
          </w:p>
        </w:tc>
      </w:tr>
      <w:tr w:rsidR="005D43C0" w:rsidRPr="00477CEC">
        <w:tc>
          <w:tcPr>
            <w:tcW w:w="2694" w:type="dxa"/>
            <w:shd w:val="clear" w:color="auto" w:fill="auto"/>
          </w:tcPr>
          <w:p w:rsidR="005D43C0" w:rsidRPr="00477CEC" w:rsidRDefault="005D43C0" w:rsidP="00C53B3E">
            <w:pPr>
              <w:suppressAutoHyphens w:val="0"/>
              <w:spacing w:before="40" w:after="40" w:line="220" w:lineRule="exact"/>
              <w:rPr>
                <w:sz w:val="18"/>
                <w:lang w:val="fr-FR"/>
              </w:rPr>
            </w:pPr>
            <w:r w:rsidRPr="00477CEC">
              <w:rPr>
                <w:sz w:val="18"/>
                <w:lang w:val="fr-FR"/>
              </w:rPr>
              <w:t>Ouvriers des industries manufacturières, de la construction et autres ouvriers qualifiés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149,8</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142,1</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7,6</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38,4</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50,9</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6,9</w:t>
            </w:r>
          </w:p>
        </w:tc>
      </w:tr>
      <w:tr w:rsidR="005D43C0" w:rsidRPr="00477CEC">
        <w:tc>
          <w:tcPr>
            <w:tcW w:w="2694" w:type="dxa"/>
            <w:shd w:val="clear" w:color="auto" w:fill="auto"/>
          </w:tcPr>
          <w:p w:rsidR="005D43C0" w:rsidRPr="00477CEC" w:rsidRDefault="00FA14F4" w:rsidP="00C53B3E">
            <w:pPr>
              <w:suppressAutoHyphens w:val="0"/>
              <w:spacing w:before="40" w:after="40" w:line="220" w:lineRule="exact"/>
              <w:rPr>
                <w:sz w:val="18"/>
                <w:lang w:val="fr-FR"/>
              </w:rPr>
            </w:pPr>
            <w:r>
              <w:rPr>
                <w:sz w:val="18"/>
                <w:lang w:val="fr-FR"/>
              </w:rPr>
              <w:t>Manœuvres</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55</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37,8</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17,5</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14,1</w:t>
            </w:r>
          </w:p>
        </w:tc>
        <w:tc>
          <w:tcPr>
            <w:tcW w:w="779"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13,5</w:t>
            </w:r>
          </w:p>
        </w:tc>
        <w:tc>
          <w:tcPr>
            <w:tcW w:w="780" w:type="dxa"/>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15,5</w:t>
            </w:r>
          </w:p>
        </w:tc>
      </w:tr>
      <w:tr w:rsidR="005D43C0" w:rsidRPr="00477CEC">
        <w:tc>
          <w:tcPr>
            <w:tcW w:w="2694" w:type="dxa"/>
            <w:tcBorders>
              <w:bottom w:val="single" w:sz="12" w:space="0" w:color="auto"/>
            </w:tcBorders>
            <w:shd w:val="clear" w:color="auto" w:fill="auto"/>
          </w:tcPr>
          <w:p w:rsidR="005D43C0" w:rsidRPr="00477CEC" w:rsidRDefault="00BF7B96" w:rsidP="00C53B3E">
            <w:pPr>
              <w:suppressAutoHyphens w:val="0"/>
              <w:spacing w:before="40" w:after="40" w:line="220" w:lineRule="exact"/>
              <w:rPr>
                <w:sz w:val="18"/>
                <w:lang w:val="fr-FR"/>
              </w:rPr>
            </w:pPr>
            <w:r>
              <w:rPr>
                <w:sz w:val="18"/>
                <w:lang w:val="fr-FR"/>
              </w:rPr>
              <w:t xml:space="preserve">Non </w:t>
            </w:r>
            <w:r w:rsidR="005D43C0" w:rsidRPr="00477CEC">
              <w:rPr>
                <w:sz w:val="18"/>
                <w:lang w:val="fr-FR"/>
              </w:rPr>
              <w:t>connu</w:t>
            </w:r>
          </w:p>
        </w:tc>
        <w:tc>
          <w:tcPr>
            <w:tcW w:w="779" w:type="dxa"/>
            <w:tcBorders>
              <w:bottom w:val="single" w:sz="12" w:space="0" w:color="auto"/>
            </w:tcBorders>
            <w:shd w:val="clear" w:color="auto" w:fill="auto"/>
            <w:vAlign w:val="bottom"/>
          </w:tcPr>
          <w:p w:rsidR="005D43C0" w:rsidRPr="00477CEC" w:rsidRDefault="005D43C0" w:rsidP="00182238">
            <w:pPr>
              <w:suppressAutoHyphens w:val="0"/>
              <w:spacing w:before="40" w:after="40" w:line="220" w:lineRule="exact"/>
              <w:jc w:val="right"/>
              <w:rPr>
                <w:b/>
                <w:sz w:val="18"/>
                <w:szCs w:val="18"/>
                <w:lang w:val="fr-FR"/>
              </w:rPr>
            </w:pPr>
            <w:r w:rsidRPr="00477CEC">
              <w:rPr>
                <w:b/>
                <w:sz w:val="18"/>
                <w:szCs w:val="18"/>
                <w:lang w:val="fr-FR"/>
              </w:rPr>
              <w:t>3,8</w:t>
            </w:r>
          </w:p>
        </w:tc>
        <w:tc>
          <w:tcPr>
            <w:tcW w:w="779" w:type="dxa"/>
            <w:tcBorders>
              <w:bottom w:val="single" w:sz="12"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3,6</w:t>
            </w:r>
          </w:p>
        </w:tc>
        <w:tc>
          <w:tcPr>
            <w:tcW w:w="780" w:type="dxa"/>
            <w:tcBorders>
              <w:bottom w:val="single" w:sz="12"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0,2</w:t>
            </w:r>
          </w:p>
        </w:tc>
        <w:tc>
          <w:tcPr>
            <w:tcW w:w="779" w:type="dxa"/>
            <w:tcBorders>
              <w:bottom w:val="single" w:sz="12" w:space="0" w:color="auto"/>
            </w:tcBorders>
            <w:shd w:val="clear" w:color="auto" w:fill="auto"/>
            <w:vAlign w:val="bottom"/>
          </w:tcPr>
          <w:p w:rsidR="005D43C0" w:rsidRPr="00477CEC" w:rsidRDefault="005D43C0" w:rsidP="00182238">
            <w:pPr>
              <w:suppressAutoHyphens w:val="0"/>
              <w:spacing w:before="40" w:after="40" w:line="220" w:lineRule="exact"/>
              <w:jc w:val="right"/>
              <w:rPr>
                <w:b/>
                <w:sz w:val="18"/>
                <w:lang w:val="fr-FR"/>
              </w:rPr>
            </w:pPr>
            <w:r w:rsidRPr="00477CEC">
              <w:rPr>
                <w:b/>
                <w:sz w:val="18"/>
                <w:lang w:val="fr-FR"/>
              </w:rPr>
              <w:t>1</w:t>
            </w:r>
          </w:p>
        </w:tc>
        <w:tc>
          <w:tcPr>
            <w:tcW w:w="779" w:type="dxa"/>
            <w:tcBorders>
              <w:bottom w:val="single" w:sz="12" w:space="0" w:color="auto"/>
            </w:tcBorders>
            <w:shd w:val="clear" w:color="auto" w:fill="auto"/>
            <w:vAlign w:val="bottom"/>
          </w:tcPr>
          <w:p w:rsidR="005D43C0" w:rsidRPr="00477CEC" w:rsidRDefault="005D43C0" w:rsidP="00182238">
            <w:pPr>
              <w:suppressAutoHyphens w:val="0"/>
              <w:spacing w:before="40" w:after="40" w:line="220" w:lineRule="exact"/>
              <w:jc w:val="right"/>
              <w:rPr>
                <w:sz w:val="18"/>
                <w:lang w:val="fr-FR"/>
              </w:rPr>
            </w:pPr>
            <w:r w:rsidRPr="00477CEC">
              <w:rPr>
                <w:sz w:val="18"/>
                <w:lang w:val="fr-FR"/>
              </w:rPr>
              <w:t>1,3</w:t>
            </w:r>
          </w:p>
        </w:tc>
        <w:tc>
          <w:tcPr>
            <w:tcW w:w="780" w:type="dxa"/>
            <w:tcBorders>
              <w:bottom w:val="single" w:sz="12" w:space="0" w:color="auto"/>
            </w:tcBorders>
            <w:shd w:val="clear" w:color="auto" w:fill="auto"/>
            <w:vAlign w:val="bottom"/>
          </w:tcPr>
          <w:p w:rsidR="005D43C0" w:rsidRPr="00477CEC" w:rsidRDefault="005D43C0" w:rsidP="00182238">
            <w:pPr>
              <w:suppressAutoHyphens w:val="0"/>
              <w:spacing w:before="40" w:after="40" w:line="220" w:lineRule="exact"/>
              <w:jc w:val="right"/>
              <w:rPr>
                <w:sz w:val="18"/>
                <w:rtl/>
                <w:lang w:val="fr-FR"/>
              </w:rPr>
            </w:pPr>
            <w:r w:rsidRPr="00477CEC">
              <w:rPr>
                <w:sz w:val="18"/>
                <w:lang w:val="fr-FR"/>
              </w:rPr>
              <w:t>0,2</w:t>
            </w:r>
          </w:p>
        </w:tc>
      </w:tr>
    </w:tbl>
    <w:p w:rsidR="00C42314" w:rsidRPr="00477CEC" w:rsidRDefault="00C42314" w:rsidP="00E0240F">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5D43C0" w:rsidRPr="00477CEC">
        <w:rPr>
          <w:sz w:val="18"/>
          <w:szCs w:val="18"/>
          <w:lang w:val="fr-FR"/>
        </w:rPr>
        <w:t>Ministère de l'industrie, du commerce et du travail</w:t>
      </w:r>
      <w:r w:rsidRPr="00477CEC">
        <w:rPr>
          <w:sz w:val="18"/>
          <w:szCs w:val="18"/>
          <w:lang w:val="fr-FR"/>
        </w:rPr>
        <w:t>, 2008.</w:t>
      </w:r>
    </w:p>
    <w:p w:rsidR="00C42314" w:rsidRPr="00477CEC" w:rsidRDefault="00C42314" w:rsidP="00C42314">
      <w:pPr>
        <w:pStyle w:val="H23G"/>
        <w:rPr>
          <w:lang w:val="fr-FR"/>
        </w:rPr>
      </w:pPr>
      <w:r w:rsidRPr="00477CEC">
        <w:rPr>
          <w:lang w:val="fr-FR"/>
        </w:rPr>
        <w:tab/>
      </w:r>
      <w:r w:rsidRPr="00477CEC">
        <w:rPr>
          <w:lang w:val="fr-FR"/>
        </w:rPr>
        <w:tab/>
      </w:r>
      <w:r w:rsidR="00480FCC" w:rsidRPr="00477CEC">
        <w:rPr>
          <w:lang w:val="fr-FR"/>
        </w:rPr>
        <w:t xml:space="preserve">Travailleurs étrangers </w:t>
      </w:r>
    </w:p>
    <w:p w:rsidR="00C42314" w:rsidRPr="00477CEC" w:rsidRDefault="00C42314" w:rsidP="00C42314">
      <w:pPr>
        <w:pStyle w:val="SingleTxtG"/>
        <w:rPr>
          <w:lang w:val="fr-FR"/>
        </w:rPr>
      </w:pPr>
      <w:r w:rsidRPr="00477CEC">
        <w:rPr>
          <w:lang w:val="fr-FR"/>
        </w:rPr>
        <w:t>227.</w:t>
      </w:r>
      <w:r w:rsidRPr="00477CEC">
        <w:rPr>
          <w:lang w:val="fr-FR"/>
        </w:rPr>
        <w:tab/>
      </w:r>
      <w:r w:rsidR="00480FCC" w:rsidRPr="00477CEC">
        <w:rPr>
          <w:lang w:val="fr-FR"/>
        </w:rPr>
        <w:t xml:space="preserve">Israël est un pays de destination pour des travailleurs migrants venant d'Asie, d'Europe orientale et d'Afrique. Les principaux pays d'origine des travailleurs étrangers qui viennent en Israël sont la Chine, les </w:t>
      </w:r>
      <w:r w:rsidRPr="00477CEC">
        <w:rPr>
          <w:lang w:val="fr-FR"/>
        </w:rPr>
        <w:t xml:space="preserve">Philippines </w:t>
      </w:r>
      <w:r w:rsidR="00480FCC" w:rsidRPr="00477CEC">
        <w:rPr>
          <w:lang w:val="fr-FR"/>
        </w:rPr>
        <w:t xml:space="preserve">et la Thaïlande. En </w:t>
      </w:r>
      <w:r w:rsidRPr="00477CEC">
        <w:rPr>
          <w:lang w:val="fr-FR"/>
        </w:rPr>
        <w:t xml:space="preserve">2007, </w:t>
      </w:r>
      <w:r w:rsidR="00480FCC" w:rsidRPr="00477CEC">
        <w:rPr>
          <w:lang w:val="fr-FR"/>
        </w:rPr>
        <w:t xml:space="preserve">le Ministre de l'industrie, du commerce et du travail a délivré </w:t>
      </w:r>
      <w:r w:rsidRPr="00477CEC">
        <w:rPr>
          <w:lang w:val="fr-FR"/>
        </w:rPr>
        <w:t>92</w:t>
      </w:r>
      <w:r w:rsidR="00480FCC" w:rsidRPr="00477CEC">
        <w:rPr>
          <w:lang w:val="fr-FR"/>
        </w:rPr>
        <w:t> </w:t>
      </w:r>
      <w:r w:rsidRPr="00477CEC">
        <w:rPr>
          <w:lang w:val="fr-FR"/>
        </w:rPr>
        <w:t>344</w:t>
      </w:r>
      <w:r w:rsidR="00480FCC" w:rsidRPr="00477CEC">
        <w:rPr>
          <w:lang w:val="fr-FR"/>
        </w:rPr>
        <w:t> autorisation</w:t>
      </w:r>
      <w:r w:rsidR="00873DB1">
        <w:rPr>
          <w:lang w:val="fr-FR"/>
        </w:rPr>
        <w:t>s</w:t>
      </w:r>
      <w:r w:rsidR="00480FCC" w:rsidRPr="00477CEC">
        <w:rPr>
          <w:lang w:val="fr-FR"/>
        </w:rPr>
        <w:t xml:space="preserve"> d'employer des travailleurs étrangers dans divers secteurs ouverts à la </w:t>
      </w:r>
      <w:r w:rsidR="008C3A5E" w:rsidRPr="00477CEC">
        <w:rPr>
          <w:lang w:val="fr-FR"/>
        </w:rPr>
        <w:t>main-d'œuvre</w:t>
      </w:r>
      <w:r w:rsidR="00480FCC" w:rsidRPr="00477CEC">
        <w:rPr>
          <w:lang w:val="fr-FR"/>
        </w:rPr>
        <w:t xml:space="preserve"> étrangère (soins infirmiers </w:t>
      </w:r>
      <w:r w:rsidRPr="00477CEC">
        <w:rPr>
          <w:lang w:val="fr-FR"/>
        </w:rPr>
        <w:t>– 51</w:t>
      </w:r>
      <w:r w:rsidR="00480FCC" w:rsidRPr="00477CEC">
        <w:rPr>
          <w:lang w:val="fr-FR"/>
        </w:rPr>
        <w:t> </w:t>
      </w:r>
      <w:r w:rsidRPr="00477CEC">
        <w:rPr>
          <w:lang w:val="fr-FR"/>
        </w:rPr>
        <w:t xml:space="preserve">744; </w:t>
      </w:r>
      <w:r w:rsidR="00480FCC" w:rsidRPr="00477CEC">
        <w:rPr>
          <w:lang w:val="fr-FR"/>
        </w:rPr>
        <w:t>a</w:t>
      </w:r>
      <w:r w:rsidRPr="00477CEC">
        <w:rPr>
          <w:lang w:val="fr-FR"/>
        </w:rPr>
        <w:t>griculture – 28</w:t>
      </w:r>
      <w:r w:rsidR="00480FCC" w:rsidRPr="00477CEC">
        <w:rPr>
          <w:lang w:val="fr-FR"/>
        </w:rPr>
        <w:t> </w:t>
      </w:r>
      <w:r w:rsidRPr="00477CEC">
        <w:rPr>
          <w:lang w:val="fr-FR"/>
        </w:rPr>
        <w:t xml:space="preserve">500; </w:t>
      </w:r>
      <w:r w:rsidR="00480FCC" w:rsidRPr="00477CEC">
        <w:rPr>
          <w:lang w:val="fr-FR"/>
        </w:rPr>
        <w:t>c</w:t>
      </w:r>
      <w:r w:rsidRPr="00477CEC">
        <w:rPr>
          <w:lang w:val="fr-FR"/>
        </w:rPr>
        <w:t>onstruction – 12</w:t>
      </w:r>
      <w:r w:rsidR="00480FCC" w:rsidRPr="00477CEC">
        <w:rPr>
          <w:lang w:val="fr-FR"/>
        </w:rPr>
        <w:t> </w:t>
      </w:r>
      <w:r w:rsidRPr="00477CEC">
        <w:rPr>
          <w:lang w:val="fr-FR"/>
        </w:rPr>
        <w:t xml:space="preserve">000; </w:t>
      </w:r>
      <w:r w:rsidR="00480FCC" w:rsidRPr="00477CEC">
        <w:rPr>
          <w:lang w:val="fr-FR"/>
        </w:rPr>
        <w:t>industrie</w:t>
      </w:r>
      <w:r w:rsidRPr="00477CEC">
        <w:rPr>
          <w:lang w:val="fr-FR"/>
        </w:rPr>
        <w:t xml:space="preserve"> – 1</w:t>
      </w:r>
      <w:r w:rsidR="00480FCC" w:rsidRPr="00477CEC">
        <w:rPr>
          <w:lang w:val="fr-FR"/>
        </w:rPr>
        <w:t> </w:t>
      </w:r>
      <w:r w:rsidRPr="00477CEC">
        <w:rPr>
          <w:lang w:val="fr-FR"/>
        </w:rPr>
        <w:t xml:space="preserve">100; </w:t>
      </w:r>
      <w:r w:rsidR="00480FCC" w:rsidRPr="00477CEC">
        <w:rPr>
          <w:lang w:val="fr-FR"/>
        </w:rPr>
        <w:t>r</w:t>
      </w:r>
      <w:r w:rsidRPr="00477CEC">
        <w:rPr>
          <w:lang w:val="fr-FR"/>
        </w:rPr>
        <w:t>estaurants – 900).</w:t>
      </w:r>
    </w:p>
    <w:p w:rsidR="00C42314" w:rsidRPr="00477CEC" w:rsidRDefault="00C42314" w:rsidP="00C42314">
      <w:pPr>
        <w:pStyle w:val="SingleTxtG"/>
        <w:rPr>
          <w:lang w:val="fr-FR"/>
        </w:rPr>
      </w:pPr>
      <w:r w:rsidRPr="00477CEC">
        <w:rPr>
          <w:lang w:val="fr-FR"/>
        </w:rPr>
        <w:t>228.</w:t>
      </w:r>
      <w:r w:rsidRPr="00477CEC">
        <w:rPr>
          <w:lang w:val="fr-FR"/>
        </w:rPr>
        <w:tab/>
      </w:r>
      <w:r w:rsidR="00480FCC" w:rsidRPr="00477CEC">
        <w:rPr>
          <w:lang w:val="fr-FR"/>
        </w:rPr>
        <w:t xml:space="preserve">Les principaux motifs qui poussent les travailleurs migrants à venir chercher un emploi en Israël sont les difficultés économiques que connaissent leurs pays d'origine et les bas salaires qui y sont pratiqués. Ils viennent en Israël dans l'espoir d'obtenir des salaires élevés et la garantie d'un avenir financier solide pour eux-mêmes à leur retour dans leur pays d'origine. Certains entrent en Israël en traversant illégalement la frontière méridionale du pays ou en arrivant illégalement à ses aéroports, en utilisant soit un faux visa de tourisme soit une fausse identité juive. La vulnérabilité de ces personnes les expose au risque d'être exploitées par des individus en quête d'un gain facile. Cette vulnérabilité peut être encore aggravée par la nécessité de payer des commissions importantes à des intermédiaires dans leurs pays d'origine. </w:t>
      </w:r>
    </w:p>
    <w:p w:rsidR="00C42314" w:rsidRPr="00477CEC" w:rsidRDefault="00C42314" w:rsidP="00AF46F8">
      <w:pPr>
        <w:pStyle w:val="SingleTxtG"/>
        <w:rPr>
          <w:lang w:val="fr-FR"/>
        </w:rPr>
      </w:pPr>
      <w:r w:rsidRPr="00477CEC">
        <w:rPr>
          <w:lang w:val="fr-FR"/>
        </w:rPr>
        <w:t>229.</w:t>
      </w:r>
      <w:r w:rsidRPr="00477CEC">
        <w:rPr>
          <w:lang w:val="fr-FR"/>
        </w:rPr>
        <w:tab/>
      </w:r>
      <w:r w:rsidR="000C235E">
        <w:rPr>
          <w:lang w:val="fr-FR"/>
        </w:rPr>
        <w:t>À </w:t>
      </w:r>
      <w:r w:rsidR="00480FCC" w:rsidRPr="00477CEC">
        <w:rPr>
          <w:lang w:val="fr-FR"/>
        </w:rPr>
        <w:t xml:space="preserve">l'heure actuelle, les employeurs peuvent être poursuivis pour violation de la législation israélienne du travail, </w:t>
      </w:r>
      <w:r w:rsidR="007058C4">
        <w:rPr>
          <w:lang w:val="fr-FR"/>
        </w:rPr>
        <w:t>y compris</w:t>
      </w:r>
      <w:r w:rsidR="00480FCC" w:rsidRPr="00477CEC">
        <w:rPr>
          <w:lang w:val="fr-FR"/>
        </w:rPr>
        <w:t xml:space="preserve"> la </w:t>
      </w:r>
      <w:r w:rsidR="00460D9D">
        <w:rPr>
          <w:i/>
          <w:lang w:val="fr-FR"/>
        </w:rPr>
        <w:t>Loi </w:t>
      </w:r>
      <w:r w:rsidR="00480FCC" w:rsidRPr="00477CEC">
        <w:rPr>
          <w:i/>
          <w:lang w:val="fr-FR"/>
        </w:rPr>
        <w:t xml:space="preserve">5751-1991 sur les travailleurs étrangers </w:t>
      </w:r>
      <w:r w:rsidR="00480FCC" w:rsidRPr="00477CEC">
        <w:rPr>
          <w:lang w:val="fr-FR"/>
        </w:rPr>
        <w:t>qui, on l'a vu dans le précédent rapport d'Israël, a été révisée en 2000 pour assurer la protection des droits des travailleurs étrangers.</w:t>
      </w:r>
    </w:p>
    <w:p w:rsidR="00C42314" w:rsidRPr="00477CEC" w:rsidRDefault="00C42314" w:rsidP="009768C4">
      <w:pPr>
        <w:pStyle w:val="SingleTxtG"/>
        <w:rPr>
          <w:lang w:val="fr-FR"/>
        </w:rPr>
      </w:pPr>
      <w:r w:rsidRPr="00477CEC">
        <w:rPr>
          <w:lang w:val="fr-FR"/>
        </w:rPr>
        <w:t>230.</w:t>
      </w:r>
      <w:r w:rsidRPr="00477CEC">
        <w:rPr>
          <w:lang w:val="fr-FR"/>
        </w:rPr>
        <w:tab/>
      </w:r>
      <w:r w:rsidR="00480FCC" w:rsidRPr="00477CEC">
        <w:rPr>
          <w:lang w:val="fr-FR"/>
        </w:rPr>
        <w:t xml:space="preserve">La </w:t>
      </w:r>
      <w:r w:rsidR="00460D9D">
        <w:rPr>
          <w:i/>
          <w:lang w:val="fr-FR"/>
        </w:rPr>
        <w:t>Loi </w:t>
      </w:r>
      <w:r w:rsidR="00480FCC" w:rsidRPr="00477CEC">
        <w:rPr>
          <w:i/>
          <w:lang w:val="fr-FR"/>
        </w:rPr>
        <w:t xml:space="preserve">5764-2004 sur le </w:t>
      </w:r>
      <w:r w:rsidR="00873DB1">
        <w:rPr>
          <w:i/>
          <w:lang w:val="fr-FR"/>
        </w:rPr>
        <w:t>S</w:t>
      </w:r>
      <w:r w:rsidR="00480FCC" w:rsidRPr="00477CEC">
        <w:rPr>
          <w:i/>
          <w:lang w:val="fr-FR"/>
        </w:rPr>
        <w:t>ervice de l'emploi (</w:t>
      </w:r>
      <w:r w:rsidR="00873DB1">
        <w:rPr>
          <w:i/>
          <w:lang w:val="fr-FR"/>
        </w:rPr>
        <w:t>A</w:t>
      </w:r>
      <w:r w:rsidR="00480FCC" w:rsidRPr="00477CEC">
        <w:rPr>
          <w:i/>
          <w:lang w:val="fr-FR"/>
        </w:rPr>
        <w:t xml:space="preserve">mendement </w:t>
      </w:r>
      <w:r w:rsidR="009768C4">
        <w:rPr>
          <w:i/>
          <w:lang w:val="fr-FR"/>
        </w:rPr>
        <w:t>n</w:t>
      </w:r>
      <w:r w:rsidR="009768C4" w:rsidRPr="009768C4">
        <w:rPr>
          <w:vertAlign w:val="superscript"/>
          <w:lang w:val="fr-FR"/>
        </w:rPr>
        <w:t>o</w:t>
      </w:r>
      <w:r w:rsidR="00480FCC" w:rsidRPr="00477CEC">
        <w:rPr>
          <w:i/>
          <w:lang w:val="fr-FR"/>
        </w:rPr>
        <w:t> 14)</w:t>
      </w:r>
      <w:r w:rsidR="00480FCC" w:rsidRPr="00477CEC">
        <w:rPr>
          <w:lang w:val="fr-FR"/>
        </w:rPr>
        <w:t xml:space="preserve"> qualifie d'infraction le fait d'exiger de travailleurs étrangers le paiement de commissions de recrutement illicites excessives, et punit cette infraction d'une peine d'emprisonnement </w:t>
      </w:r>
      <w:r w:rsidR="009273E1">
        <w:rPr>
          <w:lang w:val="fr-FR"/>
        </w:rPr>
        <w:t xml:space="preserve">de six mois </w:t>
      </w:r>
      <w:r w:rsidR="00480FCC" w:rsidRPr="00477CEC">
        <w:rPr>
          <w:lang w:val="fr-FR"/>
        </w:rPr>
        <w:t xml:space="preserve">au maximum et/ou d'une amende de </w:t>
      </w:r>
      <w:r w:rsidRPr="00477CEC">
        <w:rPr>
          <w:lang w:val="fr-FR"/>
        </w:rPr>
        <w:t>200</w:t>
      </w:r>
      <w:r w:rsidR="00480FCC" w:rsidRPr="00477CEC">
        <w:rPr>
          <w:lang w:val="fr-FR"/>
        </w:rPr>
        <w:t> </w:t>
      </w:r>
      <w:r w:rsidRPr="00477CEC">
        <w:rPr>
          <w:lang w:val="fr-FR"/>
        </w:rPr>
        <w:t>000</w:t>
      </w:r>
      <w:r w:rsidR="00480FCC" w:rsidRPr="00477CEC">
        <w:rPr>
          <w:lang w:val="fr-FR"/>
        </w:rPr>
        <w:t> </w:t>
      </w:r>
      <w:r w:rsidRPr="00477CEC">
        <w:rPr>
          <w:lang w:val="fr-FR"/>
        </w:rPr>
        <w:t>NIS (55</w:t>
      </w:r>
      <w:r w:rsidR="00480FCC" w:rsidRPr="00477CEC">
        <w:rPr>
          <w:lang w:val="fr-FR"/>
        </w:rPr>
        <w:t> </w:t>
      </w:r>
      <w:r w:rsidRPr="00477CEC">
        <w:rPr>
          <w:lang w:val="fr-FR"/>
        </w:rPr>
        <w:t>054</w:t>
      </w:r>
      <w:r w:rsidR="00480FCC" w:rsidRPr="00477CEC">
        <w:rPr>
          <w:lang w:val="fr-FR"/>
        </w:rPr>
        <w:t> dollars</w:t>
      </w:r>
      <w:r w:rsidRPr="00477CEC">
        <w:rPr>
          <w:lang w:val="fr-FR"/>
        </w:rPr>
        <w:t>)</w:t>
      </w:r>
      <w:r w:rsidR="00480FCC" w:rsidRPr="00477CEC">
        <w:rPr>
          <w:lang w:val="fr-FR"/>
        </w:rPr>
        <w:t xml:space="preserve"> au maximum. L'amendement intègre aussi une ordonnance temporaire (en vigueur jusqu'en juin </w:t>
      </w:r>
      <w:r w:rsidRPr="00477CEC">
        <w:rPr>
          <w:lang w:val="fr-FR"/>
        </w:rPr>
        <w:t xml:space="preserve">2009) </w:t>
      </w:r>
      <w:r w:rsidR="00480FCC" w:rsidRPr="00477CEC">
        <w:rPr>
          <w:lang w:val="fr-FR"/>
        </w:rPr>
        <w:t xml:space="preserve">qui modifie la </w:t>
      </w:r>
      <w:r w:rsidR="00460D9D">
        <w:rPr>
          <w:i/>
          <w:lang w:val="fr-FR"/>
        </w:rPr>
        <w:t>Loi </w:t>
      </w:r>
      <w:r w:rsidR="00480FCC" w:rsidRPr="00477CEC">
        <w:rPr>
          <w:i/>
          <w:lang w:val="fr-FR"/>
        </w:rPr>
        <w:t>5760-2000 sur l'interdiction du blanchiment d'argent</w:t>
      </w:r>
      <w:r w:rsidRPr="00477CEC">
        <w:rPr>
          <w:lang w:val="fr-FR"/>
        </w:rPr>
        <w:t xml:space="preserve">, </w:t>
      </w:r>
      <w:r w:rsidR="00480FCC" w:rsidRPr="00477CEC">
        <w:rPr>
          <w:lang w:val="fr-FR"/>
        </w:rPr>
        <w:t xml:space="preserve">et considère comme une infraction l'encaissement de commissions </w:t>
      </w:r>
      <w:r w:rsidR="008C3A5E" w:rsidRPr="00477CEC">
        <w:rPr>
          <w:lang w:val="fr-FR"/>
        </w:rPr>
        <w:t>exorbitantes</w:t>
      </w:r>
      <w:r w:rsidR="00480FCC" w:rsidRPr="00477CEC">
        <w:rPr>
          <w:lang w:val="fr-FR"/>
        </w:rPr>
        <w:t>.</w:t>
      </w:r>
    </w:p>
    <w:p w:rsidR="00C42314" w:rsidRPr="00477CEC" w:rsidRDefault="00C42314" w:rsidP="00AF46F8">
      <w:pPr>
        <w:pStyle w:val="SingleTxtG"/>
        <w:rPr>
          <w:lang w:val="fr-FR"/>
        </w:rPr>
      </w:pPr>
      <w:r w:rsidRPr="00477CEC">
        <w:rPr>
          <w:lang w:val="fr-FR"/>
        </w:rPr>
        <w:t>231.</w:t>
      </w:r>
      <w:r w:rsidRPr="00477CEC">
        <w:rPr>
          <w:lang w:val="fr-FR"/>
        </w:rPr>
        <w:tab/>
      </w:r>
      <w:r w:rsidR="00480FCC" w:rsidRPr="00477CEC">
        <w:rPr>
          <w:lang w:val="fr-FR"/>
        </w:rPr>
        <w:t xml:space="preserve">Le </w:t>
      </w:r>
      <w:r w:rsidR="00480FCC" w:rsidRPr="00477CEC">
        <w:rPr>
          <w:i/>
          <w:lang w:val="fr-FR"/>
        </w:rPr>
        <w:t xml:space="preserve">Règlement 5766-2006 sur le </w:t>
      </w:r>
      <w:r w:rsidR="00873DB1">
        <w:rPr>
          <w:i/>
          <w:lang w:val="fr-FR"/>
        </w:rPr>
        <w:t>S</w:t>
      </w:r>
      <w:r w:rsidR="00480FCC" w:rsidRPr="00477CEC">
        <w:rPr>
          <w:i/>
          <w:lang w:val="fr-FR"/>
        </w:rPr>
        <w:t>ervice de l'emploi (</w:t>
      </w:r>
      <w:r w:rsidR="00873DB1">
        <w:rPr>
          <w:i/>
          <w:lang w:val="fr-FR"/>
        </w:rPr>
        <w:t>C</w:t>
      </w:r>
      <w:r w:rsidR="00480FCC" w:rsidRPr="00477CEC">
        <w:rPr>
          <w:i/>
          <w:lang w:val="fr-FR"/>
        </w:rPr>
        <w:t>ommissions de recrutement)</w:t>
      </w:r>
      <w:r w:rsidR="00480FCC" w:rsidRPr="00477CEC">
        <w:rPr>
          <w:lang w:val="fr-FR"/>
        </w:rPr>
        <w:t xml:space="preserve"> limite à </w:t>
      </w:r>
      <w:r w:rsidRPr="00477CEC">
        <w:rPr>
          <w:lang w:val="fr-FR"/>
        </w:rPr>
        <w:t>3</w:t>
      </w:r>
      <w:r w:rsidR="00480FCC" w:rsidRPr="00477CEC">
        <w:rPr>
          <w:lang w:val="fr-FR"/>
        </w:rPr>
        <w:t> </w:t>
      </w:r>
      <w:r w:rsidRPr="00477CEC">
        <w:rPr>
          <w:lang w:val="fr-FR"/>
        </w:rPr>
        <w:t>135</w:t>
      </w:r>
      <w:r w:rsidR="00480FCC" w:rsidRPr="00477CEC">
        <w:rPr>
          <w:lang w:val="fr-FR"/>
        </w:rPr>
        <w:t> </w:t>
      </w:r>
      <w:r w:rsidRPr="00477CEC">
        <w:rPr>
          <w:lang w:val="fr-FR"/>
        </w:rPr>
        <w:t>NIS (</w:t>
      </w:r>
      <w:r w:rsidR="00480FCC" w:rsidRPr="00477CEC">
        <w:rPr>
          <w:lang w:val="fr-FR"/>
        </w:rPr>
        <w:t xml:space="preserve">environ 825 dollars), soit </w:t>
      </w:r>
      <w:r w:rsidRPr="00477CEC">
        <w:rPr>
          <w:lang w:val="fr-FR"/>
        </w:rPr>
        <w:t>88</w:t>
      </w:r>
      <w:r w:rsidR="00A62686">
        <w:rPr>
          <w:lang w:val="fr-FR"/>
        </w:rPr>
        <w:t>%</w:t>
      </w:r>
      <w:r w:rsidRPr="00477CEC">
        <w:rPr>
          <w:lang w:val="fr-FR"/>
        </w:rPr>
        <w:t xml:space="preserve"> </w:t>
      </w:r>
      <w:r w:rsidR="00480FCC" w:rsidRPr="00477CEC">
        <w:rPr>
          <w:lang w:val="fr-FR"/>
        </w:rPr>
        <w:t xml:space="preserve">du salaire mensuel minimum, </w:t>
      </w:r>
      <w:r w:rsidR="00873DB1">
        <w:rPr>
          <w:lang w:val="fr-FR"/>
        </w:rPr>
        <w:t>le montant</w:t>
      </w:r>
      <w:r w:rsidR="00480FCC" w:rsidRPr="00477CEC">
        <w:rPr>
          <w:lang w:val="fr-FR"/>
        </w:rPr>
        <w:t xml:space="preserve"> </w:t>
      </w:r>
      <w:r w:rsidR="00504638" w:rsidRPr="00477CEC">
        <w:rPr>
          <w:lang w:val="fr-FR"/>
        </w:rPr>
        <w:t xml:space="preserve">des commissions de recrutement </w:t>
      </w:r>
      <w:r w:rsidR="00873DB1">
        <w:rPr>
          <w:lang w:val="fr-FR"/>
        </w:rPr>
        <w:t xml:space="preserve">autorisées, montant </w:t>
      </w:r>
      <w:r w:rsidR="00504638" w:rsidRPr="00477CEC">
        <w:rPr>
          <w:lang w:val="fr-FR"/>
        </w:rPr>
        <w:t xml:space="preserve">dont doit être déduite toute somme déjà versée par le travailleur à une agence de </w:t>
      </w:r>
      <w:r w:rsidR="00A61375">
        <w:rPr>
          <w:lang w:val="fr-FR"/>
        </w:rPr>
        <w:t>placement</w:t>
      </w:r>
      <w:r w:rsidR="00504638" w:rsidRPr="00477CEC">
        <w:rPr>
          <w:lang w:val="fr-FR"/>
        </w:rPr>
        <w:t xml:space="preserve"> étrangère. Cependant, l'agence peut légitimement exiger du travailleur étranger le remboursement du coût du transport par avion entre le pays de départ et Israël. </w:t>
      </w:r>
      <w:r w:rsidR="00AA7C0A">
        <w:rPr>
          <w:lang w:val="fr-FR"/>
        </w:rPr>
        <w:t>Le</w:t>
      </w:r>
      <w:r w:rsidR="00504638" w:rsidRPr="00477CEC">
        <w:rPr>
          <w:lang w:val="fr-FR"/>
        </w:rPr>
        <w:t xml:space="preserve"> règlement définit également les conditions auxquelles est soumis le recouvrement de la </w:t>
      </w:r>
      <w:r w:rsidR="00AA7C0A">
        <w:rPr>
          <w:lang w:val="fr-FR"/>
        </w:rPr>
        <w:t>c</w:t>
      </w:r>
      <w:r w:rsidR="00504638" w:rsidRPr="00477CEC">
        <w:rPr>
          <w:lang w:val="fr-FR"/>
        </w:rPr>
        <w:t xml:space="preserve">ommission, par exemple, l'existence d'un contrat détaillé conclu entre l'agence et le travailleur. De plus, il énumère les circonstances dans lesquelles une agence de </w:t>
      </w:r>
      <w:r w:rsidR="00753490">
        <w:rPr>
          <w:lang w:val="fr-FR"/>
        </w:rPr>
        <w:t>placement</w:t>
      </w:r>
      <w:r w:rsidR="00504638" w:rsidRPr="00477CEC">
        <w:rPr>
          <w:lang w:val="fr-FR"/>
        </w:rPr>
        <w:t xml:space="preserve"> est tenue de rembourser les montants versés par un travailleur étranger.</w:t>
      </w:r>
    </w:p>
    <w:p w:rsidR="00C42314" w:rsidRPr="00477CEC" w:rsidRDefault="00C42314" w:rsidP="00AF46F8">
      <w:pPr>
        <w:pStyle w:val="SingleTxtG"/>
        <w:rPr>
          <w:lang w:val="fr-FR"/>
        </w:rPr>
      </w:pPr>
      <w:r w:rsidRPr="00477CEC">
        <w:rPr>
          <w:lang w:val="fr-FR"/>
        </w:rPr>
        <w:t>232.</w:t>
      </w:r>
      <w:r w:rsidRPr="00477CEC">
        <w:rPr>
          <w:lang w:val="fr-FR"/>
        </w:rPr>
        <w:tab/>
      </w:r>
      <w:r w:rsidR="00504638" w:rsidRPr="00477CEC">
        <w:rPr>
          <w:lang w:val="fr-FR"/>
        </w:rPr>
        <w:t xml:space="preserve">Le </w:t>
      </w:r>
      <w:r w:rsidR="00504638" w:rsidRPr="00477CEC">
        <w:rPr>
          <w:i/>
          <w:lang w:val="fr-FR"/>
        </w:rPr>
        <w:t xml:space="preserve">Règlement 5766-2006 sur le </w:t>
      </w:r>
      <w:r w:rsidR="00AA7C0A">
        <w:rPr>
          <w:i/>
          <w:lang w:val="fr-FR"/>
        </w:rPr>
        <w:t>S</w:t>
      </w:r>
      <w:r w:rsidR="00504638" w:rsidRPr="00477CEC">
        <w:rPr>
          <w:i/>
          <w:lang w:val="fr-FR"/>
        </w:rPr>
        <w:t>ervice de l'emploi (</w:t>
      </w:r>
      <w:r w:rsidR="00AA7C0A">
        <w:rPr>
          <w:i/>
          <w:lang w:val="fr-FR"/>
        </w:rPr>
        <w:t>F</w:t>
      </w:r>
      <w:r w:rsidR="00504638" w:rsidRPr="00477CEC">
        <w:rPr>
          <w:i/>
          <w:lang w:val="fr-FR"/>
        </w:rPr>
        <w:t>ourniture de renseignements</w:t>
      </w:r>
      <w:r w:rsidRPr="00477CEC">
        <w:rPr>
          <w:i/>
          <w:lang w:val="fr-FR"/>
        </w:rPr>
        <w:t>)</w:t>
      </w:r>
      <w:r w:rsidRPr="00477CEC">
        <w:rPr>
          <w:lang w:val="fr-FR"/>
        </w:rPr>
        <w:t xml:space="preserve"> </w:t>
      </w:r>
      <w:r w:rsidR="00504638" w:rsidRPr="00477CEC">
        <w:rPr>
          <w:lang w:val="fr-FR"/>
        </w:rPr>
        <w:t xml:space="preserve">dispose qu'une agence de </w:t>
      </w:r>
      <w:r w:rsidR="00753490">
        <w:rPr>
          <w:lang w:val="fr-FR"/>
        </w:rPr>
        <w:t>placement</w:t>
      </w:r>
      <w:r w:rsidR="00504638" w:rsidRPr="00477CEC">
        <w:rPr>
          <w:lang w:val="fr-FR"/>
        </w:rPr>
        <w:t xml:space="preserve"> est tenue de communiquer aux travailleurs étrangers tous les renseignements pertinents concernant leurs droits et leurs obligations en tant que travailleurs étrangers en Israël, par exemple, des renseignements concernant les commissions de recrutement autorisées, etc.</w:t>
      </w:r>
    </w:p>
    <w:p w:rsidR="00C42314" w:rsidRPr="00477CEC" w:rsidRDefault="00C42314" w:rsidP="00C42314">
      <w:pPr>
        <w:pStyle w:val="SingleTxtG"/>
        <w:rPr>
          <w:lang w:val="fr-FR"/>
        </w:rPr>
      </w:pPr>
      <w:r w:rsidRPr="00477CEC">
        <w:rPr>
          <w:lang w:val="fr-FR"/>
        </w:rPr>
        <w:t>233.</w:t>
      </w:r>
      <w:r w:rsidRPr="00477CEC">
        <w:rPr>
          <w:lang w:val="fr-FR"/>
        </w:rPr>
        <w:tab/>
      </w:r>
      <w:r w:rsidR="00504638" w:rsidRPr="00477CEC">
        <w:rPr>
          <w:b/>
          <w:lang w:val="fr-FR"/>
        </w:rPr>
        <w:t>Statistiques</w:t>
      </w:r>
      <w:r w:rsidR="00504638" w:rsidRPr="00477CEC">
        <w:rPr>
          <w:lang w:val="fr-FR"/>
        </w:rPr>
        <w:t xml:space="preserve"> </w:t>
      </w:r>
      <w:r w:rsidR="00504638" w:rsidRPr="00477CEC">
        <w:rPr>
          <w:b/>
          <w:lang w:val="fr-FR"/>
        </w:rPr>
        <w:t>concernant les enquêtes et les amendes</w:t>
      </w:r>
    </w:p>
    <w:p w:rsidR="00C42314" w:rsidRPr="00477CEC" w:rsidRDefault="00C42314" w:rsidP="00C42314">
      <w:pPr>
        <w:pStyle w:val="SingleTxtG"/>
        <w:ind w:left="1701"/>
        <w:rPr>
          <w:lang w:val="fr-FR"/>
        </w:rPr>
      </w:pPr>
      <w:r w:rsidRPr="00477CEC">
        <w:rPr>
          <w:lang w:val="fr-FR"/>
        </w:rPr>
        <w:t>233.1</w:t>
      </w:r>
      <w:r w:rsidRPr="00477CEC">
        <w:rPr>
          <w:lang w:val="fr-FR"/>
        </w:rPr>
        <w:tab/>
      </w:r>
      <w:r w:rsidR="00504638" w:rsidRPr="00477CEC">
        <w:rPr>
          <w:lang w:val="fr-FR"/>
        </w:rPr>
        <w:t xml:space="preserve">Nombre d'amendes que la Division de </w:t>
      </w:r>
      <w:r w:rsidR="00B830FB">
        <w:rPr>
          <w:lang w:val="fr-FR"/>
        </w:rPr>
        <w:t>l'application de la loi</w:t>
      </w:r>
      <w:r w:rsidR="00504638" w:rsidRPr="00477CEC">
        <w:rPr>
          <w:lang w:val="fr-FR"/>
        </w:rPr>
        <w:t xml:space="preserve"> du Département des travailleurs étrangers a infligé aux employeurs de travailleurs étrangers pour violation de la </w:t>
      </w:r>
      <w:r w:rsidR="009E39E1">
        <w:rPr>
          <w:lang w:val="fr-FR"/>
        </w:rPr>
        <w:t>Loi sur</w:t>
      </w:r>
      <w:r w:rsidR="00504638" w:rsidRPr="00AA7C0A">
        <w:rPr>
          <w:lang w:val="fr-FR"/>
        </w:rPr>
        <w:t xml:space="preserve"> les travailleurs étrangers</w:t>
      </w:r>
      <w:r w:rsidRPr="00477CEC">
        <w:rPr>
          <w:lang w:val="fr-FR"/>
        </w:rPr>
        <w:t>: 2002 – 1</w:t>
      </w:r>
      <w:r w:rsidR="00504638" w:rsidRPr="00477CEC">
        <w:rPr>
          <w:lang w:val="fr-FR"/>
        </w:rPr>
        <w:t> </w:t>
      </w:r>
      <w:r w:rsidRPr="00477CEC">
        <w:rPr>
          <w:lang w:val="fr-FR"/>
        </w:rPr>
        <w:t>847; 2003 – 1</w:t>
      </w:r>
      <w:r w:rsidR="00504638" w:rsidRPr="00477CEC">
        <w:rPr>
          <w:lang w:val="fr-FR"/>
        </w:rPr>
        <w:t> </w:t>
      </w:r>
      <w:r w:rsidRPr="00477CEC">
        <w:rPr>
          <w:lang w:val="fr-FR"/>
        </w:rPr>
        <w:t>816; 2004</w:t>
      </w:r>
      <w:r w:rsidR="00504638" w:rsidRPr="00477CEC">
        <w:rPr>
          <w:lang w:val="fr-FR"/>
        </w:rPr>
        <w:t> </w:t>
      </w:r>
      <w:r w:rsidRPr="00477CEC">
        <w:rPr>
          <w:lang w:val="fr-FR"/>
        </w:rPr>
        <w:t>– 7</w:t>
      </w:r>
      <w:r w:rsidR="00504638" w:rsidRPr="00477CEC">
        <w:rPr>
          <w:lang w:val="fr-FR"/>
        </w:rPr>
        <w:t> </w:t>
      </w:r>
      <w:r w:rsidRPr="00477CEC">
        <w:rPr>
          <w:lang w:val="fr-FR"/>
        </w:rPr>
        <w:t>996; 2005 – 8</w:t>
      </w:r>
      <w:r w:rsidR="00504638" w:rsidRPr="00477CEC">
        <w:rPr>
          <w:lang w:val="fr-FR"/>
        </w:rPr>
        <w:t> </w:t>
      </w:r>
      <w:r w:rsidRPr="00477CEC">
        <w:rPr>
          <w:lang w:val="fr-FR"/>
        </w:rPr>
        <w:t>356; 2006 – 8</w:t>
      </w:r>
      <w:r w:rsidR="00504638" w:rsidRPr="00477CEC">
        <w:rPr>
          <w:lang w:val="fr-FR"/>
        </w:rPr>
        <w:t> </w:t>
      </w:r>
      <w:r w:rsidRPr="00477CEC">
        <w:rPr>
          <w:lang w:val="fr-FR"/>
        </w:rPr>
        <w:t>111; 2007 – 3</w:t>
      </w:r>
      <w:r w:rsidR="00504638" w:rsidRPr="00477CEC">
        <w:rPr>
          <w:lang w:val="fr-FR"/>
        </w:rPr>
        <w:t> </w:t>
      </w:r>
      <w:r w:rsidRPr="00477CEC">
        <w:rPr>
          <w:lang w:val="fr-FR"/>
        </w:rPr>
        <w:t>565.</w:t>
      </w:r>
    </w:p>
    <w:p w:rsidR="00C42314" w:rsidRPr="00477CEC" w:rsidRDefault="00C42314" w:rsidP="00C42314">
      <w:pPr>
        <w:pStyle w:val="SingleTxtG"/>
        <w:ind w:left="1701"/>
        <w:rPr>
          <w:lang w:val="fr-FR"/>
        </w:rPr>
      </w:pPr>
      <w:r w:rsidRPr="00477CEC">
        <w:rPr>
          <w:lang w:val="fr-FR"/>
        </w:rPr>
        <w:t>233.2</w:t>
      </w:r>
      <w:r w:rsidRPr="00477CEC">
        <w:rPr>
          <w:lang w:val="fr-FR"/>
        </w:rPr>
        <w:tab/>
      </w:r>
      <w:r w:rsidR="00504638" w:rsidRPr="00477CEC">
        <w:rPr>
          <w:lang w:val="fr-FR"/>
        </w:rPr>
        <w:t>Montant</w:t>
      </w:r>
      <w:r w:rsidR="00AA7C0A">
        <w:rPr>
          <w:lang w:val="fr-FR"/>
        </w:rPr>
        <w:t>s</w:t>
      </w:r>
      <w:r w:rsidR="00504638" w:rsidRPr="00477CEC">
        <w:rPr>
          <w:lang w:val="fr-FR"/>
        </w:rPr>
        <w:t xml:space="preserve"> </w:t>
      </w:r>
      <w:r w:rsidR="00AA7C0A">
        <w:rPr>
          <w:lang w:val="fr-FR"/>
        </w:rPr>
        <w:t>correspondant aux</w:t>
      </w:r>
      <w:r w:rsidR="00504638" w:rsidRPr="00477CEC">
        <w:rPr>
          <w:lang w:val="fr-FR"/>
        </w:rPr>
        <w:t xml:space="preserve"> amendes infligées par la Division de </w:t>
      </w:r>
      <w:r w:rsidR="00B830FB">
        <w:rPr>
          <w:lang w:val="fr-FR"/>
        </w:rPr>
        <w:t xml:space="preserve">l'application </w:t>
      </w:r>
      <w:r w:rsidR="00504638" w:rsidRPr="00477CEC">
        <w:rPr>
          <w:lang w:val="fr-FR"/>
        </w:rPr>
        <w:t>de la loi</w:t>
      </w:r>
      <w:r w:rsidRPr="00477CEC">
        <w:rPr>
          <w:lang w:val="fr-FR"/>
        </w:rPr>
        <w:t>: 2002 – 865</w:t>
      </w:r>
      <w:r w:rsidR="00504638" w:rsidRPr="00477CEC">
        <w:rPr>
          <w:lang w:val="fr-FR"/>
        </w:rPr>
        <w:t> </w:t>
      </w:r>
      <w:r w:rsidRPr="00477CEC">
        <w:rPr>
          <w:lang w:val="fr-FR"/>
        </w:rPr>
        <w:t>300</w:t>
      </w:r>
      <w:r w:rsidR="00504638" w:rsidRPr="00477CEC">
        <w:rPr>
          <w:lang w:val="fr-FR"/>
        </w:rPr>
        <w:t> </w:t>
      </w:r>
      <w:r w:rsidRPr="00477CEC">
        <w:rPr>
          <w:lang w:val="fr-FR"/>
        </w:rPr>
        <w:t>NIS (233</w:t>
      </w:r>
      <w:r w:rsidR="00504638" w:rsidRPr="00477CEC">
        <w:rPr>
          <w:lang w:val="fr-FR"/>
        </w:rPr>
        <w:t> </w:t>
      </w:r>
      <w:r w:rsidRPr="00477CEC">
        <w:rPr>
          <w:lang w:val="fr-FR"/>
        </w:rPr>
        <w:t>864</w:t>
      </w:r>
      <w:r w:rsidR="00504638" w:rsidRPr="00477CEC">
        <w:rPr>
          <w:lang w:val="fr-FR"/>
        </w:rPr>
        <w:t> dollars</w:t>
      </w:r>
      <w:r w:rsidRPr="00477CEC">
        <w:rPr>
          <w:lang w:val="fr-FR"/>
        </w:rPr>
        <w:t>); 2003 – 34</w:t>
      </w:r>
      <w:r w:rsidR="00504638" w:rsidRPr="00477CEC">
        <w:rPr>
          <w:lang w:val="fr-FR"/>
        </w:rPr>
        <w:t> </w:t>
      </w:r>
      <w:r w:rsidRPr="00477CEC">
        <w:rPr>
          <w:lang w:val="fr-FR"/>
        </w:rPr>
        <w:t>191</w:t>
      </w:r>
      <w:r w:rsidR="00504638" w:rsidRPr="00477CEC">
        <w:rPr>
          <w:lang w:val="fr-FR"/>
        </w:rPr>
        <w:t> </w:t>
      </w:r>
      <w:r w:rsidRPr="00477CEC">
        <w:rPr>
          <w:lang w:val="fr-FR"/>
        </w:rPr>
        <w:t>000</w:t>
      </w:r>
      <w:r w:rsidR="00504638" w:rsidRPr="00477CEC">
        <w:rPr>
          <w:lang w:val="fr-FR"/>
        </w:rPr>
        <w:t> </w:t>
      </w:r>
      <w:r w:rsidRPr="00477CEC">
        <w:rPr>
          <w:lang w:val="fr-FR"/>
        </w:rPr>
        <w:t>NIS (9</w:t>
      </w:r>
      <w:r w:rsidR="00504638" w:rsidRPr="00477CEC">
        <w:rPr>
          <w:lang w:val="fr-FR"/>
        </w:rPr>
        <w:t> </w:t>
      </w:r>
      <w:r w:rsidRPr="00477CEC">
        <w:rPr>
          <w:lang w:val="fr-FR"/>
        </w:rPr>
        <w:t>240</w:t>
      </w:r>
      <w:r w:rsidR="00504638" w:rsidRPr="00477CEC">
        <w:rPr>
          <w:lang w:val="fr-FR"/>
        </w:rPr>
        <w:t> </w:t>
      </w:r>
      <w:r w:rsidRPr="00477CEC">
        <w:rPr>
          <w:lang w:val="fr-FR"/>
        </w:rPr>
        <w:t>810</w:t>
      </w:r>
      <w:r w:rsidR="00504638" w:rsidRPr="00477CEC">
        <w:rPr>
          <w:lang w:val="fr-FR"/>
        </w:rPr>
        <w:t> dollars</w:t>
      </w:r>
      <w:r w:rsidRPr="00477CEC">
        <w:rPr>
          <w:lang w:val="fr-FR"/>
        </w:rPr>
        <w:t>); 2004</w:t>
      </w:r>
      <w:r w:rsidR="00504638" w:rsidRPr="00477CEC">
        <w:rPr>
          <w:lang w:val="fr-FR"/>
        </w:rPr>
        <w:t> </w:t>
      </w:r>
      <w:r w:rsidRPr="00477CEC">
        <w:rPr>
          <w:lang w:val="fr-FR"/>
        </w:rPr>
        <w:t>– 118</w:t>
      </w:r>
      <w:r w:rsidR="00504638" w:rsidRPr="00477CEC">
        <w:rPr>
          <w:lang w:val="fr-FR"/>
        </w:rPr>
        <w:t> </w:t>
      </w:r>
      <w:r w:rsidRPr="00477CEC">
        <w:rPr>
          <w:lang w:val="fr-FR"/>
        </w:rPr>
        <w:t>625</w:t>
      </w:r>
      <w:r w:rsidR="00504638" w:rsidRPr="00477CEC">
        <w:rPr>
          <w:lang w:val="fr-FR"/>
        </w:rPr>
        <w:t> </w:t>
      </w:r>
      <w:r w:rsidRPr="00477CEC">
        <w:rPr>
          <w:lang w:val="fr-FR"/>
        </w:rPr>
        <w:t>500 NIS (32</w:t>
      </w:r>
      <w:r w:rsidR="00504638" w:rsidRPr="00477CEC">
        <w:rPr>
          <w:lang w:val="fr-FR"/>
        </w:rPr>
        <w:t> </w:t>
      </w:r>
      <w:r w:rsidRPr="00477CEC">
        <w:rPr>
          <w:lang w:val="fr-FR"/>
        </w:rPr>
        <w:t>060</w:t>
      </w:r>
      <w:r w:rsidR="00504638" w:rsidRPr="00477CEC">
        <w:rPr>
          <w:lang w:val="fr-FR"/>
        </w:rPr>
        <w:t> </w:t>
      </w:r>
      <w:r w:rsidRPr="00477CEC">
        <w:rPr>
          <w:lang w:val="fr-FR"/>
        </w:rPr>
        <w:t>945</w:t>
      </w:r>
      <w:r w:rsidR="00504638" w:rsidRPr="00477CEC">
        <w:rPr>
          <w:lang w:val="fr-FR"/>
        </w:rPr>
        <w:t> dollars</w:t>
      </w:r>
      <w:r w:rsidRPr="00477CEC">
        <w:rPr>
          <w:lang w:val="fr-FR"/>
        </w:rPr>
        <w:t>); 2005 – 131</w:t>
      </w:r>
      <w:r w:rsidR="00504638" w:rsidRPr="00477CEC">
        <w:rPr>
          <w:lang w:val="fr-FR"/>
        </w:rPr>
        <w:t> </w:t>
      </w:r>
      <w:r w:rsidRPr="00477CEC">
        <w:rPr>
          <w:lang w:val="fr-FR"/>
        </w:rPr>
        <w:t>592</w:t>
      </w:r>
      <w:r w:rsidR="00504638" w:rsidRPr="00477CEC">
        <w:rPr>
          <w:lang w:val="fr-FR"/>
        </w:rPr>
        <w:t> </w:t>
      </w:r>
      <w:r w:rsidRPr="00477CEC">
        <w:rPr>
          <w:lang w:val="fr-FR"/>
        </w:rPr>
        <w:t>000</w:t>
      </w:r>
      <w:r w:rsidR="00504638" w:rsidRPr="00477CEC">
        <w:rPr>
          <w:lang w:val="fr-FR"/>
        </w:rPr>
        <w:t> </w:t>
      </w:r>
      <w:r w:rsidRPr="00477CEC">
        <w:rPr>
          <w:lang w:val="fr-FR"/>
        </w:rPr>
        <w:t>NIS (35</w:t>
      </w:r>
      <w:r w:rsidR="00504638" w:rsidRPr="00477CEC">
        <w:rPr>
          <w:lang w:val="fr-FR"/>
        </w:rPr>
        <w:t> </w:t>
      </w:r>
      <w:r w:rsidRPr="00477CEC">
        <w:rPr>
          <w:lang w:val="fr-FR"/>
        </w:rPr>
        <w:t>565</w:t>
      </w:r>
      <w:r w:rsidR="00504638" w:rsidRPr="00477CEC">
        <w:rPr>
          <w:lang w:val="fr-FR"/>
        </w:rPr>
        <w:t> </w:t>
      </w:r>
      <w:r w:rsidRPr="00477CEC">
        <w:rPr>
          <w:lang w:val="fr-FR"/>
        </w:rPr>
        <w:t>405</w:t>
      </w:r>
      <w:r w:rsidR="00504638" w:rsidRPr="00477CEC">
        <w:rPr>
          <w:lang w:val="fr-FR"/>
        </w:rPr>
        <w:t> dollars</w:t>
      </w:r>
      <w:r w:rsidRPr="00477CEC">
        <w:rPr>
          <w:lang w:val="fr-FR"/>
        </w:rPr>
        <w:t>); 2006 – 169</w:t>
      </w:r>
      <w:r w:rsidR="00504638" w:rsidRPr="00477CEC">
        <w:rPr>
          <w:lang w:val="fr-FR"/>
        </w:rPr>
        <w:t> </w:t>
      </w:r>
      <w:r w:rsidRPr="00477CEC">
        <w:rPr>
          <w:lang w:val="fr-FR"/>
        </w:rPr>
        <w:t>830</w:t>
      </w:r>
      <w:r w:rsidR="00504638" w:rsidRPr="00477CEC">
        <w:rPr>
          <w:lang w:val="fr-FR"/>
        </w:rPr>
        <w:t> </w:t>
      </w:r>
      <w:r w:rsidRPr="00477CEC">
        <w:rPr>
          <w:lang w:val="fr-FR"/>
        </w:rPr>
        <w:t>900 NIS (45</w:t>
      </w:r>
      <w:r w:rsidR="00504638" w:rsidRPr="00477CEC">
        <w:rPr>
          <w:lang w:val="fr-FR"/>
        </w:rPr>
        <w:t> </w:t>
      </w:r>
      <w:r w:rsidRPr="00477CEC">
        <w:rPr>
          <w:lang w:val="fr-FR"/>
        </w:rPr>
        <w:t>900</w:t>
      </w:r>
      <w:r w:rsidR="00504638" w:rsidRPr="00477CEC">
        <w:rPr>
          <w:lang w:val="fr-FR"/>
        </w:rPr>
        <w:t> </w:t>
      </w:r>
      <w:r w:rsidRPr="00477CEC">
        <w:rPr>
          <w:lang w:val="fr-FR"/>
        </w:rPr>
        <w:t>243</w:t>
      </w:r>
      <w:r w:rsidR="00504638" w:rsidRPr="00477CEC">
        <w:rPr>
          <w:lang w:val="fr-FR"/>
        </w:rPr>
        <w:t> dollars</w:t>
      </w:r>
      <w:r w:rsidRPr="00477CEC">
        <w:rPr>
          <w:lang w:val="fr-FR"/>
        </w:rPr>
        <w:t>); 2007</w:t>
      </w:r>
      <w:r w:rsidR="00504638" w:rsidRPr="00477CEC">
        <w:rPr>
          <w:lang w:val="fr-FR"/>
        </w:rPr>
        <w:t> </w:t>
      </w:r>
      <w:r w:rsidR="00504638" w:rsidRPr="00477CEC">
        <w:rPr>
          <w:lang w:val="fr-FR"/>
        </w:rPr>
        <w:noBreakHyphen/>
        <w:t> </w:t>
      </w:r>
      <w:r w:rsidRPr="00477CEC">
        <w:rPr>
          <w:lang w:val="fr-FR"/>
        </w:rPr>
        <w:t>64</w:t>
      </w:r>
      <w:r w:rsidR="00504638" w:rsidRPr="00477CEC">
        <w:rPr>
          <w:lang w:val="fr-FR"/>
        </w:rPr>
        <w:t> </w:t>
      </w:r>
      <w:r w:rsidRPr="00477CEC">
        <w:rPr>
          <w:lang w:val="fr-FR"/>
        </w:rPr>
        <w:t>358</w:t>
      </w:r>
      <w:r w:rsidR="00504638" w:rsidRPr="00477CEC">
        <w:rPr>
          <w:lang w:val="fr-FR"/>
        </w:rPr>
        <w:t> </w:t>
      </w:r>
      <w:r w:rsidRPr="00477CEC">
        <w:rPr>
          <w:lang w:val="fr-FR"/>
        </w:rPr>
        <w:t>000 NIS (17</w:t>
      </w:r>
      <w:r w:rsidR="00504638" w:rsidRPr="00477CEC">
        <w:rPr>
          <w:lang w:val="fr-FR"/>
        </w:rPr>
        <w:t> </w:t>
      </w:r>
      <w:r w:rsidRPr="00477CEC">
        <w:rPr>
          <w:lang w:val="fr-FR"/>
        </w:rPr>
        <w:t>394</w:t>
      </w:r>
      <w:r w:rsidR="00504638" w:rsidRPr="00477CEC">
        <w:rPr>
          <w:lang w:val="fr-FR"/>
        </w:rPr>
        <w:t> </w:t>
      </w:r>
      <w:r w:rsidRPr="00477CEC">
        <w:rPr>
          <w:lang w:val="fr-FR"/>
        </w:rPr>
        <w:t>054</w:t>
      </w:r>
      <w:r w:rsidR="00504638" w:rsidRPr="00477CEC">
        <w:rPr>
          <w:lang w:val="fr-FR"/>
        </w:rPr>
        <w:t> dollars</w:t>
      </w:r>
      <w:r w:rsidRPr="00477CEC">
        <w:rPr>
          <w:lang w:val="fr-FR"/>
        </w:rPr>
        <w:t>).</w:t>
      </w:r>
    </w:p>
    <w:p w:rsidR="00C42314" w:rsidRPr="00477CEC" w:rsidRDefault="00C42314" w:rsidP="00C42314">
      <w:pPr>
        <w:pStyle w:val="SingleTxtG"/>
        <w:ind w:left="1701"/>
        <w:rPr>
          <w:lang w:val="fr-FR"/>
        </w:rPr>
      </w:pPr>
      <w:r w:rsidRPr="00477CEC">
        <w:rPr>
          <w:lang w:val="fr-FR"/>
        </w:rPr>
        <w:t>233.3</w:t>
      </w:r>
      <w:r w:rsidRPr="00477CEC">
        <w:rPr>
          <w:lang w:val="fr-FR"/>
        </w:rPr>
        <w:tab/>
      </w:r>
      <w:r w:rsidR="00504638" w:rsidRPr="00477CEC">
        <w:rPr>
          <w:lang w:val="fr-FR"/>
        </w:rPr>
        <w:t>Nombre d'enquêtes ouvertes à l'encontre d'employeurs de travailleurs étrangers</w:t>
      </w:r>
      <w:r w:rsidRPr="00477CEC">
        <w:rPr>
          <w:lang w:val="fr-FR"/>
        </w:rPr>
        <w:t>: 2002 – 4</w:t>
      </w:r>
      <w:r w:rsidR="00504638" w:rsidRPr="00477CEC">
        <w:rPr>
          <w:lang w:val="fr-FR"/>
        </w:rPr>
        <w:t> </w:t>
      </w:r>
      <w:r w:rsidRPr="00477CEC">
        <w:rPr>
          <w:lang w:val="fr-FR"/>
        </w:rPr>
        <w:t>073; 2003 – 8</w:t>
      </w:r>
      <w:r w:rsidR="00504638" w:rsidRPr="00477CEC">
        <w:rPr>
          <w:lang w:val="fr-FR"/>
        </w:rPr>
        <w:t> </w:t>
      </w:r>
      <w:r w:rsidRPr="00477CEC">
        <w:rPr>
          <w:lang w:val="fr-FR"/>
        </w:rPr>
        <w:t>496; 2004 – 9</w:t>
      </w:r>
      <w:r w:rsidR="00504638" w:rsidRPr="00477CEC">
        <w:rPr>
          <w:lang w:val="fr-FR"/>
        </w:rPr>
        <w:t> </w:t>
      </w:r>
      <w:r w:rsidRPr="00477CEC">
        <w:rPr>
          <w:lang w:val="fr-FR"/>
        </w:rPr>
        <w:t>834; 2005 – 4</w:t>
      </w:r>
      <w:r w:rsidR="00504638" w:rsidRPr="00477CEC">
        <w:rPr>
          <w:lang w:val="fr-FR"/>
        </w:rPr>
        <w:t> </w:t>
      </w:r>
      <w:r w:rsidRPr="00477CEC">
        <w:rPr>
          <w:lang w:val="fr-FR"/>
        </w:rPr>
        <w:t>170; 2006 – 3</w:t>
      </w:r>
      <w:r w:rsidR="00504638" w:rsidRPr="00477CEC">
        <w:rPr>
          <w:lang w:val="fr-FR"/>
        </w:rPr>
        <w:t> </w:t>
      </w:r>
      <w:r w:rsidRPr="00477CEC">
        <w:rPr>
          <w:lang w:val="fr-FR"/>
        </w:rPr>
        <w:t>743; 2007 – 3</w:t>
      </w:r>
      <w:r w:rsidR="00504638" w:rsidRPr="00477CEC">
        <w:rPr>
          <w:lang w:val="fr-FR"/>
        </w:rPr>
        <w:t> </w:t>
      </w:r>
      <w:r w:rsidRPr="00477CEC">
        <w:rPr>
          <w:lang w:val="fr-FR"/>
        </w:rPr>
        <w:t>111.</w:t>
      </w:r>
    </w:p>
    <w:p w:rsidR="00C42314" w:rsidRPr="00477CEC" w:rsidRDefault="00C42314" w:rsidP="00C42314">
      <w:pPr>
        <w:pStyle w:val="SingleTxtG"/>
        <w:rPr>
          <w:lang w:val="fr-FR"/>
        </w:rPr>
      </w:pPr>
      <w:r w:rsidRPr="00477CEC">
        <w:rPr>
          <w:lang w:val="fr-FR"/>
        </w:rPr>
        <w:t>234.</w:t>
      </w:r>
      <w:r w:rsidRPr="00477CEC">
        <w:rPr>
          <w:lang w:val="fr-FR"/>
        </w:rPr>
        <w:tab/>
      </w:r>
      <w:r w:rsidR="00AA7C0A">
        <w:rPr>
          <w:lang w:val="fr-FR"/>
        </w:rPr>
        <w:t>Une</w:t>
      </w:r>
      <w:r w:rsidR="00BB54D9" w:rsidRPr="00477CEC">
        <w:rPr>
          <w:lang w:val="fr-FR"/>
        </w:rPr>
        <w:t xml:space="preserve"> décision prise en 2008 constitue un bon exemple de la sévérité avec laquelle les tribunaux et les autorités considèrent les violations de la </w:t>
      </w:r>
      <w:r w:rsidR="009E39E1">
        <w:rPr>
          <w:i/>
          <w:lang w:val="fr-FR"/>
        </w:rPr>
        <w:t>Loi sur</w:t>
      </w:r>
      <w:r w:rsidR="00BB54D9" w:rsidRPr="00477CEC">
        <w:rPr>
          <w:i/>
          <w:lang w:val="fr-FR"/>
        </w:rPr>
        <w:t xml:space="preserve"> les travailleurs étrangers</w:t>
      </w:r>
      <w:r w:rsidR="00BB54D9" w:rsidRPr="00477CEC">
        <w:rPr>
          <w:lang w:val="fr-FR"/>
        </w:rPr>
        <w:t xml:space="preserve"> </w:t>
      </w:r>
      <w:r w:rsidR="00AA7C0A">
        <w:rPr>
          <w:lang w:val="fr-FR"/>
        </w:rPr>
        <w:t>quand il s'agit des</w:t>
      </w:r>
      <w:r w:rsidR="00BB54D9" w:rsidRPr="00477CEC">
        <w:rPr>
          <w:lang w:val="fr-FR"/>
        </w:rPr>
        <w:t xml:space="preserve"> droits de ces derniers. Le 17 juillet 2008, le Tribunal national du travail a accepté l'appel interjeté par l'État pour </w:t>
      </w:r>
      <w:r w:rsidR="00C53B3E" w:rsidRPr="00477CEC">
        <w:rPr>
          <w:lang w:val="fr-FR"/>
        </w:rPr>
        <w:t xml:space="preserve">légèreté </w:t>
      </w:r>
      <w:r w:rsidR="00BB54D9" w:rsidRPr="00477CEC">
        <w:rPr>
          <w:lang w:val="fr-FR"/>
        </w:rPr>
        <w:t>de la peine infligée au</w:t>
      </w:r>
      <w:r w:rsidR="00AA7C0A">
        <w:rPr>
          <w:lang w:val="fr-FR"/>
        </w:rPr>
        <w:t>x</w:t>
      </w:r>
      <w:r w:rsidR="00BB54D9" w:rsidRPr="00477CEC">
        <w:rPr>
          <w:lang w:val="fr-FR"/>
        </w:rPr>
        <w:t xml:space="preserve"> défendeur</w:t>
      </w:r>
      <w:r w:rsidR="00AA7C0A">
        <w:rPr>
          <w:lang w:val="fr-FR"/>
        </w:rPr>
        <w:t>s qui avaient été reconnus</w:t>
      </w:r>
      <w:r w:rsidR="00BB54D9" w:rsidRPr="00477CEC">
        <w:rPr>
          <w:lang w:val="fr-FR"/>
        </w:rPr>
        <w:t xml:space="preserve"> coupables d'employer un travailleur étranger sans autorisation légale, sans avoir pris </w:t>
      </w:r>
      <w:r w:rsidR="0016264A">
        <w:rPr>
          <w:lang w:val="fr-FR"/>
        </w:rPr>
        <w:t>d'</w:t>
      </w:r>
      <w:r w:rsidR="00BB54D9" w:rsidRPr="00477CEC">
        <w:rPr>
          <w:lang w:val="fr-FR"/>
        </w:rPr>
        <w:t xml:space="preserve">assurance </w:t>
      </w:r>
      <w:r w:rsidR="007E3D59">
        <w:rPr>
          <w:lang w:val="fr-FR"/>
        </w:rPr>
        <w:t>médicale</w:t>
      </w:r>
      <w:r w:rsidR="0016264A">
        <w:rPr>
          <w:lang w:val="fr-FR"/>
        </w:rPr>
        <w:t xml:space="preserve"> à son intention</w:t>
      </w:r>
      <w:r w:rsidR="00BB54D9" w:rsidRPr="00477CEC">
        <w:rPr>
          <w:lang w:val="fr-FR"/>
        </w:rPr>
        <w:t xml:space="preserve">, ni lui avoir </w:t>
      </w:r>
      <w:r w:rsidR="0016264A">
        <w:rPr>
          <w:lang w:val="fr-FR"/>
        </w:rPr>
        <w:t>présenté</w:t>
      </w:r>
      <w:r w:rsidR="00BB54D9" w:rsidRPr="00477CEC">
        <w:rPr>
          <w:lang w:val="fr-FR"/>
        </w:rPr>
        <w:t xml:space="preserve"> un contrat rédigé dans une langue qu'il comprend stipulant tous les détails de son </w:t>
      </w:r>
      <w:r w:rsidR="008C3A5E" w:rsidRPr="00477CEC">
        <w:rPr>
          <w:lang w:val="fr-FR"/>
        </w:rPr>
        <w:t>salaire</w:t>
      </w:r>
      <w:r w:rsidR="00BB54D9" w:rsidRPr="00477CEC">
        <w:rPr>
          <w:lang w:val="fr-FR"/>
        </w:rPr>
        <w:t xml:space="preserve"> et des déductions </w:t>
      </w:r>
      <w:r w:rsidR="00B830FB">
        <w:rPr>
          <w:lang w:val="fr-FR"/>
        </w:rPr>
        <w:t>y afférentes</w:t>
      </w:r>
      <w:r w:rsidR="00BB54D9" w:rsidRPr="00477CEC">
        <w:rPr>
          <w:lang w:val="fr-FR"/>
        </w:rPr>
        <w:t xml:space="preserve">. </w:t>
      </w:r>
      <w:r w:rsidR="0016264A">
        <w:rPr>
          <w:lang w:val="fr-FR"/>
        </w:rPr>
        <w:t>N'occupant son poste que depuis un mois</w:t>
      </w:r>
      <w:r w:rsidR="00BB54D9" w:rsidRPr="00477CEC">
        <w:rPr>
          <w:lang w:val="fr-FR"/>
        </w:rPr>
        <w:t xml:space="preserve">, le travailleur a été victime d'un accident du travail </w:t>
      </w:r>
      <w:r w:rsidR="00C53B3E" w:rsidRPr="00477CEC">
        <w:rPr>
          <w:lang w:val="fr-FR"/>
        </w:rPr>
        <w:t xml:space="preserve">(qualifié </w:t>
      </w:r>
      <w:r w:rsidR="00B830FB">
        <w:rPr>
          <w:lang w:val="fr-FR"/>
        </w:rPr>
        <w:t xml:space="preserve">par la suite </w:t>
      </w:r>
      <w:r w:rsidR="0016264A">
        <w:rPr>
          <w:lang w:val="fr-FR"/>
        </w:rPr>
        <w:t>d'accident</w:t>
      </w:r>
      <w:r w:rsidR="00C53B3E" w:rsidRPr="00477CEC">
        <w:rPr>
          <w:lang w:val="fr-FR"/>
        </w:rPr>
        <w:t xml:space="preserve"> de la circulation car il s'agissait d'un charriot élévateur). L'intéressé a été conduit en ambulance dans un hôpital où il a été admis </w:t>
      </w:r>
      <w:r w:rsidR="008C3A5E" w:rsidRPr="00477CEC">
        <w:rPr>
          <w:lang w:val="fr-FR"/>
        </w:rPr>
        <w:t>anonymement</w:t>
      </w:r>
      <w:r w:rsidR="00C53B3E" w:rsidRPr="00477CEC">
        <w:rPr>
          <w:lang w:val="fr-FR"/>
        </w:rPr>
        <w:t xml:space="preserve"> parce que la société qui l'employait a nié qu'elle le connaissait et </w:t>
      </w:r>
      <w:r w:rsidR="0016264A">
        <w:rPr>
          <w:lang w:val="fr-FR"/>
        </w:rPr>
        <w:t xml:space="preserve">qu'elle </w:t>
      </w:r>
      <w:r w:rsidR="00C53B3E" w:rsidRPr="00477CEC">
        <w:rPr>
          <w:lang w:val="fr-FR"/>
        </w:rPr>
        <w:t xml:space="preserve">avait des relations de travail avec </w:t>
      </w:r>
      <w:r w:rsidR="0016264A">
        <w:rPr>
          <w:lang w:val="fr-FR"/>
        </w:rPr>
        <w:t>lui</w:t>
      </w:r>
      <w:r w:rsidR="00C53B3E" w:rsidRPr="00477CEC">
        <w:rPr>
          <w:lang w:val="fr-FR"/>
        </w:rPr>
        <w:t xml:space="preserve">. Le Tribunal du travail du district a imposé une </w:t>
      </w:r>
      <w:r w:rsidR="0016264A">
        <w:rPr>
          <w:lang w:val="fr-FR"/>
        </w:rPr>
        <w:t>amende</w:t>
      </w:r>
      <w:r w:rsidR="00C53B3E" w:rsidRPr="00477CEC">
        <w:rPr>
          <w:lang w:val="fr-FR"/>
        </w:rPr>
        <w:t xml:space="preserve"> légère de </w:t>
      </w:r>
      <w:r w:rsidRPr="00477CEC">
        <w:rPr>
          <w:lang w:val="fr-FR"/>
        </w:rPr>
        <w:t>50</w:t>
      </w:r>
      <w:r w:rsidR="00C53B3E" w:rsidRPr="00477CEC">
        <w:rPr>
          <w:lang w:val="fr-FR"/>
        </w:rPr>
        <w:t> </w:t>
      </w:r>
      <w:r w:rsidRPr="00477CEC">
        <w:rPr>
          <w:lang w:val="fr-FR"/>
        </w:rPr>
        <w:t>000</w:t>
      </w:r>
      <w:r w:rsidR="00C53B3E" w:rsidRPr="00477CEC">
        <w:rPr>
          <w:lang w:val="fr-FR"/>
        </w:rPr>
        <w:t> </w:t>
      </w:r>
      <w:r w:rsidRPr="00477CEC">
        <w:rPr>
          <w:lang w:val="fr-FR"/>
        </w:rPr>
        <w:t>NIS (13</w:t>
      </w:r>
      <w:r w:rsidR="00C53B3E" w:rsidRPr="00477CEC">
        <w:rPr>
          <w:lang w:val="fr-FR"/>
        </w:rPr>
        <w:t> </w:t>
      </w:r>
      <w:r w:rsidRPr="00477CEC">
        <w:rPr>
          <w:lang w:val="fr-FR"/>
        </w:rPr>
        <w:t>157</w:t>
      </w:r>
      <w:r w:rsidR="00C53B3E" w:rsidRPr="00477CEC">
        <w:rPr>
          <w:lang w:val="fr-FR"/>
        </w:rPr>
        <w:t> dollars</w:t>
      </w:r>
      <w:r w:rsidRPr="00477CEC">
        <w:rPr>
          <w:lang w:val="fr-FR"/>
        </w:rPr>
        <w:t xml:space="preserve">) </w:t>
      </w:r>
      <w:r w:rsidR="00C53B3E" w:rsidRPr="00477CEC">
        <w:rPr>
          <w:lang w:val="fr-FR"/>
        </w:rPr>
        <w:t xml:space="preserve">à </w:t>
      </w:r>
      <w:r w:rsidR="0016264A">
        <w:rPr>
          <w:lang w:val="fr-FR"/>
        </w:rPr>
        <w:t>la société</w:t>
      </w:r>
      <w:r w:rsidR="00C53B3E" w:rsidRPr="00477CEC">
        <w:rPr>
          <w:lang w:val="fr-FR"/>
        </w:rPr>
        <w:t xml:space="preserve"> et de </w:t>
      </w:r>
      <w:r w:rsidRPr="00477CEC">
        <w:rPr>
          <w:lang w:val="fr-FR"/>
        </w:rPr>
        <w:t>15</w:t>
      </w:r>
      <w:r w:rsidR="00C53B3E" w:rsidRPr="00477CEC">
        <w:rPr>
          <w:lang w:val="fr-FR"/>
        </w:rPr>
        <w:t> </w:t>
      </w:r>
      <w:r w:rsidRPr="00477CEC">
        <w:rPr>
          <w:lang w:val="fr-FR"/>
        </w:rPr>
        <w:t>000</w:t>
      </w:r>
      <w:r w:rsidR="00C53B3E" w:rsidRPr="00477CEC">
        <w:rPr>
          <w:lang w:val="fr-FR"/>
        </w:rPr>
        <w:t> </w:t>
      </w:r>
      <w:r w:rsidRPr="00477CEC">
        <w:rPr>
          <w:lang w:val="fr-FR"/>
        </w:rPr>
        <w:t>NIS (3</w:t>
      </w:r>
      <w:r w:rsidR="00C53B3E" w:rsidRPr="00477CEC">
        <w:rPr>
          <w:lang w:val="fr-FR"/>
        </w:rPr>
        <w:t> </w:t>
      </w:r>
      <w:r w:rsidRPr="00477CEC">
        <w:rPr>
          <w:lang w:val="fr-FR"/>
        </w:rPr>
        <w:t>947</w:t>
      </w:r>
      <w:r w:rsidR="00C53B3E" w:rsidRPr="00477CEC">
        <w:rPr>
          <w:lang w:val="fr-FR"/>
        </w:rPr>
        <w:t> dollars</w:t>
      </w:r>
      <w:r w:rsidRPr="00477CEC">
        <w:rPr>
          <w:lang w:val="fr-FR"/>
        </w:rPr>
        <w:t xml:space="preserve">) </w:t>
      </w:r>
      <w:r w:rsidR="00C53B3E" w:rsidRPr="00477CEC">
        <w:rPr>
          <w:lang w:val="fr-FR"/>
        </w:rPr>
        <w:t>à son directeur au motif que l'emploi n'avait duré que peu de temps et n'avait apporté aucun profit personnel aux défendeurs</w:t>
      </w:r>
      <w:r w:rsidR="0016264A">
        <w:rPr>
          <w:lang w:val="fr-FR"/>
        </w:rPr>
        <w:t>, lesquels</w:t>
      </w:r>
      <w:r w:rsidR="00C53B3E" w:rsidRPr="00477CEC">
        <w:rPr>
          <w:lang w:val="fr-FR"/>
        </w:rPr>
        <w:t xml:space="preserve"> n'avaient fait l'objet d'aucune condamnation auparavant.</w:t>
      </w:r>
    </w:p>
    <w:p w:rsidR="00C42314" w:rsidRPr="00477CEC" w:rsidRDefault="00C42314" w:rsidP="00C42314">
      <w:pPr>
        <w:pStyle w:val="SingleTxtG"/>
        <w:rPr>
          <w:lang w:val="fr-FR"/>
        </w:rPr>
      </w:pPr>
      <w:r w:rsidRPr="00477CEC">
        <w:rPr>
          <w:lang w:val="fr-FR"/>
        </w:rPr>
        <w:t>235.</w:t>
      </w:r>
      <w:r w:rsidRPr="00477CEC">
        <w:rPr>
          <w:lang w:val="fr-FR"/>
        </w:rPr>
        <w:tab/>
      </w:r>
      <w:r w:rsidR="00C53B3E" w:rsidRPr="00477CEC">
        <w:rPr>
          <w:lang w:val="fr-FR"/>
        </w:rPr>
        <w:t xml:space="preserve">L'État a fait appel pour légèreté de </w:t>
      </w:r>
      <w:r w:rsidR="0016264A">
        <w:rPr>
          <w:lang w:val="fr-FR"/>
        </w:rPr>
        <w:t>l'amende</w:t>
      </w:r>
      <w:r w:rsidR="00C53B3E" w:rsidRPr="00477CEC">
        <w:rPr>
          <w:lang w:val="fr-FR"/>
        </w:rPr>
        <w:t xml:space="preserve"> qui ne représentait que </w:t>
      </w:r>
      <w:r w:rsidRPr="00477CEC">
        <w:rPr>
          <w:lang w:val="fr-FR"/>
        </w:rPr>
        <w:t>15</w:t>
      </w:r>
      <w:r w:rsidR="00A62686">
        <w:rPr>
          <w:lang w:val="fr-FR"/>
        </w:rPr>
        <w:t>%</w:t>
      </w:r>
      <w:r w:rsidRPr="00477CEC">
        <w:rPr>
          <w:lang w:val="fr-FR"/>
        </w:rPr>
        <w:t xml:space="preserve"> </w:t>
      </w:r>
      <w:r w:rsidR="00C53B3E" w:rsidRPr="00477CEC">
        <w:rPr>
          <w:lang w:val="fr-FR"/>
        </w:rPr>
        <w:t xml:space="preserve">de la peine maximale fixée dans la </w:t>
      </w:r>
      <w:r w:rsidR="009E39E1">
        <w:rPr>
          <w:i/>
          <w:lang w:val="fr-FR"/>
        </w:rPr>
        <w:t>Loi sur</w:t>
      </w:r>
      <w:r w:rsidR="00C53B3E" w:rsidRPr="00477CEC">
        <w:rPr>
          <w:i/>
          <w:lang w:val="fr-FR"/>
        </w:rPr>
        <w:t xml:space="preserve"> les travailleurs étrangers</w:t>
      </w:r>
      <w:r w:rsidR="00C53B3E" w:rsidRPr="00477CEC">
        <w:rPr>
          <w:lang w:val="fr-FR"/>
        </w:rPr>
        <w:t xml:space="preserve">, en faisant valoir qu'elle ne correspondait pas à la gravité des infractions, car les défendeurs n'avaient pas fait face à leurs responsabilités </w:t>
      </w:r>
      <w:r w:rsidR="0016264A">
        <w:rPr>
          <w:lang w:val="fr-FR"/>
        </w:rPr>
        <w:t>en tant qu'employeurs</w:t>
      </w:r>
      <w:r w:rsidR="00C53B3E" w:rsidRPr="00477CEC">
        <w:rPr>
          <w:lang w:val="fr-FR"/>
        </w:rPr>
        <w:t xml:space="preserve"> et avaient </w:t>
      </w:r>
      <w:r w:rsidR="0016264A">
        <w:rPr>
          <w:lang w:val="fr-FR"/>
        </w:rPr>
        <w:t>laissé</w:t>
      </w:r>
      <w:r w:rsidR="00C53B3E" w:rsidRPr="00477CEC">
        <w:rPr>
          <w:lang w:val="fr-FR"/>
        </w:rPr>
        <w:t xml:space="preserve"> le travailleur sans soutien financier ni appui </w:t>
      </w:r>
      <w:r w:rsidR="0016264A">
        <w:rPr>
          <w:lang w:val="fr-FR"/>
        </w:rPr>
        <w:t>dans</w:t>
      </w:r>
      <w:r w:rsidR="00C53B3E" w:rsidRPr="00477CEC">
        <w:rPr>
          <w:lang w:val="fr-FR"/>
        </w:rPr>
        <w:t xml:space="preserve"> une période de détresse et d'incertitude qui représentait un risque pour sa santé. Le Tribunal national du travail a accepté l'appel et infligé une amende de </w:t>
      </w:r>
      <w:r w:rsidRPr="00477CEC">
        <w:rPr>
          <w:lang w:val="fr-FR"/>
        </w:rPr>
        <w:t>150</w:t>
      </w:r>
      <w:r w:rsidR="00C53B3E" w:rsidRPr="00477CEC">
        <w:rPr>
          <w:lang w:val="fr-FR"/>
        </w:rPr>
        <w:t> </w:t>
      </w:r>
      <w:r w:rsidRPr="00477CEC">
        <w:rPr>
          <w:lang w:val="fr-FR"/>
        </w:rPr>
        <w:t>000</w:t>
      </w:r>
      <w:r w:rsidR="00C53B3E" w:rsidRPr="00477CEC">
        <w:rPr>
          <w:lang w:val="fr-FR"/>
        </w:rPr>
        <w:t> </w:t>
      </w:r>
      <w:r w:rsidRPr="00477CEC">
        <w:rPr>
          <w:lang w:val="fr-FR"/>
        </w:rPr>
        <w:t>NIS (39</w:t>
      </w:r>
      <w:r w:rsidR="00C53B3E" w:rsidRPr="00477CEC">
        <w:rPr>
          <w:lang w:val="fr-FR"/>
        </w:rPr>
        <w:t> </w:t>
      </w:r>
      <w:r w:rsidRPr="00477CEC">
        <w:rPr>
          <w:lang w:val="fr-FR"/>
        </w:rPr>
        <w:t>473</w:t>
      </w:r>
      <w:r w:rsidR="00C53B3E" w:rsidRPr="00477CEC">
        <w:rPr>
          <w:lang w:val="fr-FR"/>
        </w:rPr>
        <w:t> dollars</w:t>
      </w:r>
      <w:r w:rsidRPr="00477CEC">
        <w:rPr>
          <w:lang w:val="fr-FR"/>
        </w:rPr>
        <w:t xml:space="preserve">) </w:t>
      </w:r>
      <w:r w:rsidR="00C53B3E" w:rsidRPr="00477CEC">
        <w:rPr>
          <w:lang w:val="fr-FR"/>
        </w:rPr>
        <w:t xml:space="preserve">à </w:t>
      </w:r>
      <w:r w:rsidR="0016264A">
        <w:rPr>
          <w:lang w:val="fr-FR"/>
        </w:rPr>
        <w:t>la société</w:t>
      </w:r>
      <w:r w:rsidR="00C53B3E" w:rsidRPr="00477CEC">
        <w:rPr>
          <w:lang w:val="fr-FR"/>
        </w:rPr>
        <w:t xml:space="preserve"> et une amende de </w:t>
      </w:r>
      <w:r w:rsidRPr="00477CEC">
        <w:rPr>
          <w:lang w:val="fr-FR"/>
        </w:rPr>
        <w:t>45</w:t>
      </w:r>
      <w:r w:rsidR="00C53B3E" w:rsidRPr="00477CEC">
        <w:rPr>
          <w:lang w:val="fr-FR"/>
        </w:rPr>
        <w:t> </w:t>
      </w:r>
      <w:r w:rsidRPr="00477CEC">
        <w:rPr>
          <w:lang w:val="fr-FR"/>
        </w:rPr>
        <w:t>000</w:t>
      </w:r>
      <w:r w:rsidR="00C53B3E" w:rsidRPr="00477CEC">
        <w:rPr>
          <w:lang w:val="fr-FR"/>
        </w:rPr>
        <w:t> </w:t>
      </w:r>
      <w:r w:rsidRPr="00477CEC">
        <w:rPr>
          <w:lang w:val="fr-FR"/>
        </w:rPr>
        <w:t>NIS (11</w:t>
      </w:r>
      <w:r w:rsidR="00C53B3E" w:rsidRPr="00477CEC">
        <w:rPr>
          <w:lang w:val="fr-FR"/>
        </w:rPr>
        <w:t> </w:t>
      </w:r>
      <w:r w:rsidRPr="00477CEC">
        <w:rPr>
          <w:lang w:val="fr-FR"/>
        </w:rPr>
        <w:t>842</w:t>
      </w:r>
      <w:r w:rsidR="00C53B3E" w:rsidRPr="00477CEC">
        <w:rPr>
          <w:lang w:val="fr-FR"/>
        </w:rPr>
        <w:t> dollars</w:t>
      </w:r>
      <w:r w:rsidRPr="00477CEC">
        <w:rPr>
          <w:lang w:val="fr-FR"/>
        </w:rPr>
        <w:t xml:space="preserve">) </w:t>
      </w:r>
      <w:r w:rsidR="00C53B3E" w:rsidRPr="00477CEC">
        <w:rPr>
          <w:lang w:val="fr-FR"/>
        </w:rPr>
        <w:t xml:space="preserve">à son directeur </w:t>
      </w:r>
      <w:r w:rsidRPr="00477CEC">
        <w:rPr>
          <w:lang w:val="fr-FR"/>
        </w:rPr>
        <w:t>(</w:t>
      </w:r>
      <w:r w:rsidR="00FA14F4">
        <w:rPr>
          <w:lang w:val="fr-FR"/>
        </w:rPr>
        <w:t>Cr. </w:t>
      </w:r>
      <w:r w:rsidRPr="00EB6845">
        <w:t xml:space="preserve">A 27/07 </w:t>
      </w:r>
      <w:r w:rsidR="00C53B3E" w:rsidRPr="00EB6845">
        <w:rPr>
          <w:i/>
        </w:rPr>
        <w:t>L'État d'Israël c</w:t>
      </w:r>
      <w:r w:rsidRPr="00EB6845">
        <w:rPr>
          <w:i/>
        </w:rPr>
        <w:t>. Thesa Import and Export of Wood Inc.</w:t>
      </w:r>
      <w:r w:rsidR="00C53B3E" w:rsidRPr="00EB6845">
        <w:rPr>
          <w:i/>
        </w:rPr>
        <w:t xml:space="preserve"> et </w:t>
      </w:r>
      <w:r w:rsidR="00460D9D">
        <w:rPr>
          <w:i/>
        </w:rPr>
        <w:t>al. </w:t>
      </w:r>
      <w:r w:rsidRPr="00477CEC">
        <w:rPr>
          <w:lang w:val="fr-FR"/>
        </w:rPr>
        <w:t>(21</w:t>
      </w:r>
      <w:r w:rsidR="0016264A">
        <w:rPr>
          <w:lang w:val="fr-FR"/>
        </w:rPr>
        <w:t>.05.</w:t>
      </w:r>
      <w:r w:rsidR="00C53B3E" w:rsidRPr="00477CEC">
        <w:rPr>
          <w:lang w:val="fr-FR"/>
        </w:rPr>
        <w:t>20</w:t>
      </w:r>
      <w:r w:rsidRPr="00477CEC">
        <w:rPr>
          <w:lang w:val="fr-FR"/>
        </w:rPr>
        <w:t>08)).</w:t>
      </w:r>
    </w:p>
    <w:p w:rsidR="00C42314" w:rsidRPr="00477CEC" w:rsidRDefault="00C42314" w:rsidP="00ED55BF">
      <w:pPr>
        <w:pStyle w:val="SingleTxtG"/>
        <w:rPr>
          <w:lang w:val="fr-FR"/>
        </w:rPr>
      </w:pPr>
      <w:r w:rsidRPr="00477CEC">
        <w:rPr>
          <w:lang w:val="fr-FR"/>
        </w:rPr>
        <w:t>236.</w:t>
      </w:r>
      <w:r w:rsidRPr="00477CEC">
        <w:rPr>
          <w:lang w:val="fr-FR"/>
        </w:rPr>
        <w:tab/>
      </w:r>
      <w:r w:rsidR="00C53B3E" w:rsidRPr="00477CEC">
        <w:rPr>
          <w:b/>
          <w:lang w:val="fr-FR"/>
        </w:rPr>
        <w:t>Annulation de permis d'employer des travailleurs étrangers.</w:t>
      </w:r>
      <w:r w:rsidRPr="00477CEC">
        <w:rPr>
          <w:lang w:val="fr-FR"/>
        </w:rPr>
        <w:t xml:space="preserve"> </w:t>
      </w:r>
      <w:r w:rsidR="00C53B3E" w:rsidRPr="00477CEC">
        <w:rPr>
          <w:lang w:val="fr-FR"/>
        </w:rPr>
        <w:t>E</w:t>
      </w:r>
      <w:r w:rsidRPr="00477CEC">
        <w:rPr>
          <w:lang w:val="fr-FR"/>
        </w:rPr>
        <w:t xml:space="preserve">n 2007, </w:t>
      </w:r>
      <w:r w:rsidR="00C53B3E" w:rsidRPr="00477CEC">
        <w:rPr>
          <w:lang w:val="fr-FR"/>
        </w:rPr>
        <w:t xml:space="preserve">dans le secteur des soins infirmiers, le permis de 20 employeurs a été annulé et celui de 21 autres a été limité ou soumis à des conditions. Dans le secteur agricole, les permis de 14 employeurs ont été annulés en totalité ou en partie et ceux de 4 autres ont été limités ou soumis à des conditions. Dans le secteur de la restauration, le permis d'un employeur a été annulé, puis rétabli sous avertissement après réparation des </w:t>
      </w:r>
      <w:r w:rsidR="001F2304">
        <w:rPr>
          <w:lang w:val="fr-FR"/>
        </w:rPr>
        <w:t>manquements</w:t>
      </w:r>
      <w:r w:rsidR="00C53B3E" w:rsidRPr="00477CEC">
        <w:rPr>
          <w:lang w:val="fr-FR"/>
        </w:rPr>
        <w:t xml:space="preserve"> constatés. Dans le secteur industriel, les permis de </w:t>
      </w:r>
      <w:r w:rsidR="00ED55BF">
        <w:rPr>
          <w:lang w:val="fr-FR"/>
        </w:rPr>
        <w:t>deux</w:t>
      </w:r>
      <w:r w:rsidR="00954459">
        <w:rPr>
          <w:lang w:val="fr-FR"/>
        </w:rPr>
        <w:t xml:space="preserve"> </w:t>
      </w:r>
      <w:r w:rsidR="00C53B3E" w:rsidRPr="00477CEC">
        <w:rPr>
          <w:lang w:val="fr-FR"/>
        </w:rPr>
        <w:t xml:space="preserve">employeurs ont été annulés en totalité ou en partie et ceux de </w:t>
      </w:r>
      <w:r w:rsidR="00ED55BF">
        <w:rPr>
          <w:lang w:val="fr-FR"/>
        </w:rPr>
        <w:t xml:space="preserve">trois </w:t>
      </w:r>
      <w:r w:rsidR="00C53B3E" w:rsidRPr="00477CEC">
        <w:rPr>
          <w:lang w:val="fr-FR"/>
        </w:rPr>
        <w:t xml:space="preserve">autres ont été limités. Dans le secteur du bâtiment, le permis d'une agence de placement qui employait des travailleurs étrangers a été annulé et une partie des sommes garanties par une obligation que l'agence avait </w:t>
      </w:r>
      <w:r w:rsidR="008C3A5E" w:rsidRPr="00477CEC">
        <w:rPr>
          <w:lang w:val="fr-FR"/>
        </w:rPr>
        <w:t>déposée</w:t>
      </w:r>
      <w:r w:rsidR="00C53B3E" w:rsidRPr="00477CEC">
        <w:rPr>
          <w:lang w:val="fr-FR"/>
        </w:rPr>
        <w:t xml:space="preserve"> auprès du Ministère a été versée aux travailleurs de l'entreprise qui n'avaient pas </w:t>
      </w:r>
      <w:r w:rsidR="008D38AC" w:rsidRPr="00477CEC">
        <w:rPr>
          <w:lang w:val="fr-FR"/>
        </w:rPr>
        <w:t>perçu leurs salaires.</w:t>
      </w:r>
    </w:p>
    <w:p w:rsidR="00C42314" w:rsidRPr="00477CEC" w:rsidRDefault="00C42314" w:rsidP="00C42314">
      <w:pPr>
        <w:pStyle w:val="SingleTxtG"/>
        <w:rPr>
          <w:lang w:val="fr-FR"/>
        </w:rPr>
      </w:pPr>
      <w:r w:rsidRPr="00477CEC">
        <w:rPr>
          <w:lang w:val="fr-FR"/>
        </w:rPr>
        <w:t>237.</w:t>
      </w:r>
      <w:r w:rsidRPr="00477CEC">
        <w:rPr>
          <w:lang w:val="fr-FR"/>
        </w:rPr>
        <w:tab/>
      </w:r>
      <w:r w:rsidR="008D38AC" w:rsidRPr="00477CEC">
        <w:rPr>
          <w:b/>
          <w:lang w:val="fr-FR"/>
        </w:rPr>
        <w:t xml:space="preserve">Mesures prises à l'encontre d'agences de </w:t>
      </w:r>
      <w:r w:rsidR="001F2304">
        <w:rPr>
          <w:b/>
          <w:lang w:val="fr-FR"/>
        </w:rPr>
        <w:t>placement</w:t>
      </w:r>
      <w:r w:rsidRPr="00477CEC">
        <w:rPr>
          <w:lang w:val="fr-FR"/>
        </w:rPr>
        <w:t xml:space="preserve">. </w:t>
      </w:r>
      <w:r w:rsidR="008D38AC" w:rsidRPr="00477CEC">
        <w:rPr>
          <w:lang w:val="fr-FR"/>
        </w:rPr>
        <w:t xml:space="preserve">En </w:t>
      </w:r>
      <w:r w:rsidRPr="00477CEC">
        <w:rPr>
          <w:lang w:val="fr-FR"/>
        </w:rPr>
        <w:t xml:space="preserve">2007, </w:t>
      </w:r>
      <w:r w:rsidR="008D38AC" w:rsidRPr="00477CEC">
        <w:rPr>
          <w:lang w:val="fr-FR"/>
        </w:rPr>
        <w:t xml:space="preserve">une cinquantaine d'agences de </w:t>
      </w:r>
      <w:r w:rsidR="001F2304">
        <w:rPr>
          <w:lang w:val="fr-FR"/>
        </w:rPr>
        <w:t>placement</w:t>
      </w:r>
      <w:r w:rsidR="008D38AC" w:rsidRPr="00477CEC">
        <w:rPr>
          <w:lang w:val="fr-FR"/>
        </w:rPr>
        <w:t xml:space="preserve"> agréées qui bénéficiaient de permis spéciaux </w:t>
      </w:r>
      <w:r w:rsidR="001F2304">
        <w:rPr>
          <w:lang w:val="fr-FR"/>
        </w:rPr>
        <w:t>d'embauche</w:t>
      </w:r>
      <w:r w:rsidR="008D38AC" w:rsidRPr="00477CEC">
        <w:rPr>
          <w:lang w:val="fr-FR"/>
        </w:rPr>
        <w:t xml:space="preserve"> de travailleurs étrangers ont fait l'objet d'inspections et d'enquêtes par le Ministère de l'industrie, du commerce et du travail</w:t>
      </w:r>
      <w:r w:rsidRPr="00477CEC">
        <w:rPr>
          <w:lang w:val="fr-FR"/>
        </w:rPr>
        <w:t>.</w:t>
      </w:r>
    </w:p>
    <w:p w:rsidR="00C42314" w:rsidRPr="00477CEC" w:rsidRDefault="008D38AC" w:rsidP="00C42314">
      <w:pPr>
        <w:pStyle w:val="Bullet1G"/>
        <w:rPr>
          <w:lang w:val="fr-FR"/>
        </w:rPr>
      </w:pPr>
      <w:r w:rsidRPr="00477CEC">
        <w:rPr>
          <w:lang w:val="fr-FR"/>
        </w:rPr>
        <w:t xml:space="preserve">Dans </w:t>
      </w:r>
      <w:r w:rsidR="00C42314" w:rsidRPr="00477CEC">
        <w:rPr>
          <w:lang w:val="fr-FR"/>
        </w:rPr>
        <w:t xml:space="preserve">42 </w:t>
      </w:r>
      <w:r w:rsidRPr="00477CEC">
        <w:rPr>
          <w:lang w:val="fr-FR"/>
        </w:rPr>
        <w:t>affaires, les licences et les permis des agences ont été annulés.</w:t>
      </w:r>
    </w:p>
    <w:p w:rsidR="00C42314" w:rsidRPr="00477CEC" w:rsidRDefault="008D38AC" w:rsidP="00C42314">
      <w:pPr>
        <w:pStyle w:val="Bullet1G"/>
        <w:rPr>
          <w:lang w:val="fr-FR"/>
        </w:rPr>
      </w:pPr>
      <w:r w:rsidRPr="00477CEC">
        <w:rPr>
          <w:lang w:val="fr-FR"/>
        </w:rPr>
        <w:t xml:space="preserve">Dans </w:t>
      </w:r>
      <w:r w:rsidR="00C42314" w:rsidRPr="00477CEC">
        <w:rPr>
          <w:lang w:val="fr-FR"/>
        </w:rPr>
        <w:t xml:space="preserve">4 </w:t>
      </w:r>
      <w:r w:rsidRPr="00477CEC">
        <w:rPr>
          <w:lang w:val="fr-FR"/>
        </w:rPr>
        <w:t>affaires, les permis octroyés aux agences pour recruter des travailleurs étrangers ont été suspendus pendant une période déterminée.</w:t>
      </w:r>
    </w:p>
    <w:p w:rsidR="00C42314" w:rsidRPr="00477CEC" w:rsidRDefault="008D38AC" w:rsidP="00C42314">
      <w:pPr>
        <w:pStyle w:val="Bullet1G"/>
        <w:rPr>
          <w:lang w:val="fr-FR"/>
        </w:rPr>
      </w:pPr>
      <w:r w:rsidRPr="00477CEC">
        <w:rPr>
          <w:lang w:val="fr-FR"/>
        </w:rPr>
        <w:t xml:space="preserve">Dans 4 affaires, les permis octroyés aux agences pour recruter des travailleurs étrangers ont été annulés </w:t>
      </w:r>
      <w:r w:rsidR="002B6D81">
        <w:rPr>
          <w:i/>
          <w:lang w:val="fr-FR"/>
        </w:rPr>
        <w:t>sine die</w:t>
      </w:r>
      <w:r w:rsidRPr="00477CEC">
        <w:rPr>
          <w:lang w:val="fr-FR"/>
        </w:rPr>
        <w:t xml:space="preserve"> et un permis a été </w:t>
      </w:r>
      <w:r w:rsidR="00B830FB">
        <w:rPr>
          <w:lang w:val="fr-FR"/>
        </w:rPr>
        <w:t>accordé</w:t>
      </w:r>
      <w:r w:rsidRPr="00477CEC">
        <w:rPr>
          <w:lang w:val="fr-FR"/>
        </w:rPr>
        <w:t xml:space="preserve"> pendant une période d'essai.</w:t>
      </w:r>
    </w:p>
    <w:p w:rsidR="00C42314" w:rsidRPr="00477CEC" w:rsidRDefault="008D38AC" w:rsidP="00C42314">
      <w:pPr>
        <w:pStyle w:val="SingleTxtG"/>
        <w:rPr>
          <w:lang w:val="fr-FR"/>
        </w:rPr>
      </w:pPr>
      <w:r w:rsidRPr="00477CEC">
        <w:rPr>
          <w:lang w:val="fr-FR"/>
        </w:rPr>
        <w:t>Les motifs d'annulation étaient les suivants</w:t>
      </w:r>
      <w:r w:rsidR="00C42314" w:rsidRPr="00477CEC">
        <w:rPr>
          <w:lang w:val="fr-FR"/>
        </w:rPr>
        <w:t xml:space="preserve">: </w:t>
      </w:r>
      <w:r w:rsidRPr="00477CEC">
        <w:rPr>
          <w:lang w:val="fr-FR"/>
        </w:rPr>
        <w:t>recouvrement illicite de commissions</w:t>
      </w:r>
      <w:r w:rsidR="002B6D81">
        <w:rPr>
          <w:lang w:val="fr-FR"/>
        </w:rPr>
        <w:t xml:space="preserve"> auprès de travailleurs étrangers;</w:t>
      </w:r>
      <w:r w:rsidRPr="00477CEC">
        <w:rPr>
          <w:lang w:val="fr-FR"/>
        </w:rPr>
        <w:t xml:space="preserve"> recrutement de travailleurs en collaboration avec une agence non agréée</w:t>
      </w:r>
      <w:r w:rsidR="002B6D81">
        <w:rPr>
          <w:lang w:val="fr-FR"/>
        </w:rPr>
        <w:t>;</w:t>
      </w:r>
      <w:r w:rsidRPr="00477CEC">
        <w:rPr>
          <w:lang w:val="fr-FR"/>
        </w:rPr>
        <w:t xml:space="preserve"> faux rapports des travailleurs sociaux</w:t>
      </w:r>
      <w:r w:rsidR="002B6D81">
        <w:rPr>
          <w:lang w:val="fr-FR"/>
        </w:rPr>
        <w:t>;</w:t>
      </w:r>
      <w:r w:rsidRPr="00477CEC">
        <w:rPr>
          <w:lang w:val="fr-FR"/>
        </w:rPr>
        <w:t xml:space="preserve"> transfert illicite de travailleurs étrangers et entrée d'un travailleur étranger en Israël </w:t>
      </w:r>
      <w:r w:rsidR="002B6D81">
        <w:rPr>
          <w:lang w:val="fr-FR"/>
        </w:rPr>
        <w:t>dans</w:t>
      </w:r>
      <w:r w:rsidRPr="00477CEC">
        <w:rPr>
          <w:lang w:val="fr-FR"/>
        </w:rPr>
        <w:t xml:space="preserve"> des conditions </w:t>
      </w:r>
      <w:r w:rsidR="002B6D81">
        <w:rPr>
          <w:lang w:val="fr-FR"/>
        </w:rPr>
        <w:t>non conformes</w:t>
      </w:r>
      <w:r w:rsidRPr="00477CEC">
        <w:rPr>
          <w:lang w:val="fr-FR"/>
        </w:rPr>
        <w:t xml:space="preserve"> aux modalités du permis</w:t>
      </w:r>
      <w:r w:rsidR="00C42314" w:rsidRPr="00477CEC">
        <w:rPr>
          <w:lang w:val="fr-FR"/>
        </w:rPr>
        <w:t>.</w:t>
      </w:r>
    </w:p>
    <w:p w:rsidR="00C42314" w:rsidRPr="00477CEC" w:rsidRDefault="00C42314" w:rsidP="00C42314">
      <w:pPr>
        <w:pStyle w:val="SingleTxtG"/>
        <w:rPr>
          <w:lang w:val="fr-FR"/>
        </w:rPr>
      </w:pPr>
      <w:r w:rsidRPr="00477CEC">
        <w:rPr>
          <w:lang w:val="fr-FR"/>
        </w:rPr>
        <w:t>Se</w:t>
      </w:r>
      <w:r w:rsidR="008D38AC" w:rsidRPr="00477CEC">
        <w:rPr>
          <w:lang w:val="fr-FR"/>
        </w:rPr>
        <w:t>pt agences ont fait appel de l'annulation de leurs licences/permis devant le Tribunal du travail de district, qui a rejeté les appels.</w:t>
      </w:r>
    </w:p>
    <w:p w:rsidR="00C42314" w:rsidRPr="00477CEC" w:rsidRDefault="00C42314" w:rsidP="005322DC">
      <w:pPr>
        <w:pStyle w:val="SingleTxtG"/>
        <w:rPr>
          <w:lang w:val="fr-FR"/>
        </w:rPr>
      </w:pPr>
      <w:r w:rsidRPr="00477CEC">
        <w:rPr>
          <w:lang w:val="fr-FR"/>
        </w:rPr>
        <w:t>238.</w:t>
      </w:r>
      <w:r w:rsidRPr="00477CEC">
        <w:rPr>
          <w:lang w:val="fr-FR"/>
        </w:rPr>
        <w:tab/>
      </w:r>
      <w:r w:rsidRPr="00477CEC">
        <w:rPr>
          <w:b/>
          <w:lang w:val="fr-FR"/>
        </w:rPr>
        <w:t>D</w:t>
      </w:r>
      <w:r w:rsidR="003E4E82" w:rsidRPr="00477CEC">
        <w:rPr>
          <w:b/>
          <w:lang w:val="fr-FR"/>
        </w:rPr>
        <w:t>iffusion parmi les travailleurs migrants de renseignements concernant leurs droits</w:t>
      </w:r>
      <w:r w:rsidRPr="00477CEC">
        <w:rPr>
          <w:lang w:val="fr-FR"/>
        </w:rPr>
        <w:t xml:space="preserve">. </w:t>
      </w:r>
      <w:r w:rsidR="003E4E82" w:rsidRPr="00477CEC">
        <w:rPr>
          <w:lang w:val="fr-FR"/>
        </w:rPr>
        <w:t xml:space="preserve">Une brochure spéciale </w:t>
      </w:r>
      <w:r w:rsidRPr="00477CEC">
        <w:rPr>
          <w:lang w:val="fr-FR"/>
        </w:rPr>
        <w:t>(</w:t>
      </w:r>
      <w:r w:rsidR="00077977" w:rsidRPr="00077977">
        <w:rPr>
          <w:lang w:val="fr-FR"/>
        </w:rPr>
        <w:t>«</w:t>
      </w:r>
      <w:r w:rsidRPr="00477CEC">
        <w:rPr>
          <w:lang w:val="fr-FR"/>
        </w:rPr>
        <w:t>Zchuton</w:t>
      </w:r>
      <w:r w:rsidR="005322DC" w:rsidRPr="005322DC">
        <w:rPr>
          <w:lang w:val="fr-FR"/>
        </w:rPr>
        <w:t>»</w:t>
      </w:r>
      <w:r w:rsidRPr="00477CEC">
        <w:rPr>
          <w:lang w:val="fr-FR"/>
        </w:rPr>
        <w:t xml:space="preserve">) </w:t>
      </w:r>
      <w:r w:rsidR="003E4E82" w:rsidRPr="00477CEC">
        <w:rPr>
          <w:lang w:val="fr-FR"/>
        </w:rPr>
        <w:t xml:space="preserve">sur les droits des travailleurs migrants dans le secteur de la construction a été publiée par le Ministère de l'industrie, du commerce et du travail en anglais, en russe, en roumain, en turc, en thaï et en chinois. Dans la brochure, il est conseillé aux travailleurs de prendre contact avec le médiateur (voir </w:t>
      </w:r>
      <w:r w:rsidR="00935EB0">
        <w:rPr>
          <w:lang w:val="fr-FR"/>
        </w:rPr>
        <w:t>plus loin</w:t>
      </w:r>
      <w:r w:rsidR="003E4E82" w:rsidRPr="00477CEC">
        <w:rPr>
          <w:lang w:val="fr-FR"/>
        </w:rPr>
        <w:t xml:space="preserve">) au cas où se produirait une violation quelconque des droits </w:t>
      </w:r>
      <w:r w:rsidR="00935EB0">
        <w:rPr>
          <w:lang w:val="fr-FR"/>
        </w:rPr>
        <w:t>visés</w:t>
      </w:r>
      <w:r w:rsidR="008B5AE6">
        <w:rPr>
          <w:lang w:val="fr-FR"/>
        </w:rPr>
        <w:t xml:space="preserve"> dans la brochure</w:t>
      </w:r>
      <w:r w:rsidR="003E4E82" w:rsidRPr="00477CEC">
        <w:rPr>
          <w:lang w:val="fr-FR"/>
        </w:rPr>
        <w:t>.</w:t>
      </w:r>
    </w:p>
    <w:p w:rsidR="00C42314" w:rsidRPr="00477CEC" w:rsidRDefault="00C42314" w:rsidP="00C42314">
      <w:pPr>
        <w:pStyle w:val="SingleTxtG"/>
        <w:rPr>
          <w:lang w:val="fr-FR"/>
        </w:rPr>
      </w:pPr>
      <w:r w:rsidRPr="00477CEC">
        <w:rPr>
          <w:lang w:val="fr-FR"/>
        </w:rPr>
        <w:t>239.</w:t>
      </w:r>
      <w:r w:rsidRPr="00477CEC">
        <w:rPr>
          <w:lang w:val="fr-FR"/>
        </w:rPr>
        <w:tab/>
      </w:r>
      <w:r w:rsidR="003E4E82" w:rsidRPr="00477CEC">
        <w:rPr>
          <w:lang w:val="fr-FR"/>
        </w:rPr>
        <w:t>Les entreprises de placement agréées qui emploient des travailleurs étrangers dans le secteur de la construction sont tenues de remettre la brochure à chaque travailleur étranger qu'elles recrutent</w:t>
      </w:r>
      <w:r w:rsidR="00935EB0">
        <w:rPr>
          <w:lang w:val="fr-FR"/>
        </w:rPr>
        <w:t>,</w:t>
      </w:r>
      <w:r w:rsidR="003E4E82" w:rsidRPr="00477CEC">
        <w:rPr>
          <w:lang w:val="fr-FR"/>
        </w:rPr>
        <w:t xml:space="preserve"> et les directeurs des entreprises doivent fournir au Département des travailleurs étrangers du Ministère de l'industrie, du commerce et du travail une déclaration sous serment dans laquelle ils s'engagent formellement à remettre la brochure à chaque travailleur.</w:t>
      </w:r>
    </w:p>
    <w:p w:rsidR="00C42314" w:rsidRPr="00477CEC" w:rsidRDefault="00C42314" w:rsidP="00C42314">
      <w:pPr>
        <w:pStyle w:val="SingleTxtG"/>
        <w:rPr>
          <w:lang w:val="fr-FR"/>
        </w:rPr>
      </w:pPr>
      <w:r w:rsidRPr="00477CEC">
        <w:rPr>
          <w:lang w:val="fr-FR"/>
        </w:rPr>
        <w:t>240.</w:t>
      </w:r>
      <w:r w:rsidRPr="00477CEC">
        <w:rPr>
          <w:lang w:val="fr-FR"/>
        </w:rPr>
        <w:tab/>
      </w:r>
      <w:r w:rsidR="003E4E82" w:rsidRPr="00477CEC">
        <w:rPr>
          <w:lang w:val="fr-FR"/>
        </w:rPr>
        <w:t xml:space="preserve">En outre, on l'a vu plus haut, le </w:t>
      </w:r>
      <w:r w:rsidR="003E4E82" w:rsidRPr="00477CEC">
        <w:rPr>
          <w:i/>
          <w:lang w:val="fr-FR"/>
        </w:rPr>
        <w:t xml:space="preserve">Règlement </w:t>
      </w:r>
      <w:r w:rsidR="00935EB0">
        <w:rPr>
          <w:i/>
          <w:lang w:val="fr-FR"/>
        </w:rPr>
        <w:t>sur le S</w:t>
      </w:r>
      <w:r w:rsidR="003E4E82" w:rsidRPr="00477CEC">
        <w:rPr>
          <w:i/>
          <w:lang w:val="fr-FR"/>
        </w:rPr>
        <w:t>ervice de l'emploi (</w:t>
      </w:r>
      <w:r w:rsidR="00935EB0">
        <w:rPr>
          <w:i/>
          <w:lang w:val="fr-FR"/>
        </w:rPr>
        <w:t>F</w:t>
      </w:r>
      <w:r w:rsidR="003E4E82" w:rsidRPr="00477CEC">
        <w:rPr>
          <w:i/>
          <w:lang w:val="fr-FR"/>
        </w:rPr>
        <w:t>ourniture de renseignements)</w:t>
      </w:r>
      <w:r w:rsidR="003E4E82" w:rsidRPr="00477CEC">
        <w:rPr>
          <w:lang w:val="fr-FR"/>
        </w:rPr>
        <w:t xml:space="preserve"> dispose </w:t>
      </w:r>
      <w:r w:rsidR="00935EB0">
        <w:rPr>
          <w:lang w:val="fr-FR"/>
        </w:rPr>
        <w:t>que l'</w:t>
      </w:r>
      <w:r w:rsidR="003E4E82" w:rsidRPr="00477CEC">
        <w:rPr>
          <w:lang w:val="fr-FR"/>
        </w:rPr>
        <w:t>agence de recrutement est tenue de communiquer aux travailleurs étrangers tous les renseignements pertinents concernant leurs droits et leurs obligations en tant que travailleurs étrangers en Israël (par exemple, les commissions autorisées, etc.</w:t>
      </w:r>
      <w:r w:rsidRPr="00477CEC">
        <w:rPr>
          <w:lang w:val="fr-FR"/>
        </w:rPr>
        <w:t>).</w:t>
      </w:r>
    </w:p>
    <w:p w:rsidR="00C42314" w:rsidRPr="00477CEC" w:rsidRDefault="00C42314" w:rsidP="00C42314">
      <w:pPr>
        <w:pStyle w:val="SingleTxtG"/>
        <w:rPr>
          <w:lang w:val="fr-FR"/>
        </w:rPr>
      </w:pPr>
      <w:r w:rsidRPr="00477CEC">
        <w:rPr>
          <w:lang w:val="fr-FR"/>
        </w:rPr>
        <w:t>241.</w:t>
      </w:r>
      <w:r w:rsidRPr="00477CEC">
        <w:rPr>
          <w:lang w:val="fr-FR"/>
        </w:rPr>
        <w:tab/>
      </w:r>
      <w:r w:rsidR="003E4E82" w:rsidRPr="00477CEC">
        <w:rPr>
          <w:lang w:val="fr-FR"/>
        </w:rPr>
        <w:t>De plus, une brochure traitant des droits des travailleurs étrangers en Israël en général est affichée en anglais, en hébreu, en chinois, en thaï, en russe, en roumain et en turc sur le site web du Ministère de l'industrie, du commerce et du travail. Cette brochure est également remise par le Ministère de l'intérieur à chaque travailleur étranger qui arrive à l'aéroport </w:t>
      </w:r>
      <w:r w:rsidRPr="00477CEC">
        <w:rPr>
          <w:lang w:val="fr-FR"/>
        </w:rPr>
        <w:t>Ben G</w:t>
      </w:r>
      <w:r w:rsidR="0037195F">
        <w:rPr>
          <w:lang w:val="fr-FR"/>
        </w:rPr>
        <w:t>o</w:t>
      </w:r>
      <w:r w:rsidRPr="00477CEC">
        <w:rPr>
          <w:lang w:val="fr-FR"/>
        </w:rPr>
        <w:t>urion.</w:t>
      </w:r>
    </w:p>
    <w:p w:rsidR="00C42314" w:rsidRPr="00477CEC" w:rsidRDefault="00C42314" w:rsidP="00C42314">
      <w:pPr>
        <w:pStyle w:val="SingleTxtG"/>
        <w:rPr>
          <w:lang w:val="fr-FR"/>
        </w:rPr>
      </w:pPr>
      <w:r w:rsidRPr="00477CEC">
        <w:rPr>
          <w:lang w:val="fr-FR"/>
        </w:rPr>
        <w:t>242.</w:t>
      </w:r>
      <w:r w:rsidRPr="00477CEC">
        <w:rPr>
          <w:lang w:val="fr-FR"/>
        </w:rPr>
        <w:tab/>
      </w:r>
      <w:r w:rsidR="003E4E82" w:rsidRPr="00477CEC">
        <w:rPr>
          <w:lang w:val="fr-FR"/>
        </w:rPr>
        <w:t xml:space="preserve">L'Ambassade d'Israël en Thaïlande a eu recours à une méthode complémentaire pour diffuser des informations. En coopération avec le Ministère de l'industrie, du commerce et du travail ainsi qu'avec le Ministère thaïlandais du travail, l'Ambassade a publié une brochure consacrée aux droits des travailleurs étrangers en Israël. La brochure, </w:t>
      </w:r>
      <w:r w:rsidR="00123580" w:rsidRPr="00477CEC">
        <w:rPr>
          <w:lang w:val="fr-FR"/>
        </w:rPr>
        <w:t>en thaï, contient des informations sur les droits du travailleur dans le domaine du travail et de la sécurité sociale ainsi que d'autres renseignements, des numéros de téléphone utiles, l'adresse d'établissements médicaux et des rudiments d'hébreu. La brochure est jointe au passeport de chaque travailleur qui reçoit un visa.</w:t>
      </w:r>
    </w:p>
    <w:p w:rsidR="00C42314" w:rsidRPr="00477CEC" w:rsidRDefault="00C42314" w:rsidP="00C42314">
      <w:pPr>
        <w:pStyle w:val="SingleTxtG"/>
        <w:rPr>
          <w:lang w:val="fr-FR"/>
        </w:rPr>
      </w:pPr>
      <w:r w:rsidRPr="00477CEC">
        <w:rPr>
          <w:lang w:val="fr-FR"/>
        </w:rPr>
        <w:t>243.</w:t>
      </w:r>
      <w:r w:rsidRPr="00477CEC">
        <w:rPr>
          <w:lang w:val="fr-FR"/>
        </w:rPr>
        <w:tab/>
      </w:r>
      <w:r w:rsidR="00123580" w:rsidRPr="00477CEC">
        <w:rPr>
          <w:b/>
          <w:lang w:val="fr-FR"/>
        </w:rPr>
        <w:t>Assurance médicale</w:t>
      </w:r>
      <w:r w:rsidRPr="00477CEC">
        <w:rPr>
          <w:lang w:val="fr-FR"/>
        </w:rPr>
        <w:t xml:space="preserve">. </w:t>
      </w:r>
      <w:r w:rsidR="00123580" w:rsidRPr="00477CEC">
        <w:rPr>
          <w:lang w:val="fr-FR"/>
        </w:rPr>
        <w:t xml:space="preserve">Aux termes de la </w:t>
      </w:r>
      <w:r w:rsidR="009E39E1">
        <w:rPr>
          <w:i/>
          <w:lang w:val="fr-FR"/>
        </w:rPr>
        <w:t>Loi sur</w:t>
      </w:r>
      <w:r w:rsidR="00123580" w:rsidRPr="00477CEC">
        <w:rPr>
          <w:i/>
          <w:lang w:val="fr-FR"/>
        </w:rPr>
        <w:t xml:space="preserve"> les travailleurs étrangers</w:t>
      </w:r>
      <w:r w:rsidR="00123580" w:rsidRPr="00477CEC">
        <w:rPr>
          <w:lang w:val="fr-FR"/>
        </w:rPr>
        <w:t>, les employeurs sont tenus de prendre les dispositions nécessaires pour que les travailleurs étrangers salariés aient une assurance médicale offrant une large couverture. Les employeurs qui enfreignent cette obligation s'exposent à des poursuites pénales.</w:t>
      </w:r>
    </w:p>
    <w:p w:rsidR="00C42314" w:rsidRPr="00477CEC" w:rsidRDefault="00C42314" w:rsidP="00C42314">
      <w:pPr>
        <w:pStyle w:val="SingleTxtG"/>
        <w:rPr>
          <w:lang w:val="fr-FR"/>
        </w:rPr>
      </w:pPr>
      <w:r w:rsidRPr="00477CEC">
        <w:rPr>
          <w:lang w:val="fr-FR"/>
        </w:rPr>
        <w:t>244.</w:t>
      </w:r>
      <w:r w:rsidRPr="00477CEC">
        <w:rPr>
          <w:lang w:val="fr-FR"/>
        </w:rPr>
        <w:tab/>
      </w:r>
      <w:r w:rsidR="00123580" w:rsidRPr="00477CEC">
        <w:rPr>
          <w:lang w:val="fr-FR"/>
        </w:rPr>
        <w:t xml:space="preserve">Une </w:t>
      </w:r>
      <w:r w:rsidR="00123580" w:rsidRPr="00477CEC">
        <w:rPr>
          <w:b/>
          <w:lang w:val="fr-FR"/>
        </w:rPr>
        <w:t>médiatrice chargée d'examiner les plaintes des travailleurs étrangers</w:t>
      </w:r>
      <w:r w:rsidRPr="00477CEC">
        <w:rPr>
          <w:lang w:val="fr-FR"/>
        </w:rPr>
        <w:t xml:space="preserve"> a</w:t>
      </w:r>
      <w:r w:rsidR="00123580" w:rsidRPr="00477CEC">
        <w:rPr>
          <w:lang w:val="fr-FR"/>
        </w:rPr>
        <w:t xml:space="preserve"> été nommée au Ministère de l'industrie, du commerce et du travail. Elle a pour mission de veiller au respect des droits des travailleurs étrangers employés en Israël et de traiter les plaintes émanant de travailleurs étrangers, d'employeurs, de citoyens, d'ONG, d'associations et d'organes de presse. Elle a le pouvoir de recommander l'ouverture d'une enquête pénale par les services des poursuites, et aussi de déclencher des procédures administratives. Elle joue un rôle central de coordonnatrice dans l'examen des plaintes et les décisions quant à la question de savoir s'il s'agit de violations des dispositions réglementaires, de crime d'esclavage, de travail forcé ou de traite d'êtres humains. Elle renvoie ensuite les plaintes à l'autorité compétente (le Ministère de l'industrie, du commerce et du travail en cas de violation des règlements</w:t>
      </w:r>
      <w:r w:rsidR="00B058F4">
        <w:rPr>
          <w:lang w:val="fr-FR"/>
        </w:rPr>
        <w:t>,</w:t>
      </w:r>
      <w:r w:rsidR="00123580" w:rsidRPr="00477CEC">
        <w:rPr>
          <w:lang w:val="fr-FR"/>
        </w:rPr>
        <w:t xml:space="preserve"> et la police en cas de </w:t>
      </w:r>
      <w:r w:rsidR="0086411D">
        <w:rPr>
          <w:lang w:val="fr-FR"/>
        </w:rPr>
        <w:t>traite</w:t>
      </w:r>
      <w:r w:rsidR="00123580" w:rsidRPr="00477CEC">
        <w:rPr>
          <w:lang w:val="fr-FR"/>
        </w:rPr>
        <w:t xml:space="preserve">, d'esclavage ou de travail forcé). </w:t>
      </w:r>
    </w:p>
    <w:p w:rsidR="00C42314" w:rsidRPr="00477CEC" w:rsidRDefault="00C42314" w:rsidP="009768C4">
      <w:pPr>
        <w:pStyle w:val="SingleTxtG"/>
        <w:rPr>
          <w:lang w:val="fr-FR"/>
        </w:rPr>
      </w:pPr>
      <w:r w:rsidRPr="00477CEC">
        <w:rPr>
          <w:lang w:val="fr-FR"/>
        </w:rPr>
        <w:t>245.</w:t>
      </w:r>
      <w:r w:rsidRPr="00477CEC">
        <w:rPr>
          <w:lang w:val="fr-FR"/>
        </w:rPr>
        <w:tab/>
      </w:r>
      <w:r w:rsidR="00123580" w:rsidRPr="00477CEC">
        <w:rPr>
          <w:b/>
          <w:lang w:val="fr-FR"/>
        </w:rPr>
        <w:t>Accords bilatéraux</w:t>
      </w:r>
      <w:r w:rsidRPr="00477CEC">
        <w:rPr>
          <w:lang w:val="fr-FR"/>
        </w:rPr>
        <w:t xml:space="preserve">. </w:t>
      </w:r>
      <w:r w:rsidR="00DF08E2">
        <w:rPr>
          <w:lang w:val="fr-FR"/>
        </w:rPr>
        <w:t xml:space="preserve">Dans sa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2211 </w:t>
      </w:r>
      <w:r w:rsidR="00123580" w:rsidRPr="00477CEC">
        <w:rPr>
          <w:lang w:val="fr-FR"/>
        </w:rPr>
        <w:t>du 12 août </w:t>
      </w:r>
      <w:r w:rsidRPr="00477CEC">
        <w:rPr>
          <w:lang w:val="fr-FR"/>
        </w:rPr>
        <w:t>2007</w:t>
      </w:r>
      <w:r w:rsidR="00123580" w:rsidRPr="00477CEC">
        <w:rPr>
          <w:lang w:val="fr-FR"/>
        </w:rPr>
        <w:t xml:space="preserve">, le Gouvernement a demandé au Ministre de l'industrie, du commerce et du travail et au Ministère des affaires étrangères de promouvoir la conclusion d'accords bilatéraux avec les pays d'origine des travailleurs étrangers et d'envisager d'inclure dans ces accords des directives concernant la supervision par l'Organisation internationale pour les migrations (OIM) des procédures de recrutement afin d'éliminer les pratiques illégales dans ce domaine. Un comité interministériel a été créé à la suite de cette résolution. </w:t>
      </w:r>
      <w:r w:rsidR="00C724F7">
        <w:rPr>
          <w:lang w:val="fr-FR"/>
        </w:rPr>
        <w:t>Il</w:t>
      </w:r>
      <w:r w:rsidR="00123580" w:rsidRPr="00477CEC">
        <w:rPr>
          <w:lang w:val="fr-FR"/>
        </w:rPr>
        <w:t xml:space="preserve"> a élaboré un projet d'accord qui a été transmis à l'OIM pour examen et adressé par la suite au Gouvernement thaïlandais pour observation</w:t>
      </w:r>
      <w:r w:rsidR="00B058F4">
        <w:rPr>
          <w:lang w:val="fr-FR"/>
        </w:rPr>
        <w:t>s</w:t>
      </w:r>
      <w:r w:rsidR="00123580" w:rsidRPr="00477CEC">
        <w:rPr>
          <w:lang w:val="fr-FR"/>
        </w:rPr>
        <w:t>. Le Gouvernement a l'intention de proposer ultérieurement l'accord aux principaux pays d'origine des travailleurs étrangers.</w:t>
      </w:r>
    </w:p>
    <w:p w:rsidR="00C42314" w:rsidRPr="00477CEC" w:rsidRDefault="00C42314" w:rsidP="00C42314">
      <w:pPr>
        <w:pStyle w:val="H23G"/>
        <w:rPr>
          <w:lang w:val="fr-FR"/>
        </w:rPr>
      </w:pPr>
      <w:r w:rsidRPr="00477CEC">
        <w:rPr>
          <w:lang w:val="fr-FR"/>
        </w:rPr>
        <w:tab/>
      </w:r>
      <w:r w:rsidRPr="00477CEC">
        <w:rPr>
          <w:lang w:val="fr-FR"/>
        </w:rPr>
        <w:tab/>
        <w:t>Tra</w:t>
      </w:r>
      <w:r w:rsidR="00123580" w:rsidRPr="00477CEC">
        <w:rPr>
          <w:lang w:val="fr-FR"/>
        </w:rPr>
        <w:t>ite des êtres humains</w:t>
      </w:r>
    </w:p>
    <w:p w:rsidR="00C42314" w:rsidRPr="00477CEC" w:rsidRDefault="00C42314" w:rsidP="007B548D">
      <w:pPr>
        <w:pStyle w:val="SingleTxtG"/>
        <w:rPr>
          <w:lang w:val="fr-FR"/>
        </w:rPr>
      </w:pPr>
      <w:r w:rsidRPr="00477CEC">
        <w:rPr>
          <w:lang w:val="fr-FR"/>
        </w:rPr>
        <w:t>246.</w:t>
      </w:r>
      <w:r w:rsidRPr="00477CEC">
        <w:rPr>
          <w:lang w:val="fr-FR"/>
        </w:rPr>
        <w:tab/>
      </w:r>
      <w:r w:rsidR="00123580" w:rsidRPr="00477CEC">
        <w:rPr>
          <w:lang w:val="fr-FR"/>
        </w:rPr>
        <w:t xml:space="preserve">La </w:t>
      </w:r>
      <w:r w:rsidR="00460D9D">
        <w:rPr>
          <w:i/>
          <w:lang w:val="fr-FR"/>
        </w:rPr>
        <w:t>Loi </w:t>
      </w:r>
      <w:r w:rsidR="00123580" w:rsidRPr="00477CEC">
        <w:rPr>
          <w:i/>
          <w:lang w:val="fr-FR"/>
        </w:rPr>
        <w:t xml:space="preserve">5766-2006 contre la traite des êtres humains </w:t>
      </w:r>
      <w:r w:rsidR="00123580" w:rsidRPr="00477CEC">
        <w:rPr>
          <w:lang w:val="fr-FR"/>
        </w:rPr>
        <w:t xml:space="preserve">est entrée en vigueur le 29 octobre 2006. Elle traite du trafic des êtres humains et d'infractions couvrant un champ très large commises à plusieurs fins illicites: </w:t>
      </w:r>
      <w:r w:rsidRPr="00477CEC">
        <w:rPr>
          <w:lang w:val="fr-FR"/>
        </w:rPr>
        <w:t xml:space="preserve">prostitution, </w:t>
      </w:r>
      <w:r w:rsidR="00123580" w:rsidRPr="00477CEC">
        <w:rPr>
          <w:lang w:val="fr-FR"/>
        </w:rPr>
        <w:t>infractions sexuelles, esclavage ou travail forcé, prélèvement d'organes, pornographie, utilisation du corps d'autrui pour donner naissance à un enfant qui est ensuite enlevé à la mère. Cette infraction est passible d'une peine de 16</w:t>
      </w:r>
      <w:r w:rsidR="008A51EE">
        <w:rPr>
          <w:lang w:val="fr-FR"/>
        </w:rPr>
        <w:t> ans</w:t>
      </w:r>
      <w:r w:rsidR="00123580" w:rsidRPr="00477CEC">
        <w:rPr>
          <w:lang w:val="fr-FR"/>
        </w:rPr>
        <w:t xml:space="preserve"> d'emprisonnement, et de 20</w:t>
      </w:r>
      <w:r w:rsidR="008A51EE">
        <w:rPr>
          <w:lang w:val="fr-FR"/>
        </w:rPr>
        <w:t> ans</w:t>
      </w:r>
      <w:r w:rsidR="00123580" w:rsidRPr="00477CEC">
        <w:rPr>
          <w:lang w:val="fr-FR"/>
        </w:rPr>
        <w:t xml:space="preserve"> si elle est commise à l'encontre d'un mineur. </w:t>
      </w:r>
      <w:r w:rsidR="00DA75C3">
        <w:rPr>
          <w:lang w:val="fr-FR"/>
        </w:rPr>
        <w:t>La loi</w:t>
      </w:r>
      <w:r w:rsidR="00123580" w:rsidRPr="00477CEC">
        <w:rPr>
          <w:lang w:val="fr-FR"/>
        </w:rPr>
        <w:t xml:space="preserve"> énumère une panoplie compl</w:t>
      </w:r>
      <w:r w:rsidR="00C71CCD" w:rsidRPr="00477CEC">
        <w:rPr>
          <w:lang w:val="fr-FR"/>
        </w:rPr>
        <w:t>ète d'infractions correspondant à des degrés croissants d'exploitation: esclavage – 16</w:t>
      </w:r>
      <w:r w:rsidR="008A51EE">
        <w:rPr>
          <w:lang w:val="fr-FR"/>
        </w:rPr>
        <w:t> ans</w:t>
      </w:r>
      <w:r w:rsidR="00C71CCD" w:rsidRPr="00477CEC">
        <w:rPr>
          <w:lang w:val="fr-FR"/>
        </w:rPr>
        <w:t xml:space="preserve"> d'incarcération; traite aux fins d'esclavage ou de travail forcé – 16</w:t>
      </w:r>
      <w:r w:rsidR="008A51EE">
        <w:rPr>
          <w:lang w:val="fr-FR"/>
        </w:rPr>
        <w:t> ans</w:t>
      </w:r>
      <w:r w:rsidR="00C71CCD" w:rsidRPr="00477CEC">
        <w:rPr>
          <w:lang w:val="fr-FR"/>
        </w:rPr>
        <w:t xml:space="preserve"> d'incarcération; travail forcé – 7</w:t>
      </w:r>
      <w:r w:rsidR="008A51EE">
        <w:rPr>
          <w:lang w:val="fr-FR"/>
        </w:rPr>
        <w:t> ans</w:t>
      </w:r>
      <w:r w:rsidR="00C71CCD" w:rsidRPr="00477CEC">
        <w:rPr>
          <w:lang w:val="fr-FR"/>
        </w:rPr>
        <w:t xml:space="preserve"> d'incarcération; exploitation de populations vulnérables – 3</w:t>
      </w:r>
      <w:r w:rsidR="008A51EE">
        <w:rPr>
          <w:lang w:val="fr-FR"/>
        </w:rPr>
        <w:t> ans</w:t>
      </w:r>
      <w:r w:rsidR="00C71CCD" w:rsidRPr="00477CEC">
        <w:rPr>
          <w:lang w:val="fr-FR"/>
        </w:rPr>
        <w:t xml:space="preserve"> d'incarcération. Pour la première fois, la législation israélienne comporte une infraction d'esclavage, une infraction de travail forcé couvrant un champ très large et passible d'une peine </w:t>
      </w:r>
      <w:r w:rsidR="00A81221">
        <w:rPr>
          <w:lang w:val="fr-FR"/>
        </w:rPr>
        <w:t>alourdie</w:t>
      </w:r>
      <w:r w:rsidR="00C71CCD" w:rsidRPr="00477CEC">
        <w:rPr>
          <w:lang w:val="fr-FR"/>
        </w:rPr>
        <w:t xml:space="preserve"> en cas d'exploitation de populations vulnérables. La nouvelle législation traduit une attitude de lutte contre la traite des êtres humains qui nécessite l'utilisation combinée d'une série d'instruments et d'intervenants. Elle met en outre l'accent sur l'interdiction de toutes les formes d'esclavage et de travail forcé.</w:t>
      </w:r>
    </w:p>
    <w:p w:rsidR="00C42314" w:rsidRPr="00477CEC" w:rsidRDefault="00C42314" w:rsidP="00C42314">
      <w:pPr>
        <w:pStyle w:val="SingleTxtG"/>
        <w:rPr>
          <w:lang w:val="fr-FR"/>
        </w:rPr>
      </w:pPr>
      <w:r w:rsidRPr="00477CEC">
        <w:rPr>
          <w:lang w:val="fr-FR"/>
        </w:rPr>
        <w:t>247.</w:t>
      </w:r>
      <w:r w:rsidRPr="00477CEC">
        <w:rPr>
          <w:lang w:val="fr-FR"/>
        </w:rPr>
        <w:tab/>
      </w:r>
      <w:r w:rsidR="00C71CCD" w:rsidRPr="00477CEC">
        <w:rPr>
          <w:lang w:val="fr-FR"/>
        </w:rPr>
        <w:t>En ce qui concerne la traite des êtres humains aux fins d'</w:t>
      </w:r>
      <w:r w:rsidR="008C3A5E" w:rsidRPr="00477CEC">
        <w:rPr>
          <w:lang w:val="fr-FR"/>
        </w:rPr>
        <w:t>assujettissement</w:t>
      </w:r>
      <w:r w:rsidR="00C71CCD" w:rsidRPr="00477CEC">
        <w:rPr>
          <w:lang w:val="fr-FR"/>
        </w:rPr>
        <w:t xml:space="preserve"> à l'esclavage ou au travail forcé, la loi définit les infractions suivantes: traite des êtres humains aux fins d'</w:t>
      </w:r>
      <w:r w:rsidR="008C3A5E" w:rsidRPr="00477CEC">
        <w:rPr>
          <w:lang w:val="fr-FR"/>
        </w:rPr>
        <w:t>assujettissement</w:t>
      </w:r>
      <w:r w:rsidR="00C71CCD" w:rsidRPr="00477CEC">
        <w:rPr>
          <w:lang w:val="fr-FR"/>
        </w:rPr>
        <w:t xml:space="preserve"> à l'esclavage et au travail forcé </w:t>
      </w:r>
      <w:r w:rsidRPr="00477CEC">
        <w:rPr>
          <w:lang w:val="fr-FR"/>
        </w:rPr>
        <w:t>(</w:t>
      </w:r>
      <w:r w:rsidR="00C71CCD" w:rsidRPr="00477CEC">
        <w:rPr>
          <w:lang w:val="fr-FR"/>
        </w:rPr>
        <w:t>article </w:t>
      </w:r>
      <w:r w:rsidRPr="00477CEC">
        <w:rPr>
          <w:lang w:val="fr-FR"/>
        </w:rPr>
        <w:t>377A</w:t>
      </w:r>
      <w:r w:rsidR="00C71CCD" w:rsidRPr="00477CEC">
        <w:rPr>
          <w:lang w:val="fr-FR"/>
        </w:rPr>
        <w:t> </w:t>
      </w:r>
      <w:r w:rsidRPr="00477CEC">
        <w:rPr>
          <w:lang w:val="fr-FR"/>
        </w:rPr>
        <w:t xml:space="preserve">a) </w:t>
      </w:r>
      <w:r w:rsidR="00DA75C3">
        <w:rPr>
          <w:lang w:val="fr-FR"/>
        </w:rPr>
        <w:t xml:space="preserve">de la </w:t>
      </w:r>
      <w:r w:rsidR="00460D9D">
        <w:rPr>
          <w:i/>
          <w:lang w:val="fr-FR"/>
        </w:rPr>
        <w:t>Loi </w:t>
      </w:r>
      <w:r w:rsidR="00DA75C3">
        <w:rPr>
          <w:i/>
          <w:lang w:val="fr-FR"/>
        </w:rPr>
        <w:t>pénale</w:t>
      </w:r>
      <w:r w:rsidRPr="00477CEC">
        <w:rPr>
          <w:lang w:val="fr-FR"/>
        </w:rPr>
        <w:t xml:space="preserve">), </w:t>
      </w:r>
      <w:r w:rsidR="00C71CCD" w:rsidRPr="00477CEC">
        <w:rPr>
          <w:lang w:val="fr-FR"/>
        </w:rPr>
        <w:t>le fait de détenir une personne dans des conditions d'esclavage (article </w:t>
      </w:r>
      <w:r w:rsidRPr="00477CEC">
        <w:rPr>
          <w:lang w:val="fr-FR"/>
        </w:rPr>
        <w:t xml:space="preserve">375A </w:t>
      </w:r>
      <w:r w:rsidR="00DA75C3">
        <w:rPr>
          <w:lang w:val="fr-FR"/>
        </w:rPr>
        <w:t>de la</w:t>
      </w:r>
      <w:r w:rsidR="00C71CCD" w:rsidRPr="00477CEC">
        <w:rPr>
          <w:lang w:val="fr-FR"/>
        </w:rPr>
        <w:t xml:space="preserve"> </w:t>
      </w:r>
      <w:r w:rsidR="00460D9D">
        <w:rPr>
          <w:i/>
          <w:lang w:val="fr-FR"/>
        </w:rPr>
        <w:t>Loi </w:t>
      </w:r>
      <w:r w:rsidR="00DA75C3">
        <w:rPr>
          <w:i/>
          <w:lang w:val="fr-FR"/>
        </w:rPr>
        <w:t>pénale</w:t>
      </w:r>
      <w:r w:rsidRPr="00477CEC">
        <w:rPr>
          <w:lang w:val="fr-FR"/>
        </w:rPr>
        <w:t xml:space="preserve">), </w:t>
      </w:r>
      <w:r w:rsidR="00C71CCD" w:rsidRPr="00477CEC">
        <w:rPr>
          <w:lang w:val="fr-FR"/>
        </w:rPr>
        <w:t>le travail forcé (article </w:t>
      </w:r>
      <w:r w:rsidRPr="00477CEC">
        <w:rPr>
          <w:lang w:val="fr-FR"/>
        </w:rPr>
        <w:t xml:space="preserve">376 </w:t>
      </w:r>
      <w:r w:rsidR="00DA75C3">
        <w:rPr>
          <w:lang w:val="fr-FR"/>
        </w:rPr>
        <w:t>de la</w:t>
      </w:r>
      <w:r w:rsidR="00C71CCD" w:rsidRPr="00477CEC">
        <w:rPr>
          <w:lang w:val="fr-FR"/>
        </w:rPr>
        <w:t xml:space="preserve"> </w:t>
      </w:r>
      <w:r w:rsidR="00460D9D">
        <w:rPr>
          <w:i/>
          <w:lang w:val="fr-FR"/>
        </w:rPr>
        <w:t>Loi </w:t>
      </w:r>
      <w:r w:rsidR="00C71CCD" w:rsidRPr="00477CEC">
        <w:rPr>
          <w:i/>
          <w:lang w:val="fr-FR"/>
        </w:rPr>
        <w:t>pénal</w:t>
      </w:r>
      <w:r w:rsidR="00DA75C3">
        <w:rPr>
          <w:i/>
          <w:lang w:val="fr-FR"/>
        </w:rPr>
        <w:t>e</w:t>
      </w:r>
      <w:r w:rsidR="00C71CCD" w:rsidRPr="00477CEC">
        <w:rPr>
          <w:lang w:val="fr-FR"/>
        </w:rPr>
        <w:t xml:space="preserve">) et l'exploitation de populations vulnérables </w:t>
      </w:r>
      <w:r w:rsidRPr="00477CEC">
        <w:rPr>
          <w:lang w:val="fr-FR"/>
        </w:rPr>
        <w:t>(</w:t>
      </w:r>
      <w:r w:rsidR="00FE54F2" w:rsidRPr="00477CEC">
        <w:rPr>
          <w:lang w:val="fr-FR"/>
        </w:rPr>
        <w:t>article </w:t>
      </w:r>
      <w:r w:rsidRPr="00477CEC">
        <w:rPr>
          <w:lang w:val="fr-FR"/>
        </w:rPr>
        <w:t xml:space="preserve">431 </w:t>
      </w:r>
      <w:r w:rsidR="00DA75C3">
        <w:rPr>
          <w:lang w:val="fr-FR"/>
        </w:rPr>
        <w:t>de la</w:t>
      </w:r>
      <w:r w:rsidR="00FE54F2" w:rsidRPr="00477CEC">
        <w:rPr>
          <w:lang w:val="fr-FR"/>
        </w:rPr>
        <w:t xml:space="preserve"> </w:t>
      </w:r>
      <w:r w:rsidR="00460D9D">
        <w:rPr>
          <w:i/>
          <w:lang w:val="fr-FR"/>
        </w:rPr>
        <w:t>Loi </w:t>
      </w:r>
      <w:r w:rsidR="00FE54F2" w:rsidRPr="00477CEC">
        <w:rPr>
          <w:i/>
          <w:lang w:val="fr-FR"/>
        </w:rPr>
        <w:t>pénal</w:t>
      </w:r>
      <w:r w:rsidR="00DA75C3">
        <w:rPr>
          <w:i/>
          <w:lang w:val="fr-FR"/>
        </w:rPr>
        <w:t>e</w:t>
      </w:r>
      <w:r w:rsidRPr="00477CEC">
        <w:rPr>
          <w:lang w:val="fr-FR"/>
        </w:rPr>
        <w:t xml:space="preserve">). </w:t>
      </w:r>
      <w:r w:rsidR="00FE54F2" w:rsidRPr="00477CEC">
        <w:rPr>
          <w:lang w:val="fr-FR"/>
        </w:rPr>
        <w:t>En outre, l'infraction de rapt a désormais une plus large portée et inclut deux nouvelles infractions: 1) enlèvement aux fins d'</w:t>
      </w:r>
      <w:r w:rsidR="008C3A5E" w:rsidRPr="00477CEC">
        <w:rPr>
          <w:lang w:val="fr-FR"/>
        </w:rPr>
        <w:t>assujettissement</w:t>
      </w:r>
      <w:r w:rsidR="00FE54F2" w:rsidRPr="00477CEC">
        <w:rPr>
          <w:lang w:val="fr-FR"/>
        </w:rPr>
        <w:t xml:space="preserve"> à l'esclavage ou </w:t>
      </w:r>
      <w:r w:rsidR="00DA75C3">
        <w:rPr>
          <w:lang w:val="fr-FR"/>
        </w:rPr>
        <w:t>au</w:t>
      </w:r>
      <w:r w:rsidR="00FE54F2" w:rsidRPr="00477CEC">
        <w:rPr>
          <w:lang w:val="fr-FR"/>
        </w:rPr>
        <w:t xml:space="preserve"> travail forcé et le fait de transporter une personne au-delà des frontières de l'État (articles </w:t>
      </w:r>
      <w:r w:rsidRPr="00477CEC">
        <w:rPr>
          <w:lang w:val="fr-FR"/>
        </w:rPr>
        <w:t xml:space="preserve">374A </w:t>
      </w:r>
      <w:r w:rsidR="00FE54F2" w:rsidRPr="00477CEC">
        <w:rPr>
          <w:lang w:val="fr-FR"/>
        </w:rPr>
        <w:t>et</w:t>
      </w:r>
      <w:r w:rsidRPr="00477CEC">
        <w:rPr>
          <w:lang w:val="fr-FR"/>
        </w:rPr>
        <w:t xml:space="preserve"> 370 </w:t>
      </w:r>
      <w:r w:rsidR="00DA75C3">
        <w:rPr>
          <w:lang w:val="fr-FR"/>
        </w:rPr>
        <w:t>de la</w:t>
      </w:r>
      <w:r w:rsidR="00FE54F2" w:rsidRPr="00477CEC">
        <w:rPr>
          <w:lang w:val="fr-FR"/>
        </w:rPr>
        <w:t xml:space="preserve"> </w:t>
      </w:r>
      <w:r w:rsidR="00460D9D">
        <w:rPr>
          <w:i/>
          <w:lang w:val="fr-FR"/>
        </w:rPr>
        <w:t>Loi </w:t>
      </w:r>
      <w:r w:rsidR="00DA75C3">
        <w:rPr>
          <w:i/>
          <w:lang w:val="fr-FR"/>
        </w:rPr>
        <w:t>pénale</w:t>
      </w:r>
      <w:r w:rsidRPr="00477CEC">
        <w:rPr>
          <w:lang w:val="fr-FR"/>
        </w:rPr>
        <w:t xml:space="preserve">) </w:t>
      </w:r>
      <w:r w:rsidR="00FE54F2" w:rsidRPr="00477CEC">
        <w:rPr>
          <w:lang w:val="fr-FR"/>
        </w:rPr>
        <w:t>et 2) le fait d'inciter une personne à quitter un État aux fins de prostitution ou d'esclavage (article </w:t>
      </w:r>
      <w:r w:rsidRPr="00477CEC">
        <w:rPr>
          <w:lang w:val="fr-FR"/>
        </w:rPr>
        <w:t xml:space="preserve">376A </w:t>
      </w:r>
      <w:r w:rsidR="00DA75C3">
        <w:rPr>
          <w:lang w:val="fr-FR"/>
        </w:rPr>
        <w:t>de la</w:t>
      </w:r>
      <w:r w:rsidR="00FE54F2" w:rsidRPr="00477CEC">
        <w:rPr>
          <w:lang w:val="fr-FR"/>
        </w:rPr>
        <w:t xml:space="preserve"> </w:t>
      </w:r>
      <w:r w:rsidR="00460D9D">
        <w:rPr>
          <w:i/>
          <w:lang w:val="fr-FR"/>
        </w:rPr>
        <w:t>Loi </w:t>
      </w:r>
      <w:r w:rsidR="00DA75C3">
        <w:rPr>
          <w:i/>
          <w:lang w:val="fr-FR"/>
        </w:rPr>
        <w:t>pénale</w:t>
      </w:r>
      <w:r w:rsidRPr="00477CEC">
        <w:rPr>
          <w:lang w:val="fr-FR"/>
        </w:rPr>
        <w:t>).</w:t>
      </w:r>
    </w:p>
    <w:p w:rsidR="00C42314" w:rsidRPr="00477CEC" w:rsidRDefault="00C42314" w:rsidP="007B548D">
      <w:pPr>
        <w:pStyle w:val="SingleTxtG"/>
        <w:rPr>
          <w:lang w:val="fr-FR"/>
        </w:rPr>
      </w:pPr>
      <w:r w:rsidRPr="00477CEC">
        <w:rPr>
          <w:lang w:val="fr-FR"/>
        </w:rPr>
        <w:t>248.</w:t>
      </w:r>
      <w:r w:rsidRPr="00477CEC">
        <w:rPr>
          <w:lang w:val="fr-FR"/>
        </w:rPr>
        <w:tab/>
      </w:r>
      <w:r w:rsidR="00FE54F2" w:rsidRPr="00477CEC">
        <w:rPr>
          <w:lang w:val="fr-FR"/>
        </w:rPr>
        <w:t xml:space="preserve">Ces infractions pénales existent parallèlement à diverses infractions régies par la réglementation visant à protéger les travailleurs étrangers, par exemple, la </w:t>
      </w:r>
      <w:r w:rsidR="009E39E1">
        <w:rPr>
          <w:i/>
          <w:lang w:val="fr-FR"/>
        </w:rPr>
        <w:t>Loi sur</w:t>
      </w:r>
      <w:r w:rsidR="00FE54F2" w:rsidRPr="00477CEC">
        <w:rPr>
          <w:i/>
          <w:lang w:val="fr-FR"/>
        </w:rPr>
        <w:t xml:space="preserve"> les travailleurs étrangers </w:t>
      </w:r>
      <w:r w:rsidR="00FE54F2" w:rsidRPr="00477CEC">
        <w:rPr>
          <w:lang w:val="fr-FR"/>
        </w:rPr>
        <w:t xml:space="preserve">et la </w:t>
      </w:r>
      <w:r w:rsidR="00460D9D">
        <w:rPr>
          <w:i/>
          <w:lang w:val="fr-FR"/>
        </w:rPr>
        <w:t>Loi </w:t>
      </w:r>
      <w:r w:rsidR="00FE54F2" w:rsidRPr="00477CEC">
        <w:rPr>
          <w:i/>
          <w:lang w:val="fr-FR"/>
        </w:rPr>
        <w:t xml:space="preserve">5719-1959 sur le </w:t>
      </w:r>
      <w:r w:rsidR="00DA75C3">
        <w:rPr>
          <w:i/>
          <w:lang w:val="fr-FR"/>
        </w:rPr>
        <w:t>Service</w:t>
      </w:r>
      <w:r w:rsidR="00FE54F2" w:rsidRPr="00477CEC">
        <w:rPr>
          <w:i/>
          <w:lang w:val="fr-FR"/>
        </w:rPr>
        <w:t xml:space="preserve"> de l'emploi</w:t>
      </w:r>
      <w:r w:rsidRPr="00477CEC">
        <w:rPr>
          <w:lang w:val="fr-FR"/>
        </w:rPr>
        <w:t xml:space="preserve">. </w:t>
      </w:r>
      <w:r w:rsidR="00FE54F2" w:rsidRPr="00477CEC">
        <w:rPr>
          <w:lang w:val="fr-FR"/>
        </w:rPr>
        <w:t xml:space="preserve">Cependant, l'inclusion de ces infractions dans </w:t>
      </w:r>
      <w:r w:rsidR="00DA75C3">
        <w:rPr>
          <w:lang w:val="fr-FR"/>
        </w:rPr>
        <w:t xml:space="preserve">la </w:t>
      </w:r>
      <w:r w:rsidR="00460D9D">
        <w:rPr>
          <w:lang w:val="fr-FR"/>
        </w:rPr>
        <w:t>Loi </w:t>
      </w:r>
      <w:r w:rsidR="00DA75C3">
        <w:rPr>
          <w:lang w:val="fr-FR"/>
        </w:rPr>
        <w:t>pénale</w:t>
      </w:r>
      <w:r w:rsidR="00FE54F2" w:rsidRPr="00477CEC">
        <w:rPr>
          <w:lang w:val="fr-FR"/>
        </w:rPr>
        <w:t xml:space="preserve"> leur confère une qualification pénale plus élevée et exprime mieux la condamnation morale dont elles font l'objet de la part de la société</w:t>
      </w:r>
      <w:r w:rsidRPr="00477CEC">
        <w:rPr>
          <w:lang w:val="fr-FR"/>
        </w:rPr>
        <w:t>.</w:t>
      </w:r>
    </w:p>
    <w:p w:rsidR="00C42314" w:rsidRPr="00477CEC" w:rsidRDefault="00C42314" w:rsidP="00C42314">
      <w:pPr>
        <w:pStyle w:val="H1G"/>
        <w:rPr>
          <w:lang w:val="fr-FR"/>
        </w:rPr>
      </w:pPr>
      <w:r w:rsidRPr="00477CEC">
        <w:rPr>
          <w:lang w:val="fr-FR"/>
        </w:rPr>
        <w:tab/>
      </w:r>
      <w:r w:rsidRPr="00477CEC">
        <w:rPr>
          <w:lang w:val="fr-FR"/>
        </w:rPr>
        <w:tab/>
        <w:t>Article 7</w:t>
      </w:r>
      <w:r w:rsidRPr="00477CEC">
        <w:rPr>
          <w:lang w:val="fr-FR"/>
        </w:rPr>
        <w:br/>
      </w:r>
      <w:r w:rsidR="00FE54F2" w:rsidRPr="00477CEC">
        <w:rPr>
          <w:lang w:val="fr-FR"/>
        </w:rPr>
        <w:t>Droit à des conditions de travail justes et favorables</w:t>
      </w:r>
    </w:p>
    <w:p w:rsidR="00C42314" w:rsidRPr="00477CEC" w:rsidRDefault="00C42314" w:rsidP="00C42314">
      <w:pPr>
        <w:pStyle w:val="H23G"/>
        <w:rPr>
          <w:lang w:val="fr-FR"/>
        </w:rPr>
      </w:pPr>
      <w:r w:rsidRPr="00477CEC">
        <w:rPr>
          <w:lang w:val="fr-FR"/>
        </w:rPr>
        <w:tab/>
      </w:r>
      <w:r w:rsidRPr="00477CEC">
        <w:rPr>
          <w:lang w:val="fr-FR"/>
        </w:rPr>
        <w:tab/>
      </w:r>
      <w:r w:rsidR="00FE54F2" w:rsidRPr="00477CEC">
        <w:rPr>
          <w:lang w:val="fr-FR"/>
        </w:rPr>
        <w:t>Conventions internationales connexes ayant force obligatoire pour Israël</w:t>
      </w:r>
    </w:p>
    <w:p w:rsidR="00C42314" w:rsidRPr="00477CEC" w:rsidRDefault="00C42314" w:rsidP="00C42314">
      <w:pPr>
        <w:pStyle w:val="SingleTxtG"/>
        <w:rPr>
          <w:lang w:val="fr-FR"/>
        </w:rPr>
      </w:pPr>
      <w:r w:rsidRPr="00477CEC">
        <w:rPr>
          <w:lang w:val="fr-FR"/>
        </w:rPr>
        <w:t>249.</w:t>
      </w:r>
      <w:r w:rsidRPr="00477CEC">
        <w:rPr>
          <w:lang w:val="fr-FR"/>
        </w:rPr>
        <w:tab/>
      </w:r>
      <w:r w:rsidR="00FE54F2" w:rsidRPr="00477CEC">
        <w:rPr>
          <w:lang w:val="fr-FR"/>
        </w:rPr>
        <w:t>Depuis la soumission de son rapport précédent en application du Pacte, Israël a présenté des rapports mis à jour en vertu des conventions de l'OIT ci-après</w:t>
      </w:r>
      <w:r w:rsidRPr="00477CEC">
        <w:rPr>
          <w:lang w:val="fr-FR"/>
        </w:rPr>
        <w:t>:</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xml:space="preserve"> 19 sur l'égalité de traitement (accidents du travail), 1925 – pour </w:t>
      </w:r>
      <w:r w:rsidR="00C42314" w:rsidRPr="00477CEC">
        <w:rPr>
          <w:lang w:val="fr-FR"/>
        </w:rPr>
        <w:t>2001</w:t>
      </w:r>
      <w:r w:rsidRPr="00477CEC">
        <w:rPr>
          <w:lang w:val="fr-FR"/>
        </w:rPr>
        <w:t xml:space="preserve"> à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xml:space="preserve"> 87 sur la liberté syndicale et la protection du droit syndical, </w:t>
      </w:r>
      <w:r w:rsidR="00C42314" w:rsidRPr="00477CEC">
        <w:rPr>
          <w:lang w:val="fr-FR"/>
        </w:rPr>
        <w:t>1948</w:t>
      </w:r>
      <w:r w:rsidRPr="00477CEC">
        <w:rPr>
          <w:lang w:val="fr-FR"/>
        </w:rPr>
        <w:t xml:space="preserve"> </w:t>
      </w:r>
      <w:r w:rsidR="00C42314" w:rsidRPr="00477CEC">
        <w:rPr>
          <w:lang w:val="fr-FR"/>
        </w:rPr>
        <w:t xml:space="preserve">– </w:t>
      </w:r>
      <w:r w:rsidRPr="00477CEC">
        <w:rPr>
          <w:lang w:val="fr-FR"/>
        </w:rPr>
        <w:t xml:space="preserve">pour </w:t>
      </w:r>
      <w:r w:rsidR="00C42314" w:rsidRPr="00477CEC">
        <w:rPr>
          <w:lang w:val="fr-FR"/>
        </w:rPr>
        <w:t>2005</w:t>
      </w:r>
      <w:r w:rsidRPr="00477CEC">
        <w:rPr>
          <w:lang w:val="fr-FR"/>
        </w:rPr>
        <w:t xml:space="preserve"> et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97 sur les travailleurs migrants (révisée)</w:t>
      </w:r>
      <w:r w:rsidR="00C42314" w:rsidRPr="00477CEC">
        <w:rPr>
          <w:lang w:val="fr-FR"/>
        </w:rPr>
        <w:t xml:space="preserve">, 1949 – </w:t>
      </w:r>
      <w:r w:rsidRPr="00477CEC">
        <w:rPr>
          <w:lang w:val="fr-FR"/>
        </w:rPr>
        <w:t xml:space="preserve">pour 2001 à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98 sur le droit d'organisation et de négociation collective</w:t>
      </w:r>
      <w:r w:rsidR="00C42314" w:rsidRPr="00477CEC">
        <w:rPr>
          <w:lang w:val="fr-FR"/>
        </w:rPr>
        <w:t xml:space="preserve">, 1949 – </w:t>
      </w:r>
      <w:r w:rsidRPr="00477CEC">
        <w:rPr>
          <w:lang w:val="fr-FR"/>
        </w:rPr>
        <w:t xml:space="preserve">pour 2005 et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xml:space="preserve"> 100 sur l'égalité de rémunération, </w:t>
      </w:r>
      <w:r w:rsidR="00C42314" w:rsidRPr="00477CEC">
        <w:rPr>
          <w:lang w:val="fr-FR"/>
        </w:rPr>
        <w:t xml:space="preserve">1951 – </w:t>
      </w:r>
      <w:r w:rsidRPr="00477CEC">
        <w:rPr>
          <w:lang w:val="fr-FR"/>
        </w:rPr>
        <w:t>pour 2005 et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102 concernant la sécurité sociale (normes minimums)</w:t>
      </w:r>
      <w:r w:rsidR="00C42314" w:rsidRPr="00477CEC">
        <w:rPr>
          <w:lang w:val="fr-FR"/>
        </w:rPr>
        <w:t xml:space="preserve">, 1952 </w:t>
      </w:r>
      <w:r w:rsidRPr="00477CEC">
        <w:rPr>
          <w:lang w:val="fr-FR"/>
        </w:rPr>
        <w:t xml:space="preserve">– pour 2001 à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111 concernant la discrimination (emploi et profession)</w:t>
      </w:r>
      <w:r w:rsidR="00C42314" w:rsidRPr="00477CEC">
        <w:rPr>
          <w:lang w:val="fr-FR"/>
        </w:rPr>
        <w:t xml:space="preserve">, 1958 </w:t>
      </w:r>
      <w:r w:rsidRPr="00477CEC">
        <w:rPr>
          <w:lang w:val="fr-FR"/>
        </w:rPr>
        <w:t xml:space="preserve">– pour 2005 et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118 sur l'égalité de traitement (sécurité sociale)</w:t>
      </w:r>
      <w:r w:rsidR="00C42314" w:rsidRPr="00477CEC">
        <w:rPr>
          <w:lang w:val="fr-FR"/>
        </w:rPr>
        <w:t xml:space="preserve">, 1962 </w:t>
      </w:r>
      <w:r w:rsidRPr="00477CEC">
        <w:rPr>
          <w:lang w:val="fr-FR"/>
        </w:rPr>
        <w:t xml:space="preserve">– pour 2001 à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w:t>
      </w:r>
      <w:r w:rsidR="001C0BF5" w:rsidRPr="00477CEC">
        <w:rPr>
          <w:lang w:val="fr-FR"/>
        </w:rPr>
        <w:t>122 sur la politique de l'emploi, 1964 – pour 2005 et 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182 sur les pires formes de travail des enfants</w:t>
      </w:r>
      <w:r w:rsidR="00C42314" w:rsidRPr="00477CEC">
        <w:rPr>
          <w:lang w:val="fr-FR"/>
        </w:rPr>
        <w:t xml:space="preserve">, 1999 </w:t>
      </w:r>
      <w:r w:rsidRPr="00477CEC">
        <w:rPr>
          <w:lang w:val="fr-FR"/>
        </w:rPr>
        <w:t xml:space="preserve">– pour </w:t>
      </w:r>
      <w:r w:rsidR="00C42314" w:rsidRPr="00477CEC">
        <w:rPr>
          <w:lang w:val="fr-FR"/>
        </w:rPr>
        <w:t>2006</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00627885">
        <w:rPr>
          <w:vertAlign w:val="superscript"/>
          <w:lang w:val="fr-FR"/>
        </w:rPr>
        <w:t> </w:t>
      </w:r>
      <w:r w:rsidRPr="00477CEC">
        <w:rPr>
          <w:lang w:val="fr-FR"/>
        </w:rPr>
        <w:t>29 sur le travail forcé</w:t>
      </w:r>
      <w:r w:rsidR="00C42314" w:rsidRPr="00477CEC">
        <w:rPr>
          <w:lang w:val="fr-FR"/>
        </w:rPr>
        <w:t xml:space="preserve">, 1930 </w:t>
      </w:r>
      <w:r w:rsidRPr="00477CEC">
        <w:rPr>
          <w:lang w:val="fr-FR"/>
        </w:rPr>
        <w:t xml:space="preserve">– pour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77 sur l'examen médical des adolescents (industrie)</w:t>
      </w:r>
      <w:r w:rsidR="00C42314" w:rsidRPr="00477CEC">
        <w:rPr>
          <w:lang w:val="fr-FR"/>
        </w:rPr>
        <w:t xml:space="preserve">, 1946 </w:t>
      </w:r>
      <w:r w:rsidRPr="00477CEC">
        <w:rPr>
          <w:lang w:val="fr-FR"/>
        </w:rPr>
        <w:t xml:space="preserve">– pour 2001 à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xml:space="preserve"> 78 sur l'examen médical des adolescents (travaux </w:t>
      </w:r>
      <w:r w:rsidR="00DA75C3">
        <w:rPr>
          <w:lang w:val="fr-FR"/>
        </w:rPr>
        <w:t xml:space="preserve">non </w:t>
      </w:r>
      <w:r w:rsidRPr="00477CEC">
        <w:rPr>
          <w:lang w:val="fr-FR"/>
        </w:rPr>
        <w:t>industriels)</w:t>
      </w:r>
      <w:r w:rsidR="00C42314" w:rsidRPr="00477CEC">
        <w:rPr>
          <w:lang w:val="fr-FR"/>
        </w:rPr>
        <w:t xml:space="preserve">, 1946 </w:t>
      </w:r>
      <w:r w:rsidRPr="00477CEC">
        <w:rPr>
          <w:lang w:val="fr-FR"/>
        </w:rPr>
        <w:t xml:space="preserve">– pour 2001 à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79 sur le travail de nuit des adolescents (travaux non industriels)</w:t>
      </w:r>
      <w:r w:rsidR="00C42314" w:rsidRPr="00477CEC">
        <w:rPr>
          <w:lang w:val="fr-FR"/>
        </w:rPr>
        <w:t xml:space="preserve">, 1946 </w:t>
      </w:r>
      <w:r w:rsidRPr="00477CEC">
        <w:rPr>
          <w:lang w:val="fr-FR"/>
        </w:rPr>
        <w:t xml:space="preserve">– pour 2004 et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81 sur l'inspection du travail, 1947 – pour 2004 et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90 sur le travail de nuit des adolescents (industrie) (révisée)</w:t>
      </w:r>
      <w:r w:rsidR="00C42314" w:rsidRPr="00477CEC">
        <w:rPr>
          <w:lang w:val="fr-FR"/>
        </w:rPr>
        <w:t xml:space="preserve">, 1948 </w:t>
      </w:r>
      <w:r w:rsidRPr="00477CEC">
        <w:rPr>
          <w:lang w:val="fr-FR"/>
        </w:rPr>
        <w:t xml:space="preserve">– pour 2001 à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95 sur la protection du salaire</w:t>
      </w:r>
      <w:r w:rsidR="00C42314" w:rsidRPr="00477CEC">
        <w:rPr>
          <w:lang w:val="fr-FR"/>
        </w:rPr>
        <w:t xml:space="preserve">, 1949 </w:t>
      </w:r>
      <w:r w:rsidRPr="00477CEC">
        <w:rPr>
          <w:lang w:val="fr-FR"/>
        </w:rPr>
        <w:t>– pour 2001 à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94 sur les clauses de travail (contrats publics)</w:t>
      </w:r>
      <w:r w:rsidR="00C42314" w:rsidRPr="00477CEC">
        <w:rPr>
          <w:lang w:val="fr-FR"/>
        </w:rPr>
        <w:t xml:space="preserve">, 1949 </w:t>
      </w:r>
      <w:r w:rsidRPr="00477CEC">
        <w:rPr>
          <w:lang w:val="fr-FR"/>
        </w:rPr>
        <w:t>– pour 2004 et </w:t>
      </w:r>
      <w:r w:rsidR="00C42314" w:rsidRPr="00477CEC">
        <w:rPr>
          <w:lang w:val="fr-FR"/>
        </w:rPr>
        <w:t>2005</w:t>
      </w:r>
    </w:p>
    <w:p w:rsidR="00C42314" w:rsidRPr="00477CEC" w:rsidRDefault="00FE54F2"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105 sur l'abolition du travail forcé</w:t>
      </w:r>
      <w:r w:rsidR="00C42314" w:rsidRPr="00477CEC">
        <w:rPr>
          <w:lang w:val="fr-FR"/>
        </w:rPr>
        <w:t xml:space="preserve">, 1957 </w:t>
      </w:r>
      <w:r w:rsidRPr="00477CEC">
        <w:rPr>
          <w:lang w:val="fr-FR"/>
        </w:rPr>
        <w:t>– pour 2004 et 2005</w:t>
      </w:r>
    </w:p>
    <w:p w:rsidR="00C42314" w:rsidRPr="00477CEC" w:rsidRDefault="00A153E8"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138 sur l'âge minimum</w:t>
      </w:r>
      <w:r w:rsidR="00C42314" w:rsidRPr="00477CEC">
        <w:rPr>
          <w:lang w:val="fr-FR"/>
        </w:rPr>
        <w:t xml:space="preserve">, 1973 </w:t>
      </w:r>
      <w:r w:rsidRPr="00477CEC">
        <w:rPr>
          <w:lang w:val="fr-FR"/>
        </w:rPr>
        <w:t>– pour 2004 et 2005</w:t>
      </w:r>
    </w:p>
    <w:p w:rsidR="00C42314" w:rsidRPr="00477CEC" w:rsidRDefault="00A153E8" w:rsidP="009768C4">
      <w:pPr>
        <w:pStyle w:val="Bullet1G"/>
        <w:rPr>
          <w:lang w:val="fr-FR"/>
        </w:rPr>
      </w:pPr>
      <w:r w:rsidRPr="00477CEC">
        <w:rPr>
          <w:lang w:val="fr-FR"/>
        </w:rPr>
        <w:t xml:space="preserve">Convention </w:t>
      </w:r>
      <w:r w:rsidR="009768C4">
        <w:rPr>
          <w:lang w:val="fr-FR"/>
        </w:rPr>
        <w:t>n</w:t>
      </w:r>
      <w:r w:rsidR="009768C4" w:rsidRPr="009768C4">
        <w:rPr>
          <w:vertAlign w:val="superscript"/>
          <w:lang w:val="fr-FR"/>
        </w:rPr>
        <w:t>o</w:t>
      </w:r>
      <w:r w:rsidRPr="00477CEC">
        <w:rPr>
          <w:lang w:val="fr-FR"/>
        </w:rPr>
        <w:t> 141 sur les organisations de travailleurs ruraux</w:t>
      </w:r>
      <w:r w:rsidR="00C42314" w:rsidRPr="00477CEC">
        <w:rPr>
          <w:lang w:val="fr-FR"/>
        </w:rPr>
        <w:t xml:space="preserve">, 1975 </w:t>
      </w:r>
      <w:r w:rsidRPr="00477CEC">
        <w:rPr>
          <w:lang w:val="fr-FR"/>
        </w:rPr>
        <w:t>– pour 2001 à </w:t>
      </w:r>
      <w:r w:rsidR="00C42314" w:rsidRPr="00477CEC">
        <w:rPr>
          <w:lang w:val="fr-FR"/>
        </w:rPr>
        <w:t>2005</w:t>
      </w:r>
    </w:p>
    <w:p w:rsidR="00C42314" w:rsidRPr="00477CEC" w:rsidRDefault="00C42314" w:rsidP="00C42314">
      <w:pPr>
        <w:pStyle w:val="H23G"/>
        <w:rPr>
          <w:lang w:val="fr-FR"/>
        </w:rPr>
      </w:pPr>
      <w:r w:rsidRPr="00477CEC">
        <w:rPr>
          <w:lang w:val="fr-FR"/>
        </w:rPr>
        <w:tab/>
      </w:r>
      <w:r w:rsidRPr="00477CEC">
        <w:rPr>
          <w:lang w:val="fr-FR"/>
        </w:rPr>
        <w:tab/>
        <w:t>R</w:t>
      </w:r>
      <w:r w:rsidR="00A153E8" w:rsidRPr="00477CEC">
        <w:rPr>
          <w:lang w:val="fr-FR"/>
        </w:rPr>
        <w:t>émunération</w:t>
      </w:r>
    </w:p>
    <w:p w:rsidR="00C42314" w:rsidRPr="00477CEC" w:rsidRDefault="00C42314" w:rsidP="00C42314">
      <w:pPr>
        <w:pStyle w:val="H23G"/>
        <w:rPr>
          <w:lang w:val="fr-FR"/>
        </w:rPr>
      </w:pPr>
      <w:r w:rsidRPr="00477CEC">
        <w:rPr>
          <w:lang w:val="fr-FR"/>
        </w:rPr>
        <w:tab/>
      </w:r>
      <w:r w:rsidRPr="00477CEC">
        <w:rPr>
          <w:lang w:val="fr-FR"/>
        </w:rPr>
        <w:tab/>
      </w:r>
      <w:r w:rsidR="00DA75C3">
        <w:rPr>
          <w:lang w:val="fr-FR"/>
        </w:rPr>
        <w:t>Méthodes de fixation des salaires</w:t>
      </w:r>
    </w:p>
    <w:p w:rsidR="00C42314" w:rsidRPr="00477CEC" w:rsidRDefault="00C42314" w:rsidP="00C42314">
      <w:pPr>
        <w:pStyle w:val="SingleTxtG"/>
        <w:rPr>
          <w:lang w:val="fr-FR"/>
        </w:rPr>
      </w:pPr>
      <w:r w:rsidRPr="00477CEC">
        <w:rPr>
          <w:lang w:val="fr-FR"/>
        </w:rPr>
        <w:t>250.</w:t>
      </w:r>
      <w:r w:rsidRPr="00477CEC">
        <w:rPr>
          <w:lang w:val="fr-FR"/>
        </w:rPr>
        <w:tab/>
      </w:r>
      <w:r w:rsidR="00A153E8" w:rsidRPr="00477CEC">
        <w:rPr>
          <w:lang w:val="fr-FR"/>
        </w:rPr>
        <w:t xml:space="preserve">Cette question a été traitée dans les rapports précédents d'Israël. Aucun changement n'est </w:t>
      </w:r>
      <w:r w:rsidR="00DA75C3">
        <w:rPr>
          <w:lang w:val="fr-FR"/>
        </w:rPr>
        <w:t>à signaler</w:t>
      </w:r>
      <w:r w:rsidR="00A153E8" w:rsidRPr="00477CEC">
        <w:rPr>
          <w:lang w:val="fr-FR"/>
        </w:rPr>
        <w:t xml:space="preserve"> dans ce domaine depuis la présentation du deuxième rapport périodique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A153E8" w:rsidRPr="00477CEC">
        <w:rPr>
          <w:lang w:val="fr-FR"/>
        </w:rPr>
        <w:t xml:space="preserve">Salaire </w:t>
      </w:r>
      <w:r w:rsidR="001C0BF5" w:rsidRPr="00477CEC">
        <w:rPr>
          <w:lang w:val="fr-FR"/>
        </w:rPr>
        <w:t>minimum</w:t>
      </w:r>
    </w:p>
    <w:p w:rsidR="00C42314" w:rsidRPr="00477CEC" w:rsidRDefault="00C42314" w:rsidP="007B548D">
      <w:pPr>
        <w:pStyle w:val="SingleTxtG"/>
        <w:rPr>
          <w:lang w:val="fr-FR"/>
        </w:rPr>
      </w:pPr>
      <w:r w:rsidRPr="00477CEC">
        <w:rPr>
          <w:lang w:val="fr-FR"/>
        </w:rPr>
        <w:t>251.</w:t>
      </w:r>
      <w:r w:rsidRPr="00477CEC">
        <w:rPr>
          <w:lang w:val="fr-FR"/>
        </w:rPr>
        <w:tab/>
      </w:r>
      <w:r w:rsidR="00A153E8" w:rsidRPr="00477CEC">
        <w:rPr>
          <w:lang w:val="fr-FR"/>
        </w:rPr>
        <w:t xml:space="preserve">Le nombre d'heures ouvrées par semaine, payées normalement, est de 43 heures, en application de la </w:t>
      </w:r>
      <w:r w:rsidR="00460D9D">
        <w:rPr>
          <w:i/>
          <w:lang w:val="fr-FR"/>
        </w:rPr>
        <w:t>Loi </w:t>
      </w:r>
      <w:r w:rsidR="00A153E8" w:rsidRPr="00477CEC">
        <w:rPr>
          <w:i/>
          <w:lang w:val="fr-FR"/>
        </w:rPr>
        <w:t>5747-1987 sur le salaire minimum</w:t>
      </w:r>
      <w:r w:rsidRPr="00477CEC">
        <w:rPr>
          <w:lang w:val="fr-FR"/>
        </w:rPr>
        <w:t xml:space="preserve">. </w:t>
      </w:r>
      <w:r w:rsidR="00A153E8" w:rsidRPr="00477CEC">
        <w:rPr>
          <w:lang w:val="fr-FR"/>
        </w:rPr>
        <w:t>Le salaire minimum est ajusté tous les</w:t>
      </w:r>
      <w:r w:rsidR="008A51EE">
        <w:rPr>
          <w:lang w:val="fr-FR"/>
        </w:rPr>
        <w:t> ans</w:t>
      </w:r>
      <w:r w:rsidR="00A153E8" w:rsidRPr="00477CEC">
        <w:rPr>
          <w:lang w:val="fr-FR"/>
        </w:rPr>
        <w:t xml:space="preserve"> le 1</w:t>
      </w:r>
      <w:r w:rsidR="00A153E8" w:rsidRPr="00477CEC">
        <w:rPr>
          <w:vertAlign w:val="superscript"/>
          <w:lang w:val="fr-FR"/>
        </w:rPr>
        <w:t>er</w:t>
      </w:r>
      <w:r w:rsidR="00A153E8" w:rsidRPr="00477CEC">
        <w:rPr>
          <w:lang w:val="fr-FR"/>
        </w:rPr>
        <w:t xml:space="preserve"> avril, et représente </w:t>
      </w:r>
      <w:r w:rsidRPr="00477CEC">
        <w:rPr>
          <w:lang w:val="fr-FR"/>
        </w:rPr>
        <w:t>47</w:t>
      </w:r>
      <w:r w:rsidR="00A153E8" w:rsidRPr="00477CEC">
        <w:rPr>
          <w:lang w:val="fr-FR"/>
        </w:rPr>
        <w:t>,</w:t>
      </w:r>
      <w:r w:rsidRPr="00477CEC">
        <w:rPr>
          <w:lang w:val="fr-FR"/>
        </w:rPr>
        <w:t>5</w:t>
      </w:r>
      <w:r w:rsidR="00A62686">
        <w:rPr>
          <w:lang w:val="fr-FR"/>
        </w:rPr>
        <w:t>%</w:t>
      </w:r>
      <w:r w:rsidRPr="00477CEC">
        <w:rPr>
          <w:lang w:val="fr-FR"/>
        </w:rPr>
        <w:t xml:space="preserve"> </w:t>
      </w:r>
      <w:r w:rsidR="00A153E8" w:rsidRPr="00477CEC">
        <w:rPr>
          <w:lang w:val="fr-FR"/>
        </w:rPr>
        <w:t>du salaire moyen. Le 19 juin </w:t>
      </w:r>
      <w:r w:rsidRPr="00477CEC">
        <w:rPr>
          <w:lang w:val="fr-FR"/>
        </w:rPr>
        <w:t xml:space="preserve">2006, </w:t>
      </w:r>
      <w:r w:rsidR="00A153E8" w:rsidRPr="00477CEC">
        <w:rPr>
          <w:lang w:val="fr-FR"/>
        </w:rPr>
        <w:t xml:space="preserve">la </w:t>
      </w:r>
      <w:r w:rsidRPr="00477CEC">
        <w:rPr>
          <w:lang w:val="fr-FR"/>
        </w:rPr>
        <w:t xml:space="preserve">Knesset </w:t>
      </w:r>
      <w:r w:rsidR="00A153E8" w:rsidRPr="00477CEC">
        <w:rPr>
          <w:lang w:val="fr-FR"/>
        </w:rPr>
        <w:t xml:space="preserve">a approuvé la </w:t>
      </w:r>
      <w:r w:rsidR="00460D9D">
        <w:rPr>
          <w:i/>
          <w:lang w:val="fr-FR"/>
        </w:rPr>
        <w:t>Loi </w:t>
      </w:r>
      <w:r w:rsidR="00A153E8" w:rsidRPr="00477CEC">
        <w:rPr>
          <w:i/>
          <w:lang w:val="fr-FR"/>
        </w:rPr>
        <w:t xml:space="preserve">5768-2006 sur le salaire minimum </w:t>
      </w:r>
      <w:r w:rsidR="00A153E8" w:rsidRPr="00477CEC">
        <w:rPr>
          <w:lang w:val="fr-FR"/>
        </w:rPr>
        <w:t>(</w:t>
      </w:r>
      <w:r w:rsidR="00B673FD" w:rsidRPr="00B673FD">
        <w:rPr>
          <w:i/>
          <w:lang w:val="fr-FR"/>
        </w:rPr>
        <w:t>A</w:t>
      </w:r>
      <w:r w:rsidR="00A153E8" w:rsidRPr="00B673FD">
        <w:rPr>
          <w:i/>
          <w:lang w:val="fr-FR"/>
        </w:rPr>
        <w:t>ugmentation</w:t>
      </w:r>
      <w:r w:rsidR="00A153E8" w:rsidRPr="00477CEC">
        <w:rPr>
          <w:i/>
          <w:lang w:val="fr-FR"/>
        </w:rPr>
        <w:t xml:space="preserve"> du salaire minimum</w:t>
      </w:r>
      <w:r w:rsidR="001C0BF5" w:rsidRPr="00477CEC">
        <w:rPr>
          <w:i/>
          <w:lang w:val="fr-FR"/>
        </w:rPr>
        <w:t>)</w:t>
      </w:r>
      <w:r w:rsidR="001C0BF5" w:rsidRPr="00477CEC">
        <w:rPr>
          <w:lang w:val="fr-FR"/>
        </w:rPr>
        <w:t xml:space="preserve"> (</w:t>
      </w:r>
      <w:r w:rsidR="00B673FD" w:rsidRPr="00B673FD">
        <w:rPr>
          <w:i/>
          <w:lang w:val="fr-FR"/>
        </w:rPr>
        <w:t>O</w:t>
      </w:r>
      <w:r w:rsidR="00A153E8" w:rsidRPr="00B673FD">
        <w:rPr>
          <w:i/>
          <w:lang w:val="fr-FR"/>
        </w:rPr>
        <w:t>rdonnance</w:t>
      </w:r>
      <w:r w:rsidR="00A153E8" w:rsidRPr="00477CEC">
        <w:rPr>
          <w:i/>
          <w:lang w:val="fr-FR"/>
        </w:rPr>
        <w:t xml:space="preserve"> provisoire)</w:t>
      </w:r>
      <w:r w:rsidR="007B548D">
        <w:rPr>
          <w:i/>
          <w:lang w:val="fr-FR"/>
        </w:rPr>
        <w:t>,</w:t>
      </w:r>
      <w:r w:rsidR="00A153E8" w:rsidRPr="00477CEC">
        <w:rPr>
          <w:i/>
          <w:lang w:val="fr-FR"/>
        </w:rPr>
        <w:t xml:space="preserve"> </w:t>
      </w:r>
      <w:r w:rsidR="00B673FD">
        <w:rPr>
          <w:lang w:val="fr-FR"/>
        </w:rPr>
        <w:t xml:space="preserve">qui </w:t>
      </w:r>
      <w:r w:rsidR="00A153E8" w:rsidRPr="00477CEC">
        <w:rPr>
          <w:lang w:val="fr-FR"/>
        </w:rPr>
        <w:t xml:space="preserve">visait à augmenter progressivement le salaire </w:t>
      </w:r>
      <w:r w:rsidR="001C0BF5" w:rsidRPr="00477CEC">
        <w:rPr>
          <w:lang w:val="fr-FR"/>
        </w:rPr>
        <w:t>minimum</w:t>
      </w:r>
      <w:r w:rsidR="00A153E8" w:rsidRPr="00477CEC">
        <w:rPr>
          <w:lang w:val="fr-FR"/>
        </w:rPr>
        <w:t xml:space="preserve">. L'ordonnance provisoire fixait un salaire minimum </w:t>
      </w:r>
      <w:r w:rsidR="00B673FD">
        <w:rPr>
          <w:lang w:val="fr-FR"/>
        </w:rPr>
        <w:t>correspondant</w:t>
      </w:r>
      <w:r w:rsidR="00A153E8" w:rsidRPr="00477CEC">
        <w:rPr>
          <w:lang w:val="fr-FR"/>
        </w:rPr>
        <w:t xml:space="preserve"> à plus de </w:t>
      </w:r>
      <w:r w:rsidRPr="00477CEC">
        <w:rPr>
          <w:lang w:val="fr-FR"/>
        </w:rPr>
        <w:t>47</w:t>
      </w:r>
      <w:r w:rsidR="00A153E8" w:rsidRPr="00477CEC">
        <w:rPr>
          <w:lang w:val="fr-FR"/>
        </w:rPr>
        <w:t>,</w:t>
      </w:r>
      <w:r w:rsidRPr="00477CEC">
        <w:rPr>
          <w:lang w:val="fr-FR"/>
        </w:rPr>
        <w:t>5</w:t>
      </w:r>
      <w:r w:rsidR="00A62686">
        <w:rPr>
          <w:lang w:val="fr-FR"/>
        </w:rPr>
        <w:t>%</w:t>
      </w:r>
      <w:r w:rsidRPr="00477CEC">
        <w:rPr>
          <w:lang w:val="fr-FR"/>
        </w:rPr>
        <w:t xml:space="preserve"> </w:t>
      </w:r>
      <w:r w:rsidR="00A153E8" w:rsidRPr="00477CEC">
        <w:rPr>
          <w:lang w:val="fr-FR"/>
        </w:rPr>
        <w:t xml:space="preserve">du salaire moyen. Conformément à </w:t>
      </w:r>
      <w:r w:rsidR="00B673FD">
        <w:rPr>
          <w:lang w:val="fr-FR"/>
        </w:rPr>
        <w:t>cette ordonnance</w:t>
      </w:r>
      <w:r w:rsidR="00A153E8" w:rsidRPr="00477CEC">
        <w:rPr>
          <w:lang w:val="fr-FR"/>
        </w:rPr>
        <w:t>, le salaire minimum mensuel s'élevait à 3 585 NIS (943 dollars) entre le 1</w:t>
      </w:r>
      <w:r w:rsidR="00A153E8" w:rsidRPr="00477CEC">
        <w:rPr>
          <w:vertAlign w:val="superscript"/>
          <w:lang w:val="fr-FR"/>
        </w:rPr>
        <w:t>er</w:t>
      </w:r>
      <w:r w:rsidR="00A153E8" w:rsidRPr="00477CEC">
        <w:rPr>
          <w:lang w:val="fr-FR"/>
        </w:rPr>
        <w:t> juin 2006 et le 31 mars </w:t>
      </w:r>
      <w:r w:rsidRPr="00477CEC">
        <w:rPr>
          <w:lang w:val="fr-FR"/>
        </w:rPr>
        <w:t xml:space="preserve">2007, </w:t>
      </w:r>
      <w:r w:rsidR="00A153E8" w:rsidRPr="00477CEC">
        <w:rPr>
          <w:lang w:val="fr-FR"/>
        </w:rPr>
        <w:t>à 3 710 NIS (976 dollars) entre le 1</w:t>
      </w:r>
      <w:r w:rsidR="00A153E8" w:rsidRPr="00477CEC">
        <w:rPr>
          <w:vertAlign w:val="superscript"/>
          <w:lang w:val="fr-FR"/>
        </w:rPr>
        <w:t>er</w:t>
      </w:r>
      <w:r w:rsidR="00A153E8" w:rsidRPr="00477CEC">
        <w:rPr>
          <w:lang w:val="fr-FR"/>
        </w:rPr>
        <w:t> avril 2007 et le 30 juin 2008 et à 3 850 NIS (1 013 dollars) à compter du 1</w:t>
      </w:r>
      <w:r w:rsidR="00A153E8" w:rsidRPr="00477CEC">
        <w:rPr>
          <w:vertAlign w:val="superscript"/>
          <w:lang w:val="fr-FR"/>
        </w:rPr>
        <w:t>er</w:t>
      </w:r>
      <w:r w:rsidR="00A153E8" w:rsidRPr="00477CEC">
        <w:rPr>
          <w:lang w:val="fr-FR"/>
        </w:rPr>
        <w:t xml:space="preserve"> juillet 2008. L'ordonnance restera en vigueur jusqu'à ce que le montant 3 850 NIS (1 013 dollars) représente moins de </w:t>
      </w:r>
      <w:r w:rsidRPr="00477CEC">
        <w:rPr>
          <w:lang w:val="fr-FR"/>
        </w:rPr>
        <w:t>47</w:t>
      </w:r>
      <w:r w:rsidR="00A153E8" w:rsidRPr="00477CEC">
        <w:rPr>
          <w:lang w:val="fr-FR"/>
        </w:rPr>
        <w:t>,</w:t>
      </w:r>
      <w:r w:rsidRPr="00477CEC">
        <w:rPr>
          <w:lang w:val="fr-FR"/>
        </w:rPr>
        <w:t>5</w:t>
      </w:r>
      <w:r w:rsidR="00A62686">
        <w:rPr>
          <w:lang w:val="fr-FR"/>
        </w:rPr>
        <w:t>%</w:t>
      </w:r>
      <w:r w:rsidRPr="00477CEC">
        <w:rPr>
          <w:lang w:val="fr-FR"/>
        </w:rPr>
        <w:t xml:space="preserve"> </w:t>
      </w:r>
      <w:r w:rsidR="00A153E8" w:rsidRPr="00477CEC">
        <w:rPr>
          <w:lang w:val="fr-FR"/>
        </w:rPr>
        <w:t>du salaire moyen. Le montant doit être ajusté en avril </w:t>
      </w:r>
      <w:r w:rsidRPr="00477CEC">
        <w:rPr>
          <w:lang w:val="fr-FR"/>
        </w:rPr>
        <w:t>2009.</w:t>
      </w:r>
    </w:p>
    <w:p w:rsidR="00C42314" w:rsidRPr="00477CEC" w:rsidRDefault="00C42314" w:rsidP="00C42314">
      <w:pPr>
        <w:pStyle w:val="H23G"/>
        <w:rPr>
          <w:lang w:val="fr-FR"/>
        </w:rPr>
      </w:pPr>
      <w:r w:rsidRPr="00477CEC">
        <w:rPr>
          <w:lang w:val="fr-FR"/>
        </w:rPr>
        <w:tab/>
      </w:r>
      <w:r w:rsidRPr="00477CEC">
        <w:rPr>
          <w:lang w:val="fr-FR"/>
        </w:rPr>
        <w:tab/>
      </w:r>
      <w:r w:rsidR="00A153E8" w:rsidRPr="00477CEC">
        <w:rPr>
          <w:lang w:val="fr-FR"/>
        </w:rPr>
        <w:t xml:space="preserve">Application de la </w:t>
      </w:r>
      <w:r w:rsidR="009E39E1">
        <w:rPr>
          <w:lang w:val="fr-FR"/>
        </w:rPr>
        <w:t>Loi sur</w:t>
      </w:r>
      <w:r w:rsidR="00A153E8" w:rsidRPr="00477CEC">
        <w:rPr>
          <w:lang w:val="fr-FR"/>
        </w:rPr>
        <w:t xml:space="preserve"> le salaire minimum</w:t>
      </w:r>
    </w:p>
    <w:p w:rsidR="00C42314" w:rsidRPr="00477CEC" w:rsidRDefault="00C42314" w:rsidP="00C42314">
      <w:pPr>
        <w:pStyle w:val="SingleTxtG"/>
        <w:rPr>
          <w:lang w:val="fr-FR"/>
        </w:rPr>
      </w:pPr>
      <w:r w:rsidRPr="00477CEC">
        <w:rPr>
          <w:lang w:val="fr-FR"/>
        </w:rPr>
        <w:t>252.</w:t>
      </w:r>
      <w:r w:rsidRPr="00477CEC">
        <w:rPr>
          <w:lang w:val="fr-FR"/>
        </w:rPr>
        <w:tab/>
      </w:r>
      <w:r w:rsidR="00A153E8" w:rsidRPr="00477CEC">
        <w:rPr>
          <w:lang w:val="fr-FR"/>
        </w:rPr>
        <w:t xml:space="preserve">Plusieurs modifications ont été apportées à la </w:t>
      </w:r>
      <w:r w:rsidR="009E39E1">
        <w:rPr>
          <w:i/>
          <w:lang w:val="fr-FR"/>
        </w:rPr>
        <w:t>Loi sur</w:t>
      </w:r>
      <w:r w:rsidR="00A153E8" w:rsidRPr="00477CEC">
        <w:rPr>
          <w:i/>
          <w:lang w:val="fr-FR"/>
        </w:rPr>
        <w:t xml:space="preserve"> le salaire minimum</w:t>
      </w:r>
      <w:r w:rsidR="00A153E8" w:rsidRPr="00477CEC">
        <w:rPr>
          <w:lang w:val="fr-FR"/>
        </w:rPr>
        <w:t xml:space="preserve"> depuis la présentation du rapport périodique précédent d'Israël. En </w:t>
      </w:r>
      <w:r w:rsidRPr="00477CEC">
        <w:rPr>
          <w:lang w:val="fr-FR"/>
        </w:rPr>
        <w:t xml:space="preserve">2002, </w:t>
      </w:r>
      <w:r w:rsidR="00A153E8" w:rsidRPr="00477CEC">
        <w:rPr>
          <w:lang w:val="fr-FR"/>
        </w:rPr>
        <w:t xml:space="preserve">elle a été modifiée de manière que la responsabilité pénale et civile puisse </w:t>
      </w:r>
      <w:r w:rsidR="001C0BF5" w:rsidRPr="00477CEC">
        <w:rPr>
          <w:lang w:val="fr-FR"/>
        </w:rPr>
        <w:t>être</w:t>
      </w:r>
      <w:r w:rsidR="00A153E8" w:rsidRPr="00477CEC">
        <w:rPr>
          <w:lang w:val="fr-FR"/>
        </w:rPr>
        <w:t xml:space="preserve"> engagée au regard de la loi dans les situations impliquant un recruteur de </w:t>
      </w:r>
      <w:r w:rsidR="001C0BF5" w:rsidRPr="00477CEC">
        <w:rPr>
          <w:lang w:val="fr-FR"/>
        </w:rPr>
        <w:t>main-d'œuvre</w:t>
      </w:r>
      <w:r w:rsidR="00A153E8" w:rsidRPr="00477CEC">
        <w:rPr>
          <w:lang w:val="fr-FR"/>
        </w:rPr>
        <w:t xml:space="preserve"> sous contrat, un employeur et un salarié. La loi définit les circonstances particulières dans lesquelles une responsabilité pénale et/ou civile peut être imposée directement à l'employeur et/ou au recruteur. En outre, l'employeur est tenu d'</w:t>
      </w:r>
      <w:r w:rsidR="00CD6550" w:rsidRPr="00477CEC">
        <w:rPr>
          <w:lang w:val="fr-FR"/>
        </w:rPr>
        <w:t xml:space="preserve">indiquer </w:t>
      </w:r>
      <w:r w:rsidR="00A153E8" w:rsidRPr="00477CEC">
        <w:rPr>
          <w:lang w:val="fr-FR"/>
        </w:rPr>
        <w:t xml:space="preserve">sur un tableau d'affichage </w:t>
      </w:r>
      <w:r w:rsidR="00CD6550" w:rsidRPr="00477CEC">
        <w:rPr>
          <w:lang w:val="fr-FR"/>
        </w:rPr>
        <w:t xml:space="preserve">les droits des travailleurs, en application de la </w:t>
      </w:r>
      <w:r w:rsidR="009E39E1">
        <w:rPr>
          <w:i/>
          <w:lang w:val="fr-FR"/>
        </w:rPr>
        <w:t>Loi sur</w:t>
      </w:r>
      <w:r w:rsidR="00CD6550" w:rsidRPr="00477CEC">
        <w:rPr>
          <w:i/>
          <w:lang w:val="fr-FR"/>
        </w:rPr>
        <w:t xml:space="preserve"> le salaire minimum</w:t>
      </w:r>
      <w:r w:rsidRPr="00477CEC">
        <w:rPr>
          <w:lang w:val="fr-FR"/>
        </w:rPr>
        <w:t>.</w:t>
      </w:r>
    </w:p>
    <w:p w:rsidR="00C42314" w:rsidRPr="00477CEC" w:rsidRDefault="00C42314" w:rsidP="005322DC">
      <w:pPr>
        <w:pStyle w:val="SingleTxtG"/>
        <w:rPr>
          <w:lang w:val="fr-FR"/>
        </w:rPr>
      </w:pPr>
      <w:r w:rsidRPr="00477CEC">
        <w:rPr>
          <w:lang w:val="fr-FR"/>
        </w:rPr>
        <w:t>253.</w:t>
      </w:r>
      <w:r w:rsidRPr="00477CEC">
        <w:rPr>
          <w:lang w:val="fr-FR"/>
        </w:rPr>
        <w:tab/>
      </w:r>
      <w:r w:rsidR="00CD6550" w:rsidRPr="00477CEC">
        <w:rPr>
          <w:lang w:val="fr-FR"/>
        </w:rPr>
        <w:t xml:space="preserve">En 2006, la définition du </w:t>
      </w:r>
      <w:r w:rsidR="00077977" w:rsidRPr="00077977">
        <w:rPr>
          <w:lang w:val="fr-FR"/>
        </w:rPr>
        <w:t>«</w:t>
      </w:r>
      <w:r w:rsidR="00CD6550" w:rsidRPr="00477CEC">
        <w:rPr>
          <w:lang w:val="fr-FR"/>
        </w:rPr>
        <w:t>salaire minimum mensuel</w:t>
      </w:r>
      <w:r w:rsidR="005322DC" w:rsidRPr="005322DC">
        <w:rPr>
          <w:lang w:val="fr-FR"/>
        </w:rPr>
        <w:t>»</w:t>
      </w:r>
      <w:r w:rsidR="00CD6550" w:rsidRPr="00477CEC">
        <w:rPr>
          <w:lang w:val="fr-FR"/>
        </w:rPr>
        <w:t xml:space="preserve"> a été modifiée afin d'en augmenter le niveau, comme on l'a vu plus haut. </w:t>
      </w:r>
    </w:p>
    <w:p w:rsidR="00C42314" w:rsidRPr="00477CEC" w:rsidRDefault="00C42314" w:rsidP="00C42314">
      <w:pPr>
        <w:pStyle w:val="SingleTxtG"/>
        <w:rPr>
          <w:lang w:val="fr-FR"/>
        </w:rPr>
      </w:pPr>
      <w:r w:rsidRPr="00477CEC">
        <w:rPr>
          <w:lang w:val="fr-FR"/>
        </w:rPr>
        <w:t>254.</w:t>
      </w:r>
      <w:r w:rsidRPr="00477CEC">
        <w:rPr>
          <w:lang w:val="fr-FR"/>
        </w:rPr>
        <w:tab/>
      </w:r>
      <w:r w:rsidR="00CD6550" w:rsidRPr="00477CEC">
        <w:rPr>
          <w:lang w:val="fr-FR"/>
        </w:rPr>
        <w:t xml:space="preserve">L'Administration chargée de l'application de la loi </w:t>
      </w:r>
      <w:r w:rsidR="00883B3E" w:rsidRPr="00477CEC">
        <w:rPr>
          <w:lang w:val="fr-FR"/>
        </w:rPr>
        <w:t xml:space="preserve">et de la </w:t>
      </w:r>
      <w:r w:rsidR="00CF4AD5">
        <w:rPr>
          <w:lang w:val="fr-FR"/>
        </w:rPr>
        <w:t>réglementation</w:t>
      </w:r>
      <w:r w:rsidR="00883B3E" w:rsidRPr="00477CEC">
        <w:rPr>
          <w:lang w:val="fr-FR"/>
        </w:rPr>
        <w:t xml:space="preserve"> </w:t>
      </w:r>
      <w:r w:rsidR="00CD6550" w:rsidRPr="00477CEC">
        <w:rPr>
          <w:lang w:val="fr-FR"/>
        </w:rPr>
        <w:t>a été créée en juillet 2004 au Ministère de l'industrie, du commerce et du travail, afin d'appliquer efficacement les dispositions de la loi. Avant la création de l'Administration, quatre services distincts du Ministère étaient chargés de l'application des différentes lois sociales en matière de travail. La nouvelle Administration a centralisé les pouvoirs en matière d'application et d'autorisation dans ce domaine, à l'exception des lois concernant les travailleurs étrangers qui relèvent du Département des travailleurs étrangers. Des inspecteurs ont été formés à l'application de toutes les lois du travail</w:t>
      </w:r>
      <w:r w:rsidRPr="00477CEC">
        <w:rPr>
          <w:lang w:val="fr-FR"/>
        </w:rPr>
        <w:t>.</w:t>
      </w:r>
    </w:p>
    <w:p w:rsidR="00C42314" w:rsidRPr="00477CEC" w:rsidRDefault="00C42314" w:rsidP="00C839F2">
      <w:pPr>
        <w:pStyle w:val="SingleTxtG"/>
        <w:keepNext/>
        <w:rPr>
          <w:lang w:val="fr-FR"/>
        </w:rPr>
      </w:pPr>
      <w:r w:rsidRPr="00477CEC">
        <w:rPr>
          <w:lang w:val="fr-FR"/>
        </w:rPr>
        <w:t>255.</w:t>
      </w:r>
      <w:r w:rsidRPr="00477CEC">
        <w:rPr>
          <w:lang w:val="fr-FR"/>
        </w:rPr>
        <w:tab/>
      </w:r>
      <w:r w:rsidR="00CD6550" w:rsidRPr="00477CEC">
        <w:rPr>
          <w:lang w:val="fr-FR"/>
        </w:rPr>
        <w:t>L'application des lois est assurée par les moyens ci-après</w:t>
      </w:r>
      <w:r w:rsidRPr="00477CEC">
        <w:rPr>
          <w:lang w:val="fr-FR"/>
        </w:rPr>
        <w:t>:</w:t>
      </w:r>
    </w:p>
    <w:p w:rsidR="00C42314" w:rsidRPr="00477CEC" w:rsidRDefault="00C42314" w:rsidP="00C42314">
      <w:pPr>
        <w:pStyle w:val="SingleTxtG"/>
        <w:ind w:left="1701"/>
        <w:rPr>
          <w:lang w:val="fr-FR"/>
        </w:rPr>
      </w:pPr>
      <w:r w:rsidRPr="00477CEC">
        <w:rPr>
          <w:lang w:val="fr-FR"/>
        </w:rPr>
        <w:t>1)</w:t>
      </w:r>
      <w:r w:rsidRPr="00477CEC">
        <w:rPr>
          <w:lang w:val="fr-FR"/>
        </w:rPr>
        <w:tab/>
      </w:r>
      <w:r w:rsidR="00CD6550" w:rsidRPr="00477CEC">
        <w:rPr>
          <w:lang w:val="fr-FR"/>
        </w:rPr>
        <w:t>Ouverture d'enquêtes sur les plaintes adressées à l'</w:t>
      </w:r>
      <w:r w:rsidRPr="00477CEC">
        <w:rPr>
          <w:lang w:val="fr-FR"/>
        </w:rPr>
        <w:t>Administration.</w:t>
      </w:r>
    </w:p>
    <w:p w:rsidR="00C42314" w:rsidRPr="00477CEC" w:rsidRDefault="00C42314" w:rsidP="00C42314">
      <w:pPr>
        <w:pStyle w:val="SingleTxtG"/>
        <w:ind w:left="1701"/>
        <w:rPr>
          <w:lang w:val="fr-FR"/>
        </w:rPr>
      </w:pPr>
      <w:r w:rsidRPr="00477CEC">
        <w:rPr>
          <w:lang w:val="fr-FR"/>
        </w:rPr>
        <w:t>2)</w:t>
      </w:r>
      <w:r w:rsidRPr="00477CEC">
        <w:rPr>
          <w:lang w:val="fr-FR"/>
        </w:rPr>
        <w:tab/>
        <w:t>S</w:t>
      </w:r>
      <w:r w:rsidR="00CD6550" w:rsidRPr="00477CEC">
        <w:rPr>
          <w:lang w:val="fr-FR"/>
        </w:rPr>
        <w:t xml:space="preserve">upervision </w:t>
      </w:r>
      <w:r w:rsidR="00CF4AD5">
        <w:rPr>
          <w:lang w:val="fr-FR"/>
        </w:rPr>
        <w:t xml:space="preserve">automatique </w:t>
      </w:r>
      <w:r w:rsidR="00CD6550" w:rsidRPr="00477CEC">
        <w:rPr>
          <w:lang w:val="fr-FR"/>
        </w:rPr>
        <w:t>par le biais d'enquêtes sur les lieux de travail dans tout le pays</w:t>
      </w:r>
      <w:r w:rsidRPr="00477CEC">
        <w:rPr>
          <w:lang w:val="fr-FR"/>
        </w:rPr>
        <w:t>.</w:t>
      </w:r>
    </w:p>
    <w:p w:rsidR="00C42314" w:rsidRPr="00477CEC" w:rsidRDefault="00C42314" w:rsidP="00C42314">
      <w:pPr>
        <w:pStyle w:val="SingleTxtG"/>
        <w:ind w:left="1701"/>
        <w:rPr>
          <w:lang w:val="fr-FR"/>
        </w:rPr>
      </w:pPr>
      <w:r w:rsidRPr="00477CEC">
        <w:rPr>
          <w:lang w:val="fr-FR"/>
        </w:rPr>
        <w:t>3)</w:t>
      </w:r>
      <w:r w:rsidRPr="00477CEC">
        <w:rPr>
          <w:lang w:val="fr-FR"/>
        </w:rPr>
        <w:tab/>
      </w:r>
      <w:r w:rsidR="00CD6550" w:rsidRPr="00477CEC">
        <w:rPr>
          <w:lang w:val="fr-FR"/>
        </w:rPr>
        <w:t>Sensibilisation des populations qui ont besoin de la protection de l'</w:t>
      </w:r>
      <w:r w:rsidRPr="00477CEC">
        <w:rPr>
          <w:lang w:val="fr-FR"/>
        </w:rPr>
        <w:t xml:space="preserve">Administration, </w:t>
      </w:r>
      <w:r w:rsidR="00CD6550" w:rsidRPr="00477CEC">
        <w:rPr>
          <w:lang w:val="fr-FR"/>
        </w:rPr>
        <w:t>ainsi que des employeurs.</w:t>
      </w:r>
    </w:p>
    <w:p w:rsidR="00C42314" w:rsidRPr="00477CEC" w:rsidRDefault="00C42314" w:rsidP="00C42314">
      <w:pPr>
        <w:pStyle w:val="SingleTxtG"/>
        <w:rPr>
          <w:lang w:val="fr-FR"/>
        </w:rPr>
      </w:pPr>
      <w:r w:rsidRPr="00477CEC">
        <w:rPr>
          <w:lang w:val="fr-FR"/>
        </w:rPr>
        <w:t>256.</w:t>
      </w:r>
      <w:r w:rsidRPr="00477CEC">
        <w:rPr>
          <w:lang w:val="fr-FR"/>
        </w:rPr>
        <w:tab/>
      </w:r>
      <w:r w:rsidR="00CD6550" w:rsidRPr="00477CEC">
        <w:rPr>
          <w:lang w:val="fr-FR"/>
        </w:rPr>
        <w:t>Les employeurs qui violent la loi s'exposent à une amende ou à une peine de prison. En outre, les salariés peuvent poursuivre l'employeur en réparation de la différence entre le salaire effectif et le salaire fixé par la loi</w:t>
      </w:r>
      <w:r w:rsidRPr="00477CEC">
        <w:rPr>
          <w:lang w:val="fr-FR"/>
        </w:rPr>
        <w:t>.</w:t>
      </w:r>
    </w:p>
    <w:p w:rsidR="00C42314" w:rsidRPr="00477CEC" w:rsidRDefault="00C42314" w:rsidP="00C42314">
      <w:pPr>
        <w:pStyle w:val="SingleTxtG"/>
        <w:rPr>
          <w:lang w:val="fr-FR"/>
        </w:rPr>
      </w:pPr>
      <w:r w:rsidRPr="00477CEC">
        <w:rPr>
          <w:lang w:val="fr-FR"/>
        </w:rPr>
        <w:t>257.</w:t>
      </w:r>
      <w:r w:rsidRPr="00477CEC">
        <w:rPr>
          <w:lang w:val="fr-FR"/>
        </w:rPr>
        <w:tab/>
      </w:r>
      <w:r w:rsidR="00CD6550" w:rsidRPr="00477CEC">
        <w:rPr>
          <w:lang w:val="fr-FR"/>
        </w:rPr>
        <w:t xml:space="preserve">La loi couvre tous les travailleurs: adultes, jeunes travailleurs, travailleurs palestiniens, travailleurs étrangers et travailleurs embauchés par des agences de travail intérimaire. On trouvera ci-après des données sur l'application de la </w:t>
      </w:r>
      <w:r w:rsidR="009E39E1">
        <w:rPr>
          <w:i/>
          <w:lang w:val="fr-FR"/>
        </w:rPr>
        <w:t>Loi sur</w:t>
      </w:r>
      <w:r w:rsidR="00CD6550" w:rsidRPr="00477CEC">
        <w:rPr>
          <w:i/>
          <w:lang w:val="fr-FR"/>
        </w:rPr>
        <w:t xml:space="preserve"> le salaire minimum</w:t>
      </w:r>
      <w:r w:rsidRPr="00477CEC">
        <w:rPr>
          <w:lang w:val="fr-FR"/>
        </w:rPr>
        <w:t>.</w:t>
      </w:r>
    </w:p>
    <w:p w:rsidR="00C42314" w:rsidRPr="00477CEC" w:rsidRDefault="00C42314" w:rsidP="00CD6550">
      <w:pPr>
        <w:pStyle w:val="Heading1"/>
        <w:keepNext/>
        <w:keepLines/>
        <w:spacing w:before="240"/>
        <w:rPr>
          <w:lang w:val="fr-FR"/>
        </w:rPr>
      </w:pPr>
      <w:r w:rsidRPr="00477CEC">
        <w:rPr>
          <w:lang w:val="fr-FR"/>
        </w:rPr>
        <w:t>Table</w:t>
      </w:r>
      <w:r w:rsidR="00CD6550" w:rsidRPr="00477CEC">
        <w:rPr>
          <w:lang w:val="fr-FR"/>
        </w:rPr>
        <w:t>au</w:t>
      </w:r>
      <w:r w:rsidRPr="00477CEC">
        <w:rPr>
          <w:lang w:val="fr-FR"/>
        </w:rPr>
        <w:t xml:space="preserve"> 9</w:t>
      </w:r>
    </w:p>
    <w:p w:rsidR="00C42314" w:rsidRPr="00477CEC" w:rsidRDefault="00CD6550" w:rsidP="00A57E8C">
      <w:pPr>
        <w:pStyle w:val="SingleTxtG"/>
        <w:keepNext/>
        <w:keepLines/>
        <w:jc w:val="left"/>
        <w:rPr>
          <w:b/>
          <w:lang w:val="fr-FR"/>
        </w:rPr>
      </w:pPr>
      <w:r w:rsidRPr="00477CEC">
        <w:rPr>
          <w:b/>
          <w:lang w:val="fr-FR"/>
        </w:rPr>
        <w:t xml:space="preserve">Rapport sur l'application de la </w:t>
      </w:r>
      <w:r w:rsidR="009E39E1">
        <w:rPr>
          <w:b/>
          <w:lang w:val="fr-FR"/>
        </w:rPr>
        <w:t>Loi sur</w:t>
      </w:r>
      <w:r w:rsidRPr="00477CEC">
        <w:rPr>
          <w:b/>
          <w:lang w:val="fr-FR"/>
        </w:rPr>
        <w:t xml:space="preserve"> le salaire minimum </w:t>
      </w:r>
      <w:r w:rsidR="00A57E8C">
        <w:rPr>
          <w:b/>
          <w:lang w:val="fr-FR"/>
        </w:rPr>
        <w:t>(2005-</w:t>
      </w:r>
      <w:r w:rsidR="00C42314" w:rsidRPr="00477CEC">
        <w:rPr>
          <w:b/>
          <w:lang w:val="fr-FR"/>
        </w:rPr>
        <w:t>2007)</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C42314" w:rsidRPr="00477CEC">
        <w:tc>
          <w:tcPr>
            <w:tcW w:w="2463" w:type="dxa"/>
            <w:tcBorders>
              <w:top w:val="single" w:sz="4" w:space="0" w:color="auto"/>
              <w:bottom w:val="single" w:sz="12" w:space="0" w:color="auto"/>
            </w:tcBorders>
            <w:shd w:val="clear" w:color="auto" w:fill="auto"/>
            <w:vAlign w:val="bottom"/>
          </w:tcPr>
          <w:p w:rsidR="00C42314" w:rsidRPr="00477CEC" w:rsidRDefault="00CD6550" w:rsidP="00CD6550">
            <w:pPr>
              <w:keepNext/>
              <w:keepLines/>
              <w:spacing w:before="80" w:after="80" w:line="200" w:lineRule="exact"/>
              <w:rPr>
                <w:i/>
                <w:sz w:val="16"/>
                <w:lang w:val="fr-FR"/>
              </w:rPr>
            </w:pPr>
            <w:r w:rsidRPr="00477CEC">
              <w:rPr>
                <w:i/>
                <w:sz w:val="16"/>
                <w:lang w:val="fr-FR"/>
              </w:rPr>
              <w:t xml:space="preserve">Année </w:t>
            </w:r>
          </w:p>
        </w:tc>
        <w:tc>
          <w:tcPr>
            <w:tcW w:w="2464" w:type="dxa"/>
            <w:tcBorders>
              <w:top w:val="single" w:sz="4" w:space="0" w:color="auto"/>
              <w:bottom w:val="single" w:sz="12" w:space="0" w:color="auto"/>
            </w:tcBorders>
            <w:shd w:val="clear" w:color="auto" w:fill="auto"/>
            <w:vAlign w:val="bottom"/>
          </w:tcPr>
          <w:p w:rsidR="00C42314" w:rsidRPr="00477CEC" w:rsidRDefault="00CD6550" w:rsidP="00CD6550">
            <w:pPr>
              <w:keepNext/>
              <w:keepLines/>
              <w:spacing w:before="80" w:after="80" w:line="200" w:lineRule="exact"/>
              <w:jc w:val="right"/>
              <w:rPr>
                <w:i/>
                <w:sz w:val="16"/>
                <w:lang w:val="fr-FR"/>
              </w:rPr>
            </w:pPr>
            <w:r w:rsidRPr="00477CEC">
              <w:rPr>
                <w:i/>
                <w:sz w:val="16"/>
                <w:lang w:val="fr-FR"/>
              </w:rPr>
              <w:t xml:space="preserve">Ouverture d'enquêtes </w:t>
            </w:r>
          </w:p>
        </w:tc>
        <w:tc>
          <w:tcPr>
            <w:tcW w:w="2464" w:type="dxa"/>
            <w:tcBorders>
              <w:top w:val="single" w:sz="4" w:space="0" w:color="auto"/>
              <w:bottom w:val="single" w:sz="12" w:space="0" w:color="auto"/>
            </w:tcBorders>
            <w:shd w:val="clear" w:color="auto" w:fill="auto"/>
            <w:vAlign w:val="bottom"/>
          </w:tcPr>
          <w:p w:rsidR="00C42314" w:rsidRPr="00477CEC" w:rsidRDefault="00CD6550" w:rsidP="00CD6550">
            <w:pPr>
              <w:keepNext/>
              <w:keepLines/>
              <w:spacing w:before="80" w:after="80" w:line="200" w:lineRule="exact"/>
              <w:jc w:val="right"/>
              <w:rPr>
                <w:i/>
                <w:sz w:val="16"/>
                <w:lang w:val="fr-FR"/>
              </w:rPr>
            </w:pPr>
            <w:r w:rsidRPr="00477CEC">
              <w:rPr>
                <w:i/>
                <w:sz w:val="16"/>
                <w:lang w:val="fr-FR"/>
              </w:rPr>
              <w:t>Avec résultats</w:t>
            </w:r>
          </w:p>
        </w:tc>
        <w:tc>
          <w:tcPr>
            <w:tcW w:w="2464" w:type="dxa"/>
            <w:tcBorders>
              <w:top w:val="single" w:sz="4" w:space="0" w:color="auto"/>
              <w:bottom w:val="single" w:sz="12" w:space="0" w:color="auto"/>
            </w:tcBorders>
            <w:shd w:val="clear" w:color="auto" w:fill="auto"/>
            <w:vAlign w:val="bottom"/>
          </w:tcPr>
          <w:p w:rsidR="00C42314" w:rsidRPr="00477CEC" w:rsidRDefault="00CD6550" w:rsidP="00CD6550">
            <w:pPr>
              <w:keepNext/>
              <w:keepLines/>
              <w:spacing w:before="80" w:after="80" w:line="200" w:lineRule="exact"/>
              <w:jc w:val="right"/>
              <w:rPr>
                <w:i/>
                <w:sz w:val="16"/>
                <w:lang w:val="fr-FR"/>
              </w:rPr>
            </w:pPr>
            <w:r w:rsidRPr="00477CEC">
              <w:rPr>
                <w:i/>
                <w:sz w:val="16"/>
                <w:lang w:val="fr-FR"/>
              </w:rPr>
              <w:t>Sans résultats</w:t>
            </w:r>
          </w:p>
        </w:tc>
      </w:tr>
      <w:tr w:rsidR="00C42314" w:rsidRPr="00477CEC">
        <w:tc>
          <w:tcPr>
            <w:tcW w:w="2463" w:type="dxa"/>
            <w:tcBorders>
              <w:top w:val="single" w:sz="12" w:space="0" w:color="auto"/>
            </w:tcBorders>
            <w:shd w:val="clear" w:color="auto" w:fill="auto"/>
            <w:vAlign w:val="bottom"/>
          </w:tcPr>
          <w:p w:rsidR="00C42314" w:rsidRPr="00477CEC" w:rsidRDefault="00C42314" w:rsidP="00CD6550">
            <w:pPr>
              <w:keepNext/>
              <w:keepLines/>
              <w:suppressAutoHyphens w:val="0"/>
              <w:spacing w:before="40" w:after="40" w:line="220" w:lineRule="exact"/>
              <w:rPr>
                <w:sz w:val="18"/>
                <w:lang w:val="fr-FR"/>
              </w:rPr>
            </w:pPr>
            <w:r w:rsidRPr="00477CEC">
              <w:rPr>
                <w:sz w:val="18"/>
                <w:lang w:val="fr-FR"/>
              </w:rPr>
              <w:t>2005</w:t>
            </w:r>
          </w:p>
        </w:tc>
        <w:tc>
          <w:tcPr>
            <w:tcW w:w="2464" w:type="dxa"/>
            <w:tcBorders>
              <w:top w:val="single" w:sz="12" w:space="0" w:color="auto"/>
            </w:tcBorders>
            <w:shd w:val="clear" w:color="auto" w:fill="auto"/>
            <w:vAlign w:val="bottom"/>
          </w:tcPr>
          <w:p w:rsidR="00C42314" w:rsidRPr="00477CEC" w:rsidRDefault="00C42314" w:rsidP="00CD6550">
            <w:pPr>
              <w:keepNext/>
              <w:keepLines/>
              <w:suppressAutoHyphens w:val="0"/>
              <w:spacing w:before="40" w:after="40" w:line="220" w:lineRule="exact"/>
              <w:jc w:val="right"/>
              <w:rPr>
                <w:sz w:val="18"/>
                <w:lang w:val="fr-FR"/>
              </w:rPr>
            </w:pPr>
            <w:r w:rsidRPr="00477CEC">
              <w:rPr>
                <w:sz w:val="18"/>
                <w:lang w:val="fr-FR"/>
              </w:rPr>
              <w:t>290</w:t>
            </w:r>
          </w:p>
        </w:tc>
        <w:tc>
          <w:tcPr>
            <w:tcW w:w="2464" w:type="dxa"/>
            <w:tcBorders>
              <w:top w:val="single" w:sz="12" w:space="0" w:color="auto"/>
            </w:tcBorders>
            <w:shd w:val="clear" w:color="auto" w:fill="auto"/>
            <w:vAlign w:val="bottom"/>
          </w:tcPr>
          <w:p w:rsidR="00C42314" w:rsidRPr="00477CEC" w:rsidRDefault="00C42314" w:rsidP="00CD6550">
            <w:pPr>
              <w:keepNext/>
              <w:keepLines/>
              <w:suppressAutoHyphens w:val="0"/>
              <w:spacing w:before="40" w:after="40" w:line="220" w:lineRule="exact"/>
              <w:jc w:val="right"/>
              <w:rPr>
                <w:sz w:val="18"/>
                <w:lang w:val="fr-FR"/>
              </w:rPr>
            </w:pPr>
            <w:r w:rsidRPr="00477CEC">
              <w:rPr>
                <w:sz w:val="18"/>
                <w:lang w:val="fr-FR"/>
              </w:rPr>
              <w:t>161</w:t>
            </w:r>
          </w:p>
        </w:tc>
        <w:tc>
          <w:tcPr>
            <w:tcW w:w="2464" w:type="dxa"/>
            <w:tcBorders>
              <w:top w:val="single" w:sz="12" w:space="0" w:color="auto"/>
            </w:tcBorders>
            <w:shd w:val="clear" w:color="auto" w:fill="auto"/>
            <w:vAlign w:val="bottom"/>
          </w:tcPr>
          <w:p w:rsidR="00C42314" w:rsidRPr="00477CEC" w:rsidRDefault="00C42314" w:rsidP="00CD6550">
            <w:pPr>
              <w:keepNext/>
              <w:keepLines/>
              <w:suppressAutoHyphens w:val="0"/>
              <w:spacing w:before="40" w:after="40" w:line="220" w:lineRule="exact"/>
              <w:jc w:val="right"/>
              <w:rPr>
                <w:sz w:val="18"/>
                <w:lang w:val="fr-FR"/>
              </w:rPr>
            </w:pPr>
            <w:r w:rsidRPr="00477CEC">
              <w:rPr>
                <w:sz w:val="18"/>
                <w:lang w:val="fr-FR"/>
              </w:rPr>
              <w:t>129</w:t>
            </w:r>
          </w:p>
        </w:tc>
      </w:tr>
      <w:tr w:rsidR="00C42314" w:rsidRPr="00477CEC">
        <w:tc>
          <w:tcPr>
            <w:tcW w:w="2463"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2006</w:t>
            </w:r>
          </w:p>
        </w:tc>
        <w:tc>
          <w:tcPr>
            <w:tcW w:w="246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401</w:t>
            </w:r>
          </w:p>
        </w:tc>
        <w:tc>
          <w:tcPr>
            <w:tcW w:w="246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237</w:t>
            </w:r>
          </w:p>
        </w:tc>
        <w:tc>
          <w:tcPr>
            <w:tcW w:w="2464"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164</w:t>
            </w:r>
          </w:p>
        </w:tc>
      </w:tr>
      <w:tr w:rsidR="00C42314" w:rsidRPr="00477CEC">
        <w:tc>
          <w:tcPr>
            <w:tcW w:w="2463"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2007</w:t>
            </w:r>
          </w:p>
        </w:tc>
        <w:tc>
          <w:tcPr>
            <w:tcW w:w="2464"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390</w:t>
            </w:r>
          </w:p>
        </w:tc>
        <w:tc>
          <w:tcPr>
            <w:tcW w:w="2464"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247</w:t>
            </w:r>
          </w:p>
        </w:tc>
        <w:tc>
          <w:tcPr>
            <w:tcW w:w="2464"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143</w:t>
            </w:r>
          </w:p>
        </w:tc>
      </w:tr>
    </w:tbl>
    <w:p w:rsidR="00C42314" w:rsidRPr="00477CEC" w:rsidRDefault="00C42314" w:rsidP="007D13C9">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CD6550" w:rsidRPr="00477CEC">
        <w:rPr>
          <w:sz w:val="18"/>
          <w:szCs w:val="18"/>
          <w:lang w:val="fr-FR"/>
        </w:rPr>
        <w:t>Ministère de l'industrie, du commerce et du travail</w:t>
      </w:r>
      <w:r w:rsidRPr="00477CEC">
        <w:rPr>
          <w:sz w:val="18"/>
          <w:szCs w:val="18"/>
          <w:lang w:val="fr-FR"/>
        </w:rPr>
        <w:t>, 2008.</w:t>
      </w:r>
    </w:p>
    <w:p w:rsidR="00C42314" w:rsidRPr="00477CEC" w:rsidRDefault="00C42314" w:rsidP="007958D0">
      <w:pPr>
        <w:pStyle w:val="SingleTxtG"/>
        <w:spacing w:before="240"/>
        <w:rPr>
          <w:lang w:val="fr-FR"/>
        </w:rPr>
      </w:pPr>
      <w:r w:rsidRPr="00477CEC">
        <w:rPr>
          <w:lang w:val="fr-FR"/>
        </w:rPr>
        <w:t>258.</w:t>
      </w:r>
      <w:r w:rsidRPr="00477CEC">
        <w:rPr>
          <w:lang w:val="fr-FR"/>
        </w:rPr>
        <w:tab/>
      </w:r>
      <w:r w:rsidR="00883B3E" w:rsidRPr="00477CEC">
        <w:rPr>
          <w:lang w:val="fr-FR"/>
        </w:rPr>
        <w:t xml:space="preserve">D'après les renseignements fournis par le Ministère de l'industrie, du commerce et du travail, </w:t>
      </w:r>
      <w:r w:rsidRPr="00477CEC">
        <w:rPr>
          <w:lang w:val="fr-FR"/>
        </w:rPr>
        <w:t>767</w:t>
      </w:r>
      <w:r w:rsidR="00883B3E" w:rsidRPr="00477CEC">
        <w:rPr>
          <w:lang w:val="fr-FR"/>
        </w:rPr>
        <w:t xml:space="preserve"> enquêtes ont été ouvertes en 2004, et 291 amendes administratives imposées. En 2005, </w:t>
      </w:r>
      <w:r w:rsidRPr="00477CEC">
        <w:rPr>
          <w:lang w:val="fr-FR"/>
        </w:rPr>
        <w:t>243</w:t>
      </w:r>
      <w:r w:rsidR="00883B3E" w:rsidRPr="00477CEC">
        <w:rPr>
          <w:lang w:val="fr-FR"/>
        </w:rPr>
        <w:t xml:space="preserve"> enquêtes ont été ouvertes et </w:t>
      </w:r>
      <w:r w:rsidRPr="00477CEC">
        <w:rPr>
          <w:lang w:val="fr-FR"/>
        </w:rPr>
        <w:t>213</w:t>
      </w:r>
      <w:r w:rsidR="00883B3E" w:rsidRPr="00477CEC">
        <w:rPr>
          <w:lang w:val="fr-FR"/>
        </w:rPr>
        <w:t xml:space="preserve"> amendes administratives imposées; en </w:t>
      </w:r>
      <w:r w:rsidRPr="00477CEC">
        <w:rPr>
          <w:lang w:val="fr-FR"/>
        </w:rPr>
        <w:t xml:space="preserve">2006, </w:t>
      </w:r>
      <w:r w:rsidR="00883B3E" w:rsidRPr="00477CEC">
        <w:rPr>
          <w:lang w:val="fr-FR"/>
        </w:rPr>
        <w:t xml:space="preserve">les chiffres correspondants étaient de </w:t>
      </w:r>
      <w:r w:rsidRPr="00477CEC">
        <w:rPr>
          <w:lang w:val="fr-FR"/>
        </w:rPr>
        <w:t>395</w:t>
      </w:r>
      <w:r w:rsidR="00883B3E" w:rsidRPr="00477CEC">
        <w:rPr>
          <w:lang w:val="fr-FR"/>
        </w:rPr>
        <w:t xml:space="preserve"> enquêtes et </w:t>
      </w:r>
      <w:r w:rsidRPr="00477CEC">
        <w:rPr>
          <w:lang w:val="fr-FR"/>
        </w:rPr>
        <w:t>99</w:t>
      </w:r>
      <w:r w:rsidR="00883B3E" w:rsidRPr="00477CEC">
        <w:rPr>
          <w:lang w:val="fr-FR"/>
        </w:rPr>
        <w:t xml:space="preserve"> amendes administratives et, en 2007, de </w:t>
      </w:r>
      <w:r w:rsidRPr="00477CEC">
        <w:rPr>
          <w:lang w:val="fr-FR"/>
        </w:rPr>
        <w:t>357</w:t>
      </w:r>
      <w:r w:rsidR="00883B3E" w:rsidRPr="00477CEC">
        <w:rPr>
          <w:lang w:val="fr-FR"/>
        </w:rPr>
        <w:t xml:space="preserve"> enquêtes et </w:t>
      </w:r>
      <w:r w:rsidRPr="00477CEC">
        <w:rPr>
          <w:lang w:val="fr-FR"/>
        </w:rPr>
        <w:t>60</w:t>
      </w:r>
      <w:r w:rsidR="00883B3E" w:rsidRPr="00477CEC">
        <w:rPr>
          <w:lang w:val="fr-FR"/>
        </w:rPr>
        <w:t> amendes administratives.</w:t>
      </w:r>
    </w:p>
    <w:p w:rsidR="00C42314" w:rsidRPr="00477CEC" w:rsidRDefault="00C42314" w:rsidP="00187A8E">
      <w:pPr>
        <w:pStyle w:val="SingleTxtG"/>
        <w:keepNext/>
        <w:rPr>
          <w:lang w:val="fr-FR"/>
        </w:rPr>
      </w:pPr>
      <w:r w:rsidRPr="00477CEC">
        <w:rPr>
          <w:lang w:val="fr-FR"/>
        </w:rPr>
        <w:t>259.</w:t>
      </w:r>
      <w:r w:rsidRPr="00477CEC">
        <w:rPr>
          <w:lang w:val="fr-FR"/>
        </w:rPr>
        <w:tab/>
      </w:r>
      <w:r w:rsidR="00883B3E" w:rsidRPr="00477CEC">
        <w:rPr>
          <w:lang w:val="fr-FR"/>
        </w:rPr>
        <w:t>Le 4 février</w:t>
      </w:r>
      <w:r w:rsidRPr="00477CEC">
        <w:rPr>
          <w:lang w:val="fr-FR"/>
        </w:rPr>
        <w:t xml:space="preserve"> 2007, </w:t>
      </w:r>
      <w:r w:rsidR="00883B3E" w:rsidRPr="00477CEC">
        <w:rPr>
          <w:lang w:val="fr-FR"/>
        </w:rPr>
        <w:t xml:space="preserve">le Gouvernement a adopté la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1134 </w:t>
      </w:r>
      <w:r w:rsidR="00883B3E" w:rsidRPr="00477CEC">
        <w:rPr>
          <w:lang w:val="fr-FR"/>
        </w:rPr>
        <w:t xml:space="preserve">qui visait à réduire les écarts socioéconomiques dans la société israélienne et à renforcer la participation </w:t>
      </w:r>
      <w:r w:rsidR="00CF4AD5">
        <w:rPr>
          <w:lang w:val="fr-FR"/>
        </w:rPr>
        <w:t>à la vie active</w:t>
      </w:r>
      <w:r w:rsidR="00883B3E" w:rsidRPr="00477CEC">
        <w:rPr>
          <w:lang w:val="fr-FR"/>
        </w:rPr>
        <w:t xml:space="preserve">. Une des mesures envisagées dans la résolution consiste à renforcer les moyens de l'Administration chargée de l'application de la loi et de la </w:t>
      </w:r>
      <w:r w:rsidR="00CF4AD5">
        <w:rPr>
          <w:lang w:val="fr-FR"/>
        </w:rPr>
        <w:t>réglementation</w:t>
      </w:r>
      <w:r w:rsidRPr="00477CEC">
        <w:rPr>
          <w:lang w:val="fr-FR"/>
        </w:rPr>
        <w:t>:</w:t>
      </w:r>
    </w:p>
    <w:p w:rsidR="00C42314" w:rsidRPr="00477CEC" w:rsidRDefault="00C42314" w:rsidP="00C42314">
      <w:pPr>
        <w:pStyle w:val="SingleTxtG"/>
        <w:ind w:left="1701"/>
        <w:rPr>
          <w:lang w:val="fr-FR"/>
        </w:rPr>
      </w:pPr>
      <w:r w:rsidRPr="00477CEC">
        <w:rPr>
          <w:lang w:val="fr-FR"/>
        </w:rPr>
        <w:t>259.1</w:t>
      </w:r>
      <w:r w:rsidRPr="00477CEC">
        <w:rPr>
          <w:lang w:val="fr-FR"/>
        </w:rPr>
        <w:tab/>
      </w:r>
      <w:r w:rsidR="00883B3E" w:rsidRPr="00477CEC">
        <w:rPr>
          <w:lang w:val="fr-FR"/>
        </w:rPr>
        <w:t xml:space="preserve">En </w:t>
      </w:r>
      <w:r w:rsidR="00CF4AD5">
        <w:rPr>
          <w:lang w:val="fr-FR"/>
        </w:rPr>
        <w:t>en étoffant</w:t>
      </w:r>
      <w:r w:rsidR="00883B3E" w:rsidRPr="00477CEC">
        <w:rPr>
          <w:lang w:val="fr-FR"/>
        </w:rPr>
        <w:t xml:space="preserve"> considérablement les effectifs</w:t>
      </w:r>
      <w:r w:rsidRPr="00477CEC">
        <w:rPr>
          <w:lang w:val="fr-FR"/>
        </w:rPr>
        <w:t>.</w:t>
      </w:r>
    </w:p>
    <w:p w:rsidR="00C42314" w:rsidRPr="00477CEC" w:rsidRDefault="00C42314" w:rsidP="00C42314">
      <w:pPr>
        <w:pStyle w:val="SingleTxtG"/>
        <w:ind w:left="1701"/>
        <w:rPr>
          <w:lang w:val="fr-FR"/>
        </w:rPr>
      </w:pPr>
      <w:r w:rsidRPr="00477CEC">
        <w:rPr>
          <w:lang w:val="fr-FR"/>
        </w:rPr>
        <w:t>259.2</w:t>
      </w:r>
      <w:r w:rsidRPr="00477CEC">
        <w:rPr>
          <w:lang w:val="fr-FR"/>
        </w:rPr>
        <w:tab/>
      </w:r>
      <w:r w:rsidR="00883B3E" w:rsidRPr="00477CEC">
        <w:rPr>
          <w:lang w:val="fr-FR"/>
        </w:rPr>
        <w:t>En améliorant les moyens technologiques (informatique</w:t>
      </w:r>
      <w:r w:rsidR="00CF4AD5">
        <w:rPr>
          <w:lang w:val="fr-FR"/>
        </w:rPr>
        <w:t>s</w:t>
      </w:r>
      <w:r w:rsidR="00883B3E" w:rsidRPr="00477CEC">
        <w:rPr>
          <w:lang w:val="fr-FR"/>
        </w:rPr>
        <w:t xml:space="preserve">) et en augmentant le budget </w:t>
      </w:r>
      <w:r w:rsidR="00CF4AD5">
        <w:rPr>
          <w:lang w:val="fr-FR"/>
        </w:rPr>
        <w:t>affecté</w:t>
      </w:r>
      <w:r w:rsidR="00883B3E" w:rsidRPr="00477CEC">
        <w:rPr>
          <w:lang w:val="fr-FR"/>
        </w:rPr>
        <w:t xml:space="preserve"> aux inspections confiées à l'extérieur</w:t>
      </w:r>
      <w:r w:rsidRPr="00477CEC">
        <w:rPr>
          <w:lang w:val="fr-FR"/>
        </w:rPr>
        <w:t>.</w:t>
      </w:r>
    </w:p>
    <w:p w:rsidR="00C42314" w:rsidRPr="00477CEC" w:rsidRDefault="00C42314" w:rsidP="00C42314">
      <w:pPr>
        <w:pStyle w:val="SingleTxtG"/>
        <w:ind w:left="1701"/>
        <w:rPr>
          <w:lang w:val="fr-FR"/>
        </w:rPr>
      </w:pPr>
      <w:r w:rsidRPr="00477CEC">
        <w:rPr>
          <w:lang w:val="fr-FR"/>
        </w:rPr>
        <w:t>259.3</w:t>
      </w:r>
      <w:r w:rsidRPr="00477CEC">
        <w:rPr>
          <w:lang w:val="fr-FR"/>
        </w:rPr>
        <w:tab/>
        <w:t>E</w:t>
      </w:r>
      <w:r w:rsidR="00883B3E" w:rsidRPr="00477CEC">
        <w:rPr>
          <w:lang w:val="fr-FR"/>
        </w:rPr>
        <w:t>n mettant en place un mécanisme, en coordination avec les organisations du travail, pour faciliter le traitement rapide et efficace des plaintes déposées contre les employeurs.</w:t>
      </w:r>
    </w:p>
    <w:p w:rsidR="00C42314" w:rsidRPr="00477CEC" w:rsidRDefault="00C42314" w:rsidP="00C42314">
      <w:pPr>
        <w:pStyle w:val="SingleTxtG"/>
        <w:ind w:left="1701"/>
        <w:rPr>
          <w:lang w:val="fr-FR"/>
        </w:rPr>
      </w:pPr>
      <w:r w:rsidRPr="00477CEC">
        <w:rPr>
          <w:lang w:val="fr-FR"/>
        </w:rPr>
        <w:t>259.4</w:t>
      </w:r>
      <w:r w:rsidRPr="00477CEC">
        <w:rPr>
          <w:lang w:val="fr-FR"/>
        </w:rPr>
        <w:tab/>
      </w:r>
      <w:r w:rsidR="00883B3E" w:rsidRPr="00477CEC">
        <w:rPr>
          <w:lang w:val="fr-FR"/>
        </w:rPr>
        <w:t>En sensibilisant les employeurs et le public aux dispositions de la loi.</w:t>
      </w:r>
    </w:p>
    <w:p w:rsidR="00C42314" w:rsidRPr="00477CEC" w:rsidRDefault="00C42314" w:rsidP="005322DC">
      <w:pPr>
        <w:pStyle w:val="SingleTxtG"/>
        <w:rPr>
          <w:lang w:val="fr-FR"/>
        </w:rPr>
      </w:pPr>
      <w:r w:rsidRPr="00477CEC">
        <w:rPr>
          <w:lang w:val="fr-FR"/>
        </w:rPr>
        <w:t>260.</w:t>
      </w:r>
      <w:r w:rsidRPr="00477CEC">
        <w:rPr>
          <w:lang w:val="fr-FR"/>
        </w:rPr>
        <w:tab/>
      </w:r>
      <w:r w:rsidR="00263EFC" w:rsidRPr="00477CEC">
        <w:rPr>
          <w:lang w:val="fr-FR"/>
        </w:rPr>
        <w:t xml:space="preserve">Dernièrement, le Tribunal de district de </w:t>
      </w:r>
      <w:r w:rsidRPr="00477CEC">
        <w:rPr>
          <w:lang w:val="fr-FR"/>
        </w:rPr>
        <w:t xml:space="preserve">Tel-Aviv, </w:t>
      </w:r>
      <w:r w:rsidR="00263EFC" w:rsidRPr="00477CEC">
        <w:rPr>
          <w:lang w:val="fr-FR"/>
        </w:rPr>
        <w:t xml:space="preserve">siégeant en tant que </w:t>
      </w:r>
      <w:r w:rsidR="00CF4AD5">
        <w:rPr>
          <w:lang w:val="fr-FR"/>
        </w:rPr>
        <w:t>T</w:t>
      </w:r>
      <w:r w:rsidR="00263EFC" w:rsidRPr="00477CEC">
        <w:rPr>
          <w:lang w:val="fr-FR"/>
        </w:rPr>
        <w:t xml:space="preserve">ribunal administratif, a réaffirmé qu'il importait de protéger les droits des travailleurs et a annulé un appel d'offres de la municipalité de </w:t>
      </w:r>
      <w:r w:rsidRPr="00477CEC">
        <w:rPr>
          <w:lang w:val="fr-FR"/>
        </w:rPr>
        <w:t xml:space="preserve">Bat-Yam </w:t>
      </w:r>
      <w:r w:rsidR="00263EFC" w:rsidRPr="00477CEC">
        <w:rPr>
          <w:lang w:val="fr-FR"/>
        </w:rPr>
        <w:t xml:space="preserve">en raison de l'inquiétude suscitée par le fait que l'entreprise </w:t>
      </w:r>
      <w:r w:rsidR="00CF4AD5">
        <w:rPr>
          <w:lang w:val="fr-FR"/>
        </w:rPr>
        <w:t>adjudicataire</w:t>
      </w:r>
      <w:r w:rsidR="00263EFC" w:rsidRPr="00477CEC">
        <w:rPr>
          <w:lang w:val="fr-FR"/>
        </w:rPr>
        <w:t xml:space="preserve"> ne pou</w:t>
      </w:r>
      <w:r w:rsidR="00CF4AD5">
        <w:rPr>
          <w:lang w:val="fr-FR"/>
        </w:rPr>
        <w:t>rr</w:t>
      </w:r>
      <w:r w:rsidR="00263EFC" w:rsidRPr="00477CEC">
        <w:rPr>
          <w:lang w:val="fr-FR"/>
        </w:rPr>
        <w:t xml:space="preserve">ait pas honorer ses obligations en ce qui concerne les droits des travailleurs. Le Tribunal a déclaré que le fait d'accepter une offre qui ne permet pas de protéger les droits minimaux des travailleurs constituait une entorse </w:t>
      </w:r>
      <w:r w:rsidR="00CF4AD5">
        <w:rPr>
          <w:lang w:val="fr-FR"/>
        </w:rPr>
        <w:t>à la notion de</w:t>
      </w:r>
      <w:r w:rsidR="00263EFC" w:rsidRPr="00477CEC">
        <w:rPr>
          <w:lang w:val="fr-FR"/>
        </w:rPr>
        <w:t xml:space="preserve"> caractère raisonnable car une situation dans laquelle une autorité publique contribue à une procédure illégale ne saurait être acceptée. Le Tribunal a ajouté </w:t>
      </w:r>
      <w:r w:rsidR="00CF4AD5">
        <w:rPr>
          <w:lang w:val="fr-FR"/>
        </w:rPr>
        <w:t>qu'en l'espèce</w:t>
      </w:r>
      <w:r w:rsidR="00263EFC" w:rsidRPr="00477CEC">
        <w:rPr>
          <w:lang w:val="fr-FR"/>
        </w:rPr>
        <w:t xml:space="preserve">, il s'agissait d'une </w:t>
      </w:r>
      <w:r w:rsidR="00CF4AD5">
        <w:rPr>
          <w:lang w:val="fr-FR"/>
        </w:rPr>
        <w:t>offre de fourniture de</w:t>
      </w:r>
      <w:r w:rsidR="00263EFC" w:rsidRPr="00477CEC">
        <w:rPr>
          <w:lang w:val="fr-FR"/>
        </w:rPr>
        <w:t xml:space="preserve"> services de nettoyage, dont le principal élément était le salaire des employés. L'expérience montre que ces travailleurs perçoivent en tout cas </w:t>
      </w:r>
      <w:r w:rsidR="00CF4AD5">
        <w:rPr>
          <w:lang w:val="fr-FR"/>
        </w:rPr>
        <w:t>un</w:t>
      </w:r>
      <w:r w:rsidR="00263EFC" w:rsidRPr="00477CEC">
        <w:rPr>
          <w:lang w:val="fr-FR"/>
        </w:rPr>
        <w:t xml:space="preserve"> salaire minimum et </w:t>
      </w:r>
      <w:r w:rsidR="00CF4AD5">
        <w:rPr>
          <w:lang w:val="fr-FR"/>
        </w:rPr>
        <w:t>qu'il n'est pas possible</w:t>
      </w:r>
      <w:r w:rsidR="00263EFC" w:rsidRPr="00477CEC">
        <w:rPr>
          <w:lang w:val="fr-FR"/>
        </w:rPr>
        <w:t xml:space="preserve"> de fragiliser davantage leurs droits. Mais, dans le cas d'une offre faite au détriment des coûts, il est très probable que ce seront les travailleurs qui supporteront le </w:t>
      </w:r>
      <w:r w:rsidR="00077977" w:rsidRPr="00077977">
        <w:rPr>
          <w:lang w:val="fr-FR"/>
        </w:rPr>
        <w:t>«</w:t>
      </w:r>
      <w:r w:rsidR="00263EFC" w:rsidRPr="00477CEC">
        <w:rPr>
          <w:lang w:val="fr-FR"/>
        </w:rPr>
        <w:t>coût</w:t>
      </w:r>
      <w:r w:rsidR="005322DC" w:rsidRPr="005322DC">
        <w:rPr>
          <w:lang w:val="fr-FR"/>
        </w:rPr>
        <w:t>»</w:t>
      </w:r>
      <w:r w:rsidR="00263EFC" w:rsidRPr="00477CEC">
        <w:rPr>
          <w:lang w:val="fr-FR"/>
        </w:rPr>
        <w:t xml:space="preserve"> du déficit et non leur employeur dont on peut supposer qu'il n'a pas l'intention de fournir des services sans faire un profit, et il a le pouvoir de faire peser les résultats dommageables de la soumission sur les épaules des travailleurs.</w:t>
      </w:r>
      <w:r w:rsidRPr="00477CEC">
        <w:rPr>
          <w:lang w:val="fr-FR"/>
        </w:rPr>
        <w:t xml:space="preserve"> (Ad.P 1464/07 </w:t>
      </w:r>
      <w:r w:rsidRPr="00477CEC">
        <w:rPr>
          <w:i/>
          <w:lang w:val="fr-FR"/>
        </w:rPr>
        <w:t xml:space="preserve">Perah Hashaked Inc. </w:t>
      </w:r>
      <w:r w:rsidR="00263EFC" w:rsidRPr="00477CEC">
        <w:rPr>
          <w:i/>
          <w:lang w:val="fr-FR"/>
        </w:rPr>
        <w:t>c</w:t>
      </w:r>
      <w:r w:rsidRPr="00477CEC">
        <w:rPr>
          <w:i/>
          <w:lang w:val="fr-FR"/>
        </w:rPr>
        <w:t xml:space="preserve">. </w:t>
      </w:r>
      <w:r w:rsidR="00263EFC" w:rsidRPr="00477CEC">
        <w:rPr>
          <w:i/>
          <w:lang w:val="fr-FR"/>
        </w:rPr>
        <w:t xml:space="preserve">La municipalité de </w:t>
      </w:r>
      <w:r w:rsidRPr="00477CEC">
        <w:rPr>
          <w:i/>
          <w:lang w:val="fr-FR"/>
        </w:rPr>
        <w:t xml:space="preserve">Bat-Yam et </w:t>
      </w:r>
      <w:r w:rsidR="00460D9D">
        <w:rPr>
          <w:i/>
          <w:lang w:val="fr-FR"/>
        </w:rPr>
        <w:t>al. </w:t>
      </w:r>
      <w:r w:rsidRPr="00477CEC">
        <w:rPr>
          <w:lang w:val="fr-FR"/>
        </w:rPr>
        <w:t>(14</w:t>
      </w:r>
      <w:r w:rsidR="00CF4AD5">
        <w:rPr>
          <w:lang w:val="fr-FR"/>
        </w:rPr>
        <w:t>.04.</w:t>
      </w:r>
      <w:r w:rsidRPr="00477CEC">
        <w:rPr>
          <w:lang w:val="fr-FR"/>
        </w:rPr>
        <w:t>2008)).</w:t>
      </w:r>
    </w:p>
    <w:p w:rsidR="00C42314" w:rsidRPr="00477CEC" w:rsidRDefault="00C42314" w:rsidP="00C42314">
      <w:pPr>
        <w:pStyle w:val="SingleTxtG"/>
        <w:rPr>
          <w:lang w:val="fr-FR"/>
        </w:rPr>
      </w:pPr>
      <w:r w:rsidRPr="00477CEC">
        <w:rPr>
          <w:lang w:val="fr-FR"/>
        </w:rPr>
        <w:t>261.</w:t>
      </w:r>
      <w:r w:rsidRPr="00477CEC">
        <w:rPr>
          <w:lang w:val="fr-FR"/>
        </w:rPr>
        <w:tab/>
      </w:r>
      <w:r w:rsidR="00263EFC" w:rsidRPr="00477CEC">
        <w:rPr>
          <w:lang w:val="fr-FR"/>
        </w:rPr>
        <w:t xml:space="preserve">Dans une autre affaire récente, le Tribunal du travail </w:t>
      </w:r>
      <w:r w:rsidR="005B1637">
        <w:rPr>
          <w:lang w:val="fr-FR"/>
        </w:rPr>
        <w:t>de</w:t>
      </w:r>
      <w:r w:rsidR="00263EFC" w:rsidRPr="00477CEC">
        <w:rPr>
          <w:lang w:val="fr-FR"/>
        </w:rPr>
        <w:t xml:space="preserve"> district a déclaré que le fait de ne pas verser </w:t>
      </w:r>
      <w:r w:rsidR="005B1637">
        <w:rPr>
          <w:lang w:val="fr-FR"/>
        </w:rPr>
        <w:t xml:space="preserve">à temps </w:t>
      </w:r>
      <w:r w:rsidR="00263EFC" w:rsidRPr="00477CEC">
        <w:rPr>
          <w:lang w:val="fr-FR"/>
        </w:rPr>
        <w:t xml:space="preserve">aux travailleurs le salaire minimum auquel ils ont droit, comme prévu par la loi, constituait une infraction pénale commise par l'employeur. Dans cette affaire, l'employeur ne payait pas </w:t>
      </w:r>
      <w:r w:rsidR="005B1637">
        <w:rPr>
          <w:lang w:val="fr-FR"/>
        </w:rPr>
        <w:t>le</w:t>
      </w:r>
      <w:r w:rsidR="00263EFC" w:rsidRPr="00477CEC">
        <w:rPr>
          <w:lang w:val="fr-FR"/>
        </w:rPr>
        <w:t xml:space="preserve"> salaire </w:t>
      </w:r>
      <w:r w:rsidR="005B1637">
        <w:rPr>
          <w:lang w:val="fr-FR"/>
        </w:rPr>
        <w:t>de</w:t>
      </w:r>
      <w:r w:rsidR="00263EFC" w:rsidRPr="00477CEC">
        <w:rPr>
          <w:lang w:val="fr-FR"/>
        </w:rPr>
        <w:t xml:space="preserve"> ses employés auxquels il versait plusieurs petites sommes à titre d'argent de poche. </w:t>
      </w:r>
      <w:r w:rsidR="005B1637">
        <w:rPr>
          <w:lang w:val="fr-FR"/>
        </w:rPr>
        <w:t>L'employeur</w:t>
      </w:r>
      <w:r w:rsidR="00263EFC" w:rsidRPr="00477CEC">
        <w:rPr>
          <w:lang w:val="fr-FR"/>
        </w:rPr>
        <w:t xml:space="preserve"> prétendait qu'il respectait l'obligation qui lui était faite de payer le salaire minimum, mais en retard, si bien </w:t>
      </w:r>
      <w:r w:rsidR="005B1637">
        <w:rPr>
          <w:lang w:val="fr-FR"/>
        </w:rPr>
        <w:t>qu'il ne commettait aucune</w:t>
      </w:r>
      <w:r w:rsidR="00263EFC" w:rsidRPr="00477CEC">
        <w:rPr>
          <w:lang w:val="fr-FR"/>
        </w:rPr>
        <w:t xml:space="preserve"> infraction pénale </w:t>
      </w:r>
      <w:r w:rsidR="005B1637">
        <w:rPr>
          <w:lang w:val="fr-FR"/>
        </w:rPr>
        <w:t xml:space="preserve">au regard </w:t>
      </w:r>
      <w:r w:rsidR="00263EFC" w:rsidRPr="00477CEC">
        <w:rPr>
          <w:lang w:val="fr-FR"/>
        </w:rPr>
        <w:t xml:space="preserve">de la </w:t>
      </w:r>
      <w:r w:rsidR="009E39E1">
        <w:rPr>
          <w:i/>
          <w:lang w:val="fr-FR"/>
        </w:rPr>
        <w:t>Loi sur</w:t>
      </w:r>
      <w:r w:rsidR="00263EFC" w:rsidRPr="00477CEC">
        <w:rPr>
          <w:i/>
          <w:lang w:val="fr-FR"/>
        </w:rPr>
        <w:t xml:space="preserve"> le salaire minimum</w:t>
      </w:r>
      <w:r w:rsidR="00263EFC" w:rsidRPr="00477CEC">
        <w:rPr>
          <w:lang w:val="fr-FR"/>
        </w:rPr>
        <w:t xml:space="preserve">. Il prétendait aussi que cette loi ne précisait pas le moment où le salaire devait être </w:t>
      </w:r>
      <w:r w:rsidR="005B1637">
        <w:rPr>
          <w:lang w:val="fr-FR"/>
        </w:rPr>
        <w:t>versé</w:t>
      </w:r>
      <w:r w:rsidR="00263EFC" w:rsidRPr="00477CEC">
        <w:rPr>
          <w:lang w:val="fr-FR"/>
        </w:rPr>
        <w:t xml:space="preserve">. Le Tribunal a souligné que la fixation du salaire minimum était un élément fondamental de toute politique visant à lutter contre la pauvreté et à répondre aux besoins des travailleurs et de leurs familles. Le salaire minimum avait essentiellement pour but d'assurer aux employés la protection sociale </w:t>
      </w:r>
      <w:r w:rsidR="00A86616">
        <w:rPr>
          <w:lang w:val="fr-FR"/>
        </w:rPr>
        <w:t>qui leur était nécessaire</w:t>
      </w:r>
      <w:r w:rsidR="00263EFC" w:rsidRPr="00477CEC">
        <w:rPr>
          <w:lang w:val="fr-FR"/>
        </w:rPr>
        <w:t xml:space="preserve">. Selon le Tribunal, l'objet de la loi et l'intention du législateur sont </w:t>
      </w:r>
      <w:r w:rsidR="00ED290F">
        <w:rPr>
          <w:lang w:val="fr-FR"/>
        </w:rPr>
        <w:t>indiqués</w:t>
      </w:r>
      <w:r w:rsidR="00263EFC" w:rsidRPr="00477CEC">
        <w:rPr>
          <w:lang w:val="fr-FR"/>
        </w:rPr>
        <w:t xml:space="preserve"> dans les notes explicatives </w:t>
      </w:r>
      <w:r w:rsidR="00ED290F">
        <w:rPr>
          <w:lang w:val="fr-FR"/>
        </w:rPr>
        <w:t>qui accompagnent</w:t>
      </w:r>
      <w:r w:rsidR="00263EFC" w:rsidRPr="00477CEC">
        <w:rPr>
          <w:lang w:val="fr-FR"/>
        </w:rPr>
        <w:t xml:space="preserve"> la loi, aux termes desquelles: </w:t>
      </w:r>
      <w:r w:rsidRPr="00477CEC">
        <w:rPr>
          <w:lang w:val="fr-FR"/>
        </w:rPr>
        <w:t xml:space="preserve">[…] </w:t>
      </w:r>
      <w:r w:rsidR="00263EFC" w:rsidRPr="00ED290F">
        <w:rPr>
          <w:lang w:val="fr-FR"/>
        </w:rPr>
        <w:t xml:space="preserve">depuis le début de sa formation, la société israélienne </w:t>
      </w:r>
      <w:r w:rsidR="00D73800" w:rsidRPr="00ED290F">
        <w:rPr>
          <w:lang w:val="fr-FR"/>
        </w:rPr>
        <w:t xml:space="preserve">a ceci de spécifique qu'elle assure une existence décente à tous. Après d'âpres difficultés, il </w:t>
      </w:r>
      <w:r w:rsidR="00ED290F" w:rsidRPr="00ED290F">
        <w:rPr>
          <w:lang w:val="fr-FR"/>
        </w:rPr>
        <w:t>a été</w:t>
      </w:r>
      <w:r w:rsidR="00D73800" w:rsidRPr="00ED290F">
        <w:rPr>
          <w:lang w:val="fr-FR"/>
        </w:rPr>
        <w:t xml:space="preserve"> inscrit dans les principes de la société que tout travailleur a le droit d'assurer sa subsistance grâce à son travail qui doit lui permettre de vivre décemment en tant que travailleur fier et non bénéficiaire </w:t>
      </w:r>
      <w:r w:rsidR="00ED290F" w:rsidRPr="00ED290F">
        <w:rPr>
          <w:lang w:val="fr-FR"/>
        </w:rPr>
        <w:t>de l'</w:t>
      </w:r>
      <w:r w:rsidR="00D73800" w:rsidRPr="00ED290F">
        <w:rPr>
          <w:lang w:val="fr-FR"/>
        </w:rPr>
        <w:t xml:space="preserve">aide sociale. Ce principe a aussi été inscrit par le législateur dans </w:t>
      </w:r>
      <w:r w:rsidR="007B6C6A">
        <w:rPr>
          <w:lang w:val="fr-FR"/>
        </w:rPr>
        <w:t>l'article </w:t>
      </w:r>
      <w:r w:rsidR="00D73800" w:rsidRPr="00ED290F">
        <w:rPr>
          <w:lang w:val="fr-FR"/>
        </w:rPr>
        <w:t xml:space="preserve">14 de la </w:t>
      </w:r>
      <w:r w:rsidR="009E39E1">
        <w:rPr>
          <w:i/>
          <w:lang w:val="fr-FR"/>
        </w:rPr>
        <w:t>Loi sur</w:t>
      </w:r>
      <w:r w:rsidR="00D73800" w:rsidRPr="00ED290F">
        <w:rPr>
          <w:i/>
          <w:lang w:val="fr-FR"/>
        </w:rPr>
        <w:t xml:space="preserve"> le salaire minimum </w:t>
      </w:r>
      <w:r w:rsidR="00D73800" w:rsidRPr="00ED290F">
        <w:rPr>
          <w:lang w:val="fr-FR"/>
        </w:rPr>
        <w:t xml:space="preserve">aux termes duquel le fait de ne pas payer le salaire minimum aux travailleurs constitue une infraction pénale. </w:t>
      </w:r>
      <w:r w:rsidRPr="00477CEC">
        <w:rPr>
          <w:lang w:val="fr-FR"/>
        </w:rPr>
        <w:t>(</w:t>
      </w:r>
      <w:r w:rsidR="00FA14F4">
        <w:rPr>
          <w:lang w:val="fr-FR"/>
        </w:rPr>
        <w:t>Cr. </w:t>
      </w:r>
      <w:r w:rsidRPr="00AE1076">
        <w:rPr>
          <w:lang w:val="fr-FR"/>
        </w:rPr>
        <w:t>R (Tel-Aviv)</w:t>
      </w:r>
      <w:r w:rsidRPr="00477CEC">
        <w:rPr>
          <w:i/>
          <w:lang w:val="fr-FR"/>
        </w:rPr>
        <w:t xml:space="preserve"> 420/06</w:t>
      </w:r>
      <w:r w:rsidRPr="00477CEC">
        <w:rPr>
          <w:lang w:val="fr-FR"/>
        </w:rPr>
        <w:t xml:space="preserve"> </w:t>
      </w:r>
      <w:r w:rsidR="00D73800" w:rsidRPr="00477CEC">
        <w:rPr>
          <w:i/>
          <w:lang w:val="fr-FR"/>
        </w:rPr>
        <w:t>L'État d'Israël</w:t>
      </w:r>
      <w:r w:rsidRPr="00477CEC">
        <w:rPr>
          <w:i/>
          <w:lang w:val="fr-FR"/>
        </w:rPr>
        <w:t xml:space="preserve"> – </w:t>
      </w:r>
      <w:r w:rsidR="00D73800" w:rsidRPr="00477CEC">
        <w:rPr>
          <w:i/>
          <w:lang w:val="fr-FR"/>
        </w:rPr>
        <w:t>Le Ministère de l'industrie, du commerce et du travail c</w:t>
      </w:r>
      <w:r w:rsidRPr="00477CEC">
        <w:rPr>
          <w:i/>
          <w:lang w:val="fr-FR"/>
        </w:rPr>
        <w:t>. Sega Enterprise (1996) Inc.</w:t>
      </w:r>
      <w:r w:rsidRPr="00477CEC">
        <w:rPr>
          <w:lang w:val="fr-FR"/>
        </w:rPr>
        <w:t xml:space="preserve"> (26</w:t>
      </w:r>
      <w:r w:rsidR="00A86616">
        <w:rPr>
          <w:lang w:val="fr-FR"/>
        </w:rPr>
        <w:t>.06.</w:t>
      </w:r>
      <w:r w:rsidR="00D73800" w:rsidRPr="00477CEC">
        <w:rPr>
          <w:lang w:val="fr-FR"/>
        </w:rPr>
        <w:t>20</w:t>
      </w:r>
      <w:r w:rsidRPr="00477CEC">
        <w:rPr>
          <w:lang w:val="fr-FR"/>
        </w:rPr>
        <w:t>08)).</w:t>
      </w:r>
    </w:p>
    <w:p w:rsidR="00C42314" w:rsidRPr="00477CEC" w:rsidRDefault="00C42314" w:rsidP="00C42314">
      <w:pPr>
        <w:pStyle w:val="H23G"/>
        <w:rPr>
          <w:lang w:val="fr-FR"/>
        </w:rPr>
      </w:pPr>
      <w:r w:rsidRPr="00477CEC">
        <w:rPr>
          <w:lang w:val="fr-FR"/>
        </w:rPr>
        <w:tab/>
      </w:r>
      <w:r w:rsidRPr="00477CEC">
        <w:rPr>
          <w:lang w:val="fr-FR"/>
        </w:rPr>
        <w:tab/>
      </w:r>
      <w:r w:rsidR="00D73800" w:rsidRPr="00477CEC">
        <w:rPr>
          <w:lang w:val="fr-FR"/>
        </w:rPr>
        <w:t>Application du droit au travail dans les agglomérations arabes</w:t>
      </w:r>
    </w:p>
    <w:p w:rsidR="00C42314" w:rsidRPr="00477CEC" w:rsidRDefault="00C42314" w:rsidP="00C42314">
      <w:pPr>
        <w:pStyle w:val="SingleTxtG"/>
        <w:rPr>
          <w:lang w:val="fr-FR"/>
        </w:rPr>
      </w:pPr>
      <w:r w:rsidRPr="00477CEC">
        <w:rPr>
          <w:lang w:val="fr-FR"/>
        </w:rPr>
        <w:t>262.</w:t>
      </w:r>
      <w:r w:rsidRPr="00477CEC">
        <w:rPr>
          <w:lang w:val="fr-FR"/>
        </w:rPr>
        <w:tab/>
      </w:r>
      <w:r w:rsidR="00D73800" w:rsidRPr="00477CEC">
        <w:rPr>
          <w:lang w:val="fr-FR"/>
        </w:rPr>
        <w:t xml:space="preserve">En </w:t>
      </w:r>
      <w:r w:rsidRPr="00477CEC">
        <w:rPr>
          <w:lang w:val="fr-FR"/>
        </w:rPr>
        <w:t xml:space="preserve">2005, </w:t>
      </w:r>
      <w:r w:rsidR="00D73800" w:rsidRPr="00477CEC">
        <w:rPr>
          <w:lang w:val="fr-FR"/>
        </w:rPr>
        <w:t xml:space="preserve">l'Administration chargée de l'application de la loi et de la </w:t>
      </w:r>
      <w:r w:rsidR="00A86616">
        <w:rPr>
          <w:lang w:val="fr-FR"/>
        </w:rPr>
        <w:t>réglementation</w:t>
      </w:r>
      <w:r w:rsidR="00D73800" w:rsidRPr="00477CEC">
        <w:rPr>
          <w:lang w:val="fr-FR"/>
        </w:rPr>
        <w:t xml:space="preserve"> a </w:t>
      </w:r>
      <w:r w:rsidR="00A86616">
        <w:rPr>
          <w:lang w:val="fr-FR"/>
        </w:rPr>
        <w:t>placé</w:t>
      </w:r>
      <w:r w:rsidR="00D73800" w:rsidRPr="00477CEC">
        <w:rPr>
          <w:lang w:val="fr-FR"/>
        </w:rPr>
        <w:t xml:space="preserve"> son programme de travail annuel </w:t>
      </w:r>
      <w:r w:rsidR="00A86616">
        <w:rPr>
          <w:lang w:val="fr-FR"/>
        </w:rPr>
        <w:t>sous trois angles particuliers</w:t>
      </w:r>
      <w:r w:rsidR="00D73800" w:rsidRPr="00477CEC">
        <w:rPr>
          <w:lang w:val="fr-FR"/>
        </w:rPr>
        <w:t xml:space="preserve">: employeurs et employés de la communauté arabe; employeurs de nouveaux immigrants; entreprises dans le </w:t>
      </w:r>
      <w:r w:rsidR="00A86616">
        <w:rPr>
          <w:lang w:val="fr-FR"/>
        </w:rPr>
        <w:t xml:space="preserve">domaine </w:t>
      </w:r>
      <w:r w:rsidR="00D73800" w:rsidRPr="00477CEC">
        <w:rPr>
          <w:lang w:val="fr-FR"/>
        </w:rPr>
        <w:t>de la sécurité</w:t>
      </w:r>
      <w:r w:rsidRPr="00477CEC">
        <w:rPr>
          <w:lang w:val="fr-FR"/>
        </w:rPr>
        <w:t>.</w:t>
      </w:r>
    </w:p>
    <w:p w:rsidR="00C42314" w:rsidRPr="00477CEC" w:rsidRDefault="00C42314" w:rsidP="00C42314">
      <w:pPr>
        <w:pStyle w:val="SingleTxtG"/>
        <w:rPr>
          <w:lang w:val="fr-FR"/>
        </w:rPr>
      </w:pPr>
      <w:r w:rsidRPr="00477CEC">
        <w:rPr>
          <w:lang w:val="fr-FR"/>
        </w:rPr>
        <w:t>263.</w:t>
      </w:r>
      <w:r w:rsidRPr="00477CEC">
        <w:rPr>
          <w:lang w:val="fr-FR"/>
        </w:rPr>
        <w:tab/>
      </w:r>
      <w:r w:rsidR="00D73800" w:rsidRPr="00477CEC">
        <w:rPr>
          <w:lang w:val="fr-FR"/>
        </w:rPr>
        <w:t xml:space="preserve">L'obstacle majeur </w:t>
      </w:r>
      <w:r w:rsidR="00A86616">
        <w:rPr>
          <w:lang w:val="fr-FR"/>
        </w:rPr>
        <w:t>à</w:t>
      </w:r>
      <w:r w:rsidR="00D73800" w:rsidRPr="00477CEC">
        <w:rPr>
          <w:lang w:val="fr-FR"/>
        </w:rPr>
        <w:t xml:space="preserve"> l'application de la législation du travail </w:t>
      </w:r>
      <w:r w:rsidR="00A86616">
        <w:rPr>
          <w:lang w:val="fr-FR"/>
        </w:rPr>
        <w:t>sur les lieux d'emploi</w:t>
      </w:r>
      <w:r w:rsidR="00D73800" w:rsidRPr="00477CEC">
        <w:rPr>
          <w:lang w:val="fr-FR"/>
        </w:rPr>
        <w:t xml:space="preserve"> des Arabes est la </w:t>
      </w:r>
      <w:r w:rsidR="00A86616">
        <w:rPr>
          <w:lang w:val="fr-FR"/>
        </w:rPr>
        <w:t>réticence</w:t>
      </w:r>
      <w:r w:rsidR="00D73800" w:rsidRPr="00477CEC">
        <w:rPr>
          <w:lang w:val="fr-FR"/>
        </w:rPr>
        <w:t xml:space="preserve"> de la population locale à coopérer avec le Ministère, le plus souvent </w:t>
      </w:r>
      <w:r w:rsidR="00A86616">
        <w:rPr>
          <w:lang w:val="fr-FR"/>
        </w:rPr>
        <w:t>par peur</w:t>
      </w:r>
      <w:r w:rsidR="00D73800" w:rsidRPr="00477CEC">
        <w:rPr>
          <w:lang w:val="fr-FR"/>
        </w:rPr>
        <w:t xml:space="preserve"> de perdre </w:t>
      </w:r>
      <w:r w:rsidR="00A86616">
        <w:rPr>
          <w:lang w:val="fr-FR"/>
        </w:rPr>
        <w:t>la</w:t>
      </w:r>
      <w:r w:rsidR="00D73800" w:rsidRPr="00477CEC">
        <w:rPr>
          <w:lang w:val="fr-FR"/>
        </w:rPr>
        <w:t xml:space="preserve"> source de revenus.</w:t>
      </w:r>
    </w:p>
    <w:p w:rsidR="00C42314" w:rsidRPr="00477CEC" w:rsidRDefault="00C42314" w:rsidP="00C42314">
      <w:pPr>
        <w:pStyle w:val="SingleTxtG"/>
        <w:rPr>
          <w:lang w:val="fr-FR"/>
        </w:rPr>
      </w:pPr>
      <w:r w:rsidRPr="00477CEC">
        <w:rPr>
          <w:lang w:val="fr-FR"/>
        </w:rPr>
        <w:t>264.</w:t>
      </w:r>
      <w:r w:rsidRPr="00477CEC">
        <w:rPr>
          <w:lang w:val="fr-FR"/>
        </w:rPr>
        <w:tab/>
      </w:r>
      <w:r w:rsidR="00D73800" w:rsidRPr="00477CEC">
        <w:rPr>
          <w:lang w:val="fr-FR"/>
        </w:rPr>
        <w:t xml:space="preserve">En décembre </w:t>
      </w:r>
      <w:r w:rsidRPr="00477CEC">
        <w:rPr>
          <w:lang w:val="fr-FR"/>
        </w:rPr>
        <w:t xml:space="preserve">2004, </w:t>
      </w:r>
      <w:r w:rsidR="00D73800" w:rsidRPr="00477CEC">
        <w:rPr>
          <w:lang w:val="fr-FR"/>
        </w:rPr>
        <w:t>l'</w:t>
      </w:r>
      <w:r w:rsidRPr="00477CEC">
        <w:rPr>
          <w:lang w:val="fr-FR"/>
        </w:rPr>
        <w:t xml:space="preserve">Administration </w:t>
      </w:r>
      <w:r w:rsidR="00D73800" w:rsidRPr="00477CEC">
        <w:rPr>
          <w:lang w:val="fr-FR"/>
        </w:rPr>
        <w:t xml:space="preserve">a lancé une vaste campagne pilote de sensibilisation au droit du travail, qui a été menée dans l'agglomération arabe </w:t>
      </w:r>
      <w:r w:rsidR="00A86616">
        <w:rPr>
          <w:lang w:val="fr-FR"/>
        </w:rPr>
        <w:t xml:space="preserve">de </w:t>
      </w:r>
      <w:r w:rsidRPr="00477CEC">
        <w:rPr>
          <w:lang w:val="fr-FR"/>
        </w:rPr>
        <w:t xml:space="preserve">Shfara’m, </w:t>
      </w:r>
      <w:r w:rsidR="00D73800" w:rsidRPr="00477CEC">
        <w:rPr>
          <w:lang w:val="fr-FR"/>
        </w:rPr>
        <w:t xml:space="preserve">qui compte une </w:t>
      </w:r>
      <w:r w:rsidRPr="00477CEC">
        <w:rPr>
          <w:lang w:val="fr-FR"/>
        </w:rPr>
        <w:t xml:space="preserve">population </w:t>
      </w:r>
      <w:r w:rsidR="00D73800" w:rsidRPr="00477CEC">
        <w:rPr>
          <w:lang w:val="fr-FR"/>
        </w:rPr>
        <w:t xml:space="preserve">de </w:t>
      </w:r>
      <w:r w:rsidRPr="00477CEC">
        <w:rPr>
          <w:lang w:val="fr-FR"/>
        </w:rPr>
        <w:t>30</w:t>
      </w:r>
      <w:r w:rsidR="00D73800" w:rsidRPr="00477CEC">
        <w:rPr>
          <w:lang w:val="fr-FR"/>
        </w:rPr>
        <w:t> </w:t>
      </w:r>
      <w:r w:rsidRPr="00477CEC">
        <w:rPr>
          <w:lang w:val="fr-FR"/>
        </w:rPr>
        <w:t>000</w:t>
      </w:r>
      <w:r w:rsidR="00D73800" w:rsidRPr="00477CEC">
        <w:rPr>
          <w:lang w:val="fr-FR"/>
        </w:rPr>
        <w:t> Musulmans et Chrétiens. L'</w:t>
      </w:r>
      <w:r w:rsidRPr="00477CEC">
        <w:rPr>
          <w:lang w:val="fr-FR"/>
        </w:rPr>
        <w:t xml:space="preserve">Administration </w:t>
      </w:r>
      <w:r w:rsidR="00D73800" w:rsidRPr="00477CEC">
        <w:rPr>
          <w:lang w:val="fr-FR"/>
        </w:rPr>
        <w:t xml:space="preserve">a coordonné ses réunions avec les employeurs et les salariés, ainsi qu'avec </w:t>
      </w:r>
      <w:r w:rsidRPr="00477CEC">
        <w:rPr>
          <w:lang w:val="fr-FR"/>
        </w:rPr>
        <w:t>1</w:t>
      </w:r>
      <w:r w:rsidR="00D73800" w:rsidRPr="00477CEC">
        <w:rPr>
          <w:lang w:val="fr-FR"/>
        </w:rPr>
        <w:t> </w:t>
      </w:r>
      <w:r w:rsidRPr="00477CEC">
        <w:rPr>
          <w:lang w:val="fr-FR"/>
        </w:rPr>
        <w:t>300</w:t>
      </w:r>
      <w:r w:rsidR="00D73800" w:rsidRPr="00477CEC">
        <w:rPr>
          <w:lang w:val="fr-FR"/>
        </w:rPr>
        <w:t xml:space="preserve"> élèves de </w:t>
      </w:r>
      <w:r w:rsidR="00A86616">
        <w:rPr>
          <w:lang w:val="fr-FR"/>
        </w:rPr>
        <w:t>l'enseignement secondaire</w:t>
      </w:r>
      <w:r w:rsidR="00D73800" w:rsidRPr="00477CEC">
        <w:rPr>
          <w:lang w:val="fr-FR"/>
        </w:rPr>
        <w:t xml:space="preserve"> et s'est rendue dans 50 lieux de travail. Au cours de ces réunions, elle </w:t>
      </w:r>
      <w:r w:rsidR="00A86616">
        <w:rPr>
          <w:lang w:val="fr-FR"/>
        </w:rPr>
        <w:t>s'est informée de l'intérêt porté par les participants à leurs droits en matière de travail, les a formés</w:t>
      </w:r>
      <w:r w:rsidR="00D73800" w:rsidRPr="00477CEC">
        <w:rPr>
          <w:lang w:val="fr-FR"/>
        </w:rPr>
        <w:t xml:space="preserve"> à ces droits et leur a distribué </w:t>
      </w:r>
      <w:r w:rsidR="00A86616">
        <w:rPr>
          <w:lang w:val="fr-FR"/>
        </w:rPr>
        <w:t>une documentation</w:t>
      </w:r>
      <w:r w:rsidR="00D73800" w:rsidRPr="00477CEC">
        <w:rPr>
          <w:lang w:val="fr-FR"/>
        </w:rPr>
        <w:t xml:space="preserve"> en arabe.</w:t>
      </w:r>
    </w:p>
    <w:p w:rsidR="00C42314" w:rsidRPr="00477CEC" w:rsidRDefault="00C42314" w:rsidP="00C42314">
      <w:pPr>
        <w:pStyle w:val="SingleTxtG"/>
        <w:rPr>
          <w:lang w:val="fr-FR"/>
        </w:rPr>
      </w:pPr>
      <w:r w:rsidRPr="00477CEC">
        <w:rPr>
          <w:lang w:val="fr-FR"/>
        </w:rPr>
        <w:t>265.</w:t>
      </w:r>
      <w:r w:rsidRPr="00477CEC">
        <w:rPr>
          <w:lang w:val="fr-FR"/>
        </w:rPr>
        <w:tab/>
      </w:r>
      <w:r w:rsidR="00D73800" w:rsidRPr="00477CEC">
        <w:rPr>
          <w:lang w:val="fr-FR"/>
        </w:rPr>
        <w:t xml:space="preserve">Au cours </w:t>
      </w:r>
      <w:r w:rsidR="00ED290F">
        <w:rPr>
          <w:lang w:val="fr-FR"/>
        </w:rPr>
        <w:t>des</w:t>
      </w:r>
      <w:r w:rsidR="00D73800" w:rsidRPr="00477CEC">
        <w:rPr>
          <w:lang w:val="fr-FR"/>
        </w:rPr>
        <w:t xml:space="preserve"> réunions, l'Administration a </w:t>
      </w:r>
      <w:r w:rsidR="00686E5E">
        <w:rPr>
          <w:lang w:val="fr-FR"/>
        </w:rPr>
        <w:t xml:space="preserve">constaté que plusieurs employeurs posaient des problèmes et elle les a </w:t>
      </w:r>
      <w:r w:rsidR="00D73800" w:rsidRPr="00477CEC">
        <w:rPr>
          <w:lang w:val="fr-FR"/>
        </w:rPr>
        <w:t xml:space="preserve">dûment avertis. En mai 2005, elle s'est rendue dans 25 lieux de travail pour y procéder à </w:t>
      </w:r>
      <w:r w:rsidR="00ED290F">
        <w:rPr>
          <w:lang w:val="fr-FR"/>
        </w:rPr>
        <w:t>des</w:t>
      </w:r>
      <w:r w:rsidR="00D73800" w:rsidRPr="00477CEC">
        <w:rPr>
          <w:lang w:val="fr-FR"/>
        </w:rPr>
        <w:t xml:space="preserve"> inspection</w:t>
      </w:r>
      <w:r w:rsidR="00ED290F">
        <w:rPr>
          <w:lang w:val="fr-FR"/>
        </w:rPr>
        <w:t>s</w:t>
      </w:r>
      <w:r w:rsidR="00D73800" w:rsidRPr="00477CEC">
        <w:rPr>
          <w:lang w:val="fr-FR"/>
        </w:rPr>
        <w:t xml:space="preserve">. Elle </w:t>
      </w:r>
      <w:r w:rsidR="00AE1076">
        <w:rPr>
          <w:lang w:val="fr-FR"/>
        </w:rPr>
        <w:t>n'a pas ou guère bénéficié de la</w:t>
      </w:r>
      <w:r w:rsidR="00D73800" w:rsidRPr="00477CEC">
        <w:rPr>
          <w:lang w:val="fr-FR"/>
        </w:rPr>
        <w:t xml:space="preserve"> coopération de la population locale, en particulier des employées. En plus de la peur qu'elles ont de perdre leur emploi, beaucoup </w:t>
      </w:r>
      <w:r w:rsidR="00AE1076">
        <w:rPr>
          <w:lang w:val="fr-FR"/>
        </w:rPr>
        <w:t>d'entre elles</w:t>
      </w:r>
      <w:r w:rsidR="00D73800" w:rsidRPr="00477CEC">
        <w:rPr>
          <w:lang w:val="fr-FR"/>
        </w:rPr>
        <w:t xml:space="preserve"> ont des liens familiaux avec leurs employeurs et sont donc plus réticentes à se plaindre.</w:t>
      </w:r>
    </w:p>
    <w:p w:rsidR="00C42314" w:rsidRPr="00477CEC" w:rsidRDefault="00C42314" w:rsidP="00C42314">
      <w:pPr>
        <w:pStyle w:val="SingleTxtG"/>
        <w:rPr>
          <w:lang w:val="fr-FR"/>
        </w:rPr>
      </w:pPr>
      <w:r w:rsidRPr="00477CEC">
        <w:rPr>
          <w:lang w:val="fr-FR"/>
        </w:rPr>
        <w:t>266.</w:t>
      </w:r>
      <w:r w:rsidRPr="00477CEC">
        <w:rPr>
          <w:lang w:val="fr-FR"/>
        </w:rPr>
        <w:tab/>
      </w:r>
      <w:r w:rsidR="00D73800" w:rsidRPr="00477CEC">
        <w:rPr>
          <w:lang w:val="fr-FR"/>
        </w:rPr>
        <w:t xml:space="preserve">En </w:t>
      </w:r>
      <w:r w:rsidRPr="00477CEC">
        <w:rPr>
          <w:lang w:val="fr-FR"/>
        </w:rPr>
        <w:t xml:space="preserve">2008, </w:t>
      </w:r>
      <w:r w:rsidR="00D73800" w:rsidRPr="00477CEC">
        <w:rPr>
          <w:lang w:val="fr-FR"/>
        </w:rPr>
        <w:t>l'</w:t>
      </w:r>
      <w:r w:rsidRPr="00477CEC">
        <w:rPr>
          <w:lang w:val="fr-FR"/>
        </w:rPr>
        <w:t xml:space="preserve">Administration </w:t>
      </w:r>
      <w:r w:rsidR="00D73800" w:rsidRPr="00477CEC">
        <w:rPr>
          <w:lang w:val="fr-FR"/>
        </w:rPr>
        <w:t xml:space="preserve">a mené des projets analogues dans les agglomérations arabes de </w:t>
      </w:r>
      <w:r w:rsidRPr="00477CEC">
        <w:rPr>
          <w:lang w:val="fr-FR"/>
        </w:rPr>
        <w:t xml:space="preserve">Yarka </w:t>
      </w:r>
      <w:r w:rsidR="00D73800" w:rsidRPr="00477CEC">
        <w:rPr>
          <w:lang w:val="fr-FR"/>
        </w:rPr>
        <w:t xml:space="preserve">et de </w:t>
      </w:r>
      <w:r w:rsidRPr="00477CEC">
        <w:rPr>
          <w:lang w:val="fr-FR"/>
        </w:rPr>
        <w:t xml:space="preserve">Joulis. </w:t>
      </w:r>
      <w:r w:rsidR="00D73800" w:rsidRPr="00477CEC">
        <w:rPr>
          <w:lang w:val="fr-FR"/>
        </w:rPr>
        <w:t xml:space="preserve">En outre, 15 jeunes Arabes, des deux sexes, ont récemment commencé à accomplir un service civil national dans le cadre de l'Administration. </w:t>
      </w:r>
      <w:r w:rsidR="001C0BF5" w:rsidRPr="00477CEC">
        <w:rPr>
          <w:lang w:val="fr-FR"/>
        </w:rPr>
        <w:t>Pendant</w:t>
      </w:r>
      <w:r w:rsidR="00D73800" w:rsidRPr="00477CEC">
        <w:rPr>
          <w:lang w:val="fr-FR"/>
        </w:rPr>
        <w:t xml:space="preserve"> leur service, ces jeunes </w:t>
      </w:r>
      <w:r w:rsidR="00AE1076">
        <w:rPr>
          <w:lang w:val="fr-FR"/>
        </w:rPr>
        <w:t>mènent</w:t>
      </w:r>
      <w:r w:rsidR="00D73800" w:rsidRPr="00477CEC">
        <w:rPr>
          <w:lang w:val="fr-FR"/>
        </w:rPr>
        <w:t xml:space="preserve"> des activités de sensibilisation à la législation du travail dans la population arabe de tout le pays. </w:t>
      </w:r>
    </w:p>
    <w:p w:rsidR="00C42314" w:rsidRPr="00477CEC" w:rsidRDefault="00C42314" w:rsidP="007B548D">
      <w:pPr>
        <w:pStyle w:val="SingleTxtG"/>
        <w:rPr>
          <w:lang w:val="fr-FR"/>
        </w:rPr>
      </w:pPr>
      <w:r w:rsidRPr="00477CEC">
        <w:rPr>
          <w:lang w:val="fr-FR"/>
        </w:rPr>
        <w:t>267.</w:t>
      </w:r>
      <w:r w:rsidRPr="00477CEC">
        <w:rPr>
          <w:lang w:val="fr-FR"/>
        </w:rPr>
        <w:tab/>
      </w:r>
      <w:r w:rsidR="00D73800" w:rsidRPr="00477CEC">
        <w:rPr>
          <w:lang w:val="fr-FR"/>
        </w:rPr>
        <w:t>L'</w:t>
      </w:r>
      <w:r w:rsidRPr="00477CEC">
        <w:rPr>
          <w:lang w:val="fr-FR"/>
        </w:rPr>
        <w:t xml:space="preserve">Administration </w:t>
      </w:r>
      <w:r w:rsidR="00D73800" w:rsidRPr="00477CEC">
        <w:rPr>
          <w:lang w:val="fr-FR"/>
        </w:rPr>
        <w:t xml:space="preserve">a consacré des brochures à la </w:t>
      </w:r>
      <w:r w:rsidR="009E39E1">
        <w:rPr>
          <w:i/>
          <w:lang w:val="fr-FR"/>
        </w:rPr>
        <w:t>Loi sur</w:t>
      </w:r>
      <w:r w:rsidR="00D73800" w:rsidRPr="00477CEC">
        <w:rPr>
          <w:i/>
          <w:lang w:val="fr-FR"/>
        </w:rPr>
        <w:t xml:space="preserve"> le salaire minimum </w:t>
      </w:r>
      <w:r w:rsidR="00D73800" w:rsidRPr="00477CEC">
        <w:rPr>
          <w:lang w:val="fr-FR"/>
        </w:rPr>
        <w:t xml:space="preserve">et à la </w:t>
      </w:r>
      <w:r w:rsidR="00460D9D">
        <w:rPr>
          <w:i/>
          <w:lang w:val="fr-FR"/>
        </w:rPr>
        <w:t>Loi </w:t>
      </w:r>
      <w:r w:rsidRPr="00477CEC">
        <w:rPr>
          <w:i/>
          <w:lang w:val="fr-FR"/>
        </w:rPr>
        <w:t>5713-1953</w:t>
      </w:r>
      <w:r w:rsidR="007E1169" w:rsidRPr="00477CEC">
        <w:rPr>
          <w:i/>
          <w:lang w:val="fr-FR"/>
        </w:rPr>
        <w:t xml:space="preserve"> sur l'emploi des jeunes</w:t>
      </w:r>
      <w:r w:rsidR="007E1169" w:rsidRPr="00477CEC">
        <w:rPr>
          <w:lang w:val="fr-FR"/>
        </w:rPr>
        <w:t xml:space="preserve">, qui sont traduites en arabe. Des milliers d'exemplaires de cette brochure ont été diffusés à toute la population arabe. De plus, une campagne axée sur l'application de la </w:t>
      </w:r>
      <w:r w:rsidR="009E39E1">
        <w:rPr>
          <w:i/>
          <w:lang w:val="fr-FR"/>
        </w:rPr>
        <w:t>Loi sur</w:t>
      </w:r>
      <w:r w:rsidR="007E1169" w:rsidRPr="00477CEC">
        <w:rPr>
          <w:i/>
          <w:lang w:val="fr-FR"/>
        </w:rPr>
        <w:t xml:space="preserve"> l'emploi des jeunes </w:t>
      </w:r>
      <w:r w:rsidRPr="00477CEC">
        <w:rPr>
          <w:lang w:val="fr-FR"/>
        </w:rPr>
        <w:t>a</w:t>
      </w:r>
      <w:r w:rsidR="007E1169" w:rsidRPr="00477CEC">
        <w:rPr>
          <w:lang w:val="fr-FR"/>
        </w:rPr>
        <w:t xml:space="preserve"> été menée à </w:t>
      </w:r>
      <w:r w:rsidRPr="00477CEC">
        <w:rPr>
          <w:lang w:val="fr-FR"/>
        </w:rPr>
        <w:t>Nazareth.</w:t>
      </w:r>
    </w:p>
    <w:p w:rsidR="00C42314" w:rsidRPr="00477CEC" w:rsidRDefault="00C42314" w:rsidP="00C42314">
      <w:pPr>
        <w:pStyle w:val="SingleTxtG"/>
        <w:rPr>
          <w:lang w:val="fr-FR"/>
        </w:rPr>
      </w:pPr>
      <w:r w:rsidRPr="00477CEC">
        <w:rPr>
          <w:lang w:val="fr-FR"/>
        </w:rPr>
        <w:t>268.</w:t>
      </w:r>
      <w:r w:rsidRPr="00477CEC">
        <w:rPr>
          <w:lang w:val="fr-FR"/>
        </w:rPr>
        <w:tab/>
      </w:r>
      <w:r w:rsidR="007E1169" w:rsidRPr="00477CEC">
        <w:rPr>
          <w:lang w:val="fr-FR"/>
        </w:rPr>
        <w:t xml:space="preserve">En avril </w:t>
      </w:r>
      <w:r w:rsidRPr="00477CEC">
        <w:rPr>
          <w:lang w:val="fr-FR"/>
        </w:rPr>
        <w:t xml:space="preserve">2005, </w:t>
      </w:r>
      <w:r w:rsidR="007E1169" w:rsidRPr="00477CEC">
        <w:rPr>
          <w:lang w:val="fr-FR"/>
        </w:rPr>
        <w:t xml:space="preserve">le Tribunal du travail du district de Haïfa a ordonné à une entreprise commerciale et à son directeur de verser à une employée une indemnité de </w:t>
      </w:r>
      <w:r w:rsidRPr="00477CEC">
        <w:rPr>
          <w:lang w:val="fr-FR"/>
        </w:rPr>
        <w:t>150</w:t>
      </w:r>
      <w:r w:rsidR="007E1169" w:rsidRPr="00477CEC">
        <w:rPr>
          <w:lang w:val="fr-FR"/>
        </w:rPr>
        <w:t> </w:t>
      </w:r>
      <w:r w:rsidRPr="00477CEC">
        <w:rPr>
          <w:lang w:val="fr-FR"/>
        </w:rPr>
        <w:t>000</w:t>
      </w:r>
      <w:r w:rsidR="007E1169" w:rsidRPr="00477CEC">
        <w:rPr>
          <w:lang w:val="fr-FR"/>
        </w:rPr>
        <w:t> </w:t>
      </w:r>
      <w:r w:rsidRPr="00477CEC">
        <w:rPr>
          <w:lang w:val="fr-FR"/>
        </w:rPr>
        <w:t>NIS (40</w:t>
      </w:r>
      <w:r w:rsidR="007E1169" w:rsidRPr="00477CEC">
        <w:rPr>
          <w:lang w:val="fr-FR"/>
        </w:rPr>
        <w:t> </w:t>
      </w:r>
      <w:r w:rsidRPr="00477CEC">
        <w:rPr>
          <w:lang w:val="fr-FR"/>
        </w:rPr>
        <w:t>500</w:t>
      </w:r>
      <w:r w:rsidR="007E1169" w:rsidRPr="00477CEC">
        <w:rPr>
          <w:lang w:val="fr-FR"/>
        </w:rPr>
        <w:t> dollars</w:t>
      </w:r>
      <w:r w:rsidRPr="00477CEC">
        <w:rPr>
          <w:lang w:val="fr-FR"/>
        </w:rPr>
        <w:t xml:space="preserve">) </w:t>
      </w:r>
      <w:r w:rsidR="007E1169" w:rsidRPr="00477CEC">
        <w:rPr>
          <w:lang w:val="fr-FR"/>
        </w:rPr>
        <w:t xml:space="preserve">pour violation de la </w:t>
      </w:r>
      <w:r w:rsidR="009E39E1">
        <w:rPr>
          <w:i/>
          <w:lang w:val="fr-FR"/>
        </w:rPr>
        <w:t>Loi sur</w:t>
      </w:r>
      <w:r w:rsidR="007E1169" w:rsidRPr="00477CEC">
        <w:rPr>
          <w:i/>
          <w:lang w:val="fr-FR"/>
        </w:rPr>
        <w:t xml:space="preserve"> le salaire minimum</w:t>
      </w:r>
      <w:r w:rsidR="007E1169" w:rsidRPr="00477CEC">
        <w:rPr>
          <w:lang w:val="fr-FR"/>
        </w:rPr>
        <w:t xml:space="preserve">. </w:t>
      </w:r>
      <w:r w:rsidR="00AE1076">
        <w:rPr>
          <w:lang w:val="fr-FR"/>
        </w:rPr>
        <w:t>D</w:t>
      </w:r>
      <w:r w:rsidR="00AE1076" w:rsidRPr="00477CEC">
        <w:rPr>
          <w:lang w:val="fr-FR"/>
        </w:rPr>
        <w:t>ans le village druze d'Usfiya</w:t>
      </w:r>
      <w:r w:rsidR="00AE1076">
        <w:rPr>
          <w:lang w:val="fr-FR"/>
        </w:rPr>
        <w:t>,</w:t>
      </w:r>
      <w:r w:rsidR="00AE1076" w:rsidRPr="00477CEC">
        <w:rPr>
          <w:lang w:val="fr-FR"/>
        </w:rPr>
        <w:t xml:space="preserve"> </w:t>
      </w:r>
      <w:r w:rsidR="00AE1076">
        <w:rPr>
          <w:lang w:val="fr-FR"/>
        </w:rPr>
        <w:t>M.I.RA. Panorama</w:t>
      </w:r>
      <w:r w:rsidRPr="00477CEC">
        <w:rPr>
          <w:lang w:val="fr-FR"/>
        </w:rPr>
        <w:t xml:space="preserve"> </w:t>
      </w:r>
      <w:r w:rsidR="007E1169" w:rsidRPr="00477CEC">
        <w:rPr>
          <w:lang w:val="fr-FR"/>
        </w:rPr>
        <w:t xml:space="preserve">versait à </w:t>
      </w:r>
      <w:r w:rsidR="00AE1076">
        <w:rPr>
          <w:lang w:val="fr-FR"/>
        </w:rPr>
        <w:t>ses</w:t>
      </w:r>
      <w:r w:rsidR="007E1169" w:rsidRPr="00477CEC">
        <w:rPr>
          <w:lang w:val="fr-FR"/>
        </w:rPr>
        <w:t xml:space="preserve"> employées à peu près la moitié du salaire minimum horaire. Le Tribunal a </w:t>
      </w:r>
      <w:r w:rsidR="00AE1076">
        <w:rPr>
          <w:lang w:val="fr-FR"/>
        </w:rPr>
        <w:t>insisté sur</w:t>
      </w:r>
      <w:r w:rsidR="007E1169" w:rsidRPr="00477CEC">
        <w:rPr>
          <w:lang w:val="fr-FR"/>
        </w:rPr>
        <w:t xml:space="preserve"> la gravité de toute violation de la </w:t>
      </w:r>
      <w:r w:rsidR="009E39E1">
        <w:rPr>
          <w:i/>
          <w:lang w:val="fr-FR"/>
        </w:rPr>
        <w:t>Loi sur</w:t>
      </w:r>
      <w:r w:rsidR="007E1169" w:rsidRPr="00477CEC">
        <w:rPr>
          <w:i/>
          <w:lang w:val="fr-FR"/>
        </w:rPr>
        <w:t xml:space="preserve"> le salaire minimum</w:t>
      </w:r>
      <w:r w:rsidR="007E1169" w:rsidRPr="00477CEC">
        <w:rPr>
          <w:lang w:val="fr-FR"/>
        </w:rPr>
        <w:t xml:space="preserve"> </w:t>
      </w:r>
      <w:r w:rsidR="00AE1076">
        <w:rPr>
          <w:lang w:val="fr-FR"/>
        </w:rPr>
        <w:t>et</w:t>
      </w:r>
      <w:r w:rsidR="007E1169" w:rsidRPr="00477CEC">
        <w:rPr>
          <w:lang w:val="fr-FR"/>
        </w:rPr>
        <w:t xml:space="preserve"> sur le fait qu'il importait de </w:t>
      </w:r>
      <w:r w:rsidR="007C0851">
        <w:rPr>
          <w:lang w:val="fr-FR"/>
        </w:rPr>
        <w:t>décourager</w:t>
      </w:r>
      <w:r w:rsidR="007E1169" w:rsidRPr="00477CEC">
        <w:rPr>
          <w:lang w:val="fr-FR"/>
        </w:rPr>
        <w:t xml:space="preserve"> toute violation de ce type et, dans </w:t>
      </w:r>
      <w:r w:rsidR="00AE1076">
        <w:rPr>
          <w:lang w:val="fr-FR"/>
        </w:rPr>
        <w:t>ses</w:t>
      </w:r>
      <w:r w:rsidR="007E1169" w:rsidRPr="00477CEC">
        <w:rPr>
          <w:lang w:val="fr-FR"/>
        </w:rPr>
        <w:t xml:space="preserve"> conclusions</w:t>
      </w:r>
      <w:r w:rsidR="00AE1076">
        <w:rPr>
          <w:lang w:val="fr-FR"/>
        </w:rPr>
        <w:t>, il</w:t>
      </w:r>
      <w:r w:rsidR="007E1169" w:rsidRPr="00477CEC">
        <w:rPr>
          <w:lang w:val="fr-FR"/>
        </w:rPr>
        <w:t xml:space="preserve"> a déclaré que les violations de la </w:t>
      </w:r>
      <w:r w:rsidR="009E39E1">
        <w:rPr>
          <w:i/>
          <w:lang w:val="fr-FR"/>
        </w:rPr>
        <w:t>Loi sur</w:t>
      </w:r>
      <w:r w:rsidR="007E1169" w:rsidRPr="00477CEC">
        <w:rPr>
          <w:i/>
          <w:lang w:val="fr-FR"/>
        </w:rPr>
        <w:t xml:space="preserve"> le salaire </w:t>
      </w:r>
      <w:r w:rsidR="001C0BF5" w:rsidRPr="00477CEC">
        <w:rPr>
          <w:i/>
          <w:lang w:val="fr-FR"/>
        </w:rPr>
        <w:t>minimum</w:t>
      </w:r>
      <w:r w:rsidR="007E1169" w:rsidRPr="00477CEC">
        <w:rPr>
          <w:i/>
          <w:lang w:val="fr-FR"/>
        </w:rPr>
        <w:t xml:space="preserve"> </w:t>
      </w:r>
      <w:r w:rsidR="007C0851">
        <w:rPr>
          <w:lang w:val="fr-FR"/>
        </w:rPr>
        <w:t xml:space="preserve">portaient </w:t>
      </w:r>
      <w:r w:rsidR="007E1169" w:rsidRPr="00477CEC">
        <w:rPr>
          <w:lang w:val="fr-FR"/>
        </w:rPr>
        <w:t xml:space="preserve">atteinte à la dignité des travailleurs en tant que personnes. </w:t>
      </w:r>
      <w:r w:rsidRPr="00477CEC">
        <w:rPr>
          <w:lang w:val="fr-FR"/>
        </w:rPr>
        <w:t xml:space="preserve">(C. 88/03 </w:t>
      </w:r>
      <w:r w:rsidR="007E1169" w:rsidRPr="00477CEC">
        <w:rPr>
          <w:i/>
          <w:lang w:val="fr-FR"/>
        </w:rPr>
        <w:t>Le Ministère de l'industrie, du commerce et du travail c</w:t>
      </w:r>
      <w:r w:rsidRPr="00477CEC">
        <w:rPr>
          <w:i/>
          <w:lang w:val="fr-FR"/>
        </w:rPr>
        <w:t>. M.I.RA. Panorama</w:t>
      </w:r>
      <w:r w:rsidRPr="00477CEC">
        <w:rPr>
          <w:lang w:val="fr-FR"/>
        </w:rPr>
        <w:t>, (3</w:t>
      </w:r>
      <w:r w:rsidR="007E1169" w:rsidRPr="00477CEC">
        <w:rPr>
          <w:lang w:val="fr-FR"/>
        </w:rPr>
        <w:t> avril 20</w:t>
      </w:r>
      <w:r w:rsidRPr="00477CEC">
        <w:rPr>
          <w:lang w:val="fr-FR"/>
        </w:rPr>
        <w:t>05)).</w:t>
      </w:r>
    </w:p>
    <w:p w:rsidR="00C42314" w:rsidRPr="00477CEC" w:rsidRDefault="00C42314" w:rsidP="00C42314">
      <w:pPr>
        <w:pStyle w:val="H23G"/>
        <w:rPr>
          <w:lang w:val="fr-FR"/>
        </w:rPr>
      </w:pPr>
      <w:r w:rsidRPr="00477CEC">
        <w:rPr>
          <w:lang w:val="fr-FR"/>
        </w:rPr>
        <w:tab/>
      </w:r>
      <w:r w:rsidRPr="00477CEC">
        <w:rPr>
          <w:lang w:val="fr-FR"/>
        </w:rPr>
        <w:tab/>
      </w:r>
      <w:r w:rsidR="000C235E">
        <w:rPr>
          <w:lang w:val="fr-FR"/>
        </w:rPr>
        <w:t>À </w:t>
      </w:r>
      <w:r w:rsidR="007E1169" w:rsidRPr="00477CEC">
        <w:rPr>
          <w:lang w:val="fr-FR"/>
        </w:rPr>
        <w:t>travail égal salaire égal</w:t>
      </w:r>
    </w:p>
    <w:p w:rsidR="00C42314" w:rsidRPr="00477CEC" w:rsidRDefault="00C42314" w:rsidP="00C42314">
      <w:pPr>
        <w:pStyle w:val="SingleTxtG"/>
        <w:rPr>
          <w:lang w:val="fr-FR"/>
        </w:rPr>
      </w:pPr>
      <w:r w:rsidRPr="00477CEC">
        <w:rPr>
          <w:lang w:val="fr-FR"/>
        </w:rPr>
        <w:t>269.</w:t>
      </w:r>
      <w:r w:rsidRPr="00477CEC">
        <w:rPr>
          <w:lang w:val="fr-FR"/>
        </w:rPr>
        <w:tab/>
      </w:r>
      <w:r w:rsidR="007E1169" w:rsidRPr="00477CEC">
        <w:rPr>
          <w:lang w:val="fr-FR"/>
        </w:rPr>
        <w:t xml:space="preserve">Les écarts de salaire entre les hommes et les femmes perdurent. Selon les dernières données </w:t>
      </w:r>
      <w:r w:rsidRPr="00477CEC">
        <w:rPr>
          <w:lang w:val="fr-FR"/>
        </w:rPr>
        <w:t xml:space="preserve">(2006), </w:t>
      </w:r>
      <w:r w:rsidR="007E1169" w:rsidRPr="00477CEC">
        <w:rPr>
          <w:lang w:val="fr-FR"/>
        </w:rPr>
        <w:t xml:space="preserve">le salaire des hommes est en moyenne supérieur de </w:t>
      </w:r>
      <w:r w:rsidRPr="00477CEC">
        <w:rPr>
          <w:lang w:val="fr-FR"/>
        </w:rPr>
        <w:t>57</w:t>
      </w:r>
      <w:r w:rsidR="00A62686">
        <w:rPr>
          <w:lang w:val="fr-FR"/>
        </w:rPr>
        <w:t>%</w:t>
      </w:r>
      <w:r w:rsidRPr="00477CEC">
        <w:rPr>
          <w:lang w:val="fr-FR"/>
        </w:rPr>
        <w:t xml:space="preserve"> </w:t>
      </w:r>
      <w:r w:rsidR="007E1169" w:rsidRPr="00477CEC">
        <w:rPr>
          <w:lang w:val="fr-FR"/>
        </w:rPr>
        <w:t>à celui des femmes.</w:t>
      </w:r>
    </w:p>
    <w:p w:rsidR="00C42314" w:rsidRPr="00477CEC" w:rsidRDefault="00C42314" w:rsidP="00C42314">
      <w:pPr>
        <w:pStyle w:val="SingleTxtG"/>
        <w:rPr>
          <w:lang w:val="fr-FR"/>
        </w:rPr>
      </w:pPr>
      <w:r w:rsidRPr="00477CEC">
        <w:rPr>
          <w:lang w:val="fr-FR"/>
        </w:rPr>
        <w:t>270.</w:t>
      </w:r>
      <w:r w:rsidRPr="00477CEC">
        <w:rPr>
          <w:lang w:val="fr-FR"/>
        </w:rPr>
        <w:tab/>
      </w:r>
      <w:r w:rsidR="007E1169" w:rsidRPr="00477CEC">
        <w:rPr>
          <w:lang w:val="fr-FR"/>
        </w:rPr>
        <w:t xml:space="preserve">Cet écart peut s'expliquer par le fait que les femmes font moins d'heures de travail (ou qu'elles sont moins disponibles pour travailler) que les hommes. En 2006, les hommes qui avaient un emploi travaillaient en moyenne </w:t>
      </w:r>
      <w:r w:rsidRPr="00477CEC">
        <w:rPr>
          <w:lang w:val="fr-FR"/>
        </w:rPr>
        <w:t>46</w:t>
      </w:r>
      <w:r w:rsidR="007E1169" w:rsidRPr="00477CEC">
        <w:rPr>
          <w:lang w:val="fr-FR"/>
        </w:rPr>
        <w:t xml:space="preserve"> heures par semaine contre 35 heures pour les femmes, soit une différence de </w:t>
      </w:r>
      <w:r w:rsidRPr="00477CEC">
        <w:rPr>
          <w:lang w:val="fr-FR"/>
        </w:rPr>
        <w:t>31</w:t>
      </w:r>
      <w:r w:rsidR="00A62686">
        <w:rPr>
          <w:lang w:val="fr-FR"/>
        </w:rPr>
        <w:t>%</w:t>
      </w:r>
      <w:r w:rsidR="007E1169" w:rsidRPr="00477CEC">
        <w:rPr>
          <w:lang w:val="fr-FR"/>
        </w:rPr>
        <w:t xml:space="preserve">. Pourtant, en 2006, le salaire horaire moyen des femmes était de </w:t>
      </w:r>
      <w:r w:rsidRPr="00477CEC">
        <w:rPr>
          <w:lang w:val="fr-FR"/>
        </w:rPr>
        <w:t>37</w:t>
      </w:r>
      <w:r w:rsidR="007E1169" w:rsidRPr="00477CEC">
        <w:rPr>
          <w:lang w:val="fr-FR"/>
        </w:rPr>
        <w:t>,</w:t>
      </w:r>
      <w:r w:rsidRPr="00477CEC">
        <w:rPr>
          <w:lang w:val="fr-FR"/>
        </w:rPr>
        <w:t>1</w:t>
      </w:r>
      <w:r w:rsidR="007E1169" w:rsidRPr="00477CEC">
        <w:rPr>
          <w:lang w:val="fr-FR"/>
        </w:rPr>
        <w:t> </w:t>
      </w:r>
      <w:r w:rsidRPr="00477CEC">
        <w:rPr>
          <w:lang w:val="fr-FR"/>
        </w:rPr>
        <w:t>NIS (10</w:t>
      </w:r>
      <w:r w:rsidR="007E1169" w:rsidRPr="00477CEC">
        <w:rPr>
          <w:lang w:val="fr-FR"/>
        </w:rPr>
        <w:t> </w:t>
      </w:r>
      <w:r w:rsidRPr="00477CEC">
        <w:rPr>
          <w:lang w:val="fr-FR"/>
        </w:rPr>
        <w:t>02</w:t>
      </w:r>
      <w:r w:rsidR="007E1169" w:rsidRPr="00477CEC">
        <w:rPr>
          <w:lang w:val="fr-FR"/>
        </w:rPr>
        <w:t> dollars</w:t>
      </w:r>
      <w:r w:rsidRPr="00477CEC">
        <w:rPr>
          <w:lang w:val="fr-FR"/>
        </w:rPr>
        <w:t xml:space="preserve">) </w:t>
      </w:r>
      <w:r w:rsidR="007E1169" w:rsidRPr="00477CEC">
        <w:rPr>
          <w:lang w:val="fr-FR"/>
        </w:rPr>
        <w:t xml:space="preserve">et celui des hommes de </w:t>
      </w:r>
      <w:r w:rsidRPr="00477CEC">
        <w:rPr>
          <w:lang w:val="fr-FR"/>
        </w:rPr>
        <w:t>44</w:t>
      </w:r>
      <w:r w:rsidR="007E1169" w:rsidRPr="00477CEC">
        <w:rPr>
          <w:lang w:val="fr-FR"/>
        </w:rPr>
        <w:t>,</w:t>
      </w:r>
      <w:r w:rsidRPr="00477CEC">
        <w:rPr>
          <w:lang w:val="fr-FR"/>
        </w:rPr>
        <w:t>8</w:t>
      </w:r>
      <w:r w:rsidR="007E1169" w:rsidRPr="00477CEC">
        <w:rPr>
          <w:lang w:val="fr-FR"/>
        </w:rPr>
        <w:t> </w:t>
      </w:r>
      <w:r w:rsidRPr="00477CEC">
        <w:rPr>
          <w:lang w:val="fr-FR"/>
        </w:rPr>
        <w:t>NIS (12</w:t>
      </w:r>
      <w:r w:rsidR="007E1169" w:rsidRPr="00477CEC">
        <w:rPr>
          <w:lang w:val="fr-FR"/>
        </w:rPr>
        <w:t>,</w:t>
      </w:r>
      <w:r w:rsidRPr="00477CEC">
        <w:rPr>
          <w:lang w:val="fr-FR"/>
        </w:rPr>
        <w:t>1</w:t>
      </w:r>
      <w:r w:rsidR="007E1169" w:rsidRPr="00477CEC">
        <w:rPr>
          <w:lang w:val="fr-FR"/>
        </w:rPr>
        <w:t> dollars</w:t>
      </w:r>
      <w:r w:rsidRPr="00477CEC">
        <w:rPr>
          <w:lang w:val="fr-FR"/>
        </w:rPr>
        <w:t xml:space="preserve">), </w:t>
      </w:r>
      <w:r w:rsidR="007E1169" w:rsidRPr="00477CEC">
        <w:rPr>
          <w:lang w:val="fr-FR"/>
        </w:rPr>
        <w:t xml:space="preserve">soit un écart de </w:t>
      </w:r>
      <w:r w:rsidRPr="00477CEC">
        <w:rPr>
          <w:lang w:val="fr-FR"/>
        </w:rPr>
        <w:t>21</w:t>
      </w:r>
      <w:r w:rsidR="00A62686">
        <w:rPr>
          <w:lang w:val="fr-FR"/>
        </w:rPr>
        <w:t>%</w:t>
      </w:r>
      <w:r w:rsidR="007E1169" w:rsidRPr="00477CEC">
        <w:rPr>
          <w:lang w:val="fr-FR"/>
        </w:rPr>
        <w:t>, ce qui montre que la différence ne peut pas être attribuée uniquement au nombre d'heures de travail</w:t>
      </w:r>
      <w:r w:rsidRPr="00477CEC">
        <w:rPr>
          <w:lang w:val="fr-FR"/>
        </w:rPr>
        <w:t>.</w:t>
      </w:r>
    </w:p>
    <w:p w:rsidR="00C42314" w:rsidRPr="00477CEC" w:rsidRDefault="00C42314" w:rsidP="005322DC">
      <w:pPr>
        <w:pStyle w:val="SingleTxtG"/>
        <w:rPr>
          <w:lang w:val="fr-FR"/>
        </w:rPr>
      </w:pPr>
      <w:r w:rsidRPr="00477CEC">
        <w:rPr>
          <w:lang w:val="fr-FR"/>
        </w:rPr>
        <w:t>271.</w:t>
      </w:r>
      <w:r w:rsidRPr="00477CEC">
        <w:rPr>
          <w:lang w:val="fr-FR"/>
        </w:rPr>
        <w:tab/>
      </w:r>
      <w:r w:rsidR="007E1169" w:rsidRPr="00477CEC">
        <w:rPr>
          <w:lang w:val="fr-FR"/>
        </w:rPr>
        <w:t xml:space="preserve">En </w:t>
      </w:r>
      <w:r w:rsidRPr="00477CEC">
        <w:rPr>
          <w:lang w:val="fr-FR"/>
        </w:rPr>
        <w:t xml:space="preserve">2006, </w:t>
      </w:r>
      <w:r w:rsidR="007E1169" w:rsidRPr="00477CEC">
        <w:rPr>
          <w:lang w:val="fr-FR"/>
        </w:rPr>
        <w:t xml:space="preserve">le salaire horaire moyen des femmes représentait </w:t>
      </w:r>
      <w:r w:rsidRPr="00477CEC">
        <w:rPr>
          <w:lang w:val="fr-FR"/>
        </w:rPr>
        <w:t>80</w:t>
      </w:r>
      <w:r w:rsidR="007E1169" w:rsidRPr="00477CEC">
        <w:rPr>
          <w:lang w:val="fr-FR"/>
        </w:rPr>
        <w:t>,</w:t>
      </w:r>
      <w:r w:rsidRPr="00477CEC">
        <w:rPr>
          <w:lang w:val="fr-FR"/>
        </w:rPr>
        <w:t>5</w:t>
      </w:r>
      <w:r w:rsidR="00A62686">
        <w:rPr>
          <w:lang w:val="fr-FR"/>
        </w:rPr>
        <w:t>%</w:t>
      </w:r>
      <w:r w:rsidRPr="00477CEC">
        <w:rPr>
          <w:lang w:val="fr-FR"/>
        </w:rPr>
        <w:t xml:space="preserve"> </w:t>
      </w:r>
      <w:r w:rsidR="007E1169" w:rsidRPr="00477CEC">
        <w:rPr>
          <w:lang w:val="fr-FR"/>
        </w:rPr>
        <w:t xml:space="preserve">de celui des hommes. Par profession, leurs salaires horaires sont les plus élevés par rapport aux hommes dans la catégorie </w:t>
      </w:r>
      <w:r w:rsidR="00077977" w:rsidRPr="00077977">
        <w:rPr>
          <w:lang w:val="fr-FR"/>
        </w:rPr>
        <w:t>«</w:t>
      </w:r>
      <w:r w:rsidR="007E1169" w:rsidRPr="00477CEC">
        <w:rPr>
          <w:lang w:val="fr-FR"/>
        </w:rPr>
        <w:t>autres professions et techniciens</w:t>
      </w:r>
      <w:r w:rsidR="005322DC" w:rsidRPr="005322DC">
        <w:rPr>
          <w:lang w:val="fr-FR"/>
        </w:rPr>
        <w:t>»</w:t>
      </w:r>
      <w:r w:rsidR="007E1169" w:rsidRPr="00477CEC">
        <w:rPr>
          <w:lang w:val="fr-FR"/>
        </w:rPr>
        <w:t xml:space="preserve"> </w:t>
      </w:r>
      <w:r w:rsidRPr="00477CEC">
        <w:rPr>
          <w:lang w:val="fr-FR"/>
        </w:rPr>
        <w:t>(86</w:t>
      </w:r>
      <w:r w:rsidR="007E1169" w:rsidRPr="00477CEC">
        <w:rPr>
          <w:lang w:val="fr-FR"/>
        </w:rPr>
        <w:t>,</w:t>
      </w:r>
      <w:r w:rsidRPr="00477CEC">
        <w:rPr>
          <w:lang w:val="fr-FR"/>
        </w:rPr>
        <w:t>5</w:t>
      </w:r>
      <w:r w:rsidR="00A62686">
        <w:rPr>
          <w:lang w:val="fr-FR"/>
        </w:rPr>
        <w:t>%</w:t>
      </w:r>
      <w:r w:rsidRPr="00477CEC">
        <w:rPr>
          <w:lang w:val="fr-FR"/>
        </w:rPr>
        <w:t xml:space="preserve">). </w:t>
      </w:r>
      <w:r w:rsidR="007E1169" w:rsidRPr="00477CEC">
        <w:rPr>
          <w:lang w:val="fr-FR"/>
        </w:rPr>
        <w:t xml:space="preserve">Les salaires des femmes sont les plus bas, comparativement aux hommes, parmi les ouvrières spécialisées de l'industrie et de la </w:t>
      </w:r>
      <w:r w:rsidRPr="00477CEC">
        <w:rPr>
          <w:lang w:val="fr-FR"/>
        </w:rPr>
        <w:t>construction (92</w:t>
      </w:r>
      <w:r w:rsidR="007E1169" w:rsidRPr="00477CEC">
        <w:rPr>
          <w:lang w:val="fr-FR"/>
        </w:rPr>
        <w:t>,</w:t>
      </w:r>
      <w:r w:rsidRPr="00477CEC">
        <w:rPr>
          <w:lang w:val="fr-FR"/>
        </w:rPr>
        <w:t>3</w:t>
      </w:r>
      <w:r w:rsidR="00A62686">
        <w:rPr>
          <w:lang w:val="fr-FR"/>
        </w:rPr>
        <w:t>%</w:t>
      </w:r>
      <w:r w:rsidRPr="00477CEC">
        <w:rPr>
          <w:lang w:val="fr-FR"/>
        </w:rPr>
        <w:t>).</w:t>
      </w:r>
    </w:p>
    <w:p w:rsidR="00C42314" w:rsidRPr="00477CEC" w:rsidRDefault="00C42314" w:rsidP="00A57E8C">
      <w:pPr>
        <w:pStyle w:val="Heading1"/>
        <w:keepNext/>
        <w:spacing w:before="240"/>
        <w:rPr>
          <w:lang w:val="fr-FR"/>
        </w:rPr>
      </w:pPr>
      <w:r w:rsidRPr="00477CEC">
        <w:rPr>
          <w:lang w:val="fr-FR"/>
        </w:rPr>
        <w:t>Table</w:t>
      </w:r>
      <w:r w:rsidR="007E1169" w:rsidRPr="00477CEC">
        <w:rPr>
          <w:lang w:val="fr-FR"/>
        </w:rPr>
        <w:t>au</w:t>
      </w:r>
      <w:r w:rsidRPr="00477CEC">
        <w:rPr>
          <w:lang w:val="fr-FR"/>
        </w:rPr>
        <w:t xml:space="preserve"> 10</w:t>
      </w:r>
    </w:p>
    <w:p w:rsidR="00C42314" w:rsidRPr="00477CEC" w:rsidRDefault="007E1169" w:rsidP="00A57E8C">
      <w:pPr>
        <w:pStyle w:val="SingleTxtG"/>
        <w:keepNext/>
        <w:jc w:val="left"/>
        <w:rPr>
          <w:b/>
          <w:lang w:val="fr-FR"/>
        </w:rPr>
      </w:pPr>
      <w:r w:rsidRPr="00477CEC">
        <w:rPr>
          <w:b/>
          <w:lang w:val="fr-FR"/>
        </w:rPr>
        <w:t xml:space="preserve">Salariés et employés urbains: salaire horaire des femmes, en pourcentage de celui des hommes, </w:t>
      </w:r>
      <w:r w:rsidR="00C42314" w:rsidRPr="00477CEC">
        <w:rPr>
          <w:b/>
          <w:lang w:val="fr-FR"/>
        </w:rPr>
        <w:t xml:space="preserve">1995, 1998 </w:t>
      </w:r>
      <w:r w:rsidRPr="00477CEC">
        <w:rPr>
          <w:b/>
          <w:lang w:val="fr-FR"/>
        </w:rPr>
        <w:t>et</w:t>
      </w:r>
      <w:r w:rsidR="00C42314" w:rsidRPr="00477CEC">
        <w:rPr>
          <w:b/>
          <w:lang w:val="fr-FR"/>
        </w:rPr>
        <w:t xml:space="preserve"> 2006</w:t>
      </w:r>
    </w:p>
    <w:tbl>
      <w:tblPr>
        <w:tblW w:w="7370" w:type="dxa"/>
        <w:tblInd w:w="1134" w:type="dxa"/>
        <w:tblLayout w:type="fixed"/>
        <w:tblCellMar>
          <w:left w:w="0" w:type="dxa"/>
          <w:right w:w="0" w:type="dxa"/>
        </w:tblCellMar>
        <w:tblLook w:val="01E0" w:firstRow="1" w:lastRow="1" w:firstColumn="1" w:lastColumn="1" w:noHBand="0" w:noVBand="0"/>
      </w:tblPr>
      <w:tblGrid>
        <w:gridCol w:w="3828"/>
        <w:gridCol w:w="1086"/>
        <w:gridCol w:w="1228"/>
        <w:gridCol w:w="1228"/>
      </w:tblGrid>
      <w:tr w:rsidR="00CC29F5" w:rsidRPr="00477CEC">
        <w:trPr>
          <w:tblHeader/>
        </w:trPr>
        <w:tc>
          <w:tcPr>
            <w:tcW w:w="3828" w:type="dxa"/>
            <w:vMerge w:val="restart"/>
            <w:tcBorders>
              <w:top w:val="single" w:sz="4" w:space="0" w:color="auto"/>
            </w:tcBorders>
            <w:shd w:val="clear" w:color="auto" w:fill="auto"/>
            <w:vAlign w:val="bottom"/>
          </w:tcPr>
          <w:p w:rsidR="00CC29F5" w:rsidRPr="00477CEC" w:rsidRDefault="00CC29F5" w:rsidP="00ED55BF">
            <w:pPr>
              <w:keepNext/>
              <w:spacing w:before="80" w:after="80" w:line="200" w:lineRule="exact"/>
              <w:rPr>
                <w:i/>
                <w:sz w:val="16"/>
                <w:lang w:val="fr-FR"/>
              </w:rPr>
            </w:pPr>
          </w:p>
        </w:tc>
        <w:tc>
          <w:tcPr>
            <w:tcW w:w="3542" w:type="dxa"/>
            <w:gridSpan w:val="3"/>
            <w:tcBorders>
              <w:top w:val="single" w:sz="4" w:space="0" w:color="auto"/>
              <w:bottom w:val="single" w:sz="4" w:space="0" w:color="auto"/>
            </w:tcBorders>
            <w:shd w:val="clear" w:color="auto" w:fill="auto"/>
            <w:vAlign w:val="bottom"/>
          </w:tcPr>
          <w:p w:rsidR="00CC29F5" w:rsidRPr="00477CEC" w:rsidRDefault="00CC29F5" w:rsidP="00ED55BF">
            <w:pPr>
              <w:keepNext/>
              <w:spacing w:before="80" w:after="80" w:line="200" w:lineRule="exact"/>
              <w:jc w:val="center"/>
              <w:rPr>
                <w:i/>
                <w:sz w:val="16"/>
                <w:lang w:val="fr-FR"/>
              </w:rPr>
            </w:pPr>
            <w:r w:rsidRPr="00477CEC">
              <w:rPr>
                <w:i/>
                <w:sz w:val="16"/>
                <w:lang w:val="fr-FR"/>
              </w:rPr>
              <w:t>P</w:t>
            </w:r>
            <w:r w:rsidR="007E1169" w:rsidRPr="00477CEC">
              <w:rPr>
                <w:i/>
                <w:sz w:val="16"/>
                <w:lang w:val="fr-FR"/>
              </w:rPr>
              <w:t>ou</w:t>
            </w:r>
            <w:r w:rsidRPr="00477CEC">
              <w:rPr>
                <w:i/>
                <w:sz w:val="16"/>
                <w:lang w:val="fr-FR"/>
              </w:rPr>
              <w:t>rcentage</w:t>
            </w:r>
          </w:p>
        </w:tc>
      </w:tr>
      <w:tr w:rsidR="00CC29F5" w:rsidRPr="00477CEC">
        <w:trPr>
          <w:tblHeader/>
        </w:trPr>
        <w:tc>
          <w:tcPr>
            <w:tcW w:w="3828" w:type="dxa"/>
            <w:vMerge/>
            <w:tcBorders>
              <w:bottom w:val="single" w:sz="12" w:space="0" w:color="auto"/>
            </w:tcBorders>
            <w:shd w:val="clear" w:color="auto" w:fill="auto"/>
            <w:vAlign w:val="bottom"/>
          </w:tcPr>
          <w:p w:rsidR="00CC29F5" w:rsidRPr="00477CEC" w:rsidRDefault="00CC29F5" w:rsidP="00ED55BF">
            <w:pPr>
              <w:keepNext/>
              <w:suppressAutoHyphens w:val="0"/>
              <w:spacing w:before="40" w:after="40" w:line="220" w:lineRule="exact"/>
              <w:rPr>
                <w:sz w:val="18"/>
                <w:lang w:val="fr-FR"/>
              </w:rPr>
            </w:pPr>
          </w:p>
        </w:tc>
        <w:tc>
          <w:tcPr>
            <w:tcW w:w="1086" w:type="dxa"/>
            <w:tcBorders>
              <w:top w:val="single" w:sz="4" w:space="0" w:color="auto"/>
              <w:bottom w:val="single" w:sz="12" w:space="0" w:color="auto"/>
            </w:tcBorders>
            <w:shd w:val="clear" w:color="auto" w:fill="auto"/>
            <w:vAlign w:val="bottom"/>
          </w:tcPr>
          <w:p w:rsidR="00CC29F5" w:rsidRPr="00ED55BF" w:rsidRDefault="00CC29F5" w:rsidP="00954459">
            <w:pPr>
              <w:keepNext/>
              <w:suppressAutoHyphens w:val="0"/>
              <w:spacing w:before="80" w:after="80" w:line="220" w:lineRule="exact"/>
              <w:jc w:val="right"/>
              <w:rPr>
                <w:i/>
                <w:iCs/>
                <w:sz w:val="16"/>
                <w:szCs w:val="16"/>
                <w:lang w:val="fr-FR"/>
              </w:rPr>
            </w:pPr>
            <w:r w:rsidRPr="00ED55BF">
              <w:rPr>
                <w:i/>
                <w:iCs/>
                <w:sz w:val="16"/>
                <w:szCs w:val="16"/>
                <w:lang w:val="fr-FR"/>
              </w:rPr>
              <w:t>1995</w:t>
            </w:r>
          </w:p>
        </w:tc>
        <w:tc>
          <w:tcPr>
            <w:tcW w:w="1228" w:type="dxa"/>
            <w:tcBorders>
              <w:top w:val="single" w:sz="4" w:space="0" w:color="auto"/>
              <w:bottom w:val="single" w:sz="12" w:space="0" w:color="auto"/>
            </w:tcBorders>
            <w:shd w:val="clear" w:color="auto" w:fill="auto"/>
            <w:vAlign w:val="bottom"/>
          </w:tcPr>
          <w:p w:rsidR="00CC29F5" w:rsidRPr="00ED55BF" w:rsidRDefault="00CC29F5" w:rsidP="00954459">
            <w:pPr>
              <w:keepNext/>
              <w:suppressAutoHyphens w:val="0"/>
              <w:spacing w:before="80" w:after="80" w:line="220" w:lineRule="exact"/>
              <w:jc w:val="right"/>
              <w:rPr>
                <w:i/>
                <w:iCs/>
                <w:sz w:val="16"/>
                <w:szCs w:val="16"/>
                <w:lang w:val="fr-FR"/>
              </w:rPr>
            </w:pPr>
            <w:r w:rsidRPr="00ED55BF">
              <w:rPr>
                <w:i/>
                <w:iCs/>
                <w:sz w:val="16"/>
                <w:szCs w:val="16"/>
                <w:lang w:val="fr-FR"/>
              </w:rPr>
              <w:t>1998</w:t>
            </w:r>
          </w:p>
        </w:tc>
        <w:tc>
          <w:tcPr>
            <w:tcW w:w="1228" w:type="dxa"/>
            <w:tcBorders>
              <w:top w:val="single" w:sz="4" w:space="0" w:color="auto"/>
              <w:bottom w:val="single" w:sz="12" w:space="0" w:color="auto"/>
            </w:tcBorders>
            <w:shd w:val="clear" w:color="auto" w:fill="auto"/>
            <w:vAlign w:val="bottom"/>
          </w:tcPr>
          <w:p w:rsidR="00CC29F5" w:rsidRPr="00ED55BF" w:rsidRDefault="00CC29F5" w:rsidP="00954459">
            <w:pPr>
              <w:keepNext/>
              <w:suppressAutoHyphens w:val="0"/>
              <w:spacing w:before="80" w:after="80" w:line="220" w:lineRule="exact"/>
              <w:jc w:val="right"/>
              <w:rPr>
                <w:i/>
                <w:iCs/>
                <w:sz w:val="16"/>
                <w:szCs w:val="16"/>
                <w:lang w:val="fr-FR"/>
              </w:rPr>
            </w:pPr>
            <w:r w:rsidRPr="00ED55BF">
              <w:rPr>
                <w:i/>
                <w:iCs/>
                <w:sz w:val="16"/>
                <w:szCs w:val="16"/>
                <w:lang w:val="fr-FR"/>
              </w:rPr>
              <w:t>2006</w:t>
            </w:r>
          </w:p>
        </w:tc>
      </w:tr>
      <w:tr w:rsidR="00C42314" w:rsidRPr="00477CEC">
        <w:tc>
          <w:tcPr>
            <w:tcW w:w="3828" w:type="dxa"/>
            <w:tcBorders>
              <w:top w:val="single" w:sz="12" w:space="0" w:color="auto"/>
              <w:bottom w:val="single" w:sz="4" w:space="0" w:color="auto"/>
            </w:tcBorders>
            <w:shd w:val="clear" w:color="auto" w:fill="auto"/>
            <w:vAlign w:val="bottom"/>
          </w:tcPr>
          <w:p w:rsidR="00C42314" w:rsidRPr="00477CEC" w:rsidRDefault="00C42314" w:rsidP="00ED55BF">
            <w:pPr>
              <w:keepNext/>
              <w:suppressAutoHyphens w:val="0"/>
              <w:spacing w:before="80" w:after="80" w:line="220" w:lineRule="exact"/>
              <w:ind w:left="284"/>
              <w:rPr>
                <w:b/>
                <w:sz w:val="18"/>
                <w:lang w:val="fr-FR"/>
              </w:rPr>
            </w:pPr>
            <w:r w:rsidRPr="00477CEC">
              <w:rPr>
                <w:b/>
                <w:sz w:val="18"/>
                <w:lang w:val="fr-FR"/>
              </w:rPr>
              <w:t>Total</w:t>
            </w:r>
          </w:p>
        </w:tc>
        <w:tc>
          <w:tcPr>
            <w:tcW w:w="1086" w:type="dxa"/>
            <w:tcBorders>
              <w:top w:val="single" w:sz="12" w:space="0" w:color="auto"/>
              <w:bottom w:val="single" w:sz="4" w:space="0" w:color="auto"/>
            </w:tcBorders>
            <w:shd w:val="clear" w:color="auto" w:fill="auto"/>
            <w:vAlign w:val="bottom"/>
          </w:tcPr>
          <w:p w:rsidR="00C42314" w:rsidRPr="00477CEC" w:rsidRDefault="00C42314" w:rsidP="00ED55BF">
            <w:pPr>
              <w:keepNext/>
              <w:suppressAutoHyphens w:val="0"/>
              <w:spacing w:before="80" w:after="80" w:line="220" w:lineRule="exact"/>
              <w:jc w:val="right"/>
              <w:rPr>
                <w:b/>
                <w:sz w:val="18"/>
                <w:lang w:val="fr-FR"/>
              </w:rPr>
            </w:pPr>
            <w:r w:rsidRPr="00477CEC">
              <w:rPr>
                <w:b/>
                <w:sz w:val="18"/>
                <w:lang w:val="fr-FR"/>
              </w:rPr>
              <w:t>80</w:t>
            </w:r>
            <w:r w:rsidR="007E1169" w:rsidRPr="00477CEC">
              <w:rPr>
                <w:b/>
                <w:sz w:val="18"/>
                <w:lang w:val="fr-FR"/>
              </w:rPr>
              <w:t>,</w:t>
            </w:r>
            <w:r w:rsidRPr="00477CEC">
              <w:rPr>
                <w:b/>
                <w:sz w:val="18"/>
                <w:lang w:val="fr-FR"/>
              </w:rPr>
              <w:t>7</w:t>
            </w:r>
          </w:p>
        </w:tc>
        <w:tc>
          <w:tcPr>
            <w:tcW w:w="1228" w:type="dxa"/>
            <w:tcBorders>
              <w:top w:val="single" w:sz="12" w:space="0" w:color="auto"/>
              <w:bottom w:val="single" w:sz="4" w:space="0" w:color="auto"/>
            </w:tcBorders>
            <w:shd w:val="clear" w:color="auto" w:fill="auto"/>
            <w:vAlign w:val="bottom"/>
          </w:tcPr>
          <w:p w:rsidR="00C42314" w:rsidRPr="00477CEC" w:rsidRDefault="00C42314" w:rsidP="00ED55BF">
            <w:pPr>
              <w:keepNext/>
              <w:suppressAutoHyphens w:val="0"/>
              <w:spacing w:before="80" w:after="80" w:line="220" w:lineRule="exact"/>
              <w:jc w:val="right"/>
              <w:rPr>
                <w:b/>
                <w:sz w:val="18"/>
                <w:lang w:val="fr-FR"/>
              </w:rPr>
            </w:pPr>
            <w:r w:rsidRPr="00477CEC">
              <w:rPr>
                <w:b/>
                <w:sz w:val="18"/>
                <w:lang w:val="fr-FR"/>
              </w:rPr>
              <w:t>82</w:t>
            </w:r>
            <w:r w:rsidR="007E1169" w:rsidRPr="00477CEC">
              <w:rPr>
                <w:b/>
                <w:sz w:val="18"/>
                <w:lang w:val="fr-FR"/>
              </w:rPr>
              <w:t>,</w:t>
            </w:r>
            <w:r w:rsidRPr="00477CEC">
              <w:rPr>
                <w:b/>
                <w:sz w:val="18"/>
                <w:lang w:val="fr-FR"/>
              </w:rPr>
              <w:t>9</w:t>
            </w:r>
          </w:p>
        </w:tc>
        <w:tc>
          <w:tcPr>
            <w:tcW w:w="1228" w:type="dxa"/>
            <w:tcBorders>
              <w:top w:val="single" w:sz="12" w:space="0" w:color="auto"/>
              <w:bottom w:val="single" w:sz="4" w:space="0" w:color="auto"/>
            </w:tcBorders>
            <w:shd w:val="clear" w:color="auto" w:fill="auto"/>
            <w:vAlign w:val="bottom"/>
          </w:tcPr>
          <w:p w:rsidR="00C42314" w:rsidRPr="00477CEC" w:rsidRDefault="00C42314" w:rsidP="00ED55BF">
            <w:pPr>
              <w:keepNext/>
              <w:suppressAutoHyphens w:val="0"/>
              <w:spacing w:before="80" w:after="80" w:line="220" w:lineRule="exact"/>
              <w:jc w:val="right"/>
              <w:rPr>
                <w:b/>
                <w:sz w:val="18"/>
                <w:lang w:val="fr-FR"/>
              </w:rPr>
            </w:pPr>
            <w:r w:rsidRPr="00477CEC">
              <w:rPr>
                <w:b/>
                <w:sz w:val="18"/>
                <w:lang w:val="fr-FR"/>
              </w:rPr>
              <w:t>80</w:t>
            </w:r>
            <w:r w:rsidR="007E1169" w:rsidRPr="00477CEC">
              <w:rPr>
                <w:b/>
                <w:sz w:val="18"/>
                <w:lang w:val="fr-FR"/>
              </w:rPr>
              <w:t>,</w:t>
            </w:r>
            <w:r w:rsidRPr="00477CEC">
              <w:rPr>
                <w:b/>
                <w:sz w:val="18"/>
                <w:lang w:val="fr-FR"/>
              </w:rPr>
              <w:t>5</w:t>
            </w:r>
          </w:p>
        </w:tc>
      </w:tr>
      <w:tr w:rsidR="00ED13FC" w:rsidRPr="00477CEC">
        <w:tc>
          <w:tcPr>
            <w:tcW w:w="3828" w:type="dxa"/>
            <w:tcBorders>
              <w:top w:val="single" w:sz="4" w:space="0" w:color="auto"/>
            </w:tcBorders>
            <w:shd w:val="clear" w:color="auto" w:fill="auto"/>
            <w:vAlign w:val="bottom"/>
          </w:tcPr>
          <w:p w:rsidR="00ED13FC" w:rsidRPr="00477CEC" w:rsidRDefault="007E1169" w:rsidP="00ED55BF">
            <w:pPr>
              <w:keepNext/>
              <w:suppressAutoHyphens w:val="0"/>
              <w:spacing w:before="40" w:after="40" w:line="220" w:lineRule="exact"/>
              <w:rPr>
                <w:sz w:val="18"/>
                <w:lang w:val="fr-FR"/>
              </w:rPr>
            </w:pPr>
            <w:r w:rsidRPr="00477CEC">
              <w:rPr>
                <w:i/>
                <w:sz w:val="16"/>
                <w:lang w:val="fr-FR"/>
              </w:rPr>
              <w:t xml:space="preserve">Profession </w:t>
            </w:r>
          </w:p>
        </w:tc>
        <w:tc>
          <w:tcPr>
            <w:tcW w:w="1086" w:type="dxa"/>
            <w:tcBorders>
              <w:top w:val="single" w:sz="4" w:space="0" w:color="auto"/>
            </w:tcBorders>
            <w:shd w:val="clear" w:color="auto" w:fill="auto"/>
            <w:vAlign w:val="bottom"/>
          </w:tcPr>
          <w:p w:rsidR="00ED13FC" w:rsidRPr="00477CEC" w:rsidRDefault="00ED13FC" w:rsidP="00ED55BF">
            <w:pPr>
              <w:keepNext/>
              <w:suppressAutoHyphens w:val="0"/>
              <w:spacing w:before="40" w:after="40" w:line="220" w:lineRule="exact"/>
              <w:jc w:val="right"/>
              <w:rPr>
                <w:sz w:val="18"/>
                <w:lang w:val="fr-FR"/>
              </w:rPr>
            </w:pPr>
          </w:p>
        </w:tc>
        <w:tc>
          <w:tcPr>
            <w:tcW w:w="1228" w:type="dxa"/>
            <w:tcBorders>
              <w:top w:val="single" w:sz="4" w:space="0" w:color="auto"/>
            </w:tcBorders>
            <w:shd w:val="clear" w:color="auto" w:fill="auto"/>
            <w:vAlign w:val="bottom"/>
          </w:tcPr>
          <w:p w:rsidR="00ED13FC" w:rsidRPr="00477CEC" w:rsidRDefault="00ED13FC" w:rsidP="00ED55BF">
            <w:pPr>
              <w:keepNext/>
              <w:suppressAutoHyphens w:val="0"/>
              <w:spacing w:before="40" w:after="40" w:line="220" w:lineRule="exact"/>
              <w:jc w:val="right"/>
              <w:rPr>
                <w:sz w:val="18"/>
                <w:lang w:val="fr-FR"/>
              </w:rPr>
            </w:pPr>
          </w:p>
        </w:tc>
        <w:tc>
          <w:tcPr>
            <w:tcW w:w="1228" w:type="dxa"/>
            <w:tcBorders>
              <w:top w:val="single" w:sz="4" w:space="0" w:color="auto"/>
            </w:tcBorders>
            <w:shd w:val="clear" w:color="auto" w:fill="auto"/>
            <w:vAlign w:val="bottom"/>
          </w:tcPr>
          <w:p w:rsidR="00ED13FC" w:rsidRPr="00477CEC" w:rsidRDefault="00ED13FC" w:rsidP="00ED55BF">
            <w:pPr>
              <w:keepNext/>
              <w:suppressAutoHyphens w:val="0"/>
              <w:spacing w:before="40" w:after="40" w:line="220" w:lineRule="exact"/>
              <w:jc w:val="right"/>
              <w:rPr>
                <w:sz w:val="18"/>
                <w:lang w:val="fr-FR"/>
              </w:rPr>
            </w:pPr>
          </w:p>
        </w:tc>
      </w:tr>
      <w:tr w:rsidR="00C42314" w:rsidRPr="00477CEC">
        <w:tc>
          <w:tcPr>
            <w:tcW w:w="3828" w:type="dxa"/>
            <w:shd w:val="clear" w:color="auto" w:fill="auto"/>
            <w:vAlign w:val="bottom"/>
          </w:tcPr>
          <w:p w:rsidR="00C42314" w:rsidRPr="00477CEC" w:rsidRDefault="007E1169" w:rsidP="00ED55BF">
            <w:pPr>
              <w:keepNext/>
              <w:suppressAutoHyphens w:val="0"/>
              <w:spacing w:before="40" w:after="40" w:line="220" w:lineRule="exact"/>
              <w:rPr>
                <w:sz w:val="18"/>
                <w:lang w:val="fr-FR"/>
              </w:rPr>
            </w:pPr>
            <w:r w:rsidRPr="00477CEC">
              <w:rPr>
                <w:sz w:val="18"/>
                <w:lang w:val="fr-FR"/>
              </w:rPr>
              <w:t xml:space="preserve">Enseignants et chercheurs </w:t>
            </w:r>
          </w:p>
        </w:tc>
        <w:tc>
          <w:tcPr>
            <w:tcW w:w="1086"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79</w:t>
            </w:r>
            <w:r w:rsidR="007E1169" w:rsidRPr="00477CEC">
              <w:rPr>
                <w:sz w:val="18"/>
                <w:lang w:val="fr-FR"/>
              </w:rPr>
              <w:t>,</w:t>
            </w:r>
            <w:r w:rsidRPr="00477CEC">
              <w:rPr>
                <w:sz w:val="18"/>
                <w:lang w:val="fr-FR"/>
              </w:rPr>
              <w:t>4</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85</w:t>
            </w:r>
            <w:r w:rsidR="007E1169" w:rsidRPr="00477CEC">
              <w:rPr>
                <w:sz w:val="18"/>
                <w:lang w:val="fr-FR"/>
              </w:rPr>
              <w:t>,</w:t>
            </w:r>
            <w:r w:rsidRPr="00477CEC">
              <w:rPr>
                <w:sz w:val="18"/>
                <w:lang w:val="fr-FR"/>
              </w:rPr>
              <w:t>7</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74</w:t>
            </w:r>
            <w:r w:rsidR="007E1169" w:rsidRPr="00477CEC">
              <w:rPr>
                <w:sz w:val="18"/>
                <w:lang w:val="fr-FR"/>
              </w:rPr>
              <w:t>,</w:t>
            </w:r>
            <w:r w:rsidRPr="00477CEC">
              <w:rPr>
                <w:sz w:val="18"/>
                <w:lang w:val="fr-FR"/>
              </w:rPr>
              <w:t>9</w:t>
            </w:r>
          </w:p>
        </w:tc>
      </w:tr>
      <w:tr w:rsidR="00C42314" w:rsidRPr="00477CEC">
        <w:tc>
          <w:tcPr>
            <w:tcW w:w="3828" w:type="dxa"/>
            <w:shd w:val="clear" w:color="auto" w:fill="auto"/>
            <w:vAlign w:val="bottom"/>
          </w:tcPr>
          <w:p w:rsidR="00C42314" w:rsidRPr="00477CEC" w:rsidRDefault="007E1169" w:rsidP="00ED55BF">
            <w:pPr>
              <w:keepNext/>
              <w:suppressAutoHyphens w:val="0"/>
              <w:spacing w:before="40" w:after="40" w:line="220" w:lineRule="exact"/>
              <w:rPr>
                <w:sz w:val="18"/>
                <w:lang w:val="fr-FR"/>
              </w:rPr>
            </w:pPr>
            <w:r w:rsidRPr="00477CEC">
              <w:rPr>
                <w:sz w:val="18"/>
                <w:lang w:val="fr-FR"/>
              </w:rPr>
              <w:t>Autres professions et techniciens</w:t>
            </w:r>
          </w:p>
        </w:tc>
        <w:tc>
          <w:tcPr>
            <w:tcW w:w="1086"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89</w:t>
            </w:r>
            <w:r w:rsidR="007E1169" w:rsidRPr="00477CEC">
              <w:rPr>
                <w:sz w:val="18"/>
                <w:lang w:val="fr-FR"/>
              </w:rPr>
              <w:t>,</w:t>
            </w:r>
            <w:r w:rsidRPr="00477CEC">
              <w:rPr>
                <w:sz w:val="18"/>
                <w:lang w:val="fr-FR"/>
              </w:rPr>
              <w:t>5</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89</w:t>
            </w:r>
            <w:r w:rsidR="007E1169" w:rsidRPr="00477CEC">
              <w:rPr>
                <w:sz w:val="18"/>
                <w:lang w:val="fr-FR"/>
              </w:rPr>
              <w:t>,</w:t>
            </w:r>
            <w:r w:rsidRPr="00477CEC">
              <w:rPr>
                <w:sz w:val="18"/>
                <w:lang w:val="fr-FR"/>
              </w:rPr>
              <w:t>1</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86</w:t>
            </w:r>
            <w:r w:rsidR="007E1169" w:rsidRPr="00477CEC">
              <w:rPr>
                <w:sz w:val="18"/>
                <w:lang w:val="fr-FR"/>
              </w:rPr>
              <w:t>,</w:t>
            </w:r>
            <w:r w:rsidRPr="00477CEC">
              <w:rPr>
                <w:sz w:val="18"/>
                <w:lang w:val="fr-FR"/>
              </w:rPr>
              <w:t>5</w:t>
            </w:r>
          </w:p>
        </w:tc>
      </w:tr>
      <w:tr w:rsidR="00C42314" w:rsidRPr="00477CEC">
        <w:tc>
          <w:tcPr>
            <w:tcW w:w="3828" w:type="dxa"/>
            <w:shd w:val="clear" w:color="auto" w:fill="auto"/>
            <w:vAlign w:val="bottom"/>
          </w:tcPr>
          <w:p w:rsidR="00C42314" w:rsidRPr="00477CEC" w:rsidRDefault="007E1169" w:rsidP="00ED55BF">
            <w:pPr>
              <w:keepNext/>
              <w:suppressAutoHyphens w:val="0"/>
              <w:spacing w:before="40" w:after="40" w:line="220" w:lineRule="exact"/>
              <w:rPr>
                <w:sz w:val="18"/>
                <w:lang w:val="fr-FR"/>
              </w:rPr>
            </w:pPr>
            <w:r w:rsidRPr="00477CEC">
              <w:rPr>
                <w:sz w:val="18"/>
                <w:lang w:val="fr-FR"/>
              </w:rPr>
              <w:t xml:space="preserve">Cadres </w:t>
            </w:r>
          </w:p>
        </w:tc>
        <w:tc>
          <w:tcPr>
            <w:tcW w:w="1086"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75</w:t>
            </w:r>
            <w:r w:rsidR="007E1169" w:rsidRPr="00477CEC">
              <w:rPr>
                <w:sz w:val="18"/>
                <w:lang w:val="fr-FR"/>
              </w:rPr>
              <w:t>,</w:t>
            </w:r>
            <w:r w:rsidRPr="00477CEC">
              <w:rPr>
                <w:sz w:val="18"/>
                <w:lang w:val="fr-FR"/>
              </w:rPr>
              <w:t>3</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75</w:t>
            </w:r>
            <w:r w:rsidR="007E1169" w:rsidRPr="00477CEC">
              <w:rPr>
                <w:sz w:val="18"/>
                <w:lang w:val="fr-FR"/>
              </w:rPr>
              <w:t>,</w:t>
            </w:r>
            <w:r w:rsidRPr="00477CEC">
              <w:rPr>
                <w:sz w:val="18"/>
                <w:lang w:val="fr-FR"/>
              </w:rPr>
              <w:t>4</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89</w:t>
            </w:r>
            <w:r w:rsidR="007E1169" w:rsidRPr="00477CEC">
              <w:rPr>
                <w:sz w:val="18"/>
                <w:lang w:val="fr-FR"/>
              </w:rPr>
              <w:t>,</w:t>
            </w:r>
            <w:r w:rsidRPr="00477CEC">
              <w:rPr>
                <w:sz w:val="18"/>
                <w:lang w:val="fr-FR"/>
              </w:rPr>
              <w:t>9</w:t>
            </w:r>
          </w:p>
        </w:tc>
      </w:tr>
      <w:tr w:rsidR="00C42314" w:rsidRPr="00477CEC">
        <w:tc>
          <w:tcPr>
            <w:tcW w:w="3828" w:type="dxa"/>
            <w:shd w:val="clear" w:color="auto" w:fill="auto"/>
            <w:vAlign w:val="bottom"/>
          </w:tcPr>
          <w:p w:rsidR="00C42314" w:rsidRPr="00477CEC" w:rsidRDefault="007E1169" w:rsidP="00ED55BF">
            <w:pPr>
              <w:keepNext/>
              <w:suppressAutoHyphens w:val="0"/>
              <w:spacing w:before="40" w:after="40" w:line="220" w:lineRule="exact"/>
              <w:rPr>
                <w:sz w:val="18"/>
                <w:lang w:val="fr-FR"/>
              </w:rPr>
            </w:pPr>
            <w:r w:rsidRPr="00477CEC">
              <w:rPr>
                <w:sz w:val="18"/>
                <w:lang w:val="fr-FR"/>
              </w:rPr>
              <w:t xml:space="preserve">Employés de bureau </w:t>
            </w:r>
          </w:p>
        </w:tc>
        <w:tc>
          <w:tcPr>
            <w:tcW w:w="1086"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75</w:t>
            </w:r>
            <w:r w:rsidR="007E1169" w:rsidRPr="00477CEC">
              <w:rPr>
                <w:sz w:val="18"/>
                <w:lang w:val="fr-FR"/>
              </w:rPr>
              <w:t>,</w:t>
            </w:r>
            <w:r w:rsidRPr="00477CEC">
              <w:rPr>
                <w:sz w:val="18"/>
                <w:lang w:val="fr-FR"/>
              </w:rPr>
              <w:t>8</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70</w:t>
            </w:r>
            <w:r w:rsidR="007E1169" w:rsidRPr="00477CEC">
              <w:rPr>
                <w:sz w:val="18"/>
                <w:lang w:val="fr-FR"/>
              </w:rPr>
              <w:t>,</w:t>
            </w:r>
            <w:r w:rsidRPr="00477CEC">
              <w:rPr>
                <w:sz w:val="18"/>
                <w:lang w:val="fr-FR"/>
              </w:rPr>
              <w:t>3</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79</w:t>
            </w:r>
            <w:r w:rsidR="007E1169" w:rsidRPr="00477CEC">
              <w:rPr>
                <w:sz w:val="18"/>
                <w:lang w:val="fr-FR"/>
              </w:rPr>
              <w:t>,</w:t>
            </w:r>
            <w:r w:rsidRPr="00477CEC">
              <w:rPr>
                <w:sz w:val="18"/>
                <w:lang w:val="fr-FR"/>
              </w:rPr>
              <w:t>9</w:t>
            </w:r>
          </w:p>
        </w:tc>
      </w:tr>
      <w:tr w:rsidR="00C42314" w:rsidRPr="00477CEC">
        <w:tc>
          <w:tcPr>
            <w:tcW w:w="3828" w:type="dxa"/>
            <w:shd w:val="clear" w:color="auto" w:fill="auto"/>
            <w:vAlign w:val="bottom"/>
          </w:tcPr>
          <w:p w:rsidR="00C42314" w:rsidRPr="00477CEC" w:rsidRDefault="007E1169" w:rsidP="00ED55BF">
            <w:pPr>
              <w:keepNext/>
              <w:suppressAutoHyphens w:val="0"/>
              <w:spacing w:before="40" w:after="40" w:line="220" w:lineRule="exact"/>
              <w:rPr>
                <w:sz w:val="18"/>
                <w:lang w:val="fr-FR"/>
              </w:rPr>
            </w:pPr>
            <w:r w:rsidRPr="00477CEC">
              <w:rPr>
                <w:sz w:val="18"/>
                <w:lang w:val="fr-FR"/>
              </w:rPr>
              <w:t xml:space="preserve">Vendeurs </w:t>
            </w:r>
            <w:r w:rsidR="00B46B3B" w:rsidRPr="00477CEC">
              <w:rPr>
                <w:sz w:val="18"/>
                <w:lang w:val="fr-FR"/>
              </w:rPr>
              <w:t xml:space="preserve">et fournisseurs de services </w:t>
            </w:r>
          </w:p>
        </w:tc>
        <w:tc>
          <w:tcPr>
            <w:tcW w:w="1086"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64</w:t>
            </w:r>
            <w:r w:rsidR="007E1169" w:rsidRPr="00477CEC">
              <w:rPr>
                <w:sz w:val="18"/>
                <w:lang w:val="fr-FR"/>
              </w:rPr>
              <w:t>,</w:t>
            </w:r>
            <w:r w:rsidRPr="00477CEC">
              <w:rPr>
                <w:sz w:val="18"/>
                <w:lang w:val="fr-FR"/>
              </w:rPr>
              <w:t>2</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71</w:t>
            </w:r>
            <w:r w:rsidR="007E1169" w:rsidRPr="00477CEC">
              <w:rPr>
                <w:sz w:val="18"/>
                <w:lang w:val="fr-FR"/>
              </w:rPr>
              <w:t>,</w:t>
            </w:r>
            <w:r w:rsidRPr="00477CEC">
              <w:rPr>
                <w:sz w:val="18"/>
                <w:lang w:val="fr-FR"/>
              </w:rPr>
              <w:t>0</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73</w:t>
            </w:r>
            <w:r w:rsidR="007E1169" w:rsidRPr="00477CEC">
              <w:rPr>
                <w:sz w:val="18"/>
                <w:lang w:val="fr-FR"/>
              </w:rPr>
              <w:t>,</w:t>
            </w:r>
            <w:r w:rsidRPr="00477CEC">
              <w:rPr>
                <w:sz w:val="18"/>
                <w:lang w:val="fr-FR"/>
              </w:rPr>
              <w:t>7</w:t>
            </w:r>
          </w:p>
        </w:tc>
      </w:tr>
      <w:tr w:rsidR="00C42314" w:rsidRPr="00477CEC">
        <w:tc>
          <w:tcPr>
            <w:tcW w:w="3828" w:type="dxa"/>
            <w:shd w:val="clear" w:color="auto" w:fill="auto"/>
            <w:vAlign w:val="bottom"/>
          </w:tcPr>
          <w:p w:rsidR="00C42314" w:rsidRPr="00477CEC" w:rsidRDefault="00B46B3B" w:rsidP="00ED55BF">
            <w:pPr>
              <w:keepNext/>
              <w:suppressAutoHyphens w:val="0"/>
              <w:spacing w:before="40" w:after="40" w:line="220" w:lineRule="exact"/>
              <w:rPr>
                <w:sz w:val="18"/>
                <w:lang w:val="fr-FR"/>
              </w:rPr>
            </w:pPr>
            <w:r w:rsidRPr="00477CEC">
              <w:rPr>
                <w:sz w:val="18"/>
                <w:lang w:val="fr-FR"/>
              </w:rPr>
              <w:t xml:space="preserve">Ouvriers spécialisés dans l'industrie et </w:t>
            </w:r>
            <w:r w:rsidR="007C0851">
              <w:rPr>
                <w:sz w:val="18"/>
                <w:lang w:val="fr-FR"/>
              </w:rPr>
              <w:t>la construction</w:t>
            </w:r>
          </w:p>
        </w:tc>
        <w:tc>
          <w:tcPr>
            <w:tcW w:w="1086"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56</w:t>
            </w:r>
            <w:r w:rsidR="007E1169" w:rsidRPr="00477CEC">
              <w:rPr>
                <w:sz w:val="18"/>
                <w:lang w:val="fr-FR"/>
              </w:rPr>
              <w:t>,</w:t>
            </w:r>
            <w:r w:rsidRPr="00477CEC">
              <w:rPr>
                <w:sz w:val="18"/>
                <w:lang w:val="fr-FR"/>
              </w:rPr>
              <w:t>9</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63</w:t>
            </w:r>
            <w:r w:rsidR="007E1169" w:rsidRPr="00477CEC">
              <w:rPr>
                <w:sz w:val="18"/>
                <w:lang w:val="fr-FR"/>
              </w:rPr>
              <w:t>,</w:t>
            </w:r>
            <w:r w:rsidRPr="00477CEC">
              <w:rPr>
                <w:sz w:val="18"/>
                <w:lang w:val="fr-FR"/>
              </w:rPr>
              <w:t>0</w:t>
            </w:r>
          </w:p>
        </w:tc>
        <w:tc>
          <w:tcPr>
            <w:tcW w:w="1228" w:type="dxa"/>
            <w:shd w:val="clear" w:color="auto" w:fill="auto"/>
            <w:vAlign w:val="bottom"/>
          </w:tcPr>
          <w:p w:rsidR="00C42314" w:rsidRPr="00477CEC" w:rsidRDefault="00C42314" w:rsidP="00ED55BF">
            <w:pPr>
              <w:keepNext/>
              <w:suppressAutoHyphens w:val="0"/>
              <w:spacing w:before="40" w:after="40" w:line="220" w:lineRule="exact"/>
              <w:jc w:val="right"/>
              <w:rPr>
                <w:sz w:val="18"/>
                <w:lang w:val="fr-FR"/>
              </w:rPr>
            </w:pPr>
            <w:r w:rsidRPr="00477CEC">
              <w:rPr>
                <w:sz w:val="18"/>
                <w:lang w:val="fr-FR"/>
              </w:rPr>
              <w:t>92</w:t>
            </w:r>
            <w:r w:rsidR="007E1169" w:rsidRPr="00477CEC">
              <w:rPr>
                <w:sz w:val="18"/>
                <w:lang w:val="fr-FR"/>
              </w:rPr>
              <w:t>,</w:t>
            </w:r>
            <w:r w:rsidRPr="00477CEC">
              <w:rPr>
                <w:sz w:val="18"/>
                <w:lang w:val="fr-FR"/>
              </w:rPr>
              <w:t>3</w:t>
            </w:r>
          </w:p>
        </w:tc>
      </w:tr>
      <w:tr w:rsidR="00C42314" w:rsidRPr="00477CEC">
        <w:tc>
          <w:tcPr>
            <w:tcW w:w="3828" w:type="dxa"/>
            <w:tcBorders>
              <w:bottom w:val="single" w:sz="12" w:space="0" w:color="auto"/>
            </w:tcBorders>
            <w:shd w:val="clear" w:color="auto" w:fill="auto"/>
            <w:vAlign w:val="bottom"/>
          </w:tcPr>
          <w:p w:rsidR="00C42314" w:rsidRPr="00477CEC" w:rsidRDefault="001C0BF5" w:rsidP="00B46B3B">
            <w:pPr>
              <w:suppressAutoHyphens w:val="0"/>
              <w:spacing w:before="40" w:after="40" w:line="220" w:lineRule="exact"/>
              <w:rPr>
                <w:sz w:val="18"/>
                <w:lang w:val="fr-FR"/>
              </w:rPr>
            </w:pPr>
            <w:r w:rsidRPr="00477CEC">
              <w:rPr>
                <w:sz w:val="18"/>
                <w:lang w:val="fr-FR"/>
              </w:rPr>
              <w:t>Manœuvres</w:t>
            </w:r>
            <w:r w:rsidR="00B46B3B" w:rsidRPr="00477CEC">
              <w:rPr>
                <w:sz w:val="18"/>
                <w:lang w:val="fr-FR"/>
              </w:rPr>
              <w:t xml:space="preserve"> </w:t>
            </w:r>
          </w:p>
        </w:tc>
        <w:tc>
          <w:tcPr>
            <w:tcW w:w="1086"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7E1169" w:rsidRPr="00477CEC">
              <w:rPr>
                <w:sz w:val="18"/>
                <w:lang w:val="fr-FR"/>
              </w:rPr>
              <w:t>,</w:t>
            </w:r>
            <w:r w:rsidRPr="00477CEC">
              <w:rPr>
                <w:sz w:val="18"/>
                <w:lang w:val="fr-FR"/>
              </w:rPr>
              <w:t>3</w:t>
            </w:r>
          </w:p>
        </w:tc>
        <w:tc>
          <w:tcPr>
            <w:tcW w:w="122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77</w:t>
            </w:r>
            <w:r w:rsidR="007E1169" w:rsidRPr="00477CEC">
              <w:rPr>
                <w:sz w:val="18"/>
                <w:lang w:val="fr-FR"/>
              </w:rPr>
              <w:t>,</w:t>
            </w:r>
            <w:r w:rsidRPr="00477CEC">
              <w:rPr>
                <w:sz w:val="18"/>
                <w:lang w:val="fr-FR"/>
              </w:rPr>
              <w:t>9</w:t>
            </w:r>
          </w:p>
        </w:tc>
        <w:tc>
          <w:tcPr>
            <w:tcW w:w="122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73</w:t>
            </w:r>
            <w:r w:rsidR="007E1169" w:rsidRPr="00477CEC">
              <w:rPr>
                <w:sz w:val="18"/>
                <w:lang w:val="fr-FR"/>
              </w:rPr>
              <w:t>,</w:t>
            </w:r>
            <w:r w:rsidRPr="00477CEC">
              <w:rPr>
                <w:sz w:val="18"/>
                <w:lang w:val="fr-FR"/>
              </w:rPr>
              <w:t>2</w:t>
            </w:r>
          </w:p>
        </w:tc>
      </w:tr>
    </w:tbl>
    <w:p w:rsidR="00C42314" w:rsidRPr="00477CEC" w:rsidRDefault="00C42314" w:rsidP="00185CB6">
      <w:pPr>
        <w:spacing w:before="10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Isra</w:t>
      </w:r>
      <w:r w:rsidR="00B46B3B" w:rsidRPr="00477CEC">
        <w:rPr>
          <w:sz w:val="18"/>
          <w:szCs w:val="18"/>
          <w:lang w:val="fr-FR"/>
        </w:rPr>
        <w:t>ë</w:t>
      </w:r>
      <w:r w:rsidRPr="00477CEC">
        <w:rPr>
          <w:sz w:val="18"/>
          <w:szCs w:val="18"/>
          <w:lang w:val="fr-FR"/>
        </w:rPr>
        <w:t xml:space="preserve">l, Bureau </w:t>
      </w:r>
      <w:r w:rsidR="00B46B3B" w:rsidRPr="00477CEC">
        <w:rPr>
          <w:sz w:val="18"/>
          <w:szCs w:val="18"/>
          <w:lang w:val="fr-FR"/>
        </w:rPr>
        <w:t xml:space="preserve">central de statistique, </w:t>
      </w:r>
      <w:r w:rsidR="007C0851">
        <w:rPr>
          <w:sz w:val="18"/>
          <w:szCs w:val="18"/>
          <w:lang w:val="fr-FR"/>
        </w:rPr>
        <w:t>Enquêtes sur le revenu</w:t>
      </w:r>
      <w:r w:rsidR="00B46B3B" w:rsidRPr="00477CEC">
        <w:rPr>
          <w:sz w:val="18"/>
          <w:szCs w:val="18"/>
          <w:lang w:val="fr-FR"/>
        </w:rPr>
        <w:t xml:space="preserve">, </w:t>
      </w:r>
      <w:r w:rsidRPr="00477CEC">
        <w:rPr>
          <w:sz w:val="18"/>
          <w:szCs w:val="18"/>
          <w:lang w:val="fr-FR"/>
        </w:rPr>
        <w:t>1995, 1998, 2006.</w:t>
      </w:r>
    </w:p>
    <w:p w:rsidR="00C42314" w:rsidRPr="00477CEC" w:rsidRDefault="00C42314" w:rsidP="008163FC">
      <w:pPr>
        <w:pStyle w:val="SingleTxtG"/>
        <w:spacing w:before="240"/>
        <w:rPr>
          <w:lang w:val="fr-FR"/>
        </w:rPr>
      </w:pPr>
      <w:r w:rsidRPr="00477CEC">
        <w:rPr>
          <w:lang w:val="fr-FR"/>
        </w:rPr>
        <w:t>272.</w:t>
      </w:r>
      <w:r w:rsidRPr="00477CEC">
        <w:rPr>
          <w:lang w:val="fr-FR"/>
        </w:rPr>
        <w:tab/>
      </w:r>
      <w:r w:rsidR="00C075CB" w:rsidRPr="00477CEC">
        <w:rPr>
          <w:lang w:val="fr-FR"/>
        </w:rPr>
        <w:t xml:space="preserve">Dans le secteur arabe, le salaire horaire des femmes était supérieur de </w:t>
      </w:r>
      <w:r w:rsidRPr="00477CEC">
        <w:rPr>
          <w:lang w:val="fr-FR"/>
        </w:rPr>
        <w:t>8</w:t>
      </w:r>
      <w:r w:rsidR="00A62686">
        <w:rPr>
          <w:lang w:val="fr-FR"/>
        </w:rPr>
        <w:t>%</w:t>
      </w:r>
      <w:r w:rsidRPr="00477CEC">
        <w:rPr>
          <w:lang w:val="fr-FR"/>
        </w:rPr>
        <w:t xml:space="preserve"> </w:t>
      </w:r>
      <w:r w:rsidR="00C075CB" w:rsidRPr="00477CEC">
        <w:rPr>
          <w:lang w:val="fr-FR"/>
        </w:rPr>
        <w:t xml:space="preserve">à celui des hommes. En termes de salaire mensuel brut, les hommes arabes gagnaient </w:t>
      </w:r>
      <w:r w:rsidRPr="00477CEC">
        <w:rPr>
          <w:lang w:val="fr-FR"/>
        </w:rPr>
        <w:t>35</w:t>
      </w:r>
      <w:r w:rsidR="00A62686">
        <w:rPr>
          <w:lang w:val="fr-FR"/>
        </w:rPr>
        <w:t>%</w:t>
      </w:r>
      <w:r w:rsidRPr="00477CEC">
        <w:rPr>
          <w:lang w:val="fr-FR"/>
        </w:rPr>
        <w:t xml:space="preserve"> </w:t>
      </w:r>
      <w:r w:rsidR="00C075CB" w:rsidRPr="00477CEC">
        <w:rPr>
          <w:lang w:val="fr-FR"/>
        </w:rPr>
        <w:t>de plus que les femmes. La différence de salaire mensuel tient à l'écart entre le nombre d'heures travaillées par les hommes et celui des femmes – un écart d'environ 15 heures par mois.</w:t>
      </w:r>
    </w:p>
    <w:p w:rsidR="00C42314" w:rsidRPr="00477CEC" w:rsidRDefault="00C42314" w:rsidP="00C42314">
      <w:pPr>
        <w:pStyle w:val="SingleTxtG"/>
        <w:rPr>
          <w:lang w:val="fr-FR"/>
        </w:rPr>
      </w:pPr>
      <w:r w:rsidRPr="00477CEC">
        <w:rPr>
          <w:lang w:val="fr-FR"/>
        </w:rPr>
        <w:t>273.</w:t>
      </w:r>
      <w:r w:rsidRPr="00477CEC">
        <w:rPr>
          <w:lang w:val="fr-FR"/>
        </w:rPr>
        <w:tab/>
      </w:r>
      <w:r w:rsidR="00C075CB" w:rsidRPr="00477CEC">
        <w:rPr>
          <w:lang w:val="fr-FR"/>
        </w:rPr>
        <w:t xml:space="preserve">Trente-cinq pour cent des femmes arabes exercent des professions universitaires, indépendantes et techniques, </w:t>
      </w:r>
      <w:r w:rsidRPr="00477CEC">
        <w:rPr>
          <w:lang w:val="fr-FR"/>
        </w:rPr>
        <w:t>27</w:t>
      </w:r>
      <w:r w:rsidR="00A62686">
        <w:rPr>
          <w:lang w:val="fr-FR"/>
        </w:rPr>
        <w:t>%</w:t>
      </w:r>
      <w:r w:rsidRPr="00477CEC">
        <w:rPr>
          <w:lang w:val="fr-FR"/>
        </w:rPr>
        <w:t xml:space="preserve"> </w:t>
      </w:r>
      <w:r w:rsidR="007C0851">
        <w:rPr>
          <w:lang w:val="fr-FR"/>
        </w:rPr>
        <w:t xml:space="preserve">occupent </w:t>
      </w:r>
      <w:r w:rsidR="00C075CB" w:rsidRPr="00477CEC">
        <w:rPr>
          <w:lang w:val="fr-FR"/>
        </w:rPr>
        <w:t>des postes d'employé</w:t>
      </w:r>
      <w:r w:rsidR="007C0851">
        <w:rPr>
          <w:lang w:val="fr-FR"/>
        </w:rPr>
        <w:t>e</w:t>
      </w:r>
      <w:r w:rsidR="00C075CB" w:rsidRPr="00477CEC">
        <w:rPr>
          <w:lang w:val="fr-FR"/>
        </w:rPr>
        <w:t xml:space="preserve">s de bureau et près de </w:t>
      </w:r>
      <w:r w:rsidRPr="00477CEC">
        <w:rPr>
          <w:lang w:val="fr-FR"/>
        </w:rPr>
        <w:t>25</w:t>
      </w:r>
      <w:r w:rsidR="00A62686">
        <w:rPr>
          <w:lang w:val="fr-FR"/>
        </w:rPr>
        <w:t>%</w:t>
      </w:r>
      <w:r w:rsidRPr="00477CEC">
        <w:rPr>
          <w:lang w:val="fr-FR"/>
        </w:rPr>
        <w:t xml:space="preserve"> </w:t>
      </w:r>
      <w:r w:rsidR="00C075CB" w:rsidRPr="00477CEC">
        <w:rPr>
          <w:lang w:val="fr-FR"/>
        </w:rPr>
        <w:t xml:space="preserve">des postes d'agents ou de vendeuses alors que </w:t>
      </w:r>
      <w:r w:rsidRPr="00477CEC">
        <w:rPr>
          <w:lang w:val="fr-FR"/>
        </w:rPr>
        <w:t>27</w:t>
      </w:r>
      <w:r w:rsidR="00A62686">
        <w:rPr>
          <w:lang w:val="fr-FR"/>
        </w:rPr>
        <w:t>%</w:t>
      </w:r>
      <w:r w:rsidRPr="00477CEC">
        <w:rPr>
          <w:lang w:val="fr-FR"/>
        </w:rPr>
        <w:t xml:space="preserve"> </w:t>
      </w:r>
      <w:r w:rsidR="00C075CB" w:rsidRPr="00477CEC">
        <w:rPr>
          <w:lang w:val="fr-FR"/>
        </w:rPr>
        <w:t xml:space="preserve">des hommes arabes exercent des professions universitaires, indépendantes et techniques et </w:t>
      </w:r>
      <w:r w:rsidRPr="00477CEC">
        <w:rPr>
          <w:lang w:val="fr-FR"/>
        </w:rPr>
        <w:t>35</w:t>
      </w:r>
      <w:r w:rsidR="00A62686">
        <w:rPr>
          <w:lang w:val="fr-FR"/>
        </w:rPr>
        <w:t>%</w:t>
      </w:r>
      <w:r w:rsidRPr="00477CEC">
        <w:rPr>
          <w:lang w:val="fr-FR"/>
        </w:rPr>
        <w:t xml:space="preserve"> </w:t>
      </w:r>
      <w:r w:rsidR="00C075CB" w:rsidRPr="00477CEC">
        <w:rPr>
          <w:lang w:val="fr-FR"/>
        </w:rPr>
        <w:t xml:space="preserve">travaillent comme ouvriers spécialisés ou </w:t>
      </w:r>
      <w:r w:rsidR="001C0BF5" w:rsidRPr="00477CEC">
        <w:rPr>
          <w:lang w:val="fr-FR"/>
        </w:rPr>
        <w:t>manœuvres</w:t>
      </w:r>
      <w:r w:rsidR="00C075CB" w:rsidRPr="00477CEC">
        <w:rPr>
          <w:lang w:val="fr-FR"/>
        </w:rPr>
        <w:t>.</w:t>
      </w:r>
    </w:p>
    <w:p w:rsidR="00C42314" w:rsidRPr="00A57E8C" w:rsidRDefault="00C42314" w:rsidP="00C42314">
      <w:pPr>
        <w:pStyle w:val="SingleTxtG"/>
        <w:rPr>
          <w:spacing w:val="-2"/>
          <w:lang w:val="fr-FR"/>
        </w:rPr>
      </w:pPr>
      <w:r w:rsidRPr="00A57E8C">
        <w:rPr>
          <w:spacing w:val="-2"/>
          <w:lang w:val="fr-FR"/>
        </w:rPr>
        <w:t>274.</w:t>
      </w:r>
      <w:r w:rsidRPr="00A57E8C">
        <w:rPr>
          <w:spacing w:val="-2"/>
          <w:lang w:val="fr-FR"/>
        </w:rPr>
        <w:tab/>
      </w:r>
      <w:r w:rsidR="00C075CB" w:rsidRPr="00A57E8C">
        <w:rPr>
          <w:spacing w:val="-2"/>
          <w:lang w:val="fr-FR"/>
        </w:rPr>
        <w:t xml:space="preserve">Un rapport récent que le Service des salaires et du travail du Ministère des finances a consacré aux dépenses salariales dans la fonction publique révèle une tendance à la réduction des différences de salaire entre les hommes et les femmes dans la fonction publique. </w:t>
      </w:r>
    </w:p>
    <w:p w:rsidR="00C42314" w:rsidRPr="00477CEC" w:rsidRDefault="00C42314" w:rsidP="00C42314">
      <w:pPr>
        <w:pStyle w:val="SingleTxtG"/>
        <w:rPr>
          <w:lang w:val="fr-FR"/>
        </w:rPr>
      </w:pPr>
      <w:r w:rsidRPr="00477CEC">
        <w:rPr>
          <w:lang w:val="fr-FR"/>
        </w:rPr>
        <w:t>275.</w:t>
      </w:r>
      <w:r w:rsidRPr="00477CEC">
        <w:rPr>
          <w:lang w:val="fr-FR"/>
        </w:rPr>
        <w:tab/>
      </w:r>
      <w:r w:rsidR="00C075CB" w:rsidRPr="00477CEC">
        <w:rPr>
          <w:lang w:val="fr-FR"/>
        </w:rPr>
        <w:t xml:space="preserve">Les salaires des hommes et des femmes à différents échelons de la fonction publique ont fait l'objet d'une analyse comparative </w:t>
      </w:r>
      <w:r w:rsidR="007C0851">
        <w:rPr>
          <w:lang w:val="fr-FR"/>
        </w:rPr>
        <w:t>portant sur</w:t>
      </w:r>
      <w:r w:rsidR="00C075CB" w:rsidRPr="00477CEC">
        <w:rPr>
          <w:lang w:val="fr-FR"/>
        </w:rPr>
        <w:t xml:space="preserve"> deux périodes: novembre 2006 par comparaison avec mai 2002 et novembre 2006 par comparaison avec mai 1997. </w:t>
      </w:r>
      <w:r w:rsidR="000C235E">
        <w:rPr>
          <w:lang w:val="fr-FR"/>
        </w:rPr>
        <w:t>À </w:t>
      </w:r>
      <w:r w:rsidR="00C075CB" w:rsidRPr="00477CEC">
        <w:rPr>
          <w:lang w:val="fr-FR"/>
        </w:rPr>
        <w:t xml:space="preserve">noter que novembre et mai sont des mois pendant lesquels il n'est pas payé de complément spécial de salaire. Les données salariales examinées étaient les suivantes: nombre de postes, salaire moyen ouvrant droit à pension, nombre moyen d'heures supplémentaires, remboursement des </w:t>
      </w:r>
      <w:r w:rsidR="007C0851">
        <w:rPr>
          <w:lang w:val="fr-FR"/>
        </w:rPr>
        <w:t>frais</w:t>
      </w:r>
      <w:r w:rsidR="00C075CB" w:rsidRPr="00477CEC">
        <w:rPr>
          <w:lang w:val="fr-FR"/>
        </w:rPr>
        <w:t xml:space="preserve"> (moyenne) et salaire brut moyen.</w:t>
      </w:r>
    </w:p>
    <w:p w:rsidR="00C42314" w:rsidRPr="00477CEC" w:rsidRDefault="00C42314" w:rsidP="00C42314">
      <w:pPr>
        <w:pStyle w:val="SingleTxtG"/>
        <w:rPr>
          <w:lang w:val="fr-FR"/>
        </w:rPr>
      </w:pPr>
      <w:r w:rsidRPr="00477CEC">
        <w:rPr>
          <w:lang w:val="fr-FR"/>
        </w:rPr>
        <w:t>276.</w:t>
      </w:r>
      <w:r w:rsidRPr="00477CEC">
        <w:rPr>
          <w:lang w:val="fr-FR"/>
        </w:rPr>
        <w:tab/>
      </w:r>
      <w:r w:rsidR="00C075CB" w:rsidRPr="00477CEC">
        <w:rPr>
          <w:lang w:val="fr-FR"/>
        </w:rPr>
        <w:t xml:space="preserve">Ce qui a été le plus </w:t>
      </w:r>
      <w:r w:rsidR="00A45CB6">
        <w:rPr>
          <w:lang w:val="fr-FR"/>
        </w:rPr>
        <w:t>marquent</w:t>
      </w:r>
      <w:r w:rsidR="00C075CB" w:rsidRPr="00477CEC">
        <w:rPr>
          <w:lang w:val="fr-FR"/>
        </w:rPr>
        <w:t xml:space="preserve"> pendant ces périodes, c'est l'augmentation relative du nombre de femmes employées dans la fonction publique par rapport au nombre d'hommes et la réduction significative de l'écart dans le remboursement des </w:t>
      </w:r>
      <w:r w:rsidR="007C0851">
        <w:rPr>
          <w:lang w:val="fr-FR"/>
        </w:rPr>
        <w:t>frais</w:t>
      </w:r>
      <w:r w:rsidR="00C075CB" w:rsidRPr="00477CEC">
        <w:rPr>
          <w:lang w:val="fr-FR"/>
        </w:rPr>
        <w:t xml:space="preserve"> entre les hommes et les femmes, tendance qui s'est poursuivie en </w:t>
      </w:r>
      <w:r w:rsidRPr="00477CEC">
        <w:rPr>
          <w:lang w:val="fr-FR"/>
        </w:rPr>
        <w:t>2007.</w:t>
      </w:r>
    </w:p>
    <w:p w:rsidR="00C42314" w:rsidRPr="00477CEC" w:rsidRDefault="00C42314" w:rsidP="00C42314">
      <w:pPr>
        <w:pStyle w:val="SingleTxtG"/>
        <w:rPr>
          <w:lang w:val="fr-FR"/>
        </w:rPr>
      </w:pPr>
      <w:r w:rsidRPr="00477CEC">
        <w:rPr>
          <w:lang w:val="fr-FR"/>
        </w:rPr>
        <w:t>277.</w:t>
      </w:r>
      <w:r w:rsidRPr="00477CEC">
        <w:rPr>
          <w:lang w:val="fr-FR"/>
        </w:rPr>
        <w:tab/>
      </w:r>
      <w:r w:rsidR="00C075CB" w:rsidRPr="00477CEC">
        <w:rPr>
          <w:lang w:val="fr-FR"/>
        </w:rPr>
        <w:t xml:space="preserve">Par comparaison avec </w:t>
      </w:r>
      <w:r w:rsidRPr="00477CEC">
        <w:rPr>
          <w:lang w:val="fr-FR"/>
        </w:rPr>
        <w:t xml:space="preserve">1997, </w:t>
      </w:r>
      <w:r w:rsidR="00C075CB" w:rsidRPr="00477CEC">
        <w:rPr>
          <w:lang w:val="fr-FR"/>
        </w:rPr>
        <w:t xml:space="preserve">les données font apparaître une augmentation de </w:t>
      </w:r>
      <w:r w:rsidRPr="00477CEC">
        <w:rPr>
          <w:lang w:val="fr-FR"/>
        </w:rPr>
        <w:t>3</w:t>
      </w:r>
      <w:r w:rsidR="00A62686">
        <w:rPr>
          <w:lang w:val="fr-FR"/>
        </w:rPr>
        <w:t>%</w:t>
      </w:r>
      <w:r w:rsidR="00C075CB" w:rsidRPr="00477CEC">
        <w:rPr>
          <w:lang w:val="fr-FR"/>
        </w:rPr>
        <w:t xml:space="preserve"> de l'écart entre les hommes et les femmes pour ce qui est des heures supplémentaires. En ce qui concerne les trois autres éléments, les écarts se sont réduits: de </w:t>
      </w:r>
      <w:r w:rsidRPr="00477CEC">
        <w:rPr>
          <w:lang w:val="fr-FR"/>
        </w:rPr>
        <w:t>2</w:t>
      </w:r>
      <w:r w:rsidR="00A62686">
        <w:rPr>
          <w:lang w:val="fr-FR"/>
        </w:rPr>
        <w:t>%</w:t>
      </w:r>
      <w:r w:rsidRPr="00477CEC">
        <w:rPr>
          <w:lang w:val="fr-FR"/>
        </w:rPr>
        <w:t xml:space="preserve"> </w:t>
      </w:r>
      <w:r w:rsidR="00C075CB" w:rsidRPr="00477CEC">
        <w:rPr>
          <w:lang w:val="fr-FR"/>
        </w:rPr>
        <w:t xml:space="preserve">dans le cas du salaire </w:t>
      </w:r>
      <w:r w:rsidR="007C0851">
        <w:rPr>
          <w:lang w:val="fr-FR"/>
        </w:rPr>
        <w:t>ouvrant</w:t>
      </w:r>
      <w:r w:rsidR="00C075CB" w:rsidRPr="00477CEC">
        <w:rPr>
          <w:lang w:val="fr-FR"/>
        </w:rPr>
        <w:t xml:space="preserve"> droit à pension, de </w:t>
      </w:r>
      <w:r w:rsidRPr="00477CEC">
        <w:rPr>
          <w:lang w:val="fr-FR"/>
        </w:rPr>
        <w:t>15</w:t>
      </w:r>
      <w:r w:rsidR="00A62686">
        <w:rPr>
          <w:lang w:val="fr-FR"/>
        </w:rPr>
        <w:t>%</w:t>
      </w:r>
      <w:r w:rsidRPr="00477CEC">
        <w:rPr>
          <w:lang w:val="fr-FR"/>
        </w:rPr>
        <w:t xml:space="preserve"> </w:t>
      </w:r>
      <w:r w:rsidR="00C075CB" w:rsidRPr="00477CEC">
        <w:rPr>
          <w:lang w:val="fr-FR"/>
        </w:rPr>
        <w:t xml:space="preserve">dans celui du remboursement des </w:t>
      </w:r>
      <w:r w:rsidR="007C0851">
        <w:rPr>
          <w:lang w:val="fr-FR"/>
        </w:rPr>
        <w:t>frais</w:t>
      </w:r>
      <w:r w:rsidR="00C075CB" w:rsidRPr="00477CEC">
        <w:rPr>
          <w:lang w:val="fr-FR"/>
        </w:rPr>
        <w:t xml:space="preserve"> et de </w:t>
      </w:r>
      <w:r w:rsidRPr="00477CEC">
        <w:rPr>
          <w:lang w:val="fr-FR"/>
        </w:rPr>
        <w:t>3</w:t>
      </w:r>
      <w:r w:rsidR="00A62686">
        <w:rPr>
          <w:lang w:val="fr-FR"/>
        </w:rPr>
        <w:t>%</w:t>
      </w:r>
      <w:r w:rsidRPr="00477CEC">
        <w:rPr>
          <w:lang w:val="fr-FR"/>
        </w:rPr>
        <w:t xml:space="preserve"> </w:t>
      </w:r>
      <w:r w:rsidR="00C075CB" w:rsidRPr="00477CEC">
        <w:rPr>
          <w:lang w:val="fr-FR"/>
        </w:rPr>
        <w:t>dans celui du salaire brut</w:t>
      </w:r>
      <w:r w:rsidRPr="00477CEC">
        <w:rPr>
          <w:lang w:val="fr-FR"/>
        </w:rPr>
        <w:t>.</w:t>
      </w:r>
    </w:p>
    <w:p w:rsidR="00C42314" w:rsidRPr="00477CEC" w:rsidRDefault="00C42314" w:rsidP="00C42314">
      <w:pPr>
        <w:pStyle w:val="SingleTxtG"/>
        <w:rPr>
          <w:lang w:val="fr-FR"/>
        </w:rPr>
      </w:pPr>
      <w:r w:rsidRPr="00477CEC">
        <w:rPr>
          <w:lang w:val="fr-FR"/>
        </w:rPr>
        <w:t>278.</w:t>
      </w:r>
      <w:r w:rsidRPr="00477CEC">
        <w:rPr>
          <w:lang w:val="fr-FR"/>
        </w:rPr>
        <w:tab/>
      </w:r>
      <w:r w:rsidR="00C075CB" w:rsidRPr="00477CEC">
        <w:rPr>
          <w:lang w:val="fr-FR"/>
        </w:rPr>
        <w:t>En ce qui concerne les postes de cadres, les données montrent que, sur une période de neuf</w:t>
      </w:r>
      <w:r w:rsidR="008A51EE">
        <w:rPr>
          <w:lang w:val="fr-FR"/>
        </w:rPr>
        <w:t> ans</w:t>
      </w:r>
      <w:r w:rsidR="00C075CB" w:rsidRPr="00477CEC">
        <w:rPr>
          <w:lang w:val="fr-FR"/>
        </w:rPr>
        <w:t xml:space="preserve">, le ratio hommes/femmes s'est beaucoup réduit: autrement dit, un plus grand nombre de femmes se trouvent à ces postes. Les écarts se sont réduits </w:t>
      </w:r>
      <w:r w:rsidR="007C0851">
        <w:rPr>
          <w:lang w:val="fr-FR"/>
        </w:rPr>
        <w:t>en ce qui concerne</w:t>
      </w:r>
      <w:r w:rsidR="00C075CB" w:rsidRPr="00477CEC">
        <w:rPr>
          <w:lang w:val="fr-FR"/>
        </w:rPr>
        <w:t xml:space="preserve"> tous les éléments de salaire, autres que les heures supplémentaires. Ce n'est qu'en ce qui concerne les heures supplémentaires que l'écart a progressé de </w:t>
      </w:r>
      <w:r w:rsidRPr="00477CEC">
        <w:rPr>
          <w:lang w:val="fr-FR"/>
        </w:rPr>
        <w:t>5</w:t>
      </w:r>
      <w:r w:rsidR="00A62686">
        <w:rPr>
          <w:lang w:val="fr-FR"/>
        </w:rPr>
        <w:t>%</w:t>
      </w:r>
      <w:r w:rsidRPr="00477CEC">
        <w:rPr>
          <w:lang w:val="fr-FR"/>
        </w:rPr>
        <w:t xml:space="preserve">. </w:t>
      </w:r>
      <w:r w:rsidR="00C075CB" w:rsidRPr="00477CEC">
        <w:rPr>
          <w:lang w:val="fr-FR"/>
        </w:rPr>
        <w:t xml:space="preserve">La réduction sensible </w:t>
      </w:r>
      <w:r w:rsidR="007C0851">
        <w:rPr>
          <w:lang w:val="fr-FR"/>
        </w:rPr>
        <w:t>du</w:t>
      </w:r>
      <w:r w:rsidR="00C075CB" w:rsidRPr="00477CEC">
        <w:rPr>
          <w:lang w:val="fr-FR"/>
        </w:rPr>
        <w:t xml:space="preserve"> poste de remboursement des </w:t>
      </w:r>
      <w:r w:rsidR="007C0851">
        <w:rPr>
          <w:lang w:val="fr-FR"/>
        </w:rPr>
        <w:t>frais</w:t>
      </w:r>
      <w:r w:rsidR="00C075CB" w:rsidRPr="00477CEC">
        <w:rPr>
          <w:lang w:val="fr-FR"/>
        </w:rPr>
        <w:t xml:space="preserve"> </w:t>
      </w:r>
      <w:r w:rsidRPr="00477CEC">
        <w:rPr>
          <w:lang w:val="fr-FR"/>
        </w:rPr>
        <w:t>(15</w:t>
      </w:r>
      <w:r w:rsidR="00A62686">
        <w:rPr>
          <w:lang w:val="fr-FR"/>
        </w:rPr>
        <w:t>%</w:t>
      </w:r>
      <w:r w:rsidRPr="00477CEC">
        <w:rPr>
          <w:lang w:val="fr-FR"/>
        </w:rPr>
        <w:t xml:space="preserve">) </w:t>
      </w:r>
      <w:r w:rsidR="00C075CB" w:rsidRPr="00477CEC">
        <w:rPr>
          <w:lang w:val="fr-FR"/>
        </w:rPr>
        <w:t>est à relever.</w:t>
      </w:r>
    </w:p>
    <w:p w:rsidR="00C42314" w:rsidRPr="00477CEC" w:rsidRDefault="00C42314" w:rsidP="00C42314">
      <w:pPr>
        <w:pStyle w:val="SingleTxtG"/>
        <w:rPr>
          <w:lang w:val="fr-FR"/>
        </w:rPr>
      </w:pPr>
      <w:r w:rsidRPr="00477CEC">
        <w:rPr>
          <w:lang w:val="fr-FR"/>
        </w:rPr>
        <w:t>279.</w:t>
      </w:r>
      <w:r w:rsidRPr="00477CEC">
        <w:rPr>
          <w:lang w:val="fr-FR"/>
        </w:rPr>
        <w:tab/>
      </w:r>
      <w:r w:rsidR="00C075CB" w:rsidRPr="00477CEC">
        <w:rPr>
          <w:lang w:val="fr-FR"/>
        </w:rPr>
        <w:t xml:space="preserve">Il y a lieu de noter que l'écart est en grande partie dû </w:t>
      </w:r>
      <w:r w:rsidR="00C64C3F">
        <w:rPr>
          <w:lang w:val="fr-FR"/>
        </w:rPr>
        <w:t>aux différences de classe des postes</w:t>
      </w:r>
      <w:r w:rsidR="00C075CB" w:rsidRPr="00477CEC">
        <w:rPr>
          <w:lang w:val="fr-FR"/>
        </w:rPr>
        <w:t xml:space="preserve">. Il est évident que le poste et la classe du fonctionnaire ont une influence importante sur son salaire. Étant donné que la plupart des femmes qui travaillent dans la fonction publique ont des postes administratifs </w:t>
      </w:r>
      <w:r w:rsidR="006368D0">
        <w:rPr>
          <w:lang w:val="fr-FR"/>
        </w:rPr>
        <w:t>de</w:t>
      </w:r>
      <w:r w:rsidR="00C075CB" w:rsidRPr="00477CEC">
        <w:rPr>
          <w:lang w:val="fr-FR"/>
        </w:rPr>
        <w:t xml:space="preserve"> classe inférieure à </w:t>
      </w:r>
      <w:r w:rsidR="006368D0">
        <w:rPr>
          <w:lang w:val="fr-FR"/>
        </w:rPr>
        <w:t>celle</w:t>
      </w:r>
      <w:r w:rsidR="00C075CB" w:rsidRPr="00477CEC">
        <w:rPr>
          <w:lang w:val="fr-FR"/>
        </w:rPr>
        <w:t xml:space="preserve"> des </w:t>
      </w:r>
      <w:r w:rsidR="006368D0">
        <w:rPr>
          <w:lang w:val="fr-FR"/>
        </w:rPr>
        <w:t xml:space="preserve">postes occupés par les </w:t>
      </w:r>
      <w:r w:rsidR="00C075CB" w:rsidRPr="00477CEC">
        <w:rPr>
          <w:lang w:val="fr-FR"/>
        </w:rPr>
        <w:t>hommes, leur salaire est inférieur.</w:t>
      </w:r>
    </w:p>
    <w:p w:rsidR="00C42314" w:rsidRPr="00477CEC" w:rsidRDefault="00C42314" w:rsidP="00C42314">
      <w:pPr>
        <w:pStyle w:val="SingleTxtG"/>
        <w:rPr>
          <w:lang w:val="fr-FR"/>
        </w:rPr>
      </w:pPr>
      <w:r w:rsidRPr="00477CEC">
        <w:rPr>
          <w:lang w:val="fr-FR"/>
        </w:rPr>
        <w:t>280.</w:t>
      </w:r>
      <w:r w:rsidRPr="00477CEC">
        <w:rPr>
          <w:lang w:val="fr-FR"/>
        </w:rPr>
        <w:tab/>
      </w:r>
      <w:r w:rsidR="00C075CB" w:rsidRPr="00477CEC">
        <w:rPr>
          <w:lang w:val="fr-FR"/>
        </w:rPr>
        <w:t>La justice, en Israël, est très active dans ce domaine comme dans tou</w:t>
      </w:r>
      <w:r w:rsidR="009A5539">
        <w:rPr>
          <w:lang w:val="fr-FR"/>
        </w:rPr>
        <w:t>s ceux qui concernent l'égalité</w:t>
      </w:r>
      <w:r w:rsidR="00C075CB" w:rsidRPr="00477CEC">
        <w:rPr>
          <w:lang w:val="fr-FR"/>
        </w:rPr>
        <w:t>. En octobre </w:t>
      </w:r>
      <w:r w:rsidRPr="00477CEC">
        <w:rPr>
          <w:lang w:val="fr-FR"/>
        </w:rPr>
        <w:t xml:space="preserve">2002, </w:t>
      </w:r>
      <w:smartTag w:uri="urn:schemas-microsoft-com:office:smarttags" w:element="PersonName">
        <w:smartTagPr>
          <w:attr w:name="ProductID" w:val="la Haute Cour"/>
        </w:smartTagPr>
        <w:r w:rsidR="00C075CB" w:rsidRPr="00477CEC">
          <w:rPr>
            <w:lang w:val="fr-FR"/>
          </w:rPr>
          <w:t>la Haute Cour</w:t>
        </w:r>
      </w:smartTag>
      <w:r w:rsidR="00C075CB" w:rsidRPr="00477CEC">
        <w:rPr>
          <w:lang w:val="fr-FR"/>
        </w:rPr>
        <w:t xml:space="preserve"> de justice a statué dans l'affaire d'</w:t>
      </w:r>
      <w:r w:rsidRPr="00477CEC">
        <w:rPr>
          <w:lang w:val="fr-FR"/>
        </w:rPr>
        <w:t xml:space="preserve">Eytana Niv, </w:t>
      </w:r>
      <w:r w:rsidR="009A5539">
        <w:rPr>
          <w:lang w:val="fr-FR"/>
        </w:rPr>
        <w:t xml:space="preserve">qui a été </w:t>
      </w:r>
      <w:r w:rsidR="00C075CB" w:rsidRPr="00477CEC">
        <w:rPr>
          <w:lang w:val="fr-FR"/>
        </w:rPr>
        <w:t xml:space="preserve">exposée dans le rapport précédent d'Israël. La décision portait sur les dispositions relatives à la retraite anticipée des </w:t>
      </w:r>
      <w:r w:rsidR="00ED290F">
        <w:rPr>
          <w:lang w:val="fr-FR"/>
        </w:rPr>
        <w:t>participants au</w:t>
      </w:r>
      <w:r w:rsidR="00C075CB" w:rsidRPr="00477CEC">
        <w:rPr>
          <w:lang w:val="fr-FR"/>
        </w:rPr>
        <w:t xml:space="preserve"> Fonds </w:t>
      </w:r>
      <w:r w:rsidR="00EB4564" w:rsidRPr="00477CEC">
        <w:rPr>
          <w:lang w:val="fr-FR"/>
        </w:rPr>
        <w:t xml:space="preserve">qui offrait des prestations </w:t>
      </w:r>
      <w:r w:rsidR="009A5539" w:rsidRPr="00ED290F">
        <w:rPr>
          <w:lang w:val="fr-FR"/>
        </w:rPr>
        <w:t>préférentielles</w:t>
      </w:r>
      <w:r w:rsidR="00EB4564" w:rsidRPr="00ED290F">
        <w:rPr>
          <w:lang w:val="fr-FR"/>
        </w:rPr>
        <w:t xml:space="preserve"> </w:t>
      </w:r>
      <w:r w:rsidR="00EB4564" w:rsidRPr="00477CEC">
        <w:rPr>
          <w:lang w:val="fr-FR"/>
        </w:rPr>
        <w:t>aux hommes jusqu'à l'âge de 65</w:t>
      </w:r>
      <w:r w:rsidR="008A51EE">
        <w:rPr>
          <w:lang w:val="fr-FR"/>
        </w:rPr>
        <w:t> ans</w:t>
      </w:r>
      <w:r w:rsidR="00EB4564" w:rsidRPr="00477CEC">
        <w:rPr>
          <w:lang w:val="fr-FR"/>
        </w:rPr>
        <w:t>, alors que ces prestations n'étaient accordées aux femmes que jusqu'à 60</w:t>
      </w:r>
      <w:r w:rsidR="008A51EE">
        <w:rPr>
          <w:lang w:val="fr-FR"/>
        </w:rPr>
        <w:t> ans</w:t>
      </w:r>
      <w:r w:rsidR="00EB4564" w:rsidRPr="00477CEC">
        <w:rPr>
          <w:lang w:val="fr-FR"/>
        </w:rPr>
        <w:t>. La Cour a déclaré que cette discrimination constituait un traitement inégal et injuste à l'égard de personnes égales. Elle a stipulé que, dans ses dispositions relatives à la retraite, le Fonds devait assurer les mêmes droits aux hommes et aux femmes et qu'il faisait donc une discrimination à l'encontre des requérant</w:t>
      </w:r>
      <w:r w:rsidR="00717F91">
        <w:rPr>
          <w:lang w:val="fr-FR"/>
        </w:rPr>
        <w:t>e</w:t>
      </w:r>
      <w:r w:rsidR="00EB4564" w:rsidRPr="00477CEC">
        <w:rPr>
          <w:lang w:val="fr-FR"/>
        </w:rPr>
        <w:t xml:space="preserve">s. Elle a aussi déclaré que l'égalité était une valeur fondamentale dans le système juridique israélien et que la discrimination fondée sur le sexe était l'une des formes les plus graves de discrimination. Tout au long des années, l'État d'Israël a assuré </w:t>
      </w:r>
      <w:r w:rsidR="00717F91">
        <w:rPr>
          <w:lang w:val="fr-FR"/>
        </w:rPr>
        <w:t>fermement</w:t>
      </w:r>
      <w:r w:rsidR="00EB4564" w:rsidRPr="00477CEC">
        <w:rPr>
          <w:lang w:val="fr-FR"/>
        </w:rPr>
        <w:t xml:space="preserve"> l'égalité entre les sexes et seules des considérations </w:t>
      </w:r>
      <w:r w:rsidR="001C0BF5" w:rsidRPr="00477CEC">
        <w:rPr>
          <w:lang w:val="fr-FR"/>
        </w:rPr>
        <w:t>exceptionnelles</w:t>
      </w:r>
      <w:r w:rsidR="00EB4564" w:rsidRPr="00477CEC">
        <w:rPr>
          <w:lang w:val="fr-FR"/>
        </w:rPr>
        <w:t xml:space="preserve"> justifieraient d'y déroger. La discrimination à l'encontre des femmes est </w:t>
      </w:r>
      <w:r w:rsidR="00717F91">
        <w:rPr>
          <w:lang w:val="fr-FR"/>
        </w:rPr>
        <w:t>nettement</w:t>
      </w:r>
      <w:r w:rsidR="00EB4564" w:rsidRPr="00477CEC">
        <w:rPr>
          <w:lang w:val="fr-FR"/>
        </w:rPr>
        <w:t xml:space="preserve"> contraire à l'ordre public et les actes de discrimination sont </w:t>
      </w:r>
      <w:r w:rsidR="00ED290F">
        <w:rPr>
          <w:lang w:val="fr-FR"/>
        </w:rPr>
        <w:t>nuls</w:t>
      </w:r>
      <w:r w:rsidR="00EB4564" w:rsidRPr="00477CEC">
        <w:rPr>
          <w:lang w:val="fr-FR"/>
        </w:rPr>
        <w:t xml:space="preserve">. Ultérieurement, la Cour a ordonné le retrait des dispositions discriminatoires des arrangements relatifs à la retraite anticipée </w:t>
      </w:r>
      <w:r w:rsidRPr="00477CEC">
        <w:rPr>
          <w:lang w:val="fr-FR"/>
        </w:rPr>
        <w:t>(</w:t>
      </w:r>
      <w:r w:rsidRPr="00717F91">
        <w:rPr>
          <w:lang w:val="fr-FR"/>
        </w:rPr>
        <w:t>H.C.J</w:t>
      </w:r>
      <w:r w:rsidRPr="00477CEC">
        <w:rPr>
          <w:i/>
          <w:lang w:val="fr-FR"/>
        </w:rPr>
        <w:t xml:space="preserve"> 6845/00 Eitana Niv et </w:t>
      </w:r>
      <w:r w:rsidR="00460D9D">
        <w:rPr>
          <w:i/>
          <w:lang w:val="fr-FR"/>
        </w:rPr>
        <w:t>al. </w:t>
      </w:r>
      <w:r w:rsidR="00EB4564" w:rsidRPr="00477CEC">
        <w:rPr>
          <w:i/>
          <w:lang w:val="fr-FR"/>
        </w:rPr>
        <w:t>c</w:t>
      </w:r>
      <w:r w:rsidRPr="00477CEC">
        <w:rPr>
          <w:i/>
          <w:lang w:val="fr-FR"/>
        </w:rPr>
        <w:t>. The Klalit Health Fund</w:t>
      </w:r>
      <w:r w:rsidRPr="00477CEC">
        <w:rPr>
          <w:lang w:val="fr-FR"/>
        </w:rPr>
        <w:t xml:space="preserve"> (</w:t>
      </w:r>
      <w:r w:rsidR="00717F91">
        <w:rPr>
          <w:lang w:val="fr-FR"/>
        </w:rPr>
        <w:t>0</w:t>
      </w:r>
      <w:r w:rsidRPr="00477CEC">
        <w:rPr>
          <w:lang w:val="fr-FR"/>
        </w:rPr>
        <w:t>9</w:t>
      </w:r>
      <w:r w:rsidR="00717F91">
        <w:rPr>
          <w:lang w:val="fr-FR"/>
        </w:rPr>
        <w:t>.10.</w:t>
      </w:r>
      <w:r w:rsidR="00EB4564" w:rsidRPr="00477CEC">
        <w:rPr>
          <w:lang w:val="fr-FR"/>
        </w:rPr>
        <w:t>20</w:t>
      </w:r>
      <w:r w:rsidRPr="00477CEC">
        <w:rPr>
          <w:lang w:val="fr-FR"/>
        </w:rPr>
        <w:t>02)).</w:t>
      </w:r>
    </w:p>
    <w:p w:rsidR="00C42314" w:rsidRPr="00717F91" w:rsidRDefault="00C42314" w:rsidP="007B548D">
      <w:pPr>
        <w:pStyle w:val="SingleTxtG"/>
        <w:rPr>
          <w:lang w:val="fr-FR"/>
        </w:rPr>
      </w:pPr>
      <w:r w:rsidRPr="00477CEC">
        <w:rPr>
          <w:lang w:val="fr-FR"/>
        </w:rPr>
        <w:t>281.</w:t>
      </w:r>
      <w:r w:rsidRPr="00477CEC">
        <w:rPr>
          <w:lang w:val="fr-FR"/>
        </w:rPr>
        <w:tab/>
      </w:r>
      <w:r w:rsidR="00EB4564" w:rsidRPr="00477CEC">
        <w:rPr>
          <w:lang w:val="fr-FR"/>
        </w:rPr>
        <w:t>Le 26 juillet </w:t>
      </w:r>
      <w:r w:rsidRPr="00477CEC">
        <w:rPr>
          <w:lang w:val="fr-FR"/>
        </w:rPr>
        <w:t xml:space="preserve">2007, </w:t>
      </w:r>
      <w:r w:rsidR="00EB4564" w:rsidRPr="00477CEC">
        <w:rPr>
          <w:lang w:val="fr-FR"/>
        </w:rPr>
        <w:t xml:space="preserve">tout en rejetant l'appel d'une ancienne salariée qui </w:t>
      </w:r>
      <w:r w:rsidR="00717F91">
        <w:rPr>
          <w:lang w:val="fr-FR"/>
        </w:rPr>
        <w:t>déclarait</w:t>
      </w:r>
      <w:r w:rsidR="00EB4564" w:rsidRPr="00477CEC">
        <w:rPr>
          <w:lang w:val="fr-FR"/>
        </w:rPr>
        <w:t xml:space="preserve"> </w:t>
      </w:r>
      <w:r w:rsidR="00717F91">
        <w:rPr>
          <w:lang w:val="fr-FR"/>
        </w:rPr>
        <w:t>avoir</w:t>
      </w:r>
      <w:r w:rsidR="00EB4564" w:rsidRPr="00477CEC">
        <w:rPr>
          <w:lang w:val="fr-FR"/>
        </w:rPr>
        <w:t xml:space="preserve"> fait l'objet d'une discrimination </w:t>
      </w:r>
      <w:r w:rsidR="00717F91">
        <w:rPr>
          <w:lang w:val="fr-FR"/>
        </w:rPr>
        <w:t>en matière de</w:t>
      </w:r>
      <w:r w:rsidR="00EB4564" w:rsidRPr="00477CEC">
        <w:rPr>
          <w:lang w:val="fr-FR"/>
        </w:rPr>
        <w:t xml:space="preserve"> salaire et </w:t>
      </w:r>
      <w:r w:rsidR="00717F91">
        <w:rPr>
          <w:lang w:val="fr-FR"/>
        </w:rPr>
        <w:t>de</w:t>
      </w:r>
      <w:r w:rsidR="00EB4564" w:rsidRPr="00477CEC">
        <w:rPr>
          <w:lang w:val="fr-FR"/>
        </w:rPr>
        <w:t xml:space="preserve"> prestations de retraite, le Tribunal national du travail a jugé que l'interdiction de la discrimination dériv</w:t>
      </w:r>
      <w:r w:rsidR="00717F91">
        <w:rPr>
          <w:lang w:val="fr-FR"/>
        </w:rPr>
        <w:t>e</w:t>
      </w:r>
      <w:r w:rsidR="00EB4564" w:rsidRPr="00477CEC">
        <w:rPr>
          <w:lang w:val="fr-FR"/>
        </w:rPr>
        <w:t xml:space="preserve"> du principe d'égalité et </w:t>
      </w:r>
      <w:r w:rsidR="00717F91">
        <w:rPr>
          <w:lang w:val="fr-FR"/>
        </w:rPr>
        <w:t>est</w:t>
      </w:r>
      <w:r w:rsidR="00EB4564" w:rsidRPr="00477CEC">
        <w:rPr>
          <w:lang w:val="fr-FR"/>
        </w:rPr>
        <w:t xml:space="preserve"> inscrit dans la </w:t>
      </w:r>
      <w:r w:rsidR="00460D9D">
        <w:rPr>
          <w:i/>
          <w:lang w:val="fr-FR"/>
        </w:rPr>
        <w:t>Loi </w:t>
      </w:r>
      <w:r w:rsidR="00EB4564" w:rsidRPr="00477CEC">
        <w:rPr>
          <w:i/>
          <w:lang w:val="fr-FR"/>
        </w:rPr>
        <w:t>5724-1964 sur l'égalité de rémunération (</w:t>
      </w:r>
      <w:r w:rsidR="00717F91">
        <w:rPr>
          <w:i/>
          <w:lang w:val="fr-FR"/>
        </w:rPr>
        <w:t>S</w:t>
      </w:r>
      <w:r w:rsidR="00EB4564" w:rsidRPr="00477CEC">
        <w:rPr>
          <w:i/>
          <w:lang w:val="fr-FR"/>
        </w:rPr>
        <w:t xml:space="preserve">alariés de sexe masculin et féminin) </w:t>
      </w:r>
      <w:r w:rsidR="00EB4564" w:rsidRPr="00477CEC">
        <w:rPr>
          <w:lang w:val="fr-FR"/>
        </w:rPr>
        <w:t xml:space="preserve">et la </w:t>
      </w:r>
      <w:r w:rsidR="009E39E1">
        <w:rPr>
          <w:i/>
          <w:lang w:val="fr-FR"/>
        </w:rPr>
        <w:t>Loi sur</w:t>
      </w:r>
      <w:r w:rsidR="00EB4564" w:rsidRPr="00477CEC">
        <w:rPr>
          <w:i/>
          <w:lang w:val="fr-FR"/>
        </w:rPr>
        <w:t xml:space="preserve"> l'égalité des chances dans l'emploi</w:t>
      </w:r>
      <w:r w:rsidR="00717F91">
        <w:rPr>
          <w:lang w:val="fr-FR"/>
        </w:rPr>
        <w:t>.</w:t>
      </w:r>
    </w:p>
    <w:p w:rsidR="00C42314" w:rsidRPr="00477CEC" w:rsidRDefault="00EB4564" w:rsidP="00C42314">
      <w:pPr>
        <w:pStyle w:val="SingleTxtG"/>
        <w:rPr>
          <w:lang w:val="fr-FR"/>
        </w:rPr>
      </w:pPr>
      <w:r w:rsidRPr="00477CEC">
        <w:rPr>
          <w:lang w:val="fr-FR"/>
        </w:rPr>
        <w:t xml:space="preserve">En l'espèce, une ancienne salariée de la </w:t>
      </w:r>
      <w:r w:rsidR="00C42314" w:rsidRPr="00477CEC">
        <w:rPr>
          <w:lang w:val="fr-FR"/>
        </w:rPr>
        <w:t xml:space="preserve">Knesset </w:t>
      </w:r>
      <w:r w:rsidRPr="00477CEC">
        <w:rPr>
          <w:lang w:val="fr-FR"/>
        </w:rPr>
        <w:t xml:space="preserve">prétendait qu'elle avait </w:t>
      </w:r>
      <w:r w:rsidR="00717F91">
        <w:rPr>
          <w:lang w:val="fr-FR"/>
        </w:rPr>
        <w:t xml:space="preserve">fait </w:t>
      </w:r>
      <w:r w:rsidRPr="00477CEC">
        <w:rPr>
          <w:lang w:val="fr-FR"/>
        </w:rPr>
        <w:t xml:space="preserve">l'objet d'une discrimination par rapport à ses homologues masculins en ce qui concerne le salaire et les prestations de retraite. Le Tribunal a estimé que l'appelante n'avait établi </w:t>
      </w:r>
      <w:r w:rsidR="00ED290F">
        <w:rPr>
          <w:lang w:val="fr-FR"/>
        </w:rPr>
        <w:t>de</w:t>
      </w:r>
      <w:r w:rsidRPr="00477CEC">
        <w:rPr>
          <w:lang w:val="fr-FR"/>
        </w:rPr>
        <w:t xml:space="preserve"> discrimination par rapport à ses collègues ni sur la base de la </w:t>
      </w:r>
      <w:r w:rsidR="009E39E1">
        <w:rPr>
          <w:i/>
          <w:lang w:val="fr-FR"/>
        </w:rPr>
        <w:t>Loi sur</w:t>
      </w:r>
      <w:r w:rsidRPr="00477CEC">
        <w:rPr>
          <w:i/>
          <w:lang w:val="fr-FR"/>
        </w:rPr>
        <w:t xml:space="preserve"> l'égalité de rémunération (</w:t>
      </w:r>
      <w:r w:rsidR="00717F91">
        <w:rPr>
          <w:i/>
          <w:lang w:val="fr-FR"/>
        </w:rPr>
        <w:t>S</w:t>
      </w:r>
      <w:r w:rsidRPr="00477CEC">
        <w:rPr>
          <w:i/>
          <w:lang w:val="fr-FR"/>
        </w:rPr>
        <w:t xml:space="preserve">alariés de sexe masculin et féminin) </w:t>
      </w:r>
      <w:r w:rsidRPr="00477CEC">
        <w:rPr>
          <w:lang w:val="fr-FR"/>
        </w:rPr>
        <w:t xml:space="preserve">ni sur celle de la </w:t>
      </w:r>
      <w:r w:rsidR="009E39E1">
        <w:rPr>
          <w:i/>
          <w:lang w:val="fr-FR"/>
        </w:rPr>
        <w:t>Loi sur</w:t>
      </w:r>
      <w:r w:rsidRPr="00477CEC">
        <w:rPr>
          <w:i/>
          <w:lang w:val="fr-FR"/>
        </w:rPr>
        <w:t xml:space="preserve"> l'égalité </w:t>
      </w:r>
      <w:r w:rsidR="00717F91">
        <w:rPr>
          <w:i/>
          <w:lang w:val="fr-FR"/>
        </w:rPr>
        <w:t>des</w:t>
      </w:r>
      <w:r w:rsidRPr="00477CEC">
        <w:rPr>
          <w:i/>
          <w:lang w:val="fr-FR"/>
        </w:rPr>
        <w:t xml:space="preserve"> chances dans l'emploi</w:t>
      </w:r>
      <w:r w:rsidRPr="00477CEC">
        <w:rPr>
          <w:lang w:val="fr-FR"/>
        </w:rPr>
        <w:t xml:space="preserve"> </w:t>
      </w:r>
      <w:r w:rsidR="00C05E7C">
        <w:rPr>
          <w:lang w:val="fr-FR"/>
        </w:rPr>
        <w:t>car elle n'avait</w:t>
      </w:r>
      <w:r w:rsidRPr="00477CEC">
        <w:rPr>
          <w:lang w:val="fr-FR"/>
        </w:rPr>
        <w:t xml:space="preserve"> pas prouvé </w:t>
      </w:r>
      <w:r w:rsidR="00717F91">
        <w:rPr>
          <w:lang w:val="fr-FR"/>
        </w:rPr>
        <w:t>qu’il existait un lien</w:t>
      </w:r>
      <w:r w:rsidRPr="00477CEC">
        <w:rPr>
          <w:lang w:val="fr-FR"/>
        </w:rPr>
        <w:t xml:space="preserve"> entre la discrimination alléguée et le fait qu'elle était une femme </w:t>
      </w:r>
      <w:r w:rsidR="00C42314" w:rsidRPr="00477CEC">
        <w:rPr>
          <w:lang w:val="fr-FR"/>
        </w:rPr>
        <w:t xml:space="preserve">(La.A. 222/06 </w:t>
      </w:r>
      <w:r w:rsidR="00C42314" w:rsidRPr="00477CEC">
        <w:rPr>
          <w:i/>
          <w:lang w:val="fr-FR"/>
        </w:rPr>
        <w:t xml:space="preserve">Shoshana Kerem </w:t>
      </w:r>
      <w:r w:rsidRPr="00477CEC">
        <w:rPr>
          <w:i/>
          <w:lang w:val="fr-FR"/>
        </w:rPr>
        <w:t>c. L'État d'Israël</w:t>
      </w:r>
      <w:r w:rsidR="00C42314" w:rsidRPr="00477CEC">
        <w:rPr>
          <w:lang w:val="fr-FR"/>
        </w:rPr>
        <w:t>).</w:t>
      </w:r>
    </w:p>
    <w:p w:rsidR="00C42314" w:rsidRPr="00477CEC" w:rsidRDefault="00C42314" w:rsidP="005322DC">
      <w:pPr>
        <w:pStyle w:val="SingleTxtG"/>
        <w:rPr>
          <w:lang w:val="fr-FR"/>
        </w:rPr>
      </w:pPr>
      <w:r w:rsidRPr="00477CEC">
        <w:rPr>
          <w:lang w:val="fr-FR"/>
        </w:rPr>
        <w:t>282.</w:t>
      </w:r>
      <w:r w:rsidRPr="00477CEC">
        <w:rPr>
          <w:lang w:val="fr-FR"/>
        </w:rPr>
        <w:tab/>
      </w:r>
      <w:r w:rsidR="00EB4564" w:rsidRPr="00477CEC">
        <w:rPr>
          <w:lang w:val="fr-FR"/>
        </w:rPr>
        <w:t xml:space="preserve">Le 20 novembre 2007, le Tribunal national du travail a jugé que la </w:t>
      </w:r>
      <w:r w:rsidR="00077977" w:rsidRPr="00077977">
        <w:rPr>
          <w:lang w:val="fr-FR"/>
        </w:rPr>
        <w:t>«</w:t>
      </w:r>
      <w:r w:rsidR="00EB4564" w:rsidRPr="00477CEC">
        <w:rPr>
          <w:lang w:val="fr-FR"/>
        </w:rPr>
        <w:t>liberté contractuelle</w:t>
      </w:r>
      <w:r w:rsidR="005322DC" w:rsidRPr="005322DC">
        <w:rPr>
          <w:lang w:val="fr-FR"/>
        </w:rPr>
        <w:t>»</w:t>
      </w:r>
      <w:r w:rsidR="00EB4564" w:rsidRPr="00477CEC">
        <w:rPr>
          <w:lang w:val="fr-FR"/>
        </w:rPr>
        <w:t xml:space="preserve"> ne justifiait pas une discrimination telle que le paiement de salaires différents à des hommes et des femmes effectuant les mêmes tâches. Le Tribunal a </w:t>
      </w:r>
      <w:r w:rsidR="001C0BF5" w:rsidRPr="00477CEC">
        <w:rPr>
          <w:lang w:val="fr-FR"/>
        </w:rPr>
        <w:t>déclaré</w:t>
      </w:r>
      <w:r w:rsidR="00EB4564" w:rsidRPr="00477CEC">
        <w:rPr>
          <w:lang w:val="fr-FR"/>
        </w:rPr>
        <w:t xml:space="preserve"> que, dans de telles circonstances, le principe d'égalité l'emportait sur la liberté contractuelle </w:t>
      </w:r>
      <w:r w:rsidR="00FA14F4">
        <w:rPr>
          <w:lang w:val="fr-FR"/>
        </w:rPr>
        <w:t>(L.A </w:t>
      </w:r>
      <w:r w:rsidRPr="00477CEC">
        <w:rPr>
          <w:lang w:val="fr-FR"/>
        </w:rPr>
        <w:t xml:space="preserve">1156/04 </w:t>
      </w:r>
      <w:r w:rsidRPr="00477CEC">
        <w:rPr>
          <w:i/>
          <w:lang w:val="fr-FR"/>
        </w:rPr>
        <w:t xml:space="preserve">Orit Goren </w:t>
      </w:r>
      <w:r w:rsidR="00EB4564" w:rsidRPr="00477CEC">
        <w:rPr>
          <w:i/>
          <w:lang w:val="fr-FR"/>
        </w:rPr>
        <w:t>c</w:t>
      </w:r>
      <w:r w:rsidRPr="00477CEC">
        <w:rPr>
          <w:i/>
          <w:lang w:val="fr-FR"/>
        </w:rPr>
        <w:t xml:space="preserve">. </w:t>
      </w:r>
      <w:r w:rsidR="00717F91">
        <w:rPr>
          <w:i/>
          <w:lang w:val="fr-FR"/>
        </w:rPr>
        <w:t xml:space="preserve">Le </w:t>
      </w:r>
      <w:r w:rsidR="00EB4564" w:rsidRPr="00477CEC">
        <w:rPr>
          <w:i/>
          <w:lang w:val="fr-FR"/>
        </w:rPr>
        <w:t xml:space="preserve">Magasin de bricolage </w:t>
      </w:r>
      <w:r w:rsidRPr="00477CEC">
        <w:rPr>
          <w:i/>
          <w:lang w:val="fr-FR"/>
        </w:rPr>
        <w:t>(Do It Yourself) Ltd.</w:t>
      </w:r>
      <w:r w:rsidRPr="00477CEC">
        <w:rPr>
          <w:lang w:val="fr-FR"/>
        </w:rPr>
        <w:t xml:space="preserve">). </w:t>
      </w:r>
      <w:r w:rsidR="00EB4564" w:rsidRPr="00477CEC">
        <w:rPr>
          <w:lang w:val="fr-FR"/>
        </w:rPr>
        <w:t xml:space="preserve">La plaignante avait démissionné au bout de quatre mois de travail, son employeur ayant rejeté sa plainte alléguant une discrimination salariale. Elle avait comparé son salaire avec celui d'un employé de sexe masculin qui touchait </w:t>
      </w:r>
      <w:r w:rsidRPr="00477CEC">
        <w:rPr>
          <w:lang w:val="fr-FR"/>
        </w:rPr>
        <w:t>1</w:t>
      </w:r>
      <w:r w:rsidR="00EB4564" w:rsidRPr="00477CEC">
        <w:rPr>
          <w:lang w:val="fr-FR"/>
        </w:rPr>
        <w:t> </w:t>
      </w:r>
      <w:r w:rsidRPr="00477CEC">
        <w:rPr>
          <w:lang w:val="fr-FR"/>
        </w:rPr>
        <w:t>500</w:t>
      </w:r>
      <w:r w:rsidR="00EB4564" w:rsidRPr="00477CEC">
        <w:rPr>
          <w:lang w:val="fr-FR"/>
        </w:rPr>
        <w:t> </w:t>
      </w:r>
      <w:r w:rsidRPr="00477CEC">
        <w:rPr>
          <w:lang w:val="fr-FR"/>
        </w:rPr>
        <w:t>NIS (405</w:t>
      </w:r>
      <w:r w:rsidR="00EB4564" w:rsidRPr="00477CEC">
        <w:rPr>
          <w:lang w:val="fr-FR"/>
        </w:rPr>
        <w:t>,</w:t>
      </w:r>
      <w:r w:rsidRPr="00477CEC">
        <w:rPr>
          <w:lang w:val="fr-FR"/>
        </w:rPr>
        <w:t>4</w:t>
      </w:r>
      <w:r w:rsidR="00EB4564" w:rsidRPr="00477CEC">
        <w:rPr>
          <w:lang w:val="fr-FR"/>
        </w:rPr>
        <w:t> dollars</w:t>
      </w:r>
      <w:r w:rsidRPr="00477CEC">
        <w:rPr>
          <w:lang w:val="fr-FR"/>
        </w:rPr>
        <w:t xml:space="preserve">) </w:t>
      </w:r>
      <w:r w:rsidR="00EB4564" w:rsidRPr="00477CEC">
        <w:rPr>
          <w:lang w:val="fr-FR"/>
        </w:rPr>
        <w:t>de plus qu'elle tous les mois, alors qu'ils exécutaient tous deux les mêmes tâches. En réponse, le défen</w:t>
      </w:r>
      <w:r w:rsidR="00717F91">
        <w:rPr>
          <w:lang w:val="fr-FR"/>
        </w:rPr>
        <w:t>d</w:t>
      </w:r>
      <w:r w:rsidR="00EB4564" w:rsidRPr="00477CEC">
        <w:rPr>
          <w:lang w:val="fr-FR"/>
        </w:rPr>
        <w:t xml:space="preserve">eur soutenait que la différence entre les salaires était le résultat final de négociations qui avaient eu lieu avec tous les employés avant leur recrutement et que, pendant ces négociations, la plaignante avait demandé une rémunération inférieure à celle de l'autre employé. </w:t>
      </w:r>
      <w:r w:rsidR="00F35A53" w:rsidRPr="00477CEC">
        <w:rPr>
          <w:lang w:val="fr-FR"/>
        </w:rPr>
        <w:t>Le Tribunal de première instance avait estimé que rien ne justifiait la différence entre les salaires versés à la plaignante et à son collègue et avait jugé que la plaignante faisait l'objet d'une discrimination salariale uniquement fondée sur le sexe.</w:t>
      </w:r>
    </w:p>
    <w:p w:rsidR="00C42314" w:rsidRPr="00477CEC" w:rsidRDefault="00F35A53" w:rsidP="005322DC">
      <w:pPr>
        <w:pStyle w:val="SingleTxtG"/>
        <w:rPr>
          <w:i/>
          <w:lang w:val="fr-FR"/>
        </w:rPr>
      </w:pPr>
      <w:r w:rsidRPr="00477CEC">
        <w:rPr>
          <w:lang w:val="fr-FR"/>
        </w:rPr>
        <w:t xml:space="preserve">Le Tribunal national du travail a rejeté l'argument selon lequel la </w:t>
      </w:r>
      <w:r w:rsidR="00077977" w:rsidRPr="00077977">
        <w:rPr>
          <w:lang w:val="fr-FR"/>
        </w:rPr>
        <w:t>«</w:t>
      </w:r>
      <w:r w:rsidRPr="00477CEC">
        <w:rPr>
          <w:lang w:val="fr-FR"/>
        </w:rPr>
        <w:t>liberté contractuelle</w:t>
      </w:r>
      <w:r w:rsidR="005322DC" w:rsidRPr="005322DC">
        <w:rPr>
          <w:lang w:val="fr-FR"/>
        </w:rPr>
        <w:t>»</w:t>
      </w:r>
      <w:r w:rsidRPr="00477CEC">
        <w:rPr>
          <w:lang w:val="fr-FR"/>
        </w:rPr>
        <w:t xml:space="preserve"> justifiait une discrimination entre les salaires et a approuvé à l'unanimité la décision du Tribunal de première instance accordant à la plaignante, sur la base de la </w:t>
      </w:r>
      <w:r w:rsidR="009E39E1">
        <w:rPr>
          <w:i/>
          <w:lang w:val="fr-FR"/>
        </w:rPr>
        <w:t>Loi sur</w:t>
      </w:r>
      <w:r w:rsidRPr="00477CEC">
        <w:rPr>
          <w:i/>
          <w:lang w:val="fr-FR"/>
        </w:rPr>
        <w:t xml:space="preserve"> l'égalité salariale entre salariés de sexe masculin et féminin</w:t>
      </w:r>
      <w:r w:rsidRPr="00477CEC">
        <w:rPr>
          <w:lang w:val="fr-FR"/>
        </w:rPr>
        <w:t xml:space="preserve">, une indemnité de </w:t>
      </w:r>
      <w:r w:rsidR="00C42314" w:rsidRPr="00477CEC">
        <w:rPr>
          <w:lang w:val="fr-FR"/>
        </w:rPr>
        <w:t>7</w:t>
      </w:r>
      <w:r w:rsidRPr="00477CEC">
        <w:rPr>
          <w:lang w:val="fr-FR"/>
        </w:rPr>
        <w:t> </w:t>
      </w:r>
      <w:r w:rsidR="00C42314" w:rsidRPr="00477CEC">
        <w:rPr>
          <w:lang w:val="fr-FR"/>
        </w:rPr>
        <w:t>000</w:t>
      </w:r>
      <w:r w:rsidRPr="00477CEC">
        <w:rPr>
          <w:lang w:val="fr-FR"/>
        </w:rPr>
        <w:t> </w:t>
      </w:r>
      <w:r w:rsidR="00C42314" w:rsidRPr="00477CEC">
        <w:rPr>
          <w:lang w:val="fr-FR"/>
        </w:rPr>
        <w:t>NIS (1</w:t>
      </w:r>
      <w:r w:rsidRPr="00477CEC">
        <w:rPr>
          <w:lang w:val="fr-FR"/>
        </w:rPr>
        <w:t> </w:t>
      </w:r>
      <w:r w:rsidR="00C42314" w:rsidRPr="00477CEC">
        <w:rPr>
          <w:lang w:val="fr-FR"/>
        </w:rPr>
        <w:t>891</w:t>
      </w:r>
      <w:r w:rsidRPr="00477CEC">
        <w:rPr>
          <w:lang w:val="fr-FR"/>
        </w:rPr>
        <w:t>,</w:t>
      </w:r>
      <w:r w:rsidR="00C42314" w:rsidRPr="00477CEC">
        <w:rPr>
          <w:lang w:val="fr-FR"/>
        </w:rPr>
        <w:t>9</w:t>
      </w:r>
      <w:r w:rsidRPr="00477CEC">
        <w:rPr>
          <w:lang w:val="fr-FR"/>
        </w:rPr>
        <w:t> dollars</w:t>
      </w:r>
      <w:r w:rsidR="00C42314" w:rsidRPr="00477CEC">
        <w:rPr>
          <w:lang w:val="fr-FR"/>
        </w:rPr>
        <w:t xml:space="preserve">) </w:t>
      </w:r>
      <w:r w:rsidRPr="00477CEC">
        <w:rPr>
          <w:lang w:val="fr-FR"/>
        </w:rPr>
        <w:t xml:space="preserve">pour ses quatre mois de travail. Cependant, la majorité a estimé que la différence de salaire étant le résultat de négociations qui avaient eu lieu avant l'embauche, la plaignante n'avait pas fait l'objet d'une discrimination au regard de la </w:t>
      </w:r>
      <w:r w:rsidR="009E39E1">
        <w:rPr>
          <w:i/>
          <w:lang w:val="fr-FR"/>
        </w:rPr>
        <w:t>Loi sur</w:t>
      </w:r>
      <w:r w:rsidRPr="00477CEC">
        <w:rPr>
          <w:i/>
          <w:lang w:val="fr-FR"/>
        </w:rPr>
        <w:t xml:space="preserve"> l'égalité des chances dans l'emploi</w:t>
      </w:r>
      <w:r w:rsidRPr="00477CEC">
        <w:rPr>
          <w:lang w:val="fr-FR"/>
        </w:rPr>
        <w:t xml:space="preserve"> et n'avait donc pas droit à une indemnité pour dommage non pécuniaire, ce qui allait à l'encontre de la décision du Tribunal de première instance. Néanmoins, dans une opinion dissidente, le Président du Tribunal national du travail a soutenu qu'il n'y avait pas de différence en ce qui concerne le niveau de preuve requis pour accorder une indemnité pour violation de ces deux lois, et a approuvé le jugement du Tribunal de première instance accordant à la plaignante une indemnité supplémentaire basée sur la </w:t>
      </w:r>
      <w:r w:rsidR="009E39E1">
        <w:rPr>
          <w:i/>
          <w:lang w:val="fr-FR"/>
        </w:rPr>
        <w:t>Loi sur</w:t>
      </w:r>
      <w:r w:rsidRPr="00477CEC">
        <w:rPr>
          <w:i/>
          <w:lang w:val="fr-FR"/>
        </w:rPr>
        <w:t xml:space="preserve"> l'égalité des chan</w:t>
      </w:r>
      <w:r w:rsidR="00EC06B7">
        <w:rPr>
          <w:i/>
          <w:lang w:val="fr-FR"/>
        </w:rPr>
        <w:t>c</w:t>
      </w:r>
      <w:r w:rsidRPr="00477CEC">
        <w:rPr>
          <w:i/>
          <w:lang w:val="fr-FR"/>
        </w:rPr>
        <w:t>es dans l'emploi</w:t>
      </w:r>
      <w:r w:rsidR="00C42314" w:rsidRPr="00477CEC">
        <w:rPr>
          <w:lang w:val="fr-FR"/>
        </w:rPr>
        <w:t>.</w:t>
      </w:r>
    </w:p>
    <w:p w:rsidR="00C42314" w:rsidRPr="00477CEC" w:rsidRDefault="00C42314" w:rsidP="00C42314">
      <w:pPr>
        <w:pStyle w:val="SingleTxtG"/>
        <w:rPr>
          <w:lang w:val="fr-FR"/>
        </w:rPr>
      </w:pPr>
      <w:r w:rsidRPr="00477CEC">
        <w:rPr>
          <w:lang w:val="fr-FR"/>
        </w:rPr>
        <w:t>283.</w:t>
      </w:r>
      <w:r w:rsidRPr="00477CEC">
        <w:rPr>
          <w:lang w:val="fr-FR"/>
        </w:rPr>
        <w:tab/>
      </w:r>
      <w:r w:rsidR="00F35A53" w:rsidRPr="00477CEC">
        <w:rPr>
          <w:lang w:val="fr-FR"/>
        </w:rPr>
        <w:t xml:space="preserve">En novembre </w:t>
      </w:r>
      <w:r w:rsidRPr="00477CEC">
        <w:rPr>
          <w:lang w:val="fr-FR"/>
        </w:rPr>
        <w:t xml:space="preserve">2003, </w:t>
      </w:r>
      <w:r w:rsidR="00F35A53" w:rsidRPr="00477CEC">
        <w:rPr>
          <w:lang w:val="fr-FR"/>
        </w:rPr>
        <w:t xml:space="preserve">le Tribunal du travail de </w:t>
      </w:r>
      <w:r w:rsidRPr="00477CEC">
        <w:rPr>
          <w:lang w:val="fr-FR"/>
        </w:rPr>
        <w:t xml:space="preserve">Be’er Sheva </w:t>
      </w:r>
      <w:r w:rsidR="00F35A53" w:rsidRPr="00477CEC">
        <w:rPr>
          <w:lang w:val="fr-FR"/>
        </w:rPr>
        <w:t xml:space="preserve">a rendu une décision en faveur d'une employée qui était moins bien payée que ses homologues de l'autre sexe </w:t>
      </w:r>
      <w:r w:rsidRPr="00477CEC">
        <w:rPr>
          <w:lang w:val="fr-FR"/>
        </w:rPr>
        <w:t>(La.</w:t>
      </w:r>
      <w:r w:rsidR="00F35A53" w:rsidRPr="00477CEC">
        <w:rPr>
          <w:lang w:val="fr-FR"/>
        </w:rPr>
        <w:t> </w:t>
      </w:r>
      <w:r w:rsidRPr="00477CEC">
        <w:rPr>
          <w:lang w:val="fr-FR"/>
        </w:rPr>
        <w:t xml:space="preserve">1576/99 </w:t>
      </w:r>
      <w:r w:rsidRPr="00477CEC">
        <w:rPr>
          <w:i/>
          <w:lang w:val="fr-FR"/>
        </w:rPr>
        <w:t xml:space="preserve">Simmy Niddam </w:t>
      </w:r>
      <w:r w:rsidR="00F35A53" w:rsidRPr="00477CEC">
        <w:rPr>
          <w:i/>
          <w:lang w:val="fr-FR"/>
        </w:rPr>
        <w:t>c</w:t>
      </w:r>
      <w:r w:rsidRPr="00477CEC">
        <w:rPr>
          <w:i/>
          <w:lang w:val="fr-FR"/>
        </w:rPr>
        <w:t>. Rally Electricity and Electronics Ltd.</w:t>
      </w:r>
      <w:r w:rsidRPr="00477CEC">
        <w:rPr>
          <w:lang w:val="fr-FR"/>
        </w:rPr>
        <w:t xml:space="preserve"> (</w:t>
      </w:r>
      <w:r w:rsidR="00956C87">
        <w:rPr>
          <w:lang w:val="fr-FR"/>
        </w:rPr>
        <w:t>0</w:t>
      </w:r>
      <w:r w:rsidR="00F35A53" w:rsidRPr="00477CEC">
        <w:rPr>
          <w:lang w:val="fr-FR"/>
        </w:rPr>
        <w:t>3</w:t>
      </w:r>
      <w:r w:rsidR="00956C87">
        <w:rPr>
          <w:lang w:val="fr-FR"/>
        </w:rPr>
        <w:t>.11.</w:t>
      </w:r>
      <w:r w:rsidR="00F35A53" w:rsidRPr="00477CEC">
        <w:rPr>
          <w:lang w:val="fr-FR"/>
        </w:rPr>
        <w:t>2003</w:t>
      </w:r>
      <w:r w:rsidRPr="00477CEC">
        <w:rPr>
          <w:lang w:val="fr-FR"/>
        </w:rPr>
        <w:t xml:space="preserve">)). </w:t>
      </w:r>
      <w:r w:rsidR="00316350">
        <w:rPr>
          <w:lang w:val="fr-FR"/>
        </w:rPr>
        <w:t>Le </w:t>
      </w:r>
      <w:r w:rsidR="00F35A53" w:rsidRPr="00477CEC">
        <w:rPr>
          <w:lang w:val="fr-FR"/>
        </w:rPr>
        <w:t xml:space="preserve">Tribunal a accordé à la plaignante le bénéfice de toutes les prestations sociales prévues ainsi que des dommages-intérêts d'un montant de </w:t>
      </w:r>
      <w:r w:rsidRPr="00477CEC">
        <w:rPr>
          <w:lang w:val="fr-FR"/>
        </w:rPr>
        <w:t>30</w:t>
      </w:r>
      <w:r w:rsidR="00F35A53" w:rsidRPr="00477CEC">
        <w:rPr>
          <w:lang w:val="fr-FR"/>
        </w:rPr>
        <w:t> </w:t>
      </w:r>
      <w:r w:rsidRPr="00477CEC">
        <w:rPr>
          <w:lang w:val="fr-FR"/>
        </w:rPr>
        <w:t>000</w:t>
      </w:r>
      <w:r w:rsidR="00F35A53" w:rsidRPr="00477CEC">
        <w:rPr>
          <w:lang w:val="fr-FR"/>
        </w:rPr>
        <w:t> </w:t>
      </w:r>
      <w:r w:rsidRPr="00477CEC">
        <w:rPr>
          <w:lang w:val="fr-FR"/>
        </w:rPr>
        <w:t>NIS (</w:t>
      </w:r>
      <w:r w:rsidR="00F35A53" w:rsidRPr="00477CEC">
        <w:rPr>
          <w:lang w:val="fr-FR"/>
        </w:rPr>
        <w:t xml:space="preserve">environ </w:t>
      </w:r>
      <w:r w:rsidRPr="00477CEC">
        <w:rPr>
          <w:lang w:val="fr-FR"/>
        </w:rPr>
        <w:t>8</w:t>
      </w:r>
      <w:r w:rsidR="00F35A53" w:rsidRPr="00477CEC">
        <w:rPr>
          <w:lang w:val="fr-FR"/>
        </w:rPr>
        <w:t> </w:t>
      </w:r>
      <w:r w:rsidRPr="00477CEC">
        <w:rPr>
          <w:lang w:val="fr-FR"/>
        </w:rPr>
        <w:t>100</w:t>
      </w:r>
      <w:r w:rsidR="00F35A53" w:rsidRPr="00477CEC">
        <w:rPr>
          <w:lang w:val="fr-FR"/>
        </w:rPr>
        <w:t> dollars</w:t>
      </w:r>
      <w:r w:rsidRPr="00477CEC">
        <w:rPr>
          <w:lang w:val="fr-FR"/>
        </w:rPr>
        <w:t>)</w:t>
      </w:r>
      <w:r w:rsidR="00956C87">
        <w:rPr>
          <w:lang w:val="fr-FR"/>
        </w:rPr>
        <w:t xml:space="preserve"> </w:t>
      </w:r>
      <w:r w:rsidR="00956C87" w:rsidRPr="00477CEC">
        <w:rPr>
          <w:lang w:val="fr-FR"/>
        </w:rPr>
        <w:t>en réparation du tort subi</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F35A53" w:rsidRPr="00477CEC">
        <w:rPr>
          <w:lang w:val="fr-FR"/>
        </w:rPr>
        <w:t xml:space="preserve">Répartition du revenu des employés </w:t>
      </w:r>
    </w:p>
    <w:p w:rsidR="00C42314" w:rsidRPr="00477CEC" w:rsidRDefault="00C42314" w:rsidP="00187A8E">
      <w:pPr>
        <w:pStyle w:val="SingleTxtG"/>
        <w:keepNext/>
        <w:rPr>
          <w:lang w:val="fr-FR"/>
        </w:rPr>
      </w:pPr>
      <w:r w:rsidRPr="00477CEC">
        <w:rPr>
          <w:lang w:val="fr-FR"/>
        </w:rPr>
        <w:t>284.</w:t>
      </w:r>
      <w:r w:rsidRPr="00477CEC">
        <w:rPr>
          <w:lang w:val="fr-FR"/>
        </w:rPr>
        <w:tab/>
      </w:r>
      <w:r w:rsidR="00F35A53" w:rsidRPr="00477CEC">
        <w:rPr>
          <w:lang w:val="fr-FR"/>
        </w:rPr>
        <w:t>On trouvera ci-dessous des données sur la répartition du revenu en </w:t>
      </w:r>
      <w:r w:rsidR="006A627A" w:rsidRPr="00477CEC">
        <w:rPr>
          <w:lang w:val="fr-FR"/>
        </w:rPr>
        <w:t>2007:</w:t>
      </w:r>
    </w:p>
    <w:p w:rsidR="00C42314" w:rsidRPr="00477CEC" w:rsidRDefault="00C42314" w:rsidP="00D374BA">
      <w:pPr>
        <w:pStyle w:val="Heading1"/>
        <w:keepNext/>
        <w:spacing w:before="240"/>
        <w:rPr>
          <w:lang w:val="fr-FR"/>
        </w:rPr>
      </w:pPr>
      <w:r w:rsidRPr="00477CEC">
        <w:rPr>
          <w:lang w:val="fr-FR"/>
        </w:rPr>
        <w:t>Table</w:t>
      </w:r>
      <w:r w:rsidR="00D71DD7" w:rsidRPr="00477CEC">
        <w:rPr>
          <w:lang w:val="fr-FR"/>
        </w:rPr>
        <w:t>au</w:t>
      </w:r>
      <w:r w:rsidRPr="00477CEC">
        <w:rPr>
          <w:lang w:val="fr-FR"/>
        </w:rPr>
        <w:t xml:space="preserve"> 11</w:t>
      </w:r>
    </w:p>
    <w:p w:rsidR="00C42314" w:rsidRPr="00477CEC" w:rsidRDefault="00D71DD7" w:rsidP="00D374BA">
      <w:pPr>
        <w:pStyle w:val="SingleTxtG"/>
        <w:keepNext/>
        <w:jc w:val="left"/>
        <w:rPr>
          <w:iCs/>
          <w:lang w:val="fr-FR"/>
        </w:rPr>
      </w:pPr>
      <w:r w:rsidRPr="00477CEC">
        <w:rPr>
          <w:b/>
          <w:iCs/>
          <w:lang w:val="fr-FR"/>
        </w:rPr>
        <w:t>Revenu brut des salariés, par profession et sexe</w:t>
      </w:r>
      <w:r w:rsidR="00C42314" w:rsidRPr="00477CEC">
        <w:rPr>
          <w:b/>
          <w:iCs/>
          <w:lang w:val="fr-FR"/>
        </w:rPr>
        <w:t>, 2007</w:t>
      </w:r>
    </w:p>
    <w:tbl>
      <w:tblPr>
        <w:tblW w:w="8505" w:type="dxa"/>
        <w:tblInd w:w="1134" w:type="dxa"/>
        <w:tblLayout w:type="fixed"/>
        <w:tblCellMar>
          <w:left w:w="0" w:type="dxa"/>
          <w:right w:w="57" w:type="dxa"/>
        </w:tblCellMar>
        <w:tblLook w:val="01E0" w:firstRow="1" w:lastRow="1" w:firstColumn="1" w:lastColumn="1" w:noHBand="0" w:noVBand="0"/>
      </w:tblPr>
      <w:tblGrid>
        <w:gridCol w:w="2694"/>
        <w:gridCol w:w="1559"/>
        <w:gridCol w:w="1276"/>
        <w:gridCol w:w="1417"/>
        <w:gridCol w:w="1559"/>
      </w:tblGrid>
      <w:tr w:rsidR="00C42314" w:rsidRPr="00477CEC">
        <w:trPr>
          <w:tblHeader/>
        </w:trPr>
        <w:tc>
          <w:tcPr>
            <w:tcW w:w="2694"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1559" w:type="dxa"/>
            <w:tcBorders>
              <w:top w:val="single" w:sz="4" w:space="0" w:color="auto"/>
              <w:bottom w:val="single" w:sz="12" w:space="0" w:color="auto"/>
            </w:tcBorders>
            <w:shd w:val="clear" w:color="auto" w:fill="auto"/>
            <w:vAlign w:val="bottom"/>
          </w:tcPr>
          <w:p w:rsidR="00C42314" w:rsidRPr="00477CEC" w:rsidRDefault="00D71DD7" w:rsidP="00D71DD7">
            <w:pPr>
              <w:spacing w:before="80" w:after="80" w:line="200" w:lineRule="exact"/>
              <w:jc w:val="right"/>
              <w:rPr>
                <w:i/>
                <w:sz w:val="16"/>
                <w:lang w:val="fr-FR"/>
              </w:rPr>
            </w:pPr>
            <w:r w:rsidRPr="00477CEC">
              <w:rPr>
                <w:i/>
                <w:sz w:val="16"/>
                <w:lang w:val="fr-FR"/>
              </w:rPr>
              <w:t>Salariés</w:t>
            </w:r>
            <w:r w:rsidR="00C42314" w:rsidRPr="00477CEC">
              <w:rPr>
                <w:i/>
                <w:sz w:val="16"/>
                <w:lang w:val="fr-FR"/>
              </w:rPr>
              <w:t xml:space="preserve"> (</w:t>
            </w:r>
            <w:r w:rsidRPr="00477CEC">
              <w:rPr>
                <w:i/>
                <w:sz w:val="16"/>
                <w:lang w:val="fr-FR"/>
              </w:rPr>
              <w:t>en milliers</w:t>
            </w:r>
            <w:r w:rsidR="00C42314" w:rsidRPr="00477CEC">
              <w:rPr>
                <w:i/>
                <w:sz w:val="16"/>
                <w:lang w:val="fr-FR"/>
              </w:rPr>
              <w:t>)</w:t>
            </w:r>
          </w:p>
        </w:tc>
        <w:tc>
          <w:tcPr>
            <w:tcW w:w="1276" w:type="dxa"/>
            <w:tcBorders>
              <w:top w:val="single" w:sz="4" w:space="0" w:color="auto"/>
              <w:bottom w:val="single" w:sz="12" w:space="0" w:color="auto"/>
            </w:tcBorders>
            <w:shd w:val="clear" w:color="auto" w:fill="auto"/>
            <w:vAlign w:val="bottom"/>
          </w:tcPr>
          <w:p w:rsidR="00C42314" w:rsidRPr="00477CEC" w:rsidRDefault="00D71DD7" w:rsidP="00D71DD7">
            <w:pPr>
              <w:spacing w:before="80" w:after="80" w:line="200" w:lineRule="exact"/>
              <w:jc w:val="right"/>
              <w:rPr>
                <w:i/>
                <w:sz w:val="16"/>
                <w:lang w:val="fr-FR"/>
              </w:rPr>
            </w:pPr>
            <w:r w:rsidRPr="00477CEC">
              <w:rPr>
                <w:i/>
                <w:sz w:val="16"/>
                <w:lang w:val="fr-FR"/>
              </w:rPr>
              <w:t xml:space="preserve">Revenu brut </w:t>
            </w:r>
            <w:r w:rsidR="00C42314" w:rsidRPr="00477CEC">
              <w:rPr>
                <w:i/>
                <w:sz w:val="16"/>
                <w:lang w:val="fr-FR"/>
              </w:rPr>
              <w:br/>
              <w:t>(NIS p</w:t>
            </w:r>
            <w:r w:rsidRPr="00477CEC">
              <w:rPr>
                <w:i/>
                <w:sz w:val="16"/>
                <w:lang w:val="fr-FR"/>
              </w:rPr>
              <w:t>ar mois</w:t>
            </w:r>
            <w:r w:rsidR="00C42314" w:rsidRPr="00477CEC">
              <w:rPr>
                <w:i/>
                <w:sz w:val="16"/>
                <w:lang w:val="fr-FR"/>
              </w:rPr>
              <w:t>)</w:t>
            </w:r>
          </w:p>
        </w:tc>
        <w:tc>
          <w:tcPr>
            <w:tcW w:w="1417" w:type="dxa"/>
            <w:tcBorders>
              <w:top w:val="single" w:sz="4" w:space="0" w:color="auto"/>
              <w:bottom w:val="single" w:sz="12" w:space="0" w:color="auto"/>
            </w:tcBorders>
            <w:shd w:val="clear" w:color="auto" w:fill="auto"/>
            <w:vAlign w:val="bottom"/>
          </w:tcPr>
          <w:p w:rsidR="00C42314" w:rsidRPr="00477CEC" w:rsidRDefault="00D71DD7" w:rsidP="00D71DD7">
            <w:pPr>
              <w:spacing w:before="80" w:after="80" w:line="200" w:lineRule="exact"/>
              <w:jc w:val="right"/>
              <w:rPr>
                <w:i/>
                <w:sz w:val="16"/>
                <w:lang w:val="fr-FR"/>
              </w:rPr>
            </w:pPr>
            <w:r w:rsidRPr="00477CEC">
              <w:rPr>
                <w:i/>
                <w:sz w:val="16"/>
                <w:lang w:val="fr-FR"/>
              </w:rPr>
              <w:t xml:space="preserve">Revenu brut </w:t>
            </w:r>
            <w:r w:rsidR="00C42314" w:rsidRPr="00477CEC">
              <w:rPr>
                <w:i/>
                <w:sz w:val="16"/>
                <w:lang w:val="fr-FR"/>
              </w:rPr>
              <w:br/>
              <w:t xml:space="preserve">(NIS </w:t>
            </w:r>
            <w:r w:rsidRPr="00477CEC">
              <w:rPr>
                <w:i/>
                <w:sz w:val="16"/>
                <w:lang w:val="fr-FR"/>
              </w:rPr>
              <w:t>par heure travaillée</w:t>
            </w:r>
            <w:r w:rsidR="00C42314" w:rsidRPr="00477CEC">
              <w:rPr>
                <w:i/>
                <w:sz w:val="16"/>
                <w:lang w:val="fr-FR"/>
              </w:rPr>
              <w:t>)</w:t>
            </w:r>
          </w:p>
        </w:tc>
        <w:tc>
          <w:tcPr>
            <w:tcW w:w="1559" w:type="dxa"/>
            <w:tcBorders>
              <w:top w:val="single" w:sz="4" w:space="0" w:color="auto"/>
              <w:bottom w:val="single" w:sz="12" w:space="0" w:color="auto"/>
            </w:tcBorders>
            <w:shd w:val="clear" w:color="auto" w:fill="auto"/>
            <w:vAlign w:val="bottom"/>
          </w:tcPr>
          <w:p w:rsidR="00C42314" w:rsidRPr="00477CEC" w:rsidRDefault="00D71DD7" w:rsidP="00D71DD7">
            <w:pPr>
              <w:spacing w:before="80" w:after="80" w:line="200" w:lineRule="exact"/>
              <w:jc w:val="right"/>
              <w:rPr>
                <w:i/>
                <w:sz w:val="16"/>
                <w:lang w:val="fr-FR"/>
              </w:rPr>
            </w:pPr>
            <w:r w:rsidRPr="00477CEC">
              <w:rPr>
                <w:i/>
                <w:sz w:val="16"/>
                <w:lang w:val="fr-FR"/>
              </w:rPr>
              <w:t xml:space="preserve">Heures travaillées </w:t>
            </w:r>
            <w:r w:rsidR="00E85DAA">
              <w:rPr>
                <w:i/>
                <w:sz w:val="16"/>
                <w:lang w:val="fr-FR"/>
              </w:rPr>
              <w:br/>
            </w:r>
            <w:r w:rsidRPr="00477CEC">
              <w:rPr>
                <w:i/>
                <w:sz w:val="16"/>
                <w:lang w:val="fr-FR"/>
              </w:rPr>
              <w:t>par semaine</w:t>
            </w:r>
          </w:p>
        </w:tc>
      </w:tr>
      <w:tr w:rsidR="00ED13FC" w:rsidRPr="00477CEC">
        <w:tc>
          <w:tcPr>
            <w:tcW w:w="2694" w:type="dxa"/>
            <w:tcBorders>
              <w:top w:val="single" w:sz="12" w:space="0" w:color="auto"/>
            </w:tcBorders>
            <w:shd w:val="clear" w:color="auto" w:fill="auto"/>
            <w:vAlign w:val="bottom"/>
          </w:tcPr>
          <w:p w:rsidR="00ED13FC" w:rsidRPr="00477CEC" w:rsidRDefault="00D71DD7" w:rsidP="00D71DD7">
            <w:pPr>
              <w:suppressAutoHyphens w:val="0"/>
              <w:spacing w:before="40" w:after="40" w:line="220" w:lineRule="exact"/>
              <w:rPr>
                <w:sz w:val="18"/>
                <w:szCs w:val="18"/>
                <w:lang w:val="fr-FR"/>
              </w:rPr>
            </w:pPr>
            <w:r w:rsidRPr="00477CEC">
              <w:rPr>
                <w:i/>
                <w:sz w:val="16"/>
                <w:lang w:val="fr-FR"/>
              </w:rPr>
              <w:t>Ensemble de la population salariée</w:t>
            </w:r>
          </w:p>
        </w:tc>
        <w:tc>
          <w:tcPr>
            <w:tcW w:w="1559" w:type="dxa"/>
            <w:tcBorders>
              <w:top w:val="single" w:sz="12" w:space="0" w:color="auto"/>
            </w:tcBorders>
            <w:shd w:val="clear" w:color="auto" w:fill="auto"/>
            <w:vAlign w:val="bottom"/>
          </w:tcPr>
          <w:p w:rsidR="00ED13FC" w:rsidRPr="00477CEC" w:rsidRDefault="00ED13FC" w:rsidP="00182238">
            <w:pPr>
              <w:suppressAutoHyphens w:val="0"/>
              <w:spacing w:before="40" w:after="40" w:line="220" w:lineRule="exact"/>
              <w:jc w:val="right"/>
              <w:rPr>
                <w:sz w:val="18"/>
                <w:szCs w:val="18"/>
                <w:lang w:val="fr-FR"/>
              </w:rPr>
            </w:pPr>
          </w:p>
        </w:tc>
        <w:tc>
          <w:tcPr>
            <w:tcW w:w="1276" w:type="dxa"/>
            <w:tcBorders>
              <w:top w:val="single" w:sz="12" w:space="0" w:color="auto"/>
            </w:tcBorders>
            <w:shd w:val="clear" w:color="auto" w:fill="auto"/>
            <w:vAlign w:val="bottom"/>
          </w:tcPr>
          <w:p w:rsidR="00ED13FC" w:rsidRPr="00477CEC" w:rsidRDefault="00ED13FC" w:rsidP="00182238">
            <w:pPr>
              <w:suppressAutoHyphens w:val="0"/>
              <w:spacing w:before="40" w:after="40" w:line="220" w:lineRule="exact"/>
              <w:jc w:val="right"/>
              <w:rPr>
                <w:sz w:val="18"/>
                <w:szCs w:val="18"/>
                <w:lang w:val="fr-FR"/>
              </w:rPr>
            </w:pPr>
          </w:p>
        </w:tc>
        <w:tc>
          <w:tcPr>
            <w:tcW w:w="1417" w:type="dxa"/>
            <w:tcBorders>
              <w:top w:val="single" w:sz="12" w:space="0" w:color="auto"/>
            </w:tcBorders>
            <w:shd w:val="clear" w:color="auto" w:fill="auto"/>
            <w:vAlign w:val="bottom"/>
          </w:tcPr>
          <w:p w:rsidR="00ED13FC" w:rsidRPr="00477CEC" w:rsidRDefault="00ED13FC" w:rsidP="00182238">
            <w:pPr>
              <w:suppressAutoHyphens w:val="0"/>
              <w:spacing w:before="40" w:after="40" w:line="220" w:lineRule="exact"/>
              <w:jc w:val="right"/>
              <w:rPr>
                <w:sz w:val="18"/>
                <w:szCs w:val="18"/>
                <w:lang w:val="fr-FR"/>
              </w:rPr>
            </w:pPr>
          </w:p>
        </w:tc>
        <w:tc>
          <w:tcPr>
            <w:tcW w:w="1559" w:type="dxa"/>
            <w:tcBorders>
              <w:top w:val="single" w:sz="12" w:space="0" w:color="auto"/>
            </w:tcBorders>
            <w:shd w:val="clear" w:color="auto" w:fill="auto"/>
            <w:vAlign w:val="bottom"/>
          </w:tcPr>
          <w:p w:rsidR="00ED13FC" w:rsidRPr="00477CEC" w:rsidRDefault="00ED13FC" w:rsidP="00182238">
            <w:pPr>
              <w:suppressAutoHyphens w:val="0"/>
              <w:spacing w:before="40" w:after="40" w:line="220" w:lineRule="exact"/>
              <w:jc w:val="right"/>
              <w:rPr>
                <w:sz w:val="18"/>
                <w:szCs w:val="18"/>
                <w:lang w:val="fr-FR"/>
              </w:rPr>
            </w:pPr>
          </w:p>
        </w:tc>
      </w:tr>
      <w:tr w:rsidR="00C42314" w:rsidRPr="00477CEC">
        <w:tc>
          <w:tcPr>
            <w:tcW w:w="2694" w:type="dxa"/>
            <w:shd w:val="clear" w:color="auto" w:fill="auto"/>
            <w:vAlign w:val="bottom"/>
          </w:tcPr>
          <w:p w:rsidR="00C42314"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Universitaires </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296</w:t>
            </w:r>
          </w:p>
        </w:tc>
        <w:tc>
          <w:tcPr>
            <w:tcW w:w="1276"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12 672</w:t>
            </w:r>
          </w:p>
        </w:tc>
        <w:tc>
          <w:tcPr>
            <w:tcW w:w="1417"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73</w:t>
            </w:r>
            <w:r w:rsidR="00761748" w:rsidRPr="00477CEC">
              <w:rPr>
                <w:sz w:val="18"/>
                <w:szCs w:val="18"/>
                <w:lang w:val="fr-FR"/>
              </w:rPr>
              <w:t>,</w:t>
            </w:r>
            <w:r w:rsidRPr="00477CEC">
              <w:rPr>
                <w:sz w:val="18"/>
                <w:szCs w:val="18"/>
                <w:lang w:val="fr-FR"/>
              </w:rPr>
              <w:t>2</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40</w:t>
            </w:r>
            <w:r w:rsidR="00761748" w:rsidRPr="00477CEC">
              <w:rPr>
                <w:sz w:val="18"/>
                <w:szCs w:val="18"/>
                <w:lang w:val="fr-FR"/>
              </w:rPr>
              <w:t>,</w:t>
            </w:r>
            <w:r w:rsidRPr="00477CEC">
              <w:rPr>
                <w:sz w:val="18"/>
                <w:szCs w:val="18"/>
                <w:lang w:val="fr-FR"/>
              </w:rPr>
              <w:t>9</w:t>
            </w:r>
          </w:p>
        </w:tc>
      </w:tr>
      <w:tr w:rsidR="00C42314" w:rsidRPr="00477CEC">
        <w:tc>
          <w:tcPr>
            <w:tcW w:w="2694" w:type="dxa"/>
            <w:shd w:val="clear" w:color="auto" w:fill="auto"/>
            <w:vAlign w:val="bottom"/>
          </w:tcPr>
          <w:p w:rsidR="00C42314" w:rsidRPr="00477CEC" w:rsidRDefault="00D71DD7" w:rsidP="00187A8E">
            <w:pPr>
              <w:suppressAutoHyphens w:val="0"/>
              <w:spacing w:before="40" w:after="30" w:line="220" w:lineRule="exact"/>
              <w:rPr>
                <w:sz w:val="18"/>
                <w:szCs w:val="18"/>
                <w:lang w:val="fr-FR"/>
              </w:rPr>
            </w:pPr>
            <w:r w:rsidRPr="00477CEC">
              <w:rPr>
                <w:sz w:val="18"/>
                <w:szCs w:val="18"/>
                <w:lang w:val="fr-FR"/>
              </w:rPr>
              <w:t>Spécialistes et techniciens</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363</w:t>
            </w:r>
            <w:r w:rsidR="00761748" w:rsidRPr="00477CEC">
              <w:rPr>
                <w:sz w:val="18"/>
                <w:szCs w:val="18"/>
                <w:lang w:val="fr-FR"/>
              </w:rPr>
              <w:t>,</w:t>
            </w:r>
            <w:r w:rsidRPr="00477CEC">
              <w:rPr>
                <w:sz w:val="18"/>
                <w:szCs w:val="18"/>
                <w:lang w:val="fr-FR"/>
              </w:rPr>
              <w:t>4</w:t>
            </w:r>
          </w:p>
        </w:tc>
        <w:tc>
          <w:tcPr>
            <w:tcW w:w="1276"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7 732</w:t>
            </w:r>
          </w:p>
        </w:tc>
        <w:tc>
          <w:tcPr>
            <w:tcW w:w="1417"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51</w:t>
            </w:r>
            <w:r w:rsidR="00761748" w:rsidRPr="00477CEC">
              <w:rPr>
                <w:sz w:val="18"/>
                <w:szCs w:val="18"/>
                <w:lang w:val="fr-FR"/>
              </w:rPr>
              <w:t>,</w:t>
            </w:r>
            <w:r w:rsidRPr="00477CEC">
              <w:rPr>
                <w:sz w:val="18"/>
                <w:szCs w:val="18"/>
                <w:lang w:val="fr-FR"/>
              </w:rPr>
              <w:t>3</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35</w:t>
            </w:r>
            <w:r w:rsidR="00761748" w:rsidRPr="00477CEC">
              <w:rPr>
                <w:sz w:val="18"/>
                <w:szCs w:val="18"/>
                <w:lang w:val="fr-FR"/>
              </w:rPr>
              <w:t>,</w:t>
            </w:r>
            <w:r w:rsidRPr="00477CEC">
              <w:rPr>
                <w:sz w:val="18"/>
                <w:szCs w:val="18"/>
                <w:lang w:val="fr-FR"/>
              </w:rPr>
              <w:t>9</w:t>
            </w:r>
          </w:p>
        </w:tc>
      </w:tr>
      <w:tr w:rsidR="00C42314" w:rsidRPr="00477CEC">
        <w:tc>
          <w:tcPr>
            <w:tcW w:w="2694" w:type="dxa"/>
            <w:shd w:val="clear" w:color="auto" w:fill="auto"/>
            <w:vAlign w:val="bottom"/>
          </w:tcPr>
          <w:p w:rsidR="00C42314"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Cadres </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130</w:t>
            </w:r>
            <w:r w:rsidR="00761748" w:rsidRPr="00477CEC">
              <w:rPr>
                <w:sz w:val="18"/>
                <w:szCs w:val="18"/>
                <w:lang w:val="fr-FR"/>
              </w:rPr>
              <w:t>,</w:t>
            </w:r>
            <w:r w:rsidRPr="00477CEC">
              <w:rPr>
                <w:sz w:val="18"/>
                <w:szCs w:val="18"/>
                <w:lang w:val="fr-FR"/>
              </w:rPr>
              <w:t>3</w:t>
            </w:r>
          </w:p>
        </w:tc>
        <w:tc>
          <w:tcPr>
            <w:tcW w:w="1276"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16 993</w:t>
            </w:r>
          </w:p>
        </w:tc>
        <w:tc>
          <w:tcPr>
            <w:tcW w:w="1417"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80</w:t>
            </w:r>
            <w:r w:rsidR="00761748" w:rsidRPr="00477CEC">
              <w:rPr>
                <w:sz w:val="18"/>
                <w:szCs w:val="18"/>
                <w:lang w:val="fr-FR"/>
              </w:rPr>
              <w:t>,</w:t>
            </w:r>
            <w:r w:rsidRPr="00477CEC">
              <w:rPr>
                <w:sz w:val="18"/>
                <w:szCs w:val="18"/>
                <w:lang w:val="fr-FR"/>
              </w:rPr>
              <w:t>6</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49</w:t>
            </w:r>
            <w:r w:rsidR="00761748" w:rsidRPr="00477CEC">
              <w:rPr>
                <w:sz w:val="18"/>
                <w:szCs w:val="18"/>
                <w:lang w:val="fr-FR"/>
              </w:rPr>
              <w:t>,</w:t>
            </w:r>
            <w:r w:rsidRPr="00477CEC">
              <w:rPr>
                <w:sz w:val="18"/>
                <w:szCs w:val="18"/>
                <w:lang w:val="fr-FR"/>
              </w:rPr>
              <w:t>4</w:t>
            </w:r>
          </w:p>
        </w:tc>
      </w:tr>
      <w:tr w:rsidR="00C42314" w:rsidRPr="00477CEC">
        <w:tc>
          <w:tcPr>
            <w:tcW w:w="2694" w:type="dxa"/>
            <w:shd w:val="clear" w:color="auto" w:fill="auto"/>
            <w:vAlign w:val="bottom"/>
          </w:tcPr>
          <w:p w:rsidR="00C42314"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Employés de bureau </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424</w:t>
            </w:r>
            <w:r w:rsidR="00761748" w:rsidRPr="00477CEC">
              <w:rPr>
                <w:sz w:val="18"/>
                <w:szCs w:val="18"/>
                <w:lang w:val="fr-FR"/>
              </w:rPr>
              <w:t>,</w:t>
            </w:r>
            <w:r w:rsidRPr="00477CEC">
              <w:rPr>
                <w:sz w:val="18"/>
                <w:szCs w:val="18"/>
                <w:lang w:val="fr-FR"/>
              </w:rPr>
              <w:t>3</w:t>
            </w:r>
          </w:p>
        </w:tc>
        <w:tc>
          <w:tcPr>
            <w:tcW w:w="1276"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6 499</w:t>
            </w:r>
          </w:p>
        </w:tc>
        <w:tc>
          <w:tcPr>
            <w:tcW w:w="1417"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39</w:t>
            </w:r>
            <w:r w:rsidR="00761748" w:rsidRPr="00477CEC">
              <w:rPr>
                <w:sz w:val="18"/>
                <w:szCs w:val="18"/>
                <w:lang w:val="fr-FR"/>
              </w:rPr>
              <w:t>,</w:t>
            </w:r>
            <w:r w:rsidRPr="00477CEC">
              <w:rPr>
                <w:sz w:val="18"/>
                <w:szCs w:val="18"/>
                <w:lang w:val="fr-FR"/>
              </w:rPr>
              <w:t>6</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39</w:t>
            </w:r>
            <w:r w:rsidR="00761748" w:rsidRPr="00477CEC">
              <w:rPr>
                <w:sz w:val="18"/>
                <w:szCs w:val="18"/>
                <w:lang w:val="fr-FR"/>
              </w:rPr>
              <w:t>,</w:t>
            </w:r>
            <w:r w:rsidRPr="00477CEC">
              <w:rPr>
                <w:sz w:val="18"/>
                <w:szCs w:val="18"/>
                <w:lang w:val="fr-FR"/>
              </w:rPr>
              <w:t>2</w:t>
            </w:r>
          </w:p>
        </w:tc>
      </w:tr>
      <w:tr w:rsidR="00C42314" w:rsidRPr="00477CEC">
        <w:tc>
          <w:tcPr>
            <w:tcW w:w="2694" w:type="dxa"/>
            <w:shd w:val="clear" w:color="auto" w:fill="auto"/>
            <w:vAlign w:val="bottom"/>
          </w:tcPr>
          <w:p w:rsidR="00C42314" w:rsidRPr="00477CEC" w:rsidRDefault="00C42314" w:rsidP="00187A8E">
            <w:pPr>
              <w:suppressAutoHyphens w:val="0"/>
              <w:spacing w:before="40" w:after="30" w:line="220" w:lineRule="exact"/>
              <w:rPr>
                <w:sz w:val="18"/>
                <w:szCs w:val="18"/>
                <w:lang w:val="fr-FR"/>
              </w:rPr>
            </w:pPr>
            <w:r w:rsidRPr="00477CEC">
              <w:rPr>
                <w:sz w:val="18"/>
                <w:szCs w:val="18"/>
                <w:lang w:val="fr-FR"/>
              </w:rPr>
              <w:t>Agents</w:t>
            </w:r>
            <w:r w:rsidR="00AA2B62">
              <w:rPr>
                <w:sz w:val="18"/>
                <w:szCs w:val="18"/>
                <w:lang w:val="fr-FR"/>
              </w:rPr>
              <w:t>, employés des secteurs des ventes et des services</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442</w:t>
            </w:r>
            <w:r w:rsidR="00761748" w:rsidRPr="00477CEC">
              <w:rPr>
                <w:sz w:val="18"/>
                <w:szCs w:val="18"/>
                <w:lang w:val="fr-FR"/>
              </w:rPr>
              <w:t>,</w:t>
            </w:r>
            <w:r w:rsidRPr="00477CEC">
              <w:rPr>
                <w:sz w:val="18"/>
                <w:szCs w:val="18"/>
                <w:lang w:val="fr-FR"/>
              </w:rPr>
              <w:t>4</w:t>
            </w:r>
          </w:p>
        </w:tc>
        <w:tc>
          <w:tcPr>
            <w:tcW w:w="1276"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5 007</w:t>
            </w:r>
          </w:p>
        </w:tc>
        <w:tc>
          <w:tcPr>
            <w:tcW w:w="1417"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31</w:t>
            </w:r>
            <w:r w:rsidR="00761748" w:rsidRPr="00477CEC">
              <w:rPr>
                <w:sz w:val="18"/>
                <w:szCs w:val="18"/>
                <w:lang w:val="fr-FR"/>
              </w:rPr>
              <w:t>,</w:t>
            </w:r>
            <w:r w:rsidRPr="00477CEC">
              <w:rPr>
                <w:sz w:val="18"/>
                <w:szCs w:val="18"/>
                <w:lang w:val="fr-FR"/>
              </w:rPr>
              <w:t>6</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38</w:t>
            </w:r>
            <w:r w:rsidR="00761748" w:rsidRPr="00477CEC">
              <w:rPr>
                <w:sz w:val="18"/>
                <w:szCs w:val="18"/>
                <w:lang w:val="fr-FR"/>
              </w:rPr>
              <w:t>,</w:t>
            </w:r>
            <w:r w:rsidRPr="00477CEC">
              <w:rPr>
                <w:sz w:val="18"/>
                <w:szCs w:val="18"/>
                <w:lang w:val="fr-FR"/>
              </w:rPr>
              <w:t>5</w:t>
            </w:r>
          </w:p>
        </w:tc>
      </w:tr>
      <w:tr w:rsidR="00C42314" w:rsidRPr="00477CEC">
        <w:tc>
          <w:tcPr>
            <w:tcW w:w="2694" w:type="dxa"/>
            <w:shd w:val="clear" w:color="auto" w:fill="auto"/>
            <w:vAlign w:val="bottom"/>
          </w:tcPr>
          <w:p w:rsidR="00C42314"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Ouvriers </w:t>
            </w:r>
            <w:r w:rsidR="00AA2B62">
              <w:rPr>
                <w:sz w:val="18"/>
                <w:szCs w:val="18"/>
                <w:lang w:val="fr-FR"/>
              </w:rPr>
              <w:t>qualifiés</w:t>
            </w:r>
            <w:r w:rsidRPr="00477CEC">
              <w:rPr>
                <w:sz w:val="18"/>
                <w:szCs w:val="18"/>
                <w:lang w:val="fr-FR"/>
              </w:rPr>
              <w:t xml:space="preserve"> </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419</w:t>
            </w:r>
            <w:r w:rsidR="00761748" w:rsidRPr="00477CEC">
              <w:rPr>
                <w:sz w:val="18"/>
                <w:szCs w:val="18"/>
                <w:lang w:val="fr-FR"/>
              </w:rPr>
              <w:t>,</w:t>
            </w:r>
            <w:r w:rsidRPr="00477CEC">
              <w:rPr>
                <w:sz w:val="18"/>
                <w:szCs w:val="18"/>
                <w:lang w:val="fr-FR"/>
              </w:rPr>
              <w:t>9</w:t>
            </w:r>
          </w:p>
        </w:tc>
        <w:tc>
          <w:tcPr>
            <w:tcW w:w="1276"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6 573</w:t>
            </w:r>
          </w:p>
        </w:tc>
        <w:tc>
          <w:tcPr>
            <w:tcW w:w="1417"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33</w:t>
            </w:r>
            <w:r w:rsidR="00761748" w:rsidRPr="00477CEC">
              <w:rPr>
                <w:sz w:val="18"/>
                <w:szCs w:val="18"/>
                <w:lang w:val="fr-FR"/>
              </w:rPr>
              <w:t>,</w:t>
            </w:r>
            <w:r w:rsidRPr="00477CEC">
              <w:rPr>
                <w:sz w:val="18"/>
                <w:szCs w:val="18"/>
                <w:lang w:val="fr-FR"/>
              </w:rPr>
              <w:t>4</w:t>
            </w:r>
          </w:p>
        </w:tc>
        <w:tc>
          <w:tcPr>
            <w:tcW w:w="1559" w:type="dxa"/>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47</w:t>
            </w:r>
          </w:p>
        </w:tc>
      </w:tr>
      <w:tr w:rsidR="00C42314" w:rsidRPr="00477CEC">
        <w:tc>
          <w:tcPr>
            <w:tcW w:w="2694" w:type="dxa"/>
            <w:tcBorders>
              <w:bottom w:val="single" w:sz="4" w:space="0" w:color="auto"/>
            </w:tcBorders>
            <w:shd w:val="clear" w:color="auto" w:fill="auto"/>
            <w:vAlign w:val="bottom"/>
          </w:tcPr>
          <w:p w:rsidR="00C42314" w:rsidRPr="00477CEC" w:rsidRDefault="001C0BF5" w:rsidP="00187A8E">
            <w:pPr>
              <w:suppressAutoHyphens w:val="0"/>
              <w:spacing w:before="40" w:after="30" w:line="220" w:lineRule="exact"/>
              <w:rPr>
                <w:sz w:val="18"/>
                <w:szCs w:val="18"/>
                <w:lang w:val="fr-FR"/>
              </w:rPr>
            </w:pPr>
            <w:r w:rsidRPr="00477CEC">
              <w:rPr>
                <w:sz w:val="18"/>
                <w:szCs w:val="18"/>
                <w:lang w:val="fr-FR"/>
              </w:rPr>
              <w:t>Manœuvres</w:t>
            </w:r>
            <w:r w:rsidR="00D71DD7" w:rsidRPr="00477CEC">
              <w:rPr>
                <w:sz w:val="18"/>
                <w:szCs w:val="18"/>
                <w:lang w:val="fr-FR"/>
              </w:rPr>
              <w:t xml:space="preserve"> </w:t>
            </w:r>
          </w:p>
        </w:tc>
        <w:tc>
          <w:tcPr>
            <w:tcW w:w="1559" w:type="dxa"/>
            <w:tcBorders>
              <w:bottom w:val="single" w:sz="4" w:space="0" w:color="auto"/>
            </w:tcBorders>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192</w:t>
            </w:r>
            <w:r w:rsidR="00761748" w:rsidRPr="00477CEC">
              <w:rPr>
                <w:sz w:val="18"/>
                <w:szCs w:val="18"/>
                <w:lang w:val="fr-FR"/>
              </w:rPr>
              <w:t>,</w:t>
            </w:r>
            <w:r w:rsidRPr="00477CEC">
              <w:rPr>
                <w:sz w:val="18"/>
                <w:szCs w:val="18"/>
                <w:lang w:val="fr-FR"/>
              </w:rPr>
              <w:t>3</w:t>
            </w:r>
          </w:p>
        </w:tc>
        <w:tc>
          <w:tcPr>
            <w:tcW w:w="1276" w:type="dxa"/>
            <w:tcBorders>
              <w:bottom w:val="single" w:sz="4" w:space="0" w:color="auto"/>
            </w:tcBorders>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3 753</w:t>
            </w:r>
          </w:p>
        </w:tc>
        <w:tc>
          <w:tcPr>
            <w:tcW w:w="1417" w:type="dxa"/>
            <w:tcBorders>
              <w:bottom w:val="single" w:sz="4" w:space="0" w:color="auto"/>
            </w:tcBorders>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25</w:t>
            </w:r>
            <w:r w:rsidR="00761748" w:rsidRPr="00477CEC">
              <w:rPr>
                <w:sz w:val="18"/>
                <w:szCs w:val="18"/>
                <w:lang w:val="fr-FR"/>
              </w:rPr>
              <w:t>,</w:t>
            </w:r>
            <w:r w:rsidRPr="00477CEC">
              <w:rPr>
                <w:sz w:val="18"/>
                <w:szCs w:val="18"/>
                <w:lang w:val="fr-FR"/>
              </w:rPr>
              <w:t>1</w:t>
            </w:r>
          </w:p>
        </w:tc>
        <w:tc>
          <w:tcPr>
            <w:tcW w:w="1559" w:type="dxa"/>
            <w:tcBorders>
              <w:bottom w:val="single" w:sz="4" w:space="0" w:color="auto"/>
            </w:tcBorders>
            <w:shd w:val="clear" w:color="auto" w:fill="auto"/>
            <w:vAlign w:val="bottom"/>
          </w:tcPr>
          <w:p w:rsidR="00C42314" w:rsidRPr="00477CEC" w:rsidRDefault="00C42314" w:rsidP="00187A8E">
            <w:pPr>
              <w:suppressAutoHyphens w:val="0"/>
              <w:spacing w:before="40" w:after="30" w:line="220" w:lineRule="exact"/>
              <w:jc w:val="right"/>
              <w:rPr>
                <w:sz w:val="18"/>
                <w:szCs w:val="18"/>
                <w:lang w:val="fr-FR"/>
              </w:rPr>
            </w:pPr>
            <w:r w:rsidRPr="00477CEC">
              <w:rPr>
                <w:sz w:val="18"/>
                <w:szCs w:val="18"/>
                <w:lang w:val="fr-FR"/>
              </w:rPr>
              <w:t>36</w:t>
            </w:r>
            <w:r w:rsidR="00761748" w:rsidRPr="00477CEC">
              <w:rPr>
                <w:sz w:val="18"/>
                <w:szCs w:val="18"/>
                <w:lang w:val="fr-FR"/>
              </w:rPr>
              <w:t>,</w:t>
            </w:r>
            <w:r w:rsidRPr="00477CEC">
              <w:rPr>
                <w:sz w:val="18"/>
                <w:szCs w:val="18"/>
                <w:lang w:val="fr-FR"/>
              </w:rPr>
              <w:t>9</w:t>
            </w:r>
          </w:p>
        </w:tc>
      </w:tr>
      <w:tr w:rsidR="00C42314" w:rsidRPr="00477CEC">
        <w:tc>
          <w:tcPr>
            <w:tcW w:w="2694" w:type="dxa"/>
            <w:tcBorders>
              <w:top w:val="single" w:sz="4" w:space="0" w:color="auto"/>
              <w:bottom w:val="single" w:sz="4" w:space="0" w:color="auto"/>
            </w:tcBorders>
            <w:shd w:val="clear" w:color="auto" w:fill="auto"/>
            <w:vAlign w:val="bottom"/>
          </w:tcPr>
          <w:p w:rsidR="00C42314" w:rsidRPr="00477CEC" w:rsidRDefault="00C42314" w:rsidP="00D374BA">
            <w:pPr>
              <w:keepNext/>
              <w:suppressAutoHyphens w:val="0"/>
              <w:spacing w:before="80" w:after="80" w:line="220" w:lineRule="exact"/>
              <w:ind w:left="284"/>
              <w:rPr>
                <w:b/>
                <w:sz w:val="18"/>
                <w:szCs w:val="18"/>
                <w:lang w:val="fr-FR"/>
              </w:rPr>
            </w:pPr>
            <w:r w:rsidRPr="00477CEC">
              <w:rPr>
                <w:b/>
                <w:sz w:val="18"/>
                <w:szCs w:val="18"/>
                <w:lang w:val="fr-FR"/>
              </w:rPr>
              <w:t>Total</w:t>
            </w:r>
          </w:p>
        </w:tc>
        <w:tc>
          <w:tcPr>
            <w:tcW w:w="1559" w:type="dxa"/>
            <w:tcBorders>
              <w:top w:val="single" w:sz="4" w:space="0" w:color="auto"/>
              <w:bottom w:val="single" w:sz="4" w:space="0" w:color="auto"/>
            </w:tcBorders>
            <w:shd w:val="clear" w:color="auto" w:fill="auto"/>
            <w:vAlign w:val="bottom"/>
          </w:tcPr>
          <w:p w:rsidR="00C42314" w:rsidRPr="00477CEC" w:rsidRDefault="00C42314" w:rsidP="00D374BA">
            <w:pPr>
              <w:keepNext/>
              <w:suppressAutoHyphens w:val="0"/>
              <w:spacing w:before="80" w:after="80" w:line="220" w:lineRule="exact"/>
              <w:jc w:val="right"/>
              <w:rPr>
                <w:b/>
                <w:sz w:val="18"/>
                <w:szCs w:val="18"/>
                <w:lang w:val="fr-FR"/>
              </w:rPr>
            </w:pPr>
            <w:r w:rsidRPr="00477CEC">
              <w:rPr>
                <w:b/>
                <w:sz w:val="18"/>
                <w:szCs w:val="18"/>
                <w:lang w:val="fr-FR"/>
              </w:rPr>
              <w:t>2 326</w:t>
            </w:r>
            <w:r w:rsidR="00761748" w:rsidRPr="00477CEC">
              <w:rPr>
                <w:b/>
                <w:sz w:val="18"/>
                <w:szCs w:val="18"/>
                <w:lang w:val="fr-FR"/>
              </w:rPr>
              <w:t>,</w:t>
            </w:r>
            <w:r w:rsidRPr="00477CEC">
              <w:rPr>
                <w:b/>
                <w:sz w:val="18"/>
                <w:szCs w:val="18"/>
                <w:lang w:val="fr-FR"/>
              </w:rPr>
              <w:t>8</w:t>
            </w:r>
          </w:p>
        </w:tc>
        <w:tc>
          <w:tcPr>
            <w:tcW w:w="1276" w:type="dxa"/>
            <w:tcBorders>
              <w:top w:val="single" w:sz="4" w:space="0" w:color="auto"/>
              <w:bottom w:val="single" w:sz="4" w:space="0" w:color="auto"/>
            </w:tcBorders>
            <w:shd w:val="clear" w:color="auto" w:fill="auto"/>
            <w:vAlign w:val="bottom"/>
          </w:tcPr>
          <w:p w:rsidR="00C42314" w:rsidRPr="00477CEC" w:rsidRDefault="00C42314" w:rsidP="00D374BA">
            <w:pPr>
              <w:keepNext/>
              <w:suppressAutoHyphens w:val="0"/>
              <w:spacing w:before="80" w:after="80" w:line="220" w:lineRule="exact"/>
              <w:jc w:val="right"/>
              <w:rPr>
                <w:b/>
                <w:sz w:val="18"/>
                <w:szCs w:val="18"/>
                <w:lang w:val="fr-FR"/>
              </w:rPr>
            </w:pPr>
            <w:r w:rsidRPr="00477CEC">
              <w:rPr>
                <w:b/>
                <w:sz w:val="18"/>
                <w:szCs w:val="18"/>
                <w:lang w:val="fr-FR"/>
              </w:rPr>
              <w:t>7 662</w:t>
            </w:r>
          </w:p>
        </w:tc>
        <w:tc>
          <w:tcPr>
            <w:tcW w:w="1417" w:type="dxa"/>
            <w:tcBorders>
              <w:top w:val="single" w:sz="4" w:space="0" w:color="auto"/>
              <w:bottom w:val="single" w:sz="4" w:space="0" w:color="auto"/>
            </w:tcBorders>
            <w:shd w:val="clear" w:color="auto" w:fill="auto"/>
            <w:vAlign w:val="bottom"/>
          </w:tcPr>
          <w:p w:rsidR="00C42314" w:rsidRPr="00477CEC" w:rsidRDefault="00C42314" w:rsidP="00D374BA">
            <w:pPr>
              <w:keepNext/>
              <w:suppressAutoHyphens w:val="0"/>
              <w:spacing w:before="80" w:after="80" w:line="220" w:lineRule="exact"/>
              <w:jc w:val="right"/>
              <w:rPr>
                <w:b/>
                <w:sz w:val="18"/>
                <w:szCs w:val="18"/>
                <w:lang w:val="fr-FR"/>
              </w:rPr>
            </w:pPr>
            <w:r w:rsidRPr="00477CEC">
              <w:rPr>
                <w:b/>
                <w:sz w:val="18"/>
                <w:szCs w:val="18"/>
                <w:lang w:val="fr-FR"/>
              </w:rPr>
              <w:t>44</w:t>
            </w:r>
            <w:r w:rsidR="00761748" w:rsidRPr="00477CEC">
              <w:rPr>
                <w:b/>
                <w:sz w:val="18"/>
                <w:szCs w:val="18"/>
                <w:lang w:val="fr-FR"/>
              </w:rPr>
              <w:t>,</w:t>
            </w:r>
            <w:r w:rsidRPr="00477CEC">
              <w:rPr>
                <w:b/>
                <w:sz w:val="18"/>
                <w:szCs w:val="18"/>
                <w:lang w:val="fr-FR"/>
              </w:rPr>
              <w:t>9</w:t>
            </w:r>
          </w:p>
        </w:tc>
        <w:tc>
          <w:tcPr>
            <w:tcW w:w="1559" w:type="dxa"/>
            <w:tcBorders>
              <w:top w:val="single" w:sz="4" w:space="0" w:color="auto"/>
              <w:bottom w:val="single" w:sz="4" w:space="0" w:color="auto"/>
            </w:tcBorders>
            <w:shd w:val="clear" w:color="auto" w:fill="auto"/>
            <w:vAlign w:val="bottom"/>
          </w:tcPr>
          <w:p w:rsidR="00C42314" w:rsidRPr="00477CEC" w:rsidRDefault="00C42314" w:rsidP="00D374BA">
            <w:pPr>
              <w:keepNext/>
              <w:suppressAutoHyphens w:val="0"/>
              <w:spacing w:before="80" w:after="80" w:line="220" w:lineRule="exact"/>
              <w:jc w:val="right"/>
              <w:rPr>
                <w:b/>
                <w:sz w:val="18"/>
                <w:szCs w:val="18"/>
                <w:lang w:val="fr-FR"/>
              </w:rPr>
            </w:pPr>
            <w:r w:rsidRPr="00477CEC">
              <w:rPr>
                <w:b/>
                <w:sz w:val="18"/>
                <w:szCs w:val="18"/>
                <w:lang w:val="fr-FR"/>
              </w:rPr>
              <w:t>40</w:t>
            </w:r>
            <w:r w:rsidR="00761748" w:rsidRPr="00477CEC">
              <w:rPr>
                <w:b/>
                <w:sz w:val="18"/>
                <w:szCs w:val="18"/>
                <w:lang w:val="fr-FR"/>
              </w:rPr>
              <w:t>,</w:t>
            </w:r>
            <w:r w:rsidRPr="00477CEC">
              <w:rPr>
                <w:b/>
                <w:sz w:val="18"/>
                <w:szCs w:val="18"/>
                <w:lang w:val="fr-FR"/>
              </w:rPr>
              <w:t>8</w:t>
            </w:r>
          </w:p>
        </w:tc>
      </w:tr>
      <w:tr w:rsidR="00C42314" w:rsidRPr="00477CEC">
        <w:tc>
          <w:tcPr>
            <w:tcW w:w="2694" w:type="dxa"/>
            <w:tcBorders>
              <w:top w:val="single" w:sz="4" w:space="0" w:color="auto"/>
            </w:tcBorders>
            <w:shd w:val="clear" w:color="auto" w:fill="auto"/>
            <w:vAlign w:val="bottom"/>
          </w:tcPr>
          <w:p w:rsidR="00C42314" w:rsidRPr="00477CEC" w:rsidRDefault="00D71DD7" w:rsidP="00D374BA">
            <w:pPr>
              <w:keepNext/>
              <w:suppressAutoHyphens w:val="0"/>
              <w:spacing w:before="40" w:after="30" w:line="220" w:lineRule="exact"/>
              <w:rPr>
                <w:sz w:val="18"/>
                <w:szCs w:val="18"/>
                <w:lang w:val="fr-FR"/>
              </w:rPr>
            </w:pPr>
            <w:r w:rsidRPr="00477CEC">
              <w:rPr>
                <w:i/>
                <w:sz w:val="16"/>
                <w:lang w:val="fr-FR"/>
              </w:rPr>
              <w:t xml:space="preserve">Hommes </w:t>
            </w:r>
          </w:p>
        </w:tc>
        <w:tc>
          <w:tcPr>
            <w:tcW w:w="1559" w:type="dxa"/>
            <w:tcBorders>
              <w:top w:val="single" w:sz="4" w:space="0" w:color="auto"/>
            </w:tcBorders>
            <w:shd w:val="clear" w:color="auto" w:fill="auto"/>
            <w:vAlign w:val="bottom"/>
          </w:tcPr>
          <w:p w:rsidR="00C42314" w:rsidRPr="00477CEC" w:rsidRDefault="00C42314" w:rsidP="00D374BA">
            <w:pPr>
              <w:keepNext/>
              <w:spacing w:before="80" w:after="80" w:line="200" w:lineRule="exact"/>
              <w:rPr>
                <w:sz w:val="18"/>
                <w:szCs w:val="18"/>
                <w:lang w:val="fr-FR"/>
              </w:rPr>
            </w:pPr>
          </w:p>
        </w:tc>
        <w:tc>
          <w:tcPr>
            <w:tcW w:w="1276" w:type="dxa"/>
            <w:tcBorders>
              <w:top w:val="single" w:sz="4" w:space="0" w:color="auto"/>
            </w:tcBorders>
            <w:shd w:val="clear" w:color="auto" w:fill="auto"/>
            <w:vAlign w:val="bottom"/>
          </w:tcPr>
          <w:p w:rsidR="00C42314" w:rsidRPr="00477CEC" w:rsidRDefault="00C42314" w:rsidP="00D374BA">
            <w:pPr>
              <w:keepNext/>
              <w:spacing w:before="80" w:after="80" w:line="200" w:lineRule="exact"/>
              <w:rPr>
                <w:sz w:val="18"/>
                <w:szCs w:val="18"/>
                <w:lang w:val="fr-FR"/>
              </w:rPr>
            </w:pPr>
          </w:p>
        </w:tc>
        <w:tc>
          <w:tcPr>
            <w:tcW w:w="1417" w:type="dxa"/>
            <w:tcBorders>
              <w:top w:val="single" w:sz="4" w:space="0" w:color="auto"/>
            </w:tcBorders>
            <w:shd w:val="clear" w:color="auto" w:fill="auto"/>
            <w:vAlign w:val="bottom"/>
          </w:tcPr>
          <w:p w:rsidR="00C42314" w:rsidRPr="00477CEC" w:rsidRDefault="00C42314" w:rsidP="00D374BA">
            <w:pPr>
              <w:keepNext/>
              <w:spacing w:before="80" w:after="80" w:line="200" w:lineRule="exact"/>
              <w:rPr>
                <w:sz w:val="18"/>
                <w:szCs w:val="18"/>
                <w:lang w:val="fr-FR"/>
              </w:rPr>
            </w:pPr>
          </w:p>
        </w:tc>
        <w:tc>
          <w:tcPr>
            <w:tcW w:w="1559" w:type="dxa"/>
            <w:tcBorders>
              <w:top w:val="single" w:sz="4" w:space="0" w:color="auto"/>
            </w:tcBorders>
            <w:shd w:val="clear" w:color="auto" w:fill="auto"/>
            <w:vAlign w:val="bottom"/>
          </w:tcPr>
          <w:p w:rsidR="00C42314" w:rsidRPr="00477CEC" w:rsidRDefault="00C42314" w:rsidP="00D374BA">
            <w:pPr>
              <w:keepNext/>
              <w:spacing w:before="80" w:after="80" w:line="200" w:lineRule="exact"/>
              <w:rPr>
                <w:sz w:val="18"/>
                <w:szCs w:val="18"/>
                <w:lang w:val="fr-FR"/>
              </w:rPr>
            </w:pP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Universitaires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147,6</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15 775</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80,8</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45,6</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Spécialistes et techniciens</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145,5</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9 937</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56,3</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41,5</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Cadres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93,0</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18 527</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83,1</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51,9</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Employés de bureau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107,7</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8 383</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44,1</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44,9</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Agents, </w:t>
            </w:r>
            <w:r w:rsidR="00AA2B62">
              <w:rPr>
                <w:sz w:val="18"/>
                <w:szCs w:val="18"/>
                <w:lang w:val="fr-FR"/>
              </w:rPr>
              <w:t>employés des secteurs des ventes et</w:t>
            </w:r>
            <w:r w:rsidRPr="00477CEC">
              <w:rPr>
                <w:sz w:val="18"/>
                <w:szCs w:val="18"/>
                <w:lang w:val="fr-FR"/>
              </w:rPr>
              <w:t xml:space="preserve"> des services</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184,5</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6 688</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36,2</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44,4</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Ouvriers </w:t>
            </w:r>
            <w:r w:rsidR="00AA2B62">
              <w:rPr>
                <w:sz w:val="18"/>
                <w:szCs w:val="18"/>
                <w:lang w:val="fr-FR"/>
              </w:rPr>
              <w:t>qualifiés</w:t>
            </w:r>
            <w:r w:rsidRPr="00477CEC">
              <w:rPr>
                <w:sz w:val="18"/>
                <w:szCs w:val="18"/>
                <w:lang w:val="fr-FR"/>
              </w:rPr>
              <w:t xml:space="preserve">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372,6</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6 801</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34,1</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47,5</w:t>
            </w:r>
          </w:p>
        </w:tc>
      </w:tr>
      <w:tr w:rsidR="00D71DD7" w:rsidRPr="00477CEC">
        <w:tc>
          <w:tcPr>
            <w:tcW w:w="2694" w:type="dxa"/>
            <w:tcBorders>
              <w:bottom w:val="single" w:sz="4" w:space="0" w:color="auto"/>
            </w:tcBorders>
            <w:shd w:val="clear" w:color="auto" w:fill="auto"/>
            <w:vAlign w:val="bottom"/>
          </w:tcPr>
          <w:p w:rsidR="00D71DD7" w:rsidRPr="00477CEC" w:rsidRDefault="001C0BF5" w:rsidP="00187A8E">
            <w:pPr>
              <w:suppressAutoHyphens w:val="0"/>
              <w:spacing w:before="40" w:after="30" w:line="220" w:lineRule="exact"/>
              <w:rPr>
                <w:sz w:val="18"/>
                <w:szCs w:val="18"/>
                <w:lang w:val="fr-FR"/>
              </w:rPr>
            </w:pPr>
            <w:r w:rsidRPr="00477CEC">
              <w:rPr>
                <w:sz w:val="18"/>
                <w:szCs w:val="18"/>
                <w:lang w:val="fr-FR"/>
              </w:rPr>
              <w:t>Manœuvres</w:t>
            </w:r>
            <w:r w:rsidR="00D71DD7" w:rsidRPr="00477CEC">
              <w:rPr>
                <w:sz w:val="18"/>
                <w:szCs w:val="18"/>
                <w:lang w:val="fr-FR"/>
              </w:rPr>
              <w:t xml:space="preserve"> </w:t>
            </w:r>
          </w:p>
        </w:tc>
        <w:tc>
          <w:tcPr>
            <w:tcW w:w="1559"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106,2</w:t>
            </w:r>
          </w:p>
        </w:tc>
        <w:tc>
          <w:tcPr>
            <w:tcW w:w="1276"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4 354</w:t>
            </w:r>
          </w:p>
        </w:tc>
        <w:tc>
          <w:tcPr>
            <w:tcW w:w="1417"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26,2</w:t>
            </w:r>
          </w:p>
        </w:tc>
        <w:tc>
          <w:tcPr>
            <w:tcW w:w="1559"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41</w:t>
            </w:r>
          </w:p>
        </w:tc>
      </w:tr>
      <w:tr w:rsidR="00C42314" w:rsidRPr="00477CEC">
        <w:tc>
          <w:tcPr>
            <w:tcW w:w="2694" w:type="dxa"/>
            <w:tcBorders>
              <w:top w:val="single" w:sz="4" w:space="0" w:color="auto"/>
              <w:bottom w:val="single" w:sz="4" w:space="0" w:color="auto"/>
            </w:tcBorders>
            <w:shd w:val="clear" w:color="auto" w:fill="auto"/>
            <w:vAlign w:val="bottom"/>
          </w:tcPr>
          <w:p w:rsidR="00C42314" w:rsidRPr="00477CEC" w:rsidRDefault="00C42314" w:rsidP="00530B48">
            <w:pPr>
              <w:suppressAutoHyphens w:val="0"/>
              <w:spacing w:before="80" w:after="80" w:line="220" w:lineRule="exact"/>
              <w:ind w:left="284"/>
              <w:rPr>
                <w:b/>
                <w:sz w:val="18"/>
                <w:szCs w:val="18"/>
                <w:lang w:val="fr-FR"/>
              </w:rPr>
            </w:pPr>
            <w:r w:rsidRPr="00477CEC">
              <w:rPr>
                <w:b/>
                <w:sz w:val="18"/>
                <w:szCs w:val="18"/>
                <w:lang w:val="fr-FR"/>
              </w:rPr>
              <w:t>Total</w:t>
            </w:r>
          </w:p>
        </w:tc>
        <w:tc>
          <w:tcPr>
            <w:tcW w:w="155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1 201</w:t>
            </w:r>
            <w:r w:rsidR="00761748" w:rsidRPr="00477CEC">
              <w:rPr>
                <w:b/>
                <w:sz w:val="18"/>
                <w:szCs w:val="18"/>
                <w:lang w:val="fr-FR"/>
              </w:rPr>
              <w:t>,</w:t>
            </w:r>
            <w:r w:rsidRPr="00477CEC">
              <w:rPr>
                <w:b/>
                <w:sz w:val="18"/>
                <w:szCs w:val="18"/>
                <w:lang w:val="fr-FR"/>
              </w:rPr>
              <w:t>2</w:t>
            </w:r>
          </w:p>
        </w:tc>
        <w:tc>
          <w:tcPr>
            <w:tcW w:w="1276"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9 267</w:t>
            </w:r>
          </w:p>
        </w:tc>
        <w:tc>
          <w:tcPr>
            <w:tcW w:w="1417"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48</w:t>
            </w:r>
            <w:r w:rsidR="00761748" w:rsidRPr="00477CEC">
              <w:rPr>
                <w:b/>
                <w:sz w:val="18"/>
                <w:szCs w:val="18"/>
                <w:lang w:val="fr-FR"/>
              </w:rPr>
              <w:t>,</w:t>
            </w:r>
            <w:r w:rsidRPr="00477CEC">
              <w:rPr>
                <w:b/>
                <w:sz w:val="18"/>
                <w:szCs w:val="18"/>
                <w:lang w:val="fr-FR"/>
              </w:rPr>
              <w:t>2</w:t>
            </w:r>
          </w:p>
        </w:tc>
        <w:tc>
          <w:tcPr>
            <w:tcW w:w="155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45</w:t>
            </w:r>
            <w:r w:rsidR="00761748" w:rsidRPr="00477CEC">
              <w:rPr>
                <w:b/>
                <w:sz w:val="18"/>
                <w:szCs w:val="18"/>
                <w:lang w:val="fr-FR"/>
              </w:rPr>
              <w:t>,</w:t>
            </w:r>
            <w:r w:rsidRPr="00477CEC">
              <w:rPr>
                <w:b/>
                <w:sz w:val="18"/>
                <w:szCs w:val="18"/>
                <w:lang w:val="fr-FR"/>
              </w:rPr>
              <w:t>7</w:t>
            </w:r>
          </w:p>
        </w:tc>
      </w:tr>
      <w:tr w:rsidR="00C42314" w:rsidRPr="00477CEC">
        <w:tc>
          <w:tcPr>
            <w:tcW w:w="2694" w:type="dxa"/>
            <w:tcBorders>
              <w:top w:val="single" w:sz="4" w:space="0" w:color="auto"/>
            </w:tcBorders>
            <w:shd w:val="clear" w:color="auto" w:fill="auto"/>
            <w:vAlign w:val="bottom"/>
          </w:tcPr>
          <w:p w:rsidR="00C42314" w:rsidRPr="00477CEC" w:rsidRDefault="00C42314" w:rsidP="00D71DD7">
            <w:pPr>
              <w:keepNext/>
              <w:spacing w:before="80" w:after="80" w:line="200" w:lineRule="exact"/>
              <w:rPr>
                <w:i/>
                <w:sz w:val="16"/>
                <w:lang w:val="fr-FR"/>
              </w:rPr>
            </w:pPr>
            <w:r w:rsidRPr="00477CEC">
              <w:rPr>
                <w:i/>
                <w:sz w:val="16"/>
                <w:lang w:val="fr-FR"/>
              </w:rPr>
              <w:t>Fe</w:t>
            </w:r>
            <w:r w:rsidR="00D71DD7" w:rsidRPr="00477CEC">
              <w:rPr>
                <w:i/>
                <w:sz w:val="16"/>
                <w:lang w:val="fr-FR"/>
              </w:rPr>
              <w:t>mmes</w:t>
            </w:r>
          </w:p>
        </w:tc>
        <w:tc>
          <w:tcPr>
            <w:tcW w:w="1559" w:type="dxa"/>
            <w:tcBorders>
              <w:top w:val="single" w:sz="4" w:space="0" w:color="auto"/>
            </w:tcBorders>
            <w:shd w:val="clear" w:color="auto" w:fill="auto"/>
            <w:vAlign w:val="bottom"/>
          </w:tcPr>
          <w:p w:rsidR="00C42314" w:rsidRPr="00477CEC" w:rsidRDefault="00C42314" w:rsidP="00182238">
            <w:pPr>
              <w:keepNext/>
              <w:spacing w:before="80" w:after="80" w:line="200" w:lineRule="exact"/>
              <w:jc w:val="right"/>
              <w:rPr>
                <w:i/>
                <w:sz w:val="16"/>
                <w:lang w:val="fr-FR"/>
              </w:rPr>
            </w:pPr>
          </w:p>
        </w:tc>
        <w:tc>
          <w:tcPr>
            <w:tcW w:w="1276" w:type="dxa"/>
            <w:tcBorders>
              <w:top w:val="single" w:sz="4" w:space="0" w:color="auto"/>
            </w:tcBorders>
            <w:shd w:val="clear" w:color="auto" w:fill="auto"/>
            <w:vAlign w:val="bottom"/>
          </w:tcPr>
          <w:p w:rsidR="00C42314" w:rsidRPr="00477CEC" w:rsidRDefault="00C42314" w:rsidP="00182238">
            <w:pPr>
              <w:keepNext/>
              <w:spacing w:before="80" w:after="80" w:line="200" w:lineRule="exact"/>
              <w:jc w:val="right"/>
              <w:rPr>
                <w:i/>
                <w:sz w:val="16"/>
                <w:lang w:val="fr-FR"/>
              </w:rPr>
            </w:pPr>
          </w:p>
        </w:tc>
        <w:tc>
          <w:tcPr>
            <w:tcW w:w="1417" w:type="dxa"/>
            <w:tcBorders>
              <w:top w:val="single" w:sz="4" w:space="0" w:color="auto"/>
            </w:tcBorders>
            <w:shd w:val="clear" w:color="auto" w:fill="auto"/>
            <w:vAlign w:val="bottom"/>
          </w:tcPr>
          <w:p w:rsidR="00C42314" w:rsidRPr="00477CEC" w:rsidRDefault="00C42314" w:rsidP="00182238">
            <w:pPr>
              <w:keepNext/>
              <w:spacing w:before="80" w:after="80" w:line="200" w:lineRule="exact"/>
              <w:jc w:val="right"/>
              <w:rPr>
                <w:i/>
                <w:sz w:val="16"/>
                <w:lang w:val="fr-FR"/>
              </w:rPr>
            </w:pPr>
          </w:p>
        </w:tc>
        <w:tc>
          <w:tcPr>
            <w:tcW w:w="1559" w:type="dxa"/>
            <w:tcBorders>
              <w:top w:val="single" w:sz="4" w:space="0" w:color="auto"/>
            </w:tcBorders>
            <w:shd w:val="clear" w:color="auto" w:fill="auto"/>
            <w:vAlign w:val="bottom"/>
          </w:tcPr>
          <w:p w:rsidR="00C42314" w:rsidRPr="00477CEC" w:rsidRDefault="00C42314" w:rsidP="00182238">
            <w:pPr>
              <w:keepNext/>
              <w:spacing w:before="80" w:after="80" w:line="200" w:lineRule="exact"/>
              <w:jc w:val="right"/>
              <w:rPr>
                <w:i/>
                <w:sz w:val="16"/>
                <w:lang w:val="fr-FR"/>
              </w:rPr>
            </w:pP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Universitaires </w:t>
            </w:r>
          </w:p>
        </w:tc>
        <w:tc>
          <w:tcPr>
            <w:tcW w:w="1559" w:type="dxa"/>
            <w:shd w:val="clear" w:color="auto" w:fill="auto"/>
            <w:vAlign w:val="bottom"/>
          </w:tcPr>
          <w:p w:rsidR="00D71DD7" w:rsidRPr="00477CEC" w:rsidRDefault="00D71DD7" w:rsidP="00187A8E">
            <w:pPr>
              <w:keepNext/>
              <w:suppressAutoHyphens w:val="0"/>
              <w:spacing w:before="40" w:after="30" w:line="220" w:lineRule="exact"/>
              <w:jc w:val="right"/>
              <w:rPr>
                <w:sz w:val="18"/>
                <w:szCs w:val="18"/>
                <w:lang w:val="fr-FR"/>
              </w:rPr>
            </w:pPr>
            <w:r w:rsidRPr="00477CEC">
              <w:rPr>
                <w:sz w:val="18"/>
                <w:szCs w:val="18"/>
                <w:lang w:val="fr-FR"/>
              </w:rPr>
              <w:t>148,5</w:t>
            </w:r>
          </w:p>
        </w:tc>
        <w:tc>
          <w:tcPr>
            <w:tcW w:w="1276" w:type="dxa"/>
            <w:shd w:val="clear" w:color="auto" w:fill="auto"/>
            <w:vAlign w:val="bottom"/>
          </w:tcPr>
          <w:p w:rsidR="00D71DD7" w:rsidRPr="00477CEC" w:rsidRDefault="00D71DD7" w:rsidP="00187A8E">
            <w:pPr>
              <w:keepNext/>
              <w:suppressAutoHyphens w:val="0"/>
              <w:spacing w:before="40" w:after="30" w:line="220" w:lineRule="exact"/>
              <w:jc w:val="right"/>
              <w:rPr>
                <w:sz w:val="18"/>
                <w:szCs w:val="18"/>
                <w:lang w:val="fr-FR"/>
              </w:rPr>
            </w:pPr>
            <w:r w:rsidRPr="00477CEC">
              <w:rPr>
                <w:sz w:val="18"/>
                <w:szCs w:val="18"/>
                <w:lang w:val="fr-FR"/>
              </w:rPr>
              <w:t>9 587</w:t>
            </w:r>
          </w:p>
        </w:tc>
        <w:tc>
          <w:tcPr>
            <w:tcW w:w="1417" w:type="dxa"/>
            <w:shd w:val="clear" w:color="auto" w:fill="auto"/>
            <w:vAlign w:val="bottom"/>
          </w:tcPr>
          <w:p w:rsidR="00D71DD7" w:rsidRPr="00477CEC" w:rsidRDefault="00D71DD7" w:rsidP="00187A8E">
            <w:pPr>
              <w:keepNext/>
              <w:suppressAutoHyphens w:val="0"/>
              <w:spacing w:before="40" w:after="30" w:line="220" w:lineRule="exact"/>
              <w:jc w:val="right"/>
              <w:rPr>
                <w:sz w:val="18"/>
                <w:szCs w:val="18"/>
                <w:lang w:val="fr-FR"/>
              </w:rPr>
            </w:pPr>
            <w:r w:rsidRPr="00477CEC">
              <w:rPr>
                <w:sz w:val="18"/>
                <w:szCs w:val="18"/>
                <w:lang w:val="fr-FR"/>
              </w:rPr>
              <w:t>63,4</w:t>
            </w:r>
          </w:p>
        </w:tc>
        <w:tc>
          <w:tcPr>
            <w:tcW w:w="1559" w:type="dxa"/>
            <w:shd w:val="clear" w:color="auto" w:fill="auto"/>
            <w:vAlign w:val="bottom"/>
          </w:tcPr>
          <w:p w:rsidR="00D71DD7" w:rsidRPr="00477CEC" w:rsidRDefault="00D71DD7" w:rsidP="00187A8E">
            <w:pPr>
              <w:keepNext/>
              <w:suppressAutoHyphens w:val="0"/>
              <w:spacing w:before="40" w:after="30" w:line="220" w:lineRule="exact"/>
              <w:jc w:val="right"/>
              <w:rPr>
                <w:sz w:val="18"/>
                <w:szCs w:val="18"/>
                <w:lang w:val="fr-FR"/>
              </w:rPr>
            </w:pPr>
            <w:r w:rsidRPr="00477CEC">
              <w:rPr>
                <w:sz w:val="18"/>
                <w:szCs w:val="18"/>
                <w:lang w:val="fr-FR"/>
              </w:rPr>
              <w:t>36,1</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Spécialistes et technicien</w:t>
            </w:r>
            <w:r w:rsidR="00956C87">
              <w:rPr>
                <w:sz w:val="18"/>
                <w:szCs w:val="18"/>
                <w:lang w:val="fr-FR"/>
              </w:rPr>
              <w:t>ne</w:t>
            </w:r>
            <w:r w:rsidRPr="00477CEC">
              <w:rPr>
                <w:sz w:val="18"/>
                <w:szCs w:val="18"/>
                <w:lang w:val="fr-FR"/>
              </w:rPr>
              <w:t>s</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217,9</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6 260</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46,9</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32,1</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Cadres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37,4</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13 175</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72,7</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43,1</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Employé</w:t>
            </w:r>
            <w:r w:rsidR="00956C87">
              <w:rPr>
                <w:sz w:val="18"/>
                <w:szCs w:val="18"/>
                <w:lang w:val="fr-FR"/>
              </w:rPr>
              <w:t>e</w:t>
            </w:r>
            <w:r w:rsidRPr="00477CEC">
              <w:rPr>
                <w:sz w:val="18"/>
                <w:szCs w:val="18"/>
                <w:lang w:val="fr-FR"/>
              </w:rPr>
              <w:t xml:space="preserve">s de bureau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316,6</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5 858</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37,7</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37,3</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 xml:space="preserve">Agents, </w:t>
            </w:r>
            <w:r w:rsidR="006254CC">
              <w:rPr>
                <w:sz w:val="18"/>
                <w:szCs w:val="18"/>
                <w:lang w:val="fr-FR"/>
              </w:rPr>
              <w:t>employées des secteurs des ventes et</w:t>
            </w:r>
            <w:r w:rsidRPr="00477CEC">
              <w:rPr>
                <w:sz w:val="18"/>
                <w:szCs w:val="18"/>
                <w:lang w:val="fr-FR"/>
              </w:rPr>
              <w:t xml:space="preserve"> des services</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257,9</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3 804</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27,3</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34,3</w:t>
            </w:r>
          </w:p>
        </w:tc>
      </w:tr>
      <w:tr w:rsidR="00D71DD7" w:rsidRPr="00477CEC">
        <w:tc>
          <w:tcPr>
            <w:tcW w:w="2694" w:type="dxa"/>
            <w:shd w:val="clear" w:color="auto" w:fill="auto"/>
            <w:vAlign w:val="bottom"/>
          </w:tcPr>
          <w:p w:rsidR="00D71DD7" w:rsidRPr="00477CEC" w:rsidRDefault="00D71DD7" w:rsidP="00187A8E">
            <w:pPr>
              <w:suppressAutoHyphens w:val="0"/>
              <w:spacing w:before="40" w:after="30" w:line="220" w:lineRule="exact"/>
              <w:rPr>
                <w:sz w:val="18"/>
                <w:szCs w:val="18"/>
                <w:lang w:val="fr-FR"/>
              </w:rPr>
            </w:pPr>
            <w:r w:rsidRPr="00477CEC">
              <w:rPr>
                <w:sz w:val="18"/>
                <w:szCs w:val="18"/>
                <w:lang w:val="fr-FR"/>
              </w:rPr>
              <w:t>Ouvri</w:t>
            </w:r>
            <w:r w:rsidR="00956C87">
              <w:rPr>
                <w:sz w:val="18"/>
                <w:szCs w:val="18"/>
                <w:lang w:val="fr-FR"/>
              </w:rPr>
              <w:t>ères</w:t>
            </w:r>
            <w:r w:rsidRPr="00477CEC">
              <w:rPr>
                <w:sz w:val="18"/>
                <w:szCs w:val="18"/>
                <w:lang w:val="fr-FR"/>
              </w:rPr>
              <w:t xml:space="preserve"> </w:t>
            </w:r>
            <w:r w:rsidR="006254CC">
              <w:rPr>
                <w:sz w:val="18"/>
                <w:szCs w:val="18"/>
                <w:lang w:val="fr-FR"/>
              </w:rPr>
              <w:t>qualifiées</w:t>
            </w:r>
            <w:r w:rsidRPr="00477CEC">
              <w:rPr>
                <w:sz w:val="18"/>
                <w:szCs w:val="18"/>
                <w:lang w:val="fr-FR"/>
              </w:rPr>
              <w:t xml:space="preserve"> </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47,3</w:t>
            </w:r>
          </w:p>
        </w:tc>
        <w:tc>
          <w:tcPr>
            <w:tcW w:w="1276"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4 772</w:t>
            </w:r>
          </w:p>
        </w:tc>
        <w:tc>
          <w:tcPr>
            <w:tcW w:w="1417"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26,6</w:t>
            </w:r>
          </w:p>
        </w:tc>
        <w:tc>
          <w:tcPr>
            <w:tcW w:w="1559" w:type="dxa"/>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43,3</w:t>
            </w:r>
          </w:p>
        </w:tc>
      </w:tr>
      <w:tr w:rsidR="00D71DD7" w:rsidRPr="00477CEC">
        <w:tc>
          <w:tcPr>
            <w:tcW w:w="2694" w:type="dxa"/>
            <w:tcBorders>
              <w:bottom w:val="single" w:sz="4" w:space="0" w:color="auto"/>
            </w:tcBorders>
            <w:shd w:val="clear" w:color="auto" w:fill="auto"/>
            <w:vAlign w:val="bottom"/>
          </w:tcPr>
          <w:p w:rsidR="00D71DD7" w:rsidRPr="00477CEC" w:rsidRDefault="001C0BF5" w:rsidP="00187A8E">
            <w:pPr>
              <w:suppressAutoHyphens w:val="0"/>
              <w:spacing w:before="40" w:after="30" w:line="220" w:lineRule="exact"/>
              <w:rPr>
                <w:sz w:val="18"/>
                <w:szCs w:val="18"/>
                <w:lang w:val="fr-FR"/>
              </w:rPr>
            </w:pPr>
            <w:r w:rsidRPr="00477CEC">
              <w:rPr>
                <w:sz w:val="18"/>
                <w:szCs w:val="18"/>
                <w:lang w:val="fr-FR"/>
              </w:rPr>
              <w:t>Manœuvres</w:t>
            </w:r>
            <w:r w:rsidR="00D71DD7" w:rsidRPr="00477CEC">
              <w:rPr>
                <w:sz w:val="18"/>
                <w:szCs w:val="18"/>
                <w:lang w:val="fr-FR"/>
              </w:rPr>
              <w:t xml:space="preserve"> </w:t>
            </w:r>
          </w:p>
        </w:tc>
        <w:tc>
          <w:tcPr>
            <w:tcW w:w="1559"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86,1</w:t>
            </w:r>
          </w:p>
        </w:tc>
        <w:tc>
          <w:tcPr>
            <w:tcW w:w="1276"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3 011</w:t>
            </w:r>
          </w:p>
        </w:tc>
        <w:tc>
          <w:tcPr>
            <w:tcW w:w="1417"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23,3</w:t>
            </w:r>
          </w:p>
        </w:tc>
        <w:tc>
          <w:tcPr>
            <w:tcW w:w="1559" w:type="dxa"/>
            <w:tcBorders>
              <w:bottom w:val="single" w:sz="4" w:space="0" w:color="auto"/>
            </w:tcBorders>
            <w:shd w:val="clear" w:color="auto" w:fill="auto"/>
            <w:vAlign w:val="bottom"/>
          </w:tcPr>
          <w:p w:rsidR="00D71DD7" w:rsidRPr="00477CEC" w:rsidRDefault="00D71DD7" w:rsidP="00187A8E">
            <w:pPr>
              <w:suppressAutoHyphens w:val="0"/>
              <w:spacing w:before="40" w:after="30" w:line="220" w:lineRule="exact"/>
              <w:jc w:val="right"/>
              <w:rPr>
                <w:sz w:val="18"/>
                <w:szCs w:val="18"/>
                <w:lang w:val="fr-FR"/>
              </w:rPr>
            </w:pPr>
            <w:r w:rsidRPr="00477CEC">
              <w:rPr>
                <w:sz w:val="18"/>
                <w:szCs w:val="18"/>
                <w:lang w:val="fr-FR"/>
              </w:rPr>
              <w:t>31,9</w:t>
            </w:r>
          </w:p>
        </w:tc>
      </w:tr>
      <w:tr w:rsidR="00C42314" w:rsidRPr="00477CEC">
        <w:tc>
          <w:tcPr>
            <w:tcW w:w="2694" w:type="dxa"/>
            <w:tcBorders>
              <w:top w:val="single" w:sz="4" w:space="0" w:color="auto"/>
              <w:bottom w:val="single" w:sz="12" w:space="0" w:color="auto"/>
            </w:tcBorders>
            <w:shd w:val="clear" w:color="auto" w:fill="auto"/>
            <w:vAlign w:val="bottom"/>
          </w:tcPr>
          <w:p w:rsidR="00C42314" w:rsidRPr="00477CEC" w:rsidRDefault="00C42314" w:rsidP="00530B48">
            <w:pPr>
              <w:suppressAutoHyphens w:val="0"/>
              <w:spacing w:before="80" w:after="80" w:line="220" w:lineRule="exact"/>
              <w:ind w:left="283"/>
              <w:rPr>
                <w:b/>
                <w:sz w:val="18"/>
                <w:szCs w:val="18"/>
                <w:lang w:val="fr-FR"/>
              </w:rPr>
            </w:pPr>
            <w:r w:rsidRPr="00477CEC">
              <w:rPr>
                <w:b/>
                <w:sz w:val="18"/>
                <w:szCs w:val="18"/>
                <w:lang w:val="fr-FR"/>
              </w:rPr>
              <w:t>Total</w:t>
            </w:r>
          </w:p>
        </w:tc>
        <w:tc>
          <w:tcPr>
            <w:tcW w:w="1559"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1 125</w:t>
            </w:r>
            <w:r w:rsidR="00761748" w:rsidRPr="00477CEC">
              <w:rPr>
                <w:b/>
                <w:sz w:val="18"/>
                <w:szCs w:val="18"/>
                <w:lang w:val="fr-FR"/>
              </w:rPr>
              <w:t>,</w:t>
            </w:r>
            <w:r w:rsidRPr="00477CEC">
              <w:rPr>
                <w:b/>
                <w:sz w:val="18"/>
                <w:szCs w:val="18"/>
                <w:lang w:val="fr-FR"/>
              </w:rPr>
              <w:t>6</w:t>
            </w:r>
          </w:p>
        </w:tc>
        <w:tc>
          <w:tcPr>
            <w:tcW w:w="1276"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5 949</w:t>
            </w:r>
          </w:p>
        </w:tc>
        <w:tc>
          <w:tcPr>
            <w:tcW w:w="1417"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40</w:t>
            </w:r>
            <w:r w:rsidR="00761748" w:rsidRPr="00477CEC">
              <w:rPr>
                <w:b/>
                <w:sz w:val="18"/>
                <w:szCs w:val="18"/>
                <w:lang w:val="fr-FR"/>
              </w:rPr>
              <w:t>,</w:t>
            </w:r>
            <w:r w:rsidRPr="00477CEC">
              <w:rPr>
                <w:b/>
                <w:sz w:val="18"/>
                <w:szCs w:val="18"/>
                <w:lang w:val="fr-FR"/>
              </w:rPr>
              <w:t>5</w:t>
            </w:r>
          </w:p>
        </w:tc>
        <w:tc>
          <w:tcPr>
            <w:tcW w:w="1559"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35</w:t>
            </w:r>
            <w:r w:rsidR="00761748" w:rsidRPr="00477CEC">
              <w:rPr>
                <w:b/>
                <w:sz w:val="18"/>
                <w:szCs w:val="18"/>
                <w:lang w:val="fr-FR"/>
              </w:rPr>
              <w:t>,</w:t>
            </w:r>
            <w:r w:rsidRPr="00477CEC">
              <w:rPr>
                <w:b/>
                <w:sz w:val="18"/>
                <w:szCs w:val="18"/>
                <w:lang w:val="fr-FR"/>
              </w:rPr>
              <w:t>6</w:t>
            </w:r>
          </w:p>
        </w:tc>
      </w:tr>
    </w:tbl>
    <w:p w:rsidR="00C42314" w:rsidRPr="00477CEC" w:rsidRDefault="00C42314" w:rsidP="00185CB6">
      <w:pPr>
        <w:spacing w:before="10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Bureau </w:t>
      </w:r>
      <w:r w:rsidR="00D71DD7" w:rsidRPr="00477CEC">
        <w:rPr>
          <w:sz w:val="18"/>
          <w:szCs w:val="18"/>
          <w:lang w:val="fr-FR"/>
        </w:rPr>
        <w:t xml:space="preserve">central de statistique, </w:t>
      </w:r>
      <w:r w:rsidRPr="00477CEC">
        <w:rPr>
          <w:sz w:val="18"/>
          <w:szCs w:val="18"/>
          <w:lang w:val="fr-FR"/>
        </w:rPr>
        <w:t xml:space="preserve">Publications, </w:t>
      </w:r>
      <w:r w:rsidR="00D71DD7" w:rsidRPr="00477CEC">
        <w:rPr>
          <w:sz w:val="18"/>
          <w:szCs w:val="18"/>
          <w:lang w:val="fr-FR"/>
        </w:rPr>
        <w:t>Enquête sur le revenu</w:t>
      </w:r>
      <w:r w:rsidRPr="00477CEC">
        <w:rPr>
          <w:sz w:val="18"/>
          <w:szCs w:val="18"/>
          <w:lang w:val="fr-FR"/>
        </w:rPr>
        <w:t>, 2007.</w:t>
      </w:r>
    </w:p>
    <w:p w:rsidR="00C42314" w:rsidRPr="00477CEC" w:rsidRDefault="00C42314" w:rsidP="00A57E8C">
      <w:pPr>
        <w:pStyle w:val="Heading1"/>
        <w:keepNext/>
        <w:keepLines/>
        <w:spacing w:before="240"/>
        <w:rPr>
          <w:lang w:val="fr-FR"/>
        </w:rPr>
      </w:pPr>
      <w:r w:rsidRPr="00477CEC">
        <w:rPr>
          <w:lang w:val="fr-FR"/>
        </w:rPr>
        <w:t>Table</w:t>
      </w:r>
      <w:r w:rsidR="00D71DD7" w:rsidRPr="00477CEC">
        <w:rPr>
          <w:lang w:val="fr-FR"/>
        </w:rPr>
        <w:t>au</w:t>
      </w:r>
      <w:r w:rsidRPr="00477CEC">
        <w:rPr>
          <w:lang w:val="fr-FR"/>
        </w:rPr>
        <w:t xml:space="preserve"> 12</w:t>
      </w:r>
    </w:p>
    <w:p w:rsidR="00C42314" w:rsidRPr="00477CEC" w:rsidRDefault="00D71DD7" w:rsidP="00EE4606">
      <w:pPr>
        <w:pStyle w:val="SingleTxtG"/>
        <w:keepNext/>
        <w:keepLines/>
        <w:jc w:val="left"/>
        <w:rPr>
          <w:b/>
          <w:lang w:val="fr-FR"/>
        </w:rPr>
      </w:pPr>
      <w:r w:rsidRPr="00477CEC">
        <w:rPr>
          <w:b/>
          <w:lang w:val="fr-FR"/>
        </w:rPr>
        <w:t xml:space="preserve">Revenu mensuel en fonction de la situation du chef de ménage, </w:t>
      </w:r>
      <w:r w:rsidR="00C42314" w:rsidRPr="00477CEC">
        <w:rPr>
          <w:b/>
          <w:lang w:val="fr-FR"/>
        </w:rPr>
        <w:t>2007</w:t>
      </w:r>
    </w:p>
    <w:tbl>
      <w:tblPr>
        <w:tblW w:w="7370" w:type="dxa"/>
        <w:tblInd w:w="1134" w:type="dxa"/>
        <w:tblLayout w:type="fixed"/>
        <w:tblCellMar>
          <w:left w:w="0" w:type="dxa"/>
          <w:right w:w="0" w:type="dxa"/>
        </w:tblCellMar>
        <w:tblLook w:val="01E0" w:firstRow="1" w:lastRow="1" w:firstColumn="1" w:lastColumn="1" w:noHBand="0" w:noVBand="0"/>
      </w:tblPr>
      <w:tblGrid>
        <w:gridCol w:w="3666"/>
        <w:gridCol w:w="926"/>
        <w:gridCol w:w="926"/>
        <w:gridCol w:w="926"/>
        <w:gridCol w:w="926"/>
      </w:tblGrid>
      <w:tr w:rsidR="00ED13FC" w:rsidRPr="00477CEC">
        <w:tc>
          <w:tcPr>
            <w:tcW w:w="3666" w:type="dxa"/>
            <w:vMerge w:val="restart"/>
            <w:tcBorders>
              <w:top w:val="single" w:sz="4" w:space="0" w:color="auto"/>
            </w:tcBorders>
            <w:shd w:val="clear" w:color="auto" w:fill="auto"/>
            <w:vAlign w:val="bottom"/>
          </w:tcPr>
          <w:p w:rsidR="00ED13FC" w:rsidRPr="00477CEC" w:rsidRDefault="00ED13FC" w:rsidP="00D71DD7">
            <w:pPr>
              <w:keepNext/>
              <w:keepLines/>
              <w:spacing w:before="80" w:after="80" w:line="200" w:lineRule="exact"/>
              <w:rPr>
                <w:i/>
                <w:sz w:val="16"/>
                <w:lang w:val="fr-FR"/>
              </w:rPr>
            </w:pPr>
          </w:p>
        </w:tc>
        <w:tc>
          <w:tcPr>
            <w:tcW w:w="3704" w:type="dxa"/>
            <w:gridSpan w:val="4"/>
            <w:tcBorders>
              <w:top w:val="single" w:sz="4" w:space="0" w:color="auto"/>
              <w:bottom w:val="single" w:sz="4" w:space="0" w:color="auto"/>
            </w:tcBorders>
            <w:shd w:val="clear" w:color="auto" w:fill="auto"/>
            <w:vAlign w:val="bottom"/>
          </w:tcPr>
          <w:p w:rsidR="00ED13FC" w:rsidRPr="00477CEC" w:rsidRDefault="00ED13FC" w:rsidP="00D71DD7">
            <w:pPr>
              <w:keepNext/>
              <w:keepLines/>
              <w:spacing w:before="80" w:after="80" w:line="200" w:lineRule="exact"/>
              <w:jc w:val="center"/>
              <w:rPr>
                <w:i/>
                <w:sz w:val="16"/>
                <w:lang w:val="fr-FR"/>
              </w:rPr>
            </w:pPr>
            <w:r w:rsidRPr="00477CEC">
              <w:rPr>
                <w:i/>
                <w:sz w:val="16"/>
                <w:lang w:val="fr-FR"/>
              </w:rPr>
              <w:t>S</w:t>
            </w:r>
            <w:r w:rsidR="00D71DD7" w:rsidRPr="00477CEC">
              <w:rPr>
                <w:i/>
                <w:sz w:val="16"/>
                <w:lang w:val="fr-FR"/>
              </w:rPr>
              <w:t>ituation du chef de ménage</w:t>
            </w:r>
          </w:p>
        </w:tc>
      </w:tr>
      <w:tr w:rsidR="00ED13FC" w:rsidRPr="00477CEC">
        <w:tc>
          <w:tcPr>
            <w:tcW w:w="3666" w:type="dxa"/>
            <w:vMerge/>
            <w:tcBorders>
              <w:bottom w:val="single" w:sz="12" w:space="0" w:color="auto"/>
            </w:tcBorders>
            <w:shd w:val="clear" w:color="auto" w:fill="auto"/>
            <w:vAlign w:val="bottom"/>
          </w:tcPr>
          <w:p w:rsidR="00ED13FC" w:rsidRPr="00477CEC" w:rsidRDefault="00ED13FC" w:rsidP="00D71DD7">
            <w:pPr>
              <w:keepNext/>
              <w:keepLines/>
              <w:spacing w:before="80" w:after="80" w:line="200" w:lineRule="exact"/>
              <w:rPr>
                <w:i/>
                <w:sz w:val="16"/>
                <w:lang w:val="fr-FR"/>
              </w:rPr>
            </w:pPr>
          </w:p>
        </w:tc>
        <w:tc>
          <w:tcPr>
            <w:tcW w:w="926" w:type="dxa"/>
            <w:tcBorders>
              <w:top w:val="single" w:sz="4" w:space="0" w:color="auto"/>
              <w:bottom w:val="single" w:sz="12" w:space="0" w:color="auto"/>
            </w:tcBorders>
            <w:shd w:val="clear" w:color="auto" w:fill="auto"/>
            <w:vAlign w:val="bottom"/>
          </w:tcPr>
          <w:p w:rsidR="00ED13FC" w:rsidRPr="00477CEC" w:rsidRDefault="00D71DD7" w:rsidP="00D374BA">
            <w:pPr>
              <w:keepNext/>
              <w:keepLines/>
              <w:spacing w:before="80" w:after="80" w:line="200" w:lineRule="exact"/>
              <w:jc w:val="right"/>
              <w:rPr>
                <w:i/>
                <w:sz w:val="16"/>
                <w:lang w:val="fr-FR"/>
              </w:rPr>
            </w:pPr>
            <w:r w:rsidRPr="00477CEC">
              <w:rPr>
                <w:i/>
                <w:sz w:val="16"/>
                <w:lang w:val="fr-FR"/>
              </w:rPr>
              <w:t>Sans travail</w:t>
            </w:r>
          </w:p>
        </w:tc>
        <w:tc>
          <w:tcPr>
            <w:tcW w:w="926" w:type="dxa"/>
            <w:tcBorders>
              <w:top w:val="single" w:sz="4" w:space="0" w:color="auto"/>
              <w:bottom w:val="single" w:sz="12" w:space="0" w:color="auto"/>
            </w:tcBorders>
            <w:shd w:val="clear" w:color="auto" w:fill="auto"/>
            <w:vAlign w:val="bottom"/>
          </w:tcPr>
          <w:p w:rsidR="00ED13FC" w:rsidRPr="00477CEC" w:rsidRDefault="00D71DD7" w:rsidP="00D374BA">
            <w:pPr>
              <w:keepNext/>
              <w:keepLines/>
              <w:spacing w:before="80" w:after="80" w:line="200" w:lineRule="exact"/>
              <w:jc w:val="right"/>
              <w:rPr>
                <w:i/>
                <w:sz w:val="16"/>
                <w:lang w:val="fr-FR"/>
              </w:rPr>
            </w:pPr>
            <w:r w:rsidRPr="00477CEC">
              <w:rPr>
                <w:i/>
                <w:sz w:val="16"/>
                <w:lang w:val="fr-FR"/>
              </w:rPr>
              <w:t>Indépendant</w:t>
            </w:r>
          </w:p>
        </w:tc>
        <w:tc>
          <w:tcPr>
            <w:tcW w:w="926" w:type="dxa"/>
            <w:tcBorders>
              <w:top w:val="single" w:sz="4" w:space="0" w:color="auto"/>
              <w:bottom w:val="single" w:sz="12" w:space="0" w:color="auto"/>
            </w:tcBorders>
            <w:shd w:val="clear" w:color="auto" w:fill="auto"/>
            <w:vAlign w:val="bottom"/>
          </w:tcPr>
          <w:p w:rsidR="00ED13FC" w:rsidRPr="00477CEC" w:rsidRDefault="00D71DD7" w:rsidP="00D374BA">
            <w:pPr>
              <w:keepNext/>
              <w:keepLines/>
              <w:spacing w:before="80" w:after="80" w:line="200" w:lineRule="exact"/>
              <w:jc w:val="right"/>
              <w:rPr>
                <w:i/>
                <w:sz w:val="16"/>
                <w:lang w:val="fr-FR"/>
              </w:rPr>
            </w:pPr>
            <w:r w:rsidRPr="00477CEC">
              <w:rPr>
                <w:i/>
                <w:sz w:val="16"/>
                <w:lang w:val="fr-FR"/>
              </w:rPr>
              <w:t>Salarié</w:t>
            </w:r>
          </w:p>
        </w:tc>
        <w:tc>
          <w:tcPr>
            <w:tcW w:w="926" w:type="dxa"/>
            <w:tcBorders>
              <w:top w:val="single" w:sz="4" w:space="0" w:color="auto"/>
              <w:bottom w:val="single" w:sz="12" w:space="0" w:color="auto"/>
            </w:tcBorders>
            <w:shd w:val="clear" w:color="auto" w:fill="auto"/>
            <w:vAlign w:val="bottom"/>
          </w:tcPr>
          <w:p w:rsidR="00ED13FC" w:rsidRPr="00477CEC" w:rsidRDefault="00ED13FC" w:rsidP="00530B48">
            <w:pPr>
              <w:spacing w:before="80" w:after="80" w:line="220" w:lineRule="exact"/>
              <w:ind w:left="283"/>
              <w:rPr>
                <w:b/>
                <w:i/>
                <w:sz w:val="16"/>
                <w:lang w:val="fr-FR"/>
              </w:rPr>
            </w:pPr>
            <w:r w:rsidRPr="00477CEC">
              <w:rPr>
                <w:b/>
                <w:i/>
                <w:sz w:val="16"/>
                <w:lang w:val="fr-FR"/>
              </w:rPr>
              <w:t>Total</w:t>
            </w:r>
          </w:p>
        </w:tc>
      </w:tr>
      <w:tr w:rsidR="00C42314" w:rsidRPr="00477CEC">
        <w:tc>
          <w:tcPr>
            <w:tcW w:w="3666" w:type="dxa"/>
            <w:tcBorders>
              <w:top w:val="single" w:sz="12" w:space="0" w:color="auto"/>
            </w:tcBorders>
            <w:shd w:val="clear" w:color="auto" w:fill="auto"/>
            <w:vAlign w:val="bottom"/>
          </w:tcPr>
          <w:p w:rsidR="00C42314" w:rsidRPr="00477CEC" w:rsidRDefault="00D71DD7" w:rsidP="00D71DD7">
            <w:pPr>
              <w:keepNext/>
              <w:keepLines/>
              <w:suppressAutoHyphens w:val="0"/>
              <w:spacing w:before="40" w:after="40" w:line="220" w:lineRule="exact"/>
              <w:rPr>
                <w:sz w:val="18"/>
                <w:lang w:val="fr-FR"/>
              </w:rPr>
            </w:pPr>
            <w:r w:rsidRPr="00477CEC">
              <w:rPr>
                <w:sz w:val="18"/>
                <w:lang w:val="fr-FR"/>
              </w:rPr>
              <w:t>Nombre de ménages (en milliers</w:t>
            </w:r>
            <w:r w:rsidR="00C42314" w:rsidRPr="00477CEC">
              <w:rPr>
                <w:sz w:val="18"/>
                <w:lang w:val="fr-FR"/>
              </w:rPr>
              <w:t>)</w:t>
            </w:r>
          </w:p>
        </w:tc>
        <w:tc>
          <w:tcPr>
            <w:tcW w:w="926" w:type="dxa"/>
            <w:tcBorders>
              <w:top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525</w:t>
            </w:r>
            <w:r w:rsidR="00D71DD7" w:rsidRPr="00477CEC">
              <w:rPr>
                <w:sz w:val="18"/>
                <w:lang w:val="fr-FR"/>
              </w:rPr>
              <w:t>,</w:t>
            </w:r>
            <w:r w:rsidRPr="00477CEC">
              <w:rPr>
                <w:sz w:val="18"/>
                <w:lang w:val="fr-FR"/>
              </w:rPr>
              <w:t>1</w:t>
            </w:r>
          </w:p>
        </w:tc>
        <w:tc>
          <w:tcPr>
            <w:tcW w:w="926" w:type="dxa"/>
            <w:tcBorders>
              <w:top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196</w:t>
            </w:r>
            <w:r w:rsidR="00D71DD7" w:rsidRPr="00477CEC">
              <w:rPr>
                <w:sz w:val="18"/>
                <w:lang w:val="fr-FR"/>
              </w:rPr>
              <w:t>,</w:t>
            </w:r>
            <w:r w:rsidRPr="00477CEC">
              <w:rPr>
                <w:sz w:val="18"/>
                <w:lang w:val="fr-FR"/>
              </w:rPr>
              <w:t>9</w:t>
            </w:r>
          </w:p>
        </w:tc>
        <w:tc>
          <w:tcPr>
            <w:tcW w:w="926" w:type="dxa"/>
            <w:tcBorders>
              <w:top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1 349</w:t>
            </w:r>
            <w:r w:rsidR="00D71DD7" w:rsidRPr="00477CEC">
              <w:rPr>
                <w:sz w:val="18"/>
                <w:lang w:val="fr-FR"/>
              </w:rPr>
              <w:t>,</w:t>
            </w:r>
            <w:r w:rsidRPr="00477CEC">
              <w:rPr>
                <w:sz w:val="18"/>
                <w:lang w:val="fr-FR"/>
              </w:rPr>
              <w:t>8</w:t>
            </w:r>
          </w:p>
        </w:tc>
        <w:tc>
          <w:tcPr>
            <w:tcW w:w="926" w:type="dxa"/>
            <w:tcBorders>
              <w:top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b/>
                <w:sz w:val="18"/>
                <w:lang w:val="fr-FR"/>
              </w:rPr>
            </w:pPr>
            <w:r w:rsidRPr="00477CEC">
              <w:rPr>
                <w:b/>
                <w:sz w:val="18"/>
                <w:lang w:val="fr-FR"/>
              </w:rPr>
              <w:t>2 071</w:t>
            </w:r>
            <w:r w:rsidR="00D71DD7" w:rsidRPr="00477CEC">
              <w:rPr>
                <w:b/>
                <w:sz w:val="18"/>
                <w:lang w:val="fr-FR"/>
              </w:rPr>
              <w:t>,</w:t>
            </w:r>
            <w:r w:rsidRPr="00477CEC">
              <w:rPr>
                <w:b/>
                <w:sz w:val="18"/>
                <w:lang w:val="fr-FR"/>
              </w:rPr>
              <w:t>8</w:t>
            </w:r>
          </w:p>
        </w:tc>
      </w:tr>
      <w:tr w:rsidR="00C42314" w:rsidRPr="00477CEC">
        <w:tc>
          <w:tcPr>
            <w:tcW w:w="3666" w:type="dxa"/>
            <w:shd w:val="clear" w:color="auto" w:fill="auto"/>
            <w:vAlign w:val="bottom"/>
          </w:tcPr>
          <w:p w:rsidR="00C42314" w:rsidRPr="00477CEC" w:rsidRDefault="00D71DD7" w:rsidP="00D71DD7">
            <w:pPr>
              <w:keepNext/>
              <w:keepLines/>
              <w:suppressAutoHyphens w:val="0"/>
              <w:spacing w:before="40" w:after="40" w:line="220" w:lineRule="exact"/>
              <w:rPr>
                <w:sz w:val="18"/>
                <w:lang w:val="fr-FR"/>
              </w:rPr>
            </w:pPr>
            <w:r w:rsidRPr="00477CEC">
              <w:rPr>
                <w:sz w:val="18"/>
                <w:lang w:val="fr-FR"/>
              </w:rPr>
              <w:t xml:space="preserve">Revenu mensuel brut par ménage </w:t>
            </w:r>
            <w:r w:rsidR="00C42314" w:rsidRPr="00477CEC">
              <w:rPr>
                <w:sz w:val="18"/>
                <w:lang w:val="fr-FR"/>
              </w:rPr>
              <w:t>(NIS)</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5 302</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18 262</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15 127</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b/>
                <w:sz w:val="18"/>
                <w:lang w:val="fr-FR"/>
              </w:rPr>
            </w:pPr>
            <w:r w:rsidRPr="00477CEC">
              <w:rPr>
                <w:b/>
                <w:sz w:val="18"/>
                <w:lang w:val="fr-FR"/>
              </w:rPr>
              <w:t>12 935</w:t>
            </w:r>
          </w:p>
        </w:tc>
      </w:tr>
      <w:tr w:rsidR="00C42314" w:rsidRPr="00477CEC">
        <w:tc>
          <w:tcPr>
            <w:tcW w:w="3666" w:type="dxa"/>
            <w:shd w:val="clear" w:color="auto" w:fill="auto"/>
            <w:vAlign w:val="bottom"/>
          </w:tcPr>
          <w:p w:rsidR="00C42314" w:rsidRPr="00477CEC" w:rsidRDefault="00D71DD7" w:rsidP="00D71DD7">
            <w:pPr>
              <w:keepNext/>
              <w:keepLines/>
              <w:suppressAutoHyphens w:val="0"/>
              <w:spacing w:before="40" w:after="40" w:line="220" w:lineRule="exact"/>
              <w:rPr>
                <w:sz w:val="18"/>
                <w:lang w:val="fr-FR"/>
              </w:rPr>
            </w:pPr>
            <w:r w:rsidRPr="00477CEC">
              <w:rPr>
                <w:sz w:val="18"/>
                <w:lang w:val="fr-FR"/>
              </w:rPr>
              <w:t xml:space="preserve">Revenu mensuel brut par personne </w:t>
            </w:r>
            <w:r w:rsidR="00C42314" w:rsidRPr="00477CEC">
              <w:rPr>
                <w:sz w:val="18"/>
                <w:lang w:val="fr-FR"/>
              </w:rPr>
              <w:t>(NIS)</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2 368</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4 803</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4 143</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b/>
                <w:sz w:val="18"/>
                <w:lang w:val="fr-FR"/>
              </w:rPr>
            </w:pPr>
            <w:r w:rsidRPr="00477CEC">
              <w:rPr>
                <w:b/>
                <w:sz w:val="18"/>
                <w:lang w:val="fr-FR"/>
              </w:rPr>
              <w:t>3 910</w:t>
            </w:r>
          </w:p>
        </w:tc>
      </w:tr>
      <w:tr w:rsidR="00C42314" w:rsidRPr="00477CEC">
        <w:tc>
          <w:tcPr>
            <w:tcW w:w="3666" w:type="dxa"/>
            <w:shd w:val="clear" w:color="auto" w:fill="auto"/>
            <w:vAlign w:val="bottom"/>
          </w:tcPr>
          <w:p w:rsidR="00C42314" w:rsidRPr="00477CEC" w:rsidRDefault="00D71DD7" w:rsidP="00D71DD7">
            <w:pPr>
              <w:keepNext/>
              <w:keepLines/>
              <w:suppressAutoHyphens w:val="0"/>
              <w:spacing w:before="40" w:after="40" w:line="220" w:lineRule="exact"/>
              <w:rPr>
                <w:sz w:val="18"/>
                <w:lang w:val="fr-FR"/>
              </w:rPr>
            </w:pPr>
            <w:r w:rsidRPr="00477CEC">
              <w:rPr>
                <w:sz w:val="18"/>
                <w:lang w:val="fr-FR"/>
              </w:rPr>
              <w:t xml:space="preserve">Revenu mensuel net par ménage </w:t>
            </w:r>
            <w:r w:rsidR="00C42314" w:rsidRPr="00477CEC">
              <w:rPr>
                <w:sz w:val="18"/>
                <w:lang w:val="fr-FR"/>
              </w:rPr>
              <w:t>(NIS)</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4 948</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13 804</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12 120</w:t>
            </w:r>
          </w:p>
        </w:tc>
        <w:tc>
          <w:tcPr>
            <w:tcW w:w="926" w:type="dxa"/>
            <w:shd w:val="clear" w:color="auto" w:fill="auto"/>
            <w:vAlign w:val="bottom"/>
          </w:tcPr>
          <w:p w:rsidR="00C42314" w:rsidRPr="00477CEC" w:rsidRDefault="00C42314" w:rsidP="00D71DD7">
            <w:pPr>
              <w:keepNext/>
              <w:keepLines/>
              <w:suppressAutoHyphens w:val="0"/>
              <w:spacing w:before="40" w:after="40" w:line="220" w:lineRule="exact"/>
              <w:jc w:val="right"/>
              <w:rPr>
                <w:b/>
                <w:sz w:val="18"/>
                <w:lang w:val="fr-FR"/>
              </w:rPr>
            </w:pPr>
            <w:r w:rsidRPr="00477CEC">
              <w:rPr>
                <w:b/>
                <w:sz w:val="18"/>
                <w:lang w:val="fr-FR"/>
              </w:rPr>
              <w:t>10 463</w:t>
            </w:r>
          </w:p>
        </w:tc>
      </w:tr>
      <w:tr w:rsidR="00C42314" w:rsidRPr="00477CEC">
        <w:tc>
          <w:tcPr>
            <w:tcW w:w="3666" w:type="dxa"/>
            <w:tcBorders>
              <w:bottom w:val="single" w:sz="12" w:space="0" w:color="auto"/>
            </w:tcBorders>
            <w:shd w:val="clear" w:color="auto" w:fill="auto"/>
            <w:vAlign w:val="bottom"/>
          </w:tcPr>
          <w:p w:rsidR="00C42314" w:rsidRPr="00477CEC" w:rsidRDefault="00D71DD7" w:rsidP="00D71DD7">
            <w:pPr>
              <w:keepNext/>
              <w:keepLines/>
              <w:suppressAutoHyphens w:val="0"/>
              <w:spacing w:before="40" w:after="40" w:line="220" w:lineRule="exact"/>
              <w:rPr>
                <w:sz w:val="18"/>
                <w:lang w:val="fr-FR"/>
              </w:rPr>
            </w:pPr>
            <w:r w:rsidRPr="00477CEC">
              <w:rPr>
                <w:sz w:val="18"/>
                <w:lang w:val="fr-FR"/>
              </w:rPr>
              <w:t xml:space="preserve">Revenu mensuel net par personne </w:t>
            </w:r>
            <w:r w:rsidR="00C42314" w:rsidRPr="00477CEC">
              <w:rPr>
                <w:sz w:val="18"/>
                <w:lang w:val="fr-FR"/>
              </w:rPr>
              <w:t>(NIS)</w:t>
            </w:r>
          </w:p>
        </w:tc>
        <w:tc>
          <w:tcPr>
            <w:tcW w:w="926" w:type="dxa"/>
            <w:tcBorders>
              <w:bottom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2 406</w:t>
            </w:r>
          </w:p>
        </w:tc>
        <w:tc>
          <w:tcPr>
            <w:tcW w:w="926" w:type="dxa"/>
            <w:tcBorders>
              <w:bottom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4 566</w:t>
            </w:r>
          </w:p>
        </w:tc>
        <w:tc>
          <w:tcPr>
            <w:tcW w:w="926" w:type="dxa"/>
            <w:tcBorders>
              <w:bottom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sz w:val="18"/>
                <w:lang w:val="fr-FR"/>
              </w:rPr>
            </w:pPr>
            <w:r w:rsidRPr="00477CEC">
              <w:rPr>
                <w:sz w:val="18"/>
                <w:lang w:val="fr-FR"/>
              </w:rPr>
              <w:t>4 126</w:t>
            </w:r>
          </w:p>
        </w:tc>
        <w:tc>
          <w:tcPr>
            <w:tcW w:w="926" w:type="dxa"/>
            <w:tcBorders>
              <w:bottom w:val="single" w:sz="12" w:space="0" w:color="auto"/>
            </w:tcBorders>
            <w:shd w:val="clear" w:color="auto" w:fill="auto"/>
            <w:vAlign w:val="bottom"/>
          </w:tcPr>
          <w:p w:rsidR="00C42314" w:rsidRPr="00477CEC" w:rsidRDefault="00C42314" w:rsidP="00D71DD7">
            <w:pPr>
              <w:keepNext/>
              <w:keepLines/>
              <w:suppressAutoHyphens w:val="0"/>
              <w:spacing w:before="40" w:after="40" w:line="220" w:lineRule="exact"/>
              <w:jc w:val="right"/>
              <w:rPr>
                <w:b/>
                <w:sz w:val="18"/>
                <w:lang w:val="fr-FR"/>
              </w:rPr>
            </w:pPr>
            <w:r w:rsidRPr="00477CEC">
              <w:rPr>
                <w:b/>
                <w:sz w:val="18"/>
                <w:lang w:val="fr-FR"/>
              </w:rPr>
              <w:t>3 843</w:t>
            </w:r>
          </w:p>
        </w:tc>
      </w:tr>
    </w:tbl>
    <w:p w:rsidR="00C42314" w:rsidRPr="00477CEC" w:rsidRDefault="00C42314" w:rsidP="00D71DD7">
      <w:pPr>
        <w:keepNext/>
        <w:keepLines/>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D71DD7" w:rsidRPr="00477CEC">
        <w:rPr>
          <w:sz w:val="18"/>
          <w:szCs w:val="18"/>
          <w:lang w:val="fr-FR"/>
        </w:rPr>
        <w:t>Bureau central de statistique, Enquête sur le revenu, 2007.</w:t>
      </w:r>
    </w:p>
    <w:p w:rsidR="00C42314" w:rsidRPr="00477CEC" w:rsidRDefault="00C42314" w:rsidP="00C42314">
      <w:pPr>
        <w:pStyle w:val="H23G"/>
        <w:rPr>
          <w:lang w:val="fr-FR"/>
        </w:rPr>
      </w:pPr>
      <w:r w:rsidRPr="00477CEC">
        <w:rPr>
          <w:lang w:val="fr-FR"/>
        </w:rPr>
        <w:tab/>
      </w:r>
      <w:r w:rsidRPr="00477CEC">
        <w:rPr>
          <w:lang w:val="fr-FR"/>
        </w:rPr>
        <w:tab/>
      </w:r>
      <w:r w:rsidR="00D71DD7" w:rsidRPr="00477CEC">
        <w:rPr>
          <w:lang w:val="fr-FR"/>
        </w:rPr>
        <w:t xml:space="preserve">Hygiène et sécurité du travail </w:t>
      </w:r>
    </w:p>
    <w:p w:rsidR="00C42314" w:rsidRPr="00477CEC" w:rsidRDefault="00C42314" w:rsidP="005322DC">
      <w:pPr>
        <w:pStyle w:val="SingleTxtG"/>
        <w:rPr>
          <w:lang w:val="fr-FR"/>
        </w:rPr>
      </w:pPr>
      <w:r w:rsidRPr="00477CEC">
        <w:rPr>
          <w:lang w:val="fr-FR"/>
        </w:rPr>
        <w:t>285.</w:t>
      </w:r>
      <w:r w:rsidRPr="00477CEC">
        <w:rPr>
          <w:lang w:val="fr-FR"/>
        </w:rPr>
        <w:tab/>
      </w:r>
      <w:r w:rsidR="00D71DD7" w:rsidRPr="00477CEC">
        <w:rPr>
          <w:lang w:val="fr-FR"/>
        </w:rPr>
        <w:t xml:space="preserve">Le </w:t>
      </w:r>
      <w:r w:rsidR="00CD3342">
        <w:rPr>
          <w:lang w:val="fr-FR"/>
        </w:rPr>
        <w:t>S</w:t>
      </w:r>
      <w:r w:rsidR="00D71DD7" w:rsidRPr="00477CEC">
        <w:rPr>
          <w:lang w:val="fr-FR"/>
        </w:rPr>
        <w:t>ervice d</w:t>
      </w:r>
      <w:r w:rsidR="007E21AB">
        <w:rPr>
          <w:lang w:val="fr-FR"/>
        </w:rPr>
        <w:t>e l</w:t>
      </w:r>
      <w:r w:rsidR="00D71DD7" w:rsidRPr="00477CEC">
        <w:rPr>
          <w:lang w:val="fr-FR"/>
        </w:rPr>
        <w:t>'inspection du Ministère de l'industrie, du commerce et du travail (</w:t>
      </w:r>
      <w:r w:rsidR="00077977" w:rsidRPr="00077977">
        <w:rPr>
          <w:lang w:val="fr-FR"/>
        </w:rPr>
        <w:t>«</w:t>
      </w:r>
      <w:r w:rsidR="00D71DD7" w:rsidRPr="00477CEC">
        <w:rPr>
          <w:lang w:val="fr-FR"/>
        </w:rPr>
        <w:t>le Service</w:t>
      </w:r>
      <w:r w:rsidR="005322DC" w:rsidRPr="005322DC">
        <w:rPr>
          <w:lang w:val="fr-FR"/>
        </w:rPr>
        <w:t>»</w:t>
      </w:r>
      <w:r w:rsidR="00D71DD7" w:rsidRPr="00477CEC">
        <w:rPr>
          <w:lang w:val="fr-FR"/>
        </w:rPr>
        <w:t xml:space="preserve">) compte actuellement 62 inspecteurs du travail et 15 inspecteurs adjoints. En 2006, </w:t>
      </w:r>
      <w:r w:rsidR="00CD3342">
        <w:rPr>
          <w:lang w:val="fr-FR"/>
        </w:rPr>
        <w:t>il</w:t>
      </w:r>
      <w:r w:rsidR="00D71DD7" w:rsidRPr="00477CEC">
        <w:rPr>
          <w:lang w:val="fr-FR"/>
        </w:rPr>
        <w:t xml:space="preserve"> a procédé à l'inspection de </w:t>
      </w:r>
      <w:r w:rsidRPr="00477CEC">
        <w:rPr>
          <w:lang w:val="fr-FR"/>
        </w:rPr>
        <w:t>27</w:t>
      </w:r>
      <w:r w:rsidR="00D71DD7" w:rsidRPr="00477CEC">
        <w:rPr>
          <w:lang w:val="fr-FR"/>
        </w:rPr>
        <w:t> </w:t>
      </w:r>
      <w:r w:rsidRPr="00477CEC">
        <w:rPr>
          <w:lang w:val="fr-FR"/>
        </w:rPr>
        <w:t>477</w:t>
      </w:r>
      <w:r w:rsidR="00D71DD7" w:rsidRPr="00477CEC">
        <w:rPr>
          <w:lang w:val="fr-FR"/>
        </w:rPr>
        <w:t xml:space="preserve"> lieux de travail, dont </w:t>
      </w:r>
      <w:r w:rsidRPr="00477CEC">
        <w:rPr>
          <w:lang w:val="fr-FR"/>
        </w:rPr>
        <w:t>6</w:t>
      </w:r>
      <w:r w:rsidR="00D71DD7" w:rsidRPr="00477CEC">
        <w:rPr>
          <w:lang w:val="fr-FR"/>
        </w:rPr>
        <w:t> </w:t>
      </w:r>
      <w:r w:rsidRPr="00477CEC">
        <w:rPr>
          <w:lang w:val="fr-FR"/>
        </w:rPr>
        <w:t>014</w:t>
      </w:r>
      <w:r w:rsidR="00D71DD7" w:rsidRPr="00477CEC">
        <w:rPr>
          <w:lang w:val="fr-FR"/>
        </w:rPr>
        <w:t xml:space="preserve"> chantiers de construction. Les inspecteurs ont mené 634 enquêtes sur des accidents du travail et maladies professionnelles; ils ont pris </w:t>
      </w:r>
      <w:r w:rsidRPr="00477CEC">
        <w:rPr>
          <w:lang w:val="fr-FR"/>
        </w:rPr>
        <w:t>1</w:t>
      </w:r>
      <w:r w:rsidR="00D71DD7" w:rsidRPr="00477CEC">
        <w:rPr>
          <w:lang w:val="fr-FR"/>
        </w:rPr>
        <w:t> </w:t>
      </w:r>
      <w:r w:rsidRPr="00477CEC">
        <w:rPr>
          <w:lang w:val="fr-FR"/>
        </w:rPr>
        <w:t>494</w:t>
      </w:r>
      <w:r w:rsidR="00D71DD7" w:rsidRPr="00477CEC">
        <w:rPr>
          <w:lang w:val="fr-FR"/>
        </w:rPr>
        <w:t xml:space="preserve"> décisions pour violation des règlements en matière d'hygiène et de sécurité du travail (exigeant une action immédiate) et </w:t>
      </w:r>
      <w:r w:rsidRPr="00477CEC">
        <w:rPr>
          <w:lang w:val="fr-FR"/>
        </w:rPr>
        <w:t>778</w:t>
      </w:r>
      <w:r w:rsidR="00D71DD7" w:rsidRPr="00477CEC">
        <w:rPr>
          <w:lang w:val="fr-FR"/>
        </w:rPr>
        <w:t> décisions aux fins d'amélioration dans ces domaines.</w:t>
      </w:r>
    </w:p>
    <w:p w:rsidR="00C42314" w:rsidRPr="00477CEC" w:rsidRDefault="00C42314" w:rsidP="00C42314">
      <w:pPr>
        <w:pStyle w:val="SingleTxtG"/>
        <w:rPr>
          <w:lang w:val="fr-FR"/>
        </w:rPr>
      </w:pPr>
      <w:r w:rsidRPr="00477CEC">
        <w:rPr>
          <w:lang w:val="fr-FR"/>
        </w:rPr>
        <w:t>286.</w:t>
      </w:r>
      <w:r w:rsidRPr="00477CEC">
        <w:rPr>
          <w:lang w:val="fr-FR"/>
        </w:rPr>
        <w:tab/>
      </w:r>
      <w:r w:rsidR="00D71DD7" w:rsidRPr="00477CEC">
        <w:rPr>
          <w:lang w:val="fr-FR"/>
        </w:rPr>
        <w:t>Le Laboratoire d'hygiène industriel</w:t>
      </w:r>
      <w:r w:rsidR="00CD3342">
        <w:rPr>
          <w:lang w:val="fr-FR"/>
        </w:rPr>
        <w:t>le</w:t>
      </w:r>
      <w:r w:rsidR="00D71DD7" w:rsidRPr="00477CEC">
        <w:rPr>
          <w:lang w:val="fr-FR"/>
        </w:rPr>
        <w:t xml:space="preserve"> a effectué </w:t>
      </w:r>
      <w:r w:rsidRPr="00477CEC">
        <w:rPr>
          <w:lang w:val="fr-FR"/>
        </w:rPr>
        <w:t>2</w:t>
      </w:r>
      <w:r w:rsidR="00D71DD7" w:rsidRPr="00477CEC">
        <w:rPr>
          <w:lang w:val="fr-FR"/>
        </w:rPr>
        <w:t> </w:t>
      </w:r>
      <w:r w:rsidRPr="00477CEC">
        <w:rPr>
          <w:lang w:val="fr-FR"/>
        </w:rPr>
        <w:t>473</w:t>
      </w:r>
      <w:r w:rsidR="00D71DD7" w:rsidRPr="00477CEC">
        <w:rPr>
          <w:lang w:val="fr-FR"/>
        </w:rPr>
        <w:t xml:space="preserve"> surveillances de personnes professionnellement exposées. En outre, il a examiné </w:t>
      </w:r>
      <w:r w:rsidRPr="00477CEC">
        <w:rPr>
          <w:lang w:val="fr-FR"/>
        </w:rPr>
        <w:t>2</w:t>
      </w:r>
      <w:r w:rsidR="00D71DD7" w:rsidRPr="00477CEC">
        <w:rPr>
          <w:lang w:val="fr-FR"/>
        </w:rPr>
        <w:t> </w:t>
      </w:r>
      <w:r w:rsidRPr="00477CEC">
        <w:rPr>
          <w:lang w:val="fr-FR"/>
        </w:rPr>
        <w:t>469</w:t>
      </w:r>
      <w:r w:rsidR="00D71DD7" w:rsidRPr="00477CEC">
        <w:rPr>
          <w:lang w:val="fr-FR"/>
        </w:rPr>
        <w:t xml:space="preserve"> rapports </w:t>
      </w:r>
      <w:r w:rsidR="007E21AB">
        <w:rPr>
          <w:lang w:val="fr-FR"/>
        </w:rPr>
        <w:t>de</w:t>
      </w:r>
      <w:r w:rsidR="00D71DD7" w:rsidRPr="00477CEC">
        <w:rPr>
          <w:lang w:val="fr-FR"/>
        </w:rPr>
        <w:t xml:space="preserve"> surveillances effectuées par des laboratoires privés.</w:t>
      </w:r>
    </w:p>
    <w:p w:rsidR="00C42314" w:rsidRPr="00477CEC" w:rsidRDefault="00C42314" w:rsidP="00C42314">
      <w:pPr>
        <w:pStyle w:val="SingleTxtG"/>
        <w:rPr>
          <w:lang w:val="fr-FR"/>
        </w:rPr>
      </w:pPr>
      <w:r w:rsidRPr="00477CEC">
        <w:rPr>
          <w:lang w:val="fr-FR"/>
        </w:rPr>
        <w:t>287.</w:t>
      </w:r>
      <w:r w:rsidRPr="00477CEC">
        <w:rPr>
          <w:lang w:val="fr-FR"/>
        </w:rPr>
        <w:tab/>
        <w:t>A</w:t>
      </w:r>
      <w:r w:rsidR="00387313" w:rsidRPr="00477CEC">
        <w:rPr>
          <w:lang w:val="fr-FR"/>
        </w:rPr>
        <w:t>insi qu'on l'a vu dans le rapport précédent d'Israël, les résultats des activités menées pour veiller à l'application de la loi se sont constamment améliorés, comme l'illustrent les données à jour ci-après sur les accidents du travail, les décès et les indemnisations. La tendance décrite dans le rapport précédent d'Israël se poursuit: la réduction du nombre des accidents du travail et des décès est manifeste alors que le nombre de travailleurs augmente.</w:t>
      </w:r>
    </w:p>
    <w:p w:rsidR="00C42314" w:rsidRPr="00477CEC" w:rsidRDefault="00C42314" w:rsidP="006B786D">
      <w:pPr>
        <w:pStyle w:val="Heading1"/>
        <w:keepNext/>
        <w:spacing w:before="240"/>
        <w:rPr>
          <w:lang w:val="fr-FR"/>
        </w:rPr>
      </w:pPr>
      <w:r w:rsidRPr="00477CEC">
        <w:rPr>
          <w:lang w:val="fr-FR"/>
        </w:rPr>
        <w:t>Table</w:t>
      </w:r>
      <w:r w:rsidR="00387313" w:rsidRPr="00477CEC">
        <w:rPr>
          <w:lang w:val="fr-FR"/>
        </w:rPr>
        <w:t>au</w:t>
      </w:r>
      <w:r w:rsidRPr="00477CEC">
        <w:rPr>
          <w:lang w:val="fr-FR"/>
        </w:rPr>
        <w:t xml:space="preserve"> 13</w:t>
      </w:r>
    </w:p>
    <w:p w:rsidR="00C42314" w:rsidRPr="00477CEC" w:rsidRDefault="00387313" w:rsidP="00EE4606">
      <w:pPr>
        <w:pStyle w:val="SingleTxtG"/>
        <w:keepNext/>
        <w:jc w:val="left"/>
        <w:rPr>
          <w:b/>
          <w:lang w:val="fr-FR"/>
        </w:rPr>
      </w:pPr>
      <w:r w:rsidRPr="00477CEC">
        <w:rPr>
          <w:b/>
          <w:lang w:val="fr-FR"/>
        </w:rPr>
        <w:t>Accidents du travail</w:t>
      </w:r>
      <w:r w:rsidR="00C42314" w:rsidRPr="00477CEC">
        <w:rPr>
          <w:b/>
          <w:lang w:val="fr-FR"/>
        </w:rPr>
        <w:t>, 2000</w:t>
      </w:r>
      <w:r w:rsidR="00C60A48">
        <w:rPr>
          <w:b/>
          <w:lang w:val="fr-FR"/>
        </w:rPr>
        <w:t>-</w:t>
      </w:r>
      <w:r w:rsidR="00C42314" w:rsidRPr="00477CEC">
        <w:rPr>
          <w:b/>
          <w:lang w:val="fr-FR"/>
        </w:rPr>
        <w:t>2006</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3"/>
        <w:gridCol w:w="1842"/>
        <w:gridCol w:w="1843"/>
      </w:tblGrid>
      <w:tr w:rsidR="00C42314" w:rsidRPr="00477CEC">
        <w:tc>
          <w:tcPr>
            <w:tcW w:w="1842" w:type="dxa"/>
            <w:tcBorders>
              <w:top w:val="single" w:sz="4" w:space="0" w:color="auto"/>
              <w:bottom w:val="single" w:sz="12" w:space="0" w:color="auto"/>
            </w:tcBorders>
            <w:shd w:val="clear" w:color="auto" w:fill="auto"/>
            <w:vAlign w:val="bottom"/>
          </w:tcPr>
          <w:p w:rsidR="00C42314" w:rsidRPr="00477CEC" w:rsidRDefault="00387313" w:rsidP="00387313">
            <w:pPr>
              <w:spacing w:before="80" w:after="80" w:line="200" w:lineRule="exact"/>
              <w:rPr>
                <w:i/>
                <w:sz w:val="16"/>
                <w:lang w:val="fr-FR"/>
              </w:rPr>
            </w:pPr>
            <w:r w:rsidRPr="00477CEC">
              <w:rPr>
                <w:i/>
                <w:sz w:val="16"/>
                <w:lang w:val="fr-FR"/>
              </w:rPr>
              <w:t xml:space="preserve">Année </w:t>
            </w:r>
          </w:p>
        </w:tc>
        <w:tc>
          <w:tcPr>
            <w:tcW w:w="1843" w:type="dxa"/>
            <w:tcBorders>
              <w:top w:val="single" w:sz="4" w:space="0" w:color="auto"/>
              <w:bottom w:val="single" w:sz="12" w:space="0" w:color="auto"/>
            </w:tcBorders>
            <w:shd w:val="clear" w:color="auto" w:fill="auto"/>
            <w:vAlign w:val="bottom"/>
          </w:tcPr>
          <w:p w:rsidR="00C42314" w:rsidRPr="00477CEC" w:rsidRDefault="00387313" w:rsidP="00387313">
            <w:pPr>
              <w:spacing w:before="80" w:after="80" w:line="200" w:lineRule="exact"/>
              <w:jc w:val="right"/>
              <w:rPr>
                <w:i/>
                <w:sz w:val="16"/>
                <w:lang w:val="fr-FR"/>
              </w:rPr>
            </w:pPr>
            <w:r w:rsidRPr="00477CEC">
              <w:rPr>
                <w:i/>
                <w:sz w:val="16"/>
                <w:lang w:val="fr-FR"/>
              </w:rPr>
              <w:t xml:space="preserve">Nombre d'accidents </w:t>
            </w:r>
          </w:p>
        </w:tc>
        <w:tc>
          <w:tcPr>
            <w:tcW w:w="1842" w:type="dxa"/>
            <w:tcBorders>
              <w:top w:val="single" w:sz="4" w:space="0" w:color="auto"/>
              <w:bottom w:val="single" w:sz="12" w:space="0" w:color="auto"/>
            </w:tcBorders>
            <w:shd w:val="clear" w:color="auto" w:fill="auto"/>
            <w:vAlign w:val="bottom"/>
          </w:tcPr>
          <w:p w:rsidR="00C42314" w:rsidRPr="00477CEC" w:rsidRDefault="00387313" w:rsidP="00387313">
            <w:pPr>
              <w:spacing w:before="80" w:after="80" w:line="200" w:lineRule="exact"/>
              <w:jc w:val="right"/>
              <w:rPr>
                <w:i/>
                <w:sz w:val="16"/>
                <w:lang w:val="fr-FR"/>
              </w:rPr>
            </w:pPr>
            <w:r w:rsidRPr="00477CEC">
              <w:rPr>
                <w:i/>
                <w:sz w:val="16"/>
                <w:lang w:val="fr-FR"/>
              </w:rPr>
              <w:t xml:space="preserve">Nombre de travailleurs </w:t>
            </w:r>
          </w:p>
        </w:tc>
        <w:tc>
          <w:tcPr>
            <w:tcW w:w="1843"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 xml:space="preserve">Incidence </w:t>
            </w:r>
            <w:r w:rsidR="001C0BF5" w:rsidRPr="00477CEC">
              <w:rPr>
                <w:i/>
                <w:sz w:val="16"/>
                <w:lang w:val="fr-FR"/>
              </w:rPr>
              <w:t>(%</w:t>
            </w:r>
            <w:r w:rsidRPr="00477CEC">
              <w:rPr>
                <w:i/>
                <w:sz w:val="16"/>
                <w:lang w:val="fr-FR"/>
              </w:rPr>
              <w:t>)</w:t>
            </w:r>
          </w:p>
        </w:tc>
      </w:tr>
      <w:tr w:rsidR="00C42314" w:rsidRPr="00477CEC">
        <w:tc>
          <w:tcPr>
            <w:tcW w:w="1842" w:type="dxa"/>
            <w:tcBorders>
              <w:top w:val="single" w:sz="12" w:space="0" w:color="auto"/>
            </w:tcBorders>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2000</w:t>
            </w:r>
          </w:p>
        </w:tc>
        <w:tc>
          <w:tcPr>
            <w:tcW w:w="1843" w:type="dxa"/>
            <w:tcBorders>
              <w:top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76 185</w:t>
            </w:r>
          </w:p>
        </w:tc>
        <w:tc>
          <w:tcPr>
            <w:tcW w:w="1842" w:type="dxa"/>
            <w:tcBorders>
              <w:top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2 133 800</w:t>
            </w:r>
          </w:p>
        </w:tc>
        <w:tc>
          <w:tcPr>
            <w:tcW w:w="1843" w:type="dxa"/>
            <w:tcBorders>
              <w:top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3</w:t>
            </w:r>
            <w:r w:rsidR="00387313" w:rsidRPr="00477CEC">
              <w:rPr>
                <w:sz w:val="18"/>
                <w:lang w:val="fr-FR"/>
              </w:rPr>
              <w:t>,</w:t>
            </w:r>
            <w:r w:rsidRPr="00477CEC">
              <w:rPr>
                <w:sz w:val="18"/>
                <w:lang w:val="fr-FR"/>
              </w:rPr>
              <w:t>57</w:t>
            </w:r>
          </w:p>
        </w:tc>
      </w:tr>
      <w:tr w:rsidR="00C42314" w:rsidRPr="00477CEC">
        <w:tc>
          <w:tcPr>
            <w:tcW w:w="1842" w:type="dxa"/>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2001</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69 087</w:t>
            </w:r>
          </w:p>
        </w:tc>
        <w:tc>
          <w:tcPr>
            <w:tcW w:w="1842"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2 559 000</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w:t>
            </w:r>
            <w:r w:rsidR="00387313" w:rsidRPr="00477CEC">
              <w:rPr>
                <w:sz w:val="18"/>
                <w:lang w:val="fr-FR"/>
              </w:rPr>
              <w:t>,</w:t>
            </w:r>
            <w:r w:rsidRPr="00477CEC">
              <w:rPr>
                <w:sz w:val="18"/>
                <w:lang w:val="fr-FR"/>
              </w:rPr>
              <w:t>70</w:t>
            </w:r>
          </w:p>
        </w:tc>
      </w:tr>
      <w:tr w:rsidR="00C42314" w:rsidRPr="00477CEC">
        <w:tc>
          <w:tcPr>
            <w:tcW w:w="1842" w:type="dxa"/>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2002</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70 025</w:t>
            </w:r>
          </w:p>
        </w:tc>
        <w:tc>
          <w:tcPr>
            <w:tcW w:w="1842"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2 570 200</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w:t>
            </w:r>
            <w:r w:rsidR="00387313" w:rsidRPr="00477CEC">
              <w:rPr>
                <w:sz w:val="18"/>
                <w:lang w:val="fr-FR"/>
              </w:rPr>
              <w:t>,</w:t>
            </w:r>
            <w:r w:rsidRPr="00477CEC">
              <w:rPr>
                <w:sz w:val="18"/>
                <w:lang w:val="fr-FR"/>
              </w:rPr>
              <w:t>72</w:t>
            </w:r>
          </w:p>
        </w:tc>
      </w:tr>
      <w:tr w:rsidR="00C42314" w:rsidRPr="00477CEC">
        <w:tc>
          <w:tcPr>
            <w:tcW w:w="1842" w:type="dxa"/>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2003</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61 539</w:t>
            </w:r>
          </w:p>
        </w:tc>
        <w:tc>
          <w:tcPr>
            <w:tcW w:w="1842"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2 591 600</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w:t>
            </w:r>
            <w:r w:rsidR="00387313" w:rsidRPr="00477CEC">
              <w:rPr>
                <w:sz w:val="18"/>
                <w:lang w:val="fr-FR"/>
              </w:rPr>
              <w:t>,</w:t>
            </w:r>
            <w:r w:rsidRPr="00477CEC">
              <w:rPr>
                <w:sz w:val="18"/>
                <w:lang w:val="fr-FR"/>
              </w:rPr>
              <w:t>38</w:t>
            </w:r>
          </w:p>
        </w:tc>
      </w:tr>
      <w:tr w:rsidR="00C42314" w:rsidRPr="00477CEC">
        <w:tc>
          <w:tcPr>
            <w:tcW w:w="1842" w:type="dxa"/>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2004</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65 776</w:t>
            </w:r>
          </w:p>
        </w:tc>
        <w:tc>
          <w:tcPr>
            <w:tcW w:w="1842"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2 637 000</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w:t>
            </w:r>
            <w:r w:rsidR="00387313" w:rsidRPr="00477CEC">
              <w:rPr>
                <w:sz w:val="18"/>
                <w:lang w:val="fr-FR"/>
              </w:rPr>
              <w:t>,</w:t>
            </w:r>
            <w:r w:rsidRPr="00477CEC">
              <w:rPr>
                <w:sz w:val="18"/>
                <w:lang w:val="fr-FR"/>
              </w:rPr>
              <w:t>49</w:t>
            </w:r>
          </w:p>
        </w:tc>
      </w:tr>
      <w:tr w:rsidR="00C42314" w:rsidRPr="00477CEC">
        <w:tc>
          <w:tcPr>
            <w:tcW w:w="1842" w:type="dxa"/>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2005</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63 856</w:t>
            </w:r>
          </w:p>
        </w:tc>
        <w:tc>
          <w:tcPr>
            <w:tcW w:w="1842"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2 725 600</w:t>
            </w:r>
          </w:p>
        </w:tc>
        <w:tc>
          <w:tcPr>
            <w:tcW w:w="1843" w:type="dxa"/>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w:t>
            </w:r>
            <w:r w:rsidR="00387313" w:rsidRPr="00477CEC">
              <w:rPr>
                <w:sz w:val="18"/>
                <w:lang w:val="fr-FR"/>
              </w:rPr>
              <w:t>,</w:t>
            </w:r>
            <w:r w:rsidRPr="00477CEC">
              <w:rPr>
                <w:sz w:val="18"/>
                <w:lang w:val="fr-FR"/>
              </w:rPr>
              <w:t>34</w:t>
            </w:r>
          </w:p>
        </w:tc>
      </w:tr>
      <w:tr w:rsidR="00C42314" w:rsidRPr="00477CEC">
        <w:tc>
          <w:tcPr>
            <w:tcW w:w="1842"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rPr>
                <w:sz w:val="18"/>
                <w:lang w:val="fr-FR"/>
              </w:rPr>
            </w:pPr>
            <w:r w:rsidRPr="00477CEC">
              <w:rPr>
                <w:sz w:val="18"/>
                <w:lang w:val="fr-FR"/>
              </w:rPr>
              <w:t>2006</w:t>
            </w:r>
          </w:p>
        </w:tc>
        <w:tc>
          <w:tcPr>
            <w:tcW w:w="1843"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64 296</w:t>
            </w:r>
          </w:p>
        </w:tc>
        <w:tc>
          <w:tcPr>
            <w:tcW w:w="1842"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2 804 200</w:t>
            </w:r>
          </w:p>
        </w:tc>
        <w:tc>
          <w:tcPr>
            <w:tcW w:w="1843"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2</w:t>
            </w:r>
            <w:r w:rsidR="00387313" w:rsidRPr="00477CEC">
              <w:rPr>
                <w:sz w:val="18"/>
                <w:lang w:val="fr-FR"/>
              </w:rPr>
              <w:t>,</w:t>
            </w:r>
            <w:r w:rsidRPr="00477CEC">
              <w:rPr>
                <w:sz w:val="18"/>
                <w:lang w:val="fr-FR"/>
              </w:rPr>
              <w:t>29</w:t>
            </w:r>
          </w:p>
        </w:tc>
      </w:tr>
    </w:tbl>
    <w:p w:rsidR="00C42314" w:rsidRPr="00477CEC" w:rsidRDefault="00C42314" w:rsidP="006B786D">
      <w:pPr>
        <w:spacing w:before="120" w:after="240"/>
        <w:ind w:left="1134" w:right="1134" w:firstLine="170"/>
        <w:rPr>
          <w:sz w:val="18"/>
          <w:szCs w:val="18"/>
          <w:lang w:val="fr-FR"/>
        </w:rPr>
      </w:pPr>
      <w:r w:rsidRPr="00477CEC">
        <w:rPr>
          <w:i/>
          <w:sz w:val="18"/>
          <w:szCs w:val="18"/>
          <w:lang w:val="fr-FR"/>
        </w:rPr>
        <w:t>Source:</w:t>
      </w:r>
      <w:r w:rsidR="00387313" w:rsidRPr="00477CEC">
        <w:rPr>
          <w:sz w:val="18"/>
          <w:szCs w:val="18"/>
          <w:lang w:val="fr-FR"/>
        </w:rPr>
        <w:t xml:space="preserve"> Service de l'inspection du travail, Ministère de l'industrie, du commerce et du travail</w:t>
      </w:r>
      <w:r w:rsidRPr="00477CEC">
        <w:rPr>
          <w:sz w:val="18"/>
          <w:szCs w:val="18"/>
          <w:lang w:val="fr-FR"/>
        </w:rPr>
        <w:t>, 2008.</w:t>
      </w:r>
    </w:p>
    <w:p w:rsidR="00C42314" w:rsidRPr="00477CEC" w:rsidRDefault="00C42314" w:rsidP="00387313">
      <w:pPr>
        <w:pStyle w:val="Heading1"/>
        <w:keepNext/>
        <w:keepLines/>
        <w:spacing w:before="240"/>
        <w:rPr>
          <w:lang w:val="fr-FR"/>
        </w:rPr>
      </w:pPr>
      <w:r w:rsidRPr="00477CEC">
        <w:rPr>
          <w:lang w:val="fr-FR"/>
        </w:rPr>
        <w:t>Table</w:t>
      </w:r>
      <w:r w:rsidR="00387313" w:rsidRPr="00477CEC">
        <w:rPr>
          <w:lang w:val="fr-FR"/>
        </w:rPr>
        <w:t>au</w:t>
      </w:r>
      <w:r w:rsidRPr="00477CEC">
        <w:rPr>
          <w:lang w:val="fr-FR"/>
        </w:rPr>
        <w:t xml:space="preserve"> 14</w:t>
      </w:r>
    </w:p>
    <w:p w:rsidR="00C42314" w:rsidRPr="00477CEC" w:rsidRDefault="00387313" w:rsidP="00EE4606">
      <w:pPr>
        <w:pStyle w:val="SingleTxtG"/>
        <w:keepNext/>
        <w:keepLines/>
        <w:jc w:val="left"/>
        <w:rPr>
          <w:b/>
          <w:lang w:val="fr-FR"/>
        </w:rPr>
      </w:pPr>
      <w:r w:rsidRPr="00477CEC">
        <w:rPr>
          <w:b/>
          <w:lang w:val="fr-FR"/>
        </w:rPr>
        <w:t>Accidents du travail: décès</w:t>
      </w:r>
      <w:r w:rsidR="00C42314" w:rsidRPr="00477CEC">
        <w:rPr>
          <w:b/>
          <w:lang w:val="fr-FR"/>
        </w:rPr>
        <w:t>, 1999</w:t>
      </w:r>
      <w:r w:rsidR="00EE4606">
        <w:rPr>
          <w:b/>
          <w:lang w:val="fr-FR"/>
        </w:rPr>
        <w:t>-</w:t>
      </w:r>
      <w:r w:rsidR="00C42314" w:rsidRPr="00477CEC">
        <w:rPr>
          <w:b/>
          <w:lang w:val="fr-FR"/>
        </w:rPr>
        <w:t>2007</w:t>
      </w:r>
    </w:p>
    <w:tbl>
      <w:tblPr>
        <w:tblW w:w="7371" w:type="dxa"/>
        <w:tblInd w:w="1134" w:type="dxa"/>
        <w:tblLayout w:type="fixed"/>
        <w:tblCellMar>
          <w:left w:w="0" w:type="dxa"/>
          <w:right w:w="0" w:type="dxa"/>
        </w:tblCellMar>
        <w:tblLook w:val="01E0" w:firstRow="1" w:lastRow="1" w:firstColumn="1" w:lastColumn="1" w:noHBand="0" w:noVBand="0"/>
      </w:tblPr>
      <w:tblGrid>
        <w:gridCol w:w="1265"/>
        <w:gridCol w:w="667"/>
        <w:gridCol w:w="680"/>
        <w:gridCol w:w="679"/>
        <w:gridCol w:w="680"/>
        <w:gridCol w:w="680"/>
        <w:gridCol w:w="680"/>
        <w:gridCol w:w="680"/>
        <w:gridCol w:w="680"/>
        <w:gridCol w:w="680"/>
      </w:tblGrid>
      <w:tr w:rsidR="00C42314" w:rsidRPr="00477CEC">
        <w:trPr>
          <w:tblHeader/>
        </w:trPr>
        <w:tc>
          <w:tcPr>
            <w:tcW w:w="1265"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rPr>
                <w:i/>
                <w:sz w:val="16"/>
                <w:lang w:val="fr-FR"/>
              </w:rPr>
            </w:pPr>
            <w:r w:rsidRPr="00477CEC">
              <w:rPr>
                <w:i/>
                <w:sz w:val="16"/>
                <w:lang w:val="fr-FR"/>
              </w:rPr>
              <w:t>Sect</w:t>
            </w:r>
            <w:r w:rsidR="00387313" w:rsidRPr="00477CEC">
              <w:rPr>
                <w:i/>
                <w:sz w:val="16"/>
                <w:lang w:val="fr-FR"/>
              </w:rPr>
              <w:t>eur</w:t>
            </w:r>
          </w:p>
        </w:tc>
        <w:tc>
          <w:tcPr>
            <w:tcW w:w="667"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1999</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2000</w:t>
            </w:r>
          </w:p>
        </w:tc>
        <w:tc>
          <w:tcPr>
            <w:tcW w:w="679"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2001</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2002</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2003</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2004</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2005</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2006</w:t>
            </w:r>
          </w:p>
        </w:tc>
        <w:tc>
          <w:tcPr>
            <w:tcW w:w="680" w:type="dxa"/>
            <w:tcBorders>
              <w:top w:val="single" w:sz="4" w:space="0" w:color="auto"/>
              <w:bottom w:val="single" w:sz="12" w:space="0" w:color="auto"/>
            </w:tcBorders>
            <w:shd w:val="clear" w:color="auto" w:fill="auto"/>
            <w:vAlign w:val="bottom"/>
          </w:tcPr>
          <w:p w:rsidR="00C42314" w:rsidRPr="00477CEC" w:rsidRDefault="00C42314" w:rsidP="00387313">
            <w:pPr>
              <w:keepNext/>
              <w:keepLines/>
              <w:spacing w:before="80" w:after="80" w:line="200" w:lineRule="exact"/>
              <w:jc w:val="right"/>
              <w:rPr>
                <w:i/>
                <w:sz w:val="16"/>
                <w:lang w:val="fr-FR"/>
              </w:rPr>
            </w:pPr>
            <w:r w:rsidRPr="00477CEC">
              <w:rPr>
                <w:i/>
                <w:sz w:val="16"/>
                <w:lang w:val="fr-FR"/>
              </w:rPr>
              <w:t>2007</w:t>
            </w:r>
          </w:p>
        </w:tc>
      </w:tr>
      <w:tr w:rsidR="00C42314" w:rsidRPr="00477CEC">
        <w:tc>
          <w:tcPr>
            <w:tcW w:w="1265"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rPr>
                <w:sz w:val="18"/>
                <w:szCs w:val="18"/>
                <w:lang w:val="fr-FR"/>
              </w:rPr>
            </w:pPr>
            <w:r w:rsidRPr="00477CEC">
              <w:rPr>
                <w:sz w:val="18"/>
                <w:szCs w:val="18"/>
                <w:lang w:val="fr-FR"/>
              </w:rPr>
              <w:t>Industr</w:t>
            </w:r>
            <w:r w:rsidR="00387313" w:rsidRPr="00477CEC">
              <w:rPr>
                <w:sz w:val="18"/>
                <w:szCs w:val="18"/>
                <w:lang w:val="fr-FR"/>
              </w:rPr>
              <w:t>ie</w:t>
            </w:r>
          </w:p>
        </w:tc>
        <w:tc>
          <w:tcPr>
            <w:tcW w:w="667"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8</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10</w:t>
            </w:r>
          </w:p>
        </w:tc>
        <w:tc>
          <w:tcPr>
            <w:tcW w:w="679"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10</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19</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8</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21</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16</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22</w:t>
            </w:r>
          </w:p>
        </w:tc>
        <w:tc>
          <w:tcPr>
            <w:tcW w:w="680" w:type="dxa"/>
            <w:tcBorders>
              <w:top w:val="single" w:sz="12" w:space="0" w:color="auto"/>
            </w:tcBorders>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11</w:t>
            </w:r>
          </w:p>
        </w:tc>
      </w:tr>
      <w:tr w:rsidR="00C42314" w:rsidRPr="00477CEC">
        <w:tc>
          <w:tcPr>
            <w:tcW w:w="1265" w:type="dxa"/>
            <w:shd w:val="clear" w:color="auto" w:fill="auto"/>
            <w:vAlign w:val="bottom"/>
          </w:tcPr>
          <w:p w:rsidR="00C42314" w:rsidRPr="00477CEC" w:rsidRDefault="00387313" w:rsidP="00387313">
            <w:pPr>
              <w:keepNext/>
              <w:keepLines/>
              <w:suppressAutoHyphens w:val="0"/>
              <w:spacing w:before="30" w:after="30" w:line="220" w:lineRule="exact"/>
              <w:rPr>
                <w:sz w:val="18"/>
                <w:szCs w:val="18"/>
                <w:lang w:val="fr-FR"/>
              </w:rPr>
            </w:pPr>
            <w:r w:rsidRPr="00477CEC">
              <w:rPr>
                <w:sz w:val="18"/>
                <w:szCs w:val="18"/>
                <w:lang w:val="fr-FR"/>
              </w:rPr>
              <w:t>Bâtiment</w:t>
            </w:r>
          </w:p>
        </w:tc>
        <w:tc>
          <w:tcPr>
            <w:tcW w:w="667"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34</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29</w:t>
            </w:r>
          </w:p>
        </w:tc>
        <w:tc>
          <w:tcPr>
            <w:tcW w:w="679"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31</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31</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34</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15</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24</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30</w:t>
            </w:r>
          </w:p>
        </w:tc>
        <w:tc>
          <w:tcPr>
            <w:tcW w:w="680" w:type="dxa"/>
            <w:shd w:val="clear" w:color="auto" w:fill="auto"/>
            <w:vAlign w:val="bottom"/>
          </w:tcPr>
          <w:p w:rsidR="00C42314" w:rsidRPr="00477CEC" w:rsidRDefault="00C42314" w:rsidP="00387313">
            <w:pPr>
              <w:keepNext/>
              <w:keepLines/>
              <w:suppressAutoHyphens w:val="0"/>
              <w:spacing w:before="30" w:after="30" w:line="220" w:lineRule="exact"/>
              <w:jc w:val="right"/>
              <w:rPr>
                <w:sz w:val="18"/>
                <w:szCs w:val="18"/>
                <w:lang w:val="fr-FR"/>
              </w:rPr>
            </w:pPr>
            <w:r w:rsidRPr="00477CEC">
              <w:rPr>
                <w:sz w:val="18"/>
                <w:szCs w:val="18"/>
                <w:lang w:val="fr-FR"/>
              </w:rPr>
              <w:t>25</w:t>
            </w:r>
          </w:p>
        </w:tc>
      </w:tr>
      <w:tr w:rsidR="00C42314" w:rsidRPr="00477CEC">
        <w:tc>
          <w:tcPr>
            <w:tcW w:w="1265" w:type="dxa"/>
            <w:shd w:val="clear" w:color="auto" w:fill="auto"/>
            <w:vAlign w:val="bottom"/>
          </w:tcPr>
          <w:p w:rsidR="00C42314" w:rsidRPr="00477CEC" w:rsidRDefault="00C42314" w:rsidP="00182238">
            <w:pPr>
              <w:suppressAutoHyphens w:val="0"/>
              <w:spacing w:before="30" w:after="30" w:line="220" w:lineRule="exact"/>
              <w:rPr>
                <w:sz w:val="18"/>
                <w:szCs w:val="18"/>
                <w:lang w:val="fr-FR"/>
              </w:rPr>
            </w:pPr>
            <w:r w:rsidRPr="00477CEC">
              <w:rPr>
                <w:sz w:val="18"/>
                <w:szCs w:val="18"/>
                <w:lang w:val="fr-FR"/>
              </w:rPr>
              <w:t>Agriculture</w:t>
            </w:r>
          </w:p>
        </w:tc>
        <w:tc>
          <w:tcPr>
            <w:tcW w:w="667"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4</w:t>
            </w:r>
          </w:p>
        </w:tc>
        <w:tc>
          <w:tcPr>
            <w:tcW w:w="679"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3</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3</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6</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4</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r>
      <w:tr w:rsidR="00C42314" w:rsidRPr="00477CEC">
        <w:tc>
          <w:tcPr>
            <w:tcW w:w="1265" w:type="dxa"/>
            <w:shd w:val="clear" w:color="auto" w:fill="auto"/>
            <w:vAlign w:val="bottom"/>
          </w:tcPr>
          <w:p w:rsidR="00C42314" w:rsidRPr="00477CEC" w:rsidRDefault="00387313" w:rsidP="00387313">
            <w:pPr>
              <w:suppressAutoHyphens w:val="0"/>
              <w:spacing w:before="30" w:after="30" w:line="220" w:lineRule="exact"/>
              <w:rPr>
                <w:sz w:val="18"/>
                <w:szCs w:val="18"/>
                <w:lang w:val="fr-FR"/>
              </w:rPr>
            </w:pPr>
            <w:r w:rsidRPr="00477CEC">
              <w:rPr>
                <w:sz w:val="18"/>
                <w:szCs w:val="18"/>
                <w:lang w:val="fr-FR"/>
              </w:rPr>
              <w:t xml:space="preserve">Carrières </w:t>
            </w:r>
          </w:p>
        </w:tc>
        <w:tc>
          <w:tcPr>
            <w:tcW w:w="667"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79"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r>
      <w:tr w:rsidR="00C42314" w:rsidRPr="00477CEC">
        <w:tc>
          <w:tcPr>
            <w:tcW w:w="1265" w:type="dxa"/>
            <w:shd w:val="clear" w:color="auto" w:fill="auto"/>
            <w:vAlign w:val="bottom"/>
          </w:tcPr>
          <w:p w:rsidR="00C42314" w:rsidRPr="00477CEC" w:rsidRDefault="00C42314" w:rsidP="00182238">
            <w:pPr>
              <w:suppressAutoHyphens w:val="0"/>
              <w:spacing w:before="30" w:after="30" w:line="220" w:lineRule="exact"/>
              <w:rPr>
                <w:sz w:val="18"/>
                <w:szCs w:val="18"/>
                <w:lang w:val="fr-FR"/>
              </w:rPr>
            </w:pPr>
            <w:r w:rsidRPr="00477CEC">
              <w:rPr>
                <w:sz w:val="18"/>
                <w:szCs w:val="18"/>
                <w:lang w:val="fr-FR"/>
              </w:rPr>
              <w:t>Ports</w:t>
            </w:r>
          </w:p>
        </w:tc>
        <w:tc>
          <w:tcPr>
            <w:tcW w:w="667"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4</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79"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5</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r>
      <w:tr w:rsidR="00C42314" w:rsidRPr="00477CEC">
        <w:tc>
          <w:tcPr>
            <w:tcW w:w="1265" w:type="dxa"/>
            <w:shd w:val="clear" w:color="auto" w:fill="auto"/>
            <w:vAlign w:val="bottom"/>
          </w:tcPr>
          <w:p w:rsidR="00C42314" w:rsidRPr="00477CEC" w:rsidRDefault="00C42314" w:rsidP="00182238">
            <w:pPr>
              <w:suppressAutoHyphens w:val="0"/>
              <w:spacing w:before="30" w:after="30" w:line="220" w:lineRule="exact"/>
              <w:rPr>
                <w:sz w:val="18"/>
                <w:szCs w:val="18"/>
                <w:lang w:val="fr-FR"/>
              </w:rPr>
            </w:pPr>
            <w:r w:rsidRPr="00477CEC">
              <w:rPr>
                <w:sz w:val="18"/>
                <w:szCs w:val="18"/>
                <w:lang w:val="fr-FR"/>
              </w:rPr>
              <w:t>Trains</w:t>
            </w:r>
          </w:p>
        </w:tc>
        <w:tc>
          <w:tcPr>
            <w:tcW w:w="667"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2</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w:t>
            </w:r>
          </w:p>
        </w:tc>
        <w:tc>
          <w:tcPr>
            <w:tcW w:w="679"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3</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c>
          <w:tcPr>
            <w:tcW w:w="680" w:type="dxa"/>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0</w:t>
            </w:r>
          </w:p>
        </w:tc>
      </w:tr>
      <w:tr w:rsidR="00C42314" w:rsidRPr="00477CEC">
        <w:tc>
          <w:tcPr>
            <w:tcW w:w="1265" w:type="dxa"/>
            <w:tcBorders>
              <w:bottom w:val="single" w:sz="4" w:space="0" w:color="auto"/>
            </w:tcBorders>
            <w:shd w:val="clear" w:color="auto" w:fill="auto"/>
            <w:vAlign w:val="bottom"/>
          </w:tcPr>
          <w:p w:rsidR="00C42314" w:rsidRPr="00477CEC" w:rsidRDefault="00387313" w:rsidP="00387313">
            <w:pPr>
              <w:suppressAutoHyphens w:val="0"/>
              <w:spacing w:before="30" w:after="30" w:line="220" w:lineRule="exact"/>
              <w:rPr>
                <w:sz w:val="18"/>
                <w:szCs w:val="18"/>
                <w:lang w:val="fr-FR"/>
              </w:rPr>
            </w:pPr>
            <w:r w:rsidRPr="00477CEC">
              <w:rPr>
                <w:sz w:val="18"/>
                <w:szCs w:val="18"/>
                <w:lang w:val="fr-FR"/>
              </w:rPr>
              <w:t xml:space="preserve">Divers </w:t>
            </w:r>
          </w:p>
        </w:tc>
        <w:tc>
          <w:tcPr>
            <w:tcW w:w="667"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15</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17</w:t>
            </w:r>
          </w:p>
        </w:tc>
        <w:tc>
          <w:tcPr>
            <w:tcW w:w="679"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12</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7</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12</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10</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4</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5</w:t>
            </w:r>
          </w:p>
        </w:tc>
        <w:tc>
          <w:tcPr>
            <w:tcW w:w="680" w:type="dxa"/>
            <w:tcBorders>
              <w:bottom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szCs w:val="18"/>
                <w:lang w:val="fr-FR"/>
              </w:rPr>
            </w:pPr>
            <w:r w:rsidRPr="00477CEC">
              <w:rPr>
                <w:sz w:val="18"/>
                <w:szCs w:val="18"/>
                <w:lang w:val="fr-FR"/>
              </w:rPr>
              <w:t>11</w:t>
            </w:r>
          </w:p>
        </w:tc>
      </w:tr>
      <w:tr w:rsidR="00C42314" w:rsidRPr="00477CEC">
        <w:tc>
          <w:tcPr>
            <w:tcW w:w="1265" w:type="dxa"/>
            <w:tcBorders>
              <w:top w:val="single" w:sz="4" w:space="0" w:color="auto"/>
              <w:bottom w:val="single" w:sz="12" w:space="0" w:color="auto"/>
            </w:tcBorders>
            <w:shd w:val="clear" w:color="auto" w:fill="auto"/>
            <w:vAlign w:val="bottom"/>
          </w:tcPr>
          <w:p w:rsidR="00C42314" w:rsidRPr="00477CEC" w:rsidRDefault="00C42314" w:rsidP="00530B48">
            <w:pPr>
              <w:suppressAutoHyphens w:val="0"/>
              <w:spacing w:before="80" w:after="80" w:line="220" w:lineRule="exact"/>
              <w:ind w:left="284"/>
              <w:rPr>
                <w:b/>
                <w:sz w:val="18"/>
                <w:szCs w:val="18"/>
                <w:lang w:val="fr-FR"/>
              </w:rPr>
            </w:pPr>
            <w:r w:rsidRPr="00477CEC">
              <w:rPr>
                <w:b/>
                <w:sz w:val="18"/>
                <w:szCs w:val="18"/>
                <w:lang w:val="fr-FR"/>
              </w:rPr>
              <w:t>Total</w:t>
            </w:r>
          </w:p>
        </w:tc>
        <w:tc>
          <w:tcPr>
            <w:tcW w:w="667"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66</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61</w:t>
            </w:r>
          </w:p>
        </w:tc>
        <w:tc>
          <w:tcPr>
            <w:tcW w:w="679"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60</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62</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60</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52</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54</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61</w:t>
            </w:r>
          </w:p>
        </w:tc>
        <w:tc>
          <w:tcPr>
            <w:tcW w:w="680"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51</w:t>
            </w:r>
          </w:p>
        </w:tc>
      </w:tr>
    </w:tbl>
    <w:p w:rsidR="00C42314" w:rsidRPr="00477CEC" w:rsidRDefault="00C42314" w:rsidP="006B786D">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387313" w:rsidRPr="00477CEC">
        <w:rPr>
          <w:sz w:val="18"/>
          <w:szCs w:val="18"/>
          <w:lang w:val="fr-FR"/>
        </w:rPr>
        <w:t>Service de l'inspection du travail, Ministère de l'industrie, du commerce et du travail, 2008.</w:t>
      </w:r>
    </w:p>
    <w:p w:rsidR="00C42314" w:rsidRPr="00477CEC" w:rsidRDefault="00C42314" w:rsidP="00C5305A">
      <w:pPr>
        <w:pStyle w:val="Heading1"/>
        <w:spacing w:before="240"/>
        <w:rPr>
          <w:lang w:val="fr-FR"/>
        </w:rPr>
      </w:pPr>
      <w:r w:rsidRPr="00477CEC">
        <w:rPr>
          <w:lang w:val="fr-FR"/>
        </w:rPr>
        <w:t>Table</w:t>
      </w:r>
      <w:r w:rsidR="00387313" w:rsidRPr="00477CEC">
        <w:rPr>
          <w:lang w:val="fr-FR"/>
        </w:rPr>
        <w:t>au</w:t>
      </w:r>
      <w:r w:rsidRPr="00477CEC">
        <w:rPr>
          <w:lang w:val="fr-FR"/>
        </w:rPr>
        <w:t xml:space="preserve"> 15</w:t>
      </w:r>
    </w:p>
    <w:p w:rsidR="00C42314" w:rsidRPr="00477CEC" w:rsidRDefault="00C42314" w:rsidP="00EE4606">
      <w:pPr>
        <w:pStyle w:val="SingleTxtG"/>
        <w:jc w:val="left"/>
        <w:rPr>
          <w:b/>
          <w:lang w:val="fr-FR"/>
        </w:rPr>
      </w:pPr>
      <w:r w:rsidRPr="00477CEC">
        <w:rPr>
          <w:b/>
          <w:lang w:val="fr-FR"/>
        </w:rPr>
        <w:t>In</w:t>
      </w:r>
      <w:r w:rsidR="00387313" w:rsidRPr="00477CEC">
        <w:rPr>
          <w:b/>
          <w:lang w:val="fr-FR"/>
        </w:rPr>
        <w:t xml:space="preserve">demnisation des accidents en </w:t>
      </w:r>
      <w:r w:rsidRPr="00477CEC">
        <w:rPr>
          <w:b/>
          <w:lang w:val="fr-FR"/>
        </w:rPr>
        <w:t xml:space="preserve">2007, </w:t>
      </w:r>
      <w:r w:rsidR="00387313" w:rsidRPr="00477CEC">
        <w:rPr>
          <w:b/>
          <w:lang w:val="fr-FR"/>
        </w:rPr>
        <w:t xml:space="preserve">par branche d'activité </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1701"/>
        <w:gridCol w:w="1701"/>
        <w:gridCol w:w="1841"/>
      </w:tblGrid>
      <w:tr w:rsidR="00ED13FC" w:rsidRPr="00477CEC">
        <w:tc>
          <w:tcPr>
            <w:tcW w:w="2127" w:type="dxa"/>
            <w:vMerge w:val="restart"/>
            <w:tcBorders>
              <w:top w:val="single" w:sz="4" w:space="0" w:color="auto"/>
            </w:tcBorders>
            <w:shd w:val="clear" w:color="auto" w:fill="auto"/>
            <w:vAlign w:val="bottom"/>
          </w:tcPr>
          <w:p w:rsidR="00ED13FC" w:rsidRPr="00477CEC" w:rsidRDefault="00ED13FC" w:rsidP="00182238">
            <w:pPr>
              <w:spacing w:before="60" w:after="60" w:line="200" w:lineRule="exact"/>
              <w:rPr>
                <w:i/>
                <w:sz w:val="16"/>
                <w:lang w:val="fr-FR"/>
              </w:rPr>
            </w:pPr>
          </w:p>
        </w:tc>
        <w:tc>
          <w:tcPr>
            <w:tcW w:w="5243" w:type="dxa"/>
            <w:gridSpan w:val="3"/>
            <w:tcBorders>
              <w:top w:val="single" w:sz="4" w:space="0" w:color="auto"/>
              <w:bottom w:val="single" w:sz="4" w:space="0" w:color="auto"/>
            </w:tcBorders>
            <w:shd w:val="clear" w:color="auto" w:fill="auto"/>
            <w:vAlign w:val="bottom"/>
          </w:tcPr>
          <w:p w:rsidR="00ED13FC" w:rsidRPr="00477CEC" w:rsidRDefault="00387313" w:rsidP="00387313">
            <w:pPr>
              <w:spacing w:before="60" w:after="60" w:line="200" w:lineRule="exact"/>
              <w:jc w:val="center"/>
              <w:rPr>
                <w:i/>
                <w:sz w:val="16"/>
                <w:lang w:val="fr-FR"/>
              </w:rPr>
            </w:pPr>
            <w:r w:rsidRPr="00477CEC">
              <w:rPr>
                <w:i/>
                <w:sz w:val="16"/>
                <w:lang w:val="fr-FR"/>
              </w:rPr>
              <w:t xml:space="preserve">Bénéficiaires d'indemnisation </w:t>
            </w:r>
          </w:p>
        </w:tc>
      </w:tr>
      <w:tr w:rsidR="00ED13FC" w:rsidRPr="00477CEC" w:rsidTr="00AF298E">
        <w:tc>
          <w:tcPr>
            <w:tcW w:w="2127" w:type="dxa"/>
            <w:vMerge/>
            <w:tcBorders>
              <w:bottom w:val="single" w:sz="12" w:space="0" w:color="auto"/>
            </w:tcBorders>
            <w:shd w:val="clear" w:color="auto" w:fill="auto"/>
            <w:vAlign w:val="bottom"/>
          </w:tcPr>
          <w:p w:rsidR="00ED13FC" w:rsidRPr="00477CEC" w:rsidRDefault="00ED13FC" w:rsidP="00182238">
            <w:pPr>
              <w:spacing w:before="60" w:after="60" w:line="200" w:lineRule="exact"/>
              <w:rPr>
                <w:i/>
                <w:sz w:val="16"/>
                <w:lang w:val="fr-FR"/>
              </w:rPr>
            </w:pPr>
          </w:p>
        </w:tc>
        <w:tc>
          <w:tcPr>
            <w:tcW w:w="1701" w:type="dxa"/>
            <w:tcBorders>
              <w:top w:val="single" w:sz="4" w:space="0" w:color="auto"/>
              <w:bottom w:val="single" w:sz="12" w:space="0" w:color="auto"/>
            </w:tcBorders>
            <w:shd w:val="clear" w:color="auto" w:fill="auto"/>
            <w:vAlign w:val="bottom"/>
          </w:tcPr>
          <w:p w:rsidR="00ED13FC" w:rsidRPr="00477CEC" w:rsidRDefault="00387313" w:rsidP="00387313">
            <w:pPr>
              <w:spacing w:before="60" w:after="60" w:line="200" w:lineRule="exact"/>
              <w:jc w:val="right"/>
              <w:rPr>
                <w:i/>
                <w:sz w:val="16"/>
                <w:lang w:val="fr-FR"/>
              </w:rPr>
            </w:pPr>
            <w:r w:rsidRPr="00477CEC">
              <w:rPr>
                <w:i/>
                <w:sz w:val="16"/>
                <w:lang w:val="fr-FR"/>
              </w:rPr>
              <w:t xml:space="preserve">Nombre </w:t>
            </w:r>
          </w:p>
        </w:tc>
        <w:tc>
          <w:tcPr>
            <w:tcW w:w="1701" w:type="dxa"/>
            <w:tcBorders>
              <w:top w:val="single" w:sz="4" w:space="0" w:color="auto"/>
              <w:bottom w:val="single" w:sz="12" w:space="0" w:color="auto"/>
            </w:tcBorders>
            <w:shd w:val="clear" w:color="auto" w:fill="auto"/>
            <w:vAlign w:val="bottom"/>
          </w:tcPr>
          <w:p w:rsidR="00ED13FC" w:rsidRPr="00477CEC" w:rsidRDefault="00ED13FC" w:rsidP="00387313">
            <w:pPr>
              <w:spacing w:before="60" w:after="60" w:line="200" w:lineRule="exact"/>
              <w:jc w:val="right"/>
              <w:rPr>
                <w:i/>
                <w:sz w:val="16"/>
                <w:lang w:val="fr-FR"/>
              </w:rPr>
            </w:pPr>
            <w:r w:rsidRPr="00477CEC">
              <w:rPr>
                <w:i/>
                <w:sz w:val="16"/>
                <w:lang w:val="fr-FR"/>
              </w:rPr>
              <w:t>P</w:t>
            </w:r>
            <w:r w:rsidR="00387313" w:rsidRPr="00477CEC">
              <w:rPr>
                <w:i/>
                <w:sz w:val="16"/>
                <w:lang w:val="fr-FR"/>
              </w:rPr>
              <w:t>ou</w:t>
            </w:r>
            <w:r w:rsidRPr="00477CEC">
              <w:rPr>
                <w:i/>
                <w:sz w:val="16"/>
                <w:lang w:val="fr-FR"/>
              </w:rPr>
              <w:t>rcentage</w:t>
            </w:r>
          </w:p>
        </w:tc>
        <w:tc>
          <w:tcPr>
            <w:tcW w:w="1841" w:type="dxa"/>
            <w:tcBorders>
              <w:top w:val="single" w:sz="4" w:space="0" w:color="auto"/>
              <w:bottom w:val="single" w:sz="12" w:space="0" w:color="auto"/>
            </w:tcBorders>
            <w:shd w:val="clear" w:color="auto" w:fill="auto"/>
            <w:vAlign w:val="bottom"/>
          </w:tcPr>
          <w:p w:rsidR="00ED13FC" w:rsidRPr="00477CEC" w:rsidRDefault="00387313" w:rsidP="00387313">
            <w:pPr>
              <w:spacing w:before="60" w:after="60" w:line="200" w:lineRule="exact"/>
              <w:jc w:val="right"/>
              <w:rPr>
                <w:i/>
                <w:sz w:val="16"/>
                <w:lang w:val="fr-FR"/>
              </w:rPr>
            </w:pPr>
            <w:r w:rsidRPr="00477CEC">
              <w:rPr>
                <w:i/>
                <w:sz w:val="16"/>
                <w:lang w:val="fr-FR"/>
              </w:rPr>
              <w:t>Nombre moyen de jours d'incapacité de travail</w:t>
            </w:r>
          </w:p>
        </w:tc>
      </w:tr>
      <w:tr w:rsidR="00C42314" w:rsidRPr="00477CEC" w:rsidTr="00AF298E">
        <w:tc>
          <w:tcPr>
            <w:tcW w:w="2127" w:type="dxa"/>
            <w:tcBorders>
              <w:top w:val="single" w:sz="12" w:space="0" w:color="auto"/>
              <w:bottom w:val="single" w:sz="4" w:space="0" w:color="auto"/>
            </w:tcBorders>
            <w:shd w:val="clear" w:color="auto" w:fill="auto"/>
            <w:vAlign w:val="bottom"/>
          </w:tcPr>
          <w:p w:rsidR="00C42314" w:rsidRPr="00530B48" w:rsidRDefault="00387313" w:rsidP="00530B48">
            <w:pPr>
              <w:suppressAutoHyphens w:val="0"/>
              <w:spacing w:before="80" w:after="80" w:line="220" w:lineRule="exact"/>
              <w:ind w:left="283"/>
              <w:rPr>
                <w:b/>
                <w:bCs/>
                <w:sz w:val="18"/>
                <w:lang w:val="fr-FR"/>
              </w:rPr>
            </w:pPr>
            <w:r w:rsidRPr="00530B48">
              <w:rPr>
                <w:b/>
                <w:bCs/>
                <w:sz w:val="18"/>
                <w:lang w:val="fr-FR"/>
              </w:rPr>
              <w:t xml:space="preserve">Total </w:t>
            </w:r>
          </w:p>
        </w:tc>
        <w:tc>
          <w:tcPr>
            <w:tcW w:w="1701" w:type="dxa"/>
            <w:tcBorders>
              <w:top w:val="single" w:sz="12" w:space="0" w:color="auto"/>
              <w:bottom w:val="single" w:sz="4" w:space="0" w:color="auto"/>
            </w:tcBorders>
            <w:shd w:val="clear" w:color="auto" w:fill="auto"/>
            <w:vAlign w:val="bottom"/>
          </w:tcPr>
          <w:p w:rsidR="00C42314" w:rsidRPr="00530B48" w:rsidRDefault="00C42314" w:rsidP="00182238">
            <w:pPr>
              <w:suppressAutoHyphens w:val="0"/>
              <w:spacing w:before="30" w:after="30" w:line="220" w:lineRule="exact"/>
              <w:jc w:val="right"/>
              <w:rPr>
                <w:b/>
                <w:bCs/>
                <w:sz w:val="18"/>
                <w:lang w:val="fr-FR"/>
              </w:rPr>
            </w:pPr>
            <w:r w:rsidRPr="00530B48">
              <w:rPr>
                <w:b/>
                <w:bCs/>
                <w:sz w:val="18"/>
                <w:lang w:val="fr-FR"/>
              </w:rPr>
              <w:t>67 657</w:t>
            </w:r>
          </w:p>
        </w:tc>
        <w:tc>
          <w:tcPr>
            <w:tcW w:w="1701" w:type="dxa"/>
            <w:tcBorders>
              <w:top w:val="single" w:sz="12" w:space="0" w:color="auto"/>
              <w:bottom w:val="single" w:sz="4" w:space="0" w:color="auto"/>
            </w:tcBorders>
            <w:shd w:val="clear" w:color="auto" w:fill="auto"/>
            <w:vAlign w:val="bottom"/>
          </w:tcPr>
          <w:p w:rsidR="00C42314" w:rsidRPr="00530B48" w:rsidRDefault="00C42314" w:rsidP="00182238">
            <w:pPr>
              <w:suppressAutoHyphens w:val="0"/>
              <w:spacing w:before="30" w:after="30" w:line="220" w:lineRule="exact"/>
              <w:jc w:val="right"/>
              <w:rPr>
                <w:b/>
                <w:bCs/>
                <w:sz w:val="18"/>
                <w:lang w:val="fr-FR"/>
              </w:rPr>
            </w:pPr>
            <w:r w:rsidRPr="00530B48">
              <w:rPr>
                <w:b/>
                <w:bCs/>
                <w:sz w:val="18"/>
                <w:lang w:val="fr-FR"/>
              </w:rPr>
              <w:t>100</w:t>
            </w:r>
            <w:r w:rsidR="00387313" w:rsidRPr="00530B48">
              <w:rPr>
                <w:b/>
                <w:bCs/>
                <w:sz w:val="18"/>
                <w:lang w:val="fr-FR"/>
              </w:rPr>
              <w:t>,</w:t>
            </w:r>
            <w:r w:rsidRPr="00530B48">
              <w:rPr>
                <w:b/>
                <w:bCs/>
                <w:sz w:val="18"/>
                <w:lang w:val="fr-FR"/>
              </w:rPr>
              <w:t>0</w:t>
            </w:r>
          </w:p>
        </w:tc>
        <w:tc>
          <w:tcPr>
            <w:tcW w:w="1841" w:type="dxa"/>
            <w:tcBorders>
              <w:top w:val="single" w:sz="12" w:space="0" w:color="auto"/>
              <w:bottom w:val="single" w:sz="4" w:space="0" w:color="auto"/>
            </w:tcBorders>
            <w:shd w:val="clear" w:color="auto" w:fill="auto"/>
            <w:vAlign w:val="bottom"/>
          </w:tcPr>
          <w:p w:rsidR="00C42314" w:rsidRPr="00530B48" w:rsidRDefault="00C42314" w:rsidP="00182238">
            <w:pPr>
              <w:suppressAutoHyphens w:val="0"/>
              <w:spacing w:before="30" w:after="30" w:line="220" w:lineRule="exact"/>
              <w:jc w:val="right"/>
              <w:rPr>
                <w:b/>
                <w:bCs/>
                <w:sz w:val="18"/>
                <w:lang w:val="fr-FR"/>
              </w:rPr>
            </w:pPr>
            <w:r w:rsidRPr="00530B48">
              <w:rPr>
                <w:b/>
                <w:bCs/>
                <w:sz w:val="18"/>
                <w:lang w:val="fr-FR"/>
              </w:rPr>
              <w:t>33</w:t>
            </w:r>
            <w:r w:rsidR="00387313" w:rsidRPr="00530B48">
              <w:rPr>
                <w:b/>
                <w:bCs/>
                <w:sz w:val="18"/>
                <w:lang w:val="fr-FR"/>
              </w:rPr>
              <w:t>,</w:t>
            </w:r>
            <w:r w:rsidRPr="00530B48">
              <w:rPr>
                <w:b/>
                <w:bCs/>
                <w:sz w:val="18"/>
                <w:lang w:val="fr-FR"/>
              </w:rPr>
              <w:t>9</w:t>
            </w:r>
          </w:p>
        </w:tc>
      </w:tr>
      <w:tr w:rsidR="00C42314" w:rsidRPr="00477CEC" w:rsidTr="00AF298E">
        <w:tc>
          <w:tcPr>
            <w:tcW w:w="2127" w:type="dxa"/>
            <w:tcBorders>
              <w:top w:val="single" w:sz="4" w:space="0" w:color="auto"/>
            </w:tcBorders>
            <w:shd w:val="clear" w:color="auto" w:fill="auto"/>
            <w:vAlign w:val="bottom"/>
          </w:tcPr>
          <w:p w:rsidR="00C42314" w:rsidRPr="00477CEC" w:rsidRDefault="00387313" w:rsidP="00387313">
            <w:pPr>
              <w:suppressAutoHyphens w:val="0"/>
              <w:spacing w:before="30" w:after="30" w:line="220" w:lineRule="exact"/>
              <w:rPr>
                <w:sz w:val="18"/>
                <w:lang w:val="fr-FR"/>
              </w:rPr>
            </w:pPr>
            <w:r w:rsidRPr="00477CEC">
              <w:rPr>
                <w:sz w:val="18"/>
                <w:lang w:val="fr-FR"/>
              </w:rPr>
              <w:t xml:space="preserve">Salariés </w:t>
            </w:r>
          </w:p>
        </w:tc>
        <w:tc>
          <w:tcPr>
            <w:tcW w:w="1701" w:type="dxa"/>
            <w:tcBorders>
              <w:top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61 661</w:t>
            </w:r>
          </w:p>
        </w:tc>
        <w:tc>
          <w:tcPr>
            <w:tcW w:w="1701" w:type="dxa"/>
            <w:tcBorders>
              <w:top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91</w:t>
            </w:r>
            <w:r w:rsidR="00387313" w:rsidRPr="00477CEC">
              <w:rPr>
                <w:sz w:val="18"/>
                <w:lang w:val="fr-FR"/>
              </w:rPr>
              <w:t>,</w:t>
            </w:r>
            <w:r w:rsidRPr="00477CEC">
              <w:rPr>
                <w:sz w:val="18"/>
                <w:lang w:val="fr-FR"/>
              </w:rPr>
              <w:t>1</w:t>
            </w:r>
          </w:p>
        </w:tc>
        <w:tc>
          <w:tcPr>
            <w:tcW w:w="1841" w:type="dxa"/>
            <w:tcBorders>
              <w:top w:val="single" w:sz="4"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32</w:t>
            </w:r>
            <w:r w:rsidR="00387313" w:rsidRPr="00477CEC">
              <w:rPr>
                <w:sz w:val="18"/>
                <w:lang w:val="fr-FR"/>
              </w:rPr>
              <w:t>,</w:t>
            </w:r>
            <w:r w:rsidRPr="00477CEC">
              <w:rPr>
                <w:sz w:val="18"/>
                <w:lang w:val="fr-FR"/>
              </w:rPr>
              <w:t>6</w:t>
            </w:r>
          </w:p>
        </w:tc>
      </w:tr>
      <w:tr w:rsidR="00C42314" w:rsidRPr="00477CEC" w:rsidTr="00AF298E">
        <w:tc>
          <w:tcPr>
            <w:tcW w:w="2127" w:type="dxa"/>
            <w:tcBorders>
              <w:bottom w:val="single" w:sz="12" w:space="0" w:color="auto"/>
            </w:tcBorders>
            <w:shd w:val="clear" w:color="auto" w:fill="auto"/>
            <w:vAlign w:val="bottom"/>
          </w:tcPr>
          <w:p w:rsidR="00C42314" w:rsidRPr="00477CEC" w:rsidRDefault="00387313" w:rsidP="00387313">
            <w:pPr>
              <w:suppressAutoHyphens w:val="0"/>
              <w:spacing w:before="30" w:after="30" w:line="220" w:lineRule="exact"/>
              <w:rPr>
                <w:sz w:val="18"/>
                <w:lang w:val="fr-FR"/>
              </w:rPr>
            </w:pPr>
            <w:r w:rsidRPr="00477CEC">
              <w:rPr>
                <w:sz w:val="18"/>
                <w:lang w:val="fr-FR"/>
              </w:rPr>
              <w:t xml:space="preserve">Travailleurs indépendants </w:t>
            </w:r>
          </w:p>
        </w:tc>
        <w:tc>
          <w:tcPr>
            <w:tcW w:w="1701"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5 996</w:t>
            </w:r>
          </w:p>
        </w:tc>
        <w:tc>
          <w:tcPr>
            <w:tcW w:w="1701"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8</w:t>
            </w:r>
            <w:r w:rsidR="00387313" w:rsidRPr="00477CEC">
              <w:rPr>
                <w:sz w:val="18"/>
                <w:lang w:val="fr-FR"/>
              </w:rPr>
              <w:t>,</w:t>
            </w:r>
            <w:r w:rsidRPr="00477CEC">
              <w:rPr>
                <w:sz w:val="18"/>
                <w:lang w:val="fr-FR"/>
              </w:rPr>
              <w:t>9</w:t>
            </w:r>
          </w:p>
        </w:tc>
        <w:tc>
          <w:tcPr>
            <w:tcW w:w="1841" w:type="dxa"/>
            <w:tcBorders>
              <w:bottom w:val="single" w:sz="12" w:space="0" w:color="auto"/>
            </w:tcBorders>
            <w:shd w:val="clear" w:color="auto" w:fill="auto"/>
            <w:vAlign w:val="bottom"/>
          </w:tcPr>
          <w:p w:rsidR="00C42314" w:rsidRPr="00477CEC" w:rsidRDefault="00C42314" w:rsidP="00182238">
            <w:pPr>
              <w:suppressAutoHyphens w:val="0"/>
              <w:spacing w:before="30" w:after="30" w:line="220" w:lineRule="exact"/>
              <w:jc w:val="right"/>
              <w:rPr>
                <w:sz w:val="18"/>
                <w:lang w:val="fr-FR"/>
              </w:rPr>
            </w:pPr>
            <w:r w:rsidRPr="00477CEC">
              <w:rPr>
                <w:sz w:val="18"/>
                <w:lang w:val="fr-FR"/>
              </w:rPr>
              <w:t>47</w:t>
            </w:r>
            <w:r w:rsidR="00387313" w:rsidRPr="00477CEC">
              <w:rPr>
                <w:sz w:val="18"/>
                <w:lang w:val="fr-FR"/>
              </w:rPr>
              <w:t>,</w:t>
            </w:r>
            <w:r w:rsidRPr="00477CEC">
              <w:rPr>
                <w:sz w:val="18"/>
                <w:lang w:val="fr-FR"/>
              </w:rPr>
              <w:t>3</w:t>
            </w:r>
          </w:p>
        </w:tc>
      </w:tr>
    </w:tbl>
    <w:p w:rsidR="00C42314" w:rsidRPr="00477CEC" w:rsidRDefault="00C42314" w:rsidP="00CB7948">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387313" w:rsidRPr="00477CEC">
        <w:rPr>
          <w:sz w:val="18"/>
          <w:szCs w:val="18"/>
          <w:lang w:val="fr-FR"/>
        </w:rPr>
        <w:t>Ministère de l'industrie, du commerce et du travail</w:t>
      </w:r>
      <w:r w:rsidRPr="00477CEC">
        <w:rPr>
          <w:sz w:val="18"/>
          <w:szCs w:val="18"/>
          <w:lang w:val="fr-FR"/>
        </w:rPr>
        <w:t>, 2008.</w:t>
      </w:r>
    </w:p>
    <w:p w:rsidR="00C42314" w:rsidRPr="00477CEC" w:rsidRDefault="00C42314" w:rsidP="00CB7948">
      <w:pPr>
        <w:pStyle w:val="Heading1"/>
        <w:spacing w:before="240"/>
        <w:rPr>
          <w:lang w:val="fr-FR"/>
        </w:rPr>
      </w:pPr>
      <w:r w:rsidRPr="00477CEC">
        <w:rPr>
          <w:lang w:val="fr-FR"/>
        </w:rPr>
        <w:t>Table</w:t>
      </w:r>
      <w:r w:rsidR="00387313" w:rsidRPr="00477CEC">
        <w:rPr>
          <w:lang w:val="fr-FR"/>
        </w:rPr>
        <w:t>au</w:t>
      </w:r>
      <w:r w:rsidRPr="00477CEC">
        <w:rPr>
          <w:lang w:val="fr-FR"/>
        </w:rPr>
        <w:t xml:space="preserve"> 16</w:t>
      </w:r>
    </w:p>
    <w:p w:rsidR="00C42314" w:rsidRPr="00477CEC" w:rsidRDefault="00C42314" w:rsidP="00EE4606">
      <w:pPr>
        <w:pStyle w:val="SingleTxtG"/>
        <w:jc w:val="left"/>
        <w:rPr>
          <w:b/>
          <w:lang w:val="fr-FR"/>
        </w:rPr>
      </w:pPr>
      <w:r w:rsidRPr="00477CEC">
        <w:rPr>
          <w:b/>
          <w:lang w:val="fr-FR"/>
        </w:rPr>
        <w:t>In</w:t>
      </w:r>
      <w:r w:rsidR="00387313" w:rsidRPr="00477CEC">
        <w:rPr>
          <w:b/>
          <w:lang w:val="fr-FR"/>
        </w:rPr>
        <w:t xml:space="preserve">demnisation des accidents en </w:t>
      </w:r>
      <w:r w:rsidRPr="00477CEC">
        <w:rPr>
          <w:b/>
          <w:lang w:val="fr-FR"/>
        </w:rPr>
        <w:t xml:space="preserve">2007, </w:t>
      </w:r>
      <w:r w:rsidR="00387313" w:rsidRPr="00477CEC">
        <w:rPr>
          <w:b/>
          <w:lang w:val="fr-FR"/>
        </w:rPr>
        <w:t xml:space="preserve">par sexe et par âge </w:t>
      </w:r>
    </w:p>
    <w:tbl>
      <w:tblPr>
        <w:tblW w:w="7370" w:type="dxa"/>
        <w:tblInd w:w="1134" w:type="dxa"/>
        <w:tblLayout w:type="fixed"/>
        <w:tblCellMar>
          <w:left w:w="0" w:type="dxa"/>
          <w:right w:w="0" w:type="dxa"/>
        </w:tblCellMar>
        <w:tblLook w:val="01E0" w:firstRow="1" w:lastRow="1" w:firstColumn="1" w:lastColumn="1" w:noHBand="0" w:noVBand="0"/>
      </w:tblPr>
      <w:tblGrid>
        <w:gridCol w:w="1134"/>
        <w:gridCol w:w="709"/>
        <w:gridCol w:w="709"/>
        <w:gridCol w:w="709"/>
        <w:gridCol w:w="708"/>
        <w:gridCol w:w="709"/>
        <w:gridCol w:w="709"/>
        <w:gridCol w:w="709"/>
        <w:gridCol w:w="708"/>
        <w:gridCol w:w="566"/>
      </w:tblGrid>
      <w:tr w:rsidR="00C42314" w:rsidRPr="00477CEC">
        <w:trPr>
          <w:tblHeader/>
        </w:trPr>
        <w:tc>
          <w:tcPr>
            <w:tcW w:w="1134" w:type="dxa"/>
            <w:tcBorders>
              <w:top w:val="single" w:sz="4"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709" w:type="dxa"/>
            <w:tcBorders>
              <w:top w:val="single" w:sz="4"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p>
        </w:tc>
        <w:tc>
          <w:tcPr>
            <w:tcW w:w="5527" w:type="dxa"/>
            <w:gridSpan w:val="8"/>
            <w:tcBorders>
              <w:top w:val="single" w:sz="4" w:space="0" w:color="auto"/>
              <w:bottom w:val="single" w:sz="4" w:space="0" w:color="auto"/>
            </w:tcBorders>
            <w:shd w:val="clear" w:color="auto" w:fill="auto"/>
            <w:vAlign w:val="bottom"/>
          </w:tcPr>
          <w:p w:rsidR="00C42314" w:rsidRPr="00477CEC" w:rsidRDefault="00387313" w:rsidP="00387313">
            <w:pPr>
              <w:spacing w:before="80" w:after="80" w:line="200" w:lineRule="exact"/>
              <w:jc w:val="center"/>
              <w:rPr>
                <w:i/>
                <w:sz w:val="16"/>
                <w:lang w:val="fr-FR"/>
              </w:rPr>
            </w:pPr>
            <w:r w:rsidRPr="00477CEC">
              <w:rPr>
                <w:i/>
                <w:sz w:val="16"/>
                <w:lang w:val="fr-FR"/>
              </w:rPr>
              <w:t>Â</w:t>
            </w:r>
            <w:r w:rsidR="00C42314" w:rsidRPr="00477CEC">
              <w:rPr>
                <w:i/>
                <w:sz w:val="16"/>
                <w:lang w:val="fr-FR"/>
              </w:rPr>
              <w:t>ge</w:t>
            </w:r>
          </w:p>
        </w:tc>
      </w:tr>
      <w:tr w:rsidR="00C42314" w:rsidRPr="00477CEC">
        <w:trPr>
          <w:tblHeader/>
        </w:trPr>
        <w:tc>
          <w:tcPr>
            <w:tcW w:w="1134" w:type="dxa"/>
            <w:tcBorders>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709" w:type="dxa"/>
            <w:tcBorders>
              <w:bottom w:val="single" w:sz="12" w:space="0" w:color="auto"/>
            </w:tcBorders>
            <w:shd w:val="clear" w:color="auto" w:fill="auto"/>
            <w:vAlign w:val="bottom"/>
          </w:tcPr>
          <w:p w:rsidR="00C42314" w:rsidRPr="00477CEC" w:rsidRDefault="00C42314" w:rsidP="00182238">
            <w:pPr>
              <w:spacing w:before="80" w:after="80" w:line="200" w:lineRule="exact"/>
              <w:jc w:val="right"/>
              <w:rPr>
                <w:b/>
                <w:i/>
                <w:sz w:val="16"/>
                <w:lang w:val="fr-FR"/>
              </w:rPr>
            </w:pPr>
            <w:r w:rsidRPr="00477CEC">
              <w:rPr>
                <w:b/>
                <w:i/>
                <w:sz w:val="16"/>
                <w:lang w:val="fr-FR"/>
              </w:rPr>
              <w:t>Total</w:t>
            </w:r>
          </w:p>
        </w:tc>
        <w:tc>
          <w:tcPr>
            <w:tcW w:w="709"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0</w:t>
            </w:r>
            <w:r w:rsidR="003A01CB">
              <w:rPr>
                <w:i/>
                <w:sz w:val="16"/>
                <w:lang w:val="fr-FR"/>
              </w:rPr>
              <w:t>-</w:t>
            </w:r>
            <w:r w:rsidRPr="00477CEC">
              <w:rPr>
                <w:i/>
                <w:sz w:val="16"/>
                <w:lang w:val="fr-FR"/>
              </w:rPr>
              <w:t>17</w:t>
            </w:r>
          </w:p>
        </w:tc>
        <w:tc>
          <w:tcPr>
            <w:tcW w:w="709"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18</w:t>
            </w:r>
            <w:r w:rsidR="003A01CB">
              <w:rPr>
                <w:i/>
                <w:sz w:val="16"/>
                <w:lang w:val="fr-FR"/>
              </w:rPr>
              <w:t>-</w:t>
            </w:r>
            <w:r w:rsidRPr="00477CEC">
              <w:rPr>
                <w:i/>
                <w:sz w:val="16"/>
                <w:lang w:val="fr-FR"/>
              </w:rPr>
              <w:t>24</w:t>
            </w:r>
          </w:p>
        </w:tc>
        <w:tc>
          <w:tcPr>
            <w:tcW w:w="708"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25</w:t>
            </w:r>
            <w:r w:rsidR="003A01CB">
              <w:rPr>
                <w:i/>
                <w:sz w:val="16"/>
                <w:lang w:val="fr-FR"/>
              </w:rPr>
              <w:t>-</w:t>
            </w:r>
            <w:r w:rsidRPr="00477CEC">
              <w:rPr>
                <w:i/>
                <w:sz w:val="16"/>
                <w:lang w:val="fr-FR"/>
              </w:rPr>
              <w:t>34</w:t>
            </w:r>
          </w:p>
        </w:tc>
        <w:tc>
          <w:tcPr>
            <w:tcW w:w="709"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35</w:t>
            </w:r>
            <w:r w:rsidR="003A01CB">
              <w:rPr>
                <w:i/>
                <w:sz w:val="16"/>
                <w:lang w:val="fr-FR"/>
              </w:rPr>
              <w:t>-</w:t>
            </w:r>
            <w:r w:rsidRPr="00477CEC">
              <w:rPr>
                <w:i/>
                <w:sz w:val="16"/>
                <w:lang w:val="fr-FR"/>
              </w:rPr>
              <w:t>44</w:t>
            </w:r>
          </w:p>
        </w:tc>
        <w:tc>
          <w:tcPr>
            <w:tcW w:w="709"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45</w:t>
            </w:r>
            <w:r w:rsidR="003A01CB">
              <w:rPr>
                <w:i/>
                <w:sz w:val="16"/>
                <w:lang w:val="fr-FR"/>
              </w:rPr>
              <w:t>-</w:t>
            </w:r>
            <w:r w:rsidRPr="00477CEC">
              <w:rPr>
                <w:i/>
                <w:sz w:val="16"/>
                <w:lang w:val="fr-FR"/>
              </w:rPr>
              <w:t>54</w:t>
            </w:r>
          </w:p>
        </w:tc>
        <w:tc>
          <w:tcPr>
            <w:tcW w:w="709"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55</w:t>
            </w:r>
            <w:r w:rsidR="003A01CB">
              <w:rPr>
                <w:i/>
                <w:sz w:val="16"/>
                <w:lang w:val="fr-FR"/>
              </w:rPr>
              <w:t>-</w:t>
            </w:r>
            <w:r w:rsidRPr="00477CEC">
              <w:rPr>
                <w:i/>
                <w:sz w:val="16"/>
                <w:lang w:val="fr-FR"/>
              </w:rPr>
              <w:t>59</w:t>
            </w:r>
          </w:p>
        </w:tc>
        <w:tc>
          <w:tcPr>
            <w:tcW w:w="708" w:type="dxa"/>
            <w:tcBorders>
              <w:top w:val="single" w:sz="4" w:space="0" w:color="auto"/>
              <w:bottom w:val="single" w:sz="12" w:space="0" w:color="auto"/>
            </w:tcBorders>
            <w:shd w:val="clear" w:color="auto" w:fill="auto"/>
            <w:vAlign w:val="bottom"/>
          </w:tcPr>
          <w:p w:rsidR="00C42314" w:rsidRPr="00477CEC" w:rsidRDefault="00C42314" w:rsidP="003A01CB">
            <w:pPr>
              <w:spacing w:before="80" w:after="80" w:line="200" w:lineRule="exact"/>
              <w:jc w:val="right"/>
              <w:rPr>
                <w:i/>
                <w:sz w:val="16"/>
                <w:lang w:val="fr-FR"/>
              </w:rPr>
            </w:pPr>
            <w:r w:rsidRPr="00477CEC">
              <w:rPr>
                <w:i/>
                <w:sz w:val="16"/>
                <w:lang w:val="fr-FR"/>
              </w:rPr>
              <w:t>60</w:t>
            </w:r>
            <w:r w:rsidR="003A01CB">
              <w:rPr>
                <w:i/>
                <w:sz w:val="16"/>
                <w:lang w:val="fr-FR"/>
              </w:rPr>
              <w:t>-</w:t>
            </w:r>
            <w:r w:rsidRPr="00477CEC">
              <w:rPr>
                <w:i/>
                <w:sz w:val="16"/>
                <w:lang w:val="fr-FR"/>
              </w:rPr>
              <w:t>64</w:t>
            </w:r>
          </w:p>
        </w:tc>
        <w:tc>
          <w:tcPr>
            <w:tcW w:w="566"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65+</w:t>
            </w:r>
          </w:p>
        </w:tc>
      </w:tr>
      <w:tr w:rsidR="00C42314" w:rsidRPr="00477CEC">
        <w:tc>
          <w:tcPr>
            <w:tcW w:w="1134" w:type="dxa"/>
            <w:tcBorders>
              <w:top w:val="single" w:sz="12" w:space="0" w:color="auto"/>
              <w:bottom w:val="single" w:sz="4" w:space="0" w:color="auto"/>
            </w:tcBorders>
            <w:shd w:val="clear" w:color="auto" w:fill="auto"/>
            <w:vAlign w:val="bottom"/>
          </w:tcPr>
          <w:p w:rsidR="00C42314" w:rsidRPr="00477CEC" w:rsidRDefault="00C42314" w:rsidP="00530B48">
            <w:pPr>
              <w:suppressAutoHyphens w:val="0"/>
              <w:spacing w:before="80" w:after="80" w:line="220" w:lineRule="exact"/>
              <w:ind w:left="283"/>
              <w:rPr>
                <w:b/>
                <w:sz w:val="18"/>
                <w:szCs w:val="18"/>
                <w:lang w:val="fr-FR"/>
              </w:rPr>
            </w:pPr>
            <w:r w:rsidRPr="00477CEC">
              <w:rPr>
                <w:b/>
                <w:sz w:val="18"/>
                <w:szCs w:val="18"/>
                <w:lang w:val="fr-FR"/>
              </w:rPr>
              <w:t>Total</w:t>
            </w: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67 657</w:t>
            </w: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708"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708"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c>
          <w:tcPr>
            <w:tcW w:w="566"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sz w:val="18"/>
                <w:szCs w:val="18"/>
                <w:lang w:val="fr-FR"/>
              </w:rPr>
            </w:pPr>
          </w:p>
        </w:tc>
      </w:tr>
      <w:tr w:rsidR="00C42314" w:rsidRPr="00477CEC">
        <w:tc>
          <w:tcPr>
            <w:tcW w:w="1134" w:type="dxa"/>
            <w:tcBorders>
              <w:top w:val="single" w:sz="4" w:space="0" w:color="auto"/>
            </w:tcBorders>
            <w:shd w:val="clear" w:color="auto" w:fill="auto"/>
            <w:vAlign w:val="bottom"/>
          </w:tcPr>
          <w:p w:rsidR="00C42314" w:rsidRPr="00477CEC" w:rsidRDefault="00387313" w:rsidP="00387313">
            <w:pPr>
              <w:suppressAutoHyphens w:val="0"/>
              <w:spacing w:before="40" w:after="40" w:line="220" w:lineRule="exact"/>
              <w:rPr>
                <w:sz w:val="18"/>
                <w:szCs w:val="18"/>
                <w:lang w:val="fr-FR"/>
              </w:rPr>
            </w:pPr>
            <w:r w:rsidRPr="00477CEC">
              <w:rPr>
                <w:sz w:val="18"/>
                <w:szCs w:val="18"/>
                <w:lang w:val="fr-FR"/>
              </w:rPr>
              <w:t xml:space="preserve">Pourcentage </w:t>
            </w:r>
          </w:p>
        </w:tc>
        <w:tc>
          <w:tcPr>
            <w:tcW w:w="70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100</w:t>
            </w:r>
          </w:p>
        </w:tc>
        <w:tc>
          <w:tcPr>
            <w:tcW w:w="70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387313" w:rsidRPr="00477CEC">
              <w:rPr>
                <w:sz w:val="18"/>
                <w:szCs w:val="18"/>
                <w:lang w:val="fr-FR"/>
              </w:rPr>
              <w:t>,</w:t>
            </w:r>
            <w:r w:rsidRPr="00477CEC">
              <w:rPr>
                <w:sz w:val="18"/>
                <w:szCs w:val="18"/>
                <w:lang w:val="fr-FR"/>
              </w:rPr>
              <w:t>4</w:t>
            </w:r>
          </w:p>
        </w:tc>
        <w:tc>
          <w:tcPr>
            <w:tcW w:w="70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10</w:t>
            </w:r>
            <w:r w:rsidR="00387313" w:rsidRPr="00477CEC">
              <w:rPr>
                <w:sz w:val="18"/>
                <w:szCs w:val="18"/>
                <w:lang w:val="fr-FR"/>
              </w:rPr>
              <w:t>,</w:t>
            </w:r>
            <w:r w:rsidRPr="00477CEC">
              <w:rPr>
                <w:sz w:val="18"/>
                <w:szCs w:val="18"/>
                <w:lang w:val="fr-FR"/>
              </w:rPr>
              <w:t>9</w:t>
            </w:r>
          </w:p>
        </w:tc>
        <w:tc>
          <w:tcPr>
            <w:tcW w:w="708"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25</w:t>
            </w:r>
            <w:r w:rsidR="00387313" w:rsidRPr="00477CEC">
              <w:rPr>
                <w:sz w:val="18"/>
                <w:szCs w:val="18"/>
                <w:lang w:val="fr-FR"/>
              </w:rPr>
              <w:t>,</w:t>
            </w:r>
            <w:r w:rsidRPr="00477CEC">
              <w:rPr>
                <w:sz w:val="18"/>
                <w:szCs w:val="18"/>
                <w:lang w:val="fr-FR"/>
              </w:rPr>
              <w:t>1</w:t>
            </w:r>
          </w:p>
        </w:tc>
        <w:tc>
          <w:tcPr>
            <w:tcW w:w="70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22</w:t>
            </w:r>
            <w:r w:rsidR="00387313" w:rsidRPr="00477CEC">
              <w:rPr>
                <w:sz w:val="18"/>
                <w:szCs w:val="18"/>
                <w:lang w:val="fr-FR"/>
              </w:rPr>
              <w:t>,</w:t>
            </w:r>
            <w:r w:rsidRPr="00477CEC">
              <w:rPr>
                <w:sz w:val="18"/>
                <w:szCs w:val="18"/>
                <w:lang w:val="fr-FR"/>
              </w:rPr>
              <w:t>7</w:t>
            </w:r>
          </w:p>
        </w:tc>
        <w:tc>
          <w:tcPr>
            <w:tcW w:w="70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23</w:t>
            </w:r>
          </w:p>
        </w:tc>
        <w:tc>
          <w:tcPr>
            <w:tcW w:w="709"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10</w:t>
            </w:r>
            <w:r w:rsidR="00387313" w:rsidRPr="00477CEC">
              <w:rPr>
                <w:sz w:val="18"/>
                <w:szCs w:val="18"/>
                <w:lang w:val="fr-FR"/>
              </w:rPr>
              <w:t>,</w:t>
            </w:r>
            <w:r w:rsidRPr="00477CEC">
              <w:rPr>
                <w:sz w:val="18"/>
                <w:szCs w:val="18"/>
                <w:lang w:val="fr-FR"/>
              </w:rPr>
              <w:t>1</w:t>
            </w:r>
          </w:p>
        </w:tc>
        <w:tc>
          <w:tcPr>
            <w:tcW w:w="708"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5</w:t>
            </w:r>
            <w:r w:rsidR="00387313" w:rsidRPr="00477CEC">
              <w:rPr>
                <w:sz w:val="18"/>
                <w:szCs w:val="18"/>
                <w:lang w:val="fr-FR"/>
              </w:rPr>
              <w:t>,</w:t>
            </w:r>
            <w:r w:rsidRPr="00477CEC">
              <w:rPr>
                <w:sz w:val="18"/>
                <w:szCs w:val="18"/>
                <w:lang w:val="fr-FR"/>
              </w:rPr>
              <w:t>5</w:t>
            </w:r>
          </w:p>
        </w:tc>
        <w:tc>
          <w:tcPr>
            <w:tcW w:w="566"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w:t>
            </w:r>
            <w:r w:rsidR="00387313" w:rsidRPr="00477CEC">
              <w:rPr>
                <w:sz w:val="18"/>
                <w:szCs w:val="18"/>
                <w:lang w:val="fr-FR"/>
              </w:rPr>
              <w:t>,</w:t>
            </w:r>
            <w:r w:rsidRPr="00477CEC">
              <w:rPr>
                <w:sz w:val="18"/>
                <w:szCs w:val="18"/>
                <w:lang w:val="fr-FR"/>
              </w:rPr>
              <w:t>6</w:t>
            </w:r>
          </w:p>
        </w:tc>
      </w:tr>
      <w:tr w:rsidR="00C42314" w:rsidRPr="00477CEC">
        <w:tc>
          <w:tcPr>
            <w:tcW w:w="1134" w:type="dxa"/>
            <w:shd w:val="clear" w:color="auto" w:fill="auto"/>
            <w:vAlign w:val="bottom"/>
          </w:tcPr>
          <w:p w:rsidR="00C42314" w:rsidRPr="00477CEC" w:rsidRDefault="00387313" w:rsidP="00387313">
            <w:pPr>
              <w:suppressAutoHyphens w:val="0"/>
              <w:spacing w:before="40" w:after="40" w:line="220" w:lineRule="exact"/>
              <w:rPr>
                <w:sz w:val="18"/>
                <w:szCs w:val="18"/>
                <w:lang w:val="fr-FR"/>
              </w:rPr>
            </w:pPr>
            <w:r w:rsidRPr="00477CEC">
              <w:rPr>
                <w:sz w:val="18"/>
                <w:szCs w:val="18"/>
                <w:lang w:val="fr-FR"/>
              </w:rPr>
              <w:t xml:space="preserve">Hommes </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47 928</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566"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r>
      <w:tr w:rsidR="00C42314" w:rsidRPr="00477CEC">
        <w:tc>
          <w:tcPr>
            <w:tcW w:w="1134" w:type="dxa"/>
            <w:shd w:val="clear" w:color="auto" w:fill="auto"/>
            <w:vAlign w:val="bottom"/>
          </w:tcPr>
          <w:p w:rsidR="00C42314" w:rsidRPr="00477CEC" w:rsidRDefault="001C0BF5" w:rsidP="00387313">
            <w:pPr>
              <w:suppressAutoHyphens w:val="0"/>
              <w:spacing w:before="40" w:after="40" w:line="220" w:lineRule="exact"/>
              <w:rPr>
                <w:sz w:val="18"/>
                <w:szCs w:val="18"/>
                <w:lang w:val="fr-FR"/>
              </w:rPr>
            </w:pPr>
            <w:r w:rsidRPr="00477CEC">
              <w:rPr>
                <w:sz w:val="18"/>
                <w:szCs w:val="18"/>
                <w:lang w:val="fr-FR"/>
              </w:rPr>
              <w:t>Pourcentage</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100</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387313" w:rsidRPr="00477CEC">
              <w:rPr>
                <w:sz w:val="18"/>
                <w:szCs w:val="18"/>
                <w:lang w:val="fr-FR"/>
              </w:rPr>
              <w:t>,</w:t>
            </w:r>
            <w:r w:rsidRPr="00477CEC">
              <w:rPr>
                <w:sz w:val="18"/>
                <w:szCs w:val="18"/>
                <w:lang w:val="fr-FR"/>
              </w:rPr>
              <w:t>5</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11</w:t>
            </w:r>
            <w:r w:rsidR="00387313" w:rsidRPr="00477CEC">
              <w:rPr>
                <w:sz w:val="18"/>
                <w:szCs w:val="18"/>
                <w:lang w:val="fr-FR"/>
              </w:rPr>
              <w:t>,</w:t>
            </w:r>
            <w:r w:rsidRPr="00477CEC">
              <w:rPr>
                <w:sz w:val="18"/>
                <w:szCs w:val="18"/>
                <w:lang w:val="fr-FR"/>
              </w:rPr>
              <w:t>9</w:t>
            </w: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26</w:t>
            </w:r>
            <w:r w:rsidR="00387313" w:rsidRPr="00477CEC">
              <w:rPr>
                <w:sz w:val="18"/>
                <w:szCs w:val="18"/>
                <w:lang w:val="fr-FR"/>
              </w:rPr>
              <w:t>,</w:t>
            </w:r>
            <w:r w:rsidRPr="00477CEC">
              <w:rPr>
                <w:sz w:val="18"/>
                <w:szCs w:val="18"/>
                <w:lang w:val="fr-FR"/>
              </w:rPr>
              <w:t>9</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23</w:t>
            </w:r>
            <w:r w:rsidR="00387313" w:rsidRPr="00477CEC">
              <w:rPr>
                <w:sz w:val="18"/>
                <w:szCs w:val="18"/>
                <w:lang w:val="fr-FR"/>
              </w:rPr>
              <w:t>,</w:t>
            </w:r>
            <w:r w:rsidRPr="00477CEC">
              <w:rPr>
                <w:sz w:val="18"/>
                <w:szCs w:val="18"/>
                <w:lang w:val="fr-FR"/>
              </w:rPr>
              <w:t>4</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20</w:t>
            </w:r>
            <w:r w:rsidR="00387313" w:rsidRPr="00477CEC">
              <w:rPr>
                <w:sz w:val="18"/>
                <w:szCs w:val="18"/>
                <w:lang w:val="fr-FR"/>
              </w:rPr>
              <w:t>,</w:t>
            </w:r>
            <w:r w:rsidRPr="00477CEC">
              <w:rPr>
                <w:sz w:val="18"/>
                <w:szCs w:val="18"/>
                <w:lang w:val="fr-FR"/>
              </w:rPr>
              <w:t>3</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8</w:t>
            </w:r>
            <w:r w:rsidR="00387313" w:rsidRPr="00477CEC">
              <w:rPr>
                <w:sz w:val="18"/>
                <w:szCs w:val="18"/>
                <w:lang w:val="fr-FR"/>
              </w:rPr>
              <w:t>,</w:t>
            </w:r>
            <w:r w:rsidRPr="00477CEC">
              <w:rPr>
                <w:sz w:val="18"/>
                <w:szCs w:val="18"/>
                <w:lang w:val="fr-FR"/>
              </w:rPr>
              <w:t>6</w:t>
            </w: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5</w:t>
            </w:r>
            <w:r w:rsidR="00387313" w:rsidRPr="00477CEC">
              <w:rPr>
                <w:sz w:val="18"/>
                <w:szCs w:val="18"/>
                <w:lang w:val="fr-FR"/>
              </w:rPr>
              <w:t>,</w:t>
            </w:r>
            <w:r w:rsidRPr="00477CEC">
              <w:rPr>
                <w:sz w:val="18"/>
                <w:szCs w:val="18"/>
                <w:lang w:val="fr-FR"/>
              </w:rPr>
              <w:t>2</w:t>
            </w:r>
          </w:p>
        </w:tc>
        <w:tc>
          <w:tcPr>
            <w:tcW w:w="566"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w:t>
            </w:r>
            <w:r w:rsidR="00387313" w:rsidRPr="00477CEC">
              <w:rPr>
                <w:sz w:val="18"/>
                <w:szCs w:val="18"/>
                <w:lang w:val="fr-FR"/>
              </w:rPr>
              <w:t>,</w:t>
            </w:r>
            <w:r w:rsidRPr="00477CEC">
              <w:rPr>
                <w:sz w:val="18"/>
                <w:szCs w:val="18"/>
                <w:lang w:val="fr-FR"/>
              </w:rPr>
              <w:t>9</w:t>
            </w:r>
          </w:p>
        </w:tc>
      </w:tr>
      <w:tr w:rsidR="00C42314" w:rsidRPr="00477CEC">
        <w:tc>
          <w:tcPr>
            <w:tcW w:w="1134" w:type="dxa"/>
            <w:shd w:val="clear" w:color="auto" w:fill="auto"/>
            <w:vAlign w:val="bottom"/>
          </w:tcPr>
          <w:p w:rsidR="00C42314" w:rsidRPr="00477CEC" w:rsidRDefault="00387313" w:rsidP="00182238">
            <w:pPr>
              <w:suppressAutoHyphens w:val="0"/>
              <w:spacing w:before="40" w:after="40" w:line="220" w:lineRule="exact"/>
              <w:rPr>
                <w:sz w:val="18"/>
                <w:szCs w:val="18"/>
                <w:lang w:val="fr-FR"/>
              </w:rPr>
            </w:pPr>
            <w:r w:rsidRPr="00477CEC">
              <w:rPr>
                <w:sz w:val="18"/>
                <w:szCs w:val="18"/>
                <w:lang w:val="fr-FR"/>
              </w:rPr>
              <w:t>Femmes</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19 792</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566"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r>
      <w:tr w:rsidR="00C42314" w:rsidRPr="00477CEC">
        <w:tc>
          <w:tcPr>
            <w:tcW w:w="1134" w:type="dxa"/>
            <w:tcBorders>
              <w:bottom w:val="single" w:sz="12" w:space="0" w:color="auto"/>
            </w:tcBorders>
            <w:shd w:val="clear" w:color="auto" w:fill="auto"/>
            <w:vAlign w:val="bottom"/>
          </w:tcPr>
          <w:p w:rsidR="00C42314" w:rsidRPr="00477CEC" w:rsidRDefault="00387313" w:rsidP="00182238">
            <w:pPr>
              <w:suppressAutoHyphens w:val="0"/>
              <w:spacing w:before="40" w:after="40" w:line="220" w:lineRule="exact"/>
              <w:rPr>
                <w:sz w:val="18"/>
                <w:szCs w:val="18"/>
                <w:lang w:val="fr-FR"/>
              </w:rPr>
            </w:pPr>
            <w:r w:rsidRPr="00477CEC">
              <w:rPr>
                <w:sz w:val="18"/>
                <w:szCs w:val="18"/>
                <w:lang w:val="fr-FR"/>
              </w:rPr>
              <w:t>Pourcentage</w:t>
            </w:r>
          </w:p>
        </w:tc>
        <w:tc>
          <w:tcPr>
            <w:tcW w:w="709"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100</w:t>
            </w:r>
          </w:p>
        </w:tc>
        <w:tc>
          <w:tcPr>
            <w:tcW w:w="709"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387313" w:rsidRPr="00477CEC">
              <w:rPr>
                <w:sz w:val="18"/>
                <w:szCs w:val="18"/>
                <w:lang w:val="fr-FR"/>
              </w:rPr>
              <w:t>,</w:t>
            </w:r>
            <w:r w:rsidRPr="00477CEC">
              <w:rPr>
                <w:sz w:val="18"/>
                <w:szCs w:val="18"/>
                <w:lang w:val="fr-FR"/>
              </w:rPr>
              <w:t>18</w:t>
            </w:r>
          </w:p>
        </w:tc>
        <w:tc>
          <w:tcPr>
            <w:tcW w:w="709"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8</w:t>
            </w:r>
            <w:r w:rsidR="00387313" w:rsidRPr="00477CEC">
              <w:rPr>
                <w:sz w:val="18"/>
                <w:szCs w:val="18"/>
                <w:lang w:val="fr-FR"/>
              </w:rPr>
              <w:t>,</w:t>
            </w:r>
            <w:r w:rsidRPr="00477CEC">
              <w:rPr>
                <w:sz w:val="18"/>
                <w:szCs w:val="18"/>
                <w:lang w:val="fr-FR"/>
              </w:rPr>
              <w:t>27</w:t>
            </w:r>
          </w:p>
        </w:tc>
        <w:tc>
          <w:tcPr>
            <w:tcW w:w="70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20</w:t>
            </w:r>
            <w:r w:rsidR="00387313" w:rsidRPr="00477CEC">
              <w:rPr>
                <w:sz w:val="18"/>
                <w:szCs w:val="18"/>
                <w:lang w:val="fr-FR"/>
              </w:rPr>
              <w:t>,</w:t>
            </w:r>
            <w:r w:rsidRPr="00477CEC">
              <w:rPr>
                <w:sz w:val="18"/>
                <w:szCs w:val="18"/>
                <w:lang w:val="fr-FR"/>
              </w:rPr>
              <w:t>6</w:t>
            </w:r>
          </w:p>
        </w:tc>
        <w:tc>
          <w:tcPr>
            <w:tcW w:w="709"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21</w:t>
            </w:r>
            <w:r w:rsidR="00387313" w:rsidRPr="00477CEC">
              <w:rPr>
                <w:sz w:val="18"/>
                <w:szCs w:val="18"/>
                <w:lang w:val="fr-FR"/>
              </w:rPr>
              <w:t>,</w:t>
            </w:r>
            <w:r w:rsidRPr="00477CEC">
              <w:rPr>
                <w:sz w:val="18"/>
                <w:szCs w:val="18"/>
                <w:lang w:val="fr-FR"/>
              </w:rPr>
              <w:t>1</w:t>
            </w:r>
          </w:p>
        </w:tc>
        <w:tc>
          <w:tcPr>
            <w:tcW w:w="709"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27</w:t>
            </w:r>
            <w:r w:rsidR="00387313" w:rsidRPr="00477CEC">
              <w:rPr>
                <w:sz w:val="18"/>
                <w:szCs w:val="18"/>
                <w:lang w:val="fr-FR"/>
              </w:rPr>
              <w:t>,</w:t>
            </w:r>
            <w:r w:rsidRPr="00477CEC">
              <w:rPr>
                <w:sz w:val="18"/>
                <w:szCs w:val="18"/>
                <w:lang w:val="fr-FR"/>
              </w:rPr>
              <w:t>7</w:t>
            </w:r>
          </w:p>
        </w:tc>
        <w:tc>
          <w:tcPr>
            <w:tcW w:w="709"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13</w:t>
            </w:r>
            <w:r w:rsidR="00387313" w:rsidRPr="00477CEC">
              <w:rPr>
                <w:sz w:val="18"/>
                <w:szCs w:val="18"/>
                <w:lang w:val="fr-FR"/>
              </w:rPr>
              <w:t>,</w:t>
            </w:r>
            <w:r w:rsidRPr="00477CEC">
              <w:rPr>
                <w:sz w:val="18"/>
                <w:szCs w:val="18"/>
                <w:lang w:val="fr-FR"/>
              </w:rPr>
              <w:t>9</w:t>
            </w:r>
          </w:p>
        </w:tc>
        <w:tc>
          <w:tcPr>
            <w:tcW w:w="70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6</w:t>
            </w:r>
          </w:p>
        </w:tc>
        <w:tc>
          <w:tcPr>
            <w:tcW w:w="566"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w:t>
            </w:r>
          </w:p>
        </w:tc>
      </w:tr>
    </w:tbl>
    <w:p w:rsidR="00C42314" w:rsidRPr="00477CEC" w:rsidRDefault="00C42314" w:rsidP="00CB7948">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387313" w:rsidRPr="00477CEC">
        <w:rPr>
          <w:sz w:val="18"/>
          <w:szCs w:val="18"/>
          <w:lang w:val="fr-FR"/>
        </w:rPr>
        <w:t>Service de l'inspection du travail, Ministère de l'industrie, du commerce et du travail, 2008.</w:t>
      </w:r>
    </w:p>
    <w:p w:rsidR="00C42314" w:rsidRPr="00477CEC" w:rsidRDefault="00C42314" w:rsidP="00C42314">
      <w:pPr>
        <w:pStyle w:val="H23G"/>
        <w:rPr>
          <w:lang w:val="fr-FR"/>
        </w:rPr>
      </w:pPr>
      <w:r w:rsidRPr="00477CEC">
        <w:rPr>
          <w:lang w:val="fr-FR"/>
        </w:rPr>
        <w:tab/>
      </w:r>
      <w:r w:rsidRPr="00477CEC">
        <w:rPr>
          <w:lang w:val="fr-FR"/>
        </w:rPr>
        <w:tab/>
        <w:t xml:space="preserve">Promotion </w:t>
      </w:r>
      <w:r w:rsidR="00BE2835" w:rsidRPr="00477CEC">
        <w:rPr>
          <w:lang w:val="fr-FR"/>
        </w:rPr>
        <w:t xml:space="preserve">de l'égalité des chances </w:t>
      </w:r>
    </w:p>
    <w:p w:rsidR="00C42314" w:rsidRPr="00477CEC" w:rsidRDefault="00C42314" w:rsidP="00C42314">
      <w:pPr>
        <w:pStyle w:val="SingleTxtG"/>
        <w:rPr>
          <w:lang w:val="fr-FR"/>
        </w:rPr>
      </w:pPr>
      <w:r w:rsidRPr="00477CEC">
        <w:rPr>
          <w:lang w:val="fr-FR"/>
        </w:rPr>
        <w:t>288.</w:t>
      </w:r>
      <w:r w:rsidRPr="00477CEC">
        <w:rPr>
          <w:lang w:val="fr-FR"/>
        </w:rPr>
        <w:tab/>
      </w:r>
      <w:r w:rsidR="000C235E">
        <w:rPr>
          <w:lang w:val="fr-FR"/>
        </w:rPr>
        <w:t>À </w:t>
      </w:r>
      <w:r w:rsidR="00BE2835" w:rsidRPr="00477CEC">
        <w:rPr>
          <w:lang w:val="fr-FR"/>
        </w:rPr>
        <w:t xml:space="preserve">la suite d'une modification apportée à la </w:t>
      </w:r>
      <w:r w:rsidR="009E39E1">
        <w:rPr>
          <w:i/>
          <w:lang w:val="fr-FR"/>
        </w:rPr>
        <w:t>Loi sur</w:t>
      </w:r>
      <w:r w:rsidR="00BE2835" w:rsidRPr="00477CEC">
        <w:rPr>
          <w:i/>
          <w:lang w:val="fr-FR"/>
        </w:rPr>
        <w:t xml:space="preserve"> l'égalité des chances dans l'emploi</w:t>
      </w:r>
      <w:r w:rsidR="00BE2835" w:rsidRPr="00477CEC">
        <w:rPr>
          <w:lang w:val="fr-FR"/>
        </w:rPr>
        <w:t>, du 3 janvier </w:t>
      </w:r>
      <w:r w:rsidRPr="00477CEC">
        <w:rPr>
          <w:lang w:val="fr-FR"/>
        </w:rPr>
        <w:t xml:space="preserve">2006, </w:t>
      </w:r>
      <w:r w:rsidR="00BE2835" w:rsidRPr="00477CEC">
        <w:rPr>
          <w:lang w:val="fr-FR"/>
        </w:rPr>
        <w:t>une Commission pour l'égalité des chances dans l'emploi a été créée au sein du Ministère de l'industrie, du commerce et du travail</w:t>
      </w:r>
      <w:r w:rsidRPr="00477CEC">
        <w:rPr>
          <w:lang w:val="fr-FR"/>
        </w:rPr>
        <w:t>.</w:t>
      </w:r>
    </w:p>
    <w:p w:rsidR="00C42314" w:rsidRPr="00477CEC" w:rsidRDefault="00C42314" w:rsidP="007B548D">
      <w:pPr>
        <w:pStyle w:val="SingleTxtG"/>
        <w:rPr>
          <w:lang w:val="fr-FR"/>
        </w:rPr>
      </w:pPr>
      <w:r w:rsidRPr="00477CEC">
        <w:rPr>
          <w:lang w:val="fr-FR"/>
        </w:rPr>
        <w:t>289.</w:t>
      </w:r>
      <w:r w:rsidRPr="00477CEC">
        <w:rPr>
          <w:lang w:val="fr-FR"/>
        </w:rPr>
        <w:tab/>
      </w:r>
      <w:r w:rsidR="00BE2835" w:rsidRPr="00477CEC">
        <w:rPr>
          <w:lang w:val="fr-FR"/>
        </w:rPr>
        <w:t xml:space="preserve">La </w:t>
      </w:r>
      <w:r w:rsidRPr="00477CEC">
        <w:rPr>
          <w:lang w:val="fr-FR"/>
        </w:rPr>
        <w:t xml:space="preserve">Commission </w:t>
      </w:r>
      <w:r w:rsidR="00BE2835" w:rsidRPr="00477CEC">
        <w:rPr>
          <w:lang w:val="fr-FR"/>
        </w:rPr>
        <w:t xml:space="preserve">est chargée de la promotion, de la mise en </w:t>
      </w:r>
      <w:r w:rsidR="001C0BF5" w:rsidRPr="00477CEC">
        <w:rPr>
          <w:lang w:val="fr-FR"/>
        </w:rPr>
        <w:t>œuvre</w:t>
      </w:r>
      <w:r w:rsidR="00BE2835" w:rsidRPr="00477CEC">
        <w:rPr>
          <w:lang w:val="fr-FR"/>
        </w:rPr>
        <w:t xml:space="preserve"> et de l'exécution </w:t>
      </w:r>
      <w:r w:rsidR="00BE2835" w:rsidRPr="007E21AB">
        <w:rPr>
          <w:lang w:val="fr-FR"/>
        </w:rPr>
        <w:t>civile</w:t>
      </w:r>
      <w:r w:rsidR="00BE2835" w:rsidRPr="00477CEC">
        <w:rPr>
          <w:lang w:val="fr-FR"/>
        </w:rPr>
        <w:t xml:space="preserve"> de tous les textes législatifs relatifs à l'égalité des chances dans l'emploi, à l'exception de ceux qui concernent les personnes handicapées</w:t>
      </w:r>
      <w:r w:rsidR="00453309">
        <w:rPr>
          <w:lang w:val="fr-FR"/>
        </w:rPr>
        <w:t>,</w:t>
      </w:r>
      <w:r w:rsidR="00BE2835" w:rsidRPr="00477CEC">
        <w:rPr>
          <w:lang w:val="fr-FR"/>
        </w:rPr>
        <w:t xml:space="preserve"> qui relèvent de la Commission pour l'égalité des chances des personnes handicapées. Ainsi, les textes ci-après sont inscrits dans le mandat de la Commission pour l'égalité des chances dans l'emploi: </w:t>
      </w:r>
      <w:r w:rsidR="009E39E1">
        <w:rPr>
          <w:i/>
          <w:lang w:val="fr-FR"/>
        </w:rPr>
        <w:t>Loi sur</w:t>
      </w:r>
      <w:r w:rsidR="00BE2835" w:rsidRPr="00477CEC">
        <w:rPr>
          <w:i/>
          <w:lang w:val="fr-FR"/>
        </w:rPr>
        <w:t xml:space="preserve"> l'égalité</w:t>
      </w:r>
      <w:r w:rsidR="00453309">
        <w:rPr>
          <w:i/>
          <w:lang w:val="fr-FR"/>
        </w:rPr>
        <w:t xml:space="preserve"> des chances</w:t>
      </w:r>
      <w:r w:rsidR="00BE2835" w:rsidRPr="00477CEC">
        <w:rPr>
          <w:i/>
          <w:lang w:val="fr-FR"/>
        </w:rPr>
        <w:t xml:space="preserve"> dans l'emploi</w:t>
      </w:r>
      <w:r w:rsidR="00BE2835" w:rsidRPr="00477CEC">
        <w:rPr>
          <w:lang w:val="fr-FR"/>
        </w:rPr>
        <w:t xml:space="preserve">, </w:t>
      </w:r>
      <w:r w:rsidR="009E39E1">
        <w:rPr>
          <w:i/>
          <w:lang w:val="fr-FR"/>
        </w:rPr>
        <w:t>Loi sur</w:t>
      </w:r>
      <w:r w:rsidR="00BE2835" w:rsidRPr="00477CEC">
        <w:rPr>
          <w:i/>
          <w:lang w:val="fr-FR"/>
        </w:rPr>
        <w:t xml:space="preserve"> l'égalité de rémunération (</w:t>
      </w:r>
      <w:r w:rsidR="00453309">
        <w:rPr>
          <w:i/>
          <w:lang w:val="fr-FR"/>
        </w:rPr>
        <w:t>S</w:t>
      </w:r>
      <w:r w:rsidR="00BE2835" w:rsidRPr="00477CEC">
        <w:rPr>
          <w:i/>
          <w:lang w:val="fr-FR"/>
        </w:rPr>
        <w:t>alariés de sexe masculin et féminin)</w:t>
      </w:r>
      <w:r w:rsidR="00BE2835" w:rsidRPr="00477CEC">
        <w:rPr>
          <w:lang w:val="fr-FR"/>
        </w:rPr>
        <w:t xml:space="preserve">, </w:t>
      </w:r>
      <w:r w:rsidR="009E39E1">
        <w:rPr>
          <w:i/>
          <w:lang w:val="fr-FR"/>
        </w:rPr>
        <w:t>Loi sur</w:t>
      </w:r>
      <w:r w:rsidR="00BE2835" w:rsidRPr="00477CEC">
        <w:rPr>
          <w:i/>
          <w:lang w:val="fr-FR"/>
        </w:rPr>
        <w:t xml:space="preserve"> l'emploi des femmes</w:t>
      </w:r>
      <w:r w:rsidR="00BE2835" w:rsidRPr="00477CEC">
        <w:rPr>
          <w:lang w:val="fr-FR"/>
        </w:rPr>
        <w:t xml:space="preserve">, </w:t>
      </w:r>
      <w:r w:rsidR="009E39E1">
        <w:rPr>
          <w:i/>
          <w:lang w:val="fr-FR"/>
        </w:rPr>
        <w:t>Loi sur</w:t>
      </w:r>
      <w:r w:rsidR="00BE2835" w:rsidRPr="00477CEC">
        <w:rPr>
          <w:i/>
          <w:lang w:val="fr-FR"/>
        </w:rPr>
        <w:t xml:space="preserve"> la prévention du harcèlement sexuel (en relation avec l'emploi)</w:t>
      </w:r>
      <w:r w:rsidRPr="00477CEC">
        <w:rPr>
          <w:lang w:val="fr-FR"/>
        </w:rPr>
        <w:t xml:space="preserve">, </w:t>
      </w:r>
      <w:r w:rsidR="00460D9D">
        <w:rPr>
          <w:i/>
          <w:lang w:val="fr-FR"/>
        </w:rPr>
        <w:t>Loi </w:t>
      </w:r>
      <w:r w:rsidR="00BE2835" w:rsidRPr="00477CEC">
        <w:rPr>
          <w:i/>
          <w:lang w:val="fr-FR"/>
        </w:rPr>
        <w:t>5711-1951 sur les heures de travail et les congés</w:t>
      </w:r>
      <w:r w:rsidR="00BE2835" w:rsidRPr="00477CEC">
        <w:rPr>
          <w:lang w:val="fr-FR"/>
        </w:rPr>
        <w:t xml:space="preserve">, </w:t>
      </w:r>
      <w:r w:rsidR="00460D9D">
        <w:rPr>
          <w:i/>
          <w:lang w:val="fr-FR"/>
        </w:rPr>
        <w:t>Loi </w:t>
      </w:r>
      <w:r w:rsidR="00BE2835" w:rsidRPr="00477CEC">
        <w:rPr>
          <w:i/>
          <w:lang w:val="fr-FR"/>
        </w:rPr>
        <w:t>5709-1949 sur les militaires démobilisés (</w:t>
      </w:r>
      <w:r w:rsidR="00453309">
        <w:rPr>
          <w:i/>
          <w:lang w:val="fr-FR"/>
        </w:rPr>
        <w:t>R</w:t>
      </w:r>
      <w:r w:rsidR="00BE2835" w:rsidRPr="00477CEC">
        <w:rPr>
          <w:i/>
          <w:lang w:val="fr-FR"/>
        </w:rPr>
        <w:t xml:space="preserve">éintégration au travail), </w:t>
      </w:r>
      <w:r w:rsidR="009E39E1">
        <w:rPr>
          <w:i/>
          <w:lang w:val="fr-FR"/>
        </w:rPr>
        <w:t>Loi sur</w:t>
      </w:r>
      <w:r w:rsidR="00BE2835" w:rsidRPr="00477CEC">
        <w:rPr>
          <w:i/>
          <w:lang w:val="fr-FR"/>
        </w:rPr>
        <w:t xml:space="preserve"> l'égalité des droits pour les femmes</w:t>
      </w:r>
      <w:r w:rsidRPr="00477CEC">
        <w:rPr>
          <w:lang w:val="fr-FR"/>
        </w:rPr>
        <w:t xml:space="preserve">, </w:t>
      </w:r>
      <w:r w:rsidR="009E39E1">
        <w:rPr>
          <w:i/>
          <w:lang w:val="fr-FR"/>
        </w:rPr>
        <w:t>Loi sur</w:t>
      </w:r>
      <w:r w:rsidR="00BE2835" w:rsidRPr="00477CEC">
        <w:rPr>
          <w:i/>
          <w:lang w:val="fr-FR"/>
        </w:rPr>
        <w:t xml:space="preserve"> </w:t>
      </w:r>
      <w:r w:rsidR="00C70982">
        <w:rPr>
          <w:i/>
          <w:lang w:val="fr-FR"/>
        </w:rPr>
        <w:t>le Service de l'emploi</w:t>
      </w:r>
      <w:r w:rsidRPr="00477CEC">
        <w:rPr>
          <w:lang w:val="fr-FR"/>
        </w:rPr>
        <w:t xml:space="preserve">, </w:t>
      </w:r>
      <w:r w:rsidR="009E39E1">
        <w:rPr>
          <w:i/>
          <w:lang w:val="fr-FR"/>
        </w:rPr>
        <w:t>Loi sur</w:t>
      </w:r>
      <w:r w:rsidR="00BE2835" w:rsidRPr="00477CEC">
        <w:rPr>
          <w:i/>
          <w:lang w:val="fr-FR"/>
        </w:rPr>
        <w:t xml:space="preserve"> la protection des salariés (</w:t>
      </w:r>
      <w:r w:rsidR="00453309">
        <w:rPr>
          <w:i/>
          <w:lang w:val="fr-FR"/>
        </w:rPr>
        <w:t>R</w:t>
      </w:r>
      <w:r w:rsidR="00BE2835" w:rsidRPr="00477CEC">
        <w:rPr>
          <w:i/>
          <w:lang w:val="fr-FR"/>
        </w:rPr>
        <w:t xml:space="preserve">isques de comportement contraire à l'éthique et </w:t>
      </w:r>
      <w:r w:rsidR="00C70982">
        <w:rPr>
          <w:i/>
          <w:lang w:val="fr-FR"/>
        </w:rPr>
        <w:t xml:space="preserve">de </w:t>
      </w:r>
      <w:r w:rsidR="00BE2835" w:rsidRPr="00477CEC">
        <w:rPr>
          <w:i/>
          <w:lang w:val="fr-FR"/>
        </w:rPr>
        <w:t>mauvaise administration)</w:t>
      </w:r>
      <w:r w:rsidR="00BE2835" w:rsidRPr="00477CEC">
        <w:rPr>
          <w:lang w:val="fr-FR"/>
        </w:rPr>
        <w:t>, et textes législatifs concernant la représentation appropriée dans le secteur public des femmes, des personnes handicapées, des Arabes israéliens et des personnes d'origine éthiopienne.</w:t>
      </w:r>
    </w:p>
    <w:p w:rsidR="00C42314" w:rsidRPr="00EE4606" w:rsidRDefault="00C42314" w:rsidP="00C42314">
      <w:pPr>
        <w:pStyle w:val="SingleTxtG"/>
        <w:rPr>
          <w:spacing w:val="-2"/>
          <w:lang w:val="fr-FR"/>
        </w:rPr>
      </w:pPr>
      <w:r w:rsidRPr="00EE4606">
        <w:rPr>
          <w:spacing w:val="-2"/>
          <w:lang w:val="fr-FR"/>
        </w:rPr>
        <w:t>290.</w:t>
      </w:r>
      <w:r w:rsidRPr="00EE4606">
        <w:rPr>
          <w:spacing w:val="-2"/>
          <w:lang w:val="fr-FR"/>
        </w:rPr>
        <w:tab/>
      </w:r>
      <w:r w:rsidR="00BE2835" w:rsidRPr="00EE4606">
        <w:rPr>
          <w:spacing w:val="-2"/>
          <w:lang w:val="fr-FR"/>
        </w:rPr>
        <w:t xml:space="preserve">La </w:t>
      </w:r>
      <w:r w:rsidRPr="00EE4606">
        <w:rPr>
          <w:spacing w:val="-2"/>
          <w:lang w:val="fr-FR"/>
        </w:rPr>
        <w:t xml:space="preserve">Commission </w:t>
      </w:r>
      <w:r w:rsidR="00BE2835" w:rsidRPr="00EE4606">
        <w:rPr>
          <w:spacing w:val="-2"/>
          <w:lang w:val="fr-FR"/>
        </w:rPr>
        <w:t xml:space="preserve">est chargée, parmi de nombreuses tâches, d'un travail de sensibilisation du public passant par l'éducation, la formation et l'information; elle encourage des programmes et des activités, coopère avec d'autres entités, dont les organisations de travailleurs et d'employeurs, </w:t>
      </w:r>
      <w:r w:rsidR="00F071DF" w:rsidRPr="00EE4606">
        <w:rPr>
          <w:spacing w:val="-2"/>
          <w:lang w:val="fr-FR"/>
        </w:rPr>
        <w:t>mène</w:t>
      </w:r>
      <w:r w:rsidR="00BE2835" w:rsidRPr="00EE4606">
        <w:rPr>
          <w:spacing w:val="-2"/>
          <w:lang w:val="fr-FR"/>
        </w:rPr>
        <w:t xml:space="preserve"> des recherches et recueille des informations, intervient, avec l'accord des tribunaux, dans les procédures judiciaires, s'occupe des plaintes faisant état de la violation de la législation sur l'égalité dans l'emploi, notamment en engageant l'action civile devant les tribunaux, présente des requêtes pour l'adoption d'ordonnances générales demandant aux employeurs de prendre des mesures d'ordre général concernant l'ensemble ou une partie de leur personnel ou les demandeurs d'emploi</w:t>
      </w:r>
      <w:r w:rsidRPr="00EE4606">
        <w:rPr>
          <w:spacing w:val="-2"/>
          <w:lang w:val="fr-FR"/>
        </w:rPr>
        <w:t>.</w:t>
      </w:r>
    </w:p>
    <w:p w:rsidR="00C42314" w:rsidRPr="00477CEC" w:rsidRDefault="00C42314" w:rsidP="00C42314">
      <w:pPr>
        <w:pStyle w:val="SingleTxtG"/>
        <w:rPr>
          <w:lang w:val="fr-FR"/>
        </w:rPr>
      </w:pPr>
      <w:r w:rsidRPr="00477CEC">
        <w:rPr>
          <w:lang w:val="fr-FR"/>
        </w:rPr>
        <w:t>291.</w:t>
      </w:r>
      <w:r w:rsidRPr="00477CEC">
        <w:rPr>
          <w:lang w:val="fr-FR"/>
        </w:rPr>
        <w:tab/>
      </w:r>
      <w:r w:rsidR="00BE2835" w:rsidRPr="00477CEC">
        <w:rPr>
          <w:lang w:val="fr-FR"/>
        </w:rPr>
        <w:t xml:space="preserve">La Commission pour l'égalité des chances dans l'emploi est devenue opérationnelle au début de 2008, après la décision prise par le Gouvernement en novembre 2007 de nommer </w:t>
      </w:r>
      <w:r w:rsidRPr="00477CEC">
        <w:rPr>
          <w:lang w:val="fr-FR"/>
        </w:rPr>
        <w:t xml:space="preserve">Tziona Koenig-Yair </w:t>
      </w:r>
      <w:r w:rsidR="00BE2835" w:rsidRPr="00477CEC">
        <w:rPr>
          <w:lang w:val="fr-FR"/>
        </w:rPr>
        <w:t>en tant que première Commissaire nationale. De plus, la nomination de trois commissaires régionaux est en cours.</w:t>
      </w:r>
    </w:p>
    <w:p w:rsidR="00C42314" w:rsidRPr="00477CEC" w:rsidRDefault="00C42314" w:rsidP="00C42314">
      <w:pPr>
        <w:pStyle w:val="SingleTxtG"/>
        <w:rPr>
          <w:lang w:val="fr-FR"/>
        </w:rPr>
      </w:pPr>
      <w:r w:rsidRPr="00477CEC">
        <w:rPr>
          <w:lang w:val="fr-FR"/>
        </w:rPr>
        <w:t>292.</w:t>
      </w:r>
      <w:r w:rsidRPr="00477CEC">
        <w:rPr>
          <w:lang w:val="fr-FR"/>
        </w:rPr>
        <w:tab/>
      </w:r>
      <w:r w:rsidR="006904E2" w:rsidRPr="00477CEC">
        <w:rPr>
          <w:lang w:val="fr-FR"/>
        </w:rPr>
        <w:t xml:space="preserve">Plus récemment, un comité consultatif a été nommé auprès de la Commission. </w:t>
      </w:r>
      <w:r w:rsidR="001C0BF5" w:rsidRPr="00477CEC">
        <w:rPr>
          <w:lang w:val="fr-FR"/>
        </w:rPr>
        <w:t>Aux</w:t>
      </w:r>
      <w:r w:rsidR="006904E2" w:rsidRPr="00477CEC">
        <w:rPr>
          <w:lang w:val="fr-FR"/>
        </w:rPr>
        <w:t xml:space="preserve"> termes de la modification apportée à la loi, ce comité se compose de 21 personnes représentant l'Office pour la promotion de la condition de la femme, la Commission pour l'égalité des droits des personnes handicapées, des ministères, des ONG, des syndicats et des associations patronales. Dans la mesure du possible, une représentation appropriée des femmes, des Arabes israéliens et des personnes handicapées est assurée.</w:t>
      </w:r>
    </w:p>
    <w:p w:rsidR="00C42314" w:rsidRPr="00477CEC" w:rsidRDefault="00C42314" w:rsidP="00C42314">
      <w:pPr>
        <w:pStyle w:val="SingleTxtG"/>
        <w:rPr>
          <w:lang w:val="fr-FR"/>
        </w:rPr>
      </w:pPr>
      <w:r w:rsidRPr="00477CEC">
        <w:rPr>
          <w:lang w:val="fr-FR"/>
        </w:rPr>
        <w:t>293.</w:t>
      </w:r>
      <w:r w:rsidRPr="00477CEC">
        <w:rPr>
          <w:lang w:val="fr-FR"/>
        </w:rPr>
        <w:tab/>
      </w:r>
      <w:r w:rsidR="006904E2" w:rsidRPr="00477CEC">
        <w:rPr>
          <w:lang w:val="fr-FR"/>
        </w:rPr>
        <w:t>Depuis sa nomination, la Commissaire nationale a embauché trois personnes supplémentaires et publié une brochure traitant du droit du travail, distribuée à 300 000 employeurs et employés et actuellement en cours de traduction en arabe.</w:t>
      </w:r>
    </w:p>
    <w:p w:rsidR="00C42314" w:rsidRPr="00477CEC" w:rsidRDefault="00C42314" w:rsidP="00C42314">
      <w:pPr>
        <w:pStyle w:val="SingleTxtG"/>
        <w:rPr>
          <w:lang w:val="fr-FR"/>
        </w:rPr>
      </w:pPr>
      <w:r w:rsidRPr="00477CEC">
        <w:rPr>
          <w:lang w:val="fr-FR"/>
        </w:rPr>
        <w:t>294.</w:t>
      </w:r>
      <w:r w:rsidRPr="00477CEC">
        <w:rPr>
          <w:lang w:val="fr-FR"/>
        </w:rPr>
        <w:tab/>
      </w:r>
      <w:r w:rsidR="006904E2" w:rsidRPr="00477CEC">
        <w:rPr>
          <w:lang w:val="fr-FR"/>
        </w:rPr>
        <w:t>Depuis septembre </w:t>
      </w:r>
      <w:r w:rsidRPr="00477CEC">
        <w:rPr>
          <w:lang w:val="fr-FR"/>
        </w:rPr>
        <w:t xml:space="preserve">2008, </w:t>
      </w:r>
      <w:r w:rsidR="006904E2" w:rsidRPr="00477CEC">
        <w:rPr>
          <w:lang w:val="fr-FR"/>
        </w:rPr>
        <w:t xml:space="preserve">la Commission a </w:t>
      </w:r>
      <w:r w:rsidR="006C0323">
        <w:rPr>
          <w:lang w:val="fr-FR"/>
        </w:rPr>
        <w:t>notamment</w:t>
      </w:r>
      <w:r w:rsidR="006904E2" w:rsidRPr="00477CEC">
        <w:rPr>
          <w:lang w:val="fr-FR"/>
        </w:rPr>
        <w:t xml:space="preserve"> traité 150 demandes spécifiques, préparé 3 procédures judiciaires et pris plusieurs mesures préliminaires concernant des </w:t>
      </w:r>
      <w:r w:rsidR="001C0BF5" w:rsidRPr="00477CEC">
        <w:rPr>
          <w:lang w:val="fr-FR"/>
        </w:rPr>
        <w:t>discriminations</w:t>
      </w:r>
      <w:r w:rsidR="006904E2" w:rsidRPr="00477CEC">
        <w:rPr>
          <w:lang w:val="fr-FR"/>
        </w:rPr>
        <w:t xml:space="preserve"> de la part des employeurs.</w:t>
      </w:r>
    </w:p>
    <w:p w:rsidR="00C42314" w:rsidRPr="00477CEC" w:rsidRDefault="00C42314" w:rsidP="00C42314">
      <w:pPr>
        <w:pStyle w:val="SingleTxtG"/>
        <w:rPr>
          <w:lang w:val="fr-FR"/>
        </w:rPr>
      </w:pPr>
      <w:r w:rsidRPr="00477CEC">
        <w:rPr>
          <w:lang w:val="fr-FR"/>
        </w:rPr>
        <w:t>295.</w:t>
      </w:r>
      <w:r w:rsidRPr="00477CEC">
        <w:rPr>
          <w:lang w:val="fr-FR"/>
        </w:rPr>
        <w:tab/>
      </w:r>
      <w:r w:rsidR="000C235E">
        <w:rPr>
          <w:lang w:val="fr-FR"/>
        </w:rPr>
        <w:t>À </w:t>
      </w:r>
      <w:r w:rsidR="006904E2" w:rsidRPr="00477CEC">
        <w:rPr>
          <w:lang w:val="fr-FR"/>
        </w:rPr>
        <w:t xml:space="preserve">la fin de chaque année, la Commissaire est tenue de remettre un rapport au Ministre de l'industrie, du commerce et du travail qui, à son tour, le transmet accompagné de commentaires à la Commission de la </w:t>
      </w:r>
      <w:r w:rsidRPr="00477CEC">
        <w:rPr>
          <w:lang w:val="fr-FR"/>
        </w:rPr>
        <w:t xml:space="preserve">Knesset </w:t>
      </w:r>
      <w:r w:rsidR="006904E2" w:rsidRPr="00477CEC">
        <w:rPr>
          <w:lang w:val="fr-FR"/>
        </w:rPr>
        <w:t xml:space="preserve">pour la promotion de la condition de la femme ainsi qu'à la Commission du travail, des affaires sociales et de la santé de la </w:t>
      </w:r>
      <w:r w:rsidRPr="00477CEC">
        <w:rPr>
          <w:lang w:val="fr-FR"/>
        </w:rPr>
        <w:t>Knesset.</w:t>
      </w:r>
    </w:p>
    <w:p w:rsidR="00C42314" w:rsidRPr="00477CEC" w:rsidRDefault="00C42314" w:rsidP="00C42314">
      <w:pPr>
        <w:pStyle w:val="H23G"/>
        <w:rPr>
          <w:lang w:val="fr-FR"/>
        </w:rPr>
      </w:pPr>
      <w:r w:rsidRPr="00477CEC">
        <w:rPr>
          <w:lang w:val="fr-FR"/>
        </w:rPr>
        <w:tab/>
      </w:r>
      <w:r w:rsidRPr="00477CEC">
        <w:rPr>
          <w:lang w:val="fr-FR"/>
        </w:rPr>
        <w:tab/>
        <w:t>Re</w:t>
      </w:r>
      <w:r w:rsidR="006904E2" w:rsidRPr="00477CEC">
        <w:rPr>
          <w:lang w:val="fr-FR"/>
        </w:rPr>
        <w:t xml:space="preserve">pos et loisirs </w:t>
      </w:r>
    </w:p>
    <w:p w:rsidR="00C42314" w:rsidRPr="00477CEC" w:rsidRDefault="00C42314" w:rsidP="00C42314">
      <w:pPr>
        <w:pStyle w:val="SingleTxtG"/>
        <w:rPr>
          <w:lang w:val="fr-FR"/>
        </w:rPr>
      </w:pPr>
      <w:r w:rsidRPr="00477CEC">
        <w:rPr>
          <w:lang w:val="fr-FR"/>
        </w:rPr>
        <w:t>296.</w:t>
      </w:r>
      <w:r w:rsidRPr="00477CEC">
        <w:rPr>
          <w:lang w:val="fr-FR"/>
        </w:rPr>
        <w:tab/>
      </w:r>
      <w:r w:rsidR="006904E2" w:rsidRPr="00477CEC">
        <w:rPr>
          <w:lang w:val="fr-FR"/>
        </w:rPr>
        <w:t xml:space="preserve">Les données ci-après portent sur la mise en </w:t>
      </w:r>
      <w:r w:rsidR="001C0BF5" w:rsidRPr="00477CEC">
        <w:rPr>
          <w:lang w:val="fr-FR"/>
        </w:rPr>
        <w:t>œuvre</w:t>
      </w:r>
      <w:r w:rsidR="006904E2" w:rsidRPr="00477CEC">
        <w:rPr>
          <w:lang w:val="fr-FR"/>
        </w:rPr>
        <w:t xml:space="preserve"> de la </w:t>
      </w:r>
      <w:r w:rsidR="009E39E1">
        <w:rPr>
          <w:i/>
          <w:lang w:val="fr-FR"/>
        </w:rPr>
        <w:t>Loi sur</w:t>
      </w:r>
      <w:r w:rsidR="006904E2" w:rsidRPr="00477CEC">
        <w:rPr>
          <w:i/>
          <w:lang w:val="fr-FR"/>
        </w:rPr>
        <w:t xml:space="preserve"> </w:t>
      </w:r>
      <w:r w:rsidR="00F071DF">
        <w:rPr>
          <w:i/>
          <w:lang w:val="fr-FR"/>
        </w:rPr>
        <w:t>les heures</w:t>
      </w:r>
      <w:r w:rsidR="006904E2" w:rsidRPr="00477CEC">
        <w:rPr>
          <w:i/>
          <w:lang w:val="fr-FR"/>
        </w:rPr>
        <w:t xml:space="preserve"> de travail et </w:t>
      </w:r>
      <w:r w:rsidR="00F071DF">
        <w:rPr>
          <w:i/>
          <w:lang w:val="fr-FR"/>
        </w:rPr>
        <w:t>les congés</w:t>
      </w:r>
      <w:r w:rsidR="006904E2" w:rsidRPr="00477CEC">
        <w:rPr>
          <w:lang w:val="fr-FR"/>
        </w:rPr>
        <w:t xml:space="preserve"> par l'Administration chargée de </w:t>
      </w:r>
      <w:r w:rsidR="00F071DF">
        <w:rPr>
          <w:lang w:val="fr-FR"/>
        </w:rPr>
        <w:t>l’application</w:t>
      </w:r>
      <w:r w:rsidR="006904E2" w:rsidRPr="00477CEC">
        <w:rPr>
          <w:lang w:val="fr-FR"/>
        </w:rPr>
        <w:t xml:space="preserve"> de la loi et de la </w:t>
      </w:r>
      <w:r w:rsidR="00F071DF">
        <w:rPr>
          <w:lang w:val="fr-FR"/>
        </w:rPr>
        <w:t>réglementation</w:t>
      </w:r>
      <w:r w:rsidR="006904E2" w:rsidRPr="00477CEC">
        <w:rPr>
          <w:lang w:val="fr-FR"/>
        </w:rPr>
        <w:t xml:space="preserve"> du Ministère de l'industrie, du commerce et du travail</w:t>
      </w:r>
      <w:r w:rsidR="00651835">
        <w:rPr>
          <w:lang w:val="fr-FR"/>
        </w:rPr>
        <w:t>,</w:t>
      </w:r>
      <w:r w:rsidR="006904E2" w:rsidRPr="00477CEC">
        <w:rPr>
          <w:lang w:val="fr-FR"/>
        </w:rPr>
        <w:t xml:space="preserve"> depuis la présentation du dernier rapport d'Israël: en </w:t>
      </w:r>
      <w:r w:rsidRPr="00477CEC">
        <w:rPr>
          <w:lang w:val="fr-FR"/>
        </w:rPr>
        <w:t>2005</w:t>
      </w:r>
      <w:r w:rsidR="006904E2" w:rsidRPr="00477CEC">
        <w:rPr>
          <w:lang w:val="fr-FR"/>
        </w:rPr>
        <w:t xml:space="preserve">, </w:t>
      </w:r>
      <w:r w:rsidRPr="00477CEC">
        <w:rPr>
          <w:lang w:val="fr-FR"/>
        </w:rPr>
        <w:t>523</w:t>
      </w:r>
      <w:r w:rsidR="006904E2" w:rsidRPr="00477CEC">
        <w:rPr>
          <w:lang w:val="fr-FR"/>
        </w:rPr>
        <w:t xml:space="preserve"> enquêtes ont été ouvertes et 99 amendes administratives ont été infligées. Les chiffres correspondants sont pour </w:t>
      </w:r>
      <w:r w:rsidRPr="00477CEC">
        <w:rPr>
          <w:lang w:val="fr-FR"/>
        </w:rPr>
        <w:t>2006</w:t>
      </w:r>
      <w:r w:rsidR="006904E2" w:rsidRPr="00477CEC">
        <w:rPr>
          <w:lang w:val="fr-FR"/>
        </w:rPr>
        <w:t>,</w:t>
      </w:r>
      <w:r w:rsidRPr="00477CEC">
        <w:rPr>
          <w:lang w:val="fr-FR"/>
        </w:rPr>
        <w:t xml:space="preserve"> 641</w:t>
      </w:r>
      <w:r w:rsidR="006904E2" w:rsidRPr="00477CEC">
        <w:rPr>
          <w:lang w:val="fr-FR"/>
        </w:rPr>
        <w:t xml:space="preserve"> enquêtes et 182 amendes administratives, et pour 2007. </w:t>
      </w:r>
      <w:r w:rsidRPr="00477CEC">
        <w:rPr>
          <w:lang w:val="fr-FR"/>
        </w:rPr>
        <w:t>685</w:t>
      </w:r>
      <w:r w:rsidR="006904E2" w:rsidRPr="00477CEC">
        <w:rPr>
          <w:lang w:val="fr-FR"/>
        </w:rPr>
        <w:t> enquêtes et 309 amendes</w:t>
      </w:r>
      <w:r w:rsidR="00EE4606">
        <w:rPr>
          <w:lang w:val="fr-FR"/>
        </w:rPr>
        <w:t xml:space="preserve"> administratives. Entre 2006 et </w:t>
      </w:r>
      <w:r w:rsidR="006904E2" w:rsidRPr="00477CEC">
        <w:rPr>
          <w:lang w:val="fr-FR"/>
        </w:rPr>
        <w:t>2010, 170 affaires ont été portées devant la justice.</w:t>
      </w:r>
    </w:p>
    <w:p w:rsidR="00C42314" w:rsidRPr="00477CEC" w:rsidRDefault="00C42314" w:rsidP="00C42314">
      <w:pPr>
        <w:pStyle w:val="H1G"/>
        <w:rPr>
          <w:lang w:val="fr-FR"/>
        </w:rPr>
      </w:pPr>
      <w:bookmarkStart w:id="11" w:name="_Toc216674213"/>
      <w:r w:rsidRPr="00477CEC">
        <w:rPr>
          <w:lang w:val="fr-FR"/>
        </w:rPr>
        <w:tab/>
      </w:r>
      <w:r w:rsidRPr="00477CEC">
        <w:rPr>
          <w:lang w:val="fr-FR"/>
        </w:rPr>
        <w:tab/>
        <w:t>Article 8</w:t>
      </w:r>
      <w:r w:rsidRPr="00477CEC">
        <w:rPr>
          <w:lang w:val="fr-FR"/>
        </w:rPr>
        <w:br/>
      </w:r>
      <w:r w:rsidR="006904E2" w:rsidRPr="00477CEC">
        <w:rPr>
          <w:lang w:val="fr-FR"/>
        </w:rPr>
        <w:t>Droits collectifs en matière de travail</w:t>
      </w:r>
      <w:bookmarkEnd w:id="11"/>
    </w:p>
    <w:p w:rsidR="00C42314" w:rsidRPr="00477CEC" w:rsidRDefault="00C42314" w:rsidP="00C42314">
      <w:pPr>
        <w:pStyle w:val="H23G"/>
        <w:rPr>
          <w:lang w:val="fr-FR"/>
        </w:rPr>
      </w:pPr>
      <w:r w:rsidRPr="00477CEC">
        <w:rPr>
          <w:lang w:val="fr-FR"/>
        </w:rPr>
        <w:tab/>
      </w:r>
      <w:r w:rsidRPr="00477CEC">
        <w:rPr>
          <w:lang w:val="fr-FR"/>
        </w:rPr>
        <w:tab/>
      </w:r>
      <w:r w:rsidR="006904E2" w:rsidRPr="00477CEC">
        <w:rPr>
          <w:lang w:val="fr-FR"/>
        </w:rPr>
        <w:t>Conventions internationales connexes ayant force obligatoire pour Israël</w:t>
      </w:r>
    </w:p>
    <w:p w:rsidR="00C42314" w:rsidRPr="00477CEC" w:rsidRDefault="00C42314" w:rsidP="00C42314">
      <w:pPr>
        <w:pStyle w:val="SingleTxtG"/>
        <w:rPr>
          <w:lang w:val="fr-FR"/>
        </w:rPr>
      </w:pPr>
      <w:r w:rsidRPr="00477CEC">
        <w:rPr>
          <w:lang w:val="fr-FR"/>
        </w:rPr>
        <w:t>297.</w:t>
      </w:r>
      <w:r w:rsidRPr="00477CEC">
        <w:rPr>
          <w:lang w:val="fr-FR"/>
        </w:rPr>
        <w:tab/>
      </w:r>
      <w:r w:rsidR="006904E2" w:rsidRPr="00477CEC">
        <w:rPr>
          <w:lang w:val="fr-FR"/>
        </w:rPr>
        <w:t xml:space="preserve">Depuis la soumission du précédent rapport périodique d'Israël, les rapports ci-après ont été présentés: troisième rapport périodique d'Israël sur l'application du Pacte international relatif aux droits civils et politiques (juillet 2008); quatrième rapport périodique d'Israël sur la mise en </w:t>
      </w:r>
      <w:r w:rsidR="001C0BF5" w:rsidRPr="00477CEC">
        <w:rPr>
          <w:lang w:val="fr-FR"/>
        </w:rPr>
        <w:t>œuvre</w:t>
      </w:r>
      <w:r w:rsidR="006904E2" w:rsidRPr="00477CEC">
        <w:rPr>
          <w:lang w:val="fr-FR"/>
        </w:rPr>
        <w:t xml:space="preserve"> de la Convention internationale sur l'élimination de toutes les formes de discrimination à l'égard des femmes (juin 2005); dixième à treizième rapports périodiques d'Israël (</w:t>
      </w:r>
      <w:r w:rsidR="00651835">
        <w:rPr>
          <w:lang w:val="fr-FR"/>
        </w:rPr>
        <w:t>présentés</w:t>
      </w:r>
      <w:r w:rsidR="00F071DF">
        <w:rPr>
          <w:lang w:val="fr-FR"/>
        </w:rPr>
        <w:t>,</w:t>
      </w:r>
      <w:r w:rsidR="006904E2" w:rsidRPr="00477CEC">
        <w:rPr>
          <w:lang w:val="fr-FR"/>
        </w:rPr>
        <w:t xml:space="preserve"> en un seul document</w:t>
      </w:r>
      <w:r w:rsidR="00F071DF">
        <w:rPr>
          <w:lang w:val="fr-FR"/>
        </w:rPr>
        <w:t>,</w:t>
      </w:r>
      <w:r w:rsidR="006904E2" w:rsidRPr="00477CEC">
        <w:rPr>
          <w:lang w:val="fr-FR"/>
        </w:rPr>
        <w:t xml:space="preserve"> en septembre 2005) sur la mise en </w:t>
      </w:r>
      <w:r w:rsidR="001C0BF5" w:rsidRPr="00477CEC">
        <w:rPr>
          <w:lang w:val="fr-FR"/>
        </w:rPr>
        <w:t>œuvre</w:t>
      </w:r>
      <w:r w:rsidR="006904E2" w:rsidRPr="00477CEC">
        <w:rPr>
          <w:lang w:val="fr-FR"/>
        </w:rPr>
        <w:t xml:space="preserve"> de la Convention internationale sur l'élimination de toutes les formes de discrimination raciale.</w:t>
      </w:r>
    </w:p>
    <w:p w:rsidR="00C42314" w:rsidRPr="00477CEC" w:rsidRDefault="00C42314" w:rsidP="00C42314">
      <w:pPr>
        <w:pStyle w:val="H23G"/>
        <w:rPr>
          <w:lang w:val="fr-FR"/>
        </w:rPr>
      </w:pPr>
      <w:r w:rsidRPr="00477CEC">
        <w:rPr>
          <w:lang w:val="fr-FR"/>
        </w:rPr>
        <w:tab/>
      </w:r>
      <w:r w:rsidRPr="00477CEC">
        <w:rPr>
          <w:lang w:val="fr-FR"/>
        </w:rPr>
        <w:tab/>
      </w:r>
      <w:r w:rsidR="006904E2" w:rsidRPr="00477CEC">
        <w:rPr>
          <w:lang w:val="fr-FR"/>
        </w:rPr>
        <w:t>Constitution de syndicats et adhésion</w:t>
      </w:r>
    </w:p>
    <w:p w:rsidR="00C42314" w:rsidRPr="00477CEC" w:rsidRDefault="00C42314" w:rsidP="004D2144">
      <w:pPr>
        <w:pStyle w:val="SingleTxtG"/>
        <w:rPr>
          <w:lang w:val="fr-FR"/>
        </w:rPr>
      </w:pPr>
      <w:r w:rsidRPr="00477CEC">
        <w:rPr>
          <w:lang w:val="fr-FR"/>
        </w:rPr>
        <w:t>298.</w:t>
      </w:r>
      <w:r w:rsidRPr="00477CEC">
        <w:rPr>
          <w:lang w:val="fr-FR"/>
        </w:rPr>
        <w:tab/>
      </w:r>
      <w:r w:rsidR="006904E2" w:rsidRPr="00477CEC">
        <w:rPr>
          <w:lang w:val="fr-FR"/>
        </w:rPr>
        <w:t xml:space="preserve">Une décision récente du Tribunal national de district a encore élargi, dans la jurisprudence israélienne, la protection légale du droit de constituer des syndicats </w:t>
      </w:r>
      <w:r w:rsidRPr="00477CEC">
        <w:rPr>
          <w:lang w:val="fr-FR"/>
        </w:rPr>
        <w:t>(C.M.</w:t>
      </w:r>
      <w:r w:rsidR="004D2144">
        <w:rPr>
          <w:lang w:val="fr-FR"/>
        </w:rPr>
        <w:t> </w:t>
      </w:r>
      <w:r w:rsidRPr="00477CEC">
        <w:rPr>
          <w:lang w:val="fr-FR"/>
        </w:rPr>
        <w:t xml:space="preserve">6726/07 </w:t>
      </w:r>
      <w:r w:rsidRPr="00477CEC">
        <w:rPr>
          <w:i/>
          <w:iCs/>
          <w:lang w:val="fr-FR"/>
        </w:rPr>
        <w:t xml:space="preserve">Alon Leigh Green </w:t>
      </w:r>
      <w:r w:rsidR="006904E2" w:rsidRPr="00477CEC">
        <w:rPr>
          <w:i/>
          <w:iCs/>
          <w:lang w:val="fr-FR"/>
        </w:rPr>
        <w:t>c</w:t>
      </w:r>
      <w:r w:rsidRPr="00477CEC">
        <w:rPr>
          <w:i/>
          <w:iCs/>
          <w:lang w:val="fr-FR"/>
        </w:rPr>
        <w:t>. Excellent Coffee Ltd.</w:t>
      </w:r>
      <w:r w:rsidRPr="00477CEC">
        <w:rPr>
          <w:lang w:val="fr-FR"/>
        </w:rPr>
        <w:t xml:space="preserve"> (18</w:t>
      </w:r>
      <w:r w:rsidR="00F071DF">
        <w:rPr>
          <w:lang w:val="fr-FR"/>
        </w:rPr>
        <w:t>.07.</w:t>
      </w:r>
      <w:r w:rsidRPr="00477CEC">
        <w:rPr>
          <w:lang w:val="fr-FR"/>
        </w:rPr>
        <w:t>2007)).</w:t>
      </w:r>
    </w:p>
    <w:p w:rsidR="00C42314" w:rsidRPr="00477CEC" w:rsidRDefault="00094524" w:rsidP="00C42314">
      <w:pPr>
        <w:pStyle w:val="SingleTxtG"/>
        <w:rPr>
          <w:lang w:val="fr-FR"/>
        </w:rPr>
      </w:pPr>
      <w:r w:rsidRPr="00477CEC">
        <w:rPr>
          <w:lang w:val="fr-FR"/>
        </w:rPr>
        <w:t>Dans cette affaire, le requérant demandait au Tribunal d'annuler son licenciement qu'il prétendait être un acte injuste et le résultat de ses activités syndicales. Selon le requérant, avant de mener ses activités syndicales, le défendeur le considérait comme un bon employé et l'avait même promu au poste de chef d'équipe. Ce dernier a fait valoir que le licenciement du requérant était dû non à son désir d'exercer son droit syndical, mais à la dégradation de son travail en tant que chef d'équipe.</w:t>
      </w:r>
    </w:p>
    <w:p w:rsidR="00C42314" w:rsidRPr="00477CEC" w:rsidRDefault="00094524" w:rsidP="00C42314">
      <w:pPr>
        <w:pStyle w:val="SingleTxtG"/>
        <w:rPr>
          <w:lang w:val="fr-FR"/>
        </w:rPr>
      </w:pPr>
      <w:r w:rsidRPr="00477CEC">
        <w:rPr>
          <w:lang w:val="fr-FR"/>
        </w:rPr>
        <w:t xml:space="preserve">Le Tribunal a invoqué </w:t>
      </w:r>
      <w:r w:rsidR="007B6C6A">
        <w:rPr>
          <w:lang w:val="fr-FR"/>
        </w:rPr>
        <w:t>l'article </w:t>
      </w:r>
      <w:r w:rsidR="00C42314" w:rsidRPr="00477CEC">
        <w:rPr>
          <w:lang w:val="fr-FR"/>
        </w:rPr>
        <w:t xml:space="preserve">33J(a) </w:t>
      </w:r>
      <w:r w:rsidRPr="00477CEC">
        <w:rPr>
          <w:lang w:val="fr-FR"/>
        </w:rPr>
        <w:t xml:space="preserve">de la </w:t>
      </w:r>
      <w:r w:rsidR="00460D9D">
        <w:rPr>
          <w:i/>
          <w:lang w:val="fr-FR"/>
        </w:rPr>
        <w:t>Loi </w:t>
      </w:r>
      <w:r w:rsidRPr="00477CEC">
        <w:rPr>
          <w:i/>
          <w:lang w:val="fr-FR"/>
        </w:rPr>
        <w:t xml:space="preserve">5717-1957 sur les conventions collectives </w:t>
      </w:r>
      <w:r w:rsidRPr="00477CEC">
        <w:rPr>
          <w:lang w:val="fr-FR"/>
        </w:rPr>
        <w:t>aux termes duquel il est interdit à l'employeur de licencier un employé, de porter atteinte à ses conditions de travail ou d'empêcher l'embauche d'une personne au motif qu'elle est membre ou participe aux activités d'un syndicat ou d'un comité d'entreprise ou s'il s'emploi</w:t>
      </w:r>
      <w:r w:rsidR="000610B3">
        <w:rPr>
          <w:lang w:val="fr-FR"/>
        </w:rPr>
        <w:t>e</w:t>
      </w:r>
      <w:r w:rsidRPr="00477CEC">
        <w:rPr>
          <w:lang w:val="fr-FR"/>
        </w:rPr>
        <w:t xml:space="preserve"> à créer un syndicat ou un comité d'entreprise. Ce principe énoncé dans la loi, conform</w:t>
      </w:r>
      <w:r w:rsidR="000610B3">
        <w:rPr>
          <w:lang w:val="fr-FR"/>
        </w:rPr>
        <w:t>ément</w:t>
      </w:r>
      <w:r w:rsidRPr="00477CEC">
        <w:rPr>
          <w:lang w:val="fr-FR"/>
        </w:rPr>
        <w:t xml:space="preserve"> aux principes analogues tirés de la jurisprudence des tribunaux du travail, est que la discrimination exercée à l'encontre d'un employé sur la base de son affiliation à un syndicat viole le principe de l'égalité ainsi que le droit de constituer des syndicats et d'y adhérer. En</w:t>
      </w:r>
      <w:r w:rsidR="00AF298E">
        <w:rPr>
          <w:lang w:val="fr-FR"/>
        </w:rPr>
        <w:t> </w:t>
      </w:r>
      <w:r w:rsidRPr="00477CEC">
        <w:rPr>
          <w:lang w:val="fr-FR"/>
        </w:rPr>
        <w:t>conséquence, en application de la loi et de la jurisprudence, le Tribunal doit protéger les employés quand il existe une raison de penser que les employeurs ont agi à leur encontre en violation du droit fondamental de constituer des syndicats et d'y adhérer. Le Tribunal a déclaré que le défendeur n'avait pas fourni la preuve que le licenciement du requérant était dû à ses résultats et non à ses activités syndicales.</w:t>
      </w:r>
    </w:p>
    <w:p w:rsidR="00C42314" w:rsidRPr="00477CEC" w:rsidRDefault="000C235E" w:rsidP="005322DC">
      <w:pPr>
        <w:pStyle w:val="SingleTxtG"/>
        <w:rPr>
          <w:lang w:val="fr-FR"/>
        </w:rPr>
      </w:pPr>
      <w:r>
        <w:rPr>
          <w:lang w:val="fr-FR"/>
        </w:rPr>
        <w:t>À </w:t>
      </w:r>
      <w:r w:rsidR="00094524" w:rsidRPr="00477CEC">
        <w:rPr>
          <w:lang w:val="fr-FR"/>
        </w:rPr>
        <w:t xml:space="preserve">titre de réparation exceptionnelle, le Tribunal a ordonné la réintégration du requérant, en application de </w:t>
      </w:r>
      <w:r w:rsidR="007B6C6A">
        <w:rPr>
          <w:lang w:val="fr-FR"/>
        </w:rPr>
        <w:t>l'article </w:t>
      </w:r>
      <w:r w:rsidR="00C42314" w:rsidRPr="00477CEC">
        <w:rPr>
          <w:lang w:val="fr-FR"/>
        </w:rPr>
        <w:t xml:space="preserve">33k </w:t>
      </w:r>
      <w:r w:rsidR="005E510A">
        <w:rPr>
          <w:lang w:val="fr-FR"/>
        </w:rPr>
        <w:t>de la loi. Il a précisé qu'en principe</w:t>
      </w:r>
      <w:r w:rsidR="000610B3">
        <w:rPr>
          <w:lang w:val="fr-FR"/>
        </w:rPr>
        <w:t>,</w:t>
      </w:r>
      <w:r w:rsidR="00094524" w:rsidRPr="00477CEC">
        <w:rPr>
          <w:lang w:val="fr-FR"/>
        </w:rPr>
        <w:t xml:space="preserve"> les relations professionnelles ne </w:t>
      </w:r>
      <w:r w:rsidR="005E510A">
        <w:rPr>
          <w:lang w:val="fr-FR"/>
        </w:rPr>
        <w:t>devaient</w:t>
      </w:r>
      <w:r w:rsidR="00094524" w:rsidRPr="00477CEC">
        <w:rPr>
          <w:lang w:val="fr-FR"/>
        </w:rPr>
        <w:t xml:space="preserve"> pas être forcées et </w:t>
      </w:r>
      <w:r w:rsidR="005E510A">
        <w:rPr>
          <w:lang w:val="fr-FR"/>
        </w:rPr>
        <w:t xml:space="preserve">que </w:t>
      </w:r>
      <w:r w:rsidR="00094524" w:rsidRPr="00477CEC">
        <w:rPr>
          <w:lang w:val="fr-FR"/>
        </w:rPr>
        <w:t xml:space="preserve">des dommages-intérêts devraient suffire, en particulier </w:t>
      </w:r>
      <w:r w:rsidR="005E510A">
        <w:rPr>
          <w:lang w:val="fr-FR"/>
        </w:rPr>
        <w:t>dans le</w:t>
      </w:r>
      <w:r w:rsidR="00094524" w:rsidRPr="00477CEC">
        <w:rPr>
          <w:lang w:val="fr-FR"/>
        </w:rPr>
        <w:t xml:space="preserve"> secteur privé. Mais, en l'espèce, il s'agi</w:t>
      </w:r>
      <w:r w:rsidR="005E510A">
        <w:rPr>
          <w:lang w:val="fr-FR"/>
        </w:rPr>
        <w:t>ssai</w:t>
      </w:r>
      <w:r w:rsidR="00094524" w:rsidRPr="00477CEC">
        <w:rPr>
          <w:lang w:val="fr-FR"/>
        </w:rPr>
        <w:t xml:space="preserve">t d'une affaire exceptionnelle dans laquelle le comportement du défendeur constituait une violation du droit constitutionnel de l'employé, à laquelle aucune indemnité ne pouvait remédier. Le caractère exceptionnel de la violation d'un droit constitutionnel qui est un </w:t>
      </w:r>
      <w:r w:rsidR="00077977" w:rsidRPr="00077977">
        <w:rPr>
          <w:lang w:val="fr-FR"/>
        </w:rPr>
        <w:t>«</w:t>
      </w:r>
      <w:r w:rsidR="00094524" w:rsidRPr="00477CEC">
        <w:rPr>
          <w:lang w:val="fr-FR"/>
        </w:rPr>
        <w:t>privilège</w:t>
      </w:r>
      <w:r w:rsidR="005322DC" w:rsidRPr="005322DC">
        <w:rPr>
          <w:lang w:val="fr-FR"/>
        </w:rPr>
        <w:t>»</w:t>
      </w:r>
      <w:r w:rsidR="00094524" w:rsidRPr="00477CEC">
        <w:rPr>
          <w:lang w:val="fr-FR"/>
        </w:rPr>
        <w:t xml:space="preserve"> et dépasse le cadre des droits généraux de l'employé, entraîne des conséquences exceptionnelles. </w:t>
      </w:r>
      <w:r w:rsidR="000610B3">
        <w:rPr>
          <w:lang w:val="fr-FR"/>
        </w:rPr>
        <w:t>Tel</w:t>
      </w:r>
      <w:r w:rsidR="00094524" w:rsidRPr="00477CEC">
        <w:rPr>
          <w:lang w:val="fr-FR"/>
        </w:rPr>
        <w:t xml:space="preserve"> est le cas, même à l'égard d'une entité </w:t>
      </w:r>
      <w:r w:rsidR="005E510A">
        <w:rPr>
          <w:lang w:val="fr-FR"/>
        </w:rPr>
        <w:t xml:space="preserve">du secteur </w:t>
      </w:r>
      <w:r w:rsidR="00094524" w:rsidRPr="00477CEC">
        <w:rPr>
          <w:lang w:val="fr-FR"/>
        </w:rPr>
        <w:t>privé.</w:t>
      </w:r>
    </w:p>
    <w:p w:rsidR="00C42314" w:rsidRPr="00477CEC" w:rsidRDefault="00C42314" w:rsidP="00C42314">
      <w:pPr>
        <w:pStyle w:val="SingleTxtG"/>
        <w:rPr>
          <w:lang w:val="fr-FR"/>
        </w:rPr>
      </w:pPr>
      <w:r w:rsidRPr="00477CEC">
        <w:rPr>
          <w:lang w:val="fr-FR"/>
        </w:rPr>
        <w:t>299.</w:t>
      </w:r>
      <w:r w:rsidRPr="00477CEC">
        <w:rPr>
          <w:lang w:val="fr-FR"/>
        </w:rPr>
        <w:tab/>
      </w:r>
      <w:r w:rsidR="00094524" w:rsidRPr="00477CEC">
        <w:rPr>
          <w:lang w:val="fr-FR"/>
        </w:rPr>
        <w:t xml:space="preserve">Récemment, le Tribunal national du travail a statué qu'une organisation ne pouvait pas être considérée comme un syndicat représentatif si la différence qui y était faite entre les hommes et les femmes constituait à l'encontre de ces dernières </w:t>
      </w:r>
      <w:r w:rsidR="000610B3">
        <w:rPr>
          <w:lang w:val="fr-FR"/>
        </w:rPr>
        <w:t xml:space="preserve">une discrimination </w:t>
      </w:r>
      <w:r w:rsidR="00094524" w:rsidRPr="00477CEC">
        <w:rPr>
          <w:lang w:val="fr-FR"/>
        </w:rPr>
        <w:t xml:space="preserve">telle qu'elle les empêchait de prendre part au processus démocratique </w:t>
      </w:r>
      <w:r w:rsidR="000610B3">
        <w:rPr>
          <w:lang w:val="fr-FR"/>
        </w:rPr>
        <w:t>d’élection des membres des</w:t>
      </w:r>
      <w:r w:rsidR="00094524" w:rsidRPr="00477CEC">
        <w:rPr>
          <w:lang w:val="fr-FR"/>
        </w:rPr>
        <w:t xml:space="preserve"> institutions de l'</w:t>
      </w:r>
      <w:r w:rsidR="001C0BF5" w:rsidRPr="00477CEC">
        <w:rPr>
          <w:lang w:val="fr-FR"/>
        </w:rPr>
        <w:t>organisation</w:t>
      </w:r>
      <w:r w:rsidR="00094524" w:rsidRPr="00477CEC">
        <w:rPr>
          <w:lang w:val="fr-FR"/>
        </w:rPr>
        <w:t xml:space="preserve">. </w:t>
      </w:r>
      <w:r w:rsidR="00094524" w:rsidRPr="005E510A">
        <w:rPr>
          <w:lang w:val="fr-FR"/>
        </w:rPr>
        <w:t>De plus</w:t>
      </w:r>
      <w:r w:rsidR="00094524" w:rsidRPr="00477CEC">
        <w:rPr>
          <w:lang w:val="fr-FR"/>
        </w:rPr>
        <w:t xml:space="preserve">, cette organisation ne peut pas être considérée comme un syndicat </w:t>
      </w:r>
      <w:r w:rsidR="000610B3">
        <w:rPr>
          <w:lang w:val="fr-FR"/>
        </w:rPr>
        <w:t>car elle</w:t>
      </w:r>
      <w:r w:rsidR="00094524" w:rsidRPr="00477CEC">
        <w:rPr>
          <w:lang w:val="fr-FR"/>
        </w:rPr>
        <w:t xml:space="preserve"> n'en a pas la nature démocratique </w:t>
      </w:r>
      <w:r w:rsidR="000610B3">
        <w:rPr>
          <w:lang w:val="fr-FR"/>
        </w:rPr>
        <w:t>ni</w:t>
      </w:r>
      <w:r w:rsidR="00094524" w:rsidRPr="00477CEC">
        <w:rPr>
          <w:lang w:val="fr-FR"/>
        </w:rPr>
        <w:t xml:space="preserve"> </w:t>
      </w:r>
      <w:r w:rsidR="001C0BF5" w:rsidRPr="00477CEC">
        <w:rPr>
          <w:lang w:val="fr-FR"/>
        </w:rPr>
        <w:t>les procédures</w:t>
      </w:r>
      <w:r w:rsidR="00094524" w:rsidRPr="00477CEC">
        <w:rPr>
          <w:lang w:val="fr-FR"/>
        </w:rPr>
        <w:t xml:space="preserve"> </w:t>
      </w:r>
      <w:r w:rsidRPr="00477CEC">
        <w:rPr>
          <w:lang w:val="fr-FR"/>
        </w:rPr>
        <w:t>(</w:t>
      </w:r>
      <w:r w:rsidR="00076F17">
        <w:rPr>
          <w:lang w:val="fr-FR"/>
        </w:rPr>
        <w:t>La.C. </w:t>
      </w:r>
      <w:r w:rsidRPr="00477CEC">
        <w:rPr>
          <w:lang w:val="fr-FR"/>
        </w:rPr>
        <w:t xml:space="preserve">9/07 </w:t>
      </w:r>
      <w:r w:rsidRPr="00477CEC">
        <w:rPr>
          <w:i/>
          <w:iCs/>
          <w:lang w:val="fr-FR"/>
        </w:rPr>
        <w:t xml:space="preserve">Ultra-Orthodox Kindergarten Teachers Organization </w:t>
      </w:r>
      <w:r w:rsidR="00094524" w:rsidRPr="00477CEC">
        <w:rPr>
          <w:i/>
          <w:iCs/>
          <w:lang w:val="fr-FR"/>
        </w:rPr>
        <w:t>c</w:t>
      </w:r>
      <w:r w:rsidRPr="00477CEC">
        <w:rPr>
          <w:i/>
          <w:iCs/>
          <w:lang w:val="fr-FR"/>
        </w:rPr>
        <w:t>. The Teachers of Agudat Israel Histadrut</w:t>
      </w:r>
      <w:r w:rsidRPr="00477CEC">
        <w:rPr>
          <w:lang w:val="fr-FR"/>
        </w:rPr>
        <w:t xml:space="preserve"> (15</w:t>
      </w:r>
      <w:r w:rsidR="000610B3">
        <w:rPr>
          <w:lang w:val="fr-FR"/>
        </w:rPr>
        <w:t>.09.</w:t>
      </w:r>
      <w:r w:rsidRPr="00477CEC">
        <w:rPr>
          <w:lang w:val="fr-FR"/>
        </w:rPr>
        <w:t>2008)).</w:t>
      </w:r>
    </w:p>
    <w:p w:rsidR="00C42314" w:rsidRPr="00477CEC" w:rsidRDefault="00C42314" w:rsidP="00944440">
      <w:pPr>
        <w:pStyle w:val="H23G"/>
        <w:spacing w:before="160"/>
        <w:rPr>
          <w:lang w:val="fr-FR"/>
        </w:rPr>
      </w:pPr>
      <w:r w:rsidRPr="00477CEC">
        <w:rPr>
          <w:lang w:val="fr-FR"/>
        </w:rPr>
        <w:tab/>
      </w:r>
      <w:r w:rsidRPr="00477CEC">
        <w:rPr>
          <w:lang w:val="fr-FR"/>
        </w:rPr>
        <w:tab/>
      </w:r>
      <w:r w:rsidR="00193760" w:rsidRPr="00477CEC">
        <w:rPr>
          <w:lang w:val="fr-FR"/>
        </w:rPr>
        <w:t>Droit de constituer un syndicat</w:t>
      </w:r>
    </w:p>
    <w:p w:rsidR="00C42314" w:rsidRPr="00477CEC" w:rsidRDefault="00C42314" w:rsidP="00C42314">
      <w:pPr>
        <w:pStyle w:val="H4G"/>
        <w:rPr>
          <w:lang w:val="fr-FR"/>
        </w:rPr>
      </w:pPr>
      <w:r w:rsidRPr="00477CEC">
        <w:rPr>
          <w:lang w:val="fr-FR"/>
        </w:rPr>
        <w:tab/>
      </w:r>
      <w:r w:rsidRPr="00477CEC">
        <w:rPr>
          <w:lang w:val="fr-FR"/>
        </w:rPr>
        <w:tab/>
      </w:r>
      <w:r w:rsidR="00193760" w:rsidRPr="00477CEC">
        <w:rPr>
          <w:lang w:val="fr-FR"/>
        </w:rPr>
        <w:t>Nombre et structure des syndicats en Israël</w:t>
      </w:r>
    </w:p>
    <w:p w:rsidR="00C42314" w:rsidRPr="00477CEC" w:rsidRDefault="00C42314" w:rsidP="00C42314">
      <w:pPr>
        <w:pStyle w:val="SingleTxtG"/>
        <w:rPr>
          <w:lang w:val="fr-FR"/>
        </w:rPr>
      </w:pPr>
      <w:r w:rsidRPr="00477CEC">
        <w:rPr>
          <w:lang w:val="fr-FR"/>
        </w:rPr>
        <w:t>300.</w:t>
      </w:r>
      <w:r w:rsidRPr="00477CEC">
        <w:rPr>
          <w:lang w:val="fr-FR"/>
        </w:rPr>
        <w:tab/>
      </w:r>
      <w:r w:rsidR="00193760" w:rsidRPr="00477CEC">
        <w:rPr>
          <w:lang w:val="fr-FR"/>
        </w:rPr>
        <w:t>Aucun changement notable n'est à signaler dans la structure des organisations du travail depuis la soumission des précédents rapports d'Israël. L'</w:t>
      </w:r>
      <w:r w:rsidRPr="00477CEC">
        <w:rPr>
          <w:lang w:val="fr-FR"/>
        </w:rPr>
        <w:t xml:space="preserve">Histadrut </w:t>
      </w:r>
      <w:r w:rsidR="00193760" w:rsidRPr="00477CEC">
        <w:rPr>
          <w:lang w:val="fr-FR"/>
        </w:rPr>
        <w:t xml:space="preserve">demeure le syndicat le plus important et le plus représentatif d'Israël, mais continue de s'abstenir de révéler le nombre exact de ses membres. </w:t>
      </w:r>
    </w:p>
    <w:p w:rsidR="00C42314" w:rsidRPr="00477CEC" w:rsidRDefault="00C42314" w:rsidP="00C42314">
      <w:pPr>
        <w:pStyle w:val="H4G"/>
        <w:rPr>
          <w:lang w:val="fr-FR"/>
        </w:rPr>
      </w:pPr>
      <w:r w:rsidRPr="00477CEC">
        <w:rPr>
          <w:lang w:val="fr-FR"/>
        </w:rPr>
        <w:tab/>
      </w:r>
      <w:r w:rsidRPr="00477CEC">
        <w:rPr>
          <w:lang w:val="fr-FR"/>
        </w:rPr>
        <w:tab/>
      </w:r>
      <w:r w:rsidR="00193760" w:rsidRPr="00477CEC">
        <w:rPr>
          <w:lang w:val="fr-FR"/>
        </w:rPr>
        <w:t>Liberté de s'affilier à un syndicat</w:t>
      </w:r>
    </w:p>
    <w:p w:rsidR="00C42314" w:rsidRPr="00477CEC" w:rsidRDefault="00C42314" w:rsidP="00C42314">
      <w:pPr>
        <w:pStyle w:val="SingleTxtG"/>
        <w:rPr>
          <w:lang w:val="fr-FR"/>
        </w:rPr>
      </w:pPr>
      <w:r w:rsidRPr="00477CEC">
        <w:rPr>
          <w:lang w:val="fr-FR"/>
        </w:rPr>
        <w:t>301.</w:t>
      </w:r>
      <w:r w:rsidRPr="00477CEC">
        <w:rPr>
          <w:lang w:val="fr-FR"/>
        </w:rPr>
        <w:tab/>
      </w:r>
      <w:r w:rsidR="00193760" w:rsidRPr="00477CEC">
        <w:rPr>
          <w:lang w:val="fr-FR"/>
        </w:rPr>
        <w:t xml:space="preserve">Cette question a été traitée dans les rapports précédents d'Israël. Aucun changement n'est </w:t>
      </w:r>
      <w:r w:rsidR="007D406E">
        <w:rPr>
          <w:lang w:val="fr-FR"/>
        </w:rPr>
        <w:t>à signaler</w:t>
      </w:r>
      <w:r w:rsidR="00193760" w:rsidRPr="00477CEC">
        <w:rPr>
          <w:lang w:val="fr-FR"/>
        </w:rPr>
        <w:t xml:space="preserve"> dans ce domaine depuis la </w:t>
      </w:r>
      <w:r w:rsidR="007D406E">
        <w:rPr>
          <w:lang w:val="fr-FR"/>
        </w:rPr>
        <w:t>présentation</w:t>
      </w:r>
      <w:r w:rsidR="00193760" w:rsidRPr="00477CEC">
        <w:rPr>
          <w:lang w:val="fr-FR"/>
        </w:rPr>
        <w:t xml:space="preserve"> du deuxième rapport périodique</w:t>
      </w:r>
      <w:r w:rsidRPr="00477CEC">
        <w:rPr>
          <w:lang w:val="fr-FR"/>
        </w:rPr>
        <w:t>.</w:t>
      </w:r>
    </w:p>
    <w:p w:rsidR="00C42314" w:rsidRPr="00477CEC" w:rsidRDefault="00C42314" w:rsidP="00F55092">
      <w:pPr>
        <w:pStyle w:val="H23G"/>
        <w:rPr>
          <w:lang w:val="fr-FR"/>
        </w:rPr>
      </w:pPr>
      <w:r w:rsidRPr="00477CEC">
        <w:rPr>
          <w:lang w:val="fr-FR"/>
        </w:rPr>
        <w:tab/>
      </w:r>
      <w:r w:rsidRPr="00477CEC">
        <w:rPr>
          <w:lang w:val="fr-FR"/>
        </w:rPr>
        <w:tab/>
      </w:r>
      <w:r w:rsidR="00193760" w:rsidRPr="00477CEC">
        <w:rPr>
          <w:lang w:val="fr-FR"/>
        </w:rPr>
        <w:t>Liberté de fonctionnement des syndicats</w:t>
      </w:r>
    </w:p>
    <w:p w:rsidR="00C42314" w:rsidRPr="00477CEC" w:rsidRDefault="00C42314" w:rsidP="00F55092">
      <w:pPr>
        <w:pStyle w:val="H23G"/>
        <w:rPr>
          <w:lang w:val="fr-FR"/>
        </w:rPr>
      </w:pPr>
      <w:r w:rsidRPr="00477CEC">
        <w:rPr>
          <w:lang w:val="fr-FR"/>
        </w:rPr>
        <w:tab/>
      </w:r>
      <w:r w:rsidRPr="00477CEC">
        <w:rPr>
          <w:lang w:val="fr-FR"/>
        </w:rPr>
        <w:tab/>
      </w:r>
      <w:r w:rsidR="00193760" w:rsidRPr="00477CEC">
        <w:rPr>
          <w:lang w:val="fr-FR"/>
        </w:rPr>
        <w:t>Droit de grève</w:t>
      </w:r>
    </w:p>
    <w:p w:rsidR="00C42314" w:rsidRPr="00477CEC" w:rsidRDefault="00C42314" w:rsidP="00C42314">
      <w:pPr>
        <w:pStyle w:val="H4G"/>
        <w:rPr>
          <w:lang w:val="fr-FR"/>
        </w:rPr>
      </w:pPr>
      <w:r w:rsidRPr="00477CEC">
        <w:rPr>
          <w:lang w:val="fr-FR"/>
        </w:rPr>
        <w:tab/>
      </w:r>
      <w:r w:rsidRPr="00477CEC">
        <w:rPr>
          <w:lang w:val="fr-FR"/>
        </w:rPr>
        <w:tab/>
      </w:r>
      <w:r w:rsidR="00193760" w:rsidRPr="00477CEC">
        <w:rPr>
          <w:lang w:val="fr-FR"/>
        </w:rPr>
        <w:t>Valeur juridique et contenu du droit de grève</w:t>
      </w:r>
    </w:p>
    <w:p w:rsidR="00C42314" w:rsidRPr="00477CEC" w:rsidRDefault="00C42314" w:rsidP="00C42314">
      <w:pPr>
        <w:pStyle w:val="SingleTxtG"/>
        <w:rPr>
          <w:lang w:val="fr-FR"/>
        </w:rPr>
      </w:pPr>
      <w:r w:rsidRPr="00477CEC">
        <w:rPr>
          <w:lang w:val="fr-FR"/>
        </w:rPr>
        <w:t>302.</w:t>
      </w:r>
      <w:r w:rsidRPr="00477CEC">
        <w:rPr>
          <w:lang w:val="fr-FR"/>
        </w:rPr>
        <w:tab/>
      </w:r>
      <w:r w:rsidR="00193760" w:rsidRPr="00477CEC">
        <w:rPr>
          <w:lang w:val="fr-FR"/>
        </w:rPr>
        <w:t xml:space="preserve">Cette question a été traitée dans les rapports précédents d'Israël. Aucun changement n'est </w:t>
      </w:r>
      <w:r w:rsidR="007D406E">
        <w:rPr>
          <w:lang w:val="fr-FR"/>
        </w:rPr>
        <w:t>à signaler</w:t>
      </w:r>
      <w:r w:rsidR="00193760" w:rsidRPr="00477CEC">
        <w:rPr>
          <w:lang w:val="fr-FR"/>
        </w:rPr>
        <w:t xml:space="preserve"> dans ce domaine depuis la présentation du deuxième rapport périodique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t xml:space="preserve">Restrictions </w:t>
      </w:r>
      <w:r w:rsidR="00193760" w:rsidRPr="00477CEC">
        <w:rPr>
          <w:lang w:val="fr-FR"/>
        </w:rPr>
        <w:t xml:space="preserve">au droit de grève </w:t>
      </w:r>
    </w:p>
    <w:p w:rsidR="00C42314" w:rsidRPr="00477CEC" w:rsidRDefault="00C42314" w:rsidP="00C42314">
      <w:pPr>
        <w:pStyle w:val="H4G"/>
        <w:rPr>
          <w:lang w:val="fr-FR"/>
        </w:rPr>
      </w:pPr>
      <w:r w:rsidRPr="00477CEC">
        <w:rPr>
          <w:lang w:val="fr-FR"/>
        </w:rPr>
        <w:tab/>
      </w:r>
      <w:r w:rsidRPr="00477CEC">
        <w:rPr>
          <w:lang w:val="fr-FR"/>
        </w:rPr>
        <w:tab/>
        <w:t>Statisti</w:t>
      </w:r>
      <w:r w:rsidR="00193760" w:rsidRPr="00477CEC">
        <w:rPr>
          <w:lang w:val="fr-FR"/>
        </w:rPr>
        <w:t>ques sur les grèves en Israël</w:t>
      </w:r>
    </w:p>
    <w:p w:rsidR="00C42314" w:rsidRPr="00477CEC" w:rsidRDefault="00C42314" w:rsidP="00C42314">
      <w:pPr>
        <w:pStyle w:val="SingleTxtG"/>
        <w:rPr>
          <w:lang w:val="fr-FR"/>
        </w:rPr>
      </w:pPr>
      <w:r w:rsidRPr="00477CEC">
        <w:rPr>
          <w:lang w:val="fr-FR"/>
        </w:rPr>
        <w:t>303.</w:t>
      </w:r>
      <w:r w:rsidRPr="00477CEC">
        <w:rPr>
          <w:lang w:val="fr-FR"/>
        </w:rPr>
        <w:tab/>
      </w:r>
      <w:r w:rsidR="00193760" w:rsidRPr="00477CEC">
        <w:rPr>
          <w:lang w:val="fr-FR"/>
        </w:rPr>
        <w:t>Le tableau ci-dessous est une mise à jour des données figurant dans le rapport précédent</w:t>
      </w:r>
      <w:r w:rsidRPr="00477CEC">
        <w:rPr>
          <w:lang w:val="fr-FR"/>
        </w:rPr>
        <w:t>:</w:t>
      </w:r>
    </w:p>
    <w:p w:rsidR="00C42314" w:rsidRPr="00477CEC" w:rsidRDefault="00C42314" w:rsidP="00AC2D30">
      <w:pPr>
        <w:pStyle w:val="Heading1"/>
        <w:keepNext/>
        <w:keepLines/>
        <w:spacing w:before="240"/>
        <w:rPr>
          <w:lang w:val="fr-FR"/>
        </w:rPr>
      </w:pPr>
      <w:r w:rsidRPr="00477CEC">
        <w:rPr>
          <w:lang w:val="fr-FR"/>
        </w:rPr>
        <w:t>Table</w:t>
      </w:r>
      <w:r w:rsidR="00193760" w:rsidRPr="00477CEC">
        <w:rPr>
          <w:lang w:val="fr-FR"/>
        </w:rPr>
        <w:t>au</w:t>
      </w:r>
      <w:r w:rsidRPr="00477CEC">
        <w:rPr>
          <w:lang w:val="fr-FR"/>
        </w:rPr>
        <w:t xml:space="preserve"> 17</w:t>
      </w:r>
    </w:p>
    <w:p w:rsidR="00C42314" w:rsidRPr="00477CEC" w:rsidRDefault="00193760" w:rsidP="00B41CD4">
      <w:pPr>
        <w:pStyle w:val="SingleTxtG"/>
        <w:keepNext/>
        <w:keepLines/>
        <w:jc w:val="left"/>
        <w:rPr>
          <w:b/>
          <w:lang w:val="fr-FR"/>
        </w:rPr>
      </w:pPr>
      <w:r w:rsidRPr="00477CEC">
        <w:rPr>
          <w:b/>
          <w:lang w:val="fr-FR"/>
        </w:rPr>
        <w:t>Grèves en Israël</w:t>
      </w:r>
      <w:r w:rsidR="00D24596">
        <w:rPr>
          <w:b/>
          <w:lang w:val="fr-FR"/>
        </w:rPr>
        <w:t>, 2000-</w:t>
      </w:r>
      <w:r w:rsidR="00C42314" w:rsidRPr="00477CEC">
        <w:rPr>
          <w:b/>
          <w:lang w:val="fr-FR"/>
        </w:rPr>
        <w:t>2007</w:t>
      </w:r>
    </w:p>
    <w:tbl>
      <w:tblPr>
        <w:tblW w:w="7370" w:type="dxa"/>
        <w:tblInd w:w="1134" w:type="dxa"/>
        <w:tblLayout w:type="fixed"/>
        <w:tblCellMar>
          <w:left w:w="0" w:type="dxa"/>
          <w:right w:w="0" w:type="dxa"/>
        </w:tblCellMar>
        <w:tblLook w:val="01E0" w:firstRow="1" w:lastRow="1" w:firstColumn="1" w:lastColumn="1" w:noHBand="0" w:noVBand="0"/>
      </w:tblPr>
      <w:tblGrid>
        <w:gridCol w:w="1134"/>
        <w:gridCol w:w="1559"/>
        <w:gridCol w:w="1559"/>
        <w:gridCol w:w="1559"/>
        <w:gridCol w:w="1559"/>
      </w:tblGrid>
      <w:tr w:rsidR="00C42314" w:rsidRPr="00477CEC">
        <w:trPr>
          <w:tblHeader/>
        </w:trPr>
        <w:tc>
          <w:tcPr>
            <w:tcW w:w="1134" w:type="dxa"/>
            <w:tcBorders>
              <w:top w:val="single" w:sz="4" w:space="0" w:color="auto"/>
              <w:bottom w:val="single" w:sz="12" w:space="0" w:color="auto"/>
            </w:tcBorders>
            <w:shd w:val="clear" w:color="auto" w:fill="auto"/>
            <w:vAlign w:val="bottom"/>
          </w:tcPr>
          <w:p w:rsidR="00C42314" w:rsidRPr="00477CEC" w:rsidRDefault="00193760" w:rsidP="00182238">
            <w:pPr>
              <w:spacing w:before="80" w:after="80" w:line="200" w:lineRule="exact"/>
              <w:rPr>
                <w:i/>
                <w:sz w:val="16"/>
                <w:lang w:val="fr-FR"/>
              </w:rPr>
            </w:pPr>
            <w:r w:rsidRPr="00477CEC">
              <w:rPr>
                <w:i/>
                <w:sz w:val="16"/>
                <w:lang w:val="fr-FR"/>
              </w:rPr>
              <w:t>Année</w:t>
            </w:r>
          </w:p>
        </w:tc>
        <w:tc>
          <w:tcPr>
            <w:tcW w:w="1559" w:type="dxa"/>
            <w:tcBorders>
              <w:top w:val="single" w:sz="4" w:space="0" w:color="auto"/>
              <w:bottom w:val="single" w:sz="12" w:space="0" w:color="auto"/>
            </w:tcBorders>
            <w:shd w:val="clear" w:color="auto" w:fill="auto"/>
            <w:vAlign w:val="bottom"/>
          </w:tcPr>
          <w:p w:rsidR="00C42314" w:rsidRPr="00477CEC" w:rsidRDefault="00193760" w:rsidP="00193760">
            <w:pPr>
              <w:spacing w:before="80" w:after="80" w:line="200" w:lineRule="exact"/>
              <w:jc w:val="right"/>
              <w:rPr>
                <w:i/>
                <w:sz w:val="16"/>
                <w:lang w:val="fr-FR"/>
              </w:rPr>
            </w:pPr>
            <w:r w:rsidRPr="00477CEC">
              <w:rPr>
                <w:i/>
                <w:sz w:val="16"/>
                <w:lang w:val="fr-FR"/>
              </w:rPr>
              <w:t xml:space="preserve">Nombre de grèves perlées </w:t>
            </w:r>
          </w:p>
        </w:tc>
        <w:tc>
          <w:tcPr>
            <w:tcW w:w="1559" w:type="dxa"/>
            <w:tcBorders>
              <w:top w:val="single" w:sz="4" w:space="0" w:color="auto"/>
              <w:bottom w:val="single" w:sz="12" w:space="0" w:color="auto"/>
            </w:tcBorders>
            <w:shd w:val="clear" w:color="auto" w:fill="auto"/>
            <w:vAlign w:val="bottom"/>
          </w:tcPr>
          <w:p w:rsidR="00C42314" w:rsidRPr="00477CEC" w:rsidRDefault="00193760" w:rsidP="00164038">
            <w:pPr>
              <w:spacing w:before="80" w:after="80" w:line="200" w:lineRule="exact"/>
              <w:jc w:val="right"/>
              <w:rPr>
                <w:i/>
                <w:sz w:val="16"/>
                <w:lang w:val="fr-FR"/>
              </w:rPr>
            </w:pPr>
            <w:r w:rsidRPr="00477CEC">
              <w:rPr>
                <w:i/>
                <w:sz w:val="16"/>
                <w:lang w:val="fr-FR"/>
              </w:rPr>
              <w:t xml:space="preserve">Nombre de grèves et de </w:t>
            </w:r>
            <w:r w:rsidR="00C42314" w:rsidRPr="00477CEC">
              <w:rPr>
                <w:i/>
                <w:sz w:val="16"/>
                <w:lang w:val="fr-FR"/>
              </w:rPr>
              <w:t>lockouts (</w:t>
            </w:r>
            <w:r w:rsidRPr="00477CEC">
              <w:rPr>
                <w:i/>
                <w:sz w:val="16"/>
                <w:lang w:val="fr-FR"/>
              </w:rPr>
              <w:t>à l'exclusion des grèves perlées</w:t>
            </w:r>
            <w:r w:rsidR="00C42314" w:rsidRPr="00477CEC">
              <w:rPr>
                <w:i/>
                <w:sz w:val="16"/>
                <w:lang w:val="fr-FR"/>
              </w:rPr>
              <w:t>)</w:t>
            </w:r>
          </w:p>
        </w:tc>
        <w:tc>
          <w:tcPr>
            <w:tcW w:w="1559" w:type="dxa"/>
            <w:tcBorders>
              <w:top w:val="single" w:sz="4" w:space="0" w:color="auto"/>
              <w:bottom w:val="single" w:sz="12" w:space="0" w:color="auto"/>
            </w:tcBorders>
            <w:shd w:val="clear" w:color="auto" w:fill="auto"/>
            <w:vAlign w:val="bottom"/>
          </w:tcPr>
          <w:p w:rsidR="00C42314" w:rsidRPr="00477CEC" w:rsidRDefault="005D163E" w:rsidP="00B41CD4">
            <w:pPr>
              <w:spacing w:before="80" w:after="80" w:line="200" w:lineRule="exact"/>
              <w:jc w:val="right"/>
              <w:rPr>
                <w:i/>
                <w:sz w:val="16"/>
                <w:lang w:val="fr-FR"/>
              </w:rPr>
            </w:pPr>
            <w:r>
              <w:rPr>
                <w:i/>
                <w:sz w:val="16"/>
                <w:lang w:val="fr-FR"/>
              </w:rPr>
              <w:t>Nombre</w:t>
            </w:r>
            <w:r w:rsidR="00193760" w:rsidRPr="00477CEC">
              <w:rPr>
                <w:i/>
                <w:sz w:val="16"/>
                <w:lang w:val="fr-FR"/>
              </w:rPr>
              <w:t xml:space="preserve"> de personnes ayant participé aux grèves et</w:t>
            </w:r>
            <w:r>
              <w:rPr>
                <w:i/>
                <w:sz w:val="16"/>
                <w:lang w:val="fr-FR"/>
              </w:rPr>
              <w:t xml:space="preserve"> </w:t>
            </w:r>
            <w:r w:rsidR="00C42314" w:rsidRPr="00477CEC">
              <w:rPr>
                <w:i/>
                <w:sz w:val="16"/>
                <w:lang w:val="fr-FR"/>
              </w:rPr>
              <w:t>lockouts</w:t>
            </w:r>
          </w:p>
        </w:tc>
        <w:tc>
          <w:tcPr>
            <w:tcW w:w="1559" w:type="dxa"/>
            <w:tcBorders>
              <w:top w:val="single" w:sz="4" w:space="0" w:color="auto"/>
              <w:bottom w:val="single" w:sz="12" w:space="0" w:color="auto"/>
            </w:tcBorders>
            <w:shd w:val="clear" w:color="auto" w:fill="auto"/>
            <w:vAlign w:val="bottom"/>
          </w:tcPr>
          <w:p w:rsidR="00C42314" w:rsidRPr="00477CEC" w:rsidRDefault="00193760" w:rsidP="00193760">
            <w:pPr>
              <w:spacing w:before="80" w:after="80" w:line="200" w:lineRule="exact"/>
              <w:jc w:val="right"/>
              <w:rPr>
                <w:i/>
                <w:sz w:val="16"/>
                <w:lang w:val="fr-FR"/>
              </w:rPr>
            </w:pPr>
            <w:r w:rsidRPr="00477CEC">
              <w:rPr>
                <w:i/>
                <w:sz w:val="16"/>
                <w:lang w:val="fr-FR"/>
              </w:rPr>
              <w:t>Nombre de journées de travail perdues</w:t>
            </w:r>
          </w:p>
        </w:tc>
      </w:tr>
      <w:tr w:rsidR="00C42314" w:rsidRPr="00477CEC">
        <w:tc>
          <w:tcPr>
            <w:tcW w:w="1134" w:type="dxa"/>
            <w:tcBorders>
              <w:top w:val="single" w:sz="12" w:space="0" w:color="auto"/>
            </w:tcBorders>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2000</w:t>
            </w:r>
          </w:p>
        </w:tc>
        <w:tc>
          <w:tcPr>
            <w:tcW w:w="1559" w:type="dxa"/>
            <w:tcBorders>
              <w:top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56</w:t>
            </w:r>
          </w:p>
        </w:tc>
        <w:tc>
          <w:tcPr>
            <w:tcW w:w="1559" w:type="dxa"/>
            <w:tcBorders>
              <w:top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54</w:t>
            </w:r>
          </w:p>
        </w:tc>
        <w:tc>
          <w:tcPr>
            <w:tcW w:w="1559" w:type="dxa"/>
            <w:tcBorders>
              <w:top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297 882</w:t>
            </w:r>
          </w:p>
        </w:tc>
        <w:tc>
          <w:tcPr>
            <w:tcW w:w="1559" w:type="dxa"/>
            <w:tcBorders>
              <w:top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2 011 263</w:t>
            </w:r>
          </w:p>
        </w:tc>
      </w:tr>
      <w:tr w:rsidR="00C42314" w:rsidRPr="00477CEC">
        <w:tc>
          <w:tcPr>
            <w:tcW w:w="1134" w:type="dxa"/>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2001</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58</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62</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426 560</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2 039 973</w:t>
            </w:r>
          </w:p>
        </w:tc>
      </w:tr>
      <w:tr w:rsidR="00C42314" w:rsidRPr="00477CEC">
        <w:tc>
          <w:tcPr>
            <w:tcW w:w="1134" w:type="dxa"/>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2002</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34</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47</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1 647 810</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1 488 120</w:t>
            </w:r>
          </w:p>
        </w:tc>
      </w:tr>
      <w:tr w:rsidR="00C42314" w:rsidRPr="00477CEC">
        <w:tc>
          <w:tcPr>
            <w:tcW w:w="1134" w:type="dxa"/>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2003</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64</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60</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1 258 904</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2 725 159</w:t>
            </w:r>
          </w:p>
        </w:tc>
      </w:tr>
      <w:tr w:rsidR="00C42314" w:rsidRPr="00477CEC">
        <w:tc>
          <w:tcPr>
            <w:tcW w:w="1134" w:type="dxa"/>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2004</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55</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49</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722 875</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1 224 423</w:t>
            </w:r>
          </w:p>
        </w:tc>
      </w:tr>
      <w:tr w:rsidR="00C42314" w:rsidRPr="00477CEC">
        <w:tc>
          <w:tcPr>
            <w:tcW w:w="1134" w:type="dxa"/>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2005</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44</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57</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103 666</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244 236</w:t>
            </w:r>
          </w:p>
        </w:tc>
      </w:tr>
      <w:tr w:rsidR="00C42314" w:rsidRPr="00477CEC">
        <w:tc>
          <w:tcPr>
            <w:tcW w:w="1134" w:type="dxa"/>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2006</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40</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35</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125 730</w:t>
            </w:r>
          </w:p>
        </w:tc>
        <w:tc>
          <w:tcPr>
            <w:tcW w:w="1559" w:type="dxa"/>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136</w:t>
            </w:r>
            <w:r w:rsidR="00A62686">
              <w:rPr>
                <w:sz w:val="18"/>
                <w:lang w:val="fr-FR"/>
              </w:rPr>
              <w:t xml:space="preserve"> </w:t>
            </w:r>
            <w:r w:rsidRPr="00477CEC">
              <w:rPr>
                <w:sz w:val="18"/>
                <w:lang w:val="fr-FR"/>
              </w:rPr>
              <w:t>189</w:t>
            </w:r>
          </w:p>
        </w:tc>
      </w:tr>
      <w:tr w:rsidR="00C42314" w:rsidRPr="00477CEC">
        <w:tc>
          <w:tcPr>
            <w:tcW w:w="1134" w:type="dxa"/>
            <w:tcBorders>
              <w:bottom w:val="single" w:sz="12" w:space="0" w:color="auto"/>
            </w:tcBorders>
            <w:shd w:val="clear" w:color="auto" w:fill="auto"/>
            <w:vAlign w:val="bottom"/>
          </w:tcPr>
          <w:p w:rsidR="00C42314" w:rsidRPr="00477CEC" w:rsidRDefault="00C42314" w:rsidP="00193760">
            <w:pPr>
              <w:suppressAutoHyphens w:val="0"/>
              <w:spacing w:before="40" w:after="40" w:line="180" w:lineRule="exact"/>
              <w:rPr>
                <w:sz w:val="18"/>
                <w:lang w:val="fr-FR"/>
              </w:rPr>
            </w:pPr>
            <w:r w:rsidRPr="00477CEC">
              <w:rPr>
                <w:sz w:val="18"/>
                <w:lang w:val="fr-FR"/>
              </w:rPr>
              <w:t>2007</w:t>
            </w:r>
          </w:p>
        </w:tc>
        <w:tc>
          <w:tcPr>
            <w:tcW w:w="1559" w:type="dxa"/>
            <w:tcBorders>
              <w:bottom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37</w:t>
            </w:r>
          </w:p>
        </w:tc>
        <w:tc>
          <w:tcPr>
            <w:tcW w:w="1559" w:type="dxa"/>
            <w:tcBorders>
              <w:bottom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30</w:t>
            </w:r>
          </w:p>
        </w:tc>
        <w:tc>
          <w:tcPr>
            <w:tcW w:w="1559" w:type="dxa"/>
            <w:tcBorders>
              <w:bottom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386 075</w:t>
            </w:r>
          </w:p>
        </w:tc>
        <w:tc>
          <w:tcPr>
            <w:tcW w:w="1559" w:type="dxa"/>
            <w:tcBorders>
              <w:bottom w:val="single" w:sz="12" w:space="0" w:color="auto"/>
            </w:tcBorders>
            <w:shd w:val="clear" w:color="auto" w:fill="auto"/>
            <w:vAlign w:val="bottom"/>
          </w:tcPr>
          <w:p w:rsidR="00C42314" w:rsidRPr="00477CEC" w:rsidRDefault="00C42314" w:rsidP="00193760">
            <w:pPr>
              <w:suppressAutoHyphens w:val="0"/>
              <w:spacing w:before="40" w:after="40" w:line="180" w:lineRule="exact"/>
              <w:jc w:val="right"/>
              <w:rPr>
                <w:sz w:val="18"/>
                <w:lang w:val="fr-FR"/>
              </w:rPr>
            </w:pPr>
            <w:r w:rsidRPr="00477CEC">
              <w:rPr>
                <w:sz w:val="18"/>
                <w:lang w:val="fr-FR"/>
              </w:rPr>
              <w:t>2 548 627</w:t>
            </w:r>
          </w:p>
        </w:tc>
      </w:tr>
    </w:tbl>
    <w:p w:rsidR="00C42314" w:rsidRPr="00477CEC" w:rsidRDefault="00C42314" w:rsidP="00AC2D30">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193760" w:rsidRPr="00477CEC">
        <w:rPr>
          <w:sz w:val="18"/>
          <w:szCs w:val="18"/>
          <w:lang w:val="fr-FR"/>
        </w:rPr>
        <w:t>Ministère de l'industrie, du commerce et du travail</w:t>
      </w:r>
      <w:r w:rsidRPr="00477CEC">
        <w:rPr>
          <w:sz w:val="18"/>
          <w:szCs w:val="18"/>
          <w:lang w:val="fr-FR"/>
        </w:rPr>
        <w:t>, 2008.</w:t>
      </w:r>
    </w:p>
    <w:p w:rsidR="00C42314" w:rsidRPr="00477CEC" w:rsidRDefault="00C42314" w:rsidP="00C42314">
      <w:pPr>
        <w:pStyle w:val="H23G"/>
        <w:rPr>
          <w:lang w:val="fr-FR"/>
        </w:rPr>
      </w:pPr>
      <w:r w:rsidRPr="00477CEC">
        <w:rPr>
          <w:lang w:val="fr-FR"/>
        </w:rPr>
        <w:tab/>
      </w:r>
      <w:r w:rsidRPr="00477CEC">
        <w:rPr>
          <w:lang w:val="fr-FR"/>
        </w:rPr>
        <w:tab/>
      </w:r>
      <w:r w:rsidR="00193760" w:rsidRPr="00477CEC">
        <w:rPr>
          <w:lang w:val="fr-FR"/>
        </w:rPr>
        <w:t>Forces armées, police et fonction publique</w:t>
      </w:r>
    </w:p>
    <w:p w:rsidR="00C42314" w:rsidRPr="00477CEC" w:rsidRDefault="00C42314" w:rsidP="00C42314">
      <w:pPr>
        <w:pStyle w:val="SingleTxtG"/>
        <w:rPr>
          <w:lang w:val="fr-FR"/>
        </w:rPr>
      </w:pPr>
      <w:r w:rsidRPr="00477CEC">
        <w:rPr>
          <w:lang w:val="fr-FR"/>
        </w:rPr>
        <w:t>304.</w:t>
      </w:r>
      <w:r w:rsidRPr="00477CEC">
        <w:rPr>
          <w:lang w:val="fr-FR"/>
        </w:rPr>
        <w:tab/>
      </w:r>
      <w:r w:rsidR="00193760" w:rsidRPr="00477CEC">
        <w:rPr>
          <w:lang w:val="fr-FR"/>
        </w:rPr>
        <w:t>Cette question a été traitée dans les rapports précédents d'Israël, et aucun changement n'est à signaler dans ce domaine depuis la soumission du deuxième rapport périodique.</w:t>
      </w:r>
    </w:p>
    <w:p w:rsidR="00C42314" w:rsidRPr="00477CEC" w:rsidRDefault="00C42314" w:rsidP="00C42314">
      <w:pPr>
        <w:pStyle w:val="H1G"/>
        <w:rPr>
          <w:lang w:val="fr-FR"/>
        </w:rPr>
      </w:pPr>
      <w:bookmarkStart w:id="12" w:name="_Toc216674214"/>
      <w:r w:rsidRPr="00477CEC">
        <w:rPr>
          <w:lang w:val="fr-FR"/>
        </w:rPr>
        <w:tab/>
      </w:r>
      <w:r w:rsidRPr="00477CEC">
        <w:rPr>
          <w:lang w:val="fr-FR"/>
        </w:rPr>
        <w:tab/>
        <w:t>Article 9</w:t>
      </w:r>
      <w:r w:rsidRPr="00477CEC">
        <w:rPr>
          <w:lang w:val="fr-FR"/>
        </w:rPr>
        <w:br/>
      </w:r>
      <w:r w:rsidR="00193760" w:rsidRPr="00477CEC">
        <w:rPr>
          <w:lang w:val="fr-FR"/>
        </w:rPr>
        <w:t>Droit à la sécurité sociale</w:t>
      </w:r>
      <w:bookmarkEnd w:id="12"/>
    </w:p>
    <w:p w:rsidR="00C42314" w:rsidRPr="00477CEC" w:rsidRDefault="00C42314" w:rsidP="00C42314">
      <w:pPr>
        <w:pStyle w:val="H23G"/>
        <w:rPr>
          <w:lang w:val="fr-FR"/>
        </w:rPr>
      </w:pPr>
      <w:r w:rsidRPr="00477CEC">
        <w:rPr>
          <w:lang w:val="fr-FR"/>
        </w:rPr>
        <w:tab/>
      </w:r>
      <w:r w:rsidRPr="00477CEC">
        <w:rPr>
          <w:lang w:val="fr-FR"/>
        </w:rPr>
        <w:tab/>
      </w:r>
      <w:r w:rsidR="00193760" w:rsidRPr="00477CEC">
        <w:rPr>
          <w:lang w:val="fr-FR"/>
        </w:rPr>
        <w:t>Conventions internationales connexes ayant force obligatoire pour Israël</w:t>
      </w:r>
    </w:p>
    <w:p w:rsidR="00C42314" w:rsidRPr="00477CEC" w:rsidRDefault="00C42314" w:rsidP="009768C4">
      <w:pPr>
        <w:pStyle w:val="SingleTxtG"/>
        <w:rPr>
          <w:lang w:val="fr-FR"/>
        </w:rPr>
      </w:pPr>
      <w:r w:rsidRPr="00477CEC">
        <w:rPr>
          <w:lang w:val="fr-FR"/>
        </w:rPr>
        <w:t>305.</w:t>
      </w:r>
      <w:r w:rsidRPr="00477CEC">
        <w:rPr>
          <w:lang w:val="fr-FR"/>
        </w:rPr>
        <w:tab/>
        <w:t>Isra</w:t>
      </w:r>
      <w:r w:rsidR="00193760" w:rsidRPr="00477CEC">
        <w:rPr>
          <w:lang w:val="fr-FR"/>
        </w:rPr>
        <w:t xml:space="preserve">ël a </w:t>
      </w:r>
      <w:r w:rsidR="00A009CC">
        <w:rPr>
          <w:lang w:val="fr-FR"/>
        </w:rPr>
        <w:t>présenté</w:t>
      </w:r>
      <w:r w:rsidR="009F565B">
        <w:rPr>
          <w:lang w:val="fr-FR"/>
        </w:rPr>
        <w:t>,</w:t>
      </w:r>
      <w:r w:rsidR="00193760" w:rsidRPr="00477CEC">
        <w:rPr>
          <w:lang w:val="fr-FR"/>
        </w:rPr>
        <w:t xml:space="preserve"> </w:t>
      </w:r>
      <w:r w:rsidR="001D1F87" w:rsidRPr="00477CEC">
        <w:rPr>
          <w:lang w:val="fr-FR"/>
        </w:rPr>
        <w:t xml:space="preserve">en application </w:t>
      </w:r>
      <w:r w:rsidR="009F565B">
        <w:rPr>
          <w:lang w:val="fr-FR"/>
        </w:rPr>
        <w:t>des Conventions de l'OIT</w:t>
      </w:r>
      <w:r w:rsidR="001D1F87" w:rsidRPr="00477CEC">
        <w:rPr>
          <w:lang w:val="fr-FR"/>
        </w:rPr>
        <w:t xml:space="preserve"> </w:t>
      </w:r>
      <w:r w:rsidR="009768C4">
        <w:rPr>
          <w:lang w:val="fr-FR"/>
        </w:rPr>
        <w:t>n</w:t>
      </w:r>
      <w:r w:rsidR="009768C4" w:rsidRPr="009768C4">
        <w:rPr>
          <w:vertAlign w:val="superscript"/>
          <w:lang w:val="fr-FR"/>
        </w:rPr>
        <w:t>o</w:t>
      </w:r>
      <w:r w:rsidR="001D1F87" w:rsidRPr="00477CEC">
        <w:rPr>
          <w:lang w:val="fr-FR"/>
        </w:rPr>
        <w:t xml:space="preserve"> 19 sur l'égalité de traitement (accidents du travail), </w:t>
      </w:r>
      <w:r w:rsidR="009768C4">
        <w:rPr>
          <w:lang w:val="fr-FR"/>
        </w:rPr>
        <w:t>n</w:t>
      </w:r>
      <w:r w:rsidR="009768C4" w:rsidRPr="009768C4">
        <w:rPr>
          <w:vertAlign w:val="superscript"/>
          <w:lang w:val="fr-FR"/>
        </w:rPr>
        <w:t>o</w:t>
      </w:r>
      <w:r w:rsidR="001D1F87" w:rsidRPr="00477CEC">
        <w:rPr>
          <w:lang w:val="fr-FR"/>
        </w:rPr>
        <w:t xml:space="preserve"> 102 sur la sécurité sociale (norme minimum) et </w:t>
      </w:r>
      <w:r w:rsidR="009768C4">
        <w:rPr>
          <w:lang w:val="fr-FR"/>
        </w:rPr>
        <w:t>n</w:t>
      </w:r>
      <w:r w:rsidR="009768C4" w:rsidRPr="009768C4">
        <w:rPr>
          <w:vertAlign w:val="superscript"/>
          <w:lang w:val="fr-FR"/>
        </w:rPr>
        <w:t>o</w:t>
      </w:r>
      <w:r w:rsidR="001D1F87" w:rsidRPr="00477CEC">
        <w:rPr>
          <w:lang w:val="fr-FR"/>
        </w:rPr>
        <w:t> 118 sur l'égalité de traitement (sécurité sociale)</w:t>
      </w:r>
      <w:r w:rsidR="009F565B">
        <w:rPr>
          <w:lang w:val="fr-FR"/>
        </w:rPr>
        <w:t>, des rapports</w:t>
      </w:r>
      <w:r w:rsidR="001D1F87" w:rsidRPr="00477CEC">
        <w:rPr>
          <w:lang w:val="fr-FR"/>
        </w:rPr>
        <w:t xml:space="preserve"> qui portent tous sur les années </w:t>
      </w:r>
      <w:r w:rsidRPr="00477CEC">
        <w:rPr>
          <w:lang w:val="fr-FR"/>
        </w:rPr>
        <w:t>2001</w:t>
      </w:r>
      <w:r w:rsidR="00B41CD4">
        <w:rPr>
          <w:lang w:val="fr-FR"/>
        </w:rPr>
        <w:t>-</w:t>
      </w:r>
      <w:r w:rsidRPr="00477CEC">
        <w:rPr>
          <w:lang w:val="fr-FR"/>
        </w:rPr>
        <w:t>2006.</w:t>
      </w:r>
    </w:p>
    <w:p w:rsidR="00C42314" w:rsidRPr="00477CEC" w:rsidRDefault="00C42314" w:rsidP="00C42314">
      <w:pPr>
        <w:pStyle w:val="SingleTxtG"/>
        <w:rPr>
          <w:lang w:val="fr-FR"/>
        </w:rPr>
      </w:pPr>
      <w:r w:rsidRPr="00477CEC">
        <w:rPr>
          <w:lang w:val="fr-FR"/>
        </w:rPr>
        <w:t>306.</w:t>
      </w:r>
      <w:r w:rsidRPr="00477CEC">
        <w:rPr>
          <w:lang w:val="fr-FR"/>
        </w:rPr>
        <w:tab/>
      </w:r>
      <w:r w:rsidR="001D1F87" w:rsidRPr="00477CEC">
        <w:rPr>
          <w:lang w:val="fr-FR"/>
        </w:rPr>
        <w:t xml:space="preserve">De plus, Israël a ratifié des conventions bilatérales de sécurité sociale avec </w:t>
      </w:r>
      <w:r w:rsidR="00A009CC">
        <w:rPr>
          <w:lang w:val="fr-FR"/>
        </w:rPr>
        <w:t>la</w:t>
      </w:r>
      <w:r w:rsidR="001D1F87" w:rsidRPr="00477CEC">
        <w:rPr>
          <w:lang w:val="fr-FR"/>
        </w:rPr>
        <w:t xml:space="preserve"> République tchèque </w:t>
      </w:r>
      <w:r w:rsidRPr="00477CEC">
        <w:rPr>
          <w:lang w:val="fr-FR"/>
        </w:rPr>
        <w:t xml:space="preserve">(2002) </w:t>
      </w:r>
      <w:r w:rsidR="001D1F87" w:rsidRPr="00477CEC">
        <w:rPr>
          <w:lang w:val="fr-FR"/>
        </w:rPr>
        <w:t xml:space="preserve">et le </w:t>
      </w:r>
      <w:r w:rsidRPr="00477CEC">
        <w:rPr>
          <w:lang w:val="fr-FR"/>
        </w:rPr>
        <w:t xml:space="preserve">Canada (2003), </w:t>
      </w:r>
      <w:r w:rsidR="001D1F87" w:rsidRPr="00477CEC">
        <w:rPr>
          <w:lang w:val="fr-FR"/>
        </w:rPr>
        <w:t xml:space="preserve">ce qui porte à 15 le nombre total de ces conventions bilatérales. Israël, en tant que pays d'immigration, s'intéresse à ces conventions afin de garantir à chaque bénéficiaire </w:t>
      </w:r>
      <w:r w:rsidR="00A009CC">
        <w:rPr>
          <w:lang w:val="fr-FR"/>
        </w:rPr>
        <w:t>des prestations calculées compte tenu des droits de sécurité sociale déjà acquis dans le</w:t>
      </w:r>
      <w:r w:rsidR="001D1F87" w:rsidRPr="00477CEC">
        <w:rPr>
          <w:lang w:val="fr-FR"/>
        </w:rPr>
        <w:t xml:space="preserve"> pays d'origine. </w:t>
      </w:r>
    </w:p>
    <w:p w:rsidR="00C42314" w:rsidRPr="00477CEC" w:rsidRDefault="00C42314" w:rsidP="00C42314">
      <w:pPr>
        <w:pStyle w:val="SingleTxtG"/>
        <w:rPr>
          <w:lang w:val="fr-FR"/>
        </w:rPr>
      </w:pPr>
      <w:r w:rsidRPr="00477CEC">
        <w:rPr>
          <w:lang w:val="fr-FR"/>
        </w:rPr>
        <w:t>307.</w:t>
      </w:r>
      <w:r w:rsidRPr="00477CEC">
        <w:rPr>
          <w:lang w:val="fr-FR"/>
        </w:rPr>
        <w:tab/>
      </w:r>
      <w:r w:rsidR="001D1F87" w:rsidRPr="00477CEC">
        <w:rPr>
          <w:lang w:val="fr-FR"/>
        </w:rPr>
        <w:t xml:space="preserve">Ces conventions </w:t>
      </w:r>
      <w:r w:rsidR="00A009CC">
        <w:rPr>
          <w:lang w:val="fr-FR"/>
        </w:rPr>
        <w:t>répondent aussi</w:t>
      </w:r>
      <w:r w:rsidR="001D1F87" w:rsidRPr="00477CEC">
        <w:rPr>
          <w:lang w:val="fr-FR"/>
        </w:rPr>
        <w:t xml:space="preserve"> à la nécessité d'éviter </w:t>
      </w:r>
      <w:r w:rsidR="00A009CC">
        <w:rPr>
          <w:lang w:val="fr-FR"/>
        </w:rPr>
        <w:t>la</w:t>
      </w:r>
      <w:r w:rsidR="001D1F87" w:rsidRPr="00477CEC">
        <w:rPr>
          <w:lang w:val="fr-FR"/>
        </w:rPr>
        <w:t xml:space="preserve"> double couverture et le paiement de doubles cotisations pour les travailleurs </w:t>
      </w:r>
      <w:r w:rsidR="00A009CC">
        <w:rPr>
          <w:lang w:val="fr-FR"/>
        </w:rPr>
        <w:t>détachés</w:t>
      </w:r>
      <w:r w:rsidR="001D1F87" w:rsidRPr="00477CEC">
        <w:rPr>
          <w:lang w:val="fr-FR"/>
        </w:rPr>
        <w:t xml:space="preserve"> temporairement dans un autre pays </w:t>
      </w:r>
      <w:r w:rsidR="00A009CC">
        <w:rPr>
          <w:lang w:val="fr-FR"/>
        </w:rPr>
        <w:t>et, en même temps, d’assurer</w:t>
      </w:r>
      <w:r w:rsidR="001D1F87" w:rsidRPr="00477CEC">
        <w:rPr>
          <w:lang w:val="fr-FR"/>
        </w:rPr>
        <w:t xml:space="preserve"> la continuité de leur protection et des prestations correspondant à la législation sur la sécurité sociale de leur pays d'origine.</w:t>
      </w:r>
    </w:p>
    <w:p w:rsidR="00C42314" w:rsidRPr="00477CEC" w:rsidRDefault="00C42314" w:rsidP="00C42314">
      <w:pPr>
        <w:pStyle w:val="H23G"/>
        <w:rPr>
          <w:lang w:val="fr-FR"/>
        </w:rPr>
      </w:pPr>
      <w:r w:rsidRPr="00477CEC">
        <w:rPr>
          <w:lang w:val="fr-FR"/>
        </w:rPr>
        <w:tab/>
      </w:r>
      <w:r w:rsidRPr="00477CEC">
        <w:rPr>
          <w:lang w:val="fr-FR"/>
        </w:rPr>
        <w:tab/>
      </w:r>
      <w:r w:rsidR="001D1F87" w:rsidRPr="00477CEC">
        <w:rPr>
          <w:lang w:val="fr-FR"/>
        </w:rPr>
        <w:t>Branches de la sécurité sociale en Israël</w:t>
      </w:r>
    </w:p>
    <w:p w:rsidR="00C42314" w:rsidRPr="00477CEC" w:rsidRDefault="00C42314" w:rsidP="00C42314">
      <w:pPr>
        <w:pStyle w:val="SingleTxtG"/>
        <w:rPr>
          <w:rtl/>
          <w:lang w:val="fr-FR" w:bidi="he-IL"/>
        </w:rPr>
      </w:pPr>
      <w:r w:rsidRPr="00477CEC">
        <w:rPr>
          <w:lang w:val="fr-FR"/>
        </w:rPr>
        <w:t>308.</w:t>
      </w:r>
      <w:r w:rsidRPr="00477CEC">
        <w:rPr>
          <w:lang w:val="fr-FR"/>
        </w:rPr>
        <w:tab/>
      </w:r>
      <w:r w:rsidR="001D1F87" w:rsidRPr="00477CEC">
        <w:rPr>
          <w:lang w:val="fr-FR"/>
        </w:rPr>
        <w:t xml:space="preserve">Depuis </w:t>
      </w:r>
      <w:r w:rsidRPr="00477CEC">
        <w:rPr>
          <w:lang w:val="fr-FR"/>
        </w:rPr>
        <w:t xml:space="preserve">2006, </w:t>
      </w:r>
      <w:r w:rsidR="001D1F87" w:rsidRPr="00477CEC">
        <w:rPr>
          <w:lang w:val="fr-FR"/>
        </w:rPr>
        <w:t>toutes les prestations de sécurité sociale sont indexées sur l'Indice des prix à la consommation, et non sur le salaire moyen.</w:t>
      </w:r>
    </w:p>
    <w:p w:rsidR="00C42314" w:rsidRPr="00477CEC" w:rsidRDefault="00C42314" w:rsidP="00C42314">
      <w:pPr>
        <w:pStyle w:val="H4G"/>
        <w:rPr>
          <w:lang w:val="fr-FR"/>
        </w:rPr>
      </w:pPr>
      <w:r w:rsidRPr="00477CEC">
        <w:rPr>
          <w:lang w:val="fr-FR"/>
        </w:rPr>
        <w:tab/>
      </w:r>
      <w:r w:rsidRPr="00477CEC">
        <w:rPr>
          <w:lang w:val="fr-FR"/>
        </w:rPr>
        <w:tab/>
      </w:r>
      <w:r w:rsidR="001D1F87" w:rsidRPr="00477CEC">
        <w:rPr>
          <w:lang w:val="fr-FR"/>
        </w:rPr>
        <w:t>Allocation de maternité</w:t>
      </w:r>
    </w:p>
    <w:p w:rsidR="00C42314" w:rsidRPr="00477CEC" w:rsidRDefault="00C42314" w:rsidP="00C42314">
      <w:pPr>
        <w:pStyle w:val="SingleTxtG"/>
        <w:rPr>
          <w:bCs/>
          <w:lang w:val="fr-FR"/>
        </w:rPr>
      </w:pPr>
      <w:r w:rsidRPr="00477CEC">
        <w:rPr>
          <w:lang w:val="fr-FR"/>
        </w:rPr>
        <w:t>309.</w:t>
      </w:r>
      <w:r w:rsidRPr="00477CEC">
        <w:rPr>
          <w:lang w:val="fr-FR"/>
        </w:rPr>
        <w:tab/>
      </w:r>
      <w:r w:rsidR="001D1F87" w:rsidRPr="00477CEC">
        <w:rPr>
          <w:lang w:val="fr-FR"/>
        </w:rPr>
        <w:t>Depuis le 1</w:t>
      </w:r>
      <w:r w:rsidR="001D1F87" w:rsidRPr="00477CEC">
        <w:rPr>
          <w:vertAlign w:val="superscript"/>
          <w:lang w:val="fr-FR"/>
        </w:rPr>
        <w:t>er</w:t>
      </w:r>
      <w:r w:rsidR="001D1F87" w:rsidRPr="00477CEC">
        <w:rPr>
          <w:lang w:val="fr-FR"/>
        </w:rPr>
        <w:t> janvier </w:t>
      </w:r>
      <w:r w:rsidRPr="00477CEC">
        <w:rPr>
          <w:lang w:val="fr-FR"/>
        </w:rPr>
        <w:t xml:space="preserve">2005, </w:t>
      </w:r>
      <w:r w:rsidR="001D1F87" w:rsidRPr="00477CEC">
        <w:rPr>
          <w:lang w:val="fr-FR"/>
        </w:rPr>
        <w:t xml:space="preserve">l'Institut national des assurances verse aux jeunes mères une prime de maternité destinée à les aider à couvrir les frais de layette du nouveau-né; </w:t>
      </w:r>
      <w:r w:rsidR="00C53EDB" w:rsidRPr="00477CEC">
        <w:rPr>
          <w:lang w:val="fr-FR"/>
        </w:rPr>
        <w:t xml:space="preserve">la prime est versée directement sur le compte bancaire de la mère un mois environ après la date de la naissance de l'enfant. Précédemment, la prime de maternité était versée au moyen d'un chèque remis à la mère à l'hôpital où avait lieu l'accouchement. </w:t>
      </w:r>
    </w:p>
    <w:p w:rsidR="00C42314" w:rsidRPr="00477CEC" w:rsidRDefault="00C42314" w:rsidP="00C42314">
      <w:pPr>
        <w:pStyle w:val="SingleTxtG"/>
        <w:rPr>
          <w:bCs/>
          <w:lang w:val="fr-FR"/>
        </w:rPr>
      </w:pPr>
      <w:r w:rsidRPr="00477CEC">
        <w:rPr>
          <w:lang w:val="fr-FR"/>
        </w:rPr>
        <w:t>310.</w:t>
      </w:r>
      <w:r w:rsidRPr="00477CEC">
        <w:rPr>
          <w:lang w:val="fr-FR"/>
        </w:rPr>
        <w:tab/>
      </w:r>
      <w:r w:rsidR="000C235E">
        <w:rPr>
          <w:lang w:val="fr-FR"/>
        </w:rPr>
        <w:t>À </w:t>
      </w:r>
      <w:r w:rsidR="00C53EDB" w:rsidRPr="00477CEC">
        <w:rPr>
          <w:lang w:val="fr-FR"/>
        </w:rPr>
        <w:t>compter du 1</w:t>
      </w:r>
      <w:r w:rsidR="00C53EDB" w:rsidRPr="00477CEC">
        <w:rPr>
          <w:vertAlign w:val="superscript"/>
          <w:lang w:val="fr-FR"/>
        </w:rPr>
        <w:t>er</w:t>
      </w:r>
      <w:r w:rsidR="00C53EDB" w:rsidRPr="00477CEC">
        <w:rPr>
          <w:lang w:val="fr-FR"/>
        </w:rPr>
        <w:t> janvier </w:t>
      </w:r>
      <w:r w:rsidRPr="00477CEC">
        <w:rPr>
          <w:lang w:val="fr-FR"/>
        </w:rPr>
        <w:t xml:space="preserve">2008, </w:t>
      </w:r>
      <w:r w:rsidR="00C53EDB" w:rsidRPr="00477CEC">
        <w:rPr>
          <w:lang w:val="fr-FR"/>
        </w:rPr>
        <w:t xml:space="preserve">la prime de maternité versée à une mère au moment de la naissance de son premier enfant, ou aux parents adoptifs au moment de l'adoption, </w:t>
      </w:r>
      <w:r w:rsidR="00A009CC">
        <w:rPr>
          <w:lang w:val="fr-FR"/>
        </w:rPr>
        <w:t>sera</w:t>
      </w:r>
      <w:r w:rsidR="00C53EDB" w:rsidRPr="00477CEC">
        <w:rPr>
          <w:lang w:val="fr-FR"/>
        </w:rPr>
        <w:t xml:space="preserve"> de </w:t>
      </w:r>
      <w:r w:rsidRPr="00477CEC">
        <w:rPr>
          <w:lang w:val="fr-FR"/>
        </w:rPr>
        <w:t>1</w:t>
      </w:r>
      <w:r w:rsidR="00C53EDB" w:rsidRPr="00477CEC">
        <w:rPr>
          <w:lang w:val="fr-FR"/>
        </w:rPr>
        <w:t> </w:t>
      </w:r>
      <w:r w:rsidRPr="00477CEC">
        <w:rPr>
          <w:lang w:val="fr-FR"/>
        </w:rPr>
        <w:t>489</w:t>
      </w:r>
      <w:r w:rsidR="00C53EDB" w:rsidRPr="00477CEC">
        <w:rPr>
          <w:lang w:val="fr-FR"/>
        </w:rPr>
        <w:t> </w:t>
      </w:r>
      <w:r w:rsidRPr="00477CEC">
        <w:rPr>
          <w:lang w:val="fr-FR"/>
        </w:rPr>
        <w:t>NIS (</w:t>
      </w:r>
      <w:r w:rsidR="00C53EDB" w:rsidRPr="00477CEC">
        <w:rPr>
          <w:lang w:val="fr-FR"/>
        </w:rPr>
        <w:t xml:space="preserve">un peu plus de </w:t>
      </w:r>
      <w:r w:rsidRPr="00477CEC">
        <w:rPr>
          <w:lang w:val="fr-FR"/>
        </w:rPr>
        <w:t>402</w:t>
      </w:r>
      <w:r w:rsidR="00C53EDB" w:rsidRPr="00477CEC">
        <w:rPr>
          <w:lang w:val="fr-FR"/>
        </w:rPr>
        <w:t> dollars</w:t>
      </w:r>
      <w:r w:rsidRPr="00477CEC">
        <w:rPr>
          <w:lang w:val="fr-FR"/>
        </w:rPr>
        <w:t xml:space="preserve">). </w:t>
      </w:r>
      <w:r w:rsidR="00C53EDB" w:rsidRPr="00477CEC">
        <w:rPr>
          <w:lang w:val="fr-FR"/>
        </w:rPr>
        <w:t xml:space="preserve">La prime de maternité pour le deuxième enfant </w:t>
      </w:r>
      <w:r w:rsidR="00A009CC">
        <w:rPr>
          <w:lang w:val="fr-FR"/>
        </w:rPr>
        <w:t>sera</w:t>
      </w:r>
      <w:r w:rsidR="00C53EDB" w:rsidRPr="00477CEC">
        <w:rPr>
          <w:lang w:val="fr-FR"/>
        </w:rPr>
        <w:t xml:space="preserve"> de </w:t>
      </w:r>
      <w:r w:rsidRPr="00477CEC">
        <w:rPr>
          <w:lang w:val="fr-FR"/>
        </w:rPr>
        <w:t>670</w:t>
      </w:r>
      <w:r w:rsidR="00C53EDB" w:rsidRPr="00477CEC">
        <w:rPr>
          <w:lang w:val="fr-FR"/>
        </w:rPr>
        <w:t> </w:t>
      </w:r>
      <w:r w:rsidRPr="00477CEC">
        <w:rPr>
          <w:lang w:val="fr-FR"/>
        </w:rPr>
        <w:t>NIS (</w:t>
      </w:r>
      <w:r w:rsidR="00C53EDB" w:rsidRPr="00477CEC">
        <w:rPr>
          <w:lang w:val="fr-FR"/>
        </w:rPr>
        <w:t xml:space="preserve">un peu plus de </w:t>
      </w:r>
      <w:r w:rsidRPr="00477CEC">
        <w:rPr>
          <w:lang w:val="fr-FR"/>
        </w:rPr>
        <w:t>181</w:t>
      </w:r>
      <w:r w:rsidR="00C53EDB" w:rsidRPr="00477CEC">
        <w:rPr>
          <w:lang w:val="fr-FR"/>
        </w:rPr>
        <w:t> dollars</w:t>
      </w:r>
      <w:r w:rsidRPr="00477CEC">
        <w:rPr>
          <w:lang w:val="fr-FR"/>
        </w:rPr>
        <w:t>)</w:t>
      </w:r>
      <w:r w:rsidR="00C53EDB" w:rsidRPr="00477CEC">
        <w:rPr>
          <w:lang w:val="fr-FR"/>
        </w:rPr>
        <w:t xml:space="preserve"> et </w:t>
      </w:r>
      <w:r w:rsidR="00A009CC">
        <w:rPr>
          <w:lang w:val="fr-FR"/>
        </w:rPr>
        <w:t>à partir du</w:t>
      </w:r>
      <w:r w:rsidR="00C53EDB" w:rsidRPr="00477CEC">
        <w:rPr>
          <w:lang w:val="fr-FR"/>
        </w:rPr>
        <w:t xml:space="preserve"> troisième enfant </w:t>
      </w:r>
      <w:r w:rsidR="00A009CC">
        <w:rPr>
          <w:lang w:val="fr-FR"/>
        </w:rPr>
        <w:t xml:space="preserve">elle sera </w:t>
      </w:r>
      <w:r w:rsidR="00C53EDB" w:rsidRPr="00477CEC">
        <w:rPr>
          <w:lang w:val="fr-FR"/>
        </w:rPr>
        <w:t xml:space="preserve">de </w:t>
      </w:r>
      <w:r w:rsidRPr="00477CEC">
        <w:rPr>
          <w:lang w:val="fr-FR"/>
        </w:rPr>
        <w:t>447</w:t>
      </w:r>
      <w:r w:rsidR="00C53EDB" w:rsidRPr="00477CEC">
        <w:rPr>
          <w:lang w:val="fr-FR"/>
        </w:rPr>
        <w:t> </w:t>
      </w:r>
      <w:r w:rsidRPr="00477CEC">
        <w:rPr>
          <w:lang w:val="fr-FR"/>
        </w:rPr>
        <w:t xml:space="preserve">NIS </w:t>
      </w:r>
      <w:r w:rsidR="00A009CC">
        <w:rPr>
          <w:lang w:val="fr-FR"/>
        </w:rPr>
        <w:t xml:space="preserve">par enfant </w:t>
      </w:r>
      <w:r w:rsidRPr="00477CEC">
        <w:rPr>
          <w:lang w:val="fr-FR"/>
        </w:rPr>
        <w:t>(</w:t>
      </w:r>
      <w:r w:rsidR="00C53EDB" w:rsidRPr="00477CEC">
        <w:rPr>
          <w:lang w:val="fr-FR"/>
        </w:rPr>
        <w:t xml:space="preserve">un peu plus de </w:t>
      </w:r>
      <w:r w:rsidRPr="00477CEC">
        <w:rPr>
          <w:lang w:val="fr-FR"/>
        </w:rPr>
        <w:t>120</w:t>
      </w:r>
      <w:r w:rsidR="00C53EDB" w:rsidRPr="00477CEC">
        <w:rPr>
          <w:lang w:val="fr-FR"/>
        </w:rPr>
        <w:t> dollars</w:t>
      </w:r>
      <w:r w:rsidRPr="00477CEC">
        <w:rPr>
          <w:lang w:val="fr-FR"/>
        </w:rPr>
        <w:t>).</w:t>
      </w:r>
    </w:p>
    <w:p w:rsidR="00C42314" w:rsidRPr="00477CEC" w:rsidRDefault="00C42314" w:rsidP="00C42314">
      <w:pPr>
        <w:pStyle w:val="SingleTxtG"/>
        <w:rPr>
          <w:bCs/>
          <w:lang w:val="fr-FR"/>
        </w:rPr>
      </w:pPr>
      <w:r w:rsidRPr="00477CEC">
        <w:rPr>
          <w:lang w:val="fr-FR"/>
        </w:rPr>
        <w:t>311.</w:t>
      </w:r>
      <w:r w:rsidRPr="00477CEC">
        <w:rPr>
          <w:lang w:val="fr-FR"/>
        </w:rPr>
        <w:tab/>
      </w:r>
      <w:r w:rsidR="000C235E">
        <w:rPr>
          <w:lang w:val="fr-FR"/>
        </w:rPr>
        <w:t>À </w:t>
      </w:r>
      <w:r w:rsidR="00C53EDB" w:rsidRPr="00477CEC">
        <w:rPr>
          <w:lang w:val="fr-FR"/>
        </w:rPr>
        <w:t>compter du 1er janvier </w:t>
      </w:r>
      <w:r w:rsidRPr="00477CEC">
        <w:rPr>
          <w:lang w:val="fr-FR"/>
        </w:rPr>
        <w:t xml:space="preserve">2006, </w:t>
      </w:r>
      <w:r w:rsidR="00C53EDB" w:rsidRPr="00477CEC">
        <w:rPr>
          <w:lang w:val="fr-FR"/>
        </w:rPr>
        <w:t xml:space="preserve">les femmes qui ne sont pas en mesure de travailler pendant au moins 30 jours de suite en raison d'une grossesse à haut risque ont droit à une allocation de maternité. Le montant journalier est le plus faible des deux montants suivants: le montant de base divisé par 30 </w:t>
      </w:r>
      <w:r w:rsidRPr="00477CEC">
        <w:rPr>
          <w:lang w:val="fr-FR"/>
        </w:rPr>
        <w:t>– 248 NIS (65</w:t>
      </w:r>
      <w:r w:rsidR="00C53EDB" w:rsidRPr="00477CEC">
        <w:rPr>
          <w:lang w:val="fr-FR"/>
        </w:rPr>
        <w:t> dollars</w:t>
      </w:r>
      <w:r w:rsidRPr="00477CEC">
        <w:rPr>
          <w:lang w:val="fr-FR"/>
        </w:rPr>
        <w:t>)</w:t>
      </w:r>
      <w:r w:rsidR="00C53EDB" w:rsidRPr="00477CEC">
        <w:rPr>
          <w:lang w:val="fr-FR"/>
        </w:rPr>
        <w:t>, ou le salaire de l'intéressé</w:t>
      </w:r>
      <w:r w:rsidR="00A009CC">
        <w:rPr>
          <w:lang w:val="fr-FR"/>
        </w:rPr>
        <w:t>e</w:t>
      </w:r>
      <w:r w:rsidR="00C53EDB" w:rsidRPr="00477CEC">
        <w:rPr>
          <w:lang w:val="fr-FR"/>
        </w:rPr>
        <w:t xml:space="preserve"> divisé par </w:t>
      </w:r>
      <w:r w:rsidRPr="00477CEC">
        <w:rPr>
          <w:lang w:val="fr-FR"/>
        </w:rPr>
        <w:t>90.</w:t>
      </w:r>
    </w:p>
    <w:p w:rsidR="00C42314" w:rsidRPr="00477CEC" w:rsidRDefault="00C42314" w:rsidP="00C42314">
      <w:pPr>
        <w:pStyle w:val="SingleTxtG"/>
        <w:rPr>
          <w:bCs/>
          <w:lang w:val="fr-FR"/>
        </w:rPr>
      </w:pPr>
      <w:r w:rsidRPr="00477CEC">
        <w:rPr>
          <w:lang w:val="fr-FR"/>
        </w:rPr>
        <w:t>312.</w:t>
      </w:r>
      <w:r w:rsidRPr="00477CEC">
        <w:rPr>
          <w:lang w:val="fr-FR"/>
        </w:rPr>
        <w:tab/>
      </w:r>
      <w:r w:rsidR="00C53EDB" w:rsidRPr="00477CEC">
        <w:rPr>
          <w:lang w:val="fr-FR"/>
        </w:rPr>
        <w:t>L'Institut national des assurances verse une allocation aux mères qui ont donné naissance à des triplés ou à des quadruplés, l'allocation étant</w:t>
      </w:r>
      <w:r w:rsidR="00A009CC">
        <w:rPr>
          <w:lang w:val="fr-FR"/>
        </w:rPr>
        <w:t>,</w:t>
      </w:r>
      <w:r w:rsidR="00C53EDB" w:rsidRPr="00477CEC">
        <w:rPr>
          <w:lang w:val="fr-FR"/>
        </w:rPr>
        <w:t xml:space="preserve"> </w:t>
      </w:r>
      <w:r w:rsidR="00A009CC">
        <w:rPr>
          <w:lang w:val="fr-FR"/>
        </w:rPr>
        <w:t>là</w:t>
      </w:r>
      <w:r w:rsidR="00C53EDB" w:rsidRPr="00477CEC">
        <w:rPr>
          <w:lang w:val="fr-FR"/>
        </w:rPr>
        <w:t xml:space="preserve"> encore, versée dans un délai de 30 jours après la date de la naissance, si au moins trois des enfants ont survécu. L'allocation de naissance est versée, en plus de la prime de maternité, pendant la période allant du premier jour du mois suivant la naissance jusqu'au vingtième mois suivant cette date. </w:t>
      </w:r>
    </w:p>
    <w:p w:rsidR="00C42314" w:rsidRPr="00477CEC" w:rsidRDefault="00C42314" w:rsidP="00C42314">
      <w:pPr>
        <w:pStyle w:val="SingleTxtG"/>
        <w:rPr>
          <w:lang w:val="fr-FR"/>
        </w:rPr>
      </w:pPr>
      <w:r w:rsidRPr="00477CEC">
        <w:rPr>
          <w:bCs/>
          <w:lang w:val="fr-FR"/>
        </w:rPr>
        <w:t>313.</w:t>
      </w:r>
      <w:r w:rsidRPr="00477CEC">
        <w:rPr>
          <w:bCs/>
          <w:lang w:val="fr-FR"/>
        </w:rPr>
        <w:tab/>
      </w:r>
      <w:r w:rsidR="00214B8F" w:rsidRPr="00477CEC">
        <w:rPr>
          <w:b/>
          <w:bCs/>
          <w:lang w:val="fr-FR"/>
        </w:rPr>
        <w:t>Versement</w:t>
      </w:r>
      <w:r w:rsidR="00C53EDB" w:rsidRPr="00477CEC">
        <w:rPr>
          <w:b/>
          <w:bCs/>
          <w:lang w:val="fr-FR"/>
        </w:rPr>
        <w:t xml:space="preserve"> automatique de l'allocation de maternité</w:t>
      </w:r>
      <w:r w:rsidRPr="00477CEC">
        <w:rPr>
          <w:lang w:val="fr-FR"/>
        </w:rPr>
        <w:t xml:space="preserve">. </w:t>
      </w:r>
      <w:r w:rsidR="00C53EDB" w:rsidRPr="00477CEC">
        <w:rPr>
          <w:lang w:val="fr-FR"/>
        </w:rPr>
        <w:t>Tant les femmes salariées que les travailleuses indépendantes ont droit à percevoir une allocation de maternité de l'Institut national des assurances pendant la durée de leur congé de maternité. Depuis le 1</w:t>
      </w:r>
      <w:r w:rsidR="00C53EDB" w:rsidRPr="00477CEC">
        <w:rPr>
          <w:vertAlign w:val="superscript"/>
          <w:lang w:val="fr-FR"/>
        </w:rPr>
        <w:t>er</w:t>
      </w:r>
      <w:r w:rsidR="00C53EDB" w:rsidRPr="00477CEC">
        <w:rPr>
          <w:lang w:val="fr-FR"/>
        </w:rPr>
        <w:t xml:space="preserve"> janvier 2006, les travailleuses indépendantes bénéficient automatiquement de cette prestation </w:t>
      </w:r>
      <w:r w:rsidR="00214B8F" w:rsidRPr="00477CEC">
        <w:rPr>
          <w:lang w:val="fr-FR"/>
        </w:rPr>
        <w:t xml:space="preserve">sans </w:t>
      </w:r>
      <w:r w:rsidR="00B614E3">
        <w:rPr>
          <w:lang w:val="fr-FR"/>
        </w:rPr>
        <w:t>avoir</w:t>
      </w:r>
      <w:r w:rsidR="00214B8F" w:rsidRPr="00477CEC">
        <w:rPr>
          <w:lang w:val="fr-FR"/>
        </w:rPr>
        <w:t xml:space="preserve"> à en faire la demande</w:t>
      </w:r>
      <w:r w:rsidRPr="00477CEC">
        <w:rPr>
          <w:lang w:val="fr-FR"/>
        </w:rPr>
        <w:t>.</w:t>
      </w:r>
    </w:p>
    <w:p w:rsidR="00C42314" w:rsidRPr="00477CEC" w:rsidRDefault="00C42314" w:rsidP="00C42314">
      <w:pPr>
        <w:pStyle w:val="SingleTxtG"/>
        <w:rPr>
          <w:lang w:val="fr-FR"/>
        </w:rPr>
      </w:pPr>
      <w:r w:rsidRPr="00477CEC">
        <w:rPr>
          <w:lang w:val="fr-FR"/>
        </w:rPr>
        <w:t>314.</w:t>
      </w:r>
      <w:r w:rsidRPr="00477CEC">
        <w:rPr>
          <w:lang w:val="fr-FR"/>
        </w:rPr>
        <w:tab/>
      </w:r>
      <w:r w:rsidR="00214B8F" w:rsidRPr="00477CEC">
        <w:rPr>
          <w:lang w:val="fr-FR"/>
        </w:rPr>
        <w:t xml:space="preserve">L'ordonnance temporaire concernant le paiement de l'allocation de maternité aux pères qui prennent le congé de maternité à la place de la mère, dont il a été question dans le rapport précédent d'Israël, a été inscrite depuis lors dans la </w:t>
      </w:r>
      <w:r w:rsidR="009E39E1">
        <w:rPr>
          <w:i/>
          <w:lang w:val="fr-FR"/>
        </w:rPr>
        <w:t>Loi sur</w:t>
      </w:r>
      <w:r w:rsidR="00214B8F" w:rsidRPr="00477CEC">
        <w:rPr>
          <w:i/>
          <w:lang w:val="fr-FR"/>
        </w:rPr>
        <w:t xml:space="preserve"> l'assurance nationale</w:t>
      </w:r>
      <w:r w:rsidR="00214B8F" w:rsidRPr="00477CEC">
        <w:rPr>
          <w:lang w:val="fr-FR"/>
        </w:rPr>
        <w:t xml:space="preserve"> et la </w:t>
      </w:r>
      <w:r w:rsidR="009E39E1">
        <w:rPr>
          <w:i/>
          <w:lang w:val="fr-FR"/>
        </w:rPr>
        <w:t>Loi sur</w:t>
      </w:r>
      <w:r w:rsidR="00214B8F" w:rsidRPr="00477CEC">
        <w:rPr>
          <w:i/>
          <w:lang w:val="fr-FR"/>
        </w:rPr>
        <w:t xml:space="preserve"> l'emploi des femmes</w:t>
      </w:r>
      <w:r w:rsidR="00214B8F" w:rsidRPr="00477CEC">
        <w:rPr>
          <w:lang w:val="fr-FR"/>
        </w:rPr>
        <w:t>. Les données révèlent une augmentation importante du nombre d'hommes qui perçoivent l'allocation de maternité. En </w:t>
      </w:r>
      <w:r w:rsidRPr="00477CEC">
        <w:rPr>
          <w:lang w:val="fr-FR"/>
        </w:rPr>
        <w:t xml:space="preserve">2007, </w:t>
      </w:r>
      <w:r w:rsidR="00B614E3">
        <w:rPr>
          <w:lang w:val="fr-FR"/>
        </w:rPr>
        <w:t>ce</w:t>
      </w:r>
      <w:r w:rsidR="00214B8F" w:rsidRPr="00477CEC">
        <w:rPr>
          <w:lang w:val="fr-FR"/>
        </w:rPr>
        <w:t xml:space="preserve"> nombre était de </w:t>
      </w:r>
      <w:r w:rsidRPr="00477CEC">
        <w:rPr>
          <w:lang w:val="fr-FR"/>
        </w:rPr>
        <w:t xml:space="preserve">246, </w:t>
      </w:r>
      <w:r w:rsidR="00214B8F" w:rsidRPr="00477CEC">
        <w:rPr>
          <w:lang w:val="fr-FR"/>
        </w:rPr>
        <w:t xml:space="preserve">contre </w:t>
      </w:r>
      <w:r w:rsidRPr="00477CEC">
        <w:rPr>
          <w:lang w:val="fr-FR"/>
        </w:rPr>
        <w:t xml:space="preserve">128 </w:t>
      </w:r>
      <w:r w:rsidR="00214B8F" w:rsidRPr="00477CEC">
        <w:rPr>
          <w:lang w:val="fr-FR"/>
        </w:rPr>
        <w:t>e</w:t>
      </w:r>
      <w:r w:rsidRPr="00477CEC">
        <w:rPr>
          <w:lang w:val="fr-FR"/>
        </w:rPr>
        <w:t>n 2003.</w:t>
      </w:r>
    </w:p>
    <w:p w:rsidR="00C42314" w:rsidRPr="00477CEC" w:rsidRDefault="00C42314" w:rsidP="00C42314">
      <w:pPr>
        <w:pStyle w:val="H4G"/>
        <w:rPr>
          <w:lang w:val="fr-FR"/>
        </w:rPr>
      </w:pPr>
      <w:r w:rsidRPr="00477CEC">
        <w:rPr>
          <w:lang w:val="fr-FR"/>
        </w:rPr>
        <w:tab/>
      </w:r>
      <w:r w:rsidRPr="00477CEC">
        <w:rPr>
          <w:lang w:val="fr-FR"/>
        </w:rPr>
        <w:tab/>
      </w:r>
      <w:r w:rsidR="00214B8F" w:rsidRPr="00477CEC">
        <w:rPr>
          <w:lang w:val="fr-FR"/>
        </w:rPr>
        <w:t>Prestation</w:t>
      </w:r>
      <w:r w:rsidR="00B614E3">
        <w:rPr>
          <w:lang w:val="fr-FR"/>
        </w:rPr>
        <w:t>s</w:t>
      </w:r>
      <w:r w:rsidR="00214B8F" w:rsidRPr="00477CEC">
        <w:rPr>
          <w:lang w:val="fr-FR"/>
        </w:rPr>
        <w:t xml:space="preserve"> de vieillesse</w:t>
      </w:r>
    </w:p>
    <w:p w:rsidR="00C42314" w:rsidRPr="00477CEC" w:rsidRDefault="00C42314" w:rsidP="00C42314">
      <w:pPr>
        <w:pStyle w:val="SingleTxtG"/>
        <w:rPr>
          <w:lang w:val="fr-FR"/>
        </w:rPr>
      </w:pPr>
      <w:r w:rsidRPr="00477CEC">
        <w:rPr>
          <w:lang w:val="fr-FR"/>
        </w:rPr>
        <w:t>315.</w:t>
      </w:r>
      <w:r w:rsidRPr="00477CEC">
        <w:rPr>
          <w:lang w:val="fr-FR"/>
        </w:rPr>
        <w:tab/>
      </w:r>
      <w:r w:rsidR="00214B8F" w:rsidRPr="00477CEC">
        <w:rPr>
          <w:lang w:val="fr-FR"/>
        </w:rPr>
        <w:t>Comme on l'a vu dans le rapport périodique précédent d'Israël, c'est l'Institut national des assurances qui prend l'initiative d'envoyer les formulaires de demande de prestation</w:t>
      </w:r>
      <w:r w:rsidR="00B614E3">
        <w:rPr>
          <w:lang w:val="fr-FR"/>
        </w:rPr>
        <w:t>s</w:t>
      </w:r>
      <w:r w:rsidR="00214B8F" w:rsidRPr="00477CEC">
        <w:rPr>
          <w:lang w:val="fr-FR"/>
        </w:rPr>
        <w:t xml:space="preserve"> de vieillesse. Tout homme et toute femme reçoit de l'Institut, environ deux mois avant d'atteindre l'âge du départ à la retraite, un formulaire de demande de pension de vieillesse, accompagné d'une lettre explicative. </w:t>
      </w:r>
    </w:p>
    <w:p w:rsidR="00C42314" w:rsidRPr="00477CEC" w:rsidRDefault="00C42314" w:rsidP="00C42314">
      <w:pPr>
        <w:pStyle w:val="SingleTxtG"/>
        <w:rPr>
          <w:lang w:val="fr-FR"/>
        </w:rPr>
      </w:pPr>
      <w:r w:rsidRPr="00477CEC">
        <w:rPr>
          <w:bCs/>
          <w:iCs/>
          <w:lang w:val="fr-FR"/>
        </w:rPr>
        <w:t>316.</w:t>
      </w:r>
      <w:r w:rsidRPr="00477CEC">
        <w:rPr>
          <w:bCs/>
          <w:i/>
          <w:iCs/>
          <w:lang w:val="fr-FR"/>
        </w:rPr>
        <w:tab/>
      </w:r>
      <w:r w:rsidR="009E39E1">
        <w:rPr>
          <w:b/>
          <w:bCs/>
          <w:i/>
          <w:iCs/>
          <w:lang w:val="fr-FR"/>
        </w:rPr>
        <w:t>Loi sur</w:t>
      </w:r>
      <w:r w:rsidR="00214B8F" w:rsidRPr="00477CEC">
        <w:rPr>
          <w:b/>
          <w:bCs/>
          <w:i/>
          <w:iCs/>
          <w:lang w:val="fr-FR"/>
        </w:rPr>
        <w:t xml:space="preserve"> l'âge de départ à </w:t>
      </w:r>
      <w:smartTag w:uri="urn:schemas-microsoft-com:office:smarttags" w:element="PersonName">
        <w:smartTagPr>
          <w:attr w:name="ProductID" w:val="la retraite. Ainsi"/>
        </w:smartTagPr>
        <w:r w:rsidR="00214B8F" w:rsidRPr="00477CEC">
          <w:rPr>
            <w:b/>
            <w:bCs/>
            <w:i/>
            <w:iCs/>
            <w:lang w:val="fr-FR"/>
          </w:rPr>
          <w:t>la retraite</w:t>
        </w:r>
        <w:r w:rsidRPr="00477CEC">
          <w:rPr>
            <w:lang w:val="fr-FR"/>
          </w:rPr>
          <w:t>. A</w:t>
        </w:r>
        <w:r w:rsidR="00214B8F" w:rsidRPr="00477CEC">
          <w:rPr>
            <w:lang w:val="fr-FR"/>
          </w:rPr>
          <w:t>insi</w:t>
        </w:r>
      </w:smartTag>
      <w:r w:rsidR="00214B8F" w:rsidRPr="00477CEC">
        <w:rPr>
          <w:lang w:val="fr-FR"/>
        </w:rPr>
        <w:t xml:space="preserve"> qu'on l'a déjà dit au titre de </w:t>
      </w:r>
      <w:r w:rsidR="007B6C6A">
        <w:rPr>
          <w:lang w:val="fr-FR"/>
        </w:rPr>
        <w:t>l'article </w:t>
      </w:r>
      <w:r w:rsidRPr="00477CEC">
        <w:rPr>
          <w:lang w:val="fr-FR"/>
        </w:rPr>
        <w:t xml:space="preserve">3 </w:t>
      </w:r>
      <w:r w:rsidR="00214B8F" w:rsidRPr="00477CEC">
        <w:rPr>
          <w:lang w:val="fr-FR"/>
        </w:rPr>
        <w:t>plus haut, en </w:t>
      </w:r>
      <w:r w:rsidRPr="00477CEC">
        <w:rPr>
          <w:lang w:val="fr-FR"/>
        </w:rPr>
        <w:t xml:space="preserve">2004, </w:t>
      </w:r>
      <w:r w:rsidR="00214B8F" w:rsidRPr="00477CEC">
        <w:rPr>
          <w:lang w:val="fr-FR"/>
        </w:rPr>
        <w:t xml:space="preserve">la </w:t>
      </w:r>
      <w:r w:rsidRPr="00477CEC">
        <w:rPr>
          <w:lang w:val="fr-FR"/>
        </w:rPr>
        <w:t xml:space="preserve">Knesset </w:t>
      </w:r>
      <w:r w:rsidR="00214B8F" w:rsidRPr="00477CEC">
        <w:rPr>
          <w:lang w:val="fr-FR"/>
        </w:rPr>
        <w:t xml:space="preserve">a adopté la </w:t>
      </w:r>
      <w:r w:rsidR="009E39E1">
        <w:rPr>
          <w:i/>
          <w:lang w:val="fr-FR"/>
        </w:rPr>
        <w:t>Loi sur</w:t>
      </w:r>
      <w:r w:rsidR="00214B8F" w:rsidRPr="00477CEC">
        <w:rPr>
          <w:i/>
          <w:lang w:val="fr-FR"/>
        </w:rPr>
        <w:t xml:space="preserve"> l'âge de départ à la retraite </w:t>
      </w:r>
      <w:r w:rsidRPr="00477CEC">
        <w:rPr>
          <w:lang w:val="fr-FR"/>
        </w:rPr>
        <w:t>a</w:t>
      </w:r>
      <w:r w:rsidR="00214B8F" w:rsidRPr="00477CEC">
        <w:rPr>
          <w:lang w:val="fr-FR"/>
        </w:rPr>
        <w:t>ux termes de laquelle, à compter du 1</w:t>
      </w:r>
      <w:r w:rsidR="00214B8F" w:rsidRPr="00477CEC">
        <w:rPr>
          <w:vertAlign w:val="superscript"/>
          <w:lang w:val="fr-FR"/>
        </w:rPr>
        <w:t>er</w:t>
      </w:r>
      <w:r w:rsidR="00214B8F" w:rsidRPr="00477CEC">
        <w:rPr>
          <w:lang w:val="fr-FR"/>
        </w:rPr>
        <w:t> juillet</w:t>
      </w:r>
      <w:r w:rsidR="00273CBC" w:rsidRPr="00477CEC">
        <w:rPr>
          <w:lang w:val="fr-FR"/>
        </w:rPr>
        <w:t xml:space="preserve"> 2004, l'âge du départ à la retraite et, par voie de conséquence, l'âge qui </w:t>
      </w:r>
      <w:r w:rsidR="00C7528E">
        <w:rPr>
          <w:lang w:val="fr-FR"/>
        </w:rPr>
        <w:t>donne</w:t>
      </w:r>
      <w:r w:rsidR="00273CBC" w:rsidRPr="00477CEC">
        <w:rPr>
          <w:lang w:val="fr-FR"/>
        </w:rPr>
        <w:t xml:space="preserve"> droit à </w:t>
      </w:r>
      <w:r w:rsidR="00B435D2">
        <w:rPr>
          <w:lang w:val="fr-FR"/>
        </w:rPr>
        <w:t>la pension de</w:t>
      </w:r>
      <w:r w:rsidR="00273CBC" w:rsidRPr="00477CEC">
        <w:rPr>
          <w:lang w:val="fr-FR"/>
        </w:rPr>
        <w:t xml:space="preserve"> vieillesse est progressivement relevé: l'âge conditionnel ou l'âge de départ à la retraite (âge </w:t>
      </w:r>
      <w:r w:rsidR="00B435D2">
        <w:rPr>
          <w:lang w:val="fr-FR"/>
        </w:rPr>
        <w:t>ouvrant</w:t>
      </w:r>
      <w:r w:rsidR="00273CBC" w:rsidRPr="00477CEC">
        <w:rPr>
          <w:lang w:val="fr-FR"/>
        </w:rPr>
        <w:t xml:space="preserve"> droit à la pension de vieillesse subordonné à un contrôle des ressources) sera progressivement élevé jusqu'à 67</w:t>
      </w:r>
      <w:r w:rsidR="008A51EE">
        <w:rPr>
          <w:lang w:val="fr-FR"/>
        </w:rPr>
        <w:t> ans</w:t>
      </w:r>
      <w:r w:rsidR="00273CBC" w:rsidRPr="00477CEC">
        <w:rPr>
          <w:lang w:val="fr-FR"/>
        </w:rPr>
        <w:t xml:space="preserve"> pour les hommes et 62</w:t>
      </w:r>
      <w:r w:rsidR="008A51EE">
        <w:rPr>
          <w:lang w:val="fr-FR"/>
        </w:rPr>
        <w:t> ans</w:t>
      </w:r>
      <w:r w:rsidR="00273CBC" w:rsidRPr="00477CEC">
        <w:rPr>
          <w:lang w:val="fr-FR"/>
        </w:rPr>
        <w:t xml:space="preserve"> pour les femmes. L'âge absolu ou l'âge du droit à pension (âge du droit à la pension de vieillesse qui n'est pas lié à un contrôle des ressources) est progressivement </w:t>
      </w:r>
      <w:r w:rsidR="00CB3767">
        <w:rPr>
          <w:lang w:val="fr-FR"/>
        </w:rPr>
        <w:t>relevé</w:t>
      </w:r>
      <w:r w:rsidR="00273CBC" w:rsidRPr="00477CEC">
        <w:rPr>
          <w:lang w:val="fr-FR"/>
        </w:rPr>
        <w:t xml:space="preserve"> pour les femmes jusqu'à 70</w:t>
      </w:r>
      <w:r w:rsidR="008A51EE">
        <w:rPr>
          <w:lang w:val="fr-FR"/>
        </w:rPr>
        <w:t> ans</w:t>
      </w:r>
      <w:r w:rsidR="00273CBC" w:rsidRPr="00477CEC">
        <w:rPr>
          <w:lang w:val="fr-FR"/>
        </w:rPr>
        <w:t xml:space="preserve"> (comme pour les hommes). Avant le changement, l'âge du droit à pension de retraite non lié à un contrôle des ressources était de 65</w:t>
      </w:r>
      <w:r w:rsidR="008A51EE">
        <w:rPr>
          <w:lang w:val="fr-FR"/>
        </w:rPr>
        <w:t> ans</w:t>
      </w:r>
      <w:r w:rsidR="00273CBC" w:rsidRPr="00477CEC">
        <w:rPr>
          <w:lang w:val="fr-FR"/>
        </w:rPr>
        <w:t xml:space="preserve"> pour les hommes et de 60</w:t>
      </w:r>
      <w:r w:rsidR="008A51EE">
        <w:rPr>
          <w:lang w:val="fr-FR"/>
        </w:rPr>
        <w:t> ans</w:t>
      </w:r>
      <w:r w:rsidR="00273CBC" w:rsidRPr="00477CEC">
        <w:rPr>
          <w:lang w:val="fr-FR"/>
        </w:rPr>
        <w:t xml:space="preserve"> pour les femmes, alors que l'âge absolu était de </w:t>
      </w:r>
      <w:r w:rsidR="00EF590D" w:rsidRPr="00477CEC">
        <w:rPr>
          <w:lang w:val="fr-FR"/>
        </w:rPr>
        <w:t>70</w:t>
      </w:r>
      <w:r w:rsidR="008A51EE">
        <w:rPr>
          <w:lang w:val="fr-FR"/>
        </w:rPr>
        <w:t> ans</w:t>
      </w:r>
      <w:r w:rsidR="00EF590D" w:rsidRPr="00477CEC">
        <w:rPr>
          <w:lang w:val="fr-FR"/>
        </w:rPr>
        <w:t xml:space="preserve"> </w:t>
      </w:r>
      <w:r w:rsidR="00B435D2">
        <w:rPr>
          <w:lang w:val="fr-FR"/>
        </w:rPr>
        <w:t xml:space="preserve">pour les hommes </w:t>
      </w:r>
      <w:r w:rsidR="00EF590D" w:rsidRPr="00477CEC">
        <w:rPr>
          <w:lang w:val="fr-FR"/>
        </w:rPr>
        <w:t>et de 65</w:t>
      </w:r>
      <w:r w:rsidR="008A51EE">
        <w:rPr>
          <w:lang w:val="fr-FR"/>
        </w:rPr>
        <w:t> ans</w:t>
      </w:r>
      <w:r w:rsidR="00EF590D" w:rsidRPr="00477CEC">
        <w:rPr>
          <w:lang w:val="fr-FR"/>
        </w:rPr>
        <w:t xml:space="preserve"> pour les femmes. La nouvelle loi a des répercussions sur la définition des personnes assurées et de nombreux autres aspects de la sécurité sociale, tels que l'invalidité, le chômage, l'aide au revenu, la mobilité et les traitements de longue durée. </w:t>
      </w:r>
    </w:p>
    <w:p w:rsidR="00C42314" w:rsidRPr="00477CEC" w:rsidRDefault="00C42314" w:rsidP="007B548D">
      <w:pPr>
        <w:pStyle w:val="SingleTxtG"/>
        <w:rPr>
          <w:lang w:val="fr-FR"/>
        </w:rPr>
      </w:pPr>
      <w:r w:rsidRPr="00477CEC">
        <w:rPr>
          <w:lang w:val="fr-FR"/>
        </w:rPr>
        <w:t>317.</w:t>
      </w:r>
      <w:r w:rsidRPr="00477CEC">
        <w:rPr>
          <w:lang w:val="fr-FR"/>
        </w:rPr>
        <w:tab/>
      </w:r>
      <w:r w:rsidR="00EF590D" w:rsidRPr="00477CEC">
        <w:rPr>
          <w:lang w:val="fr-FR"/>
        </w:rPr>
        <w:t xml:space="preserve">Le 19 mars 2007, la </w:t>
      </w:r>
      <w:r w:rsidR="00460D9D">
        <w:rPr>
          <w:i/>
          <w:lang w:val="fr-FR"/>
        </w:rPr>
        <w:t>Loi </w:t>
      </w:r>
      <w:r w:rsidR="00EF590D" w:rsidRPr="00477CEC">
        <w:rPr>
          <w:i/>
          <w:lang w:val="fr-FR"/>
        </w:rPr>
        <w:t xml:space="preserve">5756-1996 relative aux réductions sur les factures d'électricité </w:t>
      </w:r>
      <w:r w:rsidR="00EF590D" w:rsidRPr="00477CEC">
        <w:rPr>
          <w:lang w:val="fr-FR"/>
        </w:rPr>
        <w:t xml:space="preserve">a été modifiée avec </w:t>
      </w:r>
      <w:r w:rsidR="0064038A">
        <w:rPr>
          <w:lang w:val="fr-FR"/>
        </w:rPr>
        <w:t>l'ajout</w:t>
      </w:r>
      <w:r w:rsidR="00EF590D" w:rsidRPr="00477CEC">
        <w:rPr>
          <w:lang w:val="fr-FR"/>
        </w:rPr>
        <w:t xml:space="preserve"> d'un article </w:t>
      </w:r>
      <w:r w:rsidRPr="00477CEC">
        <w:rPr>
          <w:lang w:val="fr-FR"/>
        </w:rPr>
        <w:t>31a</w:t>
      </w:r>
      <w:r w:rsidR="00EF590D" w:rsidRPr="00477CEC">
        <w:rPr>
          <w:lang w:val="fr-FR"/>
        </w:rPr>
        <w:t xml:space="preserve">. Aux termes de cet article, les personnes qui atteignent l'âge de la retraite et </w:t>
      </w:r>
      <w:r w:rsidR="00B435D2">
        <w:rPr>
          <w:lang w:val="fr-FR"/>
        </w:rPr>
        <w:t>ont droit à une aide au revenu</w:t>
      </w:r>
      <w:r w:rsidR="00EF590D" w:rsidRPr="00477CEC">
        <w:rPr>
          <w:lang w:val="fr-FR"/>
        </w:rPr>
        <w:t xml:space="preserve"> bénéficient d'une réduction mensuelle de </w:t>
      </w:r>
      <w:r w:rsidRPr="00477CEC">
        <w:rPr>
          <w:lang w:val="fr-FR"/>
        </w:rPr>
        <w:t>50</w:t>
      </w:r>
      <w:r w:rsidR="00A62686">
        <w:rPr>
          <w:lang w:val="fr-FR"/>
        </w:rPr>
        <w:t>%</w:t>
      </w:r>
      <w:r w:rsidRPr="00477CEC">
        <w:rPr>
          <w:lang w:val="fr-FR"/>
        </w:rPr>
        <w:t xml:space="preserve"> </w:t>
      </w:r>
      <w:r w:rsidR="00EF590D" w:rsidRPr="00477CEC">
        <w:rPr>
          <w:lang w:val="fr-FR"/>
        </w:rPr>
        <w:t xml:space="preserve">applicable à la première tranche de </w:t>
      </w:r>
      <w:r w:rsidRPr="00477CEC">
        <w:rPr>
          <w:lang w:val="fr-FR"/>
        </w:rPr>
        <w:t>400</w:t>
      </w:r>
      <w:r w:rsidR="00EF590D" w:rsidRPr="00477CEC">
        <w:rPr>
          <w:lang w:val="fr-FR"/>
        </w:rPr>
        <w:t> </w:t>
      </w:r>
      <w:r w:rsidRPr="00477CEC">
        <w:rPr>
          <w:lang w:val="fr-FR"/>
        </w:rPr>
        <w:t xml:space="preserve">KWH </w:t>
      </w:r>
      <w:r w:rsidR="00EF590D" w:rsidRPr="00477CEC">
        <w:rPr>
          <w:lang w:val="fr-FR"/>
        </w:rPr>
        <w:t>à usage domestique. Le nouvel article donne en outre compétence au Ministre des infrastructures nationales pour déterminer, après consultation avec le Ministre des affaires sociales et des services sociaux, quels sont les autres groupes de personnes susceptibles de bénéficier de cette tarification réduite</w:t>
      </w:r>
      <w:r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EF590D" w:rsidRPr="00477CEC">
        <w:rPr>
          <w:lang w:val="fr-FR"/>
        </w:rPr>
        <w:t>Prestations pour invalidité</w:t>
      </w:r>
    </w:p>
    <w:p w:rsidR="00C42314" w:rsidRPr="00477CEC" w:rsidRDefault="00C42314" w:rsidP="009768C4">
      <w:pPr>
        <w:pStyle w:val="SingleTxtG"/>
        <w:rPr>
          <w:lang w:val="fr-FR"/>
        </w:rPr>
      </w:pPr>
      <w:r w:rsidRPr="00477CEC">
        <w:rPr>
          <w:bCs/>
          <w:lang w:val="fr-FR"/>
        </w:rPr>
        <w:t>318.</w:t>
      </w:r>
      <w:r w:rsidRPr="00477CEC">
        <w:rPr>
          <w:bCs/>
          <w:lang w:val="fr-FR"/>
        </w:rPr>
        <w:tab/>
      </w:r>
      <w:r w:rsidR="00EF590D" w:rsidRPr="00477CEC">
        <w:rPr>
          <w:b/>
          <w:bCs/>
          <w:lang w:val="fr-FR"/>
        </w:rPr>
        <w:t>Droit des résidents de retour à une pension pour invalidité</w:t>
      </w:r>
      <w:r w:rsidRPr="00477CEC">
        <w:rPr>
          <w:lang w:val="fr-FR"/>
        </w:rPr>
        <w:t>. A</w:t>
      </w:r>
      <w:r w:rsidR="00EF590D" w:rsidRPr="00477CEC">
        <w:rPr>
          <w:lang w:val="fr-FR"/>
        </w:rPr>
        <w:t xml:space="preserve">ux termes de </w:t>
      </w:r>
      <w:r w:rsidR="00B435D2">
        <w:rPr>
          <w:lang w:val="fr-FR"/>
        </w:rPr>
        <w:t>l’Amendement</w:t>
      </w:r>
      <w:r w:rsidR="00EF590D" w:rsidRPr="00477CEC">
        <w:rPr>
          <w:lang w:val="fr-FR"/>
        </w:rPr>
        <w:t xml:space="preserve">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53 </w:t>
      </w:r>
      <w:r w:rsidR="00EF590D" w:rsidRPr="00477CEC">
        <w:rPr>
          <w:lang w:val="fr-FR"/>
        </w:rPr>
        <w:t>apporté</w:t>
      </w:r>
      <w:r w:rsidR="00B435D2">
        <w:rPr>
          <w:lang w:val="fr-FR"/>
        </w:rPr>
        <w:t xml:space="preserve"> en 2002</w:t>
      </w:r>
      <w:r w:rsidR="00EF590D" w:rsidRPr="00477CEC">
        <w:rPr>
          <w:lang w:val="fr-FR"/>
        </w:rPr>
        <w:t xml:space="preserve"> à la </w:t>
      </w:r>
      <w:r w:rsidR="009E39E1">
        <w:rPr>
          <w:i/>
          <w:lang w:val="fr-FR"/>
        </w:rPr>
        <w:t>Loi sur</w:t>
      </w:r>
      <w:r w:rsidR="00EF590D" w:rsidRPr="00477CEC">
        <w:rPr>
          <w:i/>
          <w:lang w:val="fr-FR"/>
        </w:rPr>
        <w:t xml:space="preserve"> </w:t>
      </w:r>
      <w:r w:rsidR="00B435D2">
        <w:rPr>
          <w:i/>
          <w:lang w:val="fr-FR"/>
        </w:rPr>
        <w:t>l’assurance</w:t>
      </w:r>
      <w:r w:rsidR="00EF590D" w:rsidRPr="00477CEC">
        <w:rPr>
          <w:i/>
          <w:lang w:val="fr-FR"/>
        </w:rPr>
        <w:t xml:space="preserve"> nationale</w:t>
      </w:r>
      <w:r w:rsidR="00EF590D" w:rsidRPr="00477CEC">
        <w:rPr>
          <w:lang w:val="fr-FR"/>
        </w:rPr>
        <w:t xml:space="preserve">, une pension d'invalidité peut aussi être octroyée à la personne dont l'incapacité de travailler </w:t>
      </w:r>
      <w:r w:rsidR="00B435D2">
        <w:rPr>
          <w:lang w:val="fr-FR"/>
        </w:rPr>
        <w:t>a</w:t>
      </w:r>
      <w:r w:rsidR="00EF590D" w:rsidRPr="00477CEC">
        <w:rPr>
          <w:lang w:val="fr-FR"/>
        </w:rPr>
        <w:t xml:space="preserve"> commencé alors qu'elle n'était pas résidente en Israël, à condition que la déficience qui a abouti à cette incapacité a</w:t>
      </w:r>
      <w:r w:rsidR="00B435D2">
        <w:rPr>
          <w:lang w:val="fr-FR"/>
        </w:rPr>
        <w:t>it</w:t>
      </w:r>
      <w:r w:rsidR="00EF590D" w:rsidRPr="00477CEC">
        <w:rPr>
          <w:lang w:val="fr-FR"/>
        </w:rPr>
        <w:t xml:space="preserve"> commencé quand </w:t>
      </w:r>
      <w:r w:rsidR="00B435D2">
        <w:rPr>
          <w:lang w:val="fr-FR"/>
        </w:rPr>
        <w:t>elle</w:t>
      </w:r>
      <w:r w:rsidR="00EF590D" w:rsidRPr="00477CEC">
        <w:rPr>
          <w:lang w:val="fr-FR"/>
        </w:rPr>
        <w:t xml:space="preserve"> était mineur</w:t>
      </w:r>
      <w:r w:rsidR="00B435D2">
        <w:rPr>
          <w:lang w:val="fr-FR"/>
        </w:rPr>
        <w:t>e</w:t>
      </w:r>
      <w:r w:rsidR="00EF590D" w:rsidRPr="00477CEC">
        <w:rPr>
          <w:lang w:val="fr-FR"/>
        </w:rPr>
        <w:t xml:space="preserve"> (moins de 18</w:t>
      </w:r>
      <w:r w:rsidR="008A51EE">
        <w:rPr>
          <w:lang w:val="fr-FR"/>
        </w:rPr>
        <w:t> ans</w:t>
      </w:r>
      <w:r w:rsidR="00EF590D" w:rsidRPr="00477CEC">
        <w:rPr>
          <w:lang w:val="fr-FR"/>
        </w:rPr>
        <w:t xml:space="preserve">) et résidait en Israël. Avant la modification de la loi, pour pouvoir prétendre à une pension d'invalidité, il fallait que l'incapacité de travail ait commencé </w:t>
      </w:r>
      <w:r w:rsidR="00B435D2">
        <w:rPr>
          <w:lang w:val="fr-FR"/>
        </w:rPr>
        <w:t>quand</w:t>
      </w:r>
      <w:r w:rsidR="00EF590D" w:rsidRPr="00477CEC">
        <w:rPr>
          <w:lang w:val="fr-FR"/>
        </w:rPr>
        <w:t xml:space="preserve"> l'intéressé </w:t>
      </w:r>
      <w:r w:rsidR="00B435D2">
        <w:rPr>
          <w:lang w:val="fr-FR"/>
        </w:rPr>
        <w:t>résidait</w:t>
      </w:r>
      <w:r w:rsidR="00EF590D" w:rsidRPr="00477CEC">
        <w:rPr>
          <w:lang w:val="fr-FR"/>
        </w:rPr>
        <w:t xml:space="preserve"> en Israël, exception faite des nouveaux immigrants qui peuvent prétendre à la pension même si leur incapacité a commencé avant qu'ils </w:t>
      </w:r>
      <w:r w:rsidR="00B435D2">
        <w:rPr>
          <w:lang w:val="fr-FR"/>
        </w:rPr>
        <w:t>soient</w:t>
      </w:r>
      <w:r w:rsidR="00EF590D" w:rsidRPr="00477CEC">
        <w:rPr>
          <w:lang w:val="fr-FR"/>
        </w:rPr>
        <w:t xml:space="preserve"> résidents israéliens. La modification, en vigueur à compter du 1</w:t>
      </w:r>
      <w:r w:rsidR="00EF590D" w:rsidRPr="00477CEC">
        <w:rPr>
          <w:vertAlign w:val="superscript"/>
          <w:lang w:val="fr-FR"/>
        </w:rPr>
        <w:t>er</w:t>
      </w:r>
      <w:r w:rsidR="00EF590D" w:rsidRPr="00477CEC">
        <w:rPr>
          <w:lang w:val="fr-FR"/>
        </w:rPr>
        <w:t> septembre </w:t>
      </w:r>
      <w:r w:rsidRPr="00477CEC">
        <w:rPr>
          <w:lang w:val="fr-FR"/>
        </w:rPr>
        <w:t xml:space="preserve">2002, </w:t>
      </w:r>
      <w:r w:rsidR="00EF590D" w:rsidRPr="00477CEC">
        <w:rPr>
          <w:lang w:val="fr-FR"/>
        </w:rPr>
        <w:t>est essentiellement censée répondre aux besoins des résidents de retour</w:t>
      </w:r>
      <w:r w:rsidRPr="00477CEC">
        <w:rPr>
          <w:lang w:val="fr-FR"/>
        </w:rPr>
        <w:t>.</w:t>
      </w:r>
    </w:p>
    <w:p w:rsidR="00C42314" w:rsidRPr="00477CEC" w:rsidRDefault="00C42314" w:rsidP="00C42314">
      <w:pPr>
        <w:pStyle w:val="SingleTxtG"/>
        <w:rPr>
          <w:lang w:val="fr-FR"/>
        </w:rPr>
      </w:pPr>
      <w:r w:rsidRPr="00477CEC">
        <w:rPr>
          <w:bCs/>
          <w:lang w:val="fr-FR"/>
        </w:rPr>
        <w:t>319.</w:t>
      </w:r>
      <w:r w:rsidRPr="00477CEC">
        <w:rPr>
          <w:bCs/>
          <w:lang w:val="fr-FR"/>
        </w:rPr>
        <w:tab/>
      </w:r>
      <w:r w:rsidR="00EF590D" w:rsidRPr="00477CEC">
        <w:rPr>
          <w:b/>
          <w:bCs/>
          <w:lang w:val="fr-FR"/>
        </w:rPr>
        <w:t>Élargissement de la définition du nouvel immigrant au regard du droit à la pension d'invalidité</w:t>
      </w:r>
      <w:r w:rsidRPr="00477CEC">
        <w:rPr>
          <w:bCs/>
          <w:lang w:val="fr-FR"/>
        </w:rPr>
        <w:t>.</w:t>
      </w:r>
      <w:r w:rsidRPr="00477CEC">
        <w:rPr>
          <w:lang w:val="fr-FR"/>
        </w:rPr>
        <w:t xml:space="preserve"> </w:t>
      </w:r>
      <w:r w:rsidR="00EF590D" w:rsidRPr="00477CEC">
        <w:rPr>
          <w:lang w:val="fr-FR"/>
        </w:rPr>
        <w:t xml:space="preserve">Une modification récente de la </w:t>
      </w:r>
      <w:r w:rsidR="009E39E1">
        <w:rPr>
          <w:i/>
          <w:lang w:val="fr-FR"/>
        </w:rPr>
        <w:t>Loi sur</w:t>
      </w:r>
      <w:r w:rsidR="00EF590D" w:rsidRPr="00477CEC">
        <w:rPr>
          <w:i/>
          <w:lang w:val="fr-FR"/>
        </w:rPr>
        <w:t xml:space="preserve"> </w:t>
      </w:r>
      <w:r w:rsidR="00B435D2">
        <w:rPr>
          <w:i/>
          <w:lang w:val="fr-FR"/>
        </w:rPr>
        <w:t>l’</w:t>
      </w:r>
      <w:r w:rsidR="00EF590D" w:rsidRPr="00477CEC">
        <w:rPr>
          <w:i/>
          <w:lang w:val="fr-FR"/>
        </w:rPr>
        <w:t>assurance nationale</w:t>
      </w:r>
      <w:r w:rsidR="00EF590D" w:rsidRPr="00477CEC">
        <w:rPr>
          <w:lang w:val="fr-FR"/>
        </w:rPr>
        <w:t xml:space="preserve"> a élargi la définition du nouvel immigrant </w:t>
      </w:r>
      <w:r w:rsidR="00B435D2">
        <w:rPr>
          <w:lang w:val="fr-FR"/>
        </w:rPr>
        <w:t>aux</w:t>
      </w:r>
      <w:r w:rsidR="00EF590D" w:rsidRPr="00477CEC">
        <w:rPr>
          <w:lang w:val="fr-FR"/>
        </w:rPr>
        <w:t xml:space="preserve"> personnes détentrices d'un visa de résidence temporaire ou permanente en Israël qui bénéficient d'un ensemble de services du Ministère de l'intégration des immigrants. Pour ces personnes, le droit à la </w:t>
      </w:r>
      <w:r w:rsidR="00B435D2">
        <w:rPr>
          <w:lang w:val="fr-FR"/>
        </w:rPr>
        <w:t xml:space="preserve">pension </w:t>
      </w:r>
      <w:r w:rsidR="00EF590D" w:rsidRPr="00477CEC">
        <w:rPr>
          <w:lang w:val="fr-FR"/>
        </w:rPr>
        <w:t>d'invalidité démarre 12 mois après leur entrée dans le pays, mais pas avant le 1</w:t>
      </w:r>
      <w:r w:rsidR="00EF590D" w:rsidRPr="00477CEC">
        <w:rPr>
          <w:vertAlign w:val="superscript"/>
          <w:lang w:val="fr-FR"/>
        </w:rPr>
        <w:t>er</w:t>
      </w:r>
      <w:r w:rsidR="00EF590D" w:rsidRPr="00477CEC">
        <w:rPr>
          <w:lang w:val="fr-FR"/>
        </w:rPr>
        <w:t> juillet </w:t>
      </w:r>
      <w:r w:rsidRPr="00477CEC">
        <w:rPr>
          <w:lang w:val="fr-FR"/>
        </w:rPr>
        <w:t xml:space="preserve">2006, </w:t>
      </w:r>
      <w:r w:rsidR="00EF590D" w:rsidRPr="00477CEC">
        <w:rPr>
          <w:lang w:val="fr-FR"/>
        </w:rPr>
        <w:t>date à laquelle la modification a pris effet</w:t>
      </w:r>
      <w:r w:rsidRPr="00477CEC">
        <w:rPr>
          <w:lang w:val="fr-FR"/>
        </w:rPr>
        <w:t>.</w:t>
      </w:r>
    </w:p>
    <w:p w:rsidR="00C42314" w:rsidRPr="00477CEC" w:rsidRDefault="00C42314" w:rsidP="005322DC">
      <w:pPr>
        <w:pStyle w:val="SingleTxtG"/>
        <w:rPr>
          <w:lang w:val="fr-FR"/>
        </w:rPr>
      </w:pPr>
      <w:r w:rsidRPr="00477CEC">
        <w:rPr>
          <w:bCs/>
          <w:iCs/>
          <w:lang w:val="fr-FR"/>
        </w:rPr>
        <w:t>320.</w:t>
      </w:r>
      <w:r w:rsidRPr="00477CEC">
        <w:rPr>
          <w:bCs/>
          <w:iCs/>
          <w:lang w:val="fr-FR"/>
        </w:rPr>
        <w:tab/>
      </w:r>
      <w:r w:rsidR="009E39E1">
        <w:rPr>
          <w:b/>
          <w:bCs/>
          <w:i/>
          <w:iCs/>
          <w:lang w:val="fr-FR"/>
        </w:rPr>
        <w:t>Loi sur</w:t>
      </w:r>
      <w:r w:rsidR="00EF590D" w:rsidRPr="00477CEC">
        <w:rPr>
          <w:b/>
          <w:bCs/>
          <w:i/>
          <w:iCs/>
          <w:lang w:val="fr-FR"/>
        </w:rPr>
        <w:t xml:space="preserve"> l'âge de départ à la retraite</w:t>
      </w:r>
      <w:r w:rsidRPr="00477CEC">
        <w:rPr>
          <w:b/>
          <w:bCs/>
          <w:lang w:val="fr-FR"/>
        </w:rPr>
        <w:t>: i</w:t>
      </w:r>
      <w:r w:rsidR="00EF590D" w:rsidRPr="00477CEC">
        <w:rPr>
          <w:b/>
          <w:bCs/>
          <w:lang w:val="fr-FR"/>
        </w:rPr>
        <w:t>ncidences sur l'assurance invalidité</w:t>
      </w:r>
      <w:r w:rsidRPr="00477CEC">
        <w:rPr>
          <w:lang w:val="fr-FR"/>
        </w:rPr>
        <w:t xml:space="preserve">. </w:t>
      </w:r>
      <w:r w:rsidR="00EF590D" w:rsidRPr="00477CEC">
        <w:rPr>
          <w:lang w:val="fr-FR"/>
        </w:rPr>
        <w:t xml:space="preserve">La </w:t>
      </w:r>
      <w:r w:rsidR="009E39E1">
        <w:rPr>
          <w:i/>
          <w:lang w:val="fr-FR"/>
        </w:rPr>
        <w:t>Loi sur</w:t>
      </w:r>
      <w:r w:rsidR="00EF590D" w:rsidRPr="00477CEC">
        <w:rPr>
          <w:i/>
          <w:lang w:val="fr-FR"/>
        </w:rPr>
        <w:t xml:space="preserve"> l'âge de départ à la retraite</w:t>
      </w:r>
      <w:r w:rsidR="00EF590D" w:rsidRPr="00477CEC">
        <w:rPr>
          <w:lang w:val="fr-FR"/>
        </w:rPr>
        <w:t xml:space="preserve"> a élargi la définition des personnes pouvant prétendre à une pension d'invalidité. Les personnes couvertes par l'assurance invalidité sont désormais définies comme étant d</w:t>
      </w:r>
      <w:r w:rsidR="00B435D2">
        <w:rPr>
          <w:lang w:val="fr-FR"/>
        </w:rPr>
        <w:t>es </w:t>
      </w:r>
      <w:r w:rsidR="00077977" w:rsidRPr="00077977">
        <w:rPr>
          <w:lang w:val="fr-FR"/>
        </w:rPr>
        <w:t>«</w:t>
      </w:r>
      <w:r w:rsidR="00EF590D" w:rsidRPr="00477CEC">
        <w:rPr>
          <w:lang w:val="fr-FR"/>
        </w:rPr>
        <w:t>résidents israéliens qui sont âgés de 18</w:t>
      </w:r>
      <w:r w:rsidR="008A51EE">
        <w:rPr>
          <w:lang w:val="fr-FR"/>
        </w:rPr>
        <w:t> ans</w:t>
      </w:r>
      <w:r w:rsidR="00EF590D" w:rsidRPr="00477CEC">
        <w:rPr>
          <w:lang w:val="fr-FR"/>
        </w:rPr>
        <w:t xml:space="preserve"> ou plus mais qui n'ont pas encore atteint l'âge de départ à la retraite</w:t>
      </w:r>
      <w:r w:rsidR="005322DC" w:rsidRPr="005322DC">
        <w:rPr>
          <w:lang w:val="fr-FR"/>
        </w:rPr>
        <w:t>»</w:t>
      </w:r>
      <w:r w:rsidR="00EF590D" w:rsidRPr="00477CEC">
        <w:rPr>
          <w:lang w:val="fr-FR"/>
        </w:rPr>
        <w:t xml:space="preserve">. Cet âge est progressivement relevé, comme on l'a vu </w:t>
      </w:r>
      <w:r w:rsidR="00ED6E46" w:rsidRPr="00477CEC">
        <w:rPr>
          <w:lang w:val="fr-FR"/>
        </w:rPr>
        <w:t xml:space="preserve">plus haut, </w:t>
      </w:r>
      <w:r w:rsidR="00B435D2">
        <w:rPr>
          <w:lang w:val="fr-FR"/>
        </w:rPr>
        <w:t>à</w:t>
      </w:r>
      <w:r w:rsidR="00ED6E46" w:rsidRPr="00477CEC">
        <w:rPr>
          <w:lang w:val="fr-FR"/>
        </w:rPr>
        <w:t xml:space="preserve"> 67</w:t>
      </w:r>
      <w:r w:rsidR="008A51EE">
        <w:rPr>
          <w:lang w:val="fr-FR"/>
        </w:rPr>
        <w:t> ans</w:t>
      </w:r>
      <w:r w:rsidR="00ED6E46" w:rsidRPr="00477CEC">
        <w:rPr>
          <w:lang w:val="fr-FR"/>
        </w:rPr>
        <w:t xml:space="preserve"> pour les hommes et </w:t>
      </w:r>
      <w:r w:rsidR="00B435D2">
        <w:rPr>
          <w:lang w:val="fr-FR"/>
        </w:rPr>
        <w:t xml:space="preserve">à </w:t>
      </w:r>
      <w:r w:rsidR="00ED6E46" w:rsidRPr="00477CEC">
        <w:rPr>
          <w:lang w:val="fr-FR"/>
        </w:rPr>
        <w:t>62</w:t>
      </w:r>
      <w:r w:rsidR="008A51EE">
        <w:rPr>
          <w:lang w:val="fr-FR"/>
        </w:rPr>
        <w:t> ans</w:t>
      </w:r>
      <w:r w:rsidR="00ED6E46" w:rsidRPr="00477CEC">
        <w:rPr>
          <w:lang w:val="fr-FR"/>
        </w:rPr>
        <w:t xml:space="preserve"> pour les femmes et, dans l'intervalle, diffère en fonction du mois de naissance de l'intéressé. La modification qui est en vigueur depuis le 1</w:t>
      </w:r>
      <w:r w:rsidR="00ED6E46" w:rsidRPr="00477CEC">
        <w:rPr>
          <w:vertAlign w:val="superscript"/>
          <w:lang w:val="fr-FR"/>
        </w:rPr>
        <w:t>er</w:t>
      </w:r>
      <w:r w:rsidR="00ED6E46" w:rsidRPr="00477CEC">
        <w:rPr>
          <w:lang w:val="fr-FR"/>
        </w:rPr>
        <w:t> avril 2004 s'applique aux hommes qui ont atteint l'âge de 65</w:t>
      </w:r>
      <w:r w:rsidR="008A51EE">
        <w:rPr>
          <w:lang w:val="fr-FR"/>
        </w:rPr>
        <w:t> ans</w:t>
      </w:r>
      <w:r w:rsidR="00ED6E46" w:rsidRPr="00477CEC">
        <w:rPr>
          <w:lang w:val="fr-FR"/>
        </w:rPr>
        <w:t xml:space="preserve"> et aux femmes qui ont atteint celui de 60</w:t>
      </w:r>
      <w:r w:rsidR="008A51EE">
        <w:rPr>
          <w:lang w:val="fr-FR"/>
        </w:rPr>
        <w:t> ans</w:t>
      </w:r>
      <w:r w:rsidR="00ED6E46" w:rsidRPr="00477CEC">
        <w:rPr>
          <w:lang w:val="fr-FR"/>
        </w:rPr>
        <w:t xml:space="preserve"> le 1</w:t>
      </w:r>
      <w:r w:rsidR="00ED6E46" w:rsidRPr="00477CEC">
        <w:rPr>
          <w:vertAlign w:val="superscript"/>
          <w:lang w:val="fr-FR"/>
        </w:rPr>
        <w:t>er</w:t>
      </w:r>
      <w:r w:rsidR="00ED6E46" w:rsidRPr="00477CEC">
        <w:rPr>
          <w:lang w:val="fr-FR"/>
        </w:rPr>
        <w:t> juillet 2004, ou après</w:t>
      </w:r>
      <w:r w:rsidRPr="00477CEC">
        <w:rPr>
          <w:lang w:val="fr-FR"/>
        </w:rPr>
        <w:t>.</w:t>
      </w:r>
    </w:p>
    <w:p w:rsidR="00C42314" w:rsidRPr="00477CEC" w:rsidRDefault="00477CEC" w:rsidP="007B548D">
      <w:pPr>
        <w:pStyle w:val="SingleTxtG"/>
        <w:rPr>
          <w:lang w:val="fr-FR"/>
        </w:rPr>
      </w:pPr>
      <w:r w:rsidRPr="00477CEC">
        <w:rPr>
          <w:bCs/>
          <w:iCs/>
          <w:lang w:val="fr-FR"/>
        </w:rPr>
        <w:t>321.</w:t>
      </w:r>
      <w:r w:rsidRPr="00477CEC">
        <w:rPr>
          <w:bCs/>
          <w:iCs/>
          <w:lang w:val="fr-FR"/>
        </w:rPr>
        <w:tab/>
      </w:r>
      <w:r w:rsidR="00460D9D">
        <w:rPr>
          <w:b/>
          <w:bCs/>
          <w:i/>
          <w:iCs/>
          <w:lang w:val="fr-FR"/>
        </w:rPr>
        <w:t>Loi </w:t>
      </w:r>
      <w:r w:rsidRPr="00477CEC">
        <w:rPr>
          <w:b/>
          <w:bCs/>
          <w:i/>
          <w:iCs/>
          <w:lang w:val="fr-FR"/>
        </w:rPr>
        <w:t>5767-2007 sur l'indemnisation des victimes de la poliomyélite</w:t>
      </w:r>
      <w:r w:rsidRPr="00477CEC">
        <w:rPr>
          <w:bCs/>
          <w:lang w:val="fr-FR"/>
        </w:rPr>
        <w:t xml:space="preserve">. </w:t>
      </w:r>
      <w:r w:rsidR="00ED6E46" w:rsidRPr="00477CEC">
        <w:rPr>
          <w:bCs/>
          <w:lang w:val="fr-FR"/>
        </w:rPr>
        <w:t xml:space="preserve">La nouvelle loi vise à </w:t>
      </w:r>
      <w:r w:rsidR="001C0BF5" w:rsidRPr="00477CEC">
        <w:rPr>
          <w:bCs/>
          <w:lang w:val="fr-FR"/>
        </w:rPr>
        <w:t>indemniser</w:t>
      </w:r>
      <w:r w:rsidR="00ED6E46" w:rsidRPr="00477CEC">
        <w:rPr>
          <w:bCs/>
          <w:lang w:val="fr-FR"/>
        </w:rPr>
        <w:t xml:space="preserve"> </w:t>
      </w:r>
      <w:r w:rsidR="00F13B8C" w:rsidRPr="00477CEC">
        <w:rPr>
          <w:bCs/>
          <w:lang w:val="fr-FR"/>
        </w:rPr>
        <w:t xml:space="preserve">les résidents israéliens (tels que définis dans la </w:t>
      </w:r>
      <w:r w:rsidR="009E39E1">
        <w:rPr>
          <w:bCs/>
          <w:i/>
          <w:lang w:val="fr-FR"/>
        </w:rPr>
        <w:t>Loi sur</w:t>
      </w:r>
      <w:r w:rsidR="00F13B8C" w:rsidRPr="00477CEC">
        <w:rPr>
          <w:bCs/>
          <w:i/>
          <w:lang w:val="fr-FR"/>
        </w:rPr>
        <w:t xml:space="preserve"> l</w:t>
      </w:r>
      <w:r w:rsidR="00B435D2">
        <w:rPr>
          <w:bCs/>
          <w:i/>
          <w:lang w:val="fr-FR"/>
        </w:rPr>
        <w:t>’</w:t>
      </w:r>
      <w:r w:rsidR="00F13B8C" w:rsidRPr="00477CEC">
        <w:rPr>
          <w:bCs/>
          <w:i/>
          <w:lang w:val="fr-FR"/>
        </w:rPr>
        <w:t>assurance nationale</w:t>
      </w:r>
      <w:r w:rsidR="00C42314" w:rsidRPr="00477CEC">
        <w:rPr>
          <w:lang w:val="fr-FR"/>
        </w:rPr>
        <w:t xml:space="preserve">) </w:t>
      </w:r>
      <w:r w:rsidR="00F13B8C" w:rsidRPr="00477CEC">
        <w:rPr>
          <w:lang w:val="fr-FR"/>
        </w:rPr>
        <w:t xml:space="preserve">qui, </w:t>
      </w:r>
      <w:r w:rsidR="00C7528E">
        <w:rPr>
          <w:lang w:val="fr-FR"/>
        </w:rPr>
        <w:t>frappés</w:t>
      </w:r>
      <w:r w:rsidR="00F13B8C" w:rsidRPr="00477CEC">
        <w:rPr>
          <w:lang w:val="fr-FR"/>
        </w:rPr>
        <w:t xml:space="preserve"> </w:t>
      </w:r>
      <w:r w:rsidR="00B435D2">
        <w:rPr>
          <w:lang w:val="fr-FR"/>
        </w:rPr>
        <w:t>par la</w:t>
      </w:r>
      <w:r w:rsidR="00F13B8C" w:rsidRPr="00477CEC">
        <w:rPr>
          <w:lang w:val="fr-FR"/>
        </w:rPr>
        <w:t xml:space="preserve"> poliomyélite alors qu'ils résidaient en Israël, sont </w:t>
      </w:r>
      <w:r w:rsidR="00C7528E">
        <w:rPr>
          <w:lang w:val="fr-FR"/>
        </w:rPr>
        <w:t>restés</w:t>
      </w:r>
      <w:r w:rsidR="00F13B8C" w:rsidRPr="00477CEC">
        <w:rPr>
          <w:lang w:val="fr-FR"/>
        </w:rPr>
        <w:t xml:space="preserve"> paralysés. L'indemnité sera allouée en fonction du degré d'incapacité déterminé médicalement conformément à la </w:t>
      </w:r>
      <w:r w:rsidR="009E39E1">
        <w:rPr>
          <w:i/>
          <w:lang w:val="fr-FR"/>
        </w:rPr>
        <w:t>Loi sur</w:t>
      </w:r>
      <w:r w:rsidR="00A62686">
        <w:rPr>
          <w:i/>
          <w:lang w:val="fr-FR"/>
        </w:rPr>
        <w:t xml:space="preserve"> </w:t>
      </w:r>
      <w:r w:rsidR="00C7528E">
        <w:rPr>
          <w:i/>
          <w:lang w:val="fr-FR"/>
        </w:rPr>
        <w:t>l’</w:t>
      </w:r>
      <w:r w:rsidR="00F13B8C" w:rsidRPr="00477CEC">
        <w:rPr>
          <w:i/>
          <w:lang w:val="fr-FR"/>
        </w:rPr>
        <w:t>assurance nationale</w:t>
      </w:r>
      <w:r w:rsidR="00C42314" w:rsidRPr="00477CEC">
        <w:rPr>
          <w:i/>
          <w:iCs/>
          <w:lang w:val="fr-FR"/>
        </w:rPr>
        <w:t>.</w:t>
      </w:r>
    </w:p>
    <w:p w:rsidR="00C42314" w:rsidRPr="00477CEC" w:rsidRDefault="00F13B8C" w:rsidP="00C42314">
      <w:pPr>
        <w:pStyle w:val="SingleTxtG"/>
        <w:rPr>
          <w:lang w:val="fr-FR"/>
        </w:rPr>
      </w:pPr>
      <w:r w:rsidRPr="00477CEC">
        <w:rPr>
          <w:lang w:val="fr-FR"/>
        </w:rPr>
        <w:t>Les prestations prévues par la loi s'ajoutent aux prestations générales au titre de l'incapacité et/ou de la mobilité auxquelles la victime de poliomyélite peut avoir droit.</w:t>
      </w:r>
    </w:p>
    <w:p w:rsidR="00C42314" w:rsidRPr="00477CEC" w:rsidRDefault="00C42314" w:rsidP="00C839F2">
      <w:pPr>
        <w:pStyle w:val="SingleTxtG"/>
        <w:keepNext/>
        <w:rPr>
          <w:lang w:val="fr-FR"/>
        </w:rPr>
      </w:pPr>
      <w:r w:rsidRPr="00477CEC">
        <w:rPr>
          <w:bCs/>
          <w:lang w:val="fr-FR"/>
        </w:rPr>
        <w:t>322.</w:t>
      </w:r>
      <w:r w:rsidRPr="00477CEC">
        <w:rPr>
          <w:bCs/>
          <w:lang w:val="fr-FR"/>
        </w:rPr>
        <w:tab/>
      </w:r>
      <w:r w:rsidR="00F13B8C" w:rsidRPr="00477CEC">
        <w:rPr>
          <w:b/>
          <w:bCs/>
          <w:lang w:val="fr-FR"/>
        </w:rPr>
        <w:t>Enfants présentant un handicap</w:t>
      </w:r>
      <w:r w:rsidRPr="00477CEC">
        <w:rPr>
          <w:bCs/>
          <w:lang w:val="fr-FR"/>
        </w:rPr>
        <w:t xml:space="preserve">. </w:t>
      </w:r>
      <w:r w:rsidR="00F13B8C" w:rsidRPr="00477CEC">
        <w:rPr>
          <w:bCs/>
          <w:lang w:val="fr-FR"/>
        </w:rPr>
        <w:t xml:space="preserve">L'Institut </w:t>
      </w:r>
      <w:r w:rsidR="00C7528E">
        <w:rPr>
          <w:bCs/>
          <w:lang w:val="fr-FR"/>
        </w:rPr>
        <w:t>national des assurances</w:t>
      </w:r>
      <w:r w:rsidR="00F13B8C" w:rsidRPr="00477CEC">
        <w:rPr>
          <w:bCs/>
          <w:lang w:val="fr-FR"/>
        </w:rPr>
        <w:t xml:space="preserve"> verse une allocation spéciale pour les enfants handicapés </w:t>
      </w:r>
      <w:r w:rsidR="00C7528E">
        <w:rPr>
          <w:bCs/>
          <w:lang w:val="fr-FR"/>
        </w:rPr>
        <w:t>définis comme suit</w:t>
      </w:r>
      <w:r w:rsidR="00F13B8C" w:rsidRPr="00477CEC">
        <w:rPr>
          <w:bCs/>
          <w:lang w:val="fr-FR"/>
        </w:rPr>
        <w:t>: enfants de moins de 18</w:t>
      </w:r>
      <w:r w:rsidR="008A51EE">
        <w:rPr>
          <w:bCs/>
          <w:lang w:val="fr-FR"/>
        </w:rPr>
        <w:t> ans</w:t>
      </w:r>
      <w:r w:rsidR="00F13B8C" w:rsidRPr="00477CEC">
        <w:rPr>
          <w:bCs/>
          <w:lang w:val="fr-FR"/>
        </w:rPr>
        <w:t xml:space="preserve"> (</w:t>
      </w:r>
      <w:r w:rsidR="007058C4">
        <w:rPr>
          <w:bCs/>
          <w:lang w:val="fr-FR"/>
        </w:rPr>
        <w:t>y compris</w:t>
      </w:r>
      <w:r w:rsidR="00F13B8C" w:rsidRPr="00477CEC">
        <w:rPr>
          <w:bCs/>
          <w:lang w:val="fr-FR"/>
        </w:rPr>
        <w:t xml:space="preserve"> les enfants adoptés ou les enfants de conjoint) d'une personne assurée, ou d'une personne assurée décédée alors qu'elle était résidente israélienne, à savoir</w:t>
      </w:r>
      <w:r w:rsidRPr="00477CEC">
        <w:rPr>
          <w:lang w:val="fr-FR"/>
        </w:rPr>
        <w:t>:</w:t>
      </w:r>
    </w:p>
    <w:p w:rsidR="00C42314" w:rsidRPr="00477CEC" w:rsidRDefault="00F13B8C" w:rsidP="00F13B8C">
      <w:pPr>
        <w:pStyle w:val="Bullet1G"/>
        <w:tabs>
          <w:tab w:val="clear" w:pos="1701"/>
          <w:tab w:val="num" w:pos="1843"/>
        </w:tabs>
        <w:ind w:left="1843" w:hanging="312"/>
        <w:rPr>
          <w:lang w:val="fr-FR"/>
        </w:rPr>
      </w:pPr>
      <w:r w:rsidRPr="00477CEC">
        <w:rPr>
          <w:lang w:val="fr-FR"/>
        </w:rPr>
        <w:t>L'enfant (à partir de 3</w:t>
      </w:r>
      <w:r w:rsidR="008A51EE">
        <w:rPr>
          <w:lang w:val="fr-FR"/>
        </w:rPr>
        <w:t> ans</w:t>
      </w:r>
      <w:r w:rsidRPr="00477CEC">
        <w:rPr>
          <w:lang w:val="fr-FR"/>
        </w:rPr>
        <w:t>) dont les activités quotidiennes dépendent de l'aide d'autrui à un degré bien supérieur à la normale pour les enfants de son groupe d'âge (habillage, alimentation, toilette, mobilité à domicile et présence permanente d'autrui, selon les définitions du règlement);</w:t>
      </w:r>
    </w:p>
    <w:p w:rsidR="00C42314" w:rsidRPr="00477CEC" w:rsidRDefault="00C7528E" w:rsidP="00F13B8C">
      <w:pPr>
        <w:pStyle w:val="Bullet1G"/>
        <w:tabs>
          <w:tab w:val="clear" w:pos="1701"/>
          <w:tab w:val="num" w:pos="1843"/>
        </w:tabs>
        <w:ind w:left="1843" w:hanging="312"/>
        <w:rPr>
          <w:lang w:val="fr-FR"/>
        </w:rPr>
      </w:pPr>
      <w:r>
        <w:rPr>
          <w:lang w:val="fr-FR"/>
        </w:rPr>
        <w:t>L’e</w:t>
      </w:r>
      <w:r w:rsidR="00F13B8C" w:rsidRPr="00477CEC">
        <w:rPr>
          <w:lang w:val="fr-FR"/>
        </w:rPr>
        <w:t>nfant (âgé de plus de 91 jours) qui a besoin d'une supervision constante;</w:t>
      </w:r>
    </w:p>
    <w:p w:rsidR="00C42314" w:rsidRPr="00477CEC" w:rsidRDefault="00F13B8C" w:rsidP="00F13B8C">
      <w:pPr>
        <w:pStyle w:val="Bullet1G"/>
        <w:tabs>
          <w:tab w:val="clear" w:pos="1701"/>
          <w:tab w:val="num" w:pos="1843"/>
        </w:tabs>
        <w:ind w:left="1843" w:hanging="312"/>
        <w:rPr>
          <w:lang w:val="fr-FR"/>
        </w:rPr>
      </w:pPr>
      <w:r w:rsidRPr="00477CEC">
        <w:rPr>
          <w:lang w:val="fr-FR"/>
        </w:rPr>
        <w:t xml:space="preserve">L'enfant présentant une déficience particulière: (dès la naissance) syndrome de </w:t>
      </w:r>
      <w:r w:rsidR="00C42314" w:rsidRPr="00477CEC">
        <w:rPr>
          <w:lang w:val="fr-FR"/>
        </w:rPr>
        <w:t>Down</w:t>
      </w:r>
      <w:r w:rsidRPr="00477CEC">
        <w:rPr>
          <w:lang w:val="fr-FR"/>
        </w:rPr>
        <w:t xml:space="preserve"> ou déficience de l'audition ou (plus de 91 jours) déficience de la vision, autisme, psychose ou grave retard de développement (dans ce dernier cas, jusqu'à 3</w:t>
      </w:r>
      <w:r w:rsidR="008A51EE">
        <w:rPr>
          <w:lang w:val="fr-FR"/>
        </w:rPr>
        <w:t> ans</w:t>
      </w:r>
      <w:r w:rsidR="00C42314" w:rsidRPr="00477CEC">
        <w:rPr>
          <w:lang w:val="fr-FR"/>
        </w:rPr>
        <w:t>)</w:t>
      </w:r>
      <w:r w:rsidRPr="00477CEC">
        <w:rPr>
          <w:lang w:val="fr-FR"/>
        </w:rPr>
        <w:t>;</w:t>
      </w:r>
    </w:p>
    <w:p w:rsidR="00C42314" w:rsidRPr="00477CEC" w:rsidRDefault="0026411E" w:rsidP="00F13B8C">
      <w:pPr>
        <w:pStyle w:val="Bullet1G"/>
        <w:tabs>
          <w:tab w:val="clear" w:pos="1701"/>
          <w:tab w:val="num" w:pos="1843"/>
        </w:tabs>
        <w:ind w:left="1843" w:hanging="312"/>
        <w:rPr>
          <w:lang w:val="fr-FR"/>
        </w:rPr>
      </w:pPr>
      <w:r w:rsidRPr="00477CEC">
        <w:rPr>
          <w:lang w:val="fr-FR"/>
        </w:rPr>
        <w:t xml:space="preserve">L'enfant (âgé de plus de 91 jours) qui a besoin d'un traitement médical spécial, </w:t>
      </w:r>
      <w:r w:rsidR="00C7528E">
        <w:rPr>
          <w:lang w:val="fr-FR"/>
        </w:rPr>
        <w:t>défini dans le règlement</w:t>
      </w:r>
      <w:r w:rsidRPr="00477CEC">
        <w:rPr>
          <w:lang w:val="fr-FR"/>
        </w:rPr>
        <w:t>, en raison d'une grave maladie chronique.</w:t>
      </w:r>
    </w:p>
    <w:p w:rsidR="00C42314" w:rsidRPr="00477CEC" w:rsidRDefault="00C42314" w:rsidP="00C42314">
      <w:pPr>
        <w:pStyle w:val="H4G"/>
        <w:rPr>
          <w:lang w:val="fr-FR"/>
        </w:rPr>
      </w:pPr>
      <w:r w:rsidRPr="00477CEC">
        <w:rPr>
          <w:lang w:val="fr-FR"/>
        </w:rPr>
        <w:tab/>
      </w:r>
      <w:r w:rsidRPr="00477CEC">
        <w:rPr>
          <w:lang w:val="fr-FR"/>
        </w:rPr>
        <w:tab/>
      </w:r>
      <w:r w:rsidR="0026411E" w:rsidRPr="00477CEC">
        <w:rPr>
          <w:lang w:val="fr-FR"/>
        </w:rPr>
        <w:t>Prestations de veuvage</w:t>
      </w:r>
    </w:p>
    <w:p w:rsidR="00C42314" w:rsidRPr="00477CEC" w:rsidRDefault="00C42314" w:rsidP="00C42314">
      <w:pPr>
        <w:pStyle w:val="SingleTxtG"/>
        <w:rPr>
          <w:lang w:val="fr-FR"/>
        </w:rPr>
      </w:pPr>
      <w:r w:rsidRPr="00477CEC">
        <w:rPr>
          <w:bCs/>
          <w:lang w:val="fr-FR"/>
        </w:rPr>
        <w:t>323.</w:t>
      </w:r>
      <w:r w:rsidRPr="00477CEC">
        <w:rPr>
          <w:bCs/>
          <w:lang w:val="fr-FR"/>
        </w:rPr>
        <w:tab/>
      </w:r>
      <w:r w:rsidR="0026411E" w:rsidRPr="00477CEC">
        <w:rPr>
          <w:b/>
          <w:bCs/>
          <w:lang w:val="fr-FR"/>
        </w:rPr>
        <w:t>Demandes de pension de veuvage</w:t>
      </w:r>
      <w:r w:rsidRPr="00477CEC">
        <w:rPr>
          <w:bCs/>
          <w:lang w:val="fr-FR"/>
        </w:rPr>
        <w:t>.</w:t>
      </w:r>
      <w:r w:rsidRPr="00477CEC">
        <w:rPr>
          <w:lang w:val="fr-FR"/>
        </w:rPr>
        <w:t xml:space="preserve"> </w:t>
      </w:r>
      <w:r w:rsidR="0026411E" w:rsidRPr="00477CEC">
        <w:rPr>
          <w:lang w:val="fr-FR"/>
        </w:rPr>
        <w:t xml:space="preserve">Conformément à la politique de l'Institut national des assurances, qui s'efforce de susciter autant que possible la présentation de demandes justifiées pour </w:t>
      </w:r>
      <w:r w:rsidR="00890428">
        <w:rPr>
          <w:lang w:val="fr-FR"/>
        </w:rPr>
        <w:t>assurer</w:t>
      </w:r>
      <w:r w:rsidR="0026411E" w:rsidRPr="00477CEC">
        <w:rPr>
          <w:lang w:val="fr-FR"/>
        </w:rPr>
        <w:t xml:space="preserve"> au maximum l'exercice de leurs droits par les intéressés, une nouvelle campagne a été lancée à cet effet en 2010. Elle vise les conjoint</w:t>
      </w:r>
      <w:r w:rsidR="00890428">
        <w:rPr>
          <w:lang w:val="fr-FR"/>
        </w:rPr>
        <w:t>e</w:t>
      </w:r>
      <w:r w:rsidR="0026411E" w:rsidRPr="00477CEC">
        <w:rPr>
          <w:lang w:val="fr-FR"/>
        </w:rPr>
        <w:t>s et les enfants (âgés de moins de 22</w:t>
      </w:r>
      <w:r w:rsidR="008A51EE">
        <w:rPr>
          <w:lang w:val="fr-FR"/>
        </w:rPr>
        <w:t> ans</w:t>
      </w:r>
      <w:r w:rsidR="0026411E" w:rsidRPr="00477CEC">
        <w:rPr>
          <w:lang w:val="fr-FR"/>
        </w:rPr>
        <w:t>) des assurés décédés</w:t>
      </w:r>
      <w:r w:rsidR="00890428">
        <w:rPr>
          <w:lang w:val="fr-FR"/>
        </w:rPr>
        <w:t>,</w:t>
      </w:r>
      <w:r w:rsidR="0026411E" w:rsidRPr="00477CEC">
        <w:rPr>
          <w:lang w:val="fr-FR"/>
        </w:rPr>
        <w:t xml:space="preserve"> qui n'ont pas encore présenté de demande de pension de veuvage.</w:t>
      </w:r>
    </w:p>
    <w:p w:rsidR="00C42314" w:rsidRPr="00477CEC" w:rsidRDefault="00C42314" w:rsidP="00DD49F7">
      <w:pPr>
        <w:pStyle w:val="SingleTxtG"/>
        <w:keepNext/>
        <w:rPr>
          <w:lang w:val="fr-FR"/>
        </w:rPr>
      </w:pPr>
      <w:r w:rsidRPr="00477CEC">
        <w:rPr>
          <w:bCs/>
          <w:lang w:val="fr-FR"/>
        </w:rPr>
        <w:t>324.</w:t>
      </w:r>
      <w:r w:rsidRPr="00477CEC">
        <w:rPr>
          <w:bCs/>
          <w:lang w:val="fr-FR"/>
        </w:rPr>
        <w:tab/>
      </w:r>
      <w:r w:rsidR="0026411E" w:rsidRPr="00477CEC">
        <w:rPr>
          <w:b/>
          <w:bCs/>
          <w:lang w:val="fr-FR"/>
        </w:rPr>
        <w:t>Versement automatique de la pension de veuvage</w:t>
      </w:r>
      <w:r w:rsidRPr="00477CEC">
        <w:rPr>
          <w:bCs/>
          <w:lang w:val="fr-FR"/>
        </w:rPr>
        <w:t xml:space="preserve">. </w:t>
      </w:r>
      <w:r w:rsidR="0026411E" w:rsidRPr="00477CEC">
        <w:rPr>
          <w:bCs/>
          <w:lang w:val="fr-FR"/>
        </w:rPr>
        <w:t>Depuis 2006, la pension de veuvage est payée automatiquement aux groupes de personnes suivantes</w:t>
      </w:r>
      <w:r w:rsidRPr="00477CEC">
        <w:rPr>
          <w:lang w:val="fr-FR"/>
        </w:rPr>
        <w:t>:</w:t>
      </w:r>
    </w:p>
    <w:p w:rsidR="00C42314" w:rsidRPr="00477CEC" w:rsidRDefault="00C42314" w:rsidP="00C42314">
      <w:pPr>
        <w:pStyle w:val="SingleTxtG"/>
        <w:ind w:left="1701"/>
        <w:rPr>
          <w:lang w:val="fr-FR"/>
        </w:rPr>
      </w:pPr>
      <w:r w:rsidRPr="00477CEC">
        <w:rPr>
          <w:lang w:val="fr-FR"/>
        </w:rPr>
        <w:t>324.1</w:t>
      </w:r>
      <w:r w:rsidRPr="00477CEC">
        <w:rPr>
          <w:lang w:val="fr-FR"/>
        </w:rPr>
        <w:tab/>
      </w:r>
      <w:r w:rsidR="0026411E" w:rsidRPr="00477CEC">
        <w:rPr>
          <w:lang w:val="fr-FR"/>
        </w:rPr>
        <w:t xml:space="preserve">Les veuves pour lesquelles un supplément pour personne à charge complétait </w:t>
      </w:r>
      <w:r w:rsidR="00890428">
        <w:rPr>
          <w:lang w:val="fr-FR"/>
        </w:rPr>
        <w:t xml:space="preserve">la pension </w:t>
      </w:r>
      <w:r w:rsidR="0026411E" w:rsidRPr="00477CEC">
        <w:rPr>
          <w:lang w:val="fr-FR"/>
        </w:rPr>
        <w:t>de vieillesse de leur mari</w:t>
      </w:r>
      <w:r w:rsidRPr="00477CEC">
        <w:rPr>
          <w:lang w:val="fr-FR"/>
        </w:rPr>
        <w:t>;</w:t>
      </w:r>
    </w:p>
    <w:p w:rsidR="00C42314" w:rsidRPr="00477CEC" w:rsidRDefault="00C42314" w:rsidP="00C42314">
      <w:pPr>
        <w:pStyle w:val="SingleTxtG"/>
        <w:ind w:left="1701"/>
        <w:rPr>
          <w:lang w:val="fr-FR"/>
        </w:rPr>
      </w:pPr>
      <w:r w:rsidRPr="00477CEC">
        <w:rPr>
          <w:lang w:val="fr-FR"/>
        </w:rPr>
        <w:t>324.2</w:t>
      </w:r>
      <w:r w:rsidRPr="00477CEC">
        <w:rPr>
          <w:lang w:val="fr-FR"/>
        </w:rPr>
        <w:tab/>
      </w:r>
      <w:r w:rsidR="0026411E" w:rsidRPr="00477CEC">
        <w:rPr>
          <w:lang w:val="fr-FR"/>
        </w:rPr>
        <w:t xml:space="preserve">Les veuves qui perçoivent une </w:t>
      </w:r>
      <w:r w:rsidR="00890428">
        <w:rPr>
          <w:lang w:val="fr-FR"/>
        </w:rPr>
        <w:t>pension</w:t>
      </w:r>
      <w:r w:rsidR="0026411E" w:rsidRPr="00477CEC">
        <w:rPr>
          <w:lang w:val="fr-FR"/>
        </w:rPr>
        <w:t xml:space="preserve"> de vieillesse de par leurs années de cotisation sur le même compte bancaire que leur mari</w:t>
      </w:r>
      <w:r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26411E" w:rsidRPr="00477CEC">
        <w:rPr>
          <w:lang w:val="fr-FR"/>
        </w:rPr>
        <w:t xml:space="preserve">Allocation dépendance </w:t>
      </w:r>
    </w:p>
    <w:p w:rsidR="00C42314" w:rsidRPr="00477CEC" w:rsidRDefault="00C42314" w:rsidP="005322DC">
      <w:pPr>
        <w:pStyle w:val="SingleTxtG"/>
        <w:rPr>
          <w:lang w:val="fr-FR"/>
        </w:rPr>
      </w:pPr>
      <w:r w:rsidRPr="00477CEC">
        <w:rPr>
          <w:lang w:val="fr-FR"/>
        </w:rPr>
        <w:t>325.</w:t>
      </w:r>
      <w:r w:rsidRPr="00477CEC">
        <w:rPr>
          <w:lang w:val="fr-FR"/>
        </w:rPr>
        <w:tab/>
      </w:r>
      <w:r w:rsidR="0026411E" w:rsidRPr="00477CEC">
        <w:rPr>
          <w:lang w:val="fr-FR"/>
        </w:rPr>
        <w:t>L'article </w:t>
      </w:r>
      <w:r w:rsidRPr="00477CEC">
        <w:rPr>
          <w:lang w:val="fr-FR"/>
        </w:rPr>
        <w:t xml:space="preserve">135 </w:t>
      </w:r>
      <w:r w:rsidR="0026411E" w:rsidRPr="00477CEC">
        <w:rPr>
          <w:lang w:val="fr-FR"/>
        </w:rPr>
        <w:t xml:space="preserve">de la </w:t>
      </w:r>
      <w:r w:rsidR="009E39E1">
        <w:rPr>
          <w:i/>
          <w:lang w:val="fr-FR"/>
        </w:rPr>
        <w:t>Loi sur</w:t>
      </w:r>
      <w:r w:rsidR="0026411E" w:rsidRPr="00477CEC">
        <w:rPr>
          <w:i/>
          <w:lang w:val="fr-FR"/>
        </w:rPr>
        <w:t xml:space="preserve"> l</w:t>
      </w:r>
      <w:r w:rsidR="00890428">
        <w:rPr>
          <w:i/>
          <w:lang w:val="fr-FR"/>
        </w:rPr>
        <w:t>’</w:t>
      </w:r>
      <w:r w:rsidR="0026411E" w:rsidRPr="00477CEC">
        <w:rPr>
          <w:i/>
          <w:lang w:val="fr-FR"/>
        </w:rPr>
        <w:t>assurance nationale</w:t>
      </w:r>
      <w:r w:rsidR="0026411E" w:rsidRPr="00477CEC">
        <w:rPr>
          <w:lang w:val="fr-FR"/>
        </w:rPr>
        <w:t xml:space="preserve"> stipule qu'une fois remariée, une veuve peut prétendre au versement de deux allocations, mais perd son droit à </w:t>
      </w:r>
      <w:r w:rsidR="00890428">
        <w:rPr>
          <w:lang w:val="fr-FR"/>
        </w:rPr>
        <w:t>l’</w:t>
      </w:r>
      <w:r w:rsidR="0026411E" w:rsidRPr="00477CEC">
        <w:rPr>
          <w:lang w:val="fr-FR"/>
        </w:rPr>
        <w:t>allocation dépendance</w:t>
      </w:r>
      <w:r w:rsidR="00890428">
        <w:rPr>
          <w:lang w:val="fr-FR"/>
        </w:rPr>
        <w:t xml:space="preserve"> mensuelle</w:t>
      </w:r>
      <w:r w:rsidR="0026411E" w:rsidRPr="00477CEC">
        <w:rPr>
          <w:lang w:val="fr-FR"/>
        </w:rPr>
        <w:t xml:space="preserve">. Aux termes de la loi, le terme </w:t>
      </w:r>
      <w:r w:rsidR="00077977" w:rsidRPr="00077977">
        <w:rPr>
          <w:lang w:val="fr-FR"/>
        </w:rPr>
        <w:t>«</w:t>
      </w:r>
      <w:r w:rsidR="0026411E" w:rsidRPr="00477CEC">
        <w:rPr>
          <w:lang w:val="fr-FR"/>
        </w:rPr>
        <w:t>femme</w:t>
      </w:r>
      <w:r w:rsidR="005322DC" w:rsidRPr="005322DC">
        <w:rPr>
          <w:lang w:val="fr-FR"/>
        </w:rPr>
        <w:t>»</w:t>
      </w:r>
      <w:r w:rsidR="0026411E" w:rsidRPr="00477CEC">
        <w:rPr>
          <w:lang w:val="fr-FR"/>
        </w:rPr>
        <w:t xml:space="preserve"> inclut toute personne de sexe féminin qui vit maritalement avec un homme.</w:t>
      </w:r>
    </w:p>
    <w:p w:rsidR="00C42314" w:rsidRPr="00477CEC" w:rsidRDefault="00C42314" w:rsidP="00C42314">
      <w:pPr>
        <w:pStyle w:val="SingleTxtG"/>
        <w:rPr>
          <w:lang w:val="fr-FR"/>
        </w:rPr>
      </w:pPr>
      <w:r w:rsidRPr="00477CEC">
        <w:rPr>
          <w:lang w:val="fr-FR"/>
        </w:rPr>
        <w:t>326.</w:t>
      </w:r>
      <w:r w:rsidRPr="00477CEC">
        <w:rPr>
          <w:lang w:val="fr-FR"/>
        </w:rPr>
        <w:tab/>
      </w:r>
      <w:r w:rsidR="0026411E" w:rsidRPr="00477CEC">
        <w:rPr>
          <w:lang w:val="fr-FR"/>
        </w:rPr>
        <w:t xml:space="preserve">Dans l'affaire </w:t>
      </w:r>
      <w:r w:rsidRPr="00477CEC">
        <w:rPr>
          <w:lang w:val="fr-FR"/>
        </w:rPr>
        <w:t xml:space="preserve">La.A. 1407/04 </w:t>
      </w:r>
      <w:r w:rsidR="0026411E" w:rsidRPr="00477CEC">
        <w:rPr>
          <w:i/>
          <w:iCs/>
          <w:lang w:val="fr-FR"/>
        </w:rPr>
        <w:t xml:space="preserve">L'Institut national des assurances c. </w:t>
      </w:r>
      <w:r w:rsidRPr="00477CEC">
        <w:rPr>
          <w:i/>
          <w:iCs/>
          <w:lang w:val="fr-FR"/>
        </w:rPr>
        <w:t>Nehama Freeman</w:t>
      </w:r>
      <w:r w:rsidRPr="00477CEC">
        <w:rPr>
          <w:lang w:val="fr-FR"/>
        </w:rPr>
        <w:t xml:space="preserve"> (</w:t>
      </w:r>
      <w:r w:rsidR="00890428">
        <w:rPr>
          <w:lang w:val="fr-FR"/>
        </w:rPr>
        <w:t>0</w:t>
      </w:r>
      <w:r w:rsidRPr="00477CEC">
        <w:rPr>
          <w:lang w:val="fr-FR"/>
        </w:rPr>
        <w:t>8</w:t>
      </w:r>
      <w:r w:rsidR="00890428">
        <w:rPr>
          <w:lang w:val="fr-FR"/>
        </w:rPr>
        <w:t>.11.</w:t>
      </w:r>
      <w:r w:rsidR="0026411E" w:rsidRPr="00477CEC">
        <w:rPr>
          <w:lang w:val="fr-FR"/>
        </w:rPr>
        <w:t>2006</w:t>
      </w:r>
      <w:r w:rsidRPr="00477CEC">
        <w:rPr>
          <w:lang w:val="fr-FR"/>
        </w:rPr>
        <w:t xml:space="preserve">), </w:t>
      </w:r>
      <w:r w:rsidR="0026411E" w:rsidRPr="00477CEC">
        <w:rPr>
          <w:lang w:val="fr-FR"/>
        </w:rPr>
        <w:t>le Tribunal national du travail a débattu de la question de savoir si une veuve vivant maritalement avec un homme sans avoir officialisé leur relation et qui jouit d'un passé économique supérieur à celui des autres veuves, doit continuer de percevoir l'allocation dépendance accordée aux veuves. Le tribunal a conclu que, bien que la situation économique de la concubine soit meilleure que celle d'une veuve, elle n'équivaut pas à une relation aussi stable que le mariage – les deux parties ayant la liberté de se séparer à tout moment, la femme risque soudainement de se retrouver dans la même situation financière qu'une veuve. Selon cette décision, la tendance à l'égalisation qui ressort de la loi et des décisions de justice a pour objectif de mettre sur un pied d'égalité les droits et prestations dont bénéficie une personne vivant maritalement avec ceux d'une femme mariée. La question de la négation du droit à une prestation a néanmoins été soulevée</w:t>
      </w:r>
      <w:r w:rsidR="00FA14F4">
        <w:rPr>
          <w:lang w:val="fr-FR"/>
        </w:rPr>
        <w:t>;</w:t>
      </w:r>
      <w:r w:rsidR="0026411E" w:rsidRPr="00477CEC">
        <w:rPr>
          <w:lang w:val="fr-FR"/>
        </w:rPr>
        <w:t xml:space="preserve"> le Tribunal a estimé que cette négation devait être interprétée de manière restrictive et que, par conséquent, si le législateur envisage de nier un droit ou une prestation, il convient de l'inscrire explicitement dans la loi</w:t>
      </w:r>
      <w:r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BF61D0" w:rsidRPr="00477CEC">
        <w:rPr>
          <w:lang w:val="fr-FR"/>
        </w:rPr>
        <w:t>Prestations pour accidents du travail</w:t>
      </w:r>
    </w:p>
    <w:p w:rsidR="00C42314" w:rsidRPr="00477CEC" w:rsidRDefault="00C42314" w:rsidP="00C42314">
      <w:pPr>
        <w:pStyle w:val="SingleTxtG"/>
        <w:rPr>
          <w:lang w:val="fr-FR"/>
        </w:rPr>
      </w:pPr>
      <w:r w:rsidRPr="00477CEC">
        <w:rPr>
          <w:bCs/>
          <w:lang w:val="fr-FR"/>
        </w:rPr>
        <w:t>327.</w:t>
      </w:r>
      <w:r w:rsidRPr="00477CEC">
        <w:rPr>
          <w:bCs/>
          <w:lang w:val="fr-FR"/>
        </w:rPr>
        <w:tab/>
      </w:r>
      <w:r w:rsidR="00BF61D0" w:rsidRPr="00477CEC">
        <w:rPr>
          <w:b/>
          <w:bCs/>
          <w:lang w:val="fr-FR"/>
        </w:rPr>
        <w:t>Allocation versée à la suite du décès de la personne handicapée victime d'un accident du travail qui n'est pas la cause du décès.</w:t>
      </w:r>
      <w:r w:rsidRPr="00477CEC">
        <w:rPr>
          <w:bCs/>
          <w:lang w:val="fr-FR"/>
        </w:rPr>
        <w:t xml:space="preserve"> </w:t>
      </w:r>
      <w:r w:rsidR="00BF61D0" w:rsidRPr="00477CEC">
        <w:rPr>
          <w:bCs/>
          <w:lang w:val="fr-FR"/>
        </w:rPr>
        <w:t xml:space="preserve">En </w:t>
      </w:r>
      <w:r w:rsidRPr="00477CEC">
        <w:rPr>
          <w:lang w:val="fr-FR"/>
        </w:rPr>
        <w:t xml:space="preserve">2001, </w:t>
      </w:r>
      <w:r w:rsidR="007B6C6A">
        <w:rPr>
          <w:lang w:val="fr-FR"/>
        </w:rPr>
        <w:t>l'article </w:t>
      </w:r>
      <w:r w:rsidRPr="00477CEC">
        <w:rPr>
          <w:lang w:val="fr-FR"/>
        </w:rPr>
        <w:t xml:space="preserve">310 </w:t>
      </w:r>
      <w:r w:rsidR="00BF61D0" w:rsidRPr="00477CEC">
        <w:rPr>
          <w:lang w:val="fr-FR"/>
        </w:rPr>
        <w:t xml:space="preserve">de la </w:t>
      </w:r>
      <w:r w:rsidR="009E39E1">
        <w:rPr>
          <w:i/>
          <w:lang w:val="fr-FR"/>
        </w:rPr>
        <w:t>Loi sur</w:t>
      </w:r>
      <w:r w:rsidR="00BF61D0" w:rsidRPr="00477CEC">
        <w:rPr>
          <w:i/>
          <w:lang w:val="fr-FR"/>
        </w:rPr>
        <w:t xml:space="preserve"> l</w:t>
      </w:r>
      <w:r w:rsidR="00AA7367">
        <w:rPr>
          <w:i/>
          <w:lang w:val="fr-FR"/>
        </w:rPr>
        <w:t>’</w:t>
      </w:r>
      <w:r w:rsidR="00BF61D0" w:rsidRPr="00477CEC">
        <w:rPr>
          <w:i/>
          <w:lang w:val="fr-FR"/>
        </w:rPr>
        <w:t xml:space="preserve">assurance nationale </w:t>
      </w:r>
      <w:r w:rsidR="00BF61D0" w:rsidRPr="00477CEC">
        <w:rPr>
          <w:lang w:val="fr-FR"/>
        </w:rPr>
        <w:t xml:space="preserve">a été modifiée afin de permettre le versement d'une allocation aux personnes à charge de la personne handicapée victime d'un accident du travail qui n'est pas la cause du décès. Conformément aux dispositions de la loi, </w:t>
      </w:r>
      <w:r w:rsidR="00AA7367">
        <w:rPr>
          <w:lang w:val="fr-FR"/>
        </w:rPr>
        <w:t xml:space="preserve">une </w:t>
      </w:r>
      <w:r w:rsidR="00BF61D0" w:rsidRPr="00477CEC">
        <w:rPr>
          <w:lang w:val="fr-FR"/>
        </w:rPr>
        <w:t xml:space="preserve">allocation, qui correspond à </w:t>
      </w:r>
      <w:r w:rsidRPr="00477CEC">
        <w:rPr>
          <w:lang w:val="fr-FR"/>
        </w:rPr>
        <w:t>60</w:t>
      </w:r>
      <w:r w:rsidR="00A62686">
        <w:rPr>
          <w:lang w:val="fr-FR"/>
        </w:rPr>
        <w:t>%</w:t>
      </w:r>
      <w:r w:rsidRPr="00477CEC">
        <w:rPr>
          <w:lang w:val="fr-FR"/>
        </w:rPr>
        <w:t xml:space="preserve"> </w:t>
      </w:r>
      <w:r w:rsidR="00BF61D0" w:rsidRPr="00477CEC">
        <w:rPr>
          <w:lang w:val="fr-FR"/>
        </w:rPr>
        <w:t xml:space="preserve">de la pleine pension d'invalidité de la personne handicapée, multipliée par 36, est versée aux personnes à charge. Elle est payée en deux versements, le premier au décès de la personne handicapée et le second une année plus tard. Avant la modification, quand une personne handicapée décédait dans ces conditions, le paiement de sa pension mensuelle cessait et une allocation était versée, au taux du salaire moyen. Cette allocation n'était payée qu'aux personnes à charge </w:t>
      </w:r>
      <w:r w:rsidR="00AA7367">
        <w:rPr>
          <w:lang w:val="fr-FR"/>
        </w:rPr>
        <w:t>de</w:t>
      </w:r>
      <w:r w:rsidR="00BF61D0" w:rsidRPr="00477CEC">
        <w:rPr>
          <w:lang w:val="fr-FR"/>
        </w:rPr>
        <w:t xml:space="preserve"> la personne présentant une incapacité permanente d'au moins </w:t>
      </w:r>
      <w:r w:rsidRPr="00477CEC">
        <w:rPr>
          <w:lang w:val="fr-FR"/>
        </w:rPr>
        <w:t>50</w:t>
      </w:r>
      <w:r w:rsidR="00A62686">
        <w:rPr>
          <w:lang w:val="fr-FR"/>
        </w:rPr>
        <w:t>%</w:t>
      </w:r>
      <w:r w:rsidRPr="00477CEC">
        <w:rPr>
          <w:lang w:val="fr-FR"/>
        </w:rPr>
        <w:t xml:space="preserve">, </w:t>
      </w:r>
      <w:r w:rsidR="00BF61D0" w:rsidRPr="00477CEC">
        <w:rPr>
          <w:lang w:val="fr-FR"/>
        </w:rPr>
        <w:t>reconnue médicalement, et aux personnes à charge d'une personne handicapée âgée.</w:t>
      </w:r>
    </w:p>
    <w:p w:rsidR="00C42314" w:rsidRPr="00477CEC" w:rsidRDefault="00BF61D0" w:rsidP="00C42314">
      <w:pPr>
        <w:pStyle w:val="SingleTxtG"/>
        <w:rPr>
          <w:lang w:val="fr-FR"/>
        </w:rPr>
      </w:pPr>
      <w:r w:rsidRPr="00477CEC">
        <w:rPr>
          <w:lang w:val="fr-FR"/>
        </w:rPr>
        <w:t>La nouvelle allocation, un peu plus élevée, est versée aux personnes à charge de toutes les personnes décédées dans les conditions ci-dessus</w:t>
      </w:r>
      <w:r w:rsidR="005E647E">
        <w:rPr>
          <w:lang w:val="fr-FR"/>
        </w:rPr>
        <w:t xml:space="preserve">, ce </w:t>
      </w:r>
      <w:r w:rsidRPr="00477CEC">
        <w:rPr>
          <w:lang w:val="fr-FR"/>
        </w:rPr>
        <w:t xml:space="preserve">qui améliore leur situation économique. </w:t>
      </w:r>
      <w:r w:rsidR="005E647E">
        <w:rPr>
          <w:lang w:val="fr-FR"/>
        </w:rPr>
        <w:t>Il est à</w:t>
      </w:r>
      <w:r w:rsidRPr="00477CEC">
        <w:rPr>
          <w:lang w:val="fr-FR"/>
        </w:rPr>
        <w:t xml:space="preserve"> noter que quand une personne décède des suites d'un accident du travail, les personnes qui étaient à sa charge continuent de recevoir une pension mensuelle.</w:t>
      </w:r>
    </w:p>
    <w:p w:rsidR="00C42314" w:rsidRPr="00477CEC" w:rsidRDefault="00C42314" w:rsidP="00C42314">
      <w:pPr>
        <w:pStyle w:val="H4G"/>
        <w:rPr>
          <w:lang w:val="fr-FR"/>
        </w:rPr>
      </w:pPr>
      <w:r w:rsidRPr="00477CEC">
        <w:rPr>
          <w:lang w:val="fr-FR"/>
        </w:rPr>
        <w:tab/>
      </w:r>
      <w:r w:rsidRPr="00477CEC">
        <w:rPr>
          <w:lang w:val="fr-FR"/>
        </w:rPr>
        <w:tab/>
      </w:r>
      <w:r w:rsidR="00BF61D0" w:rsidRPr="00477CEC">
        <w:rPr>
          <w:lang w:val="fr-FR"/>
        </w:rPr>
        <w:t xml:space="preserve">Prestations pour </w:t>
      </w:r>
      <w:r w:rsidR="005E647E">
        <w:rPr>
          <w:lang w:val="fr-FR"/>
        </w:rPr>
        <w:t>complément</w:t>
      </w:r>
      <w:r w:rsidR="00BF61D0" w:rsidRPr="00477CEC">
        <w:rPr>
          <w:lang w:val="fr-FR"/>
        </w:rPr>
        <w:t xml:space="preserve"> de revenu</w:t>
      </w:r>
    </w:p>
    <w:p w:rsidR="00C42314" w:rsidRPr="00477CEC" w:rsidRDefault="00C42314" w:rsidP="00C42314">
      <w:pPr>
        <w:pStyle w:val="SingleTxtG"/>
        <w:rPr>
          <w:lang w:val="fr-FR"/>
        </w:rPr>
      </w:pPr>
      <w:r w:rsidRPr="00477CEC">
        <w:rPr>
          <w:lang w:val="fr-FR"/>
        </w:rPr>
        <w:t>328.</w:t>
      </w:r>
      <w:r w:rsidRPr="00477CEC">
        <w:rPr>
          <w:lang w:val="fr-FR"/>
        </w:rPr>
        <w:tab/>
      </w:r>
      <w:r w:rsidR="005E647E">
        <w:rPr>
          <w:lang w:val="fr-FR"/>
        </w:rPr>
        <w:t>Le complément</w:t>
      </w:r>
      <w:r w:rsidR="00BF61D0" w:rsidRPr="00477CEC">
        <w:rPr>
          <w:lang w:val="fr-FR"/>
        </w:rPr>
        <w:t xml:space="preserve"> de revenu est une prestation partielle assurée aux personnes dont le revenu du travail </w:t>
      </w:r>
      <w:r w:rsidR="005E647E">
        <w:rPr>
          <w:lang w:val="fr-FR"/>
        </w:rPr>
        <w:t>ou</w:t>
      </w:r>
      <w:r w:rsidR="00BF61D0" w:rsidRPr="00477CEC">
        <w:rPr>
          <w:lang w:val="fr-FR"/>
        </w:rPr>
        <w:t xml:space="preserve"> de toute autre source (telle que la pension de vieillesse) est inférieur au revenu minimum garanti (RMI) nécessaire à la subsistance, conformément à </w:t>
      </w:r>
      <w:smartTag w:uri="urn:schemas-microsoft-com:office:smarttags" w:element="PersonName">
        <w:smartTagPr>
          <w:attr w:name="ProductID" w:val="la loi. Depuis"/>
        </w:smartTagPr>
        <w:r w:rsidR="00BF61D0" w:rsidRPr="00477CEC">
          <w:rPr>
            <w:lang w:val="fr-FR"/>
          </w:rPr>
          <w:t>la loi. Depuis</w:t>
        </w:r>
      </w:smartTag>
      <w:r w:rsidR="00BF61D0" w:rsidRPr="00477CEC">
        <w:rPr>
          <w:lang w:val="fr-FR"/>
        </w:rPr>
        <w:t xml:space="preserve"> 2002, de nombreuses modifications ont été apportées à la pension de vieillesse par rapport au RMI. En conséquence, en 2006, l'Institut national des assurances a décidé de réexaminer le droit au </w:t>
      </w:r>
      <w:r w:rsidR="005E647E">
        <w:rPr>
          <w:lang w:val="fr-FR"/>
        </w:rPr>
        <w:t>complément</w:t>
      </w:r>
      <w:r w:rsidR="00BF61D0" w:rsidRPr="00477CEC">
        <w:rPr>
          <w:lang w:val="fr-FR"/>
        </w:rPr>
        <w:t xml:space="preserve"> de revenu en fonction des demandes qui </w:t>
      </w:r>
      <w:r w:rsidR="005E647E">
        <w:rPr>
          <w:lang w:val="fr-FR"/>
        </w:rPr>
        <w:t>ont</w:t>
      </w:r>
      <w:r w:rsidR="00BF61D0" w:rsidRPr="00477CEC">
        <w:rPr>
          <w:lang w:val="fr-FR"/>
        </w:rPr>
        <w:t xml:space="preserve"> été soumises </w:t>
      </w:r>
      <w:r w:rsidR="005E647E">
        <w:rPr>
          <w:lang w:val="fr-FR"/>
        </w:rPr>
        <w:t>précédemment et rejetées</w:t>
      </w:r>
      <w:r w:rsidR="00BF61D0" w:rsidRPr="00477CEC">
        <w:rPr>
          <w:lang w:val="fr-FR"/>
        </w:rPr>
        <w:t xml:space="preserve">, en </w:t>
      </w:r>
      <w:r w:rsidR="005E647E">
        <w:rPr>
          <w:lang w:val="fr-FR"/>
        </w:rPr>
        <w:t>partant de l’idée</w:t>
      </w:r>
      <w:r w:rsidR="00BF61D0" w:rsidRPr="00477CEC">
        <w:rPr>
          <w:lang w:val="fr-FR"/>
        </w:rPr>
        <w:t xml:space="preserve"> que la situation financière du demandeur n'a pas changé.</w:t>
      </w:r>
    </w:p>
    <w:p w:rsidR="00C42314" w:rsidRPr="00477CEC" w:rsidRDefault="00C42314" w:rsidP="007B548D">
      <w:pPr>
        <w:pStyle w:val="SingleTxtG"/>
        <w:rPr>
          <w:lang w:val="fr-FR"/>
        </w:rPr>
      </w:pPr>
      <w:r w:rsidRPr="00477CEC">
        <w:rPr>
          <w:lang w:val="fr-FR"/>
        </w:rPr>
        <w:t>329.</w:t>
      </w:r>
      <w:r w:rsidRPr="00477CEC">
        <w:rPr>
          <w:lang w:val="fr-FR"/>
        </w:rPr>
        <w:tab/>
      </w:r>
      <w:r w:rsidR="00BF61D0" w:rsidRPr="00477CEC">
        <w:rPr>
          <w:lang w:val="fr-FR"/>
        </w:rPr>
        <w:t xml:space="preserve">En </w:t>
      </w:r>
      <w:smartTag w:uri="urn:schemas-microsoft-com:office:smarttags" w:element="metricconverter">
        <w:smartTagPr>
          <w:attr w:name="ProductID" w:val="2006, l"/>
        </w:smartTagPr>
        <w:r w:rsidRPr="00477CEC">
          <w:rPr>
            <w:lang w:val="fr-FR"/>
          </w:rPr>
          <w:t xml:space="preserve">2006, </w:t>
        </w:r>
        <w:r w:rsidR="00BF61D0" w:rsidRPr="00477CEC">
          <w:rPr>
            <w:lang w:val="fr-FR"/>
          </w:rPr>
          <w:t>l</w:t>
        </w:r>
      </w:smartTag>
      <w:r w:rsidR="00BF61D0" w:rsidRPr="00477CEC">
        <w:rPr>
          <w:lang w:val="fr-FR"/>
        </w:rPr>
        <w:t xml:space="preserve">'Institut national des assurances a </w:t>
      </w:r>
      <w:r w:rsidR="005E647E">
        <w:rPr>
          <w:lang w:val="fr-FR"/>
        </w:rPr>
        <w:t>versé</w:t>
      </w:r>
      <w:r w:rsidR="00BF61D0" w:rsidRPr="00477CEC">
        <w:rPr>
          <w:lang w:val="fr-FR"/>
        </w:rPr>
        <w:t xml:space="preserve"> des prestations de complément de revenu à environ </w:t>
      </w:r>
      <w:r w:rsidRPr="00477CEC">
        <w:rPr>
          <w:lang w:val="fr-FR"/>
        </w:rPr>
        <w:t>130</w:t>
      </w:r>
      <w:r w:rsidR="00BF61D0" w:rsidRPr="00477CEC">
        <w:rPr>
          <w:lang w:val="fr-FR"/>
        </w:rPr>
        <w:t> </w:t>
      </w:r>
      <w:r w:rsidRPr="00477CEC">
        <w:rPr>
          <w:lang w:val="fr-FR"/>
        </w:rPr>
        <w:t>341</w:t>
      </w:r>
      <w:r w:rsidR="00BF61D0" w:rsidRPr="00477CEC">
        <w:rPr>
          <w:lang w:val="fr-FR"/>
        </w:rPr>
        <w:t xml:space="preserve"> familles dont le revenu n'atteignait pas le minimum </w:t>
      </w:r>
      <w:r w:rsidR="005E647E">
        <w:rPr>
          <w:lang w:val="fr-FR"/>
        </w:rPr>
        <w:t>fixé</w:t>
      </w:r>
      <w:r w:rsidR="00BF61D0" w:rsidRPr="00477CEC">
        <w:rPr>
          <w:lang w:val="fr-FR"/>
        </w:rPr>
        <w:t xml:space="preserve"> </w:t>
      </w:r>
      <w:r w:rsidR="005E647E">
        <w:rPr>
          <w:lang w:val="fr-FR"/>
        </w:rPr>
        <w:t>dans</w:t>
      </w:r>
      <w:r w:rsidR="00BF61D0" w:rsidRPr="00477CEC">
        <w:rPr>
          <w:lang w:val="fr-FR"/>
        </w:rPr>
        <w:t xml:space="preserve"> la </w:t>
      </w:r>
      <w:r w:rsidR="00460D9D">
        <w:rPr>
          <w:i/>
          <w:lang w:val="fr-FR"/>
        </w:rPr>
        <w:t>Loi </w:t>
      </w:r>
      <w:r w:rsidR="00BF61D0" w:rsidRPr="00477CEC">
        <w:rPr>
          <w:i/>
          <w:lang w:val="fr-FR"/>
        </w:rPr>
        <w:t xml:space="preserve">5740-1980 sur le complément de revenu </w:t>
      </w:r>
      <w:r w:rsidR="00BF61D0" w:rsidRPr="00477CEC">
        <w:rPr>
          <w:lang w:val="fr-FR"/>
        </w:rPr>
        <w:t xml:space="preserve">et qui n'étaient couvertes par aucun autre programme </w:t>
      </w:r>
      <w:r w:rsidR="005E647E">
        <w:rPr>
          <w:lang w:val="fr-FR"/>
        </w:rPr>
        <w:t>de garantie du</w:t>
      </w:r>
      <w:r w:rsidR="00BF61D0" w:rsidRPr="00477CEC">
        <w:rPr>
          <w:lang w:val="fr-FR"/>
        </w:rPr>
        <w:t xml:space="preserve"> revenu.</w:t>
      </w:r>
    </w:p>
    <w:p w:rsidR="00C42314" w:rsidRPr="00477CEC" w:rsidRDefault="00C42314" w:rsidP="005322DC">
      <w:pPr>
        <w:pStyle w:val="SingleTxtG"/>
        <w:rPr>
          <w:lang w:val="fr-FR"/>
        </w:rPr>
      </w:pPr>
      <w:r w:rsidRPr="00477CEC">
        <w:rPr>
          <w:bCs/>
          <w:lang w:val="fr-FR"/>
        </w:rPr>
        <w:t>330.</w:t>
      </w:r>
      <w:r w:rsidRPr="00477CEC">
        <w:rPr>
          <w:bCs/>
          <w:lang w:val="fr-FR"/>
        </w:rPr>
        <w:tab/>
      </w:r>
      <w:r w:rsidRPr="00477CEC">
        <w:rPr>
          <w:b/>
          <w:bCs/>
          <w:lang w:val="fr-FR"/>
        </w:rPr>
        <w:t>Ex</w:t>
      </w:r>
      <w:r w:rsidR="00BF61D0" w:rsidRPr="00477CEC">
        <w:rPr>
          <w:b/>
          <w:bCs/>
          <w:lang w:val="fr-FR"/>
        </w:rPr>
        <w:t>ception à l'obligation de contrôle de l'emploi</w:t>
      </w:r>
      <w:r w:rsidRPr="00477CEC">
        <w:rPr>
          <w:bCs/>
          <w:lang w:val="fr-FR"/>
        </w:rPr>
        <w:t>.</w:t>
      </w:r>
      <w:r w:rsidRPr="00477CEC">
        <w:rPr>
          <w:lang w:val="fr-FR"/>
        </w:rPr>
        <w:t xml:space="preserve"> </w:t>
      </w:r>
      <w:r w:rsidR="00BF61D0" w:rsidRPr="00477CEC">
        <w:rPr>
          <w:lang w:val="fr-FR"/>
        </w:rPr>
        <w:t xml:space="preserve">Une des conditions fondamentales pour pouvoir bénéficier d'un complément de revenu est de </w:t>
      </w:r>
      <w:r w:rsidR="005E647E">
        <w:rPr>
          <w:lang w:val="fr-FR"/>
        </w:rPr>
        <w:t>satisfaire</w:t>
      </w:r>
      <w:r w:rsidR="00BF61D0" w:rsidRPr="00477CEC">
        <w:rPr>
          <w:lang w:val="fr-FR"/>
        </w:rPr>
        <w:t xml:space="preserve"> </w:t>
      </w:r>
      <w:r w:rsidR="005E647E">
        <w:rPr>
          <w:lang w:val="fr-FR"/>
        </w:rPr>
        <w:t>au</w:t>
      </w:r>
      <w:r w:rsidR="00BF61D0" w:rsidRPr="00477CEC">
        <w:rPr>
          <w:lang w:val="fr-FR"/>
        </w:rPr>
        <w:t xml:space="preserve"> contrôle de l'emploi: être enregistré à la bourse du travail en tant que demandeur d'emploi ou participant au programme </w:t>
      </w:r>
      <w:r w:rsidR="00077977" w:rsidRPr="00077977">
        <w:rPr>
          <w:lang w:val="fr-FR"/>
        </w:rPr>
        <w:t>«</w:t>
      </w:r>
      <w:r w:rsidRPr="00477CEC">
        <w:rPr>
          <w:i/>
          <w:iCs/>
          <w:lang w:val="fr-FR"/>
        </w:rPr>
        <w:t>Lights for Employment</w:t>
      </w:r>
      <w:r w:rsidR="005322DC" w:rsidRPr="005322DC">
        <w:rPr>
          <w:lang w:val="fr-FR"/>
        </w:rPr>
        <w:t>»</w:t>
      </w:r>
      <w:r w:rsidRPr="00477CEC">
        <w:rPr>
          <w:lang w:val="fr-FR"/>
        </w:rPr>
        <w:t xml:space="preserve">. </w:t>
      </w:r>
      <w:r w:rsidR="00BF61D0" w:rsidRPr="00477CEC">
        <w:rPr>
          <w:lang w:val="fr-FR"/>
        </w:rPr>
        <w:t xml:space="preserve">Ce n'est que si le Service </w:t>
      </w:r>
      <w:r w:rsidR="005E647E">
        <w:rPr>
          <w:lang w:val="fr-FR"/>
        </w:rPr>
        <w:t>de l’emploi</w:t>
      </w:r>
      <w:r w:rsidR="00BF61D0" w:rsidRPr="00477CEC">
        <w:rPr>
          <w:lang w:val="fr-FR"/>
        </w:rPr>
        <w:t xml:space="preserve"> ne peut pas </w:t>
      </w:r>
      <w:r w:rsidR="005E647E">
        <w:rPr>
          <w:lang w:val="fr-FR"/>
        </w:rPr>
        <w:t xml:space="preserve">lui </w:t>
      </w:r>
      <w:r w:rsidR="00BF61D0" w:rsidRPr="00477CEC">
        <w:rPr>
          <w:lang w:val="fr-FR"/>
        </w:rPr>
        <w:t xml:space="preserve">offrir un </w:t>
      </w:r>
      <w:r w:rsidR="005E647E">
        <w:rPr>
          <w:lang w:val="fr-FR"/>
        </w:rPr>
        <w:t>travail</w:t>
      </w:r>
      <w:r w:rsidR="00BF61D0" w:rsidRPr="00477CEC">
        <w:rPr>
          <w:lang w:val="fr-FR"/>
        </w:rPr>
        <w:t xml:space="preserve"> qu'une personne a droit à un complément de revenu. Le contrôle de l'emploi sert à vérifier que la personne qui demande un complément de revenu n'a pas pu trouver de travail, </w:t>
      </w:r>
      <w:r w:rsidR="005E647E">
        <w:rPr>
          <w:lang w:val="fr-FR"/>
        </w:rPr>
        <w:t>sauf si elle n’est pas</w:t>
      </w:r>
      <w:r w:rsidR="00BF61D0" w:rsidRPr="00477CEC">
        <w:rPr>
          <w:lang w:val="fr-FR"/>
        </w:rPr>
        <w:t xml:space="preserve"> capable de gagner sa vie ou ne convient à aucun emploi. Il y a plusieurs catégories de personnes qui ne sont pas soumises à cette obligation, telles que les </w:t>
      </w:r>
      <w:r w:rsidR="005E647E">
        <w:rPr>
          <w:lang w:val="fr-FR"/>
        </w:rPr>
        <w:t>familles monoparentales</w:t>
      </w:r>
      <w:r w:rsidR="00BF61D0" w:rsidRPr="00477CEC">
        <w:rPr>
          <w:lang w:val="fr-FR"/>
        </w:rPr>
        <w:t xml:space="preserve"> avec enfants en bas âge, les personnes qui s'occupent d'un parent malade, etc. Au titre d'une modification apportée à la </w:t>
      </w:r>
      <w:r w:rsidR="009E39E1">
        <w:rPr>
          <w:i/>
          <w:lang w:val="fr-FR"/>
        </w:rPr>
        <w:t>Loi sur</w:t>
      </w:r>
      <w:r w:rsidR="00BF61D0" w:rsidRPr="00477CEC">
        <w:rPr>
          <w:i/>
          <w:lang w:val="fr-FR"/>
        </w:rPr>
        <w:t xml:space="preserve"> le complément de revenu</w:t>
      </w:r>
      <w:r w:rsidR="00BF61D0" w:rsidRPr="00477CEC">
        <w:rPr>
          <w:lang w:val="fr-FR"/>
        </w:rPr>
        <w:t>, en vigueur depuis 2002, la mère qui, dans une famille d'accueil, prend soin d'un enfant jusqu'à l'âge de 7</w:t>
      </w:r>
      <w:r w:rsidR="008A51EE">
        <w:rPr>
          <w:lang w:val="fr-FR"/>
        </w:rPr>
        <w:t> ans</w:t>
      </w:r>
      <w:r w:rsidR="00BF61D0" w:rsidRPr="00477CEC">
        <w:rPr>
          <w:lang w:val="fr-FR"/>
        </w:rPr>
        <w:t xml:space="preserve"> n'est pas non plus soumise au contrôle de l'emploi pour pouvoir percevoir un complément de revenu. Aux termes d'une autre modification de la loi, en vigueur depuis 2007, les personnes âgées de 25</w:t>
      </w:r>
      <w:r w:rsidR="008A51EE">
        <w:rPr>
          <w:lang w:val="fr-FR"/>
        </w:rPr>
        <w:t> ans</w:t>
      </w:r>
      <w:r w:rsidR="00BF61D0" w:rsidRPr="00477CEC">
        <w:rPr>
          <w:lang w:val="fr-FR"/>
        </w:rPr>
        <w:t xml:space="preserve"> ou plus qui présentent une incapacité d'au moins </w:t>
      </w:r>
      <w:r w:rsidRPr="00477CEC">
        <w:rPr>
          <w:lang w:val="fr-FR"/>
        </w:rPr>
        <w:t>75</w:t>
      </w:r>
      <w:r w:rsidR="00A62686">
        <w:rPr>
          <w:lang w:val="fr-FR"/>
        </w:rPr>
        <w:t>%</w:t>
      </w:r>
      <w:r w:rsidR="00A45DDB" w:rsidRPr="00477CEC">
        <w:rPr>
          <w:lang w:val="fr-FR"/>
        </w:rPr>
        <w:t xml:space="preserve">, reconnue médicalement, ainsi que les femmes au foyer handicapées ne sont pas </w:t>
      </w:r>
      <w:r w:rsidR="005B0105">
        <w:rPr>
          <w:lang w:val="fr-FR"/>
        </w:rPr>
        <w:t xml:space="preserve">non plus </w:t>
      </w:r>
      <w:r w:rsidR="00A45DDB" w:rsidRPr="00477CEC">
        <w:rPr>
          <w:lang w:val="fr-FR"/>
        </w:rPr>
        <w:t>soumises au contrôle.</w:t>
      </w:r>
    </w:p>
    <w:p w:rsidR="00C42314" w:rsidRPr="00477CEC" w:rsidRDefault="00C42314" w:rsidP="00C42314">
      <w:pPr>
        <w:pStyle w:val="SingleTxtG"/>
        <w:rPr>
          <w:lang w:val="fr-FR"/>
        </w:rPr>
      </w:pPr>
      <w:r w:rsidRPr="00477CEC">
        <w:rPr>
          <w:bCs/>
          <w:lang w:val="fr-FR"/>
        </w:rPr>
        <w:t>331.</w:t>
      </w:r>
      <w:r w:rsidRPr="00477CEC">
        <w:rPr>
          <w:bCs/>
          <w:lang w:val="fr-FR"/>
        </w:rPr>
        <w:tab/>
      </w:r>
      <w:r w:rsidR="00A45DDB" w:rsidRPr="00477CEC">
        <w:rPr>
          <w:b/>
          <w:bCs/>
          <w:lang w:val="fr-FR"/>
        </w:rPr>
        <w:t>Propriétaire d'un véhicule</w:t>
      </w:r>
      <w:r w:rsidRPr="00477CEC">
        <w:rPr>
          <w:bCs/>
          <w:lang w:val="fr-FR"/>
        </w:rPr>
        <w:t xml:space="preserve">. </w:t>
      </w:r>
      <w:r w:rsidR="00A45DDB" w:rsidRPr="00477CEC">
        <w:rPr>
          <w:bCs/>
          <w:lang w:val="fr-FR"/>
        </w:rPr>
        <w:t xml:space="preserve">Conformément à une modification de la </w:t>
      </w:r>
      <w:r w:rsidR="009E39E1">
        <w:rPr>
          <w:bCs/>
          <w:i/>
          <w:lang w:val="fr-FR"/>
        </w:rPr>
        <w:t>Loi sur</w:t>
      </w:r>
      <w:r w:rsidR="00A45DDB" w:rsidRPr="00477CEC">
        <w:rPr>
          <w:bCs/>
          <w:i/>
          <w:lang w:val="fr-FR"/>
        </w:rPr>
        <w:t xml:space="preserve"> le complément de revenu</w:t>
      </w:r>
      <w:r w:rsidR="00A45DDB" w:rsidRPr="00477CEC">
        <w:rPr>
          <w:lang w:val="fr-FR"/>
        </w:rPr>
        <w:t xml:space="preserve"> du 26 décembre </w:t>
      </w:r>
      <w:r w:rsidRPr="00477CEC">
        <w:rPr>
          <w:lang w:val="fr-FR"/>
        </w:rPr>
        <w:t xml:space="preserve">2006, </w:t>
      </w:r>
      <w:r w:rsidR="00A45DDB" w:rsidRPr="00477CEC">
        <w:rPr>
          <w:lang w:val="fr-FR"/>
        </w:rPr>
        <w:t xml:space="preserve">la propriété d'un véhicule n'empêche pas, dans certaines conditions, une personne de prétendre à </w:t>
      </w:r>
      <w:r w:rsidR="00BF440A">
        <w:rPr>
          <w:lang w:val="fr-FR"/>
        </w:rPr>
        <w:t>un</w:t>
      </w:r>
      <w:r w:rsidR="00A45DDB" w:rsidRPr="00477CEC">
        <w:rPr>
          <w:lang w:val="fr-FR"/>
        </w:rPr>
        <w:t xml:space="preserve"> complément de revenu. Auparavant, la personne qui possédait un véhicule, autre qu'un motocycle, ne pouvait prétendre à </w:t>
      </w:r>
      <w:r w:rsidR="00BF440A">
        <w:rPr>
          <w:lang w:val="fr-FR"/>
        </w:rPr>
        <w:t>un</w:t>
      </w:r>
      <w:r w:rsidR="00A45DDB" w:rsidRPr="00477CEC">
        <w:rPr>
          <w:lang w:val="fr-FR"/>
        </w:rPr>
        <w:t xml:space="preserve"> complément de revenu que si elle avait une mobilité réduite ou avait besoin du véhicule pour avoir accès aux soins médicaux. La modification vise à lever les obstacles auxquels se heurtent les bénéficiaires de complément de revenu qui ont besoin d'un véhicule pour pouvoir travailler.</w:t>
      </w:r>
    </w:p>
    <w:p w:rsidR="00C42314" w:rsidRPr="00477CEC" w:rsidRDefault="00C42314" w:rsidP="00C42314">
      <w:pPr>
        <w:pStyle w:val="H4G"/>
        <w:rPr>
          <w:lang w:val="fr-FR"/>
        </w:rPr>
      </w:pPr>
      <w:r w:rsidRPr="00477CEC">
        <w:rPr>
          <w:lang w:val="fr-FR"/>
        </w:rPr>
        <w:tab/>
      </w:r>
      <w:r w:rsidRPr="00477CEC">
        <w:rPr>
          <w:lang w:val="fr-FR"/>
        </w:rPr>
        <w:tab/>
      </w:r>
      <w:r w:rsidR="00A45DDB" w:rsidRPr="00477CEC">
        <w:rPr>
          <w:lang w:val="fr-FR"/>
        </w:rPr>
        <w:t>Allocations pour enfants</w:t>
      </w:r>
    </w:p>
    <w:p w:rsidR="00C42314" w:rsidRPr="00477CEC" w:rsidRDefault="00C42314" w:rsidP="005322DC">
      <w:pPr>
        <w:pStyle w:val="SingleTxtG"/>
        <w:rPr>
          <w:lang w:val="fr-FR"/>
        </w:rPr>
      </w:pPr>
      <w:r w:rsidRPr="00477CEC">
        <w:rPr>
          <w:lang w:val="fr-FR"/>
        </w:rPr>
        <w:t>332.</w:t>
      </w:r>
      <w:r w:rsidRPr="00477CEC">
        <w:rPr>
          <w:lang w:val="fr-FR"/>
        </w:rPr>
        <w:tab/>
      </w:r>
      <w:r w:rsidR="00A45DDB" w:rsidRPr="00477CEC">
        <w:rPr>
          <w:lang w:val="fr-FR"/>
        </w:rPr>
        <w:t xml:space="preserve">Comme indiqué dans le précédent rapport </w:t>
      </w:r>
      <w:r w:rsidR="001C0BF5" w:rsidRPr="00477CEC">
        <w:rPr>
          <w:lang w:val="fr-FR"/>
        </w:rPr>
        <w:t>périodique</w:t>
      </w:r>
      <w:r w:rsidR="00A45DDB" w:rsidRPr="00477CEC">
        <w:rPr>
          <w:lang w:val="fr-FR"/>
        </w:rPr>
        <w:t xml:space="preserve"> d'Israël, toutes les familles résidant légalement en Israël, indépendamment de leur revenu, ont droit </w:t>
      </w:r>
      <w:r w:rsidR="00BF440A">
        <w:rPr>
          <w:lang w:val="fr-FR"/>
        </w:rPr>
        <w:t xml:space="preserve">tous les mois </w:t>
      </w:r>
      <w:r w:rsidR="00A45DDB" w:rsidRPr="00477CEC">
        <w:rPr>
          <w:lang w:val="fr-FR"/>
        </w:rPr>
        <w:t xml:space="preserve">à une </w:t>
      </w:r>
      <w:r w:rsidR="00077977" w:rsidRPr="00077977">
        <w:rPr>
          <w:lang w:val="fr-FR"/>
        </w:rPr>
        <w:t>«</w:t>
      </w:r>
      <w:r w:rsidR="00A45DDB" w:rsidRPr="00477CEC">
        <w:rPr>
          <w:lang w:val="fr-FR"/>
        </w:rPr>
        <w:t>allocation pour enfants</w:t>
      </w:r>
      <w:r w:rsidR="005322DC" w:rsidRPr="005322DC">
        <w:rPr>
          <w:lang w:val="fr-FR"/>
        </w:rPr>
        <w:t>»</w:t>
      </w:r>
      <w:r w:rsidR="00A45DDB" w:rsidRPr="00477CEC">
        <w:rPr>
          <w:lang w:val="fr-FR"/>
        </w:rPr>
        <w:t xml:space="preserve">, dont le montant </w:t>
      </w:r>
      <w:r w:rsidR="00BF440A">
        <w:rPr>
          <w:lang w:val="fr-FR"/>
        </w:rPr>
        <w:t>augmente avec</w:t>
      </w:r>
      <w:r w:rsidR="00A45DDB" w:rsidRPr="00477CEC">
        <w:rPr>
          <w:lang w:val="fr-FR"/>
        </w:rPr>
        <w:t xml:space="preserve"> le nombre d'enfants dans </w:t>
      </w:r>
      <w:smartTag w:uri="urn:schemas-microsoft-com:office:smarttags" w:element="PersonName">
        <w:smartTagPr>
          <w:attr w:name="ProductID" w:val="la famille. La"/>
        </w:smartTagPr>
        <w:r w:rsidR="00A45DDB" w:rsidRPr="00477CEC">
          <w:rPr>
            <w:lang w:val="fr-FR"/>
          </w:rPr>
          <w:t>la famille. La</w:t>
        </w:r>
      </w:smartTag>
      <w:r w:rsidR="00A45DDB" w:rsidRPr="00477CEC">
        <w:rPr>
          <w:lang w:val="fr-FR"/>
        </w:rPr>
        <w:t xml:space="preserve"> politique gouvernementale </w:t>
      </w:r>
      <w:r w:rsidR="00BF440A">
        <w:rPr>
          <w:lang w:val="fr-FR"/>
        </w:rPr>
        <w:t>de réduction des</w:t>
      </w:r>
      <w:r w:rsidR="00A45DDB" w:rsidRPr="00477CEC">
        <w:rPr>
          <w:lang w:val="fr-FR"/>
        </w:rPr>
        <w:t xml:space="preserve"> allocations pour enfants – </w:t>
      </w:r>
      <w:r w:rsidR="00BF440A">
        <w:rPr>
          <w:lang w:val="fr-FR"/>
        </w:rPr>
        <w:t>dont la première phase a été menée</w:t>
      </w:r>
      <w:r w:rsidR="00A45DDB" w:rsidRPr="00477CEC">
        <w:rPr>
          <w:lang w:val="fr-FR"/>
        </w:rPr>
        <w:t xml:space="preserve"> de 2002 à 2004 – se poursuivra jusqu'en </w:t>
      </w:r>
      <w:r w:rsidRPr="00477CEC">
        <w:rPr>
          <w:lang w:val="fr-FR"/>
        </w:rPr>
        <w:t xml:space="preserve">2009. </w:t>
      </w:r>
      <w:r w:rsidR="00BF440A">
        <w:rPr>
          <w:lang w:val="fr-FR"/>
        </w:rPr>
        <w:t>Sa mise en œuvre passe en partie par la promulgation d’</w:t>
      </w:r>
      <w:r w:rsidR="00A45DDB" w:rsidRPr="00477CEC">
        <w:rPr>
          <w:lang w:val="fr-FR"/>
        </w:rPr>
        <w:t xml:space="preserve">ordonnances temporaires et en partie </w:t>
      </w:r>
      <w:r w:rsidR="00BF440A">
        <w:rPr>
          <w:lang w:val="fr-FR"/>
        </w:rPr>
        <w:t>par l’adoption de</w:t>
      </w:r>
      <w:r w:rsidR="00A45DDB" w:rsidRPr="00477CEC">
        <w:rPr>
          <w:lang w:val="fr-FR"/>
        </w:rPr>
        <w:t xml:space="preserve"> dispositions législatives permanentes. En 2009, à l'issue du processus législatif, le montant de l'allocation sera un montant forfaitaire pour chaque enfant dans toutes les familles, indépendamment de la place de l'enfant dans la famille. </w:t>
      </w:r>
    </w:p>
    <w:p w:rsidR="00C42314" w:rsidRPr="00477CEC" w:rsidRDefault="00BF440A" w:rsidP="00C42314">
      <w:pPr>
        <w:pStyle w:val="SingleTxtG"/>
        <w:rPr>
          <w:lang w:val="fr-FR"/>
        </w:rPr>
      </w:pPr>
      <w:r>
        <w:rPr>
          <w:lang w:val="fr-FR"/>
        </w:rPr>
        <w:t>Depuis</w:t>
      </w:r>
      <w:r w:rsidR="00A45DDB" w:rsidRPr="00477CEC">
        <w:rPr>
          <w:lang w:val="fr-FR"/>
        </w:rPr>
        <w:t xml:space="preserve"> janvier </w:t>
      </w:r>
      <w:r w:rsidR="00C42314" w:rsidRPr="00477CEC">
        <w:rPr>
          <w:lang w:val="fr-FR"/>
        </w:rPr>
        <w:t xml:space="preserve">2008, </w:t>
      </w:r>
      <w:r w:rsidR="00A45DDB" w:rsidRPr="00477CEC">
        <w:rPr>
          <w:lang w:val="fr-FR"/>
        </w:rPr>
        <w:t xml:space="preserve">une famille d'un enfant reçoit </w:t>
      </w:r>
      <w:r w:rsidR="00C42314" w:rsidRPr="00477CEC">
        <w:rPr>
          <w:lang w:val="fr-FR"/>
        </w:rPr>
        <w:t>152</w:t>
      </w:r>
      <w:r w:rsidR="00A45DDB" w:rsidRPr="00477CEC">
        <w:rPr>
          <w:lang w:val="fr-FR"/>
        </w:rPr>
        <w:t> </w:t>
      </w:r>
      <w:r w:rsidR="00C42314" w:rsidRPr="00477CEC">
        <w:rPr>
          <w:lang w:val="fr-FR"/>
        </w:rPr>
        <w:t xml:space="preserve">NIS </w:t>
      </w:r>
      <w:r w:rsidR="00A45DDB" w:rsidRPr="00477CEC">
        <w:rPr>
          <w:lang w:val="fr-FR"/>
        </w:rPr>
        <w:t xml:space="preserve">par mois (environ 41 dollars); une famille de deux enfants, </w:t>
      </w:r>
      <w:r w:rsidR="00C42314" w:rsidRPr="00477CEC">
        <w:rPr>
          <w:lang w:val="fr-FR"/>
        </w:rPr>
        <w:t>304</w:t>
      </w:r>
      <w:r w:rsidR="00A45DDB" w:rsidRPr="00477CEC">
        <w:rPr>
          <w:lang w:val="fr-FR"/>
        </w:rPr>
        <w:t> </w:t>
      </w:r>
      <w:r w:rsidR="00C42314" w:rsidRPr="00477CEC">
        <w:rPr>
          <w:lang w:val="fr-FR"/>
        </w:rPr>
        <w:t>NIS (82</w:t>
      </w:r>
      <w:r w:rsidR="00A45DDB" w:rsidRPr="00477CEC">
        <w:rPr>
          <w:lang w:val="fr-FR"/>
        </w:rPr>
        <w:t> dollars</w:t>
      </w:r>
      <w:r w:rsidR="00C42314" w:rsidRPr="00477CEC">
        <w:rPr>
          <w:lang w:val="fr-FR"/>
        </w:rPr>
        <w:t xml:space="preserve">); </w:t>
      </w:r>
      <w:r w:rsidR="00A45DDB" w:rsidRPr="00477CEC">
        <w:rPr>
          <w:lang w:val="fr-FR"/>
        </w:rPr>
        <w:t xml:space="preserve">de trois enfants, </w:t>
      </w:r>
      <w:r w:rsidR="00C42314" w:rsidRPr="00477CEC">
        <w:rPr>
          <w:lang w:val="fr-FR"/>
        </w:rPr>
        <w:t>486</w:t>
      </w:r>
      <w:r w:rsidR="00A45DDB" w:rsidRPr="00477CEC">
        <w:rPr>
          <w:lang w:val="fr-FR"/>
        </w:rPr>
        <w:t> </w:t>
      </w:r>
      <w:r w:rsidR="00C42314" w:rsidRPr="00477CEC">
        <w:rPr>
          <w:lang w:val="fr-FR"/>
        </w:rPr>
        <w:t>NIS (</w:t>
      </w:r>
      <w:r w:rsidR="00A45DDB" w:rsidRPr="00477CEC">
        <w:rPr>
          <w:lang w:val="fr-FR"/>
        </w:rPr>
        <w:t>1</w:t>
      </w:r>
      <w:r w:rsidR="00C42314" w:rsidRPr="00477CEC">
        <w:rPr>
          <w:lang w:val="fr-FR"/>
        </w:rPr>
        <w:t>31</w:t>
      </w:r>
      <w:r w:rsidR="00A45DDB" w:rsidRPr="00477CEC">
        <w:rPr>
          <w:lang w:val="fr-FR"/>
        </w:rPr>
        <w:t> dollars</w:t>
      </w:r>
      <w:r w:rsidR="00C42314" w:rsidRPr="00477CEC">
        <w:rPr>
          <w:lang w:val="fr-FR"/>
        </w:rPr>
        <w:t xml:space="preserve">); </w:t>
      </w:r>
      <w:r w:rsidR="00A45DDB" w:rsidRPr="00477CEC">
        <w:rPr>
          <w:lang w:val="fr-FR"/>
        </w:rPr>
        <w:t xml:space="preserve">de quatre enfants, </w:t>
      </w:r>
      <w:r w:rsidR="00C42314" w:rsidRPr="00477CEC">
        <w:rPr>
          <w:lang w:val="fr-FR"/>
        </w:rPr>
        <w:t>823</w:t>
      </w:r>
      <w:r w:rsidR="00A45DDB" w:rsidRPr="00477CEC">
        <w:rPr>
          <w:lang w:val="fr-FR"/>
        </w:rPr>
        <w:t> </w:t>
      </w:r>
      <w:r w:rsidR="00C42314" w:rsidRPr="00477CEC">
        <w:rPr>
          <w:lang w:val="fr-FR"/>
        </w:rPr>
        <w:t>NIS (222</w:t>
      </w:r>
      <w:r w:rsidR="00A45DDB" w:rsidRPr="00477CEC">
        <w:rPr>
          <w:lang w:val="fr-FR"/>
        </w:rPr>
        <w:t> dollars</w:t>
      </w:r>
      <w:r w:rsidR="00C42314" w:rsidRPr="00477CEC">
        <w:rPr>
          <w:lang w:val="fr-FR"/>
        </w:rPr>
        <w:t xml:space="preserve">); </w:t>
      </w:r>
      <w:r w:rsidR="00A45DDB" w:rsidRPr="00477CEC">
        <w:rPr>
          <w:lang w:val="fr-FR"/>
        </w:rPr>
        <w:t xml:space="preserve">et de cinq enfants, </w:t>
      </w:r>
      <w:r w:rsidR="00C42314" w:rsidRPr="00477CEC">
        <w:rPr>
          <w:lang w:val="fr-FR"/>
        </w:rPr>
        <w:t>1</w:t>
      </w:r>
      <w:r w:rsidR="00A45DDB" w:rsidRPr="00477CEC">
        <w:rPr>
          <w:lang w:val="fr-FR"/>
        </w:rPr>
        <w:t> </w:t>
      </w:r>
      <w:r w:rsidR="00C42314" w:rsidRPr="00477CEC">
        <w:rPr>
          <w:lang w:val="fr-FR"/>
        </w:rPr>
        <w:t>160</w:t>
      </w:r>
      <w:r w:rsidR="00A45DDB" w:rsidRPr="00477CEC">
        <w:rPr>
          <w:lang w:val="fr-FR"/>
        </w:rPr>
        <w:t> </w:t>
      </w:r>
      <w:r w:rsidR="00C42314" w:rsidRPr="00477CEC">
        <w:rPr>
          <w:lang w:val="fr-FR"/>
        </w:rPr>
        <w:t>NIS (313</w:t>
      </w:r>
      <w:r w:rsidR="00A45DDB" w:rsidRPr="00477CEC">
        <w:rPr>
          <w:lang w:val="fr-FR"/>
        </w:rPr>
        <w:t> dollars</w:t>
      </w:r>
      <w:r w:rsidR="00C42314" w:rsidRPr="00477CEC">
        <w:rPr>
          <w:lang w:val="fr-FR"/>
        </w:rPr>
        <w:t xml:space="preserve">) </w:t>
      </w:r>
      <w:r w:rsidR="00A45DDB" w:rsidRPr="00477CEC">
        <w:rPr>
          <w:lang w:val="fr-FR"/>
        </w:rPr>
        <w:t>par mois. Le montant versé pour chaque enfant né après le 1</w:t>
      </w:r>
      <w:r w:rsidR="00A45DDB" w:rsidRPr="00477CEC">
        <w:rPr>
          <w:vertAlign w:val="superscript"/>
          <w:lang w:val="fr-FR"/>
        </w:rPr>
        <w:t>er</w:t>
      </w:r>
      <w:r w:rsidR="00A45DDB" w:rsidRPr="00477CEC">
        <w:rPr>
          <w:lang w:val="fr-FR"/>
        </w:rPr>
        <w:t xml:space="preserve"> juin 2003 est de </w:t>
      </w:r>
      <w:r w:rsidR="00C42314" w:rsidRPr="00477CEC">
        <w:rPr>
          <w:lang w:val="fr-FR"/>
        </w:rPr>
        <w:t>152</w:t>
      </w:r>
      <w:r w:rsidR="00A45DDB" w:rsidRPr="00477CEC">
        <w:rPr>
          <w:lang w:val="fr-FR"/>
        </w:rPr>
        <w:t> </w:t>
      </w:r>
      <w:r w:rsidR="00C42314" w:rsidRPr="00477CEC">
        <w:rPr>
          <w:lang w:val="fr-FR"/>
        </w:rPr>
        <w:t>NIS (41</w:t>
      </w:r>
      <w:r w:rsidR="00A45DDB" w:rsidRPr="00477CEC">
        <w:rPr>
          <w:lang w:val="fr-FR"/>
        </w:rPr>
        <w:t> dollars</w:t>
      </w:r>
      <w:r w:rsidR="00C42314" w:rsidRPr="00477CEC">
        <w:rPr>
          <w:lang w:val="fr-FR"/>
        </w:rPr>
        <w:t>).</w:t>
      </w:r>
    </w:p>
    <w:p w:rsidR="00C42314" w:rsidRPr="00477CEC" w:rsidRDefault="00A45DDB" w:rsidP="00C42314">
      <w:pPr>
        <w:pStyle w:val="SingleTxtG"/>
        <w:rPr>
          <w:lang w:val="fr-FR"/>
        </w:rPr>
      </w:pPr>
      <w:r w:rsidRPr="00477CEC">
        <w:rPr>
          <w:lang w:val="fr-FR"/>
        </w:rPr>
        <w:t xml:space="preserve">En </w:t>
      </w:r>
      <w:r w:rsidR="00C42314" w:rsidRPr="00477CEC">
        <w:rPr>
          <w:lang w:val="fr-FR"/>
        </w:rPr>
        <w:t>2005, 956</w:t>
      </w:r>
      <w:r w:rsidRPr="00477CEC">
        <w:rPr>
          <w:lang w:val="fr-FR"/>
        </w:rPr>
        <w:t> </w:t>
      </w:r>
      <w:r w:rsidR="00C42314" w:rsidRPr="00477CEC">
        <w:rPr>
          <w:lang w:val="fr-FR"/>
        </w:rPr>
        <w:t>294</w:t>
      </w:r>
      <w:r w:rsidRPr="00477CEC">
        <w:rPr>
          <w:lang w:val="fr-FR"/>
        </w:rPr>
        <w:t xml:space="preserve"> familles touchaient des allocations pour enfants, qui représentaient </w:t>
      </w:r>
      <w:r w:rsidR="00C42314" w:rsidRPr="00477CEC">
        <w:rPr>
          <w:lang w:val="fr-FR"/>
        </w:rPr>
        <w:t>19</w:t>
      </w:r>
      <w:r w:rsidR="00A62686">
        <w:rPr>
          <w:lang w:val="fr-FR"/>
        </w:rPr>
        <w:t>%</w:t>
      </w:r>
      <w:r w:rsidR="00C42314" w:rsidRPr="00477CEC">
        <w:rPr>
          <w:lang w:val="fr-FR"/>
        </w:rPr>
        <w:t xml:space="preserve"> </w:t>
      </w:r>
      <w:r w:rsidRPr="00477CEC">
        <w:rPr>
          <w:lang w:val="fr-FR"/>
        </w:rPr>
        <w:t>du total des prestations versées par l'Institut national des assurances. En </w:t>
      </w:r>
      <w:r w:rsidR="00C42314" w:rsidRPr="00477CEC">
        <w:rPr>
          <w:lang w:val="fr-FR"/>
        </w:rPr>
        <w:t>2006, 968</w:t>
      </w:r>
      <w:r w:rsidRPr="00477CEC">
        <w:rPr>
          <w:lang w:val="fr-FR"/>
        </w:rPr>
        <w:t> </w:t>
      </w:r>
      <w:r w:rsidR="00C42314" w:rsidRPr="00477CEC">
        <w:rPr>
          <w:lang w:val="fr-FR"/>
        </w:rPr>
        <w:t>282</w:t>
      </w:r>
      <w:r w:rsidRPr="00477CEC">
        <w:rPr>
          <w:lang w:val="fr-FR"/>
        </w:rPr>
        <w:t xml:space="preserve"> familles ont reçu des allocations pour enfants représentant </w:t>
      </w:r>
      <w:r w:rsidR="00C42314" w:rsidRPr="00477CEC">
        <w:rPr>
          <w:lang w:val="fr-FR"/>
        </w:rPr>
        <w:t>17</w:t>
      </w:r>
      <w:r w:rsidRPr="00477CEC">
        <w:rPr>
          <w:lang w:val="fr-FR"/>
        </w:rPr>
        <w:t>,</w:t>
      </w:r>
      <w:r w:rsidR="00C42314" w:rsidRPr="00477CEC">
        <w:rPr>
          <w:lang w:val="fr-FR"/>
        </w:rPr>
        <w:t>6</w:t>
      </w:r>
      <w:r w:rsidR="00A62686">
        <w:rPr>
          <w:lang w:val="fr-FR"/>
        </w:rPr>
        <w:t>%</w:t>
      </w:r>
      <w:r w:rsidR="00C42314" w:rsidRPr="00477CEC">
        <w:rPr>
          <w:lang w:val="fr-FR"/>
        </w:rPr>
        <w:t xml:space="preserve"> </w:t>
      </w:r>
      <w:r w:rsidRPr="00477CEC">
        <w:rPr>
          <w:lang w:val="fr-FR"/>
        </w:rPr>
        <w:t>du total des prestations versées par l'Institut</w:t>
      </w:r>
      <w:r w:rsidR="00C42314" w:rsidRPr="00477CEC">
        <w:rPr>
          <w:lang w:val="fr-FR"/>
        </w:rPr>
        <w:t>.</w:t>
      </w:r>
    </w:p>
    <w:p w:rsidR="00C42314" w:rsidRPr="00477CEC" w:rsidRDefault="00C42314" w:rsidP="007B548D">
      <w:pPr>
        <w:pStyle w:val="SingleTxtG"/>
        <w:rPr>
          <w:lang w:val="fr-FR"/>
        </w:rPr>
      </w:pPr>
      <w:r w:rsidRPr="00477CEC">
        <w:rPr>
          <w:lang w:val="fr-FR"/>
        </w:rPr>
        <w:t>333.</w:t>
      </w:r>
      <w:r w:rsidRPr="00477CEC">
        <w:rPr>
          <w:lang w:val="fr-FR"/>
        </w:rPr>
        <w:tab/>
      </w:r>
      <w:r w:rsidR="00A45DDB" w:rsidRPr="00477CEC">
        <w:rPr>
          <w:lang w:val="fr-FR"/>
        </w:rPr>
        <w:t xml:space="preserve">Conformément à la </w:t>
      </w:r>
      <w:r w:rsidR="009E39E1">
        <w:rPr>
          <w:i/>
          <w:lang w:val="fr-FR"/>
        </w:rPr>
        <w:t>Loi sur</w:t>
      </w:r>
      <w:r w:rsidR="00A45DDB" w:rsidRPr="00477CEC">
        <w:rPr>
          <w:i/>
          <w:lang w:val="fr-FR"/>
        </w:rPr>
        <w:t xml:space="preserve"> la politique économique pour l'exercice 2004 (</w:t>
      </w:r>
      <w:r w:rsidR="00C70213">
        <w:rPr>
          <w:i/>
          <w:lang w:val="fr-FR"/>
        </w:rPr>
        <w:t>A</w:t>
      </w:r>
      <w:r w:rsidR="00A45DDB" w:rsidRPr="00477CEC">
        <w:rPr>
          <w:i/>
          <w:lang w:val="fr-FR"/>
        </w:rPr>
        <w:t>mendements législatifs)</w:t>
      </w:r>
      <w:r w:rsidRPr="00477CEC">
        <w:rPr>
          <w:i/>
          <w:iCs/>
          <w:lang w:val="fr-FR"/>
        </w:rPr>
        <w:t xml:space="preserve">, </w:t>
      </w:r>
      <w:r w:rsidR="00A45DDB" w:rsidRPr="00477CEC">
        <w:rPr>
          <w:lang w:val="fr-FR"/>
        </w:rPr>
        <w:t xml:space="preserve">la </w:t>
      </w:r>
      <w:r w:rsidR="009E39E1">
        <w:rPr>
          <w:i/>
          <w:lang w:val="fr-FR"/>
        </w:rPr>
        <w:t>Loi sur</w:t>
      </w:r>
      <w:r w:rsidR="00A45DDB" w:rsidRPr="00477CEC">
        <w:rPr>
          <w:i/>
          <w:lang w:val="fr-FR"/>
        </w:rPr>
        <w:t xml:space="preserve"> </w:t>
      </w:r>
      <w:r w:rsidR="00C70213">
        <w:rPr>
          <w:i/>
          <w:lang w:val="fr-FR"/>
        </w:rPr>
        <w:t>l’</w:t>
      </w:r>
      <w:r w:rsidR="00A45DDB" w:rsidRPr="00477CEC">
        <w:rPr>
          <w:i/>
          <w:lang w:val="fr-FR"/>
        </w:rPr>
        <w:t>assurance nationale</w:t>
      </w:r>
      <w:r w:rsidR="00A45DDB" w:rsidRPr="00477CEC">
        <w:rPr>
          <w:lang w:val="fr-FR"/>
        </w:rPr>
        <w:t xml:space="preserve"> a été modifiée, avec </w:t>
      </w:r>
      <w:r w:rsidR="00BE59DF">
        <w:rPr>
          <w:lang w:val="fr-FR"/>
        </w:rPr>
        <w:t>l'ajout</w:t>
      </w:r>
      <w:r w:rsidR="00A45DDB" w:rsidRPr="00477CEC">
        <w:rPr>
          <w:lang w:val="fr-FR"/>
        </w:rPr>
        <w:t xml:space="preserve"> d'un article </w:t>
      </w:r>
      <w:r w:rsidRPr="00477CEC">
        <w:rPr>
          <w:lang w:val="fr-FR"/>
        </w:rPr>
        <w:t>68</w:t>
      </w:r>
      <w:r w:rsidR="00A45DDB" w:rsidRPr="00477CEC">
        <w:rPr>
          <w:lang w:val="fr-FR"/>
        </w:rPr>
        <w:t> </w:t>
      </w:r>
      <w:r w:rsidRPr="00477CEC">
        <w:rPr>
          <w:lang w:val="fr-FR"/>
        </w:rPr>
        <w:t>c)</w:t>
      </w:r>
      <w:r w:rsidR="00A45DDB" w:rsidRPr="00477CEC">
        <w:rPr>
          <w:lang w:val="fr-FR"/>
        </w:rPr>
        <w:t xml:space="preserve">. Aux termes du nouvel article, l'allocation pour enfants du parent qui a droit à une telle allocation pour au moins trois enfants et ne </w:t>
      </w:r>
      <w:r w:rsidR="00875002" w:rsidRPr="00477CEC">
        <w:rPr>
          <w:lang w:val="fr-FR"/>
        </w:rPr>
        <w:t xml:space="preserve">bénéficie que d'une des prestations ci-après: complément de revenu, pension alimentaire, pension de survie avec complément de revenu ou pension de vieillesse avec complément de revenu, sera majorée tous les mois de </w:t>
      </w:r>
      <w:r w:rsidRPr="00477CEC">
        <w:rPr>
          <w:lang w:val="fr-FR"/>
        </w:rPr>
        <w:t>0</w:t>
      </w:r>
      <w:r w:rsidR="00875002" w:rsidRPr="00477CEC">
        <w:rPr>
          <w:lang w:val="fr-FR"/>
        </w:rPr>
        <w:t>,</w:t>
      </w:r>
      <w:r w:rsidRPr="00477CEC">
        <w:rPr>
          <w:lang w:val="fr-FR"/>
        </w:rPr>
        <w:t>59</w:t>
      </w:r>
      <w:r w:rsidR="00875002" w:rsidRPr="00477CEC">
        <w:rPr>
          <w:lang w:val="fr-FR"/>
        </w:rPr>
        <w:t xml:space="preserve"> point pour chacun des troisième et quatrième enfants dans la famille </w:t>
      </w:r>
      <w:r w:rsidRPr="00477CEC">
        <w:rPr>
          <w:lang w:val="fr-FR"/>
        </w:rPr>
        <w:t>(106</w:t>
      </w:r>
      <w:r w:rsidR="00875002" w:rsidRPr="00477CEC">
        <w:rPr>
          <w:lang w:val="fr-FR"/>
        </w:rPr>
        <w:t> </w:t>
      </w:r>
      <w:r w:rsidRPr="00477CEC">
        <w:rPr>
          <w:lang w:val="fr-FR"/>
        </w:rPr>
        <w:t>NIS (28</w:t>
      </w:r>
      <w:r w:rsidR="00875002" w:rsidRPr="00477CEC">
        <w:rPr>
          <w:lang w:val="fr-FR"/>
        </w:rPr>
        <w:t> dollars</w:t>
      </w:r>
      <w:r w:rsidRPr="00477CEC">
        <w:rPr>
          <w:lang w:val="fr-FR"/>
        </w:rPr>
        <w:t>)).</w:t>
      </w:r>
    </w:p>
    <w:p w:rsidR="00C42314" w:rsidRPr="00477CEC" w:rsidRDefault="00C42314" w:rsidP="00C42314">
      <w:pPr>
        <w:pStyle w:val="SingleTxtG"/>
        <w:rPr>
          <w:lang w:val="fr-FR"/>
        </w:rPr>
      </w:pPr>
      <w:r w:rsidRPr="00477CEC">
        <w:rPr>
          <w:lang w:val="fr-FR"/>
        </w:rPr>
        <w:t>334.</w:t>
      </w:r>
      <w:r w:rsidRPr="00477CEC">
        <w:rPr>
          <w:lang w:val="fr-FR"/>
        </w:rPr>
        <w:tab/>
      </w:r>
      <w:r w:rsidR="002225FB">
        <w:rPr>
          <w:lang w:val="fr-FR"/>
        </w:rPr>
        <w:t>Au début de l’année scolaire, l</w:t>
      </w:r>
      <w:r w:rsidR="00875002" w:rsidRPr="00477CEC">
        <w:rPr>
          <w:lang w:val="fr-FR"/>
        </w:rPr>
        <w:t>'Institut national des assurances alloue aussi aux familles qui répondent aux conditions voulues une allocation pour études pour chaque enfant entre 6 et 14</w:t>
      </w:r>
      <w:r w:rsidR="008A51EE">
        <w:rPr>
          <w:lang w:val="fr-FR"/>
        </w:rPr>
        <w:t> ans</w:t>
      </w:r>
      <w:r w:rsidR="00875002" w:rsidRPr="00477CEC">
        <w:rPr>
          <w:lang w:val="fr-FR"/>
        </w:rPr>
        <w:t xml:space="preserve">: familles monoparentales; familles avec au moins quatre enfants qui bénéficient de l'une des prestations ci-après: complément de revenu, pension alimentaire, invalidité, vieillesse, survie; enfant orphelin de ses deux parents; enfant abandonné/orphelin, tel que défini dans la </w:t>
      </w:r>
      <w:r w:rsidR="009E39E1">
        <w:rPr>
          <w:bCs/>
          <w:i/>
          <w:lang w:val="fr-FR"/>
        </w:rPr>
        <w:t>Loi sur</w:t>
      </w:r>
      <w:r w:rsidR="00875002" w:rsidRPr="00477CEC">
        <w:rPr>
          <w:bCs/>
          <w:i/>
          <w:lang w:val="fr-FR"/>
        </w:rPr>
        <w:t xml:space="preserve"> le complément de revenu</w:t>
      </w:r>
      <w:r w:rsidR="00875002" w:rsidRPr="00477CEC">
        <w:rPr>
          <w:lang w:val="fr-FR"/>
        </w:rPr>
        <w:t xml:space="preserve">; enfant qui a </w:t>
      </w:r>
      <w:r w:rsidR="003501DD">
        <w:rPr>
          <w:lang w:val="fr-FR"/>
        </w:rPr>
        <w:t>immigré</w:t>
      </w:r>
      <w:r w:rsidR="00875002" w:rsidRPr="00477CEC">
        <w:rPr>
          <w:lang w:val="fr-FR"/>
        </w:rPr>
        <w:t xml:space="preserve"> en Israël sans parent assuré; et femmes résidant dans un foyer pour femmes battues, dans certaines conditions.</w:t>
      </w:r>
    </w:p>
    <w:p w:rsidR="00C42314" w:rsidRPr="00477CEC" w:rsidRDefault="00C42314" w:rsidP="00C42314">
      <w:pPr>
        <w:pStyle w:val="H23G"/>
        <w:rPr>
          <w:lang w:val="fr-FR"/>
        </w:rPr>
      </w:pPr>
      <w:r w:rsidRPr="00477CEC">
        <w:rPr>
          <w:lang w:val="fr-FR"/>
        </w:rPr>
        <w:tab/>
      </w:r>
      <w:r w:rsidRPr="00477CEC">
        <w:rPr>
          <w:lang w:val="fr-FR"/>
        </w:rPr>
        <w:tab/>
      </w:r>
      <w:r w:rsidR="00875002" w:rsidRPr="00477CEC">
        <w:rPr>
          <w:lang w:val="fr-FR"/>
        </w:rPr>
        <w:t>Fonds sociaux spéciaux</w:t>
      </w:r>
    </w:p>
    <w:p w:rsidR="00C42314" w:rsidRPr="00477CEC" w:rsidRDefault="001C0BF5" w:rsidP="00C42314">
      <w:pPr>
        <w:pStyle w:val="SingleTxtG"/>
        <w:rPr>
          <w:lang w:val="fr-FR"/>
        </w:rPr>
      </w:pPr>
      <w:r w:rsidRPr="00477CEC">
        <w:rPr>
          <w:lang w:val="fr-FR"/>
        </w:rPr>
        <w:t>335.</w:t>
      </w:r>
      <w:r w:rsidRPr="00477CEC">
        <w:rPr>
          <w:lang w:val="fr-FR"/>
        </w:rPr>
        <w:tab/>
      </w:r>
      <w:r w:rsidR="003501DD">
        <w:rPr>
          <w:lang w:val="fr-FR"/>
        </w:rPr>
        <w:t>Afin d’aider et de servir</w:t>
      </w:r>
      <w:r w:rsidRPr="00477CEC">
        <w:rPr>
          <w:lang w:val="fr-FR"/>
        </w:rPr>
        <w:t xml:space="preserve"> les populations défavorisées de la société israélienne, l'Institut national des assurances dispose de cinq fonds sociaux spéciaux consacrés au développement des infrastructures et des services destinés à ces populations</w:t>
      </w:r>
      <w:r w:rsidR="003501DD">
        <w:rPr>
          <w:lang w:val="fr-FR"/>
        </w:rPr>
        <w:t xml:space="preserve"> et il encourage</w:t>
      </w:r>
      <w:r w:rsidRPr="00477CEC">
        <w:rPr>
          <w:lang w:val="fr-FR"/>
        </w:rPr>
        <w:t xml:space="preserve"> les organisations prestataires de services (gouvernementales, municipales et non gouvernementales) à élargir la couverture et </w:t>
      </w:r>
      <w:r w:rsidR="003501DD">
        <w:rPr>
          <w:lang w:val="fr-FR"/>
        </w:rPr>
        <w:t xml:space="preserve">à améliorer </w:t>
      </w:r>
      <w:r w:rsidRPr="00477CEC">
        <w:rPr>
          <w:lang w:val="fr-FR"/>
        </w:rPr>
        <w:t xml:space="preserve">l'accessibilité des services sociaux qu'elles fournissent aux différents groupes de population assurés et </w:t>
      </w:r>
      <w:r w:rsidR="003501DD">
        <w:rPr>
          <w:lang w:val="fr-FR"/>
        </w:rPr>
        <w:t>au bénéfice</w:t>
      </w:r>
      <w:r w:rsidRPr="00477CEC">
        <w:rPr>
          <w:lang w:val="fr-FR"/>
        </w:rPr>
        <w:t xml:space="preserve"> de l'Institut:</w:t>
      </w:r>
    </w:p>
    <w:p w:rsidR="00C42314" w:rsidRPr="00477CEC" w:rsidRDefault="00C42314" w:rsidP="00C42314">
      <w:pPr>
        <w:pStyle w:val="SingleTxtG"/>
        <w:ind w:left="1701"/>
        <w:rPr>
          <w:lang w:val="fr-FR"/>
        </w:rPr>
      </w:pPr>
      <w:r w:rsidRPr="00477CEC">
        <w:rPr>
          <w:lang w:val="fr-FR"/>
        </w:rPr>
        <w:t>335.1</w:t>
      </w:r>
      <w:r w:rsidRPr="00477CEC">
        <w:rPr>
          <w:lang w:val="fr-FR"/>
        </w:rPr>
        <w:tab/>
      </w:r>
      <w:r w:rsidR="00875002" w:rsidRPr="00477CEC">
        <w:rPr>
          <w:lang w:val="fr-FR"/>
        </w:rPr>
        <w:t>Fonds de développement des services en faveur des handicapés</w:t>
      </w:r>
      <w:r w:rsidRPr="00477CEC">
        <w:rPr>
          <w:lang w:val="fr-FR"/>
        </w:rPr>
        <w:t>.</w:t>
      </w:r>
    </w:p>
    <w:p w:rsidR="00C42314" w:rsidRPr="00477CEC" w:rsidRDefault="00C42314" w:rsidP="00C42314">
      <w:pPr>
        <w:pStyle w:val="SingleTxtG"/>
        <w:ind w:left="1701"/>
        <w:rPr>
          <w:lang w:val="fr-FR"/>
        </w:rPr>
      </w:pPr>
      <w:r w:rsidRPr="00477CEC">
        <w:rPr>
          <w:lang w:val="fr-FR"/>
        </w:rPr>
        <w:t>335.2</w:t>
      </w:r>
      <w:r w:rsidRPr="00477CEC">
        <w:rPr>
          <w:lang w:val="fr-FR"/>
        </w:rPr>
        <w:tab/>
      </w:r>
      <w:r w:rsidR="00875002" w:rsidRPr="00477CEC">
        <w:rPr>
          <w:lang w:val="fr-FR"/>
        </w:rPr>
        <w:t>Fonds d'activités destinés à assurer la sécurité au travail et la prévention des accidents du travail</w:t>
      </w:r>
      <w:r w:rsidRPr="00477CEC">
        <w:rPr>
          <w:lang w:val="fr-FR"/>
        </w:rPr>
        <w:t>.</w:t>
      </w:r>
    </w:p>
    <w:p w:rsidR="00C42314" w:rsidRPr="00477CEC" w:rsidRDefault="00C42314" w:rsidP="00C42314">
      <w:pPr>
        <w:pStyle w:val="SingleTxtG"/>
        <w:ind w:left="1701"/>
        <w:rPr>
          <w:lang w:val="fr-FR"/>
        </w:rPr>
      </w:pPr>
      <w:r w:rsidRPr="00477CEC">
        <w:rPr>
          <w:lang w:val="fr-FR"/>
        </w:rPr>
        <w:t>335.3</w:t>
      </w:r>
      <w:r w:rsidRPr="00477CEC">
        <w:rPr>
          <w:lang w:val="fr-FR"/>
        </w:rPr>
        <w:tab/>
      </w:r>
      <w:r w:rsidR="00875002" w:rsidRPr="00477CEC">
        <w:rPr>
          <w:lang w:val="fr-FR"/>
        </w:rPr>
        <w:t>Fonds de développement des services de soins de longue durée</w:t>
      </w:r>
      <w:r w:rsidRPr="00477CEC">
        <w:rPr>
          <w:lang w:val="fr-FR"/>
        </w:rPr>
        <w:t>.</w:t>
      </w:r>
    </w:p>
    <w:p w:rsidR="00C42314" w:rsidRPr="00477CEC" w:rsidRDefault="00C42314" w:rsidP="00C42314">
      <w:pPr>
        <w:pStyle w:val="SingleTxtG"/>
        <w:ind w:left="1701"/>
        <w:rPr>
          <w:lang w:val="fr-FR"/>
        </w:rPr>
      </w:pPr>
      <w:r w:rsidRPr="00477CEC">
        <w:rPr>
          <w:lang w:val="fr-FR"/>
        </w:rPr>
        <w:t>335.4</w:t>
      </w:r>
      <w:r w:rsidRPr="00477CEC">
        <w:rPr>
          <w:lang w:val="fr-FR"/>
        </w:rPr>
        <w:tab/>
      </w:r>
      <w:r w:rsidR="00875002" w:rsidRPr="00477CEC">
        <w:rPr>
          <w:lang w:val="fr-FR"/>
        </w:rPr>
        <w:t>Fonds de développement des services destinés aux enfants et aux jeunes (créé en </w:t>
      </w:r>
      <w:r w:rsidRPr="00477CEC">
        <w:rPr>
          <w:lang w:val="fr-FR"/>
        </w:rPr>
        <w:t>2004).</w:t>
      </w:r>
    </w:p>
    <w:p w:rsidR="00C42314" w:rsidRPr="00477CEC" w:rsidRDefault="00C42314" w:rsidP="00C42314">
      <w:pPr>
        <w:pStyle w:val="SingleTxtG"/>
        <w:ind w:left="1701"/>
        <w:rPr>
          <w:lang w:val="fr-FR"/>
        </w:rPr>
      </w:pPr>
      <w:r w:rsidRPr="00477CEC">
        <w:rPr>
          <w:lang w:val="fr-FR"/>
        </w:rPr>
        <w:t>335.5</w:t>
      </w:r>
      <w:r w:rsidRPr="00477CEC">
        <w:rPr>
          <w:lang w:val="fr-FR"/>
        </w:rPr>
        <w:tab/>
      </w:r>
      <w:r w:rsidR="00875002" w:rsidRPr="00477CEC">
        <w:rPr>
          <w:lang w:val="fr-FR"/>
        </w:rPr>
        <w:t xml:space="preserve">Fonds </w:t>
      </w:r>
      <w:r w:rsidR="00875002" w:rsidRPr="003501DD">
        <w:rPr>
          <w:lang w:val="fr-FR"/>
        </w:rPr>
        <w:t>d'initiatives</w:t>
      </w:r>
      <w:r w:rsidR="00875002" w:rsidRPr="00477CEC">
        <w:rPr>
          <w:lang w:val="fr-FR"/>
        </w:rPr>
        <w:t xml:space="preserve"> spéciales.</w:t>
      </w:r>
    </w:p>
    <w:p w:rsidR="00C42314" w:rsidRPr="00477CEC" w:rsidRDefault="00C42314" w:rsidP="00C42314">
      <w:pPr>
        <w:pStyle w:val="SingleTxtG"/>
        <w:rPr>
          <w:lang w:val="fr-FR"/>
        </w:rPr>
      </w:pPr>
      <w:r w:rsidRPr="00477CEC">
        <w:rPr>
          <w:lang w:val="fr-FR"/>
        </w:rPr>
        <w:t>336.</w:t>
      </w:r>
      <w:r w:rsidRPr="00477CEC">
        <w:rPr>
          <w:lang w:val="fr-FR"/>
        </w:rPr>
        <w:tab/>
      </w:r>
      <w:r w:rsidR="00332248" w:rsidRPr="00477CEC">
        <w:rPr>
          <w:lang w:val="fr-FR"/>
        </w:rPr>
        <w:t xml:space="preserve">Les activités des fonds sont inscrites dans la </w:t>
      </w:r>
      <w:r w:rsidR="009E39E1">
        <w:rPr>
          <w:i/>
          <w:lang w:val="fr-FR"/>
        </w:rPr>
        <w:t>Loi sur</w:t>
      </w:r>
      <w:r w:rsidR="00332248" w:rsidRPr="00477CEC">
        <w:rPr>
          <w:i/>
          <w:lang w:val="fr-FR"/>
        </w:rPr>
        <w:t xml:space="preserve"> l</w:t>
      </w:r>
      <w:r w:rsidR="003501DD">
        <w:rPr>
          <w:i/>
          <w:lang w:val="fr-FR"/>
        </w:rPr>
        <w:t>’</w:t>
      </w:r>
      <w:r w:rsidR="00332248" w:rsidRPr="00477CEC">
        <w:rPr>
          <w:i/>
          <w:lang w:val="fr-FR"/>
        </w:rPr>
        <w:t>assurance nationale</w:t>
      </w:r>
      <w:r w:rsidR="00332248" w:rsidRPr="00477CEC">
        <w:rPr>
          <w:lang w:val="fr-FR"/>
        </w:rPr>
        <w:t xml:space="preserve"> et le budget de quatre d'entre eux correspond à un pourcentage des crédits annuels alloués au secteur des assurances auquel ils </w:t>
      </w:r>
      <w:r w:rsidR="003501DD">
        <w:rPr>
          <w:lang w:val="fr-FR"/>
        </w:rPr>
        <w:t>se rattachent</w:t>
      </w:r>
      <w:r w:rsidR="00332248" w:rsidRPr="00477CEC">
        <w:rPr>
          <w:lang w:val="fr-FR"/>
        </w:rPr>
        <w:t>. Le Fonds des initiatives spéciales a son propre budget, car les projets qu'il finance sont destiné</w:t>
      </w:r>
      <w:r w:rsidR="003501DD">
        <w:rPr>
          <w:lang w:val="fr-FR"/>
        </w:rPr>
        <w:t>s</w:t>
      </w:r>
      <w:r w:rsidR="00332248" w:rsidRPr="00477CEC">
        <w:rPr>
          <w:lang w:val="fr-FR"/>
        </w:rPr>
        <w:t xml:space="preserve"> à tous les bénéficiaires de l'Institut.</w:t>
      </w:r>
    </w:p>
    <w:p w:rsidR="00C42314" w:rsidRPr="00477CEC" w:rsidRDefault="00C42314" w:rsidP="00C42314">
      <w:pPr>
        <w:pStyle w:val="SingleTxtG"/>
        <w:rPr>
          <w:lang w:val="fr-FR"/>
        </w:rPr>
      </w:pPr>
      <w:r w:rsidRPr="00477CEC">
        <w:rPr>
          <w:lang w:val="fr-FR"/>
        </w:rPr>
        <w:t>337.</w:t>
      </w:r>
      <w:r w:rsidRPr="00477CEC">
        <w:rPr>
          <w:lang w:val="fr-FR"/>
        </w:rPr>
        <w:tab/>
      </w:r>
      <w:r w:rsidR="00332248" w:rsidRPr="00477CEC">
        <w:rPr>
          <w:lang w:val="fr-FR"/>
        </w:rPr>
        <w:t>Les fonds</w:t>
      </w:r>
      <w:r w:rsidR="003501DD">
        <w:rPr>
          <w:lang w:val="fr-FR"/>
        </w:rPr>
        <w:t xml:space="preserve"> qui sont les</w:t>
      </w:r>
      <w:r w:rsidR="00332248" w:rsidRPr="00477CEC">
        <w:rPr>
          <w:lang w:val="fr-FR"/>
        </w:rPr>
        <w:t xml:space="preserve"> catalyseurs du développement des services à la communauté apportent un premier soutien financier aux initiatives des prestataires de services qui s'engagent à </w:t>
      </w:r>
      <w:r w:rsidR="003501DD">
        <w:rPr>
          <w:lang w:val="fr-FR"/>
        </w:rPr>
        <w:t>maintenir et à fournir leurs services de façon auto</w:t>
      </w:r>
      <w:r w:rsidR="00E16142">
        <w:rPr>
          <w:lang w:val="fr-FR"/>
        </w:rPr>
        <w:t>nome sur le long terme</w:t>
      </w:r>
      <w:r w:rsidR="00332248"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332248" w:rsidRPr="00477CEC">
        <w:rPr>
          <w:lang w:val="fr-FR"/>
        </w:rPr>
        <w:t>Le régime des pensions en Israël</w:t>
      </w:r>
    </w:p>
    <w:p w:rsidR="00C42314" w:rsidRPr="00477CEC" w:rsidRDefault="00C42314" w:rsidP="00C42314">
      <w:pPr>
        <w:pStyle w:val="SingleTxtG"/>
        <w:rPr>
          <w:u w:val="single"/>
          <w:lang w:val="fr-FR"/>
        </w:rPr>
      </w:pPr>
      <w:r w:rsidRPr="00477CEC">
        <w:rPr>
          <w:lang w:val="fr-FR"/>
        </w:rPr>
        <w:t>338.</w:t>
      </w:r>
      <w:r w:rsidRPr="00477CEC">
        <w:rPr>
          <w:lang w:val="fr-FR"/>
        </w:rPr>
        <w:tab/>
      </w:r>
      <w:r w:rsidR="00332248" w:rsidRPr="00477CEC">
        <w:rPr>
          <w:lang w:val="fr-FR"/>
        </w:rPr>
        <w:t>Le 19 juillet </w:t>
      </w:r>
      <w:r w:rsidRPr="00477CEC">
        <w:rPr>
          <w:lang w:val="fr-FR"/>
        </w:rPr>
        <w:t xml:space="preserve">2007, </w:t>
      </w:r>
      <w:r w:rsidR="00332248" w:rsidRPr="00477CEC">
        <w:rPr>
          <w:lang w:val="fr-FR"/>
        </w:rPr>
        <w:t xml:space="preserve">la Fédération des organisations économiques israéliennes et le syndicat </w:t>
      </w:r>
      <w:r w:rsidRPr="00477CEC">
        <w:rPr>
          <w:lang w:val="fr-FR"/>
        </w:rPr>
        <w:t xml:space="preserve">Histadrut </w:t>
      </w:r>
      <w:r w:rsidR="00332248" w:rsidRPr="00477CEC">
        <w:rPr>
          <w:lang w:val="fr-FR"/>
        </w:rPr>
        <w:t xml:space="preserve">ont signé une convention collective portant sur un large accord d'assurance </w:t>
      </w:r>
      <w:r w:rsidR="007A3061">
        <w:rPr>
          <w:lang w:val="fr-FR"/>
        </w:rPr>
        <w:t>vieillesse</w:t>
      </w:r>
      <w:r w:rsidR="00332248" w:rsidRPr="00477CEC">
        <w:rPr>
          <w:lang w:val="fr-FR"/>
        </w:rPr>
        <w:t xml:space="preserve"> pour tous les travailleurs. La convention est entrée en </w:t>
      </w:r>
      <w:r w:rsidR="007A3061">
        <w:rPr>
          <w:lang w:val="fr-FR"/>
        </w:rPr>
        <w:t>vigueur</w:t>
      </w:r>
      <w:r w:rsidR="00332248" w:rsidRPr="00477CEC">
        <w:rPr>
          <w:lang w:val="fr-FR"/>
        </w:rPr>
        <w:t xml:space="preserve"> le 1</w:t>
      </w:r>
      <w:r w:rsidR="00332248" w:rsidRPr="00477CEC">
        <w:rPr>
          <w:vertAlign w:val="superscript"/>
          <w:lang w:val="fr-FR"/>
        </w:rPr>
        <w:t>er</w:t>
      </w:r>
      <w:r w:rsidR="00332248" w:rsidRPr="00477CEC">
        <w:rPr>
          <w:lang w:val="fr-FR"/>
        </w:rPr>
        <w:t> janvier </w:t>
      </w:r>
      <w:r w:rsidRPr="00477CEC">
        <w:rPr>
          <w:lang w:val="fr-FR"/>
        </w:rPr>
        <w:t xml:space="preserve">2008, </w:t>
      </w:r>
      <w:r w:rsidR="00646DEB">
        <w:rPr>
          <w:lang w:val="fr-FR"/>
        </w:rPr>
        <w:t>suite à</w:t>
      </w:r>
      <w:r w:rsidR="00332248" w:rsidRPr="00477CEC">
        <w:rPr>
          <w:lang w:val="fr-FR"/>
        </w:rPr>
        <w:t xml:space="preserve"> la promulgation d'une ordonnance du Ministre de l'industrie, du commerce et du travail, </w:t>
      </w:r>
      <w:r w:rsidR="007A3061">
        <w:rPr>
          <w:lang w:val="fr-FR"/>
        </w:rPr>
        <w:t>qui entérinait</w:t>
      </w:r>
      <w:r w:rsidR="00332248" w:rsidRPr="00477CEC">
        <w:rPr>
          <w:lang w:val="fr-FR"/>
        </w:rPr>
        <w:t xml:space="preserve"> la convention.</w:t>
      </w:r>
    </w:p>
    <w:p w:rsidR="00C42314" w:rsidRPr="00477CEC" w:rsidRDefault="00C42314" w:rsidP="00C42314">
      <w:pPr>
        <w:pStyle w:val="SingleTxtG"/>
        <w:rPr>
          <w:u w:val="single"/>
          <w:lang w:val="fr-FR"/>
        </w:rPr>
      </w:pPr>
      <w:r w:rsidRPr="00477CEC">
        <w:rPr>
          <w:lang w:val="fr-FR"/>
        </w:rPr>
        <w:t>339.</w:t>
      </w:r>
      <w:r w:rsidRPr="00477CEC">
        <w:rPr>
          <w:lang w:val="fr-FR"/>
        </w:rPr>
        <w:tab/>
      </w:r>
      <w:r w:rsidR="00332248" w:rsidRPr="00477CEC">
        <w:rPr>
          <w:lang w:val="fr-FR"/>
        </w:rPr>
        <w:t xml:space="preserve">La convention collective ne s'appliquera qu'aux employés qui </w:t>
      </w:r>
      <w:r w:rsidR="007A3061">
        <w:rPr>
          <w:lang w:val="fr-FR"/>
        </w:rPr>
        <w:t>ne sont pas au bénéfice</w:t>
      </w:r>
      <w:r w:rsidR="00332248" w:rsidRPr="00477CEC">
        <w:rPr>
          <w:lang w:val="fr-FR"/>
        </w:rPr>
        <w:t xml:space="preserve"> d'un système de retraite. Elle ne touchera pas </w:t>
      </w:r>
      <w:r w:rsidR="007A3061">
        <w:rPr>
          <w:lang w:val="fr-FR"/>
        </w:rPr>
        <w:t>celui</w:t>
      </w:r>
      <w:r w:rsidR="00332248" w:rsidRPr="00477CEC">
        <w:rPr>
          <w:lang w:val="fr-FR"/>
        </w:rPr>
        <w:t xml:space="preserve"> qui bénéficie d'un </w:t>
      </w:r>
      <w:r w:rsidR="007A3061">
        <w:rPr>
          <w:lang w:val="fr-FR"/>
        </w:rPr>
        <w:t xml:space="preserve">tel </w:t>
      </w:r>
      <w:r w:rsidR="00332248" w:rsidRPr="00477CEC">
        <w:rPr>
          <w:lang w:val="fr-FR"/>
        </w:rPr>
        <w:t>système</w:t>
      </w:r>
      <w:r w:rsidR="007A3061">
        <w:rPr>
          <w:lang w:val="fr-FR"/>
        </w:rPr>
        <w:t xml:space="preserve"> -</w:t>
      </w:r>
      <w:r w:rsidR="00A62686">
        <w:rPr>
          <w:lang w:val="fr-FR"/>
        </w:rPr>
        <w:t xml:space="preserve"> </w:t>
      </w:r>
      <w:r w:rsidR="007A3061">
        <w:rPr>
          <w:lang w:val="fr-FR"/>
        </w:rPr>
        <w:t>lequel</w:t>
      </w:r>
      <w:r w:rsidR="00332248" w:rsidRPr="00477CEC">
        <w:rPr>
          <w:lang w:val="fr-FR"/>
        </w:rPr>
        <w:t xml:space="preserve"> continuera de s'appliquer sous sa forme actuelle</w:t>
      </w:r>
      <w:r w:rsidR="007A3061">
        <w:rPr>
          <w:lang w:val="fr-FR"/>
        </w:rPr>
        <w:t xml:space="preserve"> –</w:t>
      </w:r>
      <w:r w:rsidR="00332248" w:rsidRPr="00477CEC">
        <w:rPr>
          <w:lang w:val="fr-FR"/>
        </w:rPr>
        <w:t xml:space="preserve"> </w:t>
      </w:r>
      <w:r w:rsidR="007A3061">
        <w:rPr>
          <w:lang w:val="fr-FR"/>
        </w:rPr>
        <w:t xml:space="preserve">et </w:t>
      </w:r>
      <w:r w:rsidR="00646DEB">
        <w:rPr>
          <w:lang w:val="fr-FR"/>
        </w:rPr>
        <w:t>s</w:t>
      </w:r>
      <w:r w:rsidR="007A3061">
        <w:rPr>
          <w:lang w:val="fr-FR"/>
        </w:rPr>
        <w:t>es</w:t>
      </w:r>
      <w:r w:rsidR="00332248" w:rsidRPr="00477CEC">
        <w:rPr>
          <w:lang w:val="fr-FR"/>
        </w:rPr>
        <w:t xml:space="preserve"> droits ne seront pas </w:t>
      </w:r>
      <w:r w:rsidR="00646DEB">
        <w:rPr>
          <w:lang w:val="fr-FR"/>
        </w:rPr>
        <w:t>affectés</w:t>
      </w:r>
      <w:r w:rsidR="00332248" w:rsidRPr="00477CEC">
        <w:rPr>
          <w:lang w:val="fr-FR"/>
        </w:rPr>
        <w:t>. La convention s'applique à tout employé dès l'âge de 21</w:t>
      </w:r>
      <w:r w:rsidR="008A51EE">
        <w:rPr>
          <w:lang w:val="fr-FR"/>
        </w:rPr>
        <w:t> ans</w:t>
      </w:r>
      <w:r w:rsidR="00332248" w:rsidRPr="00477CEC">
        <w:rPr>
          <w:lang w:val="fr-FR"/>
        </w:rPr>
        <w:t xml:space="preserve"> pour les hommes et de 20</w:t>
      </w:r>
      <w:r w:rsidR="008A51EE">
        <w:rPr>
          <w:lang w:val="fr-FR"/>
        </w:rPr>
        <w:t> ans</w:t>
      </w:r>
      <w:r w:rsidR="00332248" w:rsidRPr="00477CEC">
        <w:rPr>
          <w:lang w:val="fr-FR"/>
        </w:rPr>
        <w:t xml:space="preserve"> pour les femmes.</w:t>
      </w:r>
    </w:p>
    <w:p w:rsidR="00C42314" w:rsidRPr="00477CEC" w:rsidRDefault="00C42314" w:rsidP="00C42314">
      <w:pPr>
        <w:pStyle w:val="SingleTxtG"/>
        <w:rPr>
          <w:u w:val="single"/>
          <w:lang w:val="fr-FR"/>
        </w:rPr>
      </w:pPr>
      <w:r w:rsidRPr="00477CEC">
        <w:rPr>
          <w:lang w:val="fr-FR"/>
        </w:rPr>
        <w:t>340.</w:t>
      </w:r>
      <w:r w:rsidRPr="00477CEC">
        <w:rPr>
          <w:lang w:val="fr-FR"/>
        </w:rPr>
        <w:tab/>
      </w:r>
      <w:r w:rsidR="00332248" w:rsidRPr="00477CEC">
        <w:rPr>
          <w:lang w:val="fr-FR"/>
        </w:rPr>
        <w:t>La convention dispose notamment qu'à compter du 1</w:t>
      </w:r>
      <w:r w:rsidR="00332248" w:rsidRPr="00477CEC">
        <w:rPr>
          <w:vertAlign w:val="superscript"/>
          <w:lang w:val="fr-FR"/>
        </w:rPr>
        <w:t>er</w:t>
      </w:r>
      <w:r w:rsidR="00332248" w:rsidRPr="00477CEC">
        <w:rPr>
          <w:lang w:val="fr-FR"/>
        </w:rPr>
        <w:t> janvier 2009, tous les employés auront droit à une allocation retraite après six mois de travail. Pendant la période d'ajustement jusqu'en janvier </w:t>
      </w:r>
      <w:r w:rsidRPr="00477CEC">
        <w:rPr>
          <w:lang w:val="fr-FR"/>
        </w:rPr>
        <w:t xml:space="preserve">2009, </w:t>
      </w:r>
      <w:r w:rsidR="00332248" w:rsidRPr="00477CEC">
        <w:rPr>
          <w:lang w:val="fr-FR"/>
        </w:rPr>
        <w:t>ce droit sera reconnu à tous les employés qui, le 1</w:t>
      </w:r>
      <w:r w:rsidR="00332248" w:rsidRPr="00477CEC">
        <w:rPr>
          <w:vertAlign w:val="superscript"/>
          <w:lang w:val="fr-FR"/>
        </w:rPr>
        <w:t>er</w:t>
      </w:r>
      <w:r w:rsidR="00332248" w:rsidRPr="00477CEC">
        <w:rPr>
          <w:lang w:val="fr-FR"/>
        </w:rPr>
        <w:t xml:space="preserve"> janvier 2008, auront achevé neuf mois de travail. Celui qui a commencé à travailler et </w:t>
      </w:r>
      <w:r w:rsidR="007A3061">
        <w:rPr>
          <w:lang w:val="fr-FR"/>
        </w:rPr>
        <w:t>est au bénéfice d’une</w:t>
      </w:r>
      <w:r w:rsidR="00332248" w:rsidRPr="00477CEC">
        <w:rPr>
          <w:lang w:val="fr-FR"/>
        </w:rPr>
        <w:t xml:space="preserve"> assurance retraite aura droit à une allocation dès le premier jour de travail; le versement de l'allocation commencera trois mois après l'embauche à titre rétroactif, ou à la fin de l'exercice fiscal, selon la date qui est la plus proche.</w:t>
      </w:r>
    </w:p>
    <w:p w:rsidR="00C42314" w:rsidRPr="00477CEC" w:rsidRDefault="00C42314" w:rsidP="007B548D">
      <w:pPr>
        <w:pStyle w:val="SingleTxtG"/>
        <w:rPr>
          <w:u w:val="single"/>
          <w:lang w:val="fr-FR"/>
        </w:rPr>
      </w:pPr>
      <w:r w:rsidRPr="00477CEC">
        <w:rPr>
          <w:lang w:val="fr-FR"/>
        </w:rPr>
        <w:t>341.</w:t>
      </w:r>
      <w:r w:rsidRPr="00477CEC">
        <w:rPr>
          <w:lang w:val="fr-FR"/>
        </w:rPr>
        <w:tab/>
      </w:r>
      <w:r w:rsidR="00332248" w:rsidRPr="00477CEC">
        <w:rPr>
          <w:lang w:val="fr-FR"/>
        </w:rPr>
        <w:t xml:space="preserve">Le salaire garanti est le salaire qui est fixé dans la </w:t>
      </w:r>
      <w:r w:rsidR="009E39E1">
        <w:rPr>
          <w:i/>
          <w:lang w:val="fr-FR"/>
        </w:rPr>
        <w:t xml:space="preserve">Loi </w:t>
      </w:r>
      <w:r w:rsidR="00332248" w:rsidRPr="00477CEC">
        <w:rPr>
          <w:i/>
          <w:lang w:val="fr-FR"/>
        </w:rPr>
        <w:t xml:space="preserve">5723-1963 sur l'indemnité de licenciement </w:t>
      </w:r>
      <w:r w:rsidR="00332248" w:rsidRPr="00477CEC">
        <w:rPr>
          <w:lang w:val="fr-FR"/>
        </w:rPr>
        <w:t>et comprend le salaire de base et tous les éléments complémentaires du salaire auquel l'intéressé a droit. Ce salaire maximum garanti est équivalant au salaire moyen</w:t>
      </w:r>
      <w:r w:rsidRPr="00477CEC">
        <w:rPr>
          <w:lang w:val="fr-FR"/>
        </w:rPr>
        <w:t>.</w:t>
      </w:r>
    </w:p>
    <w:p w:rsidR="00C42314" w:rsidRPr="00477CEC" w:rsidRDefault="00332248" w:rsidP="00C42314">
      <w:pPr>
        <w:pStyle w:val="SingleTxtG"/>
        <w:rPr>
          <w:u w:val="single"/>
          <w:lang w:val="fr-FR"/>
        </w:rPr>
      </w:pPr>
      <w:r w:rsidRPr="00477CEC">
        <w:rPr>
          <w:lang w:val="fr-FR"/>
        </w:rPr>
        <w:t>Tous les employés ont droit de choisir leur fonds de pension ou leur fonds de retraite et doivent en avertir l'employeur dans les 60 jours qui suivent leur embauche</w:t>
      </w:r>
      <w:r w:rsidR="00C42314"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332248" w:rsidRPr="00477CEC">
        <w:rPr>
          <w:lang w:val="fr-FR"/>
        </w:rPr>
        <w:t>Soins de longue durée</w:t>
      </w:r>
    </w:p>
    <w:p w:rsidR="00C42314" w:rsidRPr="00477CEC" w:rsidRDefault="00C42314" w:rsidP="00C42314">
      <w:pPr>
        <w:pStyle w:val="SingleTxtG"/>
        <w:rPr>
          <w:lang w:val="fr-FR"/>
        </w:rPr>
      </w:pPr>
      <w:r w:rsidRPr="00477CEC">
        <w:rPr>
          <w:lang w:val="fr-FR"/>
        </w:rPr>
        <w:t>342.</w:t>
      </w:r>
      <w:r w:rsidRPr="00477CEC">
        <w:rPr>
          <w:lang w:val="fr-FR"/>
        </w:rPr>
        <w:tab/>
      </w:r>
      <w:r w:rsidR="00332248" w:rsidRPr="00477CEC">
        <w:rPr>
          <w:lang w:val="fr-FR"/>
        </w:rPr>
        <w:t xml:space="preserve">Cette question a été traitée dans les rapports précédents d'Israël. Aucun changement n'est </w:t>
      </w:r>
      <w:r w:rsidR="007A3061">
        <w:rPr>
          <w:lang w:val="fr-FR"/>
        </w:rPr>
        <w:t>à signaler</w:t>
      </w:r>
      <w:r w:rsidR="00332248" w:rsidRPr="00477CEC">
        <w:rPr>
          <w:lang w:val="fr-FR"/>
        </w:rPr>
        <w:t xml:space="preserve"> dans ce domaine depuis la soumission du deuxième rapport périodique. </w:t>
      </w:r>
    </w:p>
    <w:p w:rsidR="00C42314" w:rsidRPr="00477CEC" w:rsidRDefault="00C42314" w:rsidP="00C42314">
      <w:pPr>
        <w:pStyle w:val="H23G"/>
        <w:rPr>
          <w:lang w:val="fr-FR"/>
        </w:rPr>
      </w:pPr>
      <w:r w:rsidRPr="00477CEC">
        <w:rPr>
          <w:lang w:val="fr-FR"/>
        </w:rPr>
        <w:tab/>
      </w:r>
      <w:r w:rsidRPr="00477CEC">
        <w:rPr>
          <w:lang w:val="fr-FR"/>
        </w:rPr>
        <w:tab/>
      </w:r>
      <w:r w:rsidR="00332248" w:rsidRPr="00477CEC">
        <w:rPr>
          <w:lang w:val="fr-FR"/>
        </w:rPr>
        <w:t xml:space="preserve">Dépenses </w:t>
      </w:r>
    </w:p>
    <w:p w:rsidR="00C42314" w:rsidRPr="00477CEC" w:rsidRDefault="00C42314" w:rsidP="00C42314">
      <w:pPr>
        <w:pStyle w:val="SingleTxtG"/>
        <w:rPr>
          <w:lang w:val="fr-FR"/>
        </w:rPr>
      </w:pPr>
      <w:r w:rsidRPr="00477CEC">
        <w:rPr>
          <w:lang w:val="fr-FR"/>
        </w:rPr>
        <w:t>343.</w:t>
      </w:r>
      <w:r w:rsidRPr="00477CEC">
        <w:rPr>
          <w:lang w:val="fr-FR"/>
        </w:rPr>
        <w:tab/>
      </w:r>
      <w:r w:rsidR="00332248" w:rsidRPr="00477CEC">
        <w:rPr>
          <w:lang w:val="fr-FR"/>
        </w:rPr>
        <w:t xml:space="preserve">Les prestations de sécurité sociale </w:t>
      </w:r>
      <w:r w:rsidR="007A3061">
        <w:rPr>
          <w:lang w:val="fr-FR"/>
        </w:rPr>
        <w:t>ont représenté</w:t>
      </w:r>
      <w:r w:rsidR="00332248" w:rsidRPr="00477CEC">
        <w:rPr>
          <w:lang w:val="fr-FR"/>
        </w:rPr>
        <w:t xml:space="preserve"> </w:t>
      </w:r>
      <w:r w:rsidRPr="00477CEC">
        <w:rPr>
          <w:lang w:val="fr-FR"/>
        </w:rPr>
        <w:t>6</w:t>
      </w:r>
      <w:r w:rsidR="00332248" w:rsidRPr="00477CEC">
        <w:rPr>
          <w:lang w:val="fr-FR"/>
        </w:rPr>
        <w:t>,</w:t>
      </w:r>
      <w:r w:rsidRPr="00477CEC">
        <w:rPr>
          <w:lang w:val="fr-FR"/>
        </w:rPr>
        <w:t>9</w:t>
      </w:r>
      <w:r w:rsidR="00A62686">
        <w:rPr>
          <w:lang w:val="fr-FR"/>
        </w:rPr>
        <w:t>%</w:t>
      </w:r>
      <w:r w:rsidRPr="00477CEC">
        <w:rPr>
          <w:lang w:val="fr-FR"/>
        </w:rPr>
        <w:t xml:space="preserve"> </w:t>
      </w:r>
      <w:r w:rsidR="00332248" w:rsidRPr="00477CEC">
        <w:rPr>
          <w:lang w:val="fr-FR"/>
        </w:rPr>
        <w:t>du PNB en </w:t>
      </w:r>
      <w:r w:rsidRPr="00477CEC">
        <w:rPr>
          <w:lang w:val="fr-FR"/>
        </w:rPr>
        <w:t xml:space="preserve">2007, </w:t>
      </w:r>
      <w:r w:rsidR="00332248" w:rsidRPr="00477CEC">
        <w:rPr>
          <w:lang w:val="fr-FR"/>
        </w:rPr>
        <w:t>et</w:t>
      </w:r>
      <w:r w:rsidRPr="00477CEC">
        <w:rPr>
          <w:lang w:val="fr-FR"/>
        </w:rPr>
        <w:t xml:space="preserve"> 7</w:t>
      </w:r>
      <w:r w:rsidR="00332248" w:rsidRPr="00477CEC">
        <w:rPr>
          <w:lang w:val="fr-FR"/>
        </w:rPr>
        <w:t>,</w:t>
      </w:r>
      <w:r w:rsidRPr="00477CEC">
        <w:rPr>
          <w:lang w:val="fr-FR"/>
        </w:rPr>
        <w:t>1</w:t>
      </w:r>
      <w:r w:rsidR="00A62686">
        <w:rPr>
          <w:lang w:val="fr-FR"/>
        </w:rPr>
        <w:t>%</w:t>
      </w:r>
      <w:r w:rsidRPr="00477CEC">
        <w:rPr>
          <w:lang w:val="fr-FR"/>
        </w:rPr>
        <w:t xml:space="preserve"> </w:t>
      </w:r>
      <w:r w:rsidR="00332248" w:rsidRPr="00477CEC">
        <w:rPr>
          <w:lang w:val="fr-FR"/>
        </w:rPr>
        <w:t>en </w:t>
      </w:r>
      <w:r w:rsidRPr="00477CEC">
        <w:rPr>
          <w:lang w:val="fr-FR"/>
        </w:rPr>
        <w:t xml:space="preserve">2006. </w:t>
      </w:r>
      <w:r w:rsidR="00332248" w:rsidRPr="00477CEC">
        <w:rPr>
          <w:lang w:val="fr-FR"/>
        </w:rPr>
        <w:t>Le deuxième rapport périodique d'Israël faisait état de la part croissante des prestations tant dans le PNB que dans le budget national jusqu'en </w:t>
      </w:r>
      <w:r w:rsidRPr="00477CEC">
        <w:rPr>
          <w:lang w:val="fr-FR"/>
        </w:rPr>
        <w:t>2002 (8</w:t>
      </w:r>
      <w:r w:rsidR="00332248" w:rsidRPr="00477CEC">
        <w:rPr>
          <w:lang w:val="fr-FR"/>
        </w:rPr>
        <w:t>,</w:t>
      </w:r>
      <w:r w:rsidRPr="00477CEC">
        <w:rPr>
          <w:lang w:val="fr-FR"/>
        </w:rPr>
        <w:t>9</w:t>
      </w:r>
      <w:r w:rsidR="00A62686">
        <w:rPr>
          <w:lang w:val="fr-FR"/>
        </w:rPr>
        <w:t>%</w:t>
      </w:r>
      <w:r w:rsidRPr="00477CEC">
        <w:rPr>
          <w:lang w:val="fr-FR"/>
        </w:rPr>
        <w:t xml:space="preserve">). </w:t>
      </w:r>
      <w:r w:rsidR="00332248" w:rsidRPr="00477CEC">
        <w:rPr>
          <w:lang w:val="fr-FR"/>
        </w:rPr>
        <w:t xml:space="preserve">Une tendance à la baisse a démarré en 2003 </w:t>
      </w:r>
      <w:r w:rsidRPr="00477CEC">
        <w:rPr>
          <w:lang w:val="fr-FR"/>
        </w:rPr>
        <w:t>(8</w:t>
      </w:r>
      <w:r w:rsidR="00332248" w:rsidRPr="00477CEC">
        <w:rPr>
          <w:lang w:val="fr-FR"/>
        </w:rPr>
        <w:t>,</w:t>
      </w:r>
      <w:r w:rsidRPr="00477CEC">
        <w:rPr>
          <w:lang w:val="fr-FR"/>
        </w:rPr>
        <w:t>3</w:t>
      </w:r>
      <w:r w:rsidR="00A62686">
        <w:rPr>
          <w:lang w:val="fr-FR"/>
        </w:rPr>
        <w:t>%</w:t>
      </w:r>
      <w:r w:rsidRPr="00477CEC">
        <w:rPr>
          <w:lang w:val="fr-FR"/>
        </w:rPr>
        <w:t xml:space="preserve">) </w:t>
      </w:r>
      <w:r w:rsidR="00332248" w:rsidRPr="00477CEC">
        <w:rPr>
          <w:lang w:val="fr-FR"/>
        </w:rPr>
        <w:t xml:space="preserve">et s'est </w:t>
      </w:r>
      <w:r w:rsidR="00D735F1" w:rsidRPr="00477CEC">
        <w:rPr>
          <w:lang w:val="fr-FR"/>
        </w:rPr>
        <w:t>poursuivie</w:t>
      </w:r>
      <w:r w:rsidR="00332248" w:rsidRPr="00477CEC">
        <w:rPr>
          <w:lang w:val="fr-FR"/>
        </w:rPr>
        <w:t xml:space="preserve"> jusqu'en </w:t>
      </w:r>
      <w:r w:rsidRPr="00477CEC">
        <w:rPr>
          <w:lang w:val="fr-FR"/>
        </w:rPr>
        <w:t>2007.</w:t>
      </w:r>
    </w:p>
    <w:p w:rsidR="00C42314" w:rsidRPr="00477CEC" w:rsidRDefault="00C42314" w:rsidP="00C42314">
      <w:pPr>
        <w:pStyle w:val="H23G"/>
        <w:rPr>
          <w:lang w:val="fr-FR"/>
        </w:rPr>
      </w:pPr>
      <w:r w:rsidRPr="00477CEC">
        <w:rPr>
          <w:lang w:val="fr-FR"/>
        </w:rPr>
        <w:tab/>
      </w:r>
      <w:r w:rsidRPr="00477CEC">
        <w:rPr>
          <w:lang w:val="fr-FR"/>
        </w:rPr>
        <w:tab/>
      </w:r>
      <w:r w:rsidR="00332248" w:rsidRPr="00477CEC">
        <w:rPr>
          <w:lang w:val="fr-FR"/>
        </w:rPr>
        <w:t xml:space="preserve">Sécurité sociale égalitaire </w:t>
      </w:r>
    </w:p>
    <w:p w:rsidR="00C42314" w:rsidRPr="00477CEC" w:rsidRDefault="00C42314" w:rsidP="00C42314">
      <w:pPr>
        <w:pStyle w:val="SingleTxtG"/>
        <w:rPr>
          <w:lang w:val="fr-FR"/>
        </w:rPr>
      </w:pPr>
      <w:r w:rsidRPr="00477CEC">
        <w:rPr>
          <w:lang w:val="fr-FR"/>
        </w:rPr>
        <w:t>344.</w:t>
      </w:r>
      <w:r w:rsidRPr="00477CEC">
        <w:rPr>
          <w:lang w:val="fr-FR"/>
        </w:rPr>
        <w:tab/>
      </w:r>
      <w:r w:rsidR="00332248" w:rsidRPr="00477CEC">
        <w:rPr>
          <w:lang w:val="fr-FR"/>
        </w:rPr>
        <w:t>Depuis la présentation du précédent rapport d'Israël, des changements positifs notables</w:t>
      </w:r>
      <w:r w:rsidR="007A3061">
        <w:rPr>
          <w:lang w:val="fr-FR"/>
        </w:rPr>
        <w:t>, dont il a déjà été question dans le présent rapport</w:t>
      </w:r>
      <w:r w:rsidR="00646DEB">
        <w:rPr>
          <w:lang w:val="fr-FR"/>
        </w:rPr>
        <w:t>,</w:t>
      </w:r>
      <w:r w:rsidR="00332248" w:rsidRPr="00477CEC">
        <w:rPr>
          <w:lang w:val="fr-FR"/>
        </w:rPr>
        <w:t xml:space="preserve"> </w:t>
      </w:r>
      <w:r w:rsidR="007A3061">
        <w:rPr>
          <w:lang w:val="fr-FR"/>
        </w:rPr>
        <w:t>sont intervenus</w:t>
      </w:r>
      <w:r w:rsidR="00332248" w:rsidRPr="00477CEC">
        <w:rPr>
          <w:lang w:val="fr-FR"/>
        </w:rPr>
        <w:t xml:space="preserve"> dans le sens d'une plus grande égalité.</w:t>
      </w:r>
    </w:p>
    <w:p w:rsidR="00C42314" w:rsidRPr="00477CEC" w:rsidRDefault="00C42314" w:rsidP="00C42314">
      <w:pPr>
        <w:pStyle w:val="H1G"/>
        <w:rPr>
          <w:lang w:val="fr-FR"/>
        </w:rPr>
      </w:pPr>
      <w:bookmarkStart w:id="13" w:name="_Toc216674215"/>
      <w:r w:rsidRPr="00477CEC">
        <w:rPr>
          <w:lang w:val="fr-FR"/>
        </w:rPr>
        <w:tab/>
      </w:r>
      <w:r w:rsidRPr="00477CEC">
        <w:rPr>
          <w:lang w:val="fr-FR"/>
        </w:rPr>
        <w:tab/>
        <w:t>Article 10</w:t>
      </w:r>
      <w:r w:rsidRPr="00477CEC">
        <w:rPr>
          <w:lang w:val="fr-FR"/>
        </w:rPr>
        <w:br/>
      </w:r>
      <w:r w:rsidR="00D735F1" w:rsidRPr="00477CEC">
        <w:rPr>
          <w:lang w:val="fr-FR"/>
        </w:rPr>
        <w:t>Droit de la famille</w:t>
      </w:r>
      <w:bookmarkEnd w:id="13"/>
    </w:p>
    <w:p w:rsidR="00C42314" w:rsidRPr="00477CEC" w:rsidRDefault="00C42314" w:rsidP="00C42314">
      <w:pPr>
        <w:pStyle w:val="H23G"/>
        <w:rPr>
          <w:lang w:val="fr-FR"/>
        </w:rPr>
      </w:pPr>
      <w:r w:rsidRPr="00477CEC">
        <w:rPr>
          <w:lang w:val="fr-FR"/>
        </w:rPr>
        <w:tab/>
      </w:r>
      <w:r w:rsidRPr="00477CEC">
        <w:rPr>
          <w:lang w:val="fr-FR"/>
        </w:rPr>
        <w:tab/>
      </w:r>
      <w:r w:rsidR="00D735F1" w:rsidRPr="00477CEC">
        <w:rPr>
          <w:lang w:val="fr-FR"/>
        </w:rPr>
        <w:t>Conventions internationales connexes ayant force obligatoire pour Israël</w:t>
      </w:r>
    </w:p>
    <w:p w:rsidR="00C42314" w:rsidRPr="00477CEC" w:rsidRDefault="00C42314" w:rsidP="00C42314">
      <w:pPr>
        <w:pStyle w:val="SingleTxtG"/>
        <w:rPr>
          <w:lang w:val="fr-FR"/>
        </w:rPr>
      </w:pPr>
      <w:r w:rsidRPr="00477CEC">
        <w:rPr>
          <w:lang w:val="fr-FR"/>
        </w:rPr>
        <w:t>345.</w:t>
      </w:r>
      <w:r w:rsidRPr="00477CEC">
        <w:rPr>
          <w:lang w:val="fr-FR"/>
        </w:rPr>
        <w:tab/>
      </w:r>
      <w:r w:rsidR="00D735F1" w:rsidRPr="00477CEC">
        <w:rPr>
          <w:lang w:val="fr-FR"/>
        </w:rPr>
        <w:t xml:space="preserve">Depuis </w:t>
      </w:r>
      <w:r w:rsidRPr="00477CEC">
        <w:rPr>
          <w:lang w:val="fr-FR"/>
        </w:rPr>
        <w:t xml:space="preserve">1991, </w:t>
      </w:r>
      <w:r w:rsidR="00D735F1" w:rsidRPr="00477CEC">
        <w:rPr>
          <w:lang w:val="fr-FR"/>
        </w:rPr>
        <w:t>Israël est partie à la Convention sur l'élimination de toutes les formes de discrimination à l'égard des femmes. En mai 2005, il a soumis son quatrième rapport périodique au Comité pour l'élimination de toutes les formes de discrimination à l'égard des femmes. Il soumettra son cinquième rapport en </w:t>
      </w:r>
      <w:r w:rsidRPr="00477CEC">
        <w:rPr>
          <w:lang w:val="fr-FR"/>
        </w:rPr>
        <w:t>2009.</w:t>
      </w:r>
    </w:p>
    <w:p w:rsidR="00C42314" w:rsidRPr="00477CEC" w:rsidRDefault="00C42314" w:rsidP="00C42314">
      <w:pPr>
        <w:pStyle w:val="SingleTxtG"/>
        <w:rPr>
          <w:lang w:val="fr-FR"/>
        </w:rPr>
      </w:pPr>
      <w:r w:rsidRPr="00477CEC">
        <w:rPr>
          <w:lang w:val="fr-FR"/>
        </w:rPr>
        <w:t>346.</w:t>
      </w:r>
      <w:r w:rsidRPr="00477CEC">
        <w:rPr>
          <w:lang w:val="fr-FR"/>
        </w:rPr>
        <w:tab/>
      </w:r>
      <w:r w:rsidR="00D735F1" w:rsidRPr="00477CEC">
        <w:rPr>
          <w:lang w:val="fr-FR"/>
        </w:rPr>
        <w:t xml:space="preserve">Depuis </w:t>
      </w:r>
      <w:r w:rsidRPr="00477CEC">
        <w:rPr>
          <w:lang w:val="fr-FR"/>
        </w:rPr>
        <w:t xml:space="preserve">1991, </w:t>
      </w:r>
      <w:r w:rsidR="00D735F1" w:rsidRPr="00477CEC">
        <w:rPr>
          <w:lang w:val="fr-FR"/>
        </w:rPr>
        <w:t>Israël est partie au Pacte international relatif aux droits civils et politiques. Son troisième rapport a été soumis au Comité en juillet </w:t>
      </w:r>
      <w:r w:rsidRPr="00477CEC">
        <w:rPr>
          <w:lang w:val="fr-FR"/>
        </w:rPr>
        <w:t>2008.</w:t>
      </w:r>
    </w:p>
    <w:p w:rsidR="00C42314" w:rsidRPr="00477CEC" w:rsidRDefault="00C42314" w:rsidP="00C42314">
      <w:pPr>
        <w:pStyle w:val="SingleTxtG"/>
        <w:rPr>
          <w:lang w:val="fr-FR"/>
        </w:rPr>
      </w:pPr>
      <w:r w:rsidRPr="00477CEC">
        <w:rPr>
          <w:lang w:val="fr-FR"/>
        </w:rPr>
        <w:t>347.</w:t>
      </w:r>
      <w:r w:rsidRPr="00477CEC">
        <w:rPr>
          <w:lang w:val="fr-FR"/>
        </w:rPr>
        <w:tab/>
      </w:r>
      <w:r w:rsidR="00D735F1" w:rsidRPr="00477CEC">
        <w:rPr>
          <w:lang w:val="fr-FR"/>
        </w:rPr>
        <w:t xml:space="preserve">Depuis </w:t>
      </w:r>
      <w:r w:rsidRPr="00477CEC">
        <w:rPr>
          <w:lang w:val="fr-FR"/>
        </w:rPr>
        <w:t xml:space="preserve">1991, </w:t>
      </w:r>
      <w:r w:rsidR="00D735F1" w:rsidRPr="00477CEC">
        <w:rPr>
          <w:lang w:val="fr-FR"/>
        </w:rPr>
        <w:t>Israël est partie à la Convention internationale relative aux droits de l'enfant, a soumis son rapport initial en 2001 et présentera son deuxième rapport périodique en </w:t>
      </w:r>
      <w:r w:rsidRPr="00477CEC">
        <w:rPr>
          <w:lang w:val="fr-FR"/>
        </w:rPr>
        <w:t>2009.</w:t>
      </w:r>
    </w:p>
    <w:p w:rsidR="00C42314" w:rsidRPr="00477CEC" w:rsidRDefault="00C42314" w:rsidP="009768C4">
      <w:pPr>
        <w:pStyle w:val="SingleTxtG"/>
        <w:rPr>
          <w:lang w:val="fr-FR"/>
        </w:rPr>
      </w:pPr>
      <w:r w:rsidRPr="00477CEC">
        <w:rPr>
          <w:lang w:val="fr-FR"/>
        </w:rPr>
        <w:t>348.</w:t>
      </w:r>
      <w:r w:rsidRPr="00477CEC">
        <w:rPr>
          <w:lang w:val="fr-FR"/>
        </w:rPr>
        <w:tab/>
      </w:r>
      <w:r w:rsidR="00D735F1" w:rsidRPr="00477CEC">
        <w:rPr>
          <w:lang w:val="fr-FR"/>
        </w:rPr>
        <w:t xml:space="preserve">Depuis la soumission de son deuxième rapport périodique, Israël a présenté un rapport sur l'application de la </w:t>
      </w:r>
      <w:r w:rsidR="007A3061">
        <w:rPr>
          <w:lang w:val="fr-FR"/>
        </w:rPr>
        <w:t>C</w:t>
      </w:r>
      <w:r w:rsidR="00D735F1" w:rsidRPr="00477CEC">
        <w:rPr>
          <w:lang w:val="fr-FR"/>
        </w:rPr>
        <w:t xml:space="preserve">onvention </w:t>
      </w:r>
      <w:r w:rsidR="009768C4">
        <w:rPr>
          <w:lang w:val="fr-FR"/>
        </w:rPr>
        <w:t>n</w:t>
      </w:r>
      <w:r w:rsidR="009768C4" w:rsidRPr="009768C4">
        <w:rPr>
          <w:vertAlign w:val="superscript"/>
          <w:lang w:val="fr-FR"/>
        </w:rPr>
        <w:t>o</w:t>
      </w:r>
      <w:r w:rsidR="00D735F1" w:rsidRPr="00477CEC">
        <w:rPr>
          <w:lang w:val="fr-FR"/>
        </w:rPr>
        <w:t xml:space="preserve"> 138 de l'OIT sur l'âge minimum (1979), qui porte sur les années </w:t>
      </w:r>
      <w:r w:rsidRPr="00477CEC">
        <w:rPr>
          <w:lang w:val="fr-FR"/>
        </w:rPr>
        <w:t>2004</w:t>
      </w:r>
      <w:r w:rsidR="00D735F1" w:rsidRPr="00477CEC">
        <w:rPr>
          <w:lang w:val="fr-FR"/>
        </w:rPr>
        <w:t xml:space="preserve"> et </w:t>
      </w:r>
      <w:r w:rsidRPr="00477CEC">
        <w:rPr>
          <w:lang w:val="fr-FR"/>
        </w:rPr>
        <w:t>2005.</w:t>
      </w:r>
    </w:p>
    <w:p w:rsidR="00C42314" w:rsidRPr="00477CEC" w:rsidRDefault="00C42314" w:rsidP="005322DC">
      <w:pPr>
        <w:pStyle w:val="H23G"/>
        <w:rPr>
          <w:lang w:val="fr-FR"/>
        </w:rPr>
      </w:pPr>
      <w:r w:rsidRPr="00477CEC">
        <w:rPr>
          <w:lang w:val="fr-FR"/>
        </w:rPr>
        <w:tab/>
      </w:r>
      <w:r w:rsidRPr="00477CEC">
        <w:rPr>
          <w:lang w:val="fr-FR"/>
        </w:rPr>
        <w:tab/>
      </w:r>
      <w:r w:rsidR="00D735F1" w:rsidRPr="00477CEC">
        <w:rPr>
          <w:lang w:val="fr-FR"/>
        </w:rPr>
        <w:t xml:space="preserve">Sens du terme </w:t>
      </w:r>
      <w:r w:rsidR="00077977" w:rsidRPr="00077977">
        <w:rPr>
          <w:lang w:val="fr-FR"/>
        </w:rPr>
        <w:t>«</w:t>
      </w:r>
      <w:r w:rsidR="00D735F1" w:rsidRPr="00477CEC">
        <w:rPr>
          <w:lang w:val="fr-FR"/>
        </w:rPr>
        <w:t>famille</w:t>
      </w:r>
      <w:r w:rsidR="005322DC" w:rsidRPr="005322DC">
        <w:rPr>
          <w:lang w:val="fr-FR"/>
        </w:rPr>
        <w:t>»</w:t>
      </w:r>
    </w:p>
    <w:p w:rsidR="00C42314" w:rsidRPr="00477CEC" w:rsidRDefault="00C42314" w:rsidP="005322DC">
      <w:pPr>
        <w:pStyle w:val="H23G"/>
        <w:rPr>
          <w:lang w:val="fr-FR"/>
        </w:rPr>
      </w:pPr>
      <w:r w:rsidRPr="00477CEC">
        <w:rPr>
          <w:lang w:val="fr-FR"/>
        </w:rPr>
        <w:tab/>
      </w:r>
      <w:r w:rsidRPr="00477CEC">
        <w:rPr>
          <w:lang w:val="fr-FR"/>
        </w:rPr>
        <w:tab/>
      </w:r>
      <w:r w:rsidR="00D735F1" w:rsidRPr="00477CEC">
        <w:rPr>
          <w:lang w:val="fr-FR"/>
        </w:rPr>
        <w:t xml:space="preserve">Définition du terme </w:t>
      </w:r>
      <w:r w:rsidR="00077977" w:rsidRPr="00077977">
        <w:rPr>
          <w:lang w:val="fr-FR"/>
        </w:rPr>
        <w:t>«</w:t>
      </w:r>
      <w:r w:rsidR="00D735F1" w:rsidRPr="00477CEC">
        <w:rPr>
          <w:lang w:val="fr-FR"/>
        </w:rPr>
        <w:t>famille</w:t>
      </w:r>
      <w:r w:rsidR="005322DC" w:rsidRPr="005322DC">
        <w:rPr>
          <w:lang w:val="fr-FR"/>
        </w:rPr>
        <w:t>»</w:t>
      </w:r>
      <w:r w:rsidR="00D735F1" w:rsidRPr="00477CEC">
        <w:rPr>
          <w:lang w:val="fr-FR"/>
        </w:rPr>
        <w:t xml:space="preserve"> en droit israélien</w:t>
      </w:r>
    </w:p>
    <w:p w:rsidR="00C42314" w:rsidRPr="00477CEC" w:rsidRDefault="00C42314" w:rsidP="00C42314">
      <w:pPr>
        <w:pStyle w:val="SingleTxtG"/>
        <w:rPr>
          <w:lang w:val="fr-FR"/>
        </w:rPr>
      </w:pPr>
      <w:r w:rsidRPr="00477CEC">
        <w:rPr>
          <w:lang w:val="fr-FR"/>
        </w:rPr>
        <w:t>349.</w:t>
      </w:r>
      <w:r w:rsidRPr="00477CEC">
        <w:rPr>
          <w:lang w:val="fr-FR"/>
        </w:rPr>
        <w:tab/>
      </w:r>
      <w:r w:rsidR="00D735F1" w:rsidRPr="00477CEC">
        <w:rPr>
          <w:lang w:val="fr-FR"/>
        </w:rPr>
        <w:t xml:space="preserve">Cette question a été traitée dans les rapports précédents d'Israël. Aucun changement n'est </w:t>
      </w:r>
      <w:r w:rsidR="007A3061">
        <w:rPr>
          <w:lang w:val="fr-FR"/>
        </w:rPr>
        <w:t>à signaler</w:t>
      </w:r>
      <w:r w:rsidR="00D735F1" w:rsidRPr="00477CEC">
        <w:rPr>
          <w:lang w:val="fr-FR"/>
        </w:rPr>
        <w:t xml:space="preserve"> dans ce domaine depuis la soumission du deuxième rapport périodique. </w:t>
      </w:r>
    </w:p>
    <w:p w:rsidR="00C42314" w:rsidRPr="00477CEC" w:rsidRDefault="00C42314" w:rsidP="00C42314">
      <w:pPr>
        <w:pStyle w:val="H23G"/>
        <w:rPr>
          <w:lang w:val="fr-FR"/>
        </w:rPr>
      </w:pPr>
      <w:r w:rsidRPr="00477CEC">
        <w:rPr>
          <w:lang w:val="fr-FR"/>
        </w:rPr>
        <w:tab/>
      </w:r>
      <w:r w:rsidRPr="00477CEC">
        <w:rPr>
          <w:lang w:val="fr-FR"/>
        </w:rPr>
        <w:tab/>
      </w:r>
      <w:r w:rsidR="00D735F1" w:rsidRPr="00477CEC">
        <w:rPr>
          <w:lang w:val="fr-FR"/>
        </w:rPr>
        <w:t xml:space="preserve">Sens de la famille dans la pratique administrative </w:t>
      </w:r>
    </w:p>
    <w:p w:rsidR="00C42314" w:rsidRPr="00477CEC" w:rsidRDefault="00C42314" w:rsidP="00C42314">
      <w:pPr>
        <w:pStyle w:val="SingleTxtG"/>
        <w:rPr>
          <w:lang w:val="fr-FR"/>
        </w:rPr>
      </w:pPr>
      <w:r w:rsidRPr="00477CEC">
        <w:rPr>
          <w:lang w:val="fr-FR"/>
        </w:rPr>
        <w:t>350.</w:t>
      </w:r>
      <w:r w:rsidRPr="00477CEC">
        <w:rPr>
          <w:lang w:val="fr-FR"/>
        </w:rPr>
        <w:tab/>
      </w:r>
      <w:r w:rsidR="00D735F1" w:rsidRPr="00477CEC">
        <w:rPr>
          <w:lang w:val="fr-FR"/>
        </w:rPr>
        <w:t>Plusieurs faits nouveaux importants</w:t>
      </w:r>
      <w:r w:rsidR="00BA6DE0">
        <w:rPr>
          <w:lang w:val="fr-FR"/>
        </w:rPr>
        <w:t xml:space="preserve">, </w:t>
      </w:r>
      <w:r w:rsidR="00D735F1" w:rsidRPr="00477CEC">
        <w:rPr>
          <w:lang w:val="fr-FR"/>
        </w:rPr>
        <w:t xml:space="preserve">intervenus sur le plan judiciaire depuis la présentation du rapport précédent d'Israël, élargissent le sens de la famille dans la pratique administrative, </w:t>
      </w:r>
      <w:r w:rsidR="00BA6DE0">
        <w:rPr>
          <w:lang w:val="fr-FR"/>
        </w:rPr>
        <w:t xml:space="preserve">en ce </w:t>
      </w:r>
      <w:r w:rsidR="00D735F1" w:rsidRPr="00477CEC">
        <w:rPr>
          <w:lang w:val="fr-FR"/>
        </w:rPr>
        <w:t>qui concerne les couples d'homosexuels.</w:t>
      </w:r>
    </w:p>
    <w:p w:rsidR="00C42314" w:rsidRPr="00477CEC" w:rsidRDefault="00C42314" w:rsidP="00C42314">
      <w:pPr>
        <w:pStyle w:val="SingleTxtG"/>
        <w:rPr>
          <w:lang w:val="fr-FR"/>
        </w:rPr>
      </w:pPr>
      <w:r w:rsidRPr="00477CEC">
        <w:rPr>
          <w:lang w:val="fr-FR"/>
        </w:rPr>
        <w:t>351.</w:t>
      </w:r>
      <w:r w:rsidRPr="00477CEC">
        <w:rPr>
          <w:lang w:val="fr-FR"/>
        </w:rPr>
        <w:tab/>
      </w:r>
      <w:r w:rsidR="00D735F1" w:rsidRPr="00477CEC">
        <w:rPr>
          <w:lang w:val="fr-FR"/>
        </w:rPr>
        <w:t xml:space="preserve">Le 21 novembre 2006, la Cour suprême a rendu une décision historique concernant les droits des couples homosexuels. Elle a considéré qu'un certificat de mariage délivré par un pays étranger où sont reconnus les mariages entre personnes du même sexe pouvait permettre au couple de se faire enregistrer auprès du Ministère de l'intérieur comme couple marié. Cinq couples homosexuels, dont le mariage avait été célébré à l'étranger, ont présenté une requête à la </w:t>
      </w:r>
      <w:r w:rsidR="00665355" w:rsidRPr="00477CEC">
        <w:rPr>
          <w:lang w:val="fr-FR"/>
        </w:rPr>
        <w:t>Cour suprême à la suite du refus du Ministère de l'intérieur de les enregistrer en tant que couple</w:t>
      </w:r>
      <w:r w:rsidR="00BA6DE0">
        <w:rPr>
          <w:lang w:val="fr-FR"/>
        </w:rPr>
        <w:t>s</w:t>
      </w:r>
      <w:r w:rsidR="00665355" w:rsidRPr="00477CEC">
        <w:rPr>
          <w:lang w:val="fr-FR"/>
        </w:rPr>
        <w:t xml:space="preserve"> marié</w:t>
      </w:r>
      <w:r w:rsidR="00BA6DE0">
        <w:rPr>
          <w:lang w:val="fr-FR"/>
        </w:rPr>
        <w:t>s</w:t>
      </w:r>
      <w:r w:rsidR="00665355" w:rsidRPr="00477CEC">
        <w:rPr>
          <w:lang w:val="fr-FR"/>
        </w:rPr>
        <w:t xml:space="preserve"> </w:t>
      </w:r>
      <w:r w:rsidRPr="00477CEC">
        <w:rPr>
          <w:lang w:val="fr-FR"/>
        </w:rPr>
        <w:t xml:space="preserve">(H.C.J 3045/05 </w:t>
      </w:r>
      <w:r w:rsidRPr="00477CEC">
        <w:rPr>
          <w:i/>
          <w:iCs/>
          <w:lang w:val="fr-FR"/>
        </w:rPr>
        <w:t xml:space="preserve">Ben-Ari </w:t>
      </w:r>
      <w:r w:rsidR="00665355" w:rsidRPr="00477CEC">
        <w:rPr>
          <w:i/>
          <w:iCs/>
          <w:lang w:val="fr-FR"/>
        </w:rPr>
        <w:t>c</w:t>
      </w:r>
      <w:r w:rsidRPr="00477CEC">
        <w:rPr>
          <w:i/>
          <w:iCs/>
          <w:lang w:val="fr-FR"/>
        </w:rPr>
        <w:t xml:space="preserve">. </w:t>
      </w:r>
      <w:r w:rsidR="00665355" w:rsidRPr="00477CEC">
        <w:rPr>
          <w:i/>
          <w:iCs/>
          <w:lang w:val="fr-FR"/>
        </w:rPr>
        <w:t>Le Ministère de l'intérieur</w:t>
      </w:r>
      <w:r w:rsidRPr="00477CEC">
        <w:rPr>
          <w:lang w:val="fr-FR"/>
        </w:rPr>
        <w:t xml:space="preserve">, H.C.J 3046/05 </w:t>
      </w:r>
      <w:r w:rsidRPr="00477CEC">
        <w:rPr>
          <w:i/>
          <w:iCs/>
          <w:lang w:val="fr-FR"/>
        </w:rPr>
        <w:t xml:space="preserve">Bar-Lev </w:t>
      </w:r>
      <w:r w:rsidR="00665355" w:rsidRPr="00477CEC">
        <w:rPr>
          <w:i/>
          <w:iCs/>
          <w:lang w:val="fr-FR"/>
        </w:rPr>
        <w:t>c</w:t>
      </w:r>
      <w:r w:rsidRPr="00477CEC">
        <w:rPr>
          <w:i/>
          <w:iCs/>
          <w:lang w:val="fr-FR"/>
        </w:rPr>
        <w:t xml:space="preserve">. </w:t>
      </w:r>
      <w:r w:rsidR="00665355" w:rsidRPr="00477CEC">
        <w:rPr>
          <w:i/>
          <w:iCs/>
          <w:lang w:val="fr-FR"/>
        </w:rPr>
        <w:t>Le Ministère de l'intérieur</w:t>
      </w:r>
      <w:r w:rsidRPr="00477CEC">
        <w:rPr>
          <w:lang w:val="fr-FR"/>
        </w:rPr>
        <w:t xml:space="preserve">, H.C.J 10218/05 </w:t>
      </w:r>
      <w:r w:rsidRPr="00477CEC">
        <w:rPr>
          <w:i/>
          <w:iCs/>
          <w:lang w:val="fr-FR"/>
        </w:rPr>
        <w:t xml:space="preserve">Herland </w:t>
      </w:r>
      <w:r w:rsidR="00665355" w:rsidRPr="00477CEC">
        <w:rPr>
          <w:i/>
          <w:iCs/>
          <w:lang w:val="fr-FR"/>
        </w:rPr>
        <w:t>c</w:t>
      </w:r>
      <w:r w:rsidRPr="00477CEC">
        <w:rPr>
          <w:i/>
          <w:iCs/>
          <w:lang w:val="fr-FR"/>
        </w:rPr>
        <w:t xml:space="preserve">. </w:t>
      </w:r>
      <w:r w:rsidR="00665355" w:rsidRPr="00477CEC">
        <w:rPr>
          <w:i/>
          <w:iCs/>
          <w:lang w:val="fr-FR"/>
        </w:rPr>
        <w:t>Le Ministère de l'intérieur</w:t>
      </w:r>
      <w:r w:rsidRPr="00477CEC">
        <w:rPr>
          <w:lang w:val="fr-FR"/>
        </w:rPr>
        <w:t xml:space="preserve">, H.C.J 10468/05 </w:t>
      </w:r>
      <w:r w:rsidRPr="00477CEC">
        <w:rPr>
          <w:i/>
          <w:iCs/>
          <w:lang w:val="fr-FR"/>
        </w:rPr>
        <w:t xml:space="preserve">Lord </w:t>
      </w:r>
      <w:r w:rsidR="00665355" w:rsidRPr="00477CEC">
        <w:rPr>
          <w:i/>
          <w:iCs/>
          <w:lang w:val="fr-FR"/>
        </w:rPr>
        <w:t>c</w:t>
      </w:r>
      <w:r w:rsidRPr="00477CEC">
        <w:rPr>
          <w:i/>
          <w:iCs/>
          <w:lang w:val="fr-FR"/>
        </w:rPr>
        <w:t xml:space="preserve">. </w:t>
      </w:r>
      <w:r w:rsidR="00665355" w:rsidRPr="00477CEC">
        <w:rPr>
          <w:i/>
          <w:iCs/>
          <w:lang w:val="fr-FR"/>
        </w:rPr>
        <w:t>Le Ministère de l'intérieur</w:t>
      </w:r>
      <w:r w:rsidRPr="00477CEC">
        <w:rPr>
          <w:lang w:val="fr-FR"/>
        </w:rPr>
        <w:t xml:space="preserve"> </w:t>
      </w:r>
      <w:r w:rsidR="00665355" w:rsidRPr="00477CEC">
        <w:rPr>
          <w:lang w:val="fr-FR"/>
        </w:rPr>
        <w:t>et</w:t>
      </w:r>
      <w:r w:rsidRPr="00477CEC">
        <w:rPr>
          <w:lang w:val="fr-FR"/>
        </w:rPr>
        <w:t xml:space="preserve"> H.C.J</w:t>
      </w:r>
      <w:r w:rsidR="00665355" w:rsidRPr="00477CEC">
        <w:rPr>
          <w:lang w:val="fr-FR"/>
        </w:rPr>
        <w:t> </w:t>
      </w:r>
      <w:r w:rsidRPr="00477CEC">
        <w:rPr>
          <w:lang w:val="fr-FR"/>
        </w:rPr>
        <w:t xml:space="preserve">10597/05 </w:t>
      </w:r>
      <w:r w:rsidRPr="00477CEC">
        <w:rPr>
          <w:i/>
          <w:iCs/>
          <w:lang w:val="fr-FR"/>
        </w:rPr>
        <w:t xml:space="preserve">Remez </w:t>
      </w:r>
      <w:r w:rsidR="00665355" w:rsidRPr="00477CEC">
        <w:rPr>
          <w:i/>
          <w:iCs/>
          <w:lang w:val="fr-FR"/>
        </w:rPr>
        <w:t>c</w:t>
      </w:r>
      <w:r w:rsidRPr="00477CEC">
        <w:rPr>
          <w:i/>
          <w:iCs/>
          <w:lang w:val="fr-FR"/>
        </w:rPr>
        <w:t xml:space="preserve">. </w:t>
      </w:r>
      <w:r w:rsidR="00665355" w:rsidRPr="00477CEC">
        <w:rPr>
          <w:i/>
          <w:iCs/>
          <w:lang w:val="fr-FR"/>
        </w:rPr>
        <w:t>Le Ministère de l'intérieur</w:t>
      </w:r>
      <w:r w:rsidRPr="00477CEC">
        <w:rPr>
          <w:lang w:val="fr-FR"/>
        </w:rPr>
        <w:t>).</w:t>
      </w:r>
    </w:p>
    <w:p w:rsidR="00C42314" w:rsidRPr="00477CEC" w:rsidRDefault="00665355" w:rsidP="00C42314">
      <w:pPr>
        <w:pStyle w:val="SingleTxtG"/>
        <w:rPr>
          <w:lang w:val="fr-FR"/>
        </w:rPr>
      </w:pPr>
      <w:r w:rsidRPr="00477CEC">
        <w:rPr>
          <w:lang w:val="fr-FR"/>
        </w:rPr>
        <w:t xml:space="preserve">La Cour suprême a fondé sa décision sur un de ses arrêts précédents </w:t>
      </w:r>
      <w:r w:rsidR="00C42314" w:rsidRPr="00477CEC">
        <w:rPr>
          <w:lang w:val="fr-FR"/>
        </w:rPr>
        <w:t xml:space="preserve">(H.C.J 143/62 </w:t>
      </w:r>
      <w:r w:rsidR="00C42314" w:rsidRPr="00477CEC">
        <w:rPr>
          <w:i/>
          <w:iCs/>
          <w:lang w:val="fr-FR"/>
        </w:rPr>
        <w:t>Fonk</w:t>
      </w:r>
      <w:r w:rsidRPr="00477CEC">
        <w:rPr>
          <w:i/>
          <w:iCs/>
          <w:lang w:val="fr-FR"/>
        </w:rPr>
        <w:noBreakHyphen/>
      </w:r>
      <w:r w:rsidR="00C42314" w:rsidRPr="00477CEC">
        <w:rPr>
          <w:i/>
          <w:iCs/>
          <w:lang w:val="fr-FR"/>
        </w:rPr>
        <w:t xml:space="preserve">Shlezinger </w:t>
      </w:r>
      <w:r w:rsidRPr="00477CEC">
        <w:rPr>
          <w:i/>
          <w:iCs/>
          <w:lang w:val="fr-FR"/>
        </w:rPr>
        <w:t>c</w:t>
      </w:r>
      <w:r w:rsidR="00C42314" w:rsidRPr="00477CEC">
        <w:rPr>
          <w:i/>
          <w:iCs/>
          <w:lang w:val="fr-FR"/>
        </w:rPr>
        <w:t xml:space="preserve">. </w:t>
      </w:r>
      <w:r w:rsidRPr="00477CEC">
        <w:rPr>
          <w:i/>
          <w:iCs/>
          <w:lang w:val="fr-FR"/>
        </w:rPr>
        <w:t>Le Ministère de l'intérieur</w:t>
      </w:r>
      <w:r w:rsidR="00C42314" w:rsidRPr="00477CEC">
        <w:rPr>
          <w:lang w:val="fr-FR"/>
        </w:rPr>
        <w:t xml:space="preserve">) </w:t>
      </w:r>
      <w:r w:rsidRPr="00477CEC">
        <w:rPr>
          <w:lang w:val="fr-FR"/>
        </w:rPr>
        <w:t xml:space="preserve">dans lequel une distinction était faite entre l'obligation d'enregistrer les mariages et la question de la reconnaissance de leur statut. </w:t>
      </w:r>
      <w:r w:rsidR="00BA6DE0">
        <w:rPr>
          <w:lang w:val="fr-FR"/>
        </w:rPr>
        <w:t>Elle</w:t>
      </w:r>
      <w:r w:rsidRPr="00477CEC">
        <w:rPr>
          <w:lang w:val="fr-FR"/>
        </w:rPr>
        <w:t xml:space="preserve"> a jugé que le</w:t>
      </w:r>
      <w:r w:rsidRPr="00477CEC">
        <w:rPr>
          <w:iCs/>
          <w:lang w:val="fr-FR"/>
        </w:rPr>
        <w:t xml:space="preserve"> Ministère de l'intérieur</w:t>
      </w:r>
      <w:r w:rsidRPr="00477CEC">
        <w:rPr>
          <w:lang w:val="fr-FR"/>
        </w:rPr>
        <w:t xml:space="preserve"> </w:t>
      </w:r>
      <w:r w:rsidR="00C50425" w:rsidRPr="00477CEC">
        <w:rPr>
          <w:lang w:val="fr-FR"/>
        </w:rPr>
        <w:t xml:space="preserve">ne devait pas établir de discrimination à l'encontre des couples homosexuels qui étaient titulaires d'un certificat de mariage délivré par un pays étranger autorisant les mariages entre personnes du même sexe. </w:t>
      </w:r>
      <w:r w:rsidR="00EE7E6C" w:rsidRPr="00477CEC">
        <w:rPr>
          <w:lang w:val="fr-FR"/>
        </w:rPr>
        <w:t>Néanmoins</w:t>
      </w:r>
      <w:r w:rsidR="00C50425" w:rsidRPr="00477CEC">
        <w:rPr>
          <w:lang w:val="fr-FR"/>
        </w:rPr>
        <w:t xml:space="preserve">, </w:t>
      </w:r>
      <w:r w:rsidR="00BA6DE0">
        <w:rPr>
          <w:lang w:val="fr-FR"/>
        </w:rPr>
        <w:t>elle</w:t>
      </w:r>
      <w:r w:rsidR="00C50425" w:rsidRPr="00477CEC">
        <w:rPr>
          <w:lang w:val="fr-FR"/>
        </w:rPr>
        <w:t xml:space="preserve"> a noté que, ce faisant, elle n'accordait pas un nouveau statut aux mariages entre personnes du même sexe, et elle a réaffirmé qu'il appartenait à la </w:t>
      </w:r>
      <w:r w:rsidR="00C42314" w:rsidRPr="00477CEC">
        <w:rPr>
          <w:lang w:val="fr-FR"/>
        </w:rPr>
        <w:t xml:space="preserve">Knesset </w:t>
      </w:r>
      <w:r w:rsidR="00C50425" w:rsidRPr="00477CEC">
        <w:rPr>
          <w:lang w:val="fr-FR"/>
        </w:rPr>
        <w:t>d'accorder un tel statut.</w:t>
      </w:r>
    </w:p>
    <w:p w:rsidR="00C42314" w:rsidRPr="00477CEC" w:rsidRDefault="00C42314" w:rsidP="005322DC">
      <w:pPr>
        <w:pStyle w:val="SingleTxtG"/>
        <w:rPr>
          <w:lang w:val="fr-FR"/>
        </w:rPr>
      </w:pPr>
      <w:r w:rsidRPr="00477CEC">
        <w:rPr>
          <w:lang w:val="fr-FR"/>
        </w:rPr>
        <w:t>352.</w:t>
      </w:r>
      <w:r w:rsidRPr="00477CEC">
        <w:rPr>
          <w:lang w:val="fr-FR"/>
        </w:rPr>
        <w:tab/>
      </w:r>
      <w:r w:rsidR="00EE7E6C" w:rsidRPr="00477CEC">
        <w:rPr>
          <w:lang w:val="fr-FR"/>
        </w:rPr>
        <w:t xml:space="preserve">Par un jugement appelé à faire jurisprudence, le Tribunal </w:t>
      </w:r>
      <w:r w:rsidR="00646DEB">
        <w:rPr>
          <w:lang w:val="fr-FR"/>
        </w:rPr>
        <w:t>de</w:t>
      </w:r>
      <w:r w:rsidR="00EE7E6C" w:rsidRPr="00477CEC">
        <w:rPr>
          <w:lang w:val="fr-FR"/>
        </w:rPr>
        <w:t xml:space="preserve"> district de </w:t>
      </w:r>
      <w:r w:rsidRPr="00477CEC">
        <w:rPr>
          <w:lang w:val="fr-FR"/>
        </w:rPr>
        <w:t xml:space="preserve">Nazareth </w:t>
      </w:r>
      <w:r w:rsidR="00EE7E6C" w:rsidRPr="00477CEC">
        <w:rPr>
          <w:lang w:val="fr-FR"/>
        </w:rPr>
        <w:t xml:space="preserve">a décidé que, dans la </w:t>
      </w:r>
      <w:r w:rsidR="00460D9D">
        <w:rPr>
          <w:i/>
          <w:lang w:val="fr-FR"/>
        </w:rPr>
        <w:t>Loi </w:t>
      </w:r>
      <w:r w:rsidR="00EE7E6C" w:rsidRPr="00477CEC">
        <w:rPr>
          <w:i/>
          <w:lang w:val="fr-FR"/>
        </w:rPr>
        <w:t>5725-1965 sur les successions</w:t>
      </w:r>
      <w:r w:rsidR="00EE7E6C" w:rsidRPr="00477CEC">
        <w:rPr>
          <w:lang w:val="fr-FR"/>
        </w:rPr>
        <w:t xml:space="preserve">, les termes </w:t>
      </w:r>
      <w:r w:rsidR="00077977" w:rsidRPr="00077977">
        <w:rPr>
          <w:lang w:val="fr-FR"/>
        </w:rPr>
        <w:t>«</w:t>
      </w:r>
      <w:r w:rsidR="00EE7E6C" w:rsidRPr="00477CEC">
        <w:rPr>
          <w:lang w:val="fr-FR"/>
        </w:rPr>
        <w:t>homme</w:t>
      </w:r>
      <w:r w:rsidR="005322DC" w:rsidRPr="005322DC">
        <w:rPr>
          <w:lang w:val="fr-FR"/>
        </w:rPr>
        <w:t>»</w:t>
      </w:r>
      <w:r w:rsidR="00EE7E6C" w:rsidRPr="00477CEC">
        <w:rPr>
          <w:lang w:val="fr-FR"/>
        </w:rPr>
        <w:t xml:space="preserve"> et </w:t>
      </w:r>
      <w:r w:rsidR="00077977" w:rsidRPr="00077977">
        <w:rPr>
          <w:lang w:val="fr-FR"/>
        </w:rPr>
        <w:t>«</w:t>
      </w:r>
      <w:r w:rsidR="00EE7E6C" w:rsidRPr="00477CEC">
        <w:rPr>
          <w:lang w:val="fr-FR"/>
        </w:rPr>
        <w:t>femme</w:t>
      </w:r>
      <w:r w:rsidR="005322DC" w:rsidRPr="005322DC">
        <w:rPr>
          <w:lang w:val="fr-FR"/>
        </w:rPr>
        <w:t>»</w:t>
      </w:r>
      <w:r w:rsidR="00EE7E6C" w:rsidRPr="00477CEC">
        <w:rPr>
          <w:lang w:val="fr-FR"/>
        </w:rPr>
        <w:t xml:space="preserve"> sont applicables à des époux de même sexe. Le jugement se fondait sur la tendance générale à interpréter dans un sens plus large le terme </w:t>
      </w:r>
      <w:r w:rsidR="00077977" w:rsidRPr="00077977">
        <w:rPr>
          <w:lang w:val="fr-FR"/>
        </w:rPr>
        <w:t>«</w:t>
      </w:r>
      <w:r w:rsidR="00EE7E6C" w:rsidRPr="00477CEC">
        <w:rPr>
          <w:lang w:val="fr-FR"/>
        </w:rPr>
        <w:t>époux</w:t>
      </w:r>
      <w:r w:rsidR="005322DC" w:rsidRPr="005322DC">
        <w:rPr>
          <w:lang w:val="fr-FR"/>
        </w:rPr>
        <w:t>»</w:t>
      </w:r>
      <w:r w:rsidR="00EE7E6C" w:rsidRPr="00477CEC">
        <w:rPr>
          <w:lang w:val="fr-FR"/>
        </w:rPr>
        <w:t xml:space="preserve"> dans la </w:t>
      </w:r>
      <w:r w:rsidR="00460D9D">
        <w:rPr>
          <w:lang w:val="fr-FR"/>
        </w:rPr>
        <w:t>Loi </w:t>
      </w:r>
      <w:r w:rsidRPr="00477CEC">
        <w:rPr>
          <w:lang w:val="fr-FR"/>
        </w:rPr>
        <w:t xml:space="preserve">(C.A. 3245/03 </w:t>
      </w:r>
      <w:r w:rsidRPr="00477CEC">
        <w:rPr>
          <w:i/>
          <w:iCs/>
          <w:lang w:val="fr-FR"/>
        </w:rPr>
        <w:t xml:space="preserve">A.M. </w:t>
      </w:r>
      <w:r w:rsidR="00EE7E6C" w:rsidRPr="00477CEC">
        <w:rPr>
          <w:i/>
          <w:iCs/>
          <w:lang w:val="fr-FR"/>
        </w:rPr>
        <w:t>c</w:t>
      </w:r>
      <w:r w:rsidRPr="00477CEC">
        <w:rPr>
          <w:i/>
          <w:iCs/>
          <w:lang w:val="fr-FR"/>
        </w:rPr>
        <w:t xml:space="preserve">. </w:t>
      </w:r>
      <w:r w:rsidR="00EE7E6C" w:rsidRPr="00477CEC">
        <w:rPr>
          <w:i/>
          <w:iCs/>
          <w:lang w:val="fr-FR"/>
        </w:rPr>
        <w:t>Le Procureur général</w:t>
      </w:r>
      <w:r w:rsidRPr="00477CEC">
        <w:rPr>
          <w:lang w:val="fr-FR"/>
        </w:rPr>
        <w:t xml:space="preserve"> (11</w:t>
      </w:r>
      <w:r w:rsidR="00BA6DE0">
        <w:rPr>
          <w:lang w:val="fr-FR"/>
        </w:rPr>
        <w:t>.11.</w:t>
      </w:r>
      <w:r w:rsidR="00EE7E6C" w:rsidRPr="00477CEC">
        <w:rPr>
          <w:lang w:val="fr-FR"/>
        </w:rPr>
        <w:t>20</w:t>
      </w:r>
      <w:r w:rsidRPr="00477CEC">
        <w:rPr>
          <w:lang w:val="fr-FR"/>
        </w:rPr>
        <w:t>04)).</w:t>
      </w:r>
    </w:p>
    <w:p w:rsidR="00C42314" w:rsidRPr="00477CEC" w:rsidRDefault="00C42314" w:rsidP="007B548D">
      <w:pPr>
        <w:pStyle w:val="SingleTxtG"/>
        <w:rPr>
          <w:lang w:val="fr-FR"/>
        </w:rPr>
      </w:pPr>
      <w:r w:rsidRPr="00477CEC">
        <w:rPr>
          <w:lang w:val="fr-FR"/>
        </w:rPr>
        <w:t>353.</w:t>
      </w:r>
      <w:r w:rsidRPr="00477CEC">
        <w:rPr>
          <w:lang w:val="fr-FR"/>
        </w:rPr>
        <w:tab/>
      </w:r>
      <w:r w:rsidR="00EE7E6C" w:rsidRPr="00477CEC">
        <w:rPr>
          <w:lang w:val="fr-FR"/>
        </w:rPr>
        <w:t xml:space="preserve">Dans une autre décision marquante de janvier 2005, la Cour suprême a fait droit à la demande de deux femmes, un couple de même sexe, qui désiraient pouvoir adopter les enfants de leur compagne. La Cour a estimé qu'aux termes de la </w:t>
      </w:r>
      <w:r w:rsidR="00460D9D">
        <w:rPr>
          <w:i/>
          <w:lang w:val="fr-FR"/>
        </w:rPr>
        <w:t>Loi </w:t>
      </w:r>
      <w:r w:rsidR="00EE7E6C" w:rsidRPr="00477CEC">
        <w:rPr>
          <w:i/>
          <w:lang w:val="fr-FR"/>
        </w:rPr>
        <w:t>5741-1981 sur l'adoption d'enfants</w:t>
      </w:r>
      <w:r w:rsidRPr="00477CEC">
        <w:rPr>
          <w:lang w:val="fr-FR"/>
        </w:rPr>
        <w:t xml:space="preserve">, </w:t>
      </w:r>
      <w:r w:rsidR="00EE7E6C" w:rsidRPr="00477CEC">
        <w:rPr>
          <w:lang w:val="fr-FR"/>
        </w:rPr>
        <w:t xml:space="preserve">chaque cas doit être examiné quant au fond qui lui est propre et qu'il faut prendre en considération toutes les circonstances pertinentes. Elle a précisé que la décision ne concernait que ce couple et qu'il ne s'agissait pas d'une question de principe, laissant ainsi de côté pour plus tard la question des relations entre personnes de même sexe. Elle a recommandé que la </w:t>
      </w:r>
      <w:r w:rsidRPr="00477CEC">
        <w:rPr>
          <w:lang w:val="fr-FR"/>
        </w:rPr>
        <w:t xml:space="preserve">Knesset </w:t>
      </w:r>
      <w:r w:rsidR="00EE7E6C" w:rsidRPr="00477CEC">
        <w:rPr>
          <w:lang w:val="fr-FR"/>
        </w:rPr>
        <w:t xml:space="preserve">modifie la loi afin </w:t>
      </w:r>
      <w:r w:rsidR="00BA6DE0">
        <w:rPr>
          <w:lang w:val="fr-FR"/>
        </w:rPr>
        <w:t>d’apporter</w:t>
      </w:r>
      <w:r w:rsidR="00EE7E6C" w:rsidRPr="00477CEC">
        <w:rPr>
          <w:lang w:val="fr-FR"/>
        </w:rPr>
        <w:t xml:space="preserve"> une solution à un problème réel et qu'elle s'efforce de passer outre aux épineux problèmes idéologique</w:t>
      </w:r>
      <w:r w:rsidR="00BA6DE0">
        <w:rPr>
          <w:lang w:val="fr-FR"/>
        </w:rPr>
        <w:t>s</w:t>
      </w:r>
      <w:r w:rsidR="00EE7E6C" w:rsidRPr="00477CEC">
        <w:rPr>
          <w:lang w:val="fr-FR"/>
        </w:rPr>
        <w:t xml:space="preserve"> qu'il soulève </w:t>
      </w:r>
      <w:r w:rsidRPr="00477CEC">
        <w:rPr>
          <w:lang w:val="fr-FR"/>
        </w:rPr>
        <w:t xml:space="preserve">(C.A. 10280/01 </w:t>
      </w:r>
      <w:r w:rsidRPr="00477CEC">
        <w:rPr>
          <w:i/>
          <w:iCs/>
          <w:lang w:val="fr-FR"/>
        </w:rPr>
        <w:t xml:space="preserve">Yaros-Hakak </w:t>
      </w:r>
      <w:r w:rsidR="00EE7E6C" w:rsidRPr="00477CEC">
        <w:rPr>
          <w:i/>
          <w:iCs/>
          <w:lang w:val="fr-FR"/>
        </w:rPr>
        <w:t>c</w:t>
      </w:r>
      <w:r w:rsidRPr="00477CEC">
        <w:rPr>
          <w:i/>
          <w:iCs/>
          <w:lang w:val="fr-FR"/>
        </w:rPr>
        <w:t xml:space="preserve">. </w:t>
      </w:r>
      <w:r w:rsidR="00EE7E6C" w:rsidRPr="00477CEC">
        <w:rPr>
          <w:i/>
          <w:iCs/>
          <w:lang w:val="fr-FR"/>
        </w:rPr>
        <w:t xml:space="preserve">Le Procureur général </w:t>
      </w:r>
      <w:r w:rsidRPr="00477CEC">
        <w:rPr>
          <w:lang w:val="fr-FR"/>
        </w:rPr>
        <w:t>(10</w:t>
      </w:r>
      <w:r w:rsidR="00BA6DE0">
        <w:rPr>
          <w:lang w:val="fr-FR"/>
        </w:rPr>
        <w:t>.01.</w:t>
      </w:r>
      <w:r w:rsidR="00EE7E6C" w:rsidRPr="00477CEC">
        <w:rPr>
          <w:lang w:val="fr-FR"/>
        </w:rPr>
        <w:t>2005</w:t>
      </w:r>
      <w:r w:rsidRPr="00477CEC">
        <w:rPr>
          <w:lang w:val="fr-FR"/>
        </w:rPr>
        <w:t>)).</w:t>
      </w:r>
    </w:p>
    <w:p w:rsidR="00C42314" w:rsidRPr="00477CEC" w:rsidRDefault="00C42314" w:rsidP="005322DC">
      <w:pPr>
        <w:pStyle w:val="SingleTxtG"/>
        <w:rPr>
          <w:rtl/>
          <w:lang w:val="fr-FR"/>
        </w:rPr>
      </w:pPr>
      <w:r w:rsidRPr="00477CEC">
        <w:rPr>
          <w:lang w:val="fr-FR"/>
        </w:rPr>
        <w:t>354.</w:t>
      </w:r>
      <w:r w:rsidRPr="00477CEC">
        <w:rPr>
          <w:lang w:val="fr-FR"/>
        </w:rPr>
        <w:tab/>
      </w:r>
      <w:r w:rsidR="00EE7E6C" w:rsidRPr="00477CEC">
        <w:rPr>
          <w:lang w:val="fr-FR"/>
        </w:rPr>
        <w:t xml:space="preserve">Le 19 avril 2007, le Tribunal du travail du district de Haïfa a accepté une plainte contre le fonds de pension </w:t>
      </w:r>
      <w:r w:rsidR="00077977" w:rsidRPr="00077977">
        <w:rPr>
          <w:lang w:val="fr-FR"/>
        </w:rPr>
        <w:t>«</w:t>
      </w:r>
      <w:r w:rsidRPr="00477CEC">
        <w:rPr>
          <w:lang w:val="fr-FR"/>
        </w:rPr>
        <w:t>Mivtachim</w:t>
      </w:r>
      <w:r w:rsidR="005322DC" w:rsidRPr="005322DC">
        <w:rPr>
          <w:lang w:val="fr-FR"/>
        </w:rPr>
        <w:t>»</w:t>
      </w:r>
      <w:r w:rsidRPr="00477CEC">
        <w:rPr>
          <w:lang w:val="fr-FR"/>
        </w:rPr>
        <w:t xml:space="preserve"> </w:t>
      </w:r>
      <w:r w:rsidR="00BA6DE0">
        <w:rPr>
          <w:lang w:val="fr-FR"/>
        </w:rPr>
        <w:t>et a statué</w:t>
      </w:r>
      <w:r w:rsidR="00EE7E6C" w:rsidRPr="00477CEC">
        <w:rPr>
          <w:lang w:val="fr-FR"/>
        </w:rPr>
        <w:t xml:space="preserve"> que la compagne survivante d'une relation lesbienne avait droit aux prérogatives reconnues à une </w:t>
      </w:r>
      <w:r w:rsidR="00077977" w:rsidRPr="00077977">
        <w:rPr>
          <w:lang w:val="fr-FR"/>
        </w:rPr>
        <w:t>«</w:t>
      </w:r>
      <w:r w:rsidR="00EE7E6C" w:rsidRPr="00477CEC">
        <w:rPr>
          <w:lang w:val="fr-FR"/>
        </w:rPr>
        <w:t>veuve assurée</w:t>
      </w:r>
      <w:r w:rsidR="005322DC" w:rsidRPr="005322DC">
        <w:rPr>
          <w:lang w:val="fr-FR"/>
        </w:rPr>
        <w:t>»</w:t>
      </w:r>
      <w:r w:rsidR="00EE7E6C" w:rsidRPr="00477CEC">
        <w:rPr>
          <w:lang w:val="fr-FR"/>
        </w:rPr>
        <w:t xml:space="preserve"> et non à un </w:t>
      </w:r>
      <w:r w:rsidR="00077977" w:rsidRPr="00077977">
        <w:rPr>
          <w:lang w:val="fr-FR"/>
        </w:rPr>
        <w:t>«</w:t>
      </w:r>
      <w:r w:rsidR="00EE7E6C" w:rsidRPr="00477CEC">
        <w:rPr>
          <w:lang w:val="fr-FR"/>
        </w:rPr>
        <w:t>veuf assuré</w:t>
      </w:r>
      <w:r w:rsidR="005322DC" w:rsidRPr="005322DC">
        <w:rPr>
          <w:lang w:val="fr-FR"/>
        </w:rPr>
        <w:t>»</w:t>
      </w:r>
      <w:r w:rsidR="00EE7E6C" w:rsidRPr="00477CEC">
        <w:rPr>
          <w:lang w:val="fr-FR"/>
        </w:rPr>
        <w:t xml:space="preserve"> </w:t>
      </w:r>
      <w:r w:rsidRPr="00477CEC">
        <w:rPr>
          <w:lang w:val="fr-FR"/>
        </w:rPr>
        <w:t xml:space="preserve">(D.L.C 1758/06 </w:t>
      </w:r>
      <w:r w:rsidRPr="00477CEC">
        <w:rPr>
          <w:i/>
          <w:iCs/>
          <w:lang w:val="fr-FR"/>
        </w:rPr>
        <w:t xml:space="preserve">Moyal-Lefler </w:t>
      </w:r>
      <w:r w:rsidR="00EE7E6C" w:rsidRPr="00477CEC">
        <w:rPr>
          <w:i/>
          <w:iCs/>
          <w:lang w:val="fr-FR"/>
        </w:rPr>
        <w:t>c</w:t>
      </w:r>
      <w:r w:rsidRPr="00477CEC">
        <w:rPr>
          <w:i/>
          <w:iCs/>
          <w:lang w:val="fr-FR"/>
        </w:rPr>
        <w:t>. Mivtachim</w:t>
      </w:r>
      <w:r w:rsidRPr="00477CEC">
        <w:rPr>
          <w:lang w:val="fr-FR"/>
        </w:rPr>
        <w:t xml:space="preserve">). </w:t>
      </w:r>
      <w:r w:rsidR="000C235E">
        <w:rPr>
          <w:lang w:val="fr-FR"/>
        </w:rPr>
        <w:t>À </w:t>
      </w:r>
      <w:r w:rsidR="00EE7E6C" w:rsidRPr="00477CEC">
        <w:rPr>
          <w:lang w:val="fr-FR"/>
        </w:rPr>
        <w:t xml:space="preserve">la suite de cette décision, la plaignante doit toucher une pension d'épouse survivante au taux de </w:t>
      </w:r>
      <w:r w:rsidRPr="00477CEC">
        <w:rPr>
          <w:lang w:val="fr-FR"/>
        </w:rPr>
        <w:t>40</w:t>
      </w:r>
      <w:r w:rsidR="00A62686">
        <w:rPr>
          <w:lang w:val="fr-FR"/>
        </w:rPr>
        <w:t>%</w:t>
      </w:r>
      <w:r w:rsidRPr="00477CEC">
        <w:rPr>
          <w:lang w:val="fr-FR"/>
        </w:rPr>
        <w:t xml:space="preserve"> </w:t>
      </w:r>
      <w:r w:rsidR="00EE7E6C" w:rsidRPr="00477CEC">
        <w:rPr>
          <w:lang w:val="fr-FR"/>
        </w:rPr>
        <w:t xml:space="preserve">au lieu de </w:t>
      </w:r>
      <w:r w:rsidRPr="00477CEC">
        <w:rPr>
          <w:lang w:val="fr-FR"/>
        </w:rPr>
        <w:t>20</w:t>
      </w:r>
      <w:r w:rsidR="00A62686">
        <w:rPr>
          <w:lang w:val="fr-FR"/>
        </w:rPr>
        <w:t>%</w:t>
      </w:r>
      <w:r w:rsidR="00EE7E6C" w:rsidRPr="00477CEC">
        <w:rPr>
          <w:lang w:val="fr-FR"/>
        </w:rPr>
        <w:t xml:space="preserve"> </w:t>
      </w:r>
      <w:r w:rsidR="001C0BF5" w:rsidRPr="00477CEC">
        <w:rPr>
          <w:lang w:val="fr-FR"/>
        </w:rPr>
        <w:t>seulement.</w:t>
      </w:r>
    </w:p>
    <w:p w:rsidR="00C42314" w:rsidRPr="00477CEC" w:rsidRDefault="00BA6DE0" w:rsidP="005322DC">
      <w:pPr>
        <w:pStyle w:val="SingleTxtG"/>
        <w:rPr>
          <w:lang w:val="fr-FR"/>
        </w:rPr>
      </w:pPr>
      <w:r>
        <w:rPr>
          <w:lang w:val="fr-FR"/>
        </w:rPr>
        <w:t>Le Tribunal</w:t>
      </w:r>
      <w:r w:rsidR="00EE7E6C" w:rsidRPr="00477CEC">
        <w:rPr>
          <w:lang w:val="fr-FR"/>
        </w:rPr>
        <w:t xml:space="preserve"> a conclu que, en l'espèce, la plaignante était la conjointe de la défunte, et qu'il était de notoriété publique que les deux cohabitaient. </w:t>
      </w:r>
      <w:r>
        <w:rPr>
          <w:lang w:val="fr-FR"/>
        </w:rPr>
        <w:t>La plaignante</w:t>
      </w:r>
      <w:r w:rsidR="00EE7E6C" w:rsidRPr="00477CEC">
        <w:rPr>
          <w:lang w:val="fr-FR"/>
        </w:rPr>
        <w:t xml:space="preserve"> avait donc droit à une pension d'épouse survivante conformément aux règles du fonds de pension. Le Tribunal a précisé que </w:t>
      </w:r>
      <w:r w:rsidR="00077977" w:rsidRPr="00077977">
        <w:rPr>
          <w:lang w:val="fr-FR"/>
        </w:rPr>
        <w:t>«</w:t>
      </w:r>
      <w:r w:rsidR="00EE7E6C" w:rsidRPr="00477CEC">
        <w:rPr>
          <w:lang w:val="fr-FR"/>
        </w:rPr>
        <w:t xml:space="preserve">la distinction entre hommes et femmes dans les règlements du défendeur et dans la </w:t>
      </w:r>
      <w:r w:rsidR="009E39E1">
        <w:rPr>
          <w:i/>
          <w:lang w:val="fr-FR"/>
        </w:rPr>
        <w:t>Loi sur</w:t>
      </w:r>
      <w:r w:rsidR="00EE7E6C" w:rsidRPr="00477CEC">
        <w:rPr>
          <w:i/>
          <w:lang w:val="fr-FR"/>
        </w:rPr>
        <w:t xml:space="preserve"> </w:t>
      </w:r>
      <w:r>
        <w:rPr>
          <w:i/>
          <w:lang w:val="fr-FR"/>
        </w:rPr>
        <w:t>l’</w:t>
      </w:r>
      <w:r w:rsidR="00EE7E6C" w:rsidRPr="00477CEC">
        <w:rPr>
          <w:i/>
          <w:lang w:val="fr-FR"/>
        </w:rPr>
        <w:t>assurance nationale</w:t>
      </w:r>
      <w:r w:rsidR="00EE7E6C" w:rsidRPr="00477CEC">
        <w:rPr>
          <w:lang w:val="fr-FR"/>
        </w:rPr>
        <w:t xml:space="preserve"> dérivait d'une considération analogue – qui était un reflet de la situation économique dans laquelle nous vivons, où les revenus des femmes sont inférieurs à ceux des hommes et où leur promotion sur le marché du travail est plus difficile. Il y avait donc une justification en faveur d'une préférence accordée au conjoint survivant de sexe féminin, attendu que cette préférence réduisait la disparité existante entre hommes et femmes</w:t>
      </w:r>
      <w:r w:rsidR="005322DC" w:rsidRPr="005322DC">
        <w:rPr>
          <w:lang w:val="fr-FR"/>
        </w:rPr>
        <w:t>»</w:t>
      </w:r>
      <w:r w:rsidR="00EE7E6C" w:rsidRPr="00477CEC">
        <w:rPr>
          <w:lang w:val="fr-FR"/>
        </w:rPr>
        <w:t>.</w:t>
      </w:r>
    </w:p>
    <w:p w:rsidR="00C42314" w:rsidRPr="00477CEC" w:rsidRDefault="00EE7E6C" w:rsidP="005322DC">
      <w:pPr>
        <w:pStyle w:val="SingleTxtG"/>
        <w:rPr>
          <w:lang w:val="fr-FR"/>
        </w:rPr>
      </w:pPr>
      <w:r w:rsidRPr="00477CEC">
        <w:rPr>
          <w:lang w:val="fr-FR"/>
        </w:rPr>
        <w:t xml:space="preserve">Le Tribunal a jugé que la plaignante devait être considérée comme une veuve et non comme un veuf. Elle était donc habilitée à bénéficier des droits d'une </w:t>
      </w:r>
      <w:r w:rsidR="00077977" w:rsidRPr="00077977">
        <w:rPr>
          <w:lang w:val="fr-FR"/>
        </w:rPr>
        <w:t>«</w:t>
      </w:r>
      <w:r w:rsidRPr="00477CEC">
        <w:rPr>
          <w:lang w:val="fr-FR"/>
        </w:rPr>
        <w:t>veuve assurée</w:t>
      </w:r>
      <w:r w:rsidR="005322DC" w:rsidRPr="005322DC">
        <w:rPr>
          <w:lang w:val="fr-FR"/>
        </w:rPr>
        <w:t>»</w:t>
      </w:r>
      <w:r w:rsidRPr="00477CEC">
        <w:rPr>
          <w:lang w:val="fr-FR"/>
        </w:rPr>
        <w:t xml:space="preserve"> et à la pension prévue dans le règlement du fonds de pension</w:t>
      </w:r>
      <w:r w:rsidR="00C42314"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EE7E6C" w:rsidRPr="00477CEC">
        <w:rPr>
          <w:lang w:val="fr-FR"/>
        </w:rPr>
        <w:t>Majorité</w:t>
      </w:r>
    </w:p>
    <w:p w:rsidR="00C42314" w:rsidRPr="00477CEC" w:rsidRDefault="00C42314" w:rsidP="00C42314">
      <w:pPr>
        <w:pStyle w:val="SingleTxtG"/>
        <w:rPr>
          <w:lang w:val="fr-FR"/>
        </w:rPr>
      </w:pPr>
      <w:r w:rsidRPr="00477CEC">
        <w:rPr>
          <w:lang w:val="fr-FR"/>
        </w:rPr>
        <w:t>355.</w:t>
      </w:r>
      <w:r w:rsidRPr="00477CEC">
        <w:rPr>
          <w:lang w:val="fr-FR"/>
        </w:rPr>
        <w:tab/>
      </w:r>
      <w:r w:rsidR="008B2F74" w:rsidRPr="00477CEC">
        <w:rPr>
          <w:lang w:val="fr-FR"/>
        </w:rPr>
        <w:t xml:space="preserve">Cette question a été traitée dans les rapports précédents d'Israël. Aucun changement n'est </w:t>
      </w:r>
      <w:r w:rsidR="00BA6DE0">
        <w:rPr>
          <w:lang w:val="fr-FR"/>
        </w:rPr>
        <w:t>à signaler</w:t>
      </w:r>
      <w:r w:rsidR="008B2F74" w:rsidRPr="00477CEC">
        <w:rPr>
          <w:lang w:val="fr-FR"/>
        </w:rPr>
        <w:t xml:space="preserve"> dans ce domaine depuis la soumission du deuxième rapport périodique. </w:t>
      </w:r>
    </w:p>
    <w:p w:rsidR="00C42314" w:rsidRPr="00477CEC" w:rsidRDefault="00C42314" w:rsidP="00C42314">
      <w:pPr>
        <w:pStyle w:val="H23G"/>
        <w:rPr>
          <w:lang w:val="fr-FR"/>
        </w:rPr>
      </w:pPr>
      <w:r w:rsidRPr="00477CEC">
        <w:rPr>
          <w:lang w:val="fr-FR"/>
        </w:rPr>
        <w:tab/>
      </w:r>
      <w:r w:rsidRPr="00477CEC">
        <w:rPr>
          <w:lang w:val="fr-FR"/>
        </w:rPr>
        <w:tab/>
        <w:t>A</w:t>
      </w:r>
      <w:r w:rsidR="008B2F74" w:rsidRPr="00477CEC">
        <w:rPr>
          <w:lang w:val="fr-FR"/>
        </w:rPr>
        <w:t>ide à la famille et protection de la famille</w:t>
      </w:r>
    </w:p>
    <w:p w:rsidR="00C42314" w:rsidRPr="00477CEC" w:rsidRDefault="00C42314" w:rsidP="00C42314">
      <w:pPr>
        <w:pStyle w:val="H4G"/>
        <w:rPr>
          <w:lang w:val="fr-FR"/>
        </w:rPr>
      </w:pPr>
      <w:r w:rsidRPr="00477CEC">
        <w:rPr>
          <w:lang w:val="fr-FR"/>
        </w:rPr>
        <w:tab/>
      </w:r>
      <w:r w:rsidRPr="00477CEC">
        <w:rPr>
          <w:lang w:val="fr-FR"/>
        </w:rPr>
        <w:tab/>
      </w:r>
      <w:r w:rsidR="008B2F74" w:rsidRPr="00477CEC">
        <w:rPr>
          <w:lang w:val="fr-FR"/>
        </w:rPr>
        <w:t xml:space="preserve">Droit fondamental à la vie de famille </w:t>
      </w:r>
    </w:p>
    <w:p w:rsidR="00C42314" w:rsidRPr="00477CEC" w:rsidRDefault="00C42314" w:rsidP="004D2144">
      <w:pPr>
        <w:pStyle w:val="SingleTxtG"/>
        <w:rPr>
          <w:lang w:val="fr-FR"/>
        </w:rPr>
      </w:pPr>
      <w:r w:rsidRPr="00477CEC">
        <w:rPr>
          <w:bCs/>
          <w:lang w:val="fr-FR"/>
        </w:rPr>
        <w:t>356.</w:t>
      </w:r>
      <w:r w:rsidRPr="00477CEC">
        <w:rPr>
          <w:bCs/>
          <w:lang w:val="fr-FR"/>
        </w:rPr>
        <w:tab/>
      </w:r>
      <w:r w:rsidR="008B2F74" w:rsidRPr="00477CEC">
        <w:rPr>
          <w:b/>
          <w:bCs/>
          <w:lang w:val="fr-FR"/>
        </w:rPr>
        <w:t>Traitement</w:t>
      </w:r>
      <w:r w:rsidR="00E52EBA">
        <w:rPr>
          <w:b/>
          <w:bCs/>
          <w:lang w:val="fr-FR"/>
        </w:rPr>
        <w:t>s</w:t>
      </w:r>
      <w:r w:rsidR="008B2F74" w:rsidRPr="00477CEC">
        <w:rPr>
          <w:b/>
          <w:bCs/>
          <w:lang w:val="fr-FR"/>
        </w:rPr>
        <w:t xml:space="preserve"> de </w:t>
      </w:r>
      <w:smartTag w:uri="urn:schemas-microsoft-com:office:smarttags" w:element="PersonName">
        <w:smartTagPr>
          <w:attr w:name="ProductID" w:val="la st￩rilit￩. Il"/>
        </w:smartTagPr>
        <w:r w:rsidR="008B2F74" w:rsidRPr="00477CEC">
          <w:rPr>
            <w:b/>
            <w:bCs/>
            <w:lang w:val="fr-FR"/>
          </w:rPr>
          <w:t>la stérilité</w:t>
        </w:r>
        <w:r w:rsidRPr="00477CEC">
          <w:rPr>
            <w:lang w:val="fr-FR"/>
          </w:rPr>
          <w:t xml:space="preserve">. </w:t>
        </w:r>
        <w:r w:rsidR="008B2F74" w:rsidRPr="00477CEC">
          <w:rPr>
            <w:lang w:val="fr-FR"/>
          </w:rPr>
          <w:t>Il</w:t>
        </w:r>
      </w:smartTag>
      <w:r w:rsidR="008B2F74" w:rsidRPr="00477CEC">
        <w:rPr>
          <w:lang w:val="fr-FR"/>
        </w:rPr>
        <w:t xml:space="preserve"> y a en Israël </w:t>
      </w:r>
      <w:r w:rsidRPr="00477CEC">
        <w:rPr>
          <w:lang w:val="fr-FR"/>
        </w:rPr>
        <w:t>24</w:t>
      </w:r>
      <w:r w:rsidR="008B2F74" w:rsidRPr="00477CEC">
        <w:rPr>
          <w:lang w:val="fr-FR"/>
        </w:rPr>
        <w:t> centres de traitement de la stérilité, 9</w:t>
      </w:r>
      <w:r w:rsidR="004D2144">
        <w:rPr>
          <w:lang w:val="fr-FR"/>
        </w:rPr>
        <w:t> </w:t>
      </w:r>
      <w:r w:rsidR="008B2F74" w:rsidRPr="00477CEC">
        <w:rPr>
          <w:lang w:val="fr-FR"/>
        </w:rPr>
        <w:t xml:space="preserve">dans des hôpitaux d'État, 11 dans des hôpitaux publics et 4 dans des hôpitaux privés. En 2006, </w:t>
      </w:r>
      <w:r w:rsidRPr="00477CEC">
        <w:rPr>
          <w:lang w:val="fr-FR"/>
        </w:rPr>
        <w:t>25</w:t>
      </w:r>
      <w:r w:rsidR="008B2F74" w:rsidRPr="00477CEC">
        <w:rPr>
          <w:lang w:val="fr-FR"/>
        </w:rPr>
        <w:t> </w:t>
      </w:r>
      <w:r w:rsidRPr="00477CEC">
        <w:rPr>
          <w:lang w:val="fr-FR"/>
        </w:rPr>
        <w:t>552</w:t>
      </w:r>
      <w:r w:rsidR="008B2F74" w:rsidRPr="00477CEC">
        <w:rPr>
          <w:lang w:val="fr-FR"/>
        </w:rPr>
        <w:t> </w:t>
      </w:r>
      <w:r w:rsidRPr="00477CEC">
        <w:rPr>
          <w:lang w:val="fr-FR"/>
        </w:rPr>
        <w:t xml:space="preserve">cycles </w:t>
      </w:r>
      <w:r w:rsidR="008B2F74" w:rsidRPr="00477CEC">
        <w:rPr>
          <w:lang w:val="fr-FR"/>
        </w:rPr>
        <w:t xml:space="preserve">de traitement par fécondation in vitro ont été pratiqués (contre </w:t>
      </w:r>
      <w:r w:rsidRPr="00477CEC">
        <w:rPr>
          <w:lang w:val="fr-FR"/>
        </w:rPr>
        <w:t>20</w:t>
      </w:r>
      <w:r w:rsidR="008B2F74" w:rsidRPr="00477CEC">
        <w:rPr>
          <w:lang w:val="fr-FR"/>
        </w:rPr>
        <w:t> </w:t>
      </w:r>
      <w:r w:rsidRPr="00477CEC">
        <w:rPr>
          <w:lang w:val="fr-FR"/>
        </w:rPr>
        <w:t xml:space="preserve">886 </w:t>
      </w:r>
      <w:r w:rsidR="008B2F74" w:rsidRPr="00477CEC">
        <w:rPr>
          <w:lang w:val="fr-FR"/>
        </w:rPr>
        <w:t>en </w:t>
      </w:r>
      <w:r w:rsidRPr="00477CEC">
        <w:rPr>
          <w:lang w:val="fr-FR"/>
        </w:rPr>
        <w:t xml:space="preserve">2002), </w:t>
      </w:r>
      <w:r w:rsidR="008B2F74" w:rsidRPr="00477CEC">
        <w:rPr>
          <w:lang w:val="fr-FR"/>
        </w:rPr>
        <w:t xml:space="preserve">qui ont abouti à </w:t>
      </w:r>
      <w:r w:rsidRPr="00477CEC">
        <w:rPr>
          <w:lang w:val="fr-FR"/>
        </w:rPr>
        <w:t>6</w:t>
      </w:r>
      <w:r w:rsidR="008B2F74" w:rsidRPr="00477CEC">
        <w:rPr>
          <w:lang w:val="fr-FR"/>
        </w:rPr>
        <w:t> </w:t>
      </w:r>
      <w:r w:rsidRPr="00477CEC">
        <w:rPr>
          <w:lang w:val="fr-FR"/>
        </w:rPr>
        <w:t>473</w:t>
      </w:r>
      <w:r w:rsidR="008B2F74" w:rsidRPr="00477CEC">
        <w:rPr>
          <w:lang w:val="fr-FR"/>
        </w:rPr>
        <w:t xml:space="preserve"> grossesses et </w:t>
      </w:r>
      <w:r w:rsidRPr="00477CEC">
        <w:rPr>
          <w:lang w:val="fr-FR"/>
        </w:rPr>
        <w:t>4</w:t>
      </w:r>
      <w:r w:rsidR="008B2F74" w:rsidRPr="00477CEC">
        <w:rPr>
          <w:lang w:val="fr-FR"/>
        </w:rPr>
        <w:t> </w:t>
      </w:r>
      <w:r w:rsidRPr="00477CEC">
        <w:rPr>
          <w:lang w:val="fr-FR"/>
        </w:rPr>
        <w:t>298</w:t>
      </w:r>
      <w:r w:rsidR="008B2F74" w:rsidRPr="00477CEC">
        <w:rPr>
          <w:lang w:val="fr-FR"/>
        </w:rPr>
        <w:t xml:space="preserve"> naissances vivantes </w:t>
      </w:r>
      <w:r w:rsidRPr="00477CEC">
        <w:rPr>
          <w:lang w:val="fr-FR"/>
        </w:rPr>
        <w:t>(5</w:t>
      </w:r>
      <w:r w:rsidR="008B2F74" w:rsidRPr="00477CEC">
        <w:rPr>
          <w:lang w:val="fr-FR"/>
        </w:rPr>
        <w:t> </w:t>
      </w:r>
      <w:r w:rsidRPr="00477CEC">
        <w:rPr>
          <w:lang w:val="fr-FR"/>
        </w:rPr>
        <w:t>229</w:t>
      </w:r>
      <w:r w:rsidR="008B2F74" w:rsidRPr="00477CEC">
        <w:rPr>
          <w:lang w:val="fr-FR"/>
        </w:rPr>
        <w:t> enfants</w:t>
      </w:r>
      <w:r w:rsidRPr="00477CEC">
        <w:rPr>
          <w:lang w:val="fr-FR"/>
        </w:rPr>
        <w:t xml:space="preserve">). </w:t>
      </w:r>
      <w:r w:rsidR="008B2F74" w:rsidRPr="00477CEC">
        <w:rPr>
          <w:lang w:val="fr-FR"/>
        </w:rPr>
        <w:t xml:space="preserve">Le pourcentage des naissances vivantes en Israël par cycle de traitement a été relativement stable depuis </w:t>
      </w:r>
      <w:r w:rsidRPr="00477CEC">
        <w:rPr>
          <w:lang w:val="fr-FR"/>
        </w:rPr>
        <w:t>1996 (15</w:t>
      </w:r>
      <w:r w:rsidR="008B2F74" w:rsidRPr="00477CEC">
        <w:rPr>
          <w:lang w:val="fr-FR"/>
        </w:rPr>
        <w:t>,</w:t>
      </w:r>
      <w:r w:rsidRPr="00477CEC">
        <w:rPr>
          <w:lang w:val="fr-FR"/>
        </w:rPr>
        <w:t>8</w:t>
      </w:r>
      <w:r w:rsidR="00A62686">
        <w:rPr>
          <w:lang w:val="fr-FR"/>
        </w:rPr>
        <w:t>%</w:t>
      </w:r>
      <w:r w:rsidRPr="00477CEC">
        <w:rPr>
          <w:lang w:val="fr-FR"/>
        </w:rPr>
        <w:t xml:space="preserve">) </w:t>
      </w:r>
      <w:r w:rsidR="008B2F74" w:rsidRPr="00477CEC">
        <w:rPr>
          <w:lang w:val="fr-FR"/>
        </w:rPr>
        <w:t xml:space="preserve">et a atteint </w:t>
      </w:r>
      <w:r w:rsidRPr="00477CEC">
        <w:rPr>
          <w:lang w:val="fr-FR"/>
        </w:rPr>
        <w:t>16</w:t>
      </w:r>
      <w:r w:rsidR="008B2F74" w:rsidRPr="00477CEC">
        <w:rPr>
          <w:lang w:val="fr-FR"/>
        </w:rPr>
        <w:t>,</w:t>
      </w:r>
      <w:r w:rsidRPr="00477CEC">
        <w:rPr>
          <w:lang w:val="fr-FR"/>
        </w:rPr>
        <w:t>8</w:t>
      </w:r>
      <w:r w:rsidR="00A62686">
        <w:rPr>
          <w:lang w:val="fr-FR"/>
        </w:rPr>
        <w:t>%</w:t>
      </w:r>
      <w:r w:rsidR="008B2F74" w:rsidRPr="00477CEC">
        <w:rPr>
          <w:lang w:val="fr-FR"/>
        </w:rPr>
        <w:t xml:space="preserve"> en 2006</w:t>
      </w:r>
      <w:r w:rsidRPr="00477CEC">
        <w:rPr>
          <w:lang w:val="fr-FR"/>
        </w:rPr>
        <w:t>.</w:t>
      </w:r>
    </w:p>
    <w:p w:rsidR="00C42314" w:rsidRPr="00477CEC" w:rsidRDefault="001C0BF5" w:rsidP="00C42314">
      <w:pPr>
        <w:pStyle w:val="SingleTxtG"/>
        <w:rPr>
          <w:lang w:val="fr-FR"/>
        </w:rPr>
      </w:pPr>
      <w:r w:rsidRPr="00477CEC">
        <w:rPr>
          <w:lang w:val="fr-FR"/>
        </w:rPr>
        <w:t>357.</w:t>
      </w:r>
      <w:r w:rsidRPr="00477CEC">
        <w:rPr>
          <w:lang w:val="fr-FR"/>
        </w:rPr>
        <w:tab/>
        <w:t xml:space="preserve">En février 2007, la </w:t>
      </w:r>
      <w:r w:rsidR="009E39E1">
        <w:rPr>
          <w:i/>
          <w:lang w:val="fr-FR"/>
        </w:rPr>
        <w:t>Loi sur</w:t>
      </w:r>
      <w:r w:rsidRPr="00477CEC">
        <w:rPr>
          <w:i/>
          <w:lang w:val="fr-FR"/>
        </w:rPr>
        <w:t xml:space="preserve"> l'égalité des chances dans l'emploi</w:t>
      </w:r>
      <w:r w:rsidRPr="00477CEC">
        <w:rPr>
          <w:lang w:val="fr-FR"/>
        </w:rPr>
        <w:t xml:space="preserve"> a été modifiée avec l'ajout d'une </w:t>
      </w:r>
      <w:r w:rsidR="00E52EBA">
        <w:rPr>
          <w:lang w:val="fr-FR"/>
        </w:rPr>
        <w:t>disposition visant à interdire expressément</w:t>
      </w:r>
      <w:r w:rsidRPr="00477CEC">
        <w:rPr>
          <w:lang w:val="fr-FR"/>
        </w:rPr>
        <w:t xml:space="preserve"> la discrimination à l'encontre d'une employée en raison d'un traitement de la stérilité ou d'un traitement de fécondation in vitro. </w:t>
      </w:r>
    </w:p>
    <w:p w:rsidR="00C42314" w:rsidRPr="00477CEC" w:rsidRDefault="00C42314" w:rsidP="00C42314">
      <w:pPr>
        <w:pStyle w:val="SingleTxtG"/>
        <w:rPr>
          <w:lang w:val="fr-FR"/>
        </w:rPr>
      </w:pPr>
      <w:r w:rsidRPr="00477CEC">
        <w:rPr>
          <w:lang w:val="fr-FR"/>
        </w:rPr>
        <w:t>358.</w:t>
      </w:r>
      <w:r w:rsidRPr="00477CEC">
        <w:rPr>
          <w:lang w:val="fr-FR"/>
        </w:rPr>
        <w:tab/>
      </w:r>
      <w:r w:rsidR="008B2F74" w:rsidRPr="00477CEC">
        <w:rPr>
          <w:lang w:val="fr-FR"/>
        </w:rPr>
        <w:t xml:space="preserve">En décembre 2007, le nombre total de demandes de recours à une mère porteuse était de </w:t>
      </w:r>
      <w:r w:rsidRPr="00477CEC">
        <w:rPr>
          <w:lang w:val="fr-FR"/>
        </w:rPr>
        <w:t xml:space="preserve">450, </w:t>
      </w:r>
      <w:r w:rsidR="008B2F74" w:rsidRPr="00477CEC">
        <w:rPr>
          <w:lang w:val="fr-FR"/>
        </w:rPr>
        <w:t xml:space="preserve">et on comptait </w:t>
      </w:r>
      <w:r w:rsidRPr="00477CEC">
        <w:rPr>
          <w:lang w:val="fr-FR"/>
        </w:rPr>
        <w:t>194</w:t>
      </w:r>
      <w:r w:rsidR="008B2F74" w:rsidRPr="00477CEC">
        <w:rPr>
          <w:lang w:val="fr-FR"/>
        </w:rPr>
        <w:t> enfants nés de mère</w:t>
      </w:r>
      <w:r w:rsidR="00E52EBA">
        <w:rPr>
          <w:lang w:val="fr-FR"/>
        </w:rPr>
        <w:t>s</w:t>
      </w:r>
      <w:r w:rsidR="008B2F74" w:rsidRPr="00477CEC">
        <w:rPr>
          <w:lang w:val="fr-FR"/>
        </w:rPr>
        <w:t xml:space="preserve"> porteuse</w:t>
      </w:r>
      <w:r w:rsidR="00E52EBA">
        <w:rPr>
          <w:lang w:val="fr-FR"/>
        </w:rPr>
        <w:t>s</w:t>
      </w:r>
      <w:r w:rsidR="008B2F74" w:rsidRPr="00477CEC">
        <w:rPr>
          <w:lang w:val="fr-FR"/>
        </w:rPr>
        <w:t xml:space="preserve"> à la suite de 160 accouchements réussi</w:t>
      </w:r>
      <w:r w:rsidR="00843A2B">
        <w:rPr>
          <w:lang w:val="fr-FR"/>
        </w:rPr>
        <w:t>s</w:t>
      </w:r>
      <w:r w:rsidR="008B2F74" w:rsidRPr="00477CEC">
        <w:rPr>
          <w:lang w:val="fr-FR"/>
        </w:rPr>
        <w:t xml:space="preserve"> </w:t>
      </w:r>
      <w:r w:rsidRPr="00477CEC">
        <w:rPr>
          <w:lang w:val="fr-FR"/>
        </w:rPr>
        <w:t>(</w:t>
      </w:r>
      <w:r w:rsidR="008B2F74" w:rsidRPr="00477CEC">
        <w:rPr>
          <w:lang w:val="fr-FR"/>
        </w:rPr>
        <w:t>dont 32 naissances de jumeaux et une naissance de triplés). Sur les 450 demandes, plusieurs concernaient des couples dont c'était la deuxième tentative après le succès ou l'échec de la conception à la suite d'une première demande. Plusieurs demandes n'ont jamais atteint le stade de la signature d'un contrat. Deux au moins des parents candidats ont eu des enfants.</w:t>
      </w:r>
    </w:p>
    <w:p w:rsidR="00C42314" w:rsidRPr="00477CEC" w:rsidRDefault="00C42314" w:rsidP="00C42314">
      <w:pPr>
        <w:pStyle w:val="H4G"/>
        <w:rPr>
          <w:lang w:val="fr-FR"/>
        </w:rPr>
      </w:pPr>
      <w:r w:rsidRPr="00477CEC">
        <w:rPr>
          <w:lang w:val="fr-FR"/>
        </w:rPr>
        <w:tab/>
      </w:r>
      <w:r w:rsidRPr="00477CEC">
        <w:rPr>
          <w:lang w:val="fr-FR"/>
        </w:rPr>
        <w:tab/>
        <w:t>Mariage</w:t>
      </w:r>
    </w:p>
    <w:p w:rsidR="00C42314" w:rsidRPr="00477CEC" w:rsidRDefault="00C42314" w:rsidP="007B548D">
      <w:pPr>
        <w:pStyle w:val="SingleTxtG"/>
        <w:rPr>
          <w:lang w:val="fr-FR"/>
        </w:rPr>
      </w:pPr>
      <w:r w:rsidRPr="00477CEC">
        <w:rPr>
          <w:bCs/>
          <w:iCs/>
          <w:lang w:val="fr-FR"/>
        </w:rPr>
        <w:t>359.</w:t>
      </w:r>
      <w:r w:rsidRPr="00477CEC">
        <w:rPr>
          <w:bCs/>
          <w:iCs/>
          <w:lang w:val="fr-FR"/>
        </w:rPr>
        <w:tab/>
      </w:r>
      <w:r w:rsidR="00460D9D">
        <w:rPr>
          <w:b/>
          <w:bCs/>
          <w:i/>
          <w:iCs/>
          <w:lang w:val="fr-FR"/>
        </w:rPr>
        <w:t>Loi </w:t>
      </w:r>
      <w:r w:rsidR="008B2F74" w:rsidRPr="00477CEC">
        <w:rPr>
          <w:b/>
          <w:bCs/>
          <w:i/>
          <w:iCs/>
          <w:lang w:val="fr-FR"/>
        </w:rPr>
        <w:t>5755-1995 sur les tribunaux des affaires familiales</w:t>
      </w:r>
      <w:r w:rsidRPr="00477CEC">
        <w:rPr>
          <w:lang w:val="fr-FR"/>
        </w:rPr>
        <w:t xml:space="preserve">. </w:t>
      </w:r>
      <w:r w:rsidR="008B2F74" w:rsidRPr="00477CEC">
        <w:rPr>
          <w:lang w:val="fr-FR"/>
        </w:rPr>
        <w:t xml:space="preserve">Jusqu'en 2001, les tribunaux musulmans et chrétiens avaient juridiction exclusive sur toutes les questions familiales, </w:t>
      </w:r>
      <w:r w:rsidR="007058C4">
        <w:rPr>
          <w:lang w:val="fr-FR"/>
        </w:rPr>
        <w:t>y compris</w:t>
      </w:r>
      <w:r w:rsidR="008B2F74" w:rsidRPr="00477CEC">
        <w:rPr>
          <w:lang w:val="fr-FR"/>
        </w:rPr>
        <w:t xml:space="preserve"> la pension alimentaire des femmes et des enfants, la propriété, l'entretien des enfants, la tutelle et les questions parentales. En novembre </w:t>
      </w:r>
      <w:r w:rsidRPr="00477CEC">
        <w:rPr>
          <w:lang w:val="fr-FR"/>
        </w:rPr>
        <w:t xml:space="preserve">2001, </w:t>
      </w:r>
      <w:r w:rsidR="008B2F74" w:rsidRPr="00477CEC">
        <w:rPr>
          <w:lang w:val="fr-FR"/>
        </w:rPr>
        <w:t xml:space="preserve">la </w:t>
      </w:r>
      <w:r w:rsidR="009E39E1">
        <w:rPr>
          <w:i/>
          <w:lang w:val="fr-FR"/>
        </w:rPr>
        <w:t>Loi sur</w:t>
      </w:r>
      <w:r w:rsidR="008B2F74" w:rsidRPr="00477CEC">
        <w:rPr>
          <w:i/>
          <w:lang w:val="fr-FR"/>
        </w:rPr>
        <w:t xml:space="preserve"> les tribunaux des affaires familiales </w:t>
      </w:r>
      <w:r w:rsidR="008B2F74" w:rsidRPr="00477CEC">
        <w:rPr>
          <w:lang w:val="fr-FR"/>
        </w:rPr>
        <w:t>a été modifiée afin de mettre en place une juridiction parallèle pour toutes les questions concernant la situation personnelle des Musulmans et des Chrétiens (biens matrimoniaux, garde, pension alimentaire pour les enfants, violence familiale et, dans le cas des Musulmans, parentalité) sous la juridiction du système civil, à l'exclusion des questions de mariage et de divorce qui demeurent exclusivement du ressort des instances religieuses.</w:t>
      </w:r>
    </w:p>
    <w:p w:rsidR="00C42314" w:rsidRPr="00477CEC" w:rsidRDefault="00C42314" w:rsidP="00C42314">
      <w:pPr>
        <w:pStyle w:val="SingleTxtG"/>
        <w:rPr>
          <w:lang w:val="fr-FR"/>
        </w:rPr>
      </w:pPr>
      <w:r w:rsidRPr="00477CEC">
        <w:rPr>
          <w:bCs/>
          <w:lang w:val="fr-FR"/>
        </w:rPr>
        <w:t>360.</w:t>
      </w:r>
      <w:r w:rsidRPr="00477CEC">
        <w:rPr>
          <w:bCs/>
          <w:lang w:val="fr-FR"/>
        </w:rPr>
        <w:tab/>
      </w:r>
      <w:r w:rsidR="008B2F74" w:rsidRPr="00477CEC">
        <w:rPr>
          <w:b/>
          <w:bCs/>
          <w:lang w:val="fr-FR"/>
        </w:rPr>
        <w:t>Âge m</w:t>
      </w:r>
      <w:r w:rsidRPr="00477CEC">
        <w:rPr>
          <w:b/>
          <w:bCs/>
          <w:lang w:val="fr-FR"/>
        </w:rPr>
        <w:t xml:space="preserve">inimum </w:t>
      </w:r>
      <w:r w:rsidR="008B2F74" w:rsidRPr="00477CEC">
        <w:rPr>
          <w:b/>
          <w:bCs/>
          <w:lang w:val="fr-FR"/>
        </w:rPr>
        <w:t>du mariage pour les hommes et les femmes</w:t>
      </w:r>
      <w:r w:rsidRPr="00477CEC">
        <w:rPr>
          <w:lang w:val="fr-FR"/>
        </w:rPr>
        <w:t xml:space="preserve">. </w:t>
      </w:r>
      <w:r w:rsidR="008B2F74" w:rsidRPr="00477CEC">
        <w:rPr>
          <w:lang w:val="fr-FR"/>
        </w:rPr>
        <w:t xml:space="preserve">Le phénomène du mariage entre personnes qui n'ont pas l'âge du consentement sexuel existe toujours dans certains </w:t>
      </w:r>
      <w:r w:rsidR="00E52EBA">
        <w:rPr>
          <w:lang w:val="fr-FR"/>
        </w:rPr>
        <w:t>secteurs</w:t>
      </w:r>
      <w:r w:rsidR="008B2F74" w:rsidRPr="00477CEC">
        <w:rPr>
          <w:lang w:val="fr-FR"/>
        </w:rPr>
        <w:t xml:space="preserve"> de la société israélienne, notamment les Juifs ultra-orthodoxes, les Juifs originaires de Géorgie et les Arabes.</w:t>
      </w:r>
    </w:p>
    <w:p w:rsidR="00C42314" w:rsidRPr="00477CEC" w:rsidRDefault="00C42314" w:rsidP="00C42314">
      <w:pPr>
        <w:pStyle w:val="SingleTxtG"/>
        <w:rPr>
          <w:iCs/>
          <w:lang w:val="fr-FR"/>
        </w:rPr>
      </w:pPr>
      <w:r w:rsidRPr="00477CEC">
        <w:rPr>
          <w:lang w:val="fr-FR"/>
        </w:rPr>
        <w:t>361.</w:t>
      </w:r>
      <w:r w:rsidRPr="00477CEC">
        <w:rPr>
          <w:lang w:val="fr-FR"/>
        </w:rPr>
        <w:tab/>
      </w:r>
      <w:r w:rsidR="008B2F74" w:rsidRPr="00477CEC">
        <w:rPr>
          <w:lang w:val="fr-FR"/>
        </w:rPr>
        <w:t xml:space="preserve">En </w:t>
      </w:r>
      <w:r w:rsidRPr="00477CEC">
        <w:rPr>
          <w:lang w:val="fr-FR"/>
        </w:rPr>
        <w:t xml:space="preserve">2005, </w:t>
      </w:r>
      <w:r w:rsidR="008B2F74" w:rsidRPr="00477CEC">
        <w:rPr>
          <w:lang w:val="fr-FR"/>
        </w:rPr>
        <w:t xml:space="preserve">les tribunaux des affaires familiales ont été saisis de </w:t>
      </w:r>
      <w:r w:rsidRPr="00477CEC">
        <w:rPr>
          <w:lang w:val="fr-FR"/>
        </w:rPr>
        <w:t>30</w:t>
      </w:r>
      <w:r w:rsidR="008B2F74" w:rsidRPr="00477CEC">
        <w:rPr>
          <w:lang w:val="fr-FR"/>
        </w:rPr>
        <w:t xml:space="preserve"> demandes d'autorisation de mariage de mineurs, dont 17 ont été approuvées. Entre 1997 et 2005, plus de la moitié des </w:t>
      </w:r>
      <w:r w:rsidRPr="00477CEC">
        <w:rPr>
          <w:lang w:val="fr-FR"/>
        </w:rPr>
        <w:t>251</w:t>
      </w:r>
      <w:r w:rsidR="008B2F74" w:rsidRPr="00477CEC">
        <w:rPr>
          <w:lang w:val="fr-FR"/>
        </w:rPr>
        <w:t xml:space="preserve"> demandes de mariage de ce genre ont été approuvées. Entre 2000 et 2006, 41 plaintes ont été déposées à la police pour violation de la </w:t>
      </w:r>
      <w:r w:rsidR="00460D9D">
        <w:rPr>
          <w:i/>
          <w:lang w:val="fr-FR"/>
        </w:rPr>
        <w:t>Loi </w:t>
      </w:r>
      <w:r w:rsidR="008B2F74" w:rsidRPr="00477CEC">
        <w:rPr>
          <w:i/>
          <w:lang w:val="fr-FR"/>
        </w:rPr>
        <w:t>5710-1950 sur l'âge au mariage</w:t>
      </w:r>
      <w:r w:rsidR="008B2F74" w:rsidRPr="00477CEC">
        <w:rPr>
          <w:lang w:val="fr-FR"/>
        </w:rPr>
        <w:t>. Dans la moitié de ces cas, des poursuites ont été ouvertes et, dans tous les autres, il a été décidé de ne pas poursuivre.</w:t>
      </w:r>
    </w:p>
    <w:p w:rsidR="00C42314" w:rsidRPr="00477CEC" w:rsidRDefault="00C42314" w:rsidP="007B548D">
      <w:pPr>
        <w:pStyle w:val="SingleTxtG"/>
        <w:rPr>
          <w:iCs/>
          <w:lang w:val="fr-FR"/>
        </w:rPr>
      </w:pPr>
      <w:r w:rsidRPr="00477CEC">
        <w:rPr>
          <w:bCs/>
          <w:iCs/>
          <w:lang w:val="fr-FR"/>
        </w:rPr>
        <w:t>362.</w:t>
      </w:r>
      <w:r w:rsidRPr="00477CEC">
        <w:rPr>
          <w:bCs/>
          <w:iCs/>
          <w:lang w:val="fr-FR"/>
        </w:rPr>
        <w:tab/>
      </w:r>
      <w:r w:rsidR="00460D9D">
        <w:rPr>
          <w:b/>
          <w:bCs/>
          <w:i/>
          <w:iCs/>
          <w:lang w:val="fr-FR"/>
        </w:rPr>
        <w:t>Loi </w:t>
      </w:r>
      <w:r w:rsidR="00E93A35" w:rsidRPr="00477CEC">
        <w:rPr>
          <w:b/>
          <w:bCs/>
          <w:i/>
          <w:iCs/>
          <w:lang w:val="fr-FR"/>
        </w:rPr>
        <w:t>5729-1969 sur la juridiction compétente en matière de dissolution du mariage (</w:t>
      </w:r>
      <w:r w:rsidR="00E52EBA">
        <w:rPr>
          <w:b/>
          <w:bCs/>
          <w:i/>
          <w:iCs/>
          <w:lang w:val="fr-FR"/>
        </w:rPr>
        <w:t>C</w:t>
      </w:r>
      <w:r w:rsidR="00E93A35" w:rsidRPr="00477CEC">
        <w:rPr>
          <w:b/>
          <w:bCs/>
          <w:i/>
          <w:iCs/>
          <w:lang w:val="fr-FR"/>
        </w:rPr>
        <w:t>as spéciaux et compétence internationale</w:t>
      </w:r>
      <w:r w:rsidR="00E52EBA">
        <w:rPr>
          <w:b/>
          <w:bCs/>
          <w:i/>
          <w:iCs/>
          <w:lang w:val="fr-FR"/>
        </w:rPr>
        <w:t>)</w:t>
      </w:r>
      <w:r w:rsidRPr="00477CEC">
        <w:rPr>
          <w:i/>
          <w:iCs/>
          <w:lang w:val="fr-FR"/>
        </w:rPr>
        <w:t>.</w:t>
      </w:r>
      <w:r w:rsidRPr="00477CEC">
        <w:rPr>
          <w:lang w:val="fr-FR"/>
        </w:rPr>
        <w:t xml:space="preserve"> </w:t>
      </w:r>
      <w:r w:rsidR="00E93A35" w:rsidRPr="00477CEC">
        <w:rPr>
          <w:lang w:val="fr-FR"/>
        </w:rPr>
        <w:t xml:space="preserve">La loi qui concerne la dissolution des mariages dans lesquels l'un des époux a une affiliation religieuse différente ou aucune affiliation religieuse a été modifiée en juillet 2005 afin de permettre au conjoint souhaitant dissoudre le mariage de s'adresser directement à un tribunal des affaires familiales au lieu de présenter d'abord une demande au Président de la Cour suprême. Dans les cas appropriés, le Tribunal des affaires familiales peut chercher à consulter le tribunal religieux compétent </w:t>
      </w:r>
      <w:r w:rsidR="00E52EBA">
        <w:rPr>
          <w:lang w:val="fr-FR"/>
        </w:rPr>
        <w:t>afin de savoir</w:t>
      </w:r>
      <w:r w:rsidR="00E93A35" w:rsidRPr="00477CEC">
        <w:rPr>
          <w:lang w:val="fr-FR"/>
        </w:rPr>
        <w:t xml:space="preserve"> s'il y a lieu de dissoudre le mariage conformément aux lois religieuses de l'un ou l'autre époux pour lui permettre de se remarier. La loi modifiée définit également la compétence internationale des tribunaux des affaires familiales en la matière. </w:t>
      </w:r>
    </w:p>
    <w:p w:rsidR="00C42314" w:rsidRPr="00477CEC" w:rsidRDefault="00C42314" w:rsidP="005322DC">
      <w:pPr>
        <w:pStyle w:val="SingleTxtG"/>
        <w:rPr>
          <w:lang w:val="fr-FR"/>
        </w:rPr>
      </w:pPr>
      <w:r w:rsidRPr="00477CEC">
        <w:rPr>
          <w:bCs/>
          <w:lang w:val="fr-FR"/>
        </w:rPr>
        <w:t>363.</w:t>
      </w:r>
      <w:r w:rsidRPr="00477CEC">
        <w:rPr>
          <w:bCs/>
          <w:lang w:val="fr-FR"/>
        </w:rPr>
        <w:tab/>
      </w:r>
      <w:r w:rsidR="007846C4" w:rsidRPr="00477CEC">
        <w:rPr>
          <w:b/>
          <w:bCs/>
          <w:lang w:val="fr-FR"/>
        </w:rPr>
        <w:t>Confirmation d'une ordonnance de divorce</w:t>
      </w:r>
      <w:r w:rsidRPr="00477CEC">
        <w:rPr>
          <w:bCs/>
          <w:i/>
          <w:iCs/>
          <w:lang w:val="fr-FR"/>
        </w:rPr>
        <w:t xml:space="preserve">. </w:t>
      </w:r>
      <w:r w:rsidR="007846C4" w:rsidRPr="00477CEC">
        <w:rPr>
          <w:lang w:val="fr-FR"/>
        </w:rPr>
        <w:t xml:space="preserve">En </w:t>
      </w:r>
      <w:r w:rsidR="00E52EBA">
        <w:rPr>
          <w:lang w:val="fr-FR"/>
        </w:rPr>
        <w:t>adoptant deux amendements</w:t>
      </w:r>
      <w:r w:rsidR="007846C4" w:rsidRPr="00477CEC">
        <w:rPr>
          <w:lang w:val="fr-FR"/>
        </w:rPr>
        <w:t xml:space="preserve"> à la </w:t>
      </w:r>
      <w:r w:rsidR="00460D9D">
        <w:rPr>
          <w:i/>
          <w:lang w:val="fr-FR"/>
        </w:rPr>
        <w:t>Loi </w:t>
      </w:r>
      <w:r w:rsidR="007846C4" w:rsidRPr="00477CEC">
        <w:rPr>
          <w:i/>
          <w:lang w:val="fr-FR"/>
        </w:rPr>
        <w:t>5755-1995 sur les tribunaux rabbiniques (</w:t>
      </w:r>
      <w:r w:rsidR="00E52EBA">
        <w:rPr>
          <w:i/>
          <w:lang w:val="fr-FR"/>
        </w:rPr>
        <w:t>C</w:t>
      </w:r>
      <w:r w:rsidR="007846C4" w:rsidRPr="00477CEC">
        <w:rPr>
          <w:i/>
          <w:lang w:val="fr-FR"/>
        </w:rPr>
        <w:t>onfirmation d'une ordonnance de divorce)</w:t>
      </w:r>
      <w:r w:rsidRPr="00477CEC">
        <w:rPr>
          <w:lang w:val="fr-FR"/>
        </w:rPr>
        <w:t xml:space="preserve">, </w:t>
      </w:r>
      <w:r w:rsidR="007846C4" w:rsidRPr="00477CEC">
        <w:rPr>
          <w:lang w:val="fr-FR"/>
        </w:rPr>
        <w:t>le législateur a élargi les pouvoirs du tribunal rabbinique quan</w:t>
      </w:r>
      <w:r w:rsidR="00E52EBA">
        <w:rPr>
          <w:lang w:val="fr-FR"/>
        </w:rPr>
        <w:t>d</w:t>
      </w:r>
      <w:r w:rsidR="007846C4" w:rsidRPr="00477CEC">
        <w:rPr>
          <w:lang w:val="fr-FR"/>
        </w:rPr>
        <w:t xml:space="preserve"> il a affaire à un mari qui refuse de donner à sa femme un </w:t>
      </w:r>
      <w:r w:rsidR="00077977" w:rsidRPr="00077977">
        <w:rPr>
          <w:lang w:val="fr-FR"/>
        </w:rPr>
        <w:t>«</w:t>
      </w:r>
      <w:r w:rsidRPr="00477CEC">
        <w:rPr>
          <w:i/>
          <w:iCs/>
          <w:lang w:val="fr-FR"/>
        </w:rPr>
        <w:t>Get</w:t>
      </w:r>
      <w:r w:rsidR="005322DC" w:rsidRPr="005322DC">
        <w:rPr>
          <w:lang w:val="fr-FR"/>
        </w:rPr>
        <w:t>»</w:t>
      </w:r>
      <w:r w:rsidRPr="00477CEC">
        <w:rPr>
          <w:lang w:val="fr-FR"/>
        </w:rPr>
        <w:t xml:space="preserve"> (</w:t>
      </w:r>
      <w:r w:rsidR="007846C4" w:rsidRPr="00477CEC">
        <w:rPr>
          <w:lang w:val="fr-FR"/>
        </w:rPr>
        <w:t>ordonnance de divorce</w:t>
      </w:r>
      <w:r w:rsidRPr="00477CEC">
        <w:rPr>
          <w:lang w:val="fr-FR"/>
        </w:rPr>
        <w:t xml:space="preserve">), </w:t>
      </w:r>
      <w:r w:rsidR="007846C4" w:rsidRPr="00477CEC">
        <w:rPr>
          <w:lang w:val="fr-FR"/>
        </w:rPr>
        <w:t>l'empêchant ainsi de se remarier. Le premier amendement, du 1</w:t>
      </w:r>
      <w:r w:rsidR="007846C4" w:rsidRPr="00477CEC">
        <w:rPr>
          <w:vertAlign w:val="superscript"/>
          <w:lang w:val="fr-FR"/>
        </w:rPr>
        <w:t>er</w:t>
      </w:r>
      <w:r w:rsidR="007846C4" w:rsidRPr="00477CEC">
        <w:rPr>
          <w:lang w:val="fr-FR"/>
        </w:rPr>
        <w:t> juin </w:t>
      </w:r>
      <w:r w:rsidRPr="00477CEC">
        <w:rPr>
          <w:lang w:val="fr-FR"/>
        </w:rPr>
        <w:t xml:space="preserve">2004, </w:t>
      </w:r>
      <w:r w:rsidR="007846C4" w:rsidRPr="00477CEC">
        <w:rPr>
          <w:lang w:val="fr-FR"/>
        </w:rPr>
        <w:t xml:space="preserve">donne aux tribunaux rabbiniques </w:t>
      </w:r>
      <w:r w:rsidR="00E52EBA">
        <w:rPr>
          <w:lang w:val="fr-FR"/>
        </w:rPr>
        <w:t xml:space="preserve">dans ce cas </w:t>
      </w:r>
      <w:r w:rsidR="007846C4" w:rsidRPr="00477CEC">
        <w:rPr>
          <w:lang w:val="fr-FR"/>
        </w:rPr>
        <w:t>le pouvoir d'ordonner au mari de vivre séparément pendant une première période de 14 jours (auparavant 5 jours) et pendant des périodes continues par la suite, sous réserve de certaines limites. Le second amendement, du 25 juillet 2007, permet aux tribunaux rabbiniques, dans certaines circonstances</w:t>
      </w:r>
      <w:r w:rsidR="00E52EBA">
        <w:rPr>
          <w:lang w:val="fr-FR"/>
        </w:rPr>
        <w:t>,</w:t>
      </w:r>
      <w:r w:rsidR="007846C4" w:rsidRPr="00477CEC">
        <w:rPr>
          <w:lang w:val="fr-FR"/>
        </w:rPr>
        <w:t xml:space="preserve"> d'interrompre ou de supprimer des pensions et autres allocations de manière progressive, </w:t>
      </w:r>
      <w:r w:rsidR="00E52EBA">
        <w:rPr>
          <w:lang w:val="fr-FR"/>
        </w:rPr>
        <w:t>conformément à</w:t>
      </w:r>
      <w:r w:rsidR="007846C4" w:rsidRPr="00477CEC">
        <w:rPr>
          <w:lang w:val="fr-FR"/>
        </w:rPr>
        <w:t xml:space="preserve"> la loi, ainsi que certains biens dont des effets personnels </w:t>
      </w:r>
      <w:r w:rsidR="00E52EBA">
        <w:rPr>
          <w:lang w:val="fr-FR"/>
        </w:rPr>
        <w:t>et</w:t>
      </w:r>
      <w:r w:rsidR="007846C4" w:rsidRPr="00477CEC">
        <w:rPr>
          <w:lang w:val="fr-FR"/>
        </w:rPr>
        <w:t xml:space="preserve"> des biens immobiliers. </w:t>
      </w:r>
    </w:p>
    <w:p w:rsidR="00C42314" w:rsidRPr="00477CEC" w:rsidRDefault="00C42314" w:rsidP="00C42314">
      <w:pPr>
        <w:pStyle w:val="SingleTxtG"/>
        <w:rPr>
          <w:lang w:val="fr-FR"/>
        </w:rPr>
      </w:pPr>
      <w:r w:rsidRPr="00477CEC">
        <w:rPr>
          <w:lang w:val="fr-FR"/>
        </w:rPr>
        <w:t>364.</w:t>
      </w:r>
      <w:r w:rsidRPr="00477CEC">
        <w:rPr>
          <w:lang w:val="fr-FR"/>
        </w:rPr>
        <w:tab/>
      </w:r>
      <w:r w:rsidR="007846C4" w:rsidRPr="00477CEC">
        <w:rPr>
          <w:lang w:val="fr-FR"/>
        </w:rPr>
        <w:t xml:space="preserve">Le 21 juillet 2008, le Tribunal des affaires familiales de Jérusalem a accordé à une femme une indemnité de </w:t>
      </w:r>
      <w:r w:rsidRPr="00477CEC">
        <w:rPr>
          <w:lang w:val="fr-FR"/>
        </w:rPr>
        <w:t>550</w:t>
      </w:r>
      <w:r w:rsidR="007846C4" w:rsidRPr="00477CEC">
        <w:rPr>
          <w:lang w:val="fr-FR"/>
        </w:rPr>
        <w:t> </w:t>
      </w:r>
      <w:r w:rsidRPr="00477CEC">
        <w:rPr>
          <w:lang w:val="fr-FR"/>
        </w:rPr>
        <w:t>000</w:t>
      </w:r>
      <w:r w:rsidR="007846C4" w:rsidRPr="00477CEC">
        <w:rPr>
          <w:lang w:val="fr-FR"/>
        </w:rPr>
        <w:t> </w:t>
      </w:r>
      <w:r w:rsidRPr="00477CEC">
        <w:rPr>
          <w:lang w:val="fr-FR"/>
        </w:rPr>
        <w:t>NIS (148</w:t>
      </w:r>
      <w:r w:rsidR="007846C4" w:rsidRPr="00477CEC">
        <w:rPr>
          <w:lang w:val="fr-FR"/>
        </w:rPr>
        <w:t> </w:t>
      </w:r>
      <w:r w:rsidRPr="00477CEC">
        <w:rPr>
          <w:lang w:val="fr-FR"/>
        </w:rPr>
        <w:t>648</w:t>
      </w:r>
      <w:r w:rsidR="007846C4" w:rsidRPr="00477CEC">
        <w:rPr>
          <w:lang w:val="fr-FR"/>
        </w:rPr>
        <w:t> dollars</w:t>
      </w:r>
      <w:r w:rsidRPr="00477CEC">
        <w:rPr>
          <w:lang w:val="fr-FR"/>
        </w:rPr>
        <w:t xml:space="preserve">) </w:t>
      </w:r>
      <w:r w:rsidR="007846C4" w:rsidRPr="00477CEC">
        <w:rPr>
          <w:lang w:val="fr-FR"/>
        </w:rPr>
        <w:t xml:space="preserve">pour non-respect par son époux de la décision du tribunal rabbinique stipulant la nécessité pour le couple de conclure le divorce </w:t>
      </w:r>
      <w:r w:rsidRPr="00477CEC">
        <w:rPr>
          <w:lang w:val="fr-FR"/>
        </w:rPr>
        <w:t>(F.C. (J</w:t>
      </w:r>
      <w:r w:rsidR="007846C4" w:rsidRPr="00477CEC">
        <w:rPr>
          <w:lang w:val="fr-FR"/>
        </w:rPr>
        <w:t>é</w:t>
      </w:r>
      <w:r w:rsidRPr="00477CEC">
        <w:rPr>
          <w:lang w:val="fr-FR"/>
        </w:rPr>
        <w:t>rusalem) 6743/02</w:t>
      </w:r>
      <w:r w:rsidRPr="00477CEC">
        <w:rPr>
          <w:i/>
          <w:iCs/>
          <w:lang w:val="fr-FR"/>
        </w:rPr>
        <w:t xml:space="preserve"> K. </w:t>
      </w:r>
      <w:r w:rsidR="007846C4" w:rsidRPr="00477CEC">
        <w:rPr>
          <w:i/>
          <w:iCs/>
          <w:lang w:val="fr-FR"/>
        </w:rPr>
        <w:t>c</w:t>
      </w:r>
      <w:r w:rsidRPr="00477CEC">
        <w:rPr>
          <w:i/>
          <w:iCs/>
          <w:lang w:val="fr-FR"/>
        </w:rPr>
        <w:t>. K.</w:t>
      </w:r>
      <w:r w:rsidRPr="00477CEC">
        <w:rPr>
          <w:lang w:val="fr-FR"/>
        </w:rPr>
        <w:t xml:space="preserve"> (21</w:t>
      </w:r>
      <w:r w:rsidR="00D305BF">
        <w:rPr>
          <w:lang w:val="fr-FR"/>
        </w:rPr>
        <w:t>.06.</w:t>
      </w:r>
      <w:r w:rsidR="007846C4" w:rsidRPr="00477CEC">
        <w:rPr>
          <w:lang w:val="fr-FR"/>
        </w:rPr>
        <w:t>2008</w:t>
      </w:r>
      <w:r w:rsidRPr="00477CEC">
        <w:rPr>
          <w:lang w:val="fr-FR"/>
        </w:rPr>
        <w:t xml:space="preserve">)). </w:t>
      </w:r>
      <w:r w:rsidR="007846C4" w:rsidRPr="00477CEC">
        <w:rPr>
          <w:lang w:val="fr-FR"/>
        </w:rPr>
        <w:t xml:space="preserve">La femme avait soumis en 1998 une demande de divorce au tribunal rabbinique qui, en 2006, avait ordonné à l'époux d'accorder le divorce à son épouse. Le Tribunal des affaires familiales </w:t>
      </w:r>
      <w:r w:rsidR="00D305BF">
        <w:rPr>
          <w:lang w:val="fr-FR"/>
        </w:rPr>
        <w:t xml:space="preserve">a considéré </w:t>
      </w:r>
      <w:r w:rsidR="007846C4" w:rsidRPr="00477CEC">
        <w:rPr>
          <w:lang w:val="fr-FR"/>
        </w:rPr>
        <w:t>qu'en raison de la lenteur de la procédure de divorce</w:t>
      </w:r>
      <w:r w:rsidR="00D305BF">
        <w:rPr>
          <w:lang w:val="fr-FR"/>
        </w:rPr>
        <w:t>,</w:t>
      </w:r>
      <w:r w:rsidR="007846C4" w:rsidRPr="00477CEC">
        <w:rPr>
          <w:lang w:val="fr-FR"/>
        </w:rPr>
        <w:t xml:space="preserve"> le mari avait fait subir à son épouse une souffrance psychologique plus forte </w:t>
      </w:r>
      <w:r w:rsidR="00BC368E">
        <w:rPr>
          <w:lang w:val="fr-FR"/>
        </w:rPr>
        <w:t xml:space="preserve">encore </w:t>
      </w:r>
      <w:r w:rsidR="007846C4" w:rsidRPr="00477CEC">
        <w:rPr>
          <w:lang w:val="fr-FR"/>
        </w:rPr>
        <w:t>après son refus de se conformer à la décision du tribunal rabbinique. Le Tribunal des affaires familiales a par conséquent décidé d'indemniser la femme du préjudice moral qu'elle avait subi. Cependant, cette décision ne remet pas en cause la nécessité d'obtenir le consentement du mari pour que le divorce soit considéré comme valide.</w:t>
      </w:r>
    </w:p>
    <w:p w:rsidR="00C42314" w:rsidRPr="00477CEC" w:rsidRDefault="00C42314" w:rsidP="00C42314">
      <w:pPr>
        <w:pStyle w:val="SingleTxtG"/>
        <w:rPr>
          <w:lang w:val="fr-FR"/>
        </w:rPr>
      </w:pPr>
      <w:r w:rsidRPr="00477CEC">
        <w:rPr>
          <w:lang w:val="fr-FR"/>
        </w:rPr>
        <w:t>365.</w:t>
      </w:r>
      <w:r w:rsidRPr="00477CEC">
        <w:rPr>
          <w:lang w:val="fr-FR"/>
        </w:rPr>
        <w:tab/>
      </w:r>
      <w:r w:rsidR="007846C4" w:rsidRPr="00477CEC">
        <w:rPr>
          <w:lang w:val="fr-FR"/>
        </w:rPr>
        <w:t xml:space="preserve">En ce qui concerne la question du remariage des femmes dans les cas où le mari s'oppose au divorce, </w:t>
      </w:r>
      <w:r w:rsidR="00D305BF">
        <w:rPr>
          <w:lang w:val="fr-FR"/>
        </w:rPr>
        <w:t>voir les</w:t>
      </w:r>
      <w:r w:rsidR="007846C4" w:rsidRPr="00477CEC">
        <w:rPr>
          <w:lang w:val="fr-FR"/>
        </w:rPr>
        <w:t xml:space="preserve"> rapports périodiques d'Israël sur l'application de la Convention internationale sur l'élimination de toutes les formes de discrimination à l'égard des femmes.</w:t>
      </w:r>
    </w:p>
    <w:p w:rsidR="00C42314" w:rsidRPr="00477CEC" w:rsidRDefault="00C42314" w:rsidP="005322DC">
      <w:pPr>
        <w:pStyle w:val="SingleTxtG"/>
        <w:rPr>
          <w:lang w:val="fr-FR"/>
        </w:rPr>
      </w:pPr>
      <w:r w:rsidRPr="00477CEC">
        <w:rPr>
          <w:bCs/>
          <w:lang w:val="fr-FR"/>
        </w:rPr>
        <w:t>366.</w:t>
      </w:r>
      <w:r w:rsidRPr="00477CEC">
        <w:rPr>
          <w:bCs/>
          <w:lang w:val="fr-FR"/>
        </w:rPr>
        <w:tab/>
      </w:r>
      <w:r w:rsidR="00AA66E8" w:rsidRPr="00477CEC">
        <w:rPr>
          <w:b/>
          <w:bCs/>
          <w:lang w:val="fr-FR"/>
        </w:rPr>
        <w:t>Répartition des biens</w:t>
      </w:r>
      <w:r w:rsidRPr="00477CEC">
        <w:rPr>
          <w:lang w:val="fr-FR"/>
        </w:rPr>
        <w:t xml:space="preserve">. </w:t>
      </w:r>
      <w:r w:rsidR="00AA66E8" w:rsidRPr="00477CEC">
        <w:rPr>
          <w:lang w:val="fr-FR"/>
        </w:rPr>
        <w:t xml:space="preserve">La </w:t>
      </w:r>
      <w:r w:rsidRPr="00477CEC">
        <w:rPr>
          <w:lang w:val="fr-FR"/>
        </w:rPr>
        <w:t xml:space="preserve">Knesset </w:t>
      </w:r>
      <w:r w:rsidR="00AA66E8" w:rsidRPr="00477CEC">
        <w:rPr>
          <w:lang w:val="fr-FR"/>
        </w:rPr>
        <w:t xml:space="preserve">a récemment modifié la </w:t>
      </w:r>
      <w:r w:rsidR="00460D9D">
        <w:rPr>
          <w:i/>
          <w:lang w:val="fr-FR"/>
        </w:rPr>
        <w:t>Loi </w:t>
      </w:r>
      <w:r w:rsidR="00AA66E8" w:rsidRPr="00477CEC">
        <w:rPr>
          <w:i/>
          <w:lang w:val="fr-FR"/>
        </w:rPr>
        <w:t xml:space="preserve">5733-1973 sur la répartition des biens entre conjoints </w:t>
      </w:r>
      <w:r w:rsidR="00AA66E8" w:rsidRPr="00477CEC">
        <w:rPr>
          <w:lang w:val="fr-FR"/>
        </w:rPr>
        <w:t xml:space="preserve">aux fins de permettre la répartition des biens avant le divorce ou la dissolution du mariage. Selon la </w:t>
      </w:r>
      <w:r w:rsidR="00D305BF">
        <w:rPr>
          <w:lang w:val="fr-FR"/>
        </w:rPr>
        <w:t xml:space="preserve">loi juive </w:t>
      </w:r>
      <w:r w:rsidR="00077977" w:rsidRPr="00077977">
        <w:rPr>
          <w:lang w:val="fr-FR"/>
        </w:rPr>
        <w:t>«</w:t>
      </w:r>
      <w:r w:rsidRPr="00477CEC">
        <w:rPr>
          <w:i/>
          <w:iCs/>
          <w:lang w:val="fr-FR"/>
        </w:rPr>
        <w:t>Halach</w:t>
      </w:r>
      <w:r w:rsidRPr="00477CEC">
        <w:rPr>
          <w:lang w:val="fr-FR"/>
        </w:rPr>
        <w:t>a</w:t>
      </w:r>
      <w:r w:rsidR="005322DC" w:rsidRPr="005322DC">
        <w:rPr>
          <w:lang w:val="fr-FR"/>
        </w:rPr>
        <w:t>»</w:t>
      </w:r>
      <w:r w:rsidRPr="00477CEC">
        <w:rPr>
          <w:lang w:val="fr-FR"/>
        </w:rPr>
        <w:t xml:space="preserve">, </w:t>
      </w:r>
      <w:r w:rsidR="00AA66E8" w:rsidRPr="00477CEC">
        <w:rPr>
          <w:lang w:val="fr-FR"/>
        </w:rPr>
        <w:t xml:space="preserve">les deux conjoints doivent consentir au divorce. L'objet de </w:t>
      </w:r>
      <w:r w:rsidR="00D305BF">
        <w:rPr>
          <w:lang w:val="fr-FR"/>
        </w:rPr>
        <w:t>la modification</w:t>
      </w:r>
      <w:r w:rsidR="00AA66E8" w:rsidRPr="00477CEC">
        <w:rPr>
          <w:lang w:val="fr-FR"/>
        </w:rPr>
        <w:t xml:space="preserve"> est d'empêcher que l'un des conjoints n'impose à l'autre, comme condition à son consentement au divorce, de renoncer à ses droits en matière de biens.</w:t>
      </w:r>
    </w:p>
    <w:p w:rsidR="00C42314" w:rsidRPr="00477CEC" w:rsidRDefault="00D305BF" w:rsidP="00C42314">
      <w:pPr>
        <w:pStyle w:val="SingleTxtG"/>
        <w:rPr>
          <w:lang w:val="fr-FR"/>
        </w:rPr>
      </w:pPr>
      <w:r>
        <w:rPr>
          <w:lang w:val="fr-FR"/>
        </w:rPr>
        <w:t>La modification</w:t>
      </w:r>
      <w:r w:rsidR="00AA66E8" w:rsidRPr="00477CEC">
        <w:rPr>
          <w:lang w:val="fr-FR"/>
        </w:rPr>
        <w:t xml:space="preserve"> a en outre étendu le champ d'application de la loi à l'annulation du mariage, à la déclaration de nullité du mariage et à la séparation de corps conformément au droit religieux qui interdit le divorce.</w:t>
      </w:r>
    </w:p>
    <w:p w:rsidR="00C42314" w:rsidRPr="00477CEC" w:rsidRDefault="00AA66E8" w:rsidP="00C42314">
      <w:pPr>
        <w:pStyle w:val="SingleTxtG"/>
        <w:rPr>
          <w:lang w:val="fr-FR"/>
        </w:rPr>
      </w:pPr>
      <w:r w:rsidRPr="00477CEC">
        <w:rPr>
          <w:lang w:val="fr-FR"/>
        </w:rPr>
        <w:t xml:space="preserve">Avec l'ajout à la loi de </w:t>
      </w:r>
      <w:r w:rsidR="007B6C6A">
        <w:rPr>
          <w:lang w:val="fr-FR"/>
        </w:rPr>
        <w:t>l'article </w:t>
      </w:r>
      <w:r w:rsidR="00C42314" w:rsidRPr="00477CEC">
        <w:rPr>
          <w:lang w:val="fr-FR"/>
        </w:rPr>
        <w:t>5A</w:t>
      </w:r>
      <w:r w:rsidRPr="00477CEC">
        <w:rPr>
          <w:lang w:val="fr-FR"/>
        </w:rPr>
        <w:t> </w:t>
      </w:r>
      <w:r w:rsidR="00C42314" w:rsidRPr="00477CEC">
        <w:rPr>
          <w:lang w:val="fr-FR"/>
        </w:rPr>
        <w:t xml:space="preserve">a), </w:t>
      </w:r>
      <w:r w:rsidRPr="00477CEC">
        <w:rPr>
          <w:lang w:val="fr-FR"/>
        </w:rPr>
        <w:t>le tribunal peut, dans certaines circonstances, autoriser l'exercice du droit à la répartition des biens, en l'occurrence le droit pour chacun des conjoints à la moitié de l'ensemble des biens, avant le divorce ou l'annulation du mariage au titre de l'une ou l'autre des formes mentionnées plus haut</w:t>
      </w:r>
      <w:r w:rsidR="00C42314" w:rsidRPr="00477CEC">
        <w:rPr>
          <w:lang w:val="fr-FR"/>
        </w:rPr>
        <w:t>.</w:t>
      </w:r>
    </w:p>
    <w:p w:rsidR="00C42314" w:rsidRPr="00477CEC" w:rsidRDefault="00AA66E8" w:rsidP="00C42314">
      <w:pPr>
        <w:pStyle w:val="SingleTxtG"/>
        <w:rPr>
          <w:lang w:val="fr-FR"/>
        </w:rPr>
      </w:pPr>
      <w:r w:rsidRPr="00477CEC">
        <w:rPr>
          <w:lang w:val="fr-FR"/>
        </w:rPr>
        <w:t xml:space="preserve">En vertu de </w:t>
      </w:r>
      <w:r w:rsidR="007B6C6A">
        <w:rPr>
          <w:lang w:val="fr-FR"/>
        </w:rPr>
        <w:t>l'article </w:t>
      </w:r>
      <w:r w:rsidR="00C42314" w:rsidRPr="00477CEC">
        <w:rPr>
          <w:lang w:val="fr-FR"/>
        </w:rPr>
        <w:t>5A</w:t>
      </w:r>
      <w:r w:rsidRPr="00477CEC">
        <w:rPr>
          <w:lang w:val="fr-FR"/>
        </w:rPr>
        <w:t> </w:t>
      </w:r>
      <w:r w:rsidR="00C42314" w:rsidRPr="00477CEC">
        <w:rPr>
          <w:lang w:val="fr-FR"/>
        </w:rPr>
        <w:t xml:space="preserve">b), </w:t>
      </w:r>
      <w:r w:rsidRPr="00477CEC">
        <w:rPr>
          <w:lang w:val="fr-FR"/>
        </w:rPr>
        <w:t xml:space="preserve">le tribunal peut, s'il le juge approprié, raccourcir les délais énoncés à </w:t>
      </w:r>
      <w:r w:rsidR="007B6C6A">
        <w:rPr>
          <w:lang w:val="fr-FR"/>
        </w:rPr>
        <w:t>l'article </w:t>
      </w:r>
      <w:r w:rsidR="00C42314" w:rsidRPr="00477CEC">
        <w:rPr>
          <w:lang w:val="fr-FR"/>
        </w:rPr>
        <w:t>5A</w:t>
      </w:r>
      <w:r w:rsidRPr="00477CEC">
        <w:rPr>
          <w:lang w:val="fr-FR"/>
        </w:rPr>
        <w:t> </w:t>
      </w:r>
      <w:r w:rsidR="00C42314" w:rsidRPr="00477CEC">
        <w:rPr>
          <w:lang w:val="fr-FR"/>
        </w:rPr>
        <w:t>a)</w:t>
      </w:r>
      <w:r w:rsidRPr="00477CEC">
        <w:rPr>
          <w:lang w:val="fr-FR"/>
        </w:rPr>
        <w:t xml:space="preserve">. En outre, dans certaines circonstances, par exemple en cas d'actes de violence, </w:t>
      </w:r>
      <w:r w:rsidR="00ED4BD8">
        <w:rPr>
          <w:lang w:val="fr-FR"/>
        </w:rPr>
        <w:t>il</w:t>
      </w:r>
      <w:r w:rsidRPr="00477CEC">
        <w:rPr>
          <w:lang w:val="fr-FR"/>
        </w:rPr>
        <w:t xml:space="preserve"> peut ordonner la répartition des biens même si la situation ne correspond pas aux dispositions de </w:t>
      </w:r>
      <w:r w:rsidR="007B6C6A">
        <w:rPr>
          <w:lang w:val="fr-FR"/>
        </w:rPr>
        <w:t>l'article </w:t>
      </w:r>
      <w:r w:rsidR="00C42314" w:rsidRPr="00477CEC">
        <w:rPr>
          <w:lang w:val="fr-FR"/>
        </w:rPr>
        <w:t>5A</w:t>
      </w:r>
      <w:r w:rsidRPr="00477CEC">
        <w:rPr>
          <w:lang w:val="fr-FR"/>
        </w:rPr>
        <w:t> </w:t>
      </w:r>
      <w:r w:rsidR="00C42314" w:rsidRPr="00477CEC">
        <w:rPr>
          <w:lang w:val="fr-FR"/>
        </w:rPr>
        <w:t>a).</w:t>
      </w:r>
    </w:p>
    <w:p w:rsidR="00C42314" w:rsidRPr="00477CEC" w:rsidRDefault="00AA66E8" w:rsidP="005322DC">
      <w:pPr>
        <w:pStyle w:val="SingleTxtG"/>
        <w:rPr>
          <w:lang w:val="fr-FR"/>
        </w:rPr>
      </w:pPr>
      <w:r w:rsidRPr="00477CEC">
        <w:rPr>
          <w:lang w:val="fr-FR"/>
        </w:rPr>
        <w:t xml:space="preserve">Aux termes de </w:t>
      </w:r>
      <w:r w:rsidR="007B6C6A">
        <w:rPr>
          <w:lang w:val="fr-FR"/>
        </w:rPr>
        <w:t>l'article </w:t>
      </w:r>
      <w:r w:rsidR="00C42314" w:rsidRPr="00477CEC">
        <w:rPr>
          <w:lang w:val="fr-FR"/>
        </w:rPr>
        <w:t>5A</w:t>
      </w:r>
      <w:r w:rsidRPr="00477CEC">
        <w:rPr>
          <w:lang w:val="fr-FR"/>
        </w:rPr>
        <w:t> </w:t>
      </w:r>
      <w:r w:rsidR="00C42314" w:rsidRPr="00477CEC">
        <w:rPr>
          <w:lang w:val="fr-FR"/>
        </w:rPr>
        <w:t>c)</w:t>
      </w:r>
      <w:r w:rsidRPr="00477CEC">
        <w:rPr>
          <w:lang w:val="fr-FR"/>
        </w:rPr>
        <w:t xml:space="preserve">, le tribunal peut conditionner l'exécution d'une demande de répartition des biens à la soumission de la part du requérant d'une lettre de consentement dans laquelle il accorde ou accepte le </w:t>
      </w:r>
      <w:r w:rsidR="00077977" w:rsidRPr="00077977">
        <w:rPr>
          <w:lang w:val="fr-FR"/>
        </w:rPr>
        <w:t>«</w:t>
      </w:r>
      <w:r w:rsidR="00C42314" w:rsidRPr="00477CEC">
        <w:rPr>
          <w:i/>
          <w:iCs/>
          <w:lang w:val="fr-FR"/>
        </w:rPr>
        <w:t>Get</w:t>
      </w:r>
      <w:r w:rsidR="005322DC" w:rsidRPr="005322DC">
        <w:rPr>
          <w:lang w:val="fr-FR"/>
        </w:rPr>
        <w:t>»</w:t>
      </w:r>
      <w:r w:rsidR="00C42314" w:rsidRPr="00477CEC">
        <w:rPr>
          <w:lang w:val="fr-FR"/>
        </w:rPr>
        <w:t>.</w:t>
      </w:r>
    </w:p>
    <w:p w:rsidR="00C42314" w:rsidRPr="00477CEC" w:rsidRDefault="00C42314" w:rsidP="005322DC">
      <w:pPr>
        <w:pStyle w:val="SingleTxtG"/>
        <w:rPr>
          <w:rtl/>
          <w:lang w:val="fr-FR"/>
        </w:rPr>
      </w:pPr>
      <w:r w:rsidRPr="00477CEC">
        <w:rPr>
          <w:bCs/>
          <w:lang w:val="fr-FR"/>
        </w:rPr>
        <w:t>367.</w:t>
      </w:r>
      <w:r w:rsidRPr="00477CEC">
        <w:rPr>
          <w:bCs/>
          <w:lang w:val="fr-FR"/>
        </w:rPr>
        <w:tab/>
      </w:r>
      <w:r w:rsidR="00AA66E8" w:rsidRPr="00477CEC">
        <w:rPr>
          <w:b/>
          <w:bCs/>
          <w:lang w:val="fr-FR"/>
        </w:rPr>
        <w:t>Mariage civil</w:t>
      </w:r>
      <w:r w:rsidRPr="00477CEC">
        <w:rPr>
          <w:lang w:val="fr-FR"/>
        </w:rPr>
        <w:t xml:space="preserve">. </w:t>
      </w:r>
      <w:r w:rsidR="00AA66E8" w:rsidRPr="00477CEC">
        <w:rPr>
          <w:lang w:val="fr-FR"/>
        </w:rPr>
        <w:t xml:space="preserve">Le 21 novembre 2006, la Cour suprême a fait un pas louable en reconnaissant les mariages civils célébrés hors d'Israël entre des résidents et des citoyens juifs israéliens </w:t>
      </w:r>
      <w:r w:rsidRPr="00477CEC">
        <w:rPr>
          <w:lang w:val="fr-FR"/>
        </w:rPr>
        <w:t xml:space="preserve">(H.C.J 2232/03 </w:t>
      </w:r>
      <w:r w:rsidRPr="00477CEC">
        <w:rPr>
          <w:i/>
          <w:iCs/>
          <w:lang w:val="fr-FR"/>
        </w:rPr>
        <w:t>Anonym</w:t>
      </w:r>
      <w:r w:rsidR="00AA66E8" w:rsidRPr="00477CEC">
        <w:rPr>
          <w:i/>
          <w:iCs/>
          <w:lang w:val="fr-FR"/>
        </w:rPr>
        <w:t>e</w:t>
      </w:r>
      <w:r w:rsidRPr="00477CEC">
        <w:rPr>
          <w:i/>
          <w:iCs/>
          <w:lang w:val="fr-FR"/>
        </w:rPr>
        <w:t xml:space="preserve"> </w:t>
      </w:r>
      <w:r w:rsidR="00AA66E8" w:rsidRPr="00477CEC">
        <w:rPr>
          <w:i/>
          <w:iCs/>
          <w:lang w:val="fr-FR"/>
        </w:rPr>
        <w:t>c</w:t>
      </w:r>
      <w:r w:rsidRPr="00477CEC">
        <w:rPr>
          <w:i/>
          <w:iCs/>
          <w:lang w:val="fr-FR"/>
        </w:rPr>
        <w:t xml:space="preserve">. </w:t>
      </w:r>
      <w:r w:rsidR="00AA66E8" w:rsidRPr="00477CEC">
        <w:rPr>
          <w:i/>
          <w:iCs/>
          <w:lang w:val="fr-FR"/>
        </w:rPr>
        <w:t>La Cour d'appel rabbinique</w:t>
      </w:r>
      <w:r w:rsidRPr="00477CEC">
        <w:rPr>
          <w:lang w:val="fr-FR"/>
        </w:rPr>
        <w:t xml:space="preserve">). </w:t>
      </w:r>
      <w:r w:rsidR="00AA66E8" w:rsidRPr="00477CEC">
        <w:rPr>
          <w:lang w:val="fr-FR"/>
        </w:rPr>
        <w:t xml:space="preserve">Un homme juif, qui voulait divorcer de sa femme après avoir été civilement marié en dehors d'Israël, s'était adressé au tribunal rabbinique qui avait jugé que le mariage ne devrait pas être reconnu et était de fait dissout. L'épouse, qui ne voulait pas divorcer, avait présenté un recours à la Haute Cour de justice. La Cour a statué que le tribunal rabbinique ne pouvait pas dissoudre le mariage en se fondant sur le fait que </w:t>
      </w:r>
      <w:r w:rsidR="001C0BF5" w:rsidRPr="00477CEC">
        <w:rPr>
          <w:lang w:val="fr-FR"/>
        </w:rPr>
        <w:t>le</w:t>
      </w:r>
      <w:r w:rsidR="00AA66E8" w:rsidRPr="00477CEC">
        <w:rPr>
          <w:lang w:val="fr-FR"/>
        </w:rPr>
        <w:t xml:space="preserve"> mariage n'avait pas été conclu </w:t>
      </w:r>
      <w:r w:rsidR="001C0BF5" w:rsidRPr="00477CEC">
        <w:rPr>
          <w:lang w:val="fr-FR"/>
        </w:rPr>
        <w:t>conformément</w:t>
      </w:r>
      <w:r w:rsidR="00AA66E8" w:rsidRPr="00477CEC">
        <w:rPr>
          <w:lang w:val="fr-FR"/>
        </w:rPr>
        <w:t xml:space="preserve"> à la loi juive </w:t>
      </w:r>
      <w:r w:rsidR="00077977" w:rsidRPr="00077977">
        <w:rPr>
          <w:lang w:val="fr-FR"/>
        </w:rPr>
        <w:t>«</w:t>
      </w:r>
      <w:r w:rsidRPr="00477CEC">
        <w:rPr>
          <w:i/>
          <w:iCs/>
          <w:lang w:val="fr-FR"/>
        </w:rPr>
        <w:t>Halacha</w:t>
      </w:r>
      <w:r w:rsidR="005322DC" w:rsidRPr="005322DC">
        <w:rPr>
          <w:lang w:val="fr-FR"/>
        </w:rPr>
        <w:t>»</w:t>
      </w:r>
      <w:r w:rsidRPr="00477CEC">
        <w:rPr>
          <w:lang w:val="fr-FR"/>
        </w:rPr>
        <w:t xml:space="preserve">. </w:t>
      </w:r>
      <w:r w:rsidR="00AA66E8" w:rsidRPr="00477CEC">
        <w:rPr>
          <w:lang w:val="fr-FR"/>
        </w:rPr>
        <w:t xml:space="preserve">Elle a noté en outre que le mariage civil était effectivement valide en Israël. La Cour suprême a fondé la reconnaissance des mariages civils notamment sur le droit international </w:t>
      </w:r>
      <w:r w:rsidR="00D37F77" w:rsidRPr="00477CEC">
        <w:rPr>
          <w:lang w:val="fr-FR"/>
        </w:rPr>
        <w:t>privé et a déclaré que la nécessité de considérer ces mariages comme valides était renforcée par le droit au mariage et à la vie de famille et l'obligation de respecter l'unité familiale.</w:t>
      </w:r>
    </w:p>
    <w:p w:rsidR="00C42314" w:rsidRPr="00477CEC" w:rsidRDefault="00C42314" w:rsidP="00C42314">
      <w:pPr>
        <w:pStyle w:val="SingleTxtG"/>
        <w:rPr>
          <w:rtl/>
          <w:lang w:val="fr-FR"/>
        </w:rPr>
      </w:pPr>
      <w:r w:rsidRPr="00477CEC">
        <w:rPr>
          <w:bCs/>
          <w:lang w:val="fr-FR"/>
        </w:rPr>
        <w:t>368.</w:t>
      </w:r>
      <w:r w:rsidRPr="00477CEC">
        <w:rPr>
          <w:bCs/>
          <w:lang w:val="fr-FR"/>
        </w:rPr>
        <w:tab/>
      </w:r>
      <w:r w:rsidR="00D37F77" w:rsidRPr="00477CEC">
        <w:rPr>
          <w:b/>
          <w:bCs/>
          <w:lang w:val="fr-FR"/>
        </w:rPr>
        <w:t>Conjoints</w:t>
      </w:r>
      <w:r w:rsidR="00D37F77" w:rsidRPr="00477CEC">
        <w:rPr>
          <w:lang w:val="fr-FR"/>
        </w:rPr>
        <w:t xml:space="preserve">. Le 15 avril 2007, le Tribunal des affaires familiales de </w:t>
      </w:r>
      <w:r w:rsidRPr="00477CEC">
        <w:rPr>
          <w:lang w:val="fr-FR"/>
        </w:rPr>
        <w:t xml:space="preserve">Nazareth </w:t>
      </w:r>
      <w:r w:rsidR="00D37F77" w:rsidRPr="00477CEC">
        <w:rPr>
          <w:lang w:val="fr-FR"/>
        </w:rPr>
        <w:t xml:space="preserve">a rejeté une demande présentée par les deux enfants d'un homme décédé contre sa deuxième épouse. Dans leur plainte, les enfants réclamaient le droit à un bien de leur père dont la deuxième veuve avait hérité </w:t>
      </w:r>
      <w:r w:rsidRPr="00477CEC">
        <w:rPr>
          <w:lang w:val="fr-FR"/>
        </w:rPr>
        <w:t xml:space="preserve">(Nazareth F.C 001180/04 </w:t>
      </w:r>
      <w:r w:rsidRPr="00477CEC">
        <w:rPr>
          <w:i/>
          <w:iCs/>
          <w:lang w:val="fr-FR"/>
        </w:rPr>
        <w:t xml:space="preserve">A.Z </w:t>
      </w:r>
      <w:r w:rsidR="00D37F77" w:rsidRPr="00477CEC">
        <w:rPr>
          <w:i/>
          <w:iCs/>
          <w:lang w:val="fr-FR"/>
        </w:rPr>
        <w:t>et</w:t>
      </w:r>
      <w:r w:rsidRPr="00477CEC">
        <w:rPr>
          <w:i/>
          <w:iCs/>
          <w:lang w:val="fr-FR"/>
        </w:rPr>
        <w:t xml:space="preserve"> P.Z </w:t>
      </w:r>
      <w:r w:rsidR="00D305BF">
        <w:rPr>
          <w:i/>
          <w:iCs/>
          <w:lang w:val="fr-FR"/>
        </w:rPr>
        <w:t>c</w:t>
      </w:r>
      <w:r w:rsidRPr="00477CEC">
        <w:rPr>
          <w:i/>
          <w:iCs/>
          <w:lang w:val="fr-FR"/>
        </w:rPr>
        <w:t>. V.Z et al.</w:t>
      </w:r>
      <w:r w:rsidRPr="00477CEC">
        <w:rPr>
          <w:lang w:val="fr-FR"/>
        </w:rPr>
        <w:t xml:space="preserve">). </w:t>
      </w:r>
      <w:r w:rsidR="00D37F77" w:rsidRPr="00477CEC">
        <w:rPr>
          <w:lang w:val="fr-FR"/>
        </w:rPr>
        <w:t>Les plaignants soutenaient que la veuve de leur père avait un nouveau conjoint et que, selon une condition inscrite dans le testament de leur père, elle perdait son droit au bien qui devait donc revenir aux enfants en héritage</w:t>
      </w:r>
      <w:r w:rsidRPr="00477CEC">
        <w:rPr>
          <w:lang w:val="fr-FR"/>
        </w:rPr>
        <w:t>.</w:t>
      </w:r>
    </w:p>
    <w:p w:rsidR="00C42314" w:rsidRPr="00477CEC" w:rsidRDefault="00D305BF" w:rsidP="005322DC">
      <w:pPr>
        <w:pStyle w:val="SingleTxtG"/>
        <w:rPr>
          <w:lang w:val="fr-FR"/>
        </w:rPr>
      </w:pPr>
      <w:r>
        <w:rPr>
          <w:lang w:val="fr-FR"/>
        </w:rPr>
        <w:t>Le Tribunal</w:t>
      </w:r>
      <w:r w:rsidR="00D37F77" w:rsidRPr="00477CEC">
        <w:rPr>
          <w:lang w:val="fr-FR"/>
        </w:rPr>
        <w:t xml:space="preserve"> a estimé que le sens du mot </w:t>
      </w:r>
      <w:r w:rsidR="00077977" w:rsidRPr="00077977">
        <w:rPr>
          <w:lang w:val="fr-FR"/>
        </w:rPr>
        <w:t>«</w:t>
      </w:r>
      <w:r w:rsidR="00D37F77" w:rsidRPr="00477CEC">
        <w:rPr>
          <w:lang w:val="fr-FR"/>
        </w:rPr>
        <w:t>conjoint</w:t>
      </w:r>
      <w:r w:rsidR="005322DC" w:rsidRPr="005322DC">
        <w:rPr>
          <w:lang w:val="fr-FR"/>
        </w:rPr>
        <w:t>»</w:t>
      </w:r>
      <w:r w:rsidR="00D37F77" w:rsidRPr="00477CEC">
        <w:rPr>
          <w:lang w:val="fr-FR"/>
        </w:rPr>
        <w:t xml:space="preserve"> tel qu'il figurait dans le testament devrait être interprété comme se référant à une relation caractérisée par la gestion économique d'une cellule familiale, résultant d'une vie familiale commune. Ce sens était conforme à l'objectif du testament, qui était que les enfants n'héritent du bien que si la conjointe s'engage dans une relation sérieuse et permanente avec son nouveau partenaire, analogue à celle qu'elle avait eu avec le défunt.</w:t>
      </w:r>
    </w:p>
    <w:p w:rsidR="00C42314" w:rsidRPr="00477CEC" w:rsidRDefault="00D305BF" w:rsidP="005322DC">
      <w:pPr>
        <w:pStyle w:val="SingleTxtG"/>
        <w:rPr>
          <w:rtl/>
          <w:lang w:val="fr-FR" w:bidi="he-IL"/>
        </w:rPr>
      </w:pPr>
      <w:r>
        <w:rPr>
          <w:lang w:val="fr-FR"/>
        </w:rPr>
        <w:t>Le Tribunal</w:t>
      </w:r>
      <w:r w:rsidR="00D37F77" w:rsidRPr="00477CEC">
        <w:rPr>
          <w:lang w:val="fr-FR"/>
        </w:rPr>
        <w:t xml:space="preserve"> a jugé que, en l'espèce, la relation entre la </w:t>
      </w:r>
      <w:r w:rsidR="001C0BF5" w:rsidRPr="00477CEC">
        <w:rPr>
          <w:lang w:val="fr-FR"/>
        </w:rPr>
        <w:t>défenderesse</w:t>
      </w:r>
      <w:r w:rsidR="00D37F77" w:rsidRPr="00477CEC">
        <w:rPr>
          <w:lang w:val="fr-FR"/>
        </w:rPr>
        <w:t xml:space="preserve"> et son partenaire reposait sur des rapports d'amitié et d'intimité, mais ne pouvait pas être définie comme comportant la gestion économique d'une cellule familiale commune. Le nouveau couple ne pouvait donc pas être considéré comme des </w:t>
      </w:r>
      <w:r w:rsidR="00077977" w:rsidRPr="00077977">
        <w:rPr>
          <w:lang w:val="fr-FR"/>
        </w:rPr>
        <w:t>«</w:t>
      </w:r>
      <w:r w:rsidR="00D37F77" w:rsidRPr="00477CEC">
        <w:rPr>
          <w:lang w:val="fr-FR"/>
        </w:rPr>
        <w:t>conjoints</w:t>
      </w:r>
      <w:r w:rsidR="005322DC" w:rsidRPr="005322DC">
        <w:rPr>
          <w:lang w:val="fr-FR"/>
        </w:rPr>
        <w:t>»</w:t>
      </w:r>
      <w:r w:rsidR="00D37F77" w:rsidRPr="00477CEC">
        <w:rPr>
          <w:lang w:val="fr-FR"/>
        </w:rPr>
        <w:t xml:space="preserve"> aux termes du testament, et la demande a été rejetée.</w:t>
      </w:r>
    </w:p>
    <w:p w:rsidR="00C42314" w:rsidRPr="00477CEC" w:rsidRDefault="00C42314" w:rsidP="00C42314">
      <w:pPr>
        <w:pStyle w:val="H4G"/>
        <w:rPr>
          <w:lang w:val="fr-FR"/>
        </w:rPr>
      </w:pPr>
      <w:r w:rsidRPr="00477CEC">
        <w:rPr>
          <w:lang w:val="fr-FR"/>
        </w:rPr>
        <w:tab/>
      </w:r>
      <w:r w:rsidRPr="00477CEC">
        <w:rPr>
          <w:lang w:val="fr-FR"/>
        </w:rPr>
        <w:tab/>
      </w:r>
      <w:r w:rsidR="00D37F77" w:rsidRPr="00477CEC">
        <w:rPr>
          <w:lang w:val="fr-FR"/>
        </w:rPr>
        <w:t xml:space="preserve">Renforcement et protection de la famille </w:t>
      </w:r>
    </w:p>
    <w:p w:rsidR="00C42314" w:rsidRPr="00477CEC" w:rsidRDefault="00C42314" w:rsidP="00C42314">
      <w:pPr>
        <w:pStyle w:val="SingleTxtG"/>
        <w:rPr>
          <w:lang w:val="fr-FR"/>
        </w:rPr>
      </w:pPr>
      <w:r w:rsidRPr="00477CEC">
        <w:rPr>
          <w:lang w:val="fr-FR"/>
        </w:rPr>
        <w:t>369.</w:t>
      </w:r>
      <w:r w:rsidRPr="00477CEC">
        <w:rPr>
          <w:lang w:val="fr-FR"/>
        </w:rPr>
        <w:tab/>
      </w:r>
      <w:r w:rsidR="00D37F77" w:rsidRPr="00477CEC">
        <w:rPr>
          <w:lang w:val="fr-FR"/>
        </w:rPr>
        <w:t>Dans une décision précédente, le Tribunal national du travail a rejeté un appel d</w:t>
      </w:r>
      <w:r w:rsidR="00D305BF">
        <w:rPr>
          <w:lang w:val="fr-FR"/>
        </w:rPr>
        <w:t>e l</w:t>
      </w:r>
      <w:r w:rsidR="00D37F77" w:rsidRPr="00477CEC">
        <w:rPr>
          <w:lang w:val="fr-FR"/>
        </w:rPr>
        <w:t xml:space="preserve">'État concernant l'interprétation de </w:t>
      </w:r>
      <w:r w:rsidR="007B6C6A">
        <w:rPr>
          <w:lang w:val="fr-FR"/>
        </w:rPr>
        <w:t>l'article </w:t>
      </w:r>
      <w:r w:rsidRPr="00477CEC">
        <w:rPr>
          <w:lang w:val="fr-FR"/>
        </w:rPr>
        <w:t>4</w:t>
      </w:r>
      <w:r w:rsidR="00D37F77" w:rsidRPr="00477CEC">
        <w:rPr>
          <w:lang w:val="fr-FR"/>
        </w:rPr>
        <w:t> </w:t>
      </w:r>
      <w:r w:rsidRPr="00477CEC">
        <w:rPr>
          <w:lang w:val="fr-FR"/>
        </w:rPr>
        <w:t>a)</w:t>
      </w:r>
      <w:r w:rsidR="00D37F77" w:rsidRPr="00477CEC">
        <w:rPr>
          <w:lang w:val="fr-FR"/>
        </w:rPr>
        <w:t> </w:t>
      </w:r>
      <w:r w:rsidRPr="00477CEC">
        <w:rPr>
          <w:lang w:val="fr-FR"/>
        </w:rPr>
        <w:t xml:space="preserve">1) </w:t>
      </w:r>
      <w:r w:rsidR="00D37F77" w:rsidRPr="00477CEC">
        <w:rPr>
          <w:lang w:val="fr-FR"/>
        </w:rPr>
        <w:t xml:space="preserve">de la </w:t>
      </w:r>
      <w:r w:rsidR="009E39E1">
        <w:rPr>
          <w:i/>
          <w:lang w:val="fr-FR"/>
        </w:rPr>
        <w:t>Loi sur</w:t>
      </w:r>
      <w:r w:rsidR="00D37F77" w:rsidRPr="00477CEC">
        <w:rPr>
          <w:i/>
          <w:lang w:val="fr-FR"/>
        </w:rPr>
        <w:t xml:space="preserve"> l'égalité des chances dans l'emploi</w:t>
      </w:r>
      <w:r w:rsidR="00D37F77" w:rsidRPr="00477CEC">
        <w:rPr>
          <w:lang w:val="fr-FR"/>
        </w:rPr>
        <w:t xml:space="preserve">. L'État </w:t>
      </w:r>
      <w:r w:rsidR="00D305BF">
        <w:rPr>
          <w:lang w:val="fr-FR"/>
        </w:rPr>
        <w:t>considérait</w:t>
      </w:r>
      <w:r w:rsidR="00D37F77" w:rsidRPr="00477CEC">
        <w:rPr>
          <w:lang w:val="fr-FR"/>
        </w:rPr>
        <w:t xml:space="preserve"> que la loi, si elle était bien interprétée, devait accorder les mêmes prestations aux hommes et aux femmes employés sur le même lieu de travail, dès lors que </w:t>
      </w:r>
      <w:r w:rsidR="00D305BF">
        <w:rPr>
          <w:lang w:val="fr-FR"/>
        </w:rPr>
        <w:t>les</w:t>
      </w:r>
      <w:r w:rsidR="00D37F77" w:rsidRPr="00477CEC">
        <w:rPr>
          <w:lang w:val="fr-FR"/>
        </w:rPr>
        <w:t xml:space="preserve"> conjoints étaient employés et qu'il y avait similitude entre les </w:t>
      </w:r>
      <w:r w:rsidR="001C0BF5" w:rsidRPr="00477CEC">
        <w:rPr>
          <w:lang w:val="fr-FR"/>
        </w:rPr>
        <w:t>prestations</w:t>
      </w:r>
      <w:r w:rsidR="00D37F77" w:rsidRPr="00477CEC">
        <w:rPr>
          <w:lang w:val="fr-FR"/>
        </w:rPr>
        <w:t xml:space="preserve"> accordées aux deux sur leur lieu de travail. </w:t>
      </w:r>
      <w:r w:rsidR="00D305BF">
        <w:rPr>
          <w:lang w:val="fr-FR"/>
        </w:rPr>
        <w:t>Le Tribunal</w:t>
      </w:r>
      <w:r w:rsidR="00D37F77" w:rsidRPr="00477CEC">
        <w:rPr>
          <w:lang w:val="fr-FR"/>
        </w:rPr>
        <w:t xml:space="preserve"> a rejeté l'appel de l'État et a réaffirmé la décision du Tribunal de district selon laquelle le requérant avait droit à une journée de travail plus court</w:t>
      </w:r>
      <w:r w:rsidR="00D305BF">
        <w:rPr>
          <w:lang w:val="fr-FR"/>
        </w:rPr>
        <w:t>e</w:t>
      </w:r>
      <w:r w:rsidR="00D37F77" w:rsidRPr="00477CEC">
        <w:rPr>
          <w:lang w:val="fr-FR"/>
        </w:rPr>
        <w:t xml:space="preserve">, identique à la journée de travail de ses collègues féminines, en dépit du fait que son épouse n'avait pas droit aux mêmes avantages sur son lieu de travail. </w:t>
      </w:r>
      <w:r w:rsidR="00D305BF">
        <w:rPr>
          <w:lang w:val="fr-FR"/>
        </w:rPr>
        <w:t>Il</w:t>
      </w:r>
      <w:r w:rsidR="00D37F77" w:rsidRPr="00477CEC">
        <w:rPr>
          <w:lang w:val="fr-FR"/>
        </w:rPr>
        <w:t xml:space="preserve"> a déclaré que l'objectif de la </w:t>
      </w:r>
      <w:r w:rsidR="009E39E1">
        <w:rPr>
          <w:i/>
          <w:lang w:val="fr-FR"/>
        </w:rPr>
        <w:t>Loi sur</w:t>
      </w:r>
      <w:r w:rsidR="00D37F77" w:rsidRPr="00477CEC">
        <w:rPr>
          <w:i/>
          <w:lang w:val="fr-FR"/>
        </w:rPr>
        <w:t xml:space="preserve"> l'égalité des chances dans l'emploi</w:t>
      </w:r>
      <w:r w:rsidR="00D37F77" w:rsidRPr="00477CEC">
        <w:rPr>
          <w:lang w:val="fr-FR"/>
        </w:rPr>
        <w:t xml:space="preserve"> était d'appliquer le principe d'égalité, qui est un principe fondamental </w:t>
      </w:r>
      <w:r w:rsidR="00D305BF">
        <w:rPr>
          <w:lang w:val="fr-FR"/>
        </w:rPr>
        <w:t>pour</w:t>
      </w:r>
      <w:r w:rsidR="00D37F77" w:rsidRPr="00477CEC">
        <w:rPr>
          <w:lang w:val="fr-FR"/>
        </w:rPr>
        <w:t xml:space="preserve"> toutes les questions touchant aux relations professionnelles. Il a ajouté que la loi visait à </w:t>
      </w:r>
      <w:r w:rsidR="008F786F">
        <w:rPr>
          <w:lang w:val="fr-FR"/>
        </w:rPr>
        <w:t>octroyer les</w:t>
      </w:r>
      <w:r w:rsidR="00D37F77" w:rsidRPr="00477CEC">
        <w:rPr>
          <w:lang w:val="fr-FR"/>
        </w:rPr>
        <w:t xml:space="preserve"> prestations parentales à l'un </w:t>
      </w:r>
      <w:r w:rsidR="00D305BF">
        <w:rPr>
          <w:lang w:val="fr-FR"/>
        </w:rPr>
        <w:t xml:space="preserve">ou l’autre </w:t>
      </w:r>
      <w:r w:rsidR="00D37F77" w:rsidRPr="00477CEC">
        <w:rPr>
          <w:lang w:val="fr-FR"/>
        </w:rPr>
        <w:t xml:space="preserve">des parents, selon leur préférence, et à empêcher le double exercice des mêmes droits par les deux parents </w:t>
      </w:r>
      <w:r w:rsidRPr="00477CEC">
        <w:rPr>
          <w:lang w:val="fr-FR"/>
        </w:rPr>
        <w:t xml:space="preserve">(La.A. 1155/02 </w:t>
      </w:r>
      <w:r w:rsidR="00D37F77" w:rsidRPr="00477CEC">
        <w:rPr>
          <w:i/>
          <w:iCs/>
          <w:lang w:val="fr-FR"/>
        </w:rPr>
        <w:t xml:space="preserve">État d'Israël c. </w:t>
      </w:r>
      <w:r w:rsidRPr="00477CEC">
        <w:rPr>
          <w:i/>
          <w:iCs/>
          <w:lang w:val="fr-FR"/>
        </w:rPr>
        <w:t>Alexander Muskalnenko</w:t>
      </w:r>
      <w:r w:rsidRPr="00477CEC">
        <w:rPr>
          <w:lang w:val="fr-FR"/>
        </w:rPr>
        <w:t xml:space="preserve"> (31</w:t>
      </w:r>
      <w:r w:rsidR="008F786F">
        <w:rPr>
          <w:lang w:val="fr-FR"/>
        </w:rPr>
        <w:t>.08.</w:t>
      </w:r>
      <w:r w:rsidR="00D37F77" w:rsidRPr="00477CEC">
        <w:rPr>
          <w:lang w:val="fr-FR"/>
        </w:rPr>
        <w:t>2003</w:t>
      </w:r>
      <w:r w:rsidRPr="00477CEC">
        <w:rPr>
          <w:lang w:val="fr-FR"/>
        </w:rPr>
        <w:t>)).</w:t>
      </w:r>
    </w:p>
    <w:p w:rsidR="00C42314" w:rsidRPr="00477CEC" w:rsidRDefault="00C42314" w:rsidP="00C42314">
      <w:pPr>
        <w:pStyle w:val="SingleTxtG"/>
        <w:rPr>
          <w:lang w:val="fr-FR"/>
        </w:rPr>
      </w:pPr>
      <w:r w:rsidRPr="00477CEC">
        <w:rPr>
          <w:lang w:val="fr-FR"/>
        </w:rPr>
        <w:t>370.</w:t>
      </w:r>
      <w:r w:rsidRPr="00477CEC">
        <w:rPr>
          <w:lang w:val="fr-FR"/>
        </w:rPr>
        <w:tab/>
      </w:r>
      <w:r w:rsidR="00D37F77" w:rsidRPr="00477CEC">
        <w:rPr>
          <w:lang w:val="fr-FR"/>
        </w:rPr>
        <w:t xml:space="preserve">Voir au titre de </w:t>
      </w:r>
      <w:r w:rsidR="007B6C6A">
        <w:rPr>
          <w:lang w:val="fr-FR"/>
        </w:rPr>
        <w:t>l'article </w:t>
      </w:r>
      <w:r w:rsidR="00D37F77" w:rsidRPr="00477CEC">
        <w:rPr>
          <w:lang w:val="fr-FR"/>
        </w:rPr>
        <w:t xml:space="preserve">9 plus haut l'examen des prestations </w:t>
      </w:r>
      <w:r w:rsidR="008F786F">
        <w:rPr>
          <w:lang w:val="fr-FR"/>
        </w:rPr>
        <w:t>de nature financière et</w:t>
      </w:r>
      <w:r w:rsidR="00D37F77" w:rsidRPr="00477CEC">
        <w:rPr>
          <w:lang w:val="fr-FR"/>
        </w:rPr>
        <w:t xml:space="preserve"> économique octroyées par l'État pour aider les familles.</w:t>
      </w:r>
    </w:p>
    <w:p w:rsidR="00C42314" w:rsidRPr="00477CEC" w:rsidRDefault="00C42314" w:rsidP="00C42314">
      <w:pPr>
        <w:pStyle w:val="H4G"/>
        <w:rPr>
          <w:lang w:val="fr-FR"/>
        </w:rPr>
      </w:pPr>
      <w:r w:rsidRPr="00477CEC">
        <w:rPr>
          <w:lang w:val="fr-FR"/>
        </w:rPr>
        <w:tab/>
      </w:r>
      <w:r w:rsidRPr="00477CEC">
        <w:rPr>
          <w:lang w:val="fr-FR"/>
        </w:rPr>
        <w:tab/>
        <w:t xml:space="preserve">Protection </w:t>
      </w:r>
      <w:r w:rsidR="00D37F77" w:rsidRPr="00477CEC">
        <w:rPr>
          <w:lang w:val="fr-FR"/>
        </w:rPr>
        <w:t xml:space="preserve">des enfants </w:t>
      </w:r>
    </w:p>
    <w:p w:rsidR="00C42314" w:rsidRPr="00477CEC" w:rsidRDefault="00C42314" w:rsidP="00C42314">
      <w:pPr>
        <w:pStyle w:val="SingleTxtG"/>
        <w:rPr>
          <w:lang w:val="fr-FR"/>
        </w:rPr>
      </w:pPr>
      <w:r w:rsidRPr="00477CEC">
        <w:rPr>
          <w:lang w:val="fr-FR"/>
        </w:rPr>
        <w:t>371.</w:t>
      </w:r>
      <w:r w:rsidRPr="00477CEC">
        <w:rPr>
          <w:lang w:val="fr-FR"/>
        </w:rPr>
        <w:tab/>
      </w:r>
      <w:r w:rsidR="000C235E">
        <w:rPr>
          <w:lang w:val="fr-FR"/>
        </w:rPr>
        <w:t>À </w:t>
      </w:r>
      <w:r w:rsidR="00D37F77" w:rsidRPr="00477CEC">
        <w:rPr>
          <w:lang w:val="fr-FR"/>
        </w:rPr>
        <w:t xml:space="preserve">la fin de </w:t>
      </w:r>
      <w:r w:rsidRPr="00477CEC">
        <w:rPr>
          <w:lang w:val="fr-FR"/>
        </w:rPr>
        <w:t xml:space="preserve">2007, </w:t>
      </w:r>
      <w:r w:rsidR="00D37F77" w:rsidRPr="00477CEC">
        <w:rPr>
          <w:lang w:val="fr-FR"/>
        </w:rPr>
        <w:t xml:space="preserve">il y avait en Israël </w:t>
      </w:r>
      <w:r w:rsidRPr="00477CEC">
        <w:rPr>
          <w:lang w:val="fr-FR"/>
        </w:rPr>
        <w:t>2</w:t>
      </w:r>
      <w:r w:rsidR="00D37F77" w:rsidRPr="00477CEC">
        <w:rPr>
          <w:lang w:val="fr-FR"/>
        </w:rPr>
        <w:t> </w:t>
      </w:r>
      <w:r w:rsidRPr="00477CEC">
        <w:rPr>
          <w:lang w:val="fr-FR"/>
        </w:rPr>
        <w:t>408</w:t>
      </w:r>
      <w:r w:rsidR="00D37F77" w:rsidRPr="00477CEC">
        <w:rPr>
          <w:lang w:val="fr-FR"/>
        </w:rPr>
        <w:t> </w:t>
      </w:r>
      <w:r w:rsidRPr="00477CEC">
        <w:rPr>
          <w:lang w:val="fr-FR"/>
        </w:rPr>
        <w:t>400</w:t>
      </w:r>
      <w:r w:rsidR="00D37F77" w:rsidRPr="00477CEC">
        <w:rPr>
          <w:lang w:val="fr-FR"/>
        </w:rPr>
        <w:t xml:space="preserve"> enfants qui constituaient </w:t>
      </w:r>
      <w:r w:rsidRPr="00477CEC">
        <w:rPr>
          <w:lang w:val="fr-FR"/>
        </w:rPr>
        <w:t>33</w:t>
      </w:r>
      <w:r w:rsidR="00D37F77" w:rsidRPr="00477CEC">
        <w:rPr>
          <w:lang w:val="fr-FR"/>
        </w:rPr>
        <w:t>,</w:t>
      </w:r>
      <w:r w:rsidRPr="00477CEC">
        <w:rPr>
          <w:lang w:val="fr-FR"/>
        </w:rPr>
        <w:t>3</w:t>
      </w:r>
      <w:r w:rsidR="00A62686">
        <w:rPr>
          <w:lang w:val="fr-FR"/>
        </w:rPr>
        <w:t>%</w:t>
      </w:r>
      <w:r w:rsidRPr="00477CEC">
        <w:rPr>
          <w:lang w:val="fr-FR"/>
        </w:rPr>
        <w:t xml:space="preserve"> </w:t>
      </w:r>
      <w:r w:rsidR="00D37F77" w:rsidRPr="00477CEC">
        <w:rPr>
          <w:lang w:val="fr-FR"/>
        </w:rPr>
        <w:t xml:space="preserve">de la population totale, contre </w:t>
      </w:r>
      <w:r w:rsidRPr="00477CEC">
        <w:rPr>
          <w:lang w:val="fr-FR"/>
        </w:rPr>
        <w:t>33</w:t>
      </w:r>
      <w:r w:rsidR="00D37F77" w:rsidRPr="00477CEC">
        <w:rPr>
          <w:lang w:val="fr-FR"/>
        </w:rPr>
        <w:t>,</w:t>
      </w:r>
      <w:r w:rsidRPr="00477CEC">
        <w:rPr>
          <w:lang w:val="fr-FR"/>
        </w:rPr>
        <w:t>8</w:t>
      </w:r>
      <w:r w:rsidR="00A62686">
        <w:rPr>
          <w:lang w:val="fr-FR"/>
        </w:rPr>
        <w:t>%</w:t>
      </w:r>
      <w:r w:rsidRPr="00477CEC">
        <w:rPr>
          <w:lang w:val="fr-FR"/>
        </w:rPr>
        <w:t xml:space="preserve"> </w:t>
      </w:r>
      <w:r w:rsidR="00D37F77" w:rsidRPr="00477CEC">
        <w:rPr>
          <w:lang w:val="fr-FR"/>
        </w:rPr>
        <w:t>e</w:t>
      </w:r>
      <w:r w:rsidRPr="00477CEC">
        <w:rPr>
          <w:lang w:val="fr-FR"/>
        </w:rPr>
        <w:t>n 2000.</w:t>
      </w:r>
    </w:p>
    <w:p w:rsidR="00C42314" w:rsidRPr="00477CEC" w:rsidRDefault="00C42314" w:rsidP="00C42314">
      <w:pPr>
        <w:pStyle w:val="SingleTxtG"/>
        <w:rPr>
          <w:lang w:val="fr-FR"/>
        </w:rPr>
      </w:pPr>
      <w:r w:rsidRPr="00477CEC">
        <w:rPr>
          <w:lang w:val="fr-FR"/>
        </w:rPr>
        <w:t>372.</w:t>
      </w:r>
      <w:r w:rsidRPr="00477CEC">
        <w:rPr>
          <w:lang w:val="fr-FR"/>
        </w:rPr>
        <w:tab/>
      </w:r>
      <w:r w:rsidR="007C5D07" w:rsidRPr="00477CEC">
        <w:rPr>
          <w:lang w:val="fr-FR"/>
        </w:rPr>
        <w:t xml:space="preserve">En </w:t>
      </w:r>
      <w:r w:rsidRPr="00477CEC">
        <w:rPr>
          <w:lang w:val="fr-FR"/>
        </w:rPr>
        <w:t>2007, 8</w:t>
      </w:r>
      <w:r w:rsidR="00A62686">
        <w:rPr>
          <w:lang w:val="fr-FR"/>
        </w:rPr>
        <w:t>%</w:t>
      </w:r>
      <w:r w:rsidRPr="00477CEC">
        <w:rPr>
          <w:lang w:val="fr-FR"/>
        </w:rPr>
        <w:t xml:space="preserve"> </w:t>
      </w:r>
      <w:r w:rsidR="007C5D07" w:rsidRPr="00477CEC">
        <w:rPr>
          <w:lang w:val="fr-FR"/>
        </w:rPr>
        <w:t xml:space="preserve">des enfants israéliens vivaient dans une famille monoparentale, contre </w:t>
      </w:r>
      <w:r w:rsidRPr="00477CEC">
        <w:rPr>
          <w:lang w:val="fr-FR"/>
        </w:rPr>
        <w:t>6</w:t>
      </w:r>
      <w:r w:rsidR="007C5D07" w:rsidRPr="00477CEC">
        <w:rPr>
          <w:lang w:val="fr-FR"/>
        </w:rPr>
        <w:t>,</w:t>
      </w:r>
      <w:r w:rsidRPr="00477CEC">
        <w:rPr>
          <w:lang w:val="fr-FR"/>
        </w:rPr>
        <w:t>8</w:t>
      </w:r>
      <w:r w:rsidR="00A62686">
        <w:rPr>
          <w:lang w:val="fr-FR"/>
        </w:rPr>
        <w:t>%</w:t>
      </w:r>
      <w:r w:rsidRPr="00477CEC">
        <w:rPr>
          <w:lang w:val="fr-FR"/>
        </w:rPr>
        <w:t xml:space="preserve"> </w:t>
      </w:r>
      <w:r w:rsidR="007C5D07" w:rsidRPr="00477CEC">
        <w:rPr>
          <w:lang w:val="fr-FR"/>
        </w:rPr>
        <w:t>e</w:t>
      </w:r>
      <w:r w:rsidRPr="00477CEC">
        <w:rPr>
          <w:lang w:val="fr-FR"/>
        </w:rPr>
        <w:t>n</w:t>
      </w:r>
      <w:r w:rsidR="007C5D07" w:rsidRPr="00477CEC">
        <w:rPr>
          <w:lang w:val="fr-FR"/>
        </w:rPr>
        <w:t> </w:t>
      </w:r>
      <w:r w:rsidRPr="00477CEC">
        <w:rPr>
          <w:lang w:val="fr-FR"/>
        </w:rPr>
        <w:t xml:space="preserve">1995. </w:t>
      </w:r>
      <w:r w:rsidR="007C5D07" w:rsidRPr="00477CEC">
        <w:rPr>
          <w:lang w:val="fr-FR"/>
        </w:rPr>
        <w:t xml:space="preserve">Le nombre des enfants ayant immigré en Israël depuis 1990 et résidant aujourd'hui dans le pays est d'environ </w:t>
      </w:r>
      <w:r w:rsidRPr="00477CEC">
        <w:rPr>
          <w:lang w:val="fr-FR"/>
        </w:rPr>
        <w:t>90</w:t>
      </w:r>
      <w:r w:rsidR="007C5D07" w:rsidRPr="00477CEC">
        <w:rPr>
          <w:lang w:val="fr-FR"/>
        </w:rPr>
        <w:t> </w:t>
      </w:r>
      <w:r w:rsidRPr="00477CEC">
        <w:rPr>
          <w:lang w:val="fr-FR"/>
        </w:rPr>
        <w:t>000.</w:t>
      </w:r>
    </w:p>
    <w:p w:rsidR="00C42314" w:rsidRPr="00477CEC" w:rsidRDefault="00C42314" w:rsidP="00C42314">
      <w:pPr>
        <w:pStyle w:val="SingleTxtG"/>
        <w:rPr>
          <w:lang w:val="fr-FR"/>
        </w:rPr>
      </w:pPr>
      <w:r w:rsidRPr="00477CEC">
        <w:rPr>
          <w:lang w:val="fr-FR"/>
        </w:rPr>
        <w:t>373.</w:t>
      </w:r>
      <w:r w:rsidRPr="00477CEC">
        <w:rPr>
          <w:lang w:val="fr-FR"/>
        </w:rPr>
        <w:tab/>
      </w:r>
      <w:r w:rsidR="007C5D07" w:rsidRPr="00477CEC">
        <w:rPr>
          <w:lang w:val="fr-FR"/>
        </w:rPr>
        <w:t>E</w:t>
      </w:r>
      <w:r w:rsidRPr="00477CEC">
        <w:rPr>
          <w:lang w:val="fr-FR"/>
        </w:rPr>
        <w:t>n 2007, 24</w:t>
      </w:r>
      <w:r w:rsidR="007C5D07" w:rsidRPr="00477CEC">
        <w:rPr>
          <w:lang w:val="fr-FR"/>
        </w:rPr>
        <w:t>,</w:t>
      </w:r>
      <w:r w:rsidRPr="00477CEC">
        <w:rPr>
          <w:lang w:val="fr-FR"/>
        </w:rPr>
        <w:t>8</w:t>
      </w:r>
      <w:r w:rsidR="00A62686">
        <w:rPr>
          <w:lang w:val="fr-FR"/>
        </w:rPr>
        <w:t>%</w:t>
      </w:r>
      <w:r w:rsidRPr="00477CEC">
        <w:rPr>
          <w:lang w:val="fr-FR"/>
        </w:rPr>
        <w:t xml:space="preserve"> </w:t>
      </w:r>
      <w:r w:rsidR="007C5D07" w:rsidRPr="00477CEC">
        <w:rPr>
          <w:lang w:val="fr-FR"/>
        </w:rPr>
        <w:t>des familles avec enfants vivaient en dessous du seuil de pauvreté, ce qui représente une baisse par rapport à 2006 (</w:t>
      </w:r>
      <w:r w:rsidRPr="00477CEC">
        <w:rPr>
          <w:lang w:val="fr-FR"/>
        </w:rPr>
        <w:t>25</w:t>
      </w:r>
      <w:r w:rsidR="007C5D07" w:rsidRPr="00477CEC">
        <w:rPr>
          <w:lang w:val="fr-FR"/>
        </w:rPr>
        <w:t>,</w:t>
      </w:r>
      <w:r w:rsidRPr="00477CEC">
        <w:rPr>
          <w:lang w:val="fr-FR"/>
        </w:rPr>
        <w:t>5</w:t>
      </w:r>
      <w:r w:rsidR="00A62686">
        <w:rPr>
          <w:lang w:val="fr-FR"/>
        </w:rPr>
        <w:t>%</w:t>
      </w:r>
      <w:r w:rsidR="007C5D07" w:rsidRPr="00477CEC">
        <w:rPr>
          <w:lang w:val="fr-FR"/>
        </w:rPr>
        <w:t>)</w:t>
      </w:r>
      <w:r w:rsidRPr="00477CEC">
        <w:rPr>
          <w:lang w:val="fr-FR"/>
        </w:rPr>
        <w:t>.</w:t>
      </w:r>
    </w:p>
    <w:p w:rsidR="00C42314" w:rsidRPr="00477CEC" w:rsidRDefault="00C42314" w:rsidP="00C42314">
      <w:pPr>
        <w:pStyle w:val="SingleTxtG"/>
        <w:rPr>
          <w:lang w:val="fr-FR"/>
        </w:rPr>
      </w:pPr>
      <w:r w:rsidRPr="00477CEC">
        <w:rPr>
          <w:lang w:val="fr-FR"/>
        </w:rPr>
        <w:t>374.</w:t>
      </w:r>
      <w:r w:rsidRPr="00477CEC">
        <w:rPr>
          <w:lang w:val="fr-FR"/>
        </w:rPr>
        <w:tab/>
      </w:r>
      <w:r w:rsidR="007C5D07" w:rsidRPr="00477CEC">
        <w:rPr>
          <w:lang w:val="fr-FR"/>
        </w:rPr>
        <w:t xml:space="preserve">Voir au titre de </w:t>
      </w:r>
      <w:r w:rsidR="007B6C6A">
        <w:rPr>
          <w:lang w:val="fr-FR"/>
        </w:rPr>
        <w:t>l'article </w:t>
      </w:r>
      <w:r w:rsidR="007C5D07" w:rsidRPr="00477CEC">
        <w:rPr>
          <w:lang w:val="fr-FR"/>
        </w:rPr>
        <w:t xml:space="preserve">9 plus haut l'examen des prestations financières et économiques octroyées par l'État pour </w:t>
      </w:r>
      <w:r w:rsidR="008F786F">
        <w:rPr>
          <w:lang w:val="fr-FR"/>
        </w:rPr>
        <w:t>protéger les</w:t>
      </w:r>
      <w:r w:rsidR="007C5D07" w:rsidRPr="00477CEC">
        <w:rPr>
          <w:lang w:val="fr-FR"/>
        </w:rPr>
        <w:t xml:space="preserve"> enfants.</w:t>
      </w:r>
    </w:p>
    <w:p w:rsidR="00C42314" w:rsidRPr="00477CEC" w:rsidRDefault="00C42314" w:rsidP="007B548D">
      <w:pPr>
        <w:pStyle w:val="SingleTxtG"/>
        <w:rPr>
          <w:lang w:val="fr-FR"/>
        </w:rPr>
      </w:pPr>
      <w:r w:rsidRPr="00477CEC">
        <w:rPr>
          <w:lang w:val="fr-FR"/>
        </w:rPr>
        <w:t>375.</w:t>
      </w:r>
      <w:r w:rsidRPr="00477CEC">
        <w:rPr>
          <w:lang w:val="fr-FR"/>
        </w:rPr>
        <w:tab/>
      </w:r>
      <w:r w:rsidR="007C5D07" w:rsidRPr="00477CEC">
        <w:rPr>
          <w:lang w:val="fr-FR"/>
        </w:rPr>
        <w:t xml:space="preserve">La </w:t>
      </w:r>
      <w:r w:rsidR="00460D9D">
        <w:rPr>
          <w:i/>
          <w:lang w:val="fr-FR"/>
        </w:rPr>
        <w:t>Loi </w:t>
      </w:r>
      <w:r w:rsidR="007C5D07" w:rsidRPr="00477CEC">
        <w:rPr>
          <w:i/>
          <w:lang w:val="fr-FR"/>
        </w:rPr>
        <w:t>5762-2002 sur les droits de</w:t>
      </w:r>
      <w:r w:rsidR="008F786F">
        <w:rPr>
          <w:i/>
          <w:lang w:val="fr-FR"/>
        </w:rPr>
        <w:t xml:space="preserve"> l’</w:t>
      </w:r>
      <w:r w:rsidR="007C5D07" w:rsidRPr="00477CEC">
        <w:rPr>
          <w:i/>
          <w:lang w:val="fr-FR"/>
        </w:rPr>
        <w:t>enfant</w:t>
      </w:r>
      <w:r w:rsidR="00A62686">
        <w:rPr>
          <w:i/>
          <w:lang w:val="fr-FR"/>
        </w:rPr>
        <w:t xml:space="preserve"> </w:t>
      </w:r>
      <w:r w:rsidR="007C5D07" w:rsidRPr="00477CEC">
        <w:rPr>
          <w:lang w:val="fr-FR"/>
        </w:rPr>
        <w:t xml:space="preserve">donne une idée </w:t>
      </w:r>
      <w:r w:rsidR="008F786F">
        <w:rPr>
          <w:lang w:val="fr-FR"/>
        </w:rPr>
        <w:t xml:space="preserve">de l’attention accordée aux répercussions de </w:t>
      </w:r>
      <w:smartTag w:uri="urn:schemas-microsoft-com:office:smarttags" w:element="PersonName">
        <w:smartTagPr>
          <w:attr w:name="ProductID" w:val="la l￩gislation. Elle"/>
        </w:smartTagPr>
        <w:r w:rsidR="008F786F">
          <w:rPr>
            <w:lang w:val="fr-FR"/>
          </w:rPr>
          <w:t>la législation. Elle</w:t>
        </w:r>
      </w:smartTag>
      <w:r w:rsidR="008F786F">
        <w:rPr>
          <w:lang w:val="fr-FR"/>
        </w:rPr>
        <w:t xml:space="preserve"> stipule en effet que tout projet de loi doit comporter des </w:t>
      </w:r>
      <w:r w:rsidR="005940CD">
        <w:rPr>
          <w:lang w:val="fr-FR"/>
        </w:rPr>
        <w:t>notes explicatives concernant ses incidences prévisibles sur les droits de l’enfant.</w:t>
      </w:r>
    </w:p>
    <w:p w:rsidR="00C42314" w:rsidRPr="00477CEC" w:rsidRDefault="00C42314" w:rsidP="00C42314">
      <w:pPr>
        <w:pStyle w:val="H23G"/>
        <w:rPr>
          <w:lang w:val="fr-FR"/>
        </w:rPr>
      </w:pPr>
      <w:r w:rsidRPr="00477CEC">
        <w:rPr>
          <w:lang w:val="fr-FR"/>
        </w:rPr>
        <w:tab/>
      </w:r>
      <w:r w:rsidRPr="00477CEC">
        <w:rPr>
          <w:lang w:val="fr-FR"/>
        </w:rPr>
        <w:tab/>
      </w:r>
      <w:r w:rsidR="007C5D07" w:rsidRPr="00477CEC">
        <w:rPr>
          <w:lang w:val="fr-FR"/>
        </w:rPr>
        <w:t>Services de protection sociale</w:t>
      </w:r>
    </w:p>
    <w:p w:rsidR="00C42314" w:rsidRPr="00477CEC" w:rsidRDefault="00C42314" w:rsidP="00C42314">
      <w:pPr>
        <w:pStyle w:val="SingleTxtG"/>
        <w:rPr>
          <w:lang w:val="fr-FR"/>
        </w:rPr>
      </w:pPr>
      <w:r w:rsidRPr="00477CEC">
        <w:rPr>
          <w:lang w:val="fr-FR"/>
        </w:rPr>
        <w:t>376.</w:t>
      </w:r>
      <w:r w:rsidRPr="00477CEC">
        <w:rPr>
          <w:lang w:val="fr-FR"/>
        </w:rPr>
        <w:tab/>
      </w:r>
      <w:r w:rsidR="007C5D07" w:rsidRPr="00477CEC">
        <w:rPr>
          <w:lang w:val="fr-FR"/>
        </w:rPr>
        <w:t xml:space="preserve">En janvier 2007, il y avait </w:t>
      </w:r>
      <w:r w:rsidRPr="00477CEC">
        <w:rPr>
          <w:lang w:val="fr-FR"/>
        </w:rPr>
        <w:t>418</w:t>
      </w:r>
      <w:r w:rsidR="007C5D07" w:rsidRPr="00477CEC">
        <w:rPr>
          <w:lang w:val="fr-FR"/>
        </w:rPr>
        <w:t> </w:t>
      </w:r>
      <w:r w:rsidRPr="00477CEC">
        <w:rPr>
          <w:lang w:val="fr-FR"/>
        </w:rPr>
        <w:t>527</w:t>
      </w:r>
      <w:r w:rsidR="007C5D07" w:rsidRPr="00477CEC">
        <w:rPr>
          <w:lang w:val="fr-FR"/>
        </w:rPr>
        <w:t xml:space="preserve"> enfants, soit près de </w:t>
      </w:r>
      <w:r w:rsidRPr="00477CEC">
        <w:rPr>
          <w:lang w:val="fr-FR"/>
        </w:rPr>
        <w:t>20</w:t>
      </w:r>
      <w:r w:rsidR="00A62686">
        <w:rPr>
          <w:lang w:val="fr-FR"/>
        </w:rPr>
        <w:t>%</w:t>
      </w:r>
      <w:r w:rsidRPr="00477CEC">
        <w:rPr>
          <w:lang w:val="fr-FR"/>
        </w:rPr>
        <w:t xml:space="preserve"> </w:t>
      </w:r>
      <w:r w:rsidR="007C5D07" w:rsidRPr="00477CEC">
        <w:rPr>
          <w:lang w:val="fr-FR"/>
        </w:rPr>
        <w:t xml:space="preserve">de tous les enfants présents en Israël, connus des services sociaux. De janvier 2001 à janvier 2007, le nombre d'enfants relevant des services sociaux a augmenté de </w:t>
      </w:r>
      <w:r w:rsidRPr="00477CEC">
        <w:rPr>
          <w:lang w:val="fr-FR"/>
        </w:rPr>
        <w:t>44</w:t>
      </w:r>
      <w:r w:rsidR="00A62686">
        <w:rPr>
          <w:lang w:val="fr-FR"/>
        </w:rPr>
        <w:t>%</w:t>
      </w:r>
      <w:r w:rsidR="007C5D07" w:rsidRPr="00477CEC">
        <w:rPr>
          <w:lang w:val="fr-FR"/>
        </w:rPr>
        <w:t xml:space="preserve">. Il y avait </w:t>
      </w:r>
      <w:r w:rsidRPr="00477CEC">
        <w:rPr>
          <w:lang w:val="fr-FR"/>
        </w:rPr>
        <w:t>326</w:t>
      </w:r>
      <w:r w:rsidR="007C5D07" w:rsidRPr="00477CEC">
        <w:rPr>
          <w:lang w:val="fr-FR"/>
        </w:rPr>
        <w:t> </w:t>
      </w:r>
      <w:r w:rsidRPr="00477CEC">
        <w:rPr>
          <w:lang w:val="fr-FR"/>
        </w:rPr>
        <w:t>588</w:t>
      </w:r>
      <w:r w:rsidR="007C5D07" w:rsidRPr="00477CEC">
        <w:rPr>
          <w:lang w:val="fr-FR"/>
        </w:rPr>
        <w:t> enfants désignés par les services sociaux comme enfants présentant un risque direct ou un risque familial – ce qui signifie qu'il y a un risque pour le développement de l'enfant et son mode de vie normal et que l'enfant peut avoir besoin d'aide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E54D61" w:rsidRPr="00477CEC">
        <w:rPr>
          <w:lang w:val="fr-FR"/>
        </w:rPr>
        <w:t xml:space="preserve">Maltraitance d'enfants </w:t>
      </w:r>
    </w:p>
    <w:p w:rsidR="00C42314" w:rsidRPr="00477CEC" w:rsidRDefault="00C42314" w:rsidP="00C42314">
      <w:pPr>
        <w:pStyle w:val="SingleTxtG"/>
        <w:rPr>
          <w:lang w:val="fr-FR"/>
        </w:rPr>
      </w:pPr>
      <w:r w:rsidRPr="00477CEC">
        <w:rPr>
          <w:lang w:val="fr-FR"/>
        </w:rPr>
        <w:t>377.</w:t>
      </w:r>
      <w:r w:rsidRPr="00477CEC">
        <w:rPr>
          <w:lang w:val="fr-FR"/>
        </w:rPr>
        <w:tab/>
      </w:r>
      <w:r w:rsidR="00E54D61" w:rsidRPr="00477CEC">
        <w:rPr>
          <w:lang w:val="fr-FR"/>
        </w:rPr>
        <w:t xml:space="preserve">En </w:t>
      </w:r>
      <w:r w:rsidRPr="00477CEC">
        <w:rPr>
          <w:lang w:val="fr-FR"/>
        </w:rPr>
        <w:t>2006, 8</w:t>
      </w:r>
      <w:r w:rsidR="00E54D61" w:rsidRPr="00477CEC">
        <w:rPr>
          <w:lang w:val="fr-FR"/>
        </w:rPr>
        <w:t> </w:t>
      </w:r>
      <w:r w:rsidRPr="00477CEC">
        <w:rPr>
          <w:lang w:val="fr-FR"/>
        </w:rPr>
        <w:t>222</w:t>
      </w:r>
      <w:r w:rsidR="00E54D61" w:rsidRPr="00477CEC">
        <w:rPr>
          <w:lang w:val="fr-FR"/>
        </w:rPr>
        <w:t> enfants de moins de 14</w:t>
      </w:r>
      <w:r w:rsidR="008A51EE">
        <w:rPr>
          <w:lang w:val="fr-FR"/>
        </w:rPr>
        <w:t> ans</w:t>
      </w:r>
      <w:r w:rsidR="00E54D61" w:rsidRPr="00477CEC">
        <w:rPr>
          <w:lang w:val="fr-FR"/>
        </w:rPr>
        <w:t xml:space="preserve"> qui avaient été victimes d'infractions sexuelles et d'infractions commises avec violence ont fait l'objet d'enquêtes conduites par un enquêteur chargé des affaires des mineurs, alors que </w:t>
      </w:r>
      <w:r w:rsidRPr="00477CEC">
        <w:rPr>
          <w:lang w:val="fr-FR"/>
        </w:rPr>
        <w:t>8</w:t>
      </w:r>
      <w:r w:rsidR="00E54D61" w:rsidRPr="00477CEC">
        <w:rPr>
          <w:lang w:val="fr-FR"/>
        </w:rPr>
        <w:t> </w:t>
      </w:r>
      <w:r w:rsidRPr="00477CEC">
        <w:rPr>
          <w:lang w:val="fr-FR"/>
        </w:rPr>
        <w:t>328</w:t>
      </w:r>
      <w:r w:rsidR="00E54D61" w:rsidRPr="00477CEC">
        <w:rPr>
          <w:lang w:val="fr-FR"/>
        </w:rPr>
        <w:t> enfants victimes avaient fait l'objet d'une enquête en </w:t>
      </w:r>
      <w:r w:rsidRPr="00477CEC">
        <w:rPr>
          <w:lang w:val="fr-FR"/>
        </w:rPr>
        <w:t xml:space="preserve">2005 </w:t>
      </w:r>
      <w:r w:rsidR="00E54D61" w:rsidRPr="00477CEC">
        <w:rPr>
          <w:lang w:val="fr-FR"/>
        </w:rPr>
        <w:t xml:space="preserve">et </w:t>
      </w:r>
      <w:r w:rsidRPr="00477CEC">
        <w:rPr>
          <w:lang w:val="fr-FR"/>
        </w:rPr>
        <w:t>5</w:t>
      </w:r>
      <w:r w:rsidR="00E54D61" w:rsidRPr="00477CEC">
        <w:rPr>
          <w:lang w:val="fr-FR"/>
        </w:rPr>
        <w:t> </w:t>
      </w:r>
      <w:r w:rsidRPr="00477CEC">
        <w:rPr>
          <w:lang w:val="fr-FR"/>
        </w:rPr>
        <w:t xml:space="preserve">704 </w:t>
      </w:r>
      <w:r w:rsidR="00E54D61" w:rsidRPr="00477CEC">
        <w:rPr>
          <w:lang w:val="fr-FR"/>
        </w:rPr>
        <w:t>en </w:t>
      </w:r>
      <w:r w:rsidRPr="00477CEC">
        <w:rPr>
          <w:lang w:val="fr-FR"/>
        </w:rPr>
        <w:t xml:space="preserve">2000. </w:t>
      </w:r>
      <w:r w:rsidR="00E54D61" w:rsidRPr="00477CEC">
        <w:rPr>
          <w:lang w:val="fr-FR"/>
        </w:rPr>
        <w:t xml:space="preserve">Malgré l'augmentation progressive du nombre d'enfants interrogés par un enquêteur chargé des affaires des mineurs, le pourcentage des jeunes filles interrogées a diminué, tombant du deux tiers du total des enfants ayant fait l'objet d'enquêtes en 1990 à moins de la moitié en 2005. Sur le nombre total d'enfants interrogés, </w:t>
      </w:r>
      <w:r w:rsidRPr="00477CEC">
        <w:rPr>
          <w:lang w:val="fr-FR"/>
        </w:rPr>
        <w:t>55</w:t>
      </w:r>
      <w:r w:rsidR="00A62686">
        <w:rPr>
          <w:lang w:val="fr-FR"/>
        </w:rPr>
        <w:t>%</w:t>
      </w:r>
      <w:r w:rsidRPr="00477CEC">
        <w:rPr>
          <w:lang w:val="fr-FR"/>
        </w:rPr>
        <w:t xml:space="preserve"> </w:t>
      </w:r>
      <w:r w:rsidR="00E54D61" w:rsidRPr="00477CEC">
        <w:rPr>
          <w:lang w:val="fr-FR"/>
        </w:rPr>
        <w:t xml:space="preserve">avaient été victimes de maltraitance dans la famille et </w:t>
      </w:r>
      <w:r w:rsidRPr="00477CEC">
        <w:rPr>
          <w:lang w:val="fr-FR"/>
        </w:rPr>
        <w:t>30</w:t>
      </w:r>
      <w:r w:rsidR="00E54D61" w:rsidRPr="00477CEC">
        <w:rPr>
          <w:lang w:val="fr-FR"/>
        </w:rPr>
        <w:t>,</w:t>
      </w:r>
      <w:r w:rsidRPr="00477CEC">
        <w:rPr>
          <w:lang w:val="fr-FR"/>
        </w:rPr>
        <w:t>3</w:t>
      </w:r>
      <w:r w:rsidR="00A62686">
        <w:rPr>
          <w:lang w:val="fr-FR"/>
        </w:rPr>
        <w:t>%</w:t>
      </w:r>
      <w:r w:rsidRPr="00477CEC">
        <w:rPr>
          <w:lang w:val="fr-FR"/>
        </w:rPr>
        <w:t xml:space="preserve"> </w:t>
      </w:r>
      <w:r w:rsidR="00E54D61" w:rsidRPr="00477CEC">
        <w:rPr>
          <w:lang w:val="fr-FR"/>
        </w:rPr>
        <w:t xml:space="preserve">d'infractions sexuelles, </w:t>
      </w:r>
      <w:r w:rsidRPr="00477CEC">
        <w:rPr>
          <w:lang w:val="fr-FR"/>
        </w:rPr>
        <w:t>9</w:t>
      </w:r>
      <w:r w:rsidR="00E54D61" w:rsidRPr="00477CEC">
        <w:rPr>
          <w:lang w:val="fr-FR"/>
        </w:rPr>
        <w:t>,</w:t>
      </w:r>
      <w:r w:rsidRPr="00477CEC">
        <w:rPr>
          <w:lang w:val="fr-FR"/>
        </w:rPr>
        <w:t>4</w:t>
      </w:r>
      <w:r w:rsidR="00A62686">
        <w:rPr>
          <w:lang w:val="fr-FR"/>
        </w:rPr>
        <w:t>%</w:t>
      </w:r>
      <w:r w:rsidRPr="00477CEC">
        <w:rPr>
          <w:lang w:val="fr-FR"/>
        </w:rPr>
        <w:t xml:space="preserve"> </w:t>
      </w:r>
      <w:r w:rsidR="00E54D61" w:rsidRPr="00477CEC">
        <w:rPr>
          <w:lang w:val="fr-FR"/>
        </w:rPr>
        <w:t xml:space="preserve">avaient été témoins d'infractions sexuelles et </w:t>
      </w:r>
      <w:r w:rsidRPr="00477CEC">
        <w:rPr>
          <w:lang w:val="fr-FR"/>
        </w:rPr>
        <w:t>5</w:t>
      </w:r>
      <w:r w:rsidR="00A62686">
        <w:rPr>
          <w:lang w:val="fr-FR"/>
        </w:rPr>
        <w:t>%</w:t>
      </w:r>
      <w:r w:rsidRPr="00477CEC">
        <w:rPr>
          <w:lang w:val="fr-FR"/>
        </w:rPr>
        <w:t xml:space="preserve"> </w:t>
      </w:r>
      <w:r w:rsidR="00E54D61" w:rsidRPr="00477CEC">
        <w:rPr>
          <w:lang w:val="fr-FR"/>
        </w:rPr>
        <w:t>étaient soupçonnés d'avoir commis des infractions sexuelles.</w:t>
      </w:r>
    </w:p>
    <w:p w:rsidR="00C42314" w:rsidRPr="00477CEC" w:rsidRDefault="00C42314" w:rsidP="007B548D">
      <w:pPr>
        <w:pStyle w:val="SingleTxtG"/>
        <w:rPr>
          <w:lang w:val="fr-FR"/>
        </w:rPr>
      </w:pPr>
      <w:r w:rsidRPr="00477CEC">
        <w:rPr>
          <w:lang w:val="fr-FR"/>
        </w:rPr>
        <w:t>378.</w:t>
      </w:r>
      <w:r w:rsidRPr="00477CEC">
        <w:rPr>
          <w:lang w:val="fr-FR"/>
        </w:rPr>
        <w:tab/>
      </w:r>
      <w:r w:rsidR="00E54D61" w:rsidRPr="00477CEC">
        <w:rPr>
          <w:lang w:val="fr-FR"/>
        </w:rPr>
        <w:t xml:space="preserve">Un amendement adopté en </w:t>
      </w:r>
      <w:smartTag w:uri="urn:schemas-microsoft-com:office:smarttags" w:element="metricconverter">
        <w:smartTagPr>
          <w:attr w:name="ProductID" w:val="2001 a"/>
        </w:smartTagPr>
        <w:r w:rsidR="00E54D61" w:rsidRPr="00477CEC">
          <w:rPr>
            <w:lang w:val="fr-FR"/>
          </w:rPr>
          <w:t>2001 a</w:t>
        </w:r>
      </w:smartTag>
      <w:r w:rsidR="00E54D61" w:rsidRPr="00477CEC">
        <w:rPr>
          <w:lang w:val="fr-FR"/>
        </w:rPr>
        <w:t xml:space="preserve"> élargi la portée de la </w:t>
      </w:r>
      <w:r w:rsidR="00460D9D">
        <w:rPr>
          <w:i/>
          <w:lang w:val="fr-FR"/>
        </w:rPr>
        <w:t>Loi </w:t>
      </w:r>
      <w:r w:rsidR="00E54D61" w:rsidRPr="00477CEC">
        <w:rPr>
          <w:i/>
          <w:lang w:val="fr-FR"/>
        </w:rPr>
        <w:t>5715-1955 sur la révision de la procédure relative à l'obtention de preuves (</w:t>
      </w:r>
      <w:r w:rsidR="008857D8">
        <w:rPr>
          <w:i/>
          <w:lang w:val="fr-FR"/>
        </w:rPr>
        <w:t>P</w:t>
      </w:r>
      <w:r w:rsidR="00E54D61" w:rsidRPr="00477CEC">
        <w:rPr>
          <w:i/>
          <w:lang w:val="fr-FR"/>
        </w:rPr>
        <w:t xml:space="preserve">rotection des enfants) </w:t>
      </w:r>
      <w:r w:rsidRPr="00477CEC">
        <w:rPr>
          <w:lang w:val="fr-FR"/>
        </w:rPr>
        <w:t>(</w:t>
      </w:r>
      <w:r w:rsidR="00E54D61" w:rsidRPr="00477CEC">
        <w:rPr>
          <w:lang w:val="fr-FR"/>
        </w:rPr>
        <w:t xml:space="preserve">article 1A) et prévoit qu'un enfant peut être interrogé sur des infractions connexes par un enquêteur chargé des affaires des mineurs. Il s'agissait d'éviter une situation </w:t>
      </w:r>
      <w:r w:rsidR="00ED4BD8">
        <w:rPr>
          <w:lang w:val="fr-FR"/>
        </w:rPr>
        <w:t>dans laquelle</w:t>
      </w:r>
      <w:r w:rsidR="00E54D61" w:rsidRPr="00477CEC">
        <w:rPr>
          <w:lang w:val="fr-FR"/>
        </w:rPr>
        <w:t xml:space="preserve"> un enfant pouvait être interrogé par un enquêteur chargé des affaires des mineurs au sujet d'une infraction visée dans la loi (infractions sexuelles et infractions graves commises avec violence), mais ne pouvait pas faire l'objet d'une enquête au sujet d'une infraction connexe – ce qui conduisait fatalement à scinder une enquête. </w:t>
      </w:r>
    </w:p>
    <w:p w:rsidR="00C42314" w:rsidRPr="00477CEC" w:rsidRDefault="00C42314" w:rsidP="00DD49F7">
      <w:pPr>
        <w:pStyle w:val="SingleTxtG"/>
        <w:keepNext/>
        <w:rPr>
          <w:lang w:val="fr-FR"/>
        </w:rPr>
      </w:pPr>
      <w:r w:rsidRPr="00477CEC">
        <w:rPr>
          <w:lang w:val="fr-FR"/>
        </w:rPr>
        <w:t>379.</w:t>
      </w:r>
      <w:r w:rsidRPr="00477CEC">
        <w:rPr>
          <w:lang w:val="fr-FR"/>
        </w:rPr>
        <w:tab/>
      </w:r>
      <w:r w:rsidR="00E54D61" w:rsidRPr="00477CEC">
        <w:rPr>
          <w:lang w:val="fr-FR"/>
        </w:rPr>
        <w:t xml:space="preserve">Un amendement apporté en 2004 a introduit plusieurs autres modifications, </w:t>
      </w:r>
      <w:r w:rsidR="007058C4">
        <w:rPr>
          <w:lang w:val="fr-FR"/>
        </w:rPr>
        <w:t>y compris</w:t>
      </w:r>
      <w:r w:rsidRPr="00477CEC">
        <w:rPr>
          <w:lang w:val="fr-FR"/>
        </w:rPr>
        <w:t>:</w:t>
      </w:r>
    </w:p>
    <w:p w:rsidR="00C42314" w:rsidRPr="00477CEC" w:rsidRDefault="00C42314" w:rsidP="00C42314">
      <w:pPr>
        <w:pStyle w:val="SingleTxtG"/>
        <w:ind w:left="1701"/>
        <w:rPr>
          <w:lang w:val="fr-FR"/>
        </w:rPr>
      </w:pPr>
      <w:r w:rsidRPr="00477CEC">
        <w:rPr>
          <w:lang w:val="fr-FR"/>
        </w:rPr>
        <w:t>379.1</w:t>
      </w:r>
      <w:r w:rsidRPr="00477CEC">
        <w:rPr>
          <w:lang w:val="fr-FR"/>
        </w:rPr>
        <w:tab/>
      </w:r>
      <w:r w:rsidR="00E54D61" w:rsidRPr="00477CEC">
        <w:rPr>
          <w:lang w:val="fr-FR"/>
        </w:rPr>
        <w:t xml:space="preserve">L'application de procédures spéciales autorisant les enfants à témoigner devant le tribunal sur les infractions auxquelles la loi s'applique </w:t>
      </w:r>
      <w:r w:rsidR="008857D8">
        <w:rPr>
          <w:lang w:val="fr-FR"/>
        </w:rPr>
        <w:t>(</w:t>
      </w:r>
      <w:r w:rsidR="00E54D61" w:rsidRPr="00477CEC">
        <w:rPr>
          <w:lang w:val="fr-FR"/>
        </w:rPr>
        <w:t>article </w:t>
      </w:r>
      <w:r w:rsidRPr="00477CEC">
        <w:rPr>
          <w:lang w:val="fr-FR"/>
        </w:rPr>
        <w:t>2</w:t>
      </w:r>
      <w:r w:rsidR="00E54D61" w:rsidRPr="00477CEC">
        <w:rPr>
          <w:lang w:val="fr-FR"/>
        </w:rPr>
        <w:t> </w:t>
      </w:r>
      <w:r w:rsidRPr="00477CEC">
        <w:rPr>
          <w:lang w:val="fr-FR"/>
        </w:rPr>
        <w:t xml:space="preserve">d)). </w:t>
      </w:r>
      <w:r w:rsidR="000C235E">
        <w:rPr>
          <w:lang w:val="fr-FR"/>
        </w:rPr>
        <w:t>À </w:t>
      </w:r>
      <w:r w:rsidR="00E54D61" w:rsidRPr="00477CEC">
        <w:rPr>
          <w:lang w:val="fr-FR"/>
        </w:rPr>
        <w:t xml:space="preserve">cet égard, le témoignage de l'enfant sera autorisé par l'enquêteur chargé des affaires des mineurs, sous réserve de certaines conditions. L'enquêteur peut demander, par exemple, que l'enfant témoigne en utilisant un système de télévision en circuit fermé, </w:t>
      </w:r>
      <w:r w:rsidR="001D29D9">
        <w:rPr>
          <w:lang w:val="fr-FR"/>
        </w:rPr>
        <w:t>qu’il</w:t>
      </w:r>
      <w:r w:rsidR="00E54D61" w:rsidRPr="00477CEC">
        <w:rPr>
          <w:lang w:val="fr-FR"/>
        </w:rPr>
        <w:t xml:space="preserve"> témoigne à une date spécifiée, </w:t>
      </w:r>
      <w:r w:rsidR="001D29D9">
        <w:rPr>
          <w:lang w:val="fr-FR"/>
        </w:rPr>
        <w:t>qu’il n’ait</w:t>
      </w:r>
      <w:r w:rsidR="00E54D61" w:rsidRPr="00477CEC">
        <w:rPr>
          <w:lang w:val="fr-FR"/>
        </w:rPr>
        <w:t xml:space="preserve"> pas à venir à la barre ou </w:t>
      </w:r>
      <w:r w:rsidR="001D29D9">
        <w:rPr>
          <w:lang w:val="fr-FR"/>
        </w:rPr>
        <w:t>qu’il</w:t>
      </w:r>
      <w:r w:rsidR="00E54D61" w:rsidRPr="00477CEC">
        <w:rPr>
          <w:lang w:val="fr-FR"/>
        </w:rPr>
        <w:t xml:space="preserve"> témoigne en </w:t>
      </w:r>
      <w:r w:rsidR="001D29D9">
        <w:rPr>
          <w:lang w:val="fr-FR"/>
        </w:rPr>
        <w:t>c</w:t>
      </w:r>
      <w:r w:rsidR="00E54D61" w:rsidRPr="00477CEC">
        <w:rPr>
          <w:lang w:val="fr-FR"/>
        </w:rPr>
        <w:t xml:space="preserve">hambre </w:t>
      </w:r>
      <w:r w:rsidR="001D29D9">
        <w:rPr>
          <w:lang w:val="fr-FR"/>
        </w:rPr>
        <w:t>du</w:t>
      </w:r>
      <w:r w:rsidR="00E54D61" w:rsidRPr="00477CEC">
        <w:rPr>
          <w:lang w:val="fr-FR"/>
        </w:rPr>
        <w:t xml:space="preserve"> conseil, etc.</w:t>
      </w:r>
    </w:p>
    <w:p w:rsidR="00C42314" w:rsidRPr="00477CEC" w:rsidRDefault="00C42314" w:rsidP="00C42314">
      <w:pPr>
        <w:pStyle w:val="SingleTxtG"/>
        <w:ind w:left="1701"/>
        <w:rPr>
          <w:lang w:val="fr-FR"/>
        </w:rPr>
      </w:pPr>
      <w:r w:rsidRPr="00477CEC">
        <w:rPr>
          <w:lang w:val="fr-FR"/>
        </w:rPr>
        <w:t>379.2</w:t>
      </w:r>
      <w:r w:rsidRPr="00477CEC">
        <w:rPr>
          <w:lang w:val="fr-FR"/>
        </w:rPr>
        <w:tab/>
      </w:r>
      <w:r w:rsidR="00E54D61" w:rsidRPr="00477CEC">
        <w:rPr>
          <w:lang w:val="fr-FR"/>
        </w:rPr>
        <w:t>Les décisions de l'enquêteur chargé des affaires des mineurs et les décisions du tribunal concernant le témoignage et ses modalités ne seront arrêtées qu'après que l'enfant aura fait connaître son avis, s'il est en mesure de l'exprimer. Il sera tenu compte de l'avis de l'enfant en fonction de son âge et de sa maturité (article </w:t>
      </w:r>
      <w:r w:rsidRPr="00477CEC">
        <w:rPr>
          <w:lang w:val="fr-FR"/>
        </w:rPr>
        <w:t>2</w:t>
      </w:r>
      <w:r w:rsidR="00E54D61" w:rsidRPr="00477CEC">
        <w:rPr>
          <w:lang w:val="fr-FR"/>
        </w:rPr>
        <w:t> </w:t>
      </w:r>
      <w:r w:rsidRPr="00477CEC">
        <w:rPr>
          <w:lang w:val="fr-FR"/>
        </w:rPr>
        <w:t>f)).</w:t>
      </w:r>
    </w:p>
    <w:p w:rsidR="00C42314" w:rsidRPr="00477CEC" w:rsidRDefault="00C42314" w:rsidP="00C42314">
      <w:pPr>
        <w:pStyle w:val="SingleTxtG"/>
        <w:ind w:left="1701"/>
        <w:rPr>
          <w:lang w:val="fr-FR"/>
        </w:rPr>
      </w:pPr>
      <w:r w:rsidRPr="00477CEC">
        <w:rPr>
          <w:lang w:val="fr-FR"/>
        </w:rPr>
        <w:t>379.3</w:t>
      </w:r>
      <w:r w:rsidRPr="00477CEC">
        <w:rPr>
          <w:lang w:val="fr-FR"/>
        </w:rPr>
        <w:tab/>
      </w:r>
      <w:r w:rsidR="00E54D61" w:rsidRPr="00477CEC">
        <w:rPr>
          <w:lang w:val="fr-FR"/>
        </w:rPr>
        <w:t>Une fois que l'enquêteur chargé des affaires des mineurs a pris une décision au sujet du témoignage de l'enfant, il doit, dans les meilleurs délais, réexaminer sa décision en ce qui concerne l'admissibilité du témoignage de l'enfant, s'il a autorisé l'enfant à témoigner, ou le déroulement du procès, s'il a interdit le témoignage de l'enfant (article </w:t>
      </w:r>
      <w:r w:rsidRPr="00477CEC">
        <w:rPr>
          <w:lang w:val="fr-FR"/>
        </w:rPr>
        <w:t>2</w:t>
      </w:r>
      <w:r w:rsidR="00E54D61" w:rsidRPr="00477CEC">
        <w:rPr>
          <w:lang w:val="fr-FR"/>
        </w:rPr>
        <w:t> </w:t>
      </w:r>
      <w:r w:rsidRPr="00477CEC">
        <w:rPr>
          <w:lang w:val="fr-FR"/>
        </w:rPr>
        <w:t>g)).</w:t>
      </w:r>
    </w:p>
    <w:p w:rsidR="00C42314" w:rsidRPr="00477CEC" w:rsidRDefault="00C42314" w:rsidP="00C42314">
      <w:pPr>
        <w:pStyle w:val="SingleTxtG"/>
        <w:ind w:left="1701"/>
        <w:rPr>
          <w:lang w:val="fr-FR"/>
        </w:rPr>
      </w:pPr>
      <w:r w:rsidRPr="00477CEC">
        <w:rPr>
          <w:lang w:val="fr-FR"/>
        </w:rPr>
        <w:t>379.4</w:t>
      </w:r>
      <w:r w:rsidRPr="00477CEC">
        <w:rPr>
          <w:lang w:val="fr-FR"/>
        </w:rPr>
        <w:tab/>
      </w:r>
      <w:r w:rsidR="00E54D61" w:rsidRPr="00477CEC">
        <w:rPr>
          <w:lang w:val="fr-FR"/>
        </w:rPr>
        <w:t>La décision de l'enquêteur chargé des affaires des mineurs peut être réexaminée par son supérieur hiérarchique (article </w:t>
      </w:r>
      <w:r w:rsidRPr="00477CEC">
        <w:rPr>
          <w:lang w:val="fr-FR"/>
        </w:rPr>
        <w:t>2</w:t>
      </w:r>
      <w:r w:rsidR="00E54D61" w:rsidRPr="00477CEC">
        <w:rPr>
          <w:lang w:val="fr-FR"/>
        </w:rPr>
        <w:t> </w:t>
      </w:r>
      <w:r w:rsidRPr="00477CEC">
        <w:rPr>
          <w:lang w:val="fr-FR"/>
        </w:rPr>
        <w:t>h)).</w:t>
      </w:r>
    </w:p>
    <w:p w:rsidR="00C42314" w:rsidRPr="00477CEC" w:rsidRDefault="00C42314" w:rsidP="00C42314">
      <w:pPr>
        <w:pStyle w:val="SingleTxtG"/>
        <w:rPr>
          <w:lang w:val="fr-FR"/>
        </w:rPr>
      </w:pPr>
      <w:r w:rsidRPr="00477CEC">
        <w:rPr>
          <w:lang w:val="fr-FR"/>
        </w:rPr>
        <w:t>380.</w:t>
      </w:r>
      <w:r w:rsidRPr="00477CEC">
        <w:rPr>
          <w:lang w:val="fr-FR"/>
        </w:rPr>
        <w:tab/>
      </w:r>
      <w:r w:rsidR="00D65BDD" w:rsidRPr="00477CEC">
        <w:rPr>
          <w:lang w:val="fr-FR"/>
        </w:rPr>
        <w:t xml:space="preserve">Un amendement adopté en </w:t>
      </w:r>
      <w:smartTag w:uri="urn:schemas-microsoft-com:office:smarttags" w:element="metricconverter">
        <w:smartTagPr>
          <w:attr w:name="ProductID" w:val="2005 a"/>
        </w:smartTagPr>
        <w:r w:rsidR="00D65BDD" w:rsidRPr="00477CEC">
          <w:rPr>
            <w:lang w:val="fr-FR"/>
          </w:rPr>
          <w:t>2005 a</w:t>
        </w:r>
      </w:smartTag>
      <w:r w:rsidR="00D65BDD" w:rsidRPr="00477CEC">
        <w:rPr>
          <w:lang w:val="fr-FR"/>
        </w:rPr>
        <w:t xml:space="preserve"> établi la règle selon laquelle l'enquête concernant un enfant doit être conduite au su de ses parents, sauf dans certaines circonstances. Par exemple, si l'on peut craindre une détérioration du bien-être physique et mental de l'enfant, si le suspect est un membre de la famille et si l'on peut craindre un préjudice éventuel causé à l'enfant, et s'il s'avère réellement difficile d'informer les parents moyennant un effort raisonnable et que le retard risque de compromettre l'enquête ou la prévention d'une infraction (article </w:t>
      </w:r>
      <w:r w:rsidRPr="00477CEC">
        <w:rPr>
          <w:lang w:val="fr-FR"/>
        </w:rPr>
        <w:t>4</w:t>
      </w:r>
      <w:r w:rsidR="00D65BDD" w:rsidRPr="00477CEC">
        <w:rPr>
          <w:lang w:val="fr-FR"/>
        </w:rPr>
        <w:t> </w:t>
      </w:r>
      <w:r w:rsidRPr="00477CEC">
        <w:rPr>
          <w:lang w:val="fr-FR"/>
        </w:rPr>
        <w:t xml:space="preserve">A). </w:t>
      </w:r>
      <w:r w:rsidR="00D65BDD" w:rsidRPr="00477CEC">
        <w:rPr>
          <w:lang w:val="fr-FR"/>
        </w:rPr>
        <w:t>De plus, la loi modifiée dispose que s'il est nécessaire de conduire l'enquête sans que les parents en soient informés, l'enfant peut, dans des conditions spécifiques, être retiré de l'endroit où il se trouve (</w:t>
      </w:r>
      <w:r w:rsidR="00343CDC">
        <w:rPr>
          <w:lang w:val="fr-FR"/>
        </w:rPr>
        <w:t>établissement scolaire</w:t>
      </w:r>
      <w:r w:rsidR="00D65BDD" w:rsidRPr="00477CEC">
        <w:rPr>
          <w:lang w:val="fr-FR"/>
        </w:rPr>
        <w:t>, jardin d'enfants, etc.). Ces conditions sont notamment l'obligation de consulter les éducateurs qui connaissent l'enfant, de fournir des explications à l'enfant, de donner à l'administrateur de l'établissement d'où l'enfant est retiré des renseignements sur l'identité de l'enquêteur chargé des affaires des mineurs, etc.</w:t>
      </w:r>
    </w:p>
    <w:p w:rsidR="00C42314" w:rsidRPr="00477CEC" w:rsidRDefault="00C42314" w:rsidP="007B548D">
      <w:pPr>
        <w:pStyle w:val="SingleTxtG"/>
        <w:rPr>
          <w:i/>
          <w:iCs/>
          <w:lang w:val="fr-FR"/>
        </w:rPr>
      </w:pPr>
      <w:r w:rsidRPr="00477CEC">
        <w:rPr>
          <w:lang w:val="fr-FR"/>
        </w:rPr>
        <w:t>381.</w:t>
      </w:r>
      <w:r w:rsidRPr="00477CEC">
        <w:rPr>
          <w:lang w:val="fr-FR"/>
        </w:rPr>
        <w:tab/>
      </w:r>
      <w:r w:rsidR="00D65BDD" w:rsidRPr="00477CEC">
        <w:rPr>
          <w:lang w:val="fr-FR"/>
        </w:rPr>
        <w:t xml:space="preserve">Un amendement adopté en 2005 dispose qu'un enfant souffrant d'un handicap mental doit être interrogé par un enquêteur spécialisé conformément à la </w:t>
      </w:r>
      <w:r w:rsidR="009E39E1">
        <w:rPr>
          <w:i/>
          <w:lang w:val="fr-FR"/>
        </w:rPr>
        <w:t>Loi sur</w:t>
      </w:r>
      <w:r w:rsidR="00D65BDD" w:rsidRPr="00477CEC">
        <w:rPr>
          <w:i/>
          <w:lang w:val="fr-FR"/>
        </w:rPr>
        <w:t xml:space="preserve"> les procédures applicables à la conduite des enquêtes et au recueil des témoignages (</w:t>
      </w:r>
      <w:r w:rsidR="00343CDC">
        <w:rPr>
          <w:i/>
          <w:lang w:val="fr-FR"/>
        </w:rPr>
        <w:t>D</w:t>
      </w:r>
      <w:r w:rsidR="00D65BDD" w:rsidRPr="00477CEC">
        <w:rPr>
          <w:i/>
          <w:lang w:val="fr-FR"/>
        </w:rPr>
        <w:t>isposition</w:t>
      </w:r>
      <w:r w:rsidR="00343CDC">
        <w:rPr>
          <w:i/>
          <w:lang w:val="fr-FR"/>
        </w:rPr>
        <w:t>s</w:t>
      </w:r>
      <w:r w:rsidR="00D65BDD" w:rsidRPr="00477CEC">
        <w:rPr>
          <w:i/>
          <w:lang w:val="fr-FR"/>
        </w:rPr>
        <w:t xml:space="preserve"> appropriée</w:t>
      </w:r>
      <w:r w:rsidR="00343CDC">
        <w:rPr>
          <w:i/>
          <w:lang w:val="fr-FR"/>
        </w:rPr>
        <w:t>s</w:t>
      </w:r>
      <w:r w:rsidR="00D65BDD" w:rsidRPr="00477CEC">
        <w:rPr>
          <w:i/>
          <w:lang w:val="fr-FR"/>
        </w:rPr>
        <w:t xml:space="preserve"> concernant les personnes atteintes d'un handicap mental)</w:t>
      </w:r>
      <w:r w:rsidRPr="00477CEC">
        <w:rPr>
          <w:i/>
          <w:iCs/>
          <w:lang w:val="fr-FR"/>
        </w:rPr>
        <w:t>.</w:t>
      </w:r>
    </w:p>
    <w:p w:rsidR="00C42314" w:rsidRPr="00477CEC" w:rsidRDefault="00C42314" w:rsidP="00C42314">
      <w:pPr>
        <w:pStyle w:val="SingleTxtG"/>
        <w:rPr>
          <w:lang w:val="fr-FR"/>
        </w:rPr>
      </w:pPr>
      <w:r w:rsidRPr="00477CEC">
        <w:rPr>
          <w:lang w:val="fr-FR"/>
        </w:rPr>
        <w:t>382.</w:t>
      </w:r>
      <w:r w:rsidRPr="00477CEC">
        <w:rPr>
          <w:lang w:val="fr-FR"/>
        </w:rPr>
        <w:tab/>
      </w:r>
      <w:r w:rsidR="00D65BDD" w:rsidRPr="00477CEC">
        <w:rPr>
          <w:lang w:val="fr-FR"/>
        </w:rPr>
        <w:t>L'article</w:t>
      </w:r>
      <w:r w:rsidRPr="00477CEC">
        <w:rPr>
          <w:lang w:val="fr-FR"/>
        </w:rPr>
        <w:t xml:space="preserve"> 361 </w:t>
      </w:r>
      <w:r w:rsidR="00343CDC">
        <w:rPr>
          <w:lang w:val="fr-FR"/>
        </w:rPr>
        <w:t xml:space="preserve">de la </w:t>
      </w:r>
      <w:r w:rsidR="00460D9D">
        <w:rPr>
          <w:i/>
          <w:lang w:val="fr-FR"/>
        </w:rPr>
        <w:t>Loi </w:t>
      </w:r>
      <w:r w:rsidR="00343CDC">
        <w:rPr>
          <w:i/>
          <w:lang w:val="fr-FR"/>
        </w:rPr>
        <w:t>pénale</w:t>
      </w:r>
      <w:r w:rsidR="00D65BDD" w:rsidRPr="00477CEC">
        <w:rPr>
          <w:lang w:val="fr-FR"/>
        </w:rPr>
        <w:t xml:space="preserve"> a été modifié en </w:t>
      </w:r>
      <w:r w:rsidRPr="00477CEC">
        <w:rPr>
          <w:lang w:val="fr-FR"/>
        </w:rPr>
        <w:t>2001 (</w:t>
      </w:r>
      <w:r w:rsidR="00D65BDD" w:rsidRPr="00477CEC">
        <w:rPr>
          <w:lang w:val="fr-FR"/>
        </w:rPr>
        <w:t>amendement </w:t>
      </w:r>
      <w:r w:rsidRPr="00477CEC">
        <w:rPr>
          <w:lang w:val="fr-FR"/>
        </w:rPr>
        <w:t>59)</w:t>
      </w:r>
      <w:r w:rsidR="00D65BDD" w:rsidRPr="00477CEC">
        <w:rPr>
          <w:lang w:val="fr-FR"/>
        </w:rPr>
        <w:t xml:space="preserve"> et qualifie désormais d'infraction pénale le fait de laisser sans surveillance appropriée un enfant âgé de moins de 6</w:t>
      </w:r>
      <w:r w:rsidR="008A51EE">
        <w:rPr>
          <w:lang w:val="fr-FR"/>
        </w:rPr>
        <w:t> ans</w:t>
      </w:r>
      <w:r w:rsidR="00D65BDD" w:rsidRPr="00477CEC">
        <w:rPr>
          <w:lang w:val="fr-FR"/>
        </w:rPr>
        <w:t xml:space="preserve"> dans des circonstances qui font peser un danger sur </w:t>
      </w:r>
      <w:r w:rsidR="00343CDC">
        <w:rPr>
          <w:lang w:val="fr-FR"/>
        </w:rPr>
        <w:t>sa vie</w:t>
      </w:r>
      <w:r w:rsidR="00D65BDD" w:rsidRPr="00477CEC">
        <w:rPr>
          <w:lang w:val="fr-FR"/>
        </w:rPr>
        <w:t xml:space="preserve">, porte atteinte ou risque de porter atteinte à </w:t>
      </w:r>
      <w:r w:rsidR="00343CDC">
        <w:rPr>
          <w:lang w:val="fr-FR"/>
        </w:rPr>
        <w:t>sa</w:t>
      </w:r>
      <w:r w:rsidR="00D65BDD" w:rsidRPr="00477CEC">
        <w:rPr>
          <w:lang w:val="fr-FR"/>
        </w:rPr>
        <w:t xml:space="preserve"> santé ou </w:t>
      </w:r>
      <w:r w:rsidR="00343CDC">
        <w:rPr>
          <w:lang w:val="fr-FR"/>
        </w:rPr>
        <w:t xml:space="preserve">à son </w:t>
      </w:r>
      <w:r w:rsidR="00D65BDD" w:rsidRPr="00477CEC">
        <w:rPr>
          <w:lang w:val="fr-FR"/>
        </w:rPr>
        <w:t>bien-être.</w:t>
      </w:r>
    </w:p>
    <w:p w:rsidR="00C42314" w:rsidRPr="00477CEC" w:rsidRDefault="00C42314" w:rsidP="005322DC">
      <w:pPr>
        <w:pStyle w:val="SingleTxtG"/>
        <w:rPr>
          <w:lang w:val="fr-FR"/>
        </w:rPr>
      </w:pPr>
      <w:r w:rsidRPr="00477CEC">
        <w:rPr>
          <w:bCs/>
          <w:lang w:val="fr-FR"/>
        </w:rPr>
        <w:t>383.</w:t>
      </w:r>
      <w:r w:rsidRPr="00477CEC">
        <w:rPr>
          <w:bCs/>
          <w:lang w:val="fr-FR"/>
        </w:rPr>
        <w:tab/>
      </w:r>
      <w:r w:rsidRPr="00477CEC">
        <w:rPr>
          <w:b/>
          <w:bCs/>
          <w:lang w:val="fr-FR"/>
        </w:rPr>
        <w:t>S</w:t>
      </w:r>
      <w:r w:rsidR="00D65BDD" w:rsidRPr="00477CEC">
        <w:rPr>
          <w:b/>
          <w:bCs/>
          <w:lang w:val="fr-FR"/>
        </w:rPr>
        <w:t xml:space="preserve">évices </w:t>
      </w:r>
      <w:r w:rsidR="001C0BF5" w:rsidRPr="00477CEC">
        <w:rPr>
          <w:b/>
          <w:bCs/>
          <w:lang w:val="fr-FR"/>
        </w:rPr>
        <w:t>sexuels</w:t>
      </w:r>
      <w:r w:rsidRPr="00477CEC">
        <w:rPr>
          <w:lang w:val="fr-FR"/>
        </w:rPr>
        <w:t xml:space="preserve">. </w:t>
      </w:r>
      <w:r w:rsidR="00D65BDD" w:rsidRPr="00477CEC">
        <w:rPr>
          <w:lang w:val="fr-FR"/>
        </w:rPr>
        <w:t xml:space="preserve">Depuis </w:t>
      </w:r>
      <w:r w:rsidRPr="00477CEC">
        <w:rPr>
          <w:lang w:val="fr-FR"/>
        </w:rPr>
        <w:t xml:space="preserve">2002, </w:t>
      </w:r>
      <w:r w:rsidR="007B6C6A">
        <w:rPr>
          <w:lang w:val="fr-FR"/>
        </w:rPr>
        <w:t>l'article </w:t>
      </w:r>
      <w:r w:rsidR="00D65BDD" w:rsidRPr="00477CEC">
        <w:rPr>
          <w:lang w:val="fr-FR"/>
        </w:rPr>
        <w:t xml:space="preserve">354 de la </w:t>
      </w:r>
      <w:r w:rsidR="00460D9D">
        <w:rPr>
          <w:i/>
          <w:lang w:val="fr-FR"/>
        </w:rPr>
        <w:t>Loi </w:t>
      </w:r>
      <w:r w:rsidR="00D65BDD" w:rsidRPr="00477CEC">
        <w:rPr>
          <w:i/>
          <w:lang w:val="fr-FR"/>
        </w:rPr>
        <w:t>pénale</w:t>
      </w:r>
      <w:r w:rsidR="00D65BDD" w:rsidRPr="00477CEC">
        <w:rPr>
          <w:lang w:val="fr-FR"/>
        </w:rPr>
        <w:t xml:space="preserve"> concernant les restrictions aux délais de prescription applicables aux infractions sur mineurs a fait l'objet de plusieurs modifications. Actuellement, la loi dispose que, dans le cas d'infractions commises contre un mineur par une personne responsable de ce dernier, le délai de prescription débute à la date à laquelle le mineur atteint l'âge de 28</w:t>
      </w:r>
      <w:r w:rsidR="008A51EE">
        <w:rPr>
          <w:lang w:val="fr-FR"/>
        </w:rPr>
        <w:t> ans</w:t>
      </w:r>
      <w:r w:rsidR="00D65BDD" w:rsidRPr="00477CEC">
        <w:rPr>
          <w:lang w:val="fr-FR"/>
        </w:rPr>
        <w:t>. Si les infractions ont été commises par une personne âgée de plus de 15</w:t>
      </w:r>
      <w:r w:rsidR="008A51EE">
        <w:rPr>
          <w:lang w:val="fr-FR"/>
        </w:rPr>
        <w:t> ans</w:t>
      </w:r>
      <w:r w:rsidR="00D65BDD" w:rsidRPr="00477CEC">
        <w:rPr>
          <w:lang w:val="fr-FR"/>
        </w:rPr>
        <w:t xml:space="preserve"> qui n'est pas un membre de la famille, ni responsable du mineur, le délai de prescription débute à la date où le mineur atteint l'âge de 18</w:t>
      </w:r>
      <w:r w:rsidR="008A51EE">
        <w:rPr>
          <w:lang w:val="fr-FR"/>
        </w:rPr>
        <w:t> ans</w:t>
      </w:r>
      <w:r w:rsidR="00D65BDD" w:rsidRPr="00477CEC">
        <w:rPr>
          <w:lang w:val="fr-FR"/>
        </w:rPr>
        <w:t xml:space="preserve">. En outre, l'amendement à la </w:t>
      </w:r>
      <w:r w:rsidR="00460D9D">
        <w:rPr>
          <w:i/>
          <w:lang w:val="fr-FR"/>
        </w:rPr>
        <w:t>Loi </w:t>
      </w:r>
      <w:r w:rsidR="00D65BDD" w:rsidRPr="00477CEC">
        <w:rPr>
          <w:i/>
          <w:lang w:val="fr-FR"/>
        </w:rPr>
        <w:t>pénale</w:t>
      </w:r>
      <w:r w:rsidR="00D65BDD" w:rsidRPr="00477CEC">
        <w:rPr>
          <w:lang w:val="fr-FR"/>
        </w:rPr>
        <w:t xml:space="preserve"> adopté en 2001 (amendement </w:t>
      </w:r>
      <w:r w:rsidRPr="00477CEC">
        <w:rPr>
          <w:lang w:val="fr-FR"/>
        </w:rPr>
        <w:t xml:space="preserve">61) </w:t>
      </w:r>
      <w:r w:rsidR="00D65BDD" w:rsidRPr="00477CEC">
        <w:rPr>
          <w:lang w:val="fr-FR"/>
        </w:rPr>
        <w:t xml:space="preserve">a supprimé des infractions sexuelles l'élément relatif à </w:t>
      </w:r>
      <w:r w:rsidR="00077977" w:rsidRPr="00077977">
        <w:rPr>
          <w:lang w:val="fr-FR"/>
        </w:rPr>
        <w:t>«</w:t>
      </w:r>
      <w:r w:rsidR="00D65BDD" w:rsidRPr="00477CEC">
        <w:rPr>
          <w:lang w:val="fr-FR"/>
        </w:rPr>
        <w:t>l'emploi de la force</w:t>
      </w:r>
      <w:r w:rsidR="005322DC" w:rsidRPr="005322DC">
        <w:rPr>
          <w:lang w:val="fr-FR"/>
        </w:rPr>
        <w:t>»</w:t>
      </w:r>
      <w:r w:rsidR="00D65BDD" w:rsidRPr="00477CEC">
        <w:rPr>
          <w:lang w:val="fr-FR"/>
        </w:rPr>
        <w:t>, ce qui a fait de l'absence de consentement l'élément central de l'enquête. Un autre amendement adopté en 2003 (amendement 77) a ajouté une infraction qui concerne l'exploitation sexuelle d'un patient par un psychothérapeute (article </w:t>
      </w:r>
      <w:r w:rsidRPr="00477CEC">
        <w:rPr>
          <w:lang w:val="fr-FR"/>
        </w:rPr>
        <w:t>347A).</w:t>
      </w:r>
    </w:p>
    <w:p w:rsidR="00C42314" w:rsidRPr="00477CEC" w:rsidRDefault="00C42314" w:rsidP="007B548D">
      <w:pPr>
        <w:pStyle w:val="SingleTxtG"/>
        <w:rPr>
          <w:lang w:val="fr-FR"/>
        </w:rPr>
      </w:pPr>
      <w:r w:rsidRPr="00477CEC">
        <w:rPr>
          <w:lang w:val="fr-FR"/>
        </w:rPr>
        <w:t>384.</w:t>
      </w:r>
      <w:r w:rsidRPr="00477CEC">
        <w:rPr>
          <w:lang w:val="fr-FR"/>
        </w:rPr>
        <w:tab/>
      </w:r>
      <w:r w:rsidR="002E6257" w:rsidRPr="00477CEC">
        <w:rPr>
          <w:lang w:val="fr-FR"/>
        </w:rPr>
        <w:t xml:space="preserve">Le 12 juillet 2007, la </w:t>
      </w:r>
      <w:r w:rsidR="00460D9D">
        <w:rPr>
          <w:i/>
          <w:lang w:val="fr-FR"/>
        </w:rPr>
        <w:t>Loi </w:t>
      </w:r>
      <w:r w:rsidR="002E6257" w:rsidRPr="00477CEC">
        <w:rPr>
          <w:i/>
          <w:lang w:val="fr-FR"/>
        </w:rPr>
        <w:t xml:space="preserve">5718-1958 sur la prescription </w:t>
      </w:r>
      <w:r w:rsidR="002E6257" w:rsidRPr="00477CEC">
        <w:rPr>
          <w:lang w:val="fr-FR"/>
        </w:rPr>
        <w:t xml:space="preserve">a été modifiée (amendement 4) afin d'étendre la période de prescription dans les affaires civiles concernant l'agression sexuelle ou l'abus sur mineur. L'amendement a trait aux poursuites civiles engagées pour agression sexuelle commise à l'encontre d'un mineur, ou abus sur un enfant par un membre de la famille ou une personne en ayant la charge, ainsi qu'à l'agression sexuelle </w:t>
      </w:r>
      <w:r w:rsidR="00343CDC">
        <w:rPr>
          <w:lang w:val="fr-FR"/>
        </w:rPr>
        <w:t>commise sur une</w:t>
      </w:r>
      <w:r w:rsidR="002E6257" w:rsidRPr="00477CEC">
        <w:rPr>
          <w:lang w:val="fr-FR"/>
        </w:rPr>
        <w:t xml:space="preserve"> personne âgée de 18 à 21</w:t>
      </w:r>
      <w:r w:rsidR="008A51EE">
        <w:rPr>
          <w:lang w:val="fr-FR"/>
        </w:rPr>
        <w:t> ans</w:t>
      </w:r>
      <w:r w:rsidR="002E6257" w:rsidRPr="00477CEC">
        <w:rPr>
          <w:lang w:val="fr-FR"/>
        </w:rPr>
        <w:t xml:space="preserve"> en exploitant des rapports de dépendance, d'autorité, de confiance ou de traitement, ou si l'agression sexuelle a été commise par un membre de </w:t>
      </w:r>
      <w:smartTag w:uri="urn:schemas-microsoft-com:office:smarttags" w:element="PersonName">
        <w:smartTagPr>
          <w:attr w:name="ProductID" w:val="la famille. Dans"/>
        </w:smartTagPr>
        <w:r w:rsidR="002E6257" w:rsidRPr="00477CEC">
          <w:rPr>
            <w:lang w:val="fr-FR"/>
          </w:rPr>
          <w:t>la famille. Dans</w:t>
        </w:r>
      </w:smartTag>
      <w:r w:rsidR="002E6257" w:rsidRPr="00477CEC">
        <w:rPr>
          <w:lang w:val="fr-FR"/>
        </w:rPr>
        <w:t xml:space="preserve"> ces cas, la période de prescription ne prendra pas effet avant que la victime ait atteint l'âge de 28</w:t>
      </w:r>
      <w:r w:rsidR="008A51EE">
        <w:rPr>
          <w:lang w:val="fr-FR"/>
        </w:rPr>
        <w:t> ans</w:t>
      </w:r>
      <w:r w:rsidR="002E6257" w:rsidRPr="00477CEC">
        <w:rPr>
          <w:lang w:val="fr-FR"/>
        </w:rPr>
        <w:t xml:space="preserve">. La loi stipule par ailleurs qu'en cas d'inculpation, la période de prescription en matière civile ne prendra fin qu'un an après le prononcé </w:t>
      </w:r>
      <w:r w:rsidR="00343CDC">
        <w:rPr>
          <w:lang w:val="fr-FR"/>
        </w:rPr>
        <w:t>d’un</w:t>
      </w:r>
      <w:r w:rsidR="002E6257" w:rsidRPr="00477CEC">
        <w:rPr>
          <w:lang w:val="fr-FR"/>
        </w:rPr>
        <w:t xml:space="preserve"> jugement définitif.</w:t>
      </w:r>
    </w:p>
    <w:p w:rsidR="00C42314" w:rsidRPr="00477CEC" w:rsidRDefault="00C42314" w:rsidP="00C42314">
      <w:pPr>
        <w:pStyle w:val="SingleTxtG"/>
        <w:rPr>
          <w:lang w:val="fr-FR"/>
        </w:rPr>
      </w:pPr>
      <w:r w:rsidRPr="00477CEC">
        <w:rPr>
          <w:bCs/>
          <w:lang w:val="fr-FR"/>
        </w:rPr>
        <w:t>385.</w:t>
      </w:r>
      <w:r w:rsidRPr="00477CEC">
        <w:rPr>
          <w:bCs/>
          <w:lang w:val="fr-FR"/>
        </w:rPr>
        <w:tab/>
      </w:r>
      <w:r w:rsidRPr="00477CEC">
        <w:rPr>
          <w:b/>
          <w:bCs/>
          <w:lang w:val="fr-FR"/>
        </w:rPr>
        <w:t>Prostitution</w:t>
      </w:r>
      <w:r w:rsidR="002E6257" w:rsidRPr="00477CEC">
        <w:rPr>
          <w:b/>
          <w:bCs/>
          <w:lang w:val="fr-FR"/>
        </w:rPr>
        <w:t xml:space="preserve"> mettant en scène des enfants</w:t>
      </w:r>
      <w:r w:rsidRPr="00477CEC">
        <w:rPr>
          <w:bCs/>
          <w:lang w:val="fr-FR"/>
        </w:rPr>
        <w:t xml:space="preserve">. </w:t>
      </w:r>
      <w:r w:rsidR="002E6257" w:rsidRPr="00477CEC">
        <w:rPr>
          <w:bCs/>
          <w:lang w:val="fr-FR"/>
        </w:rPr>
        <w:t>L'article</w:t>
      </w:r>
      <w:r w:rsidR="002E6257" w:rsidRPr="00477CEC">
        <w:rPr>
          <w:lang w:val="fr-FR"/>
        </w:rPr>
        <w:t> </w:t>
      </w:r>
      <w:r w:rsidRPr="00477CEC">
        <w:rPr>
          <w:lang w:val="fr-FR"/>
        </w:rPr>
        <w:t xml:space="preserve">214 </w:t>
      </w:r>
      <w:r w:rsidR="002E6257" w:rsidRPr="00477CEC">
        <w:rPr>
          <w:lang w:val="fr-FR"/>
        </w:rPr>
        <w:t xml:space="preserve">de la </w:t>
      </w:r>
      <w:r w:rsidR="00460D9D">
        <w:rPr>
          <w:i/>
          <w:lang w:val="fr-FR"/>
        </w:rPr>
        <w:t>Loi </w:t>
      </w:r>
      <w:r w:rsidR="002E6257" w:rsidRPr="00477CEC">
        <w:rPr>
          <w:i/>
          <w:lang w:val="fr-FR"/>
        </w:rPr>
        <w:t>pénale</w:t>
      </w:r>
      <w:r w:rsidR="002E6257" w:rsidRPr="00477CEC">
        <w:rPr>
          <w:lang w:val="fr-FR"/>
        </w:rPr>
        <w:t xml:space="preserve"> a été modifié en 2007 (amendement </w:t>
      </w:r>
      <w:r w:rsidRPr="00477CEC">
        <w:rPr>
          <w:lang w:val="fr-FR"/>
        </w:rPr>
        <w:t>93)</w:t>
      </w:r>
      <w:r w:rsidR="002E6257" w:rsidRPr="00477CEC">
        <w:rPr>
          <w:lang w:val="fr-FR"/>
        </w:rPr>
        <w:t xml:space="preserve"> et le court délai de prescription de deux</w:t>
      </w:r>
      <w:r w:rsidR="008A51EE">
        <w:rPr>
          <w:lang w:val="fr-FR"/>
        </w:rPr>
        <w:t> ans</w:t>
      </w:r>
      <w:r w:rsidR="002E6257" w:rsidRPr="00477CEC">
        <w:rPr>
          <w:lang w:val="fr-FR"/>
        </w:rPr>
        <w:t xml:space="preserve"> auquel étaient soumises les mises en examen pour annonce publicitaire à caractère pornographique mettant en scène des mineurs a été abrogé. La </w:t>
      </w:r>
      <w:r w:rsidR="00460D9D">
        <w:rPr>
          <w:i/>
          <w:lang w:val="fr-FR"/>
        </w:rPr>
        <w:t>Loi </w:t>
      </w:r>
      <w:r w:rsidR="002E6257" w:rsidRPr="00477CEC">
        <w:rPr>
          <w:i/>
          <w:lang w:val="fr-FR"/>
        </w:rPr>
        <w:t xml:space="preserve">pénale </w:t>
      </w:r>
      <w:r w:rsidR="002E6257" w:rsidRPr="00477CEC">
        <w:rPr>
          <w:lang w:val="fr-FR"/>
        </w:rPr>
        <w:t>a</w:t>
      </w:r>
      <w:r w:rsidR="002E6257" w:rsidRPr="00477CEC">
        <w:rPr>
          <w:i/>
          <w:lang w:val="fr-FR"/>
        </w:rPr>
        <w:t xml:space="preserve"> </w:t>
      </w:r>
      <w:r w:rsidR="002E6257" w:rsidRPr="00477CEC">
        <w:rPr>
          <w:lang w:val="fr-FR"/>
        </w:rPr>
        <w:t>encore été modifiée en 2006 si bien que son article 15 applique désormais le principe de l'extraterritorialité aux délits de pornographie et de prostitution commis contre des mineurs. Il est désormais possible de traduire des délinquants devant la justice israélienne pour avoir commis de tels délits, même si l'acte ne constitue pas une infraction pénale dans le pays où il a été commis (la double incrimination n'est pas requise</w:t>
      </w:r>
      <w:r w:rsidRPr="00477CEC">
        <w:rPr>
          <w:lang w:val="fr-FR"/>
        </w:rPr>
        <w:t>).</w:t>
      </w:r>
    </w:p>
    <w:p w:rsidR="00C42314" w:rsidRPr="00477CEC" w:rsidRDefault="00C42314" w:rsidP="009768C4">
      <w:pPr>
        <w:pStyle w:val="SingleTxtG"/>
        <w:rPr>
          <w:lang w:val="fr-FR"/>
        </w:rPr>
      </w:pPr>
      <w:r w:rsidRPr="00477CEC">
        <w:rPr>
          <w:bCs/>
          <w:lang w:val="fr-FR"/>
        </w:rPr>
        <w:t>386.</w:t>
      </w:r>
      <w:r w:rsidRPr="00477CEC">
        <w:rPr>
          <w:bCs/>
          <w:lang w:val="fr-FR"/>
        </w:rPr>
        <w:tab/>
      </w:r>
      <w:r w:rsidR="002E6257" w:rsidRPr="00477CEC">
        <w:rPr>
          <w:b/>
          <w:bCs/>
          <w:lang w:val="fr-FR"/>
        </w:rPr>
        <w:t>Comité chargé de l'examen des conditions des enfants à risque</w:t>
      </w:r>
      <w:r w:rsidRPr="00477CEC">
        <w:rPr>
          <w:lang w:val="fr-FR"/>
        </w:rPr>
        <w:t xml:space="preserve">. </w:t>
      </w:r>
      <w:r w:rsidR="002E6257" w:rsidRPr="00477CEC">
        <w:rPr>
          <w:lang w:val="fr-FR"/>
        </w:rPr>
        <w:t xml:space="preserve">En application de la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1007</w:t>
      </w:r>
      <w:r w:rsidR="002E6257" w:rsidRPr="00477CEC">
        <w:rPr>
          <w:lang w:val="fr-FR"/>
        </w:rPr>
        <w:t xml:space="preserve"> du Gouvernement, du 16 novembre </w:t>
      </w:r>
      <w:r w:rsidRPr="00477CEC">
        <w:rPr>
          <w:lang w:val="fr-FR"/>
        </w:rPr>
        <w:t xml:space="preserve">2003, </w:t>
      </w:r>
      <w:r w:rsidR="002E6257" w:rsidRPr="00477CEC">
        <w:rPr>
          <w:lang w:val="fr-FR"/>
        </w:rPr>
        <w:t xml:space="preserve">l'ex-Premier Ministre et l'ex-Ministre des affaires sociales et des services sociaux ont mis en place un comité </w:t>
      </w:r>
      <w:r w:rsidR="00343CDC">
        <w:rPr>
          <w:lang w:val="fr-FR"/>
        </w:rPr>
        <w:t>officiel</w:t>
      </w:r>
      <w:r w:rsidR="002E6257" w:rsidRPr="00477CEC">
        <w:rPr>
          <w:lang w:val="fr-FR"/>
        </w:rPr>
        <w:t xml:space="preserve"> chargé d'examiner les conditions des enfants et des jeunes à risque ou en difficulté. Le 12 septembre 2006, à la suite d'un rapport présenté par le comité en mars 2006, le Gouvernement a approuvé la résolution </w:t>
      </w:r>
      <w:r w:rsidR="009768C4">
        <w:rPr>
          <w:lang w:val="fr-FR"/>
        </w:rPr>
        <w:t>n</w:t>
      </w:r>
      <w:r w:rsidR="009768C4" w:rsidRPr="009768C4">
        <w:rPr>
          <w:vertAlign w:val="superscript"/>
          <w:lang w:val="fr-FR"/>
        </w:rPr>
        <w:t>o</w:t>
      </w:r>
      <w:r w:rsidR="009F69E1" w:rsidRPr="00477CEC">
        <w:rPr>
          <w:lang w:val="fr-FR"/>
        </w:rPr>
        <w:t> </w:t>
      </w:r>
      <w:r w:rsidR="002E6257" w:rsidRPr="00477CEC">
        <w:rPr>
          <w:lang w:val="fr-FR"/>
        </w:rPr>
        <w:t xml:space="preserve">477 sur la mise en </w:t>
      </w:r>
      <w:r w:rsidR="001C0BF5" w:rsidRPr="00477CEC">
        <w:rPr>
          <w:lang w:val="fr-FR"/>
        </w:rPr>
        <w:t>œuvre</w:t>
      </w:r>
      <w:r w:rsidR="002E6257" w:rsidRPr="00477CEC">
        <w:rPr>
          <w:lang w:val="fr-FR"/>
        </w:rPr>
        <w:t xml:space="preserve"> progressive d'un plan</w:t>
      </w:r>
      <w:r w:rsidR="00343CDC">
        <w:rPr>
          <w:lang w:val="fr-FR"/>
        </w:rPr>
        <w:t>, recommandé par le comité</w:t>
      </w:r>
      <w:r w:rsidR="002E6257" w:rsidRPr="00477CEC">
        <w:rPr>
          <w:lang w:val="fr-FR"/>
        </w:rPr>
        <w:t xml:space="preserve">. En 2007, le plan a démarré dans plusieurs villes d'Israël, avec un budget annuel spécial de </w:t>
      </w:r>
      <w:r w:rsidRPr="00477CEC">
        <w:rPr>
          <w:lang w:val="fr-FR"/>
        </w:rPr>
        <w:t>200</w:t>
      </w:r>
      <w:r w:rsidR="002E6257" w:rsidRPr="00477CEC">
        <w:rPr>
          <w:lang w:val="fr-FR"/>
        </w:rPr>
        <w:t xml:space="preserve"> millions de </w:t>
      </w:r>
      <w:r w:rsidRPr="00477CEC">
        <w:rPr>
          <w:lang w:val="fr-FR"/>
        </w:rPr>
        <w:t>NIS (52</w:t>
      </w:r>
      <w:r w:rsidR="002E6257" w:rsidRPr="00477CEC">
        <w:rPr>
          <w:lang w:val="fr-FR"/>
        </w:rPr>
        <w:t> </w:t>
      </w:r>
      <w:r w:rsidRPr="00477CEC">
        <w:rPr>
          <w:lang w:val="fr-FR"/>
        </w:rPr>
        <w:t>631</w:t>
      </w:r>
      <w:r w:rsidR="002E6257" w:rsidRPr="00477CEC">
        <w:rPr>
          <w:lang w:val="fr-FR"/>
        </w:rPr>
        <w:t> </w:t>
      </w:r>
      <w:r w:rsidRPr="00477CEC">
        <w:rPr>
          <w:lang w:val="fr-FR"/>
        </w:rPr>
        <w:t>578</w:t>
      </w:r>
      <w:r w:rsidR="002E6257" w:rsidRPr="00477CEC">
        <w:rPr>
          <w:lang w:val="fr-FR"/>
        </w:rPr>
        <w:t> dollars</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2E6257" w:rsidRPr="00477CEC">
        <w:rPr>
          <w:lang w:val="fr-FR"/>
        </w:rPr>
        <w:t xml:space="preserve">Enfants de travailleurs étrangers </w:t>
      </w:r>
    </w:p>
    <w:p w:rsidR="00C42314" w:rsidRPr="00477CEC" w:rsidRDefault="00C42314" w:rsidP="00C42314">
      <w:pPr>
        <w:pStyle w:val="SingleTxtG"/>
        <w:rPr>
          <w:lang w:val="fr-FR"/>
        </w:rPr>
      </w:pPr>
      <w:r w:rsidRPr="00477CEC">
        <w:rPr>
          <w:lang w:val="fr-FR"/>
        </w:rPr>
        <w:t>387.</w:t>
      </w:r>
      <w:r w:rsidRPr="00477CEC">
        <w:rPr>
          <w:lang w:val="fr-FR"/>
        </w:rPr>
        <w:tab/>
      </w:r>
      <w:r w:rsidR="002E6257" w:rsidRPr="00477CEC">
        <w:rPr>
          <w:lang w:val="fr-FR"/>
        </w:rPr>
        <w:t>E</w:t>
      </w:r>
      <w:r w:rsidRPr="00477CEC">
        <w:rPr>
          <w:lang w:val="fr-FR"/>
        </w:rPr>
        <w:t xml:space="preserve">n 2007, </w:t>
      </w:r>
      <w:r w:rsidR="002E6257" w:rsidRPr="00477CEC">
        <w:rPr>
          <w:lang w:val="fr-FR"/>
        </w:rPr>
        <w:t xml:space="preserve">il y avait en Israël environ 1 000 enfants de travailleurs étrangers. En juillet 2007, </w:t>
      </w:r>
      <w:r w:rsidRPr="00477CEC">
        <w:rPr>
          <w:lang w:val="fr-FR"/>
        </w:rPr>
        <w:t>975</w:t>
      </w:r>
      <w:r w:rsidR="002E6257" w:rsidRPr="00477CEC">
        <w:rPr>
          <w:lang w:val="fr-FR"/>
        </w:rPr>
        <w:t> enfants de moins de 5</w:t>
      </w:r>
      <w:r w:rsidR="008A51EE">
        <w:rPr>
          <w:lang w:val="fr-FR"/>
        </w:rPr>
        <w:t> ans</w:t>
      </w:r>
      <w:r w:rsidR="002E6257" w:rsidRPr="00477CEC">
        <w:rPr>
          <w:lang w:val="fr-FR"/>
        </w:rPr>
        <w:t xml:space="preserve">, qui étaient des enfants de travailleurs étrangers, ont été traités dans des dispensaires de santé familiale de la ville de </w:t>
      </w:r>
      <w:r w:rsidRPr="00477CEC">
        <w:rPr>
          <w:lang w:val="fr-FR"/>
        </w:rPr>
        <w:t>Tel-Aviv.</w:t>
      </w:r>
    </w:p>
    <w:p w:rsidR="00C42314" w:rsidRPr="00477CEC" w:rsidRDefault="00C42314" w:rsidP="00DD49F7">
      <w:pPr>
        <w:pStyle w:val="SingleTxtG"/>
        <w:keepNext/>
        <w:rPr>
          <w:lang w:val="fr-FR"/>
        </w:rPr>
      </w:pPr>
      <w:r w:rsidRPr="00477CEC">
        <w:rPr>
          <w:lang w:val="fr-FR"/>
        </w:rPr>
        <w:t>388.</w:t>
      </w:r>
      <w:r w:rsidRPr="00477CEC">
        <w:rPr>
          <w:lang w:val="fr-FR"/>
        </w:rPr>
        <w:tab/>
      </w:r>
      <w:r w:rsidR="002E6257" w:rsidRPr="00477CEC">
        <w:rPr>
          <w:lang w:val="fr-FR"/>
        </w:rPr>
        <w:t xml:space="preserve">Depuis la présentation du précédent rapport périodique d'Israël, </w:t>
      </w:r>
      <w:r w:rsidR="00343CDC">
        <w:rPr>
          <w:lang w:val="fr-FR"/>
        </w:rPr>
        <w:t>des</w:t>
      </w:r>
      <w:r w:rsidR="002E6257" w:rsidRPr="00477CEC">
        <w:rPr>
          <w:lang w:val="fr-FR"/>
        </w:rPr>
        <w:t xml:space="preserve"> améliorations ont été apportées au statut juridique des enfants de travailleurs étrangers. La résolution gouvernementale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3807, </w:t>
      </w:r>
      <w:r w:rsidR="002E6257" w:rsidRPr="00477CEC">
        <w:rPr>
          <w:lang w:val="fr-FR"/>
        </w:rPr>
        <w:t>du 26 juin </w:t>
      </w:r>
      <w:r w:rsidRPr="00477CEC">
        <w:rPr>
          <w:lang w:val="fr-FR"/>
        </w:rPr>
        <w:t xml:space="preserve">2005, </w:t>
      </w:r>
      <w:r w:rsidR="002E6257" w:rsidRPr="00477CEC">
        <w:rPr>
          <w:lang w:val="fr-FR"/>
        </w:rPr>
        <w:t xml:space="preserve">a été modifiée par la résolution gouvernementale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156, </w:t>
      </w:r>
      <w:r w:rsidR="002E6257" w:rsidRPr="00477CEC">
        <w:rPr>
          <w:lang w:val="fr-FR"/>
        </w:rPr>
        <w:t>du 18 juin, et dispose ce qui suit</w:t>
      </w:r>
      <w:r w:rsidRPr="00477CEC">
        <w:rPr>
          <w:lang w:val="fr-FR"/>
        </w:rPr>
        <w:t>:</w:t>
      </w:r>
    </w:p>
    <w:p w:rsidR="00C42314" w:rsidRPr="00477CEC" w:rsidRDefault="00C42314" w:rsidP="00DD49F7">
      <w:pPr>
        <w:pStyle w:val="SingleTxtG"/>
        <w:keepNext/>
        <w:ind w:left="1701"/>
        <w:rPr>
          <w:lang w:val="fr-FR"/>
        </w:rPr>
      </w:pPr>
      <w:r w:rsidRPr="00477CEC">
        <w:rPr>
          <w:lang w:val="fr-FR"/>
        </w:rPr>
        <w:tab/>
      </w:r>
      <w:r w:rsidR="00077977" w:rsidRPr="00077977">
        <w:rPr>
          <w:lang w:val="fr-FR"/>
        </w:rPr>
        <w:t>«</w:t>
      </w:r>
      <w:r w:rsidR="00272349" w:rsidRPr="00477CEC">
        <w:rPr>
          <w:lang w:val="fr-FR"/>
        </w:rPr>
        <w:t xml:space="preserve">Sur demande, le Ministre de l'intérieur est autorisé à accorder le statut de résident permanent aux </w:t>
      </w:r>
      <w:r w:rsidR="009D5665" w:rsidRPr="00477CEC">
        <w:rPr>
          <w:lang w:val="fr-FR"/>
        </w:rPr>
        <w:t>enfants</w:t>
      </w:r>
      <w:r w:rsidR="00272349" w:rsidRPr="00477CEC">
        <w:rPr>
          <w:lang w:val="fr-FR"/>
        </w:rPr>
        <w:t xml:space="preserve"> d'immigrants illégaux devenus partie intégrante de la société et de la culture israéliennes, dès lors qu'ils remplissent les conditions suivantes</w:t>
      </w:r>
      <w:r w:rsidRPr="00477CEC">
        <w:rPr>
          <w:lang w:val="fr-FR"/>
        </w:rPr>
        <w:t>:</w:t>
      </w:r>
    </w:p>
    <w:p w:rsidR="00C42314" w:rsidRPr="00477CEC" w:rsidRDefault="00C42314" w:rsidP="00C42314">
      <w:pPr>
        <w:pStyle w:val="SingleTxtG"/>
        <w:ind w:left="1701"/>
        <w:rPr>
          <w:lang w:val="fr-FR"/>
        </w:rPr>
      </w:pPr>
      <w:r w:rsidRPr="00477CEC">
        <w:rPr>
          <w:lang w:val="fr-FR"/>
        </w:rPr>
        <w:tab/>
      </w:r>
      <w:r w:rsidR="009D5665" w:rsidRPr="00477CEC">
        <w:rPr>
          <w:lang w:val="fr-FR"/>
        </w:rPr>
        <w:t>a)</w:t>
      </w:r>
      <w:r w:rsidR="009D5665" w:rsidRPr="00477CEC">
        <w:rPr>
          <w:lang w:val="fr-FR"/>
        </w:rPr>
        <w:tab/>
        <w:t>L'enfant a vécu en Israël pendant au moins six</w:t>
      </w:r>
      <w:r w:rsidR="008A51EE">
        <w:rPr>
          <w:lang w:val="fr-FR"/>
        </w:rPr>
        <w:t> ans</w:t>
      </w:r>
      <w:r w:rsidR="009D5665" w:rsidRPr="00477CEC">
        <w:rPr>
          <w:lang w:val="fr-FR"/>
        </w:rPr>
        <w:t xml:space="preserve"> (à compter de la date de la résolution) et est entré en Israël avant l'âge de 14</w:t>
      </w:r>
      <w:r w:rsidR="008A51EE">
        <w:rPr>
          <w:lang w:val="fr-FR"/>
        </w:rPr>
        <w:t> ans</w:t>
      </w:r>
      <w:r w:rsidR="009D5665" w:rsidRPr="00477CEC">
        <w:rPr>
          <w:lang w:val="fr-FR"/>
        </w:rPr>
        <w:t xml:space="preserve">. </w:t>
      </w:r>
      <w:r w:rsidR="00272349" w:rsidRPr="00477CEC">
        <w:rPr>
          <w:lang w:val="fr-FR"/>
        </w:rPr>
        <w:t>Une courte visite à l'étranger ne sera pas considérée comme une interruption de cette période</w:t>
      </w:r>
      <w:r w:rsidRPr="00477CEC">
        <w:rPr>
          <w:lang w:val="fr-FR"/>
        </w:rPr>
        <w:t>;</w:t>
      </w:r>
    </w:p>
    <w:p w:rsidR="00C42314" w:rsidRPr="00477CEC" w:rsidRDefault="00C42314" w:rsidP="007B548D">
      <w:pPr>
        <w:pStyle w:val="SingleTxtG"/>
        <w:ind w:left="1701"/>
        <w:rPr>
          <w:lang w:val="fr-FR"/>
        </w:rPr>
      </w:pPr>
      <w:r w:rsidRPr="00477CEC">
        <w:rPr>
          <w:lang w:val="fr-FR"/>
        </w:rPr>
        <w:tab/>
        <w:t>b)</w:t>
      </w:r>
      <w:r w:rsidRPr="00477CEC">
        <w:rPr>
          <w:lang w:val="fr-FR"/>
        </w:rPr>
        <w:tab/>
      </w:r>
      <w:r w:rsidR="00272349" w:rsidRPr="00477CEC">
        <w:rPr>
          <w:lang w:val="fr-FR"/>
        </w:rPr>
        <w:t>Avant l'entrée en Israël ou la naissance de l'enfant, les parents doivent être entrés en Israël légalement</w:t>
      </w:r>
      <w:r w:rsidR="00343CDC">
        <w:rPr>
          <w:lang w:val="fr-FR"/>
        </w:rPr>
        <w:t>,</w:t>
      </w:r>
      <w:r w:rsidR="00272349" w:rsidRPr="00477CEC">
        <w:rPr>
          <w:lang w:val="fr-FR"/>
        </w:rPr>
        <w:t xml:space="preserve"> et munis d'une autorisation d'entrée dans le pays conformément à la </w:t>
      </w:r>
      <w:r w:rsidR="00460D9D">
        <w:rPr>
          <w:i/>
          <w:lang w:val="fr-FR"/>
        </w:rPr>
        <w:t>Loi </w:t>
      </w:r>
      <w:r w:rsidR="00272349" w:rsidRPr="00477CEC">
        <w:rPr>
          <w:i/>
          <w:lang w:val="fr-FR"/>
        </w:rPr>
        <w:t>5712-1952 sur l'entrée en Israël</w:t>
      </w:r>
      <w:r w:rsidRPr="00477CEC">
        <w:rPr>
          <w:lang w:val="fr-FR"/>
        </w:rPr>
        <w:t>;</w:t>
      </w:r>
    </w:p>
    <w:p w:rsidR="00C42314" w:rsidRPr="00477CEC" w:rsidRDefault="00C42314" w:rsidP="00C42314">
      <w:pPr>
        <w:pStyle w:val="SingleTxtG"/>
        <w:ind w:left="1701"/>
        <w:rPr>
          <w:lang w:val="fr-FR"/>
        </w:rPr>
      </w:pPr>
      <w:r w:rsidRPr="00477CEC">
        <w:rPr>
          <w:lang w:val="fr-FR"/>
        </w:rPr>
        <w:tab/>
        <w:t>c)</w:t>
      </w:r>
      <w:r w:rsidRPr="00477CEC">
        <w:rPr>
          <w:lang w:val="fr-FR"/>
        </w:rPr>
        <w:tab/>
      </w:r>
      <w:r w:rsidR="00272349" w:rsidRPr="00477CEC">
        <w:rPr>
          <w:lang w:val="fr-FR"/>
        </w:rPr>
        <w:t>L'enfant parle l'hébreu</w:t>
      </w:r>
      <w:r w:rsidRPr="00477CEC">
        <w:rPr>
          <w:lang w:val="fr-FR"/>
        </w:rPr>
        <w:t>;</w:t>
      </w:r>
    </w:p>
    <w:p w:rsidR="00C42314" w:rsidRPr="00477CEC" w:rsidRDefault="00C42314" w:rsidP="00C42314">
      <w:pPr>
        <w:pStyle w:val="SingleTxtG"/>
        <w:ind w:left="1701"/>
        <w:rPr>
          <w:lang w:val="fr-FR"/>
        </w:rPr>
      </w:pPr>
      <w:r w:rsidRPr="00477CEC">
        <w:rPr>
          <w:lang w:val="fr-FR"/>
        </w:rPr>
        <w:tab/>
        <w:t>d)</w:t>
      </w:r>
      <w:r w:rsidRPr="00477CEC">
        <w:rPr>
          <w:lang w:val="fr-FR"/>
        </w:rPr>
        <w:tab/>
      </w:r>
      <w:r w:rsidR="00272349" w:rsidRPr="00477CEC">
        <w:rPr>
          <w:lang w:val="fr-FR"/>
        </w:rPr>
        <w:t>L'enfant est dans la classe de première année de scolarité ou dans une classe supérieure, ou a achevé ses études</w:t>
      </w:r>
      <w:r w:rsidRPr="00477CEC">
        <w:rPr>
          <w:lang w:val="fr-FR"/>
        </w:rPr>
        <w:t>;</w:t>
      </w:r>
    </w:p>
    <w:p w:rsidR="00C42314" w:rsidRPr="00477CEC" w:rsidRDefault="00C42314" w:rsidP="004D2144">
      <w:pPr>
        <w:pStyle w:val="SingleTxtG"/>
        <w:ind w:left="1701"/>
        <w:rPr>
          <w:lang w:val="fr-FR"/>
        </w:rPr>
      </w:pPr>
      <w:r w:rsidRPr="00477CEC">
        <w:rPr>
          <w:lang w:val="fr-FR"/>
        </w:rPr>
        <w:tab/>
        <w:t>e)</w:t>
      </w:r>
      <w:r w:rsidRPr="00477CEC">
        <w:rPr>
          <w:lang w:val="fr-FR"/>
        </w:rPr>
        <w:tab/>
      </w:r>
      <w:r w:rsidR="00272349" w:rsidRPr="00477CEC">
        <w:rPr>
          <w:lang w:val="fr-FR"/>
        </w:rPr>
        <w:t>Les personnes présentant la demande sont tenues de soumettre des documents ou de se présenter à des auditions afin de prouver qu'ils satisfont aux conditions susmentionnées.</w:t>
      </w:r>
      <w:r w:rsidR="004D2144" w:rsidRPr="005322DC">
        <w:rPr>
          <w:lang w:val="fr-FR"/>
        </w:rPr>
        <w:t>»</w:t>
      </w:r>
    </w:p>
    <w:p w:rsidR="00C42314" w:rsidRPr="00477CEC" w:rsidRDefault="00272349" w:rsidP="00C42314">
      <w:pPr>
        <w:pStyle w:val="SingleTxtG"/>
        <w:rPr>
          <w:lang w:val="fr-FR"/>
        </w:rPr>
      </w:pPr>
      <w:r w:rsidRPr="00477CEC">
        <w:rPr>
          <w:lang w:val="fr-FR"/>
        </w:rPr>
        <w:t xml:space="preserve">Le Ministre peut accorder le statut de résident temporaire en Israël aux parents et aux frères et </w:t>
      </w:r>
      <w:r w:rsidR="009D5665" w:rsidRPr="00477CEC">
        <w:rPr>
          <w:lang w:val="fr-FR"/>
        </w:rPr>
        <w:t>sœurs</w:t>
      </w:r>
      <w:r w:rsidRPr="00477CEC">
        <w:rPr>
          <w:lang w:val="fr-FR"/>
        </w:rPr>
        <w:t xml:space="preserve"> de l'enfant, à condition qu'ils aient vécu dans le même ménage depuis l'entrée de l'enfant en Israël ou depuis sa naissance en Israël, et </w:t>
      </w:r>
      <w:r w:rsidR="00343CDC">
        <w:rPr>
          <w:lang w:val="fr-FR"/>
        </w:rPr>
        <w:t>qu’ils se trouvent</w:t>
      </w:r>
      <w:r w:rsidRPr="00477CEC">
        <w:rPr>
          <w:lang w:val="fr-FR"/>
        </w:rPr>
        <w:t xml:space="preserve"> en Israël depuis la date d'entrée en vigueur de </w:t>
      </w:r>
      <w:smartTag w:uri="urn:schemas-microsoft-com:office:smarttags" w:element="PersonName">
        <w:smartTagPr>
          <w:attr w:name="ProductID" w:val="la r￩solution. S'il"/>
        </w:smartTagPr>
        <w:r w:rsidRPr="00477CEC">
          <w:rPr>
            <w:lang w:val="fr-FR"/>
          </w:rPr>
          <w:t>la résolution. S'il</w:t>
        </w:r>
      </w:smartTag>
      <w:r w:rsidRPr="00477CEC">
        <w:rPr>
          <w:lang w:val="fr-FR"/>
        </w:rPr>
        <w:t xml:space="preserve"> n'y a pas de raison de s'y opposer, le statut de résident temporaire sera renouvelé jusqu'à ce que l'enfant atteigne l'âge de 21</w:t>
      </w:r>
      <w:r w:rsidR="008A51EE">
        <w:rPr>
          <w:lang w:val="fr-FR"/>
        </w:rPr>
        <w:t> ans</w:t>
      </w:r>
      <w:r w:rsidRPr="00477CEC">
        <w:rPr>
          <w:lang w:val="fr-FR"/>
        </w:rPr>
        <w:t xml:space="preserve">. </w:t>
      </w:r>
      <w:r w:rsidR="000C235E">
        <w:rPr>
          <w:lang w:val="fr-FR"/>
        </w:rPr>
        <w:t>À </w:t>
      </w:r>
      <w:r w:rsidRPr="00477CEC">
        <w:rPr>
          <w:lang w:val="fr-FR"/>
        </w:rPr>
        <w:t xml:space="preserve">ce moment-là, les parents et les frères et </w:t>
      </w:r>
      <w:r w:rsidR="009D5665" w:rsidRPr="00477CEC">
        <w:rPr>
          <w:lang w:val="fr-FR"/>
        </w:rPr>
        <w:t>sœurs</w:t>
      </w:r>
      <w:r w:rsidRPr="00477CEC">
        <w:rPr>
          <w:lang w:val="fr-FR"/>
        </w:rPr>
        <w:t xml:space="preserve"> seront autorisés à présenter une demande de statut de résident permanent</w:t>
      </w:r>
      <w:r w:rsidR="00C42314" w:rsidRPr="00477CEC">
        <w:rPr>
          <w:lang w:val="fr-FR"/>
        </w:rPr>
        <w:t>.</w:t>
      </w:r>
    </w:p>
    <w:p w:rsidR="00C42314" w:rsidRPr="00477CEC" w:rsidRDefault="00C42314" w:rsidP="00C42314">
      <w:pPr>
        <w:pStyle w:val="SingleTxtG"/>
        <w:rPr>
          <w:lang w:val="fr-FR"/>
        </w:rPr>
      </w:pPr>
      <w:r w:rsidRPr="00477CEC">
        <w:rPr>
          <w:lang w:val="fr-FR"/>
        </w:rPr>
        <w:t>389.</w:t>
      </w:r>
      <w:r w:rsidRPr="00477CEC">
        <w:rPr>
          <w:lang w:val="fr-FR"/>
        </w:rPr>
        <w:tab/>
      </w:r>
      <w:r w:rsidR="00272349" w:rsidRPr="00477CEC">
        <w:rPr>
          <w:lang w:val="fr-FR"/>
        </w:rPr>
        <w:t>Au 3 novembre 2008</w:t>
      </w:r>
      <w:r w:rsidR="00343CDC">
        <w:rPr>
          <w:lang w:val="fr-FR"/>
        </w:rPr>
        <w:t>, e</w:t>
      </w:r>
      <w:r w:rsidR="00272349" w:rsidRPr="00477CEC">
        <w:rPr>
          <w:lang w:val="fr-FR"/>
        </w:rPr>
        <w:t xml:space="preserve">nviron </w:t>
      </w:r>
      <w:r w:rsidRPr="00477CEC">
        <w:rPr>
          <w:lang w:val="fr-FR"/>
        </w:rPr>
        <w:t>862</w:t>
      </w:r>
      <w:r w:rsidR="00272349" w:rsidRPr="00477CEC">
        <w:rPr>
          <w:lang w:val="fr-FR"/>
        </w:rPr>
        <w:t xml:space="preserve"> demandes avaient été présentées, dont 430 avaient été acceptées et 417 rejetées, </w:t>
      </w:r>
      <w:r w:rsidR="00343CDC">
        <w:rPr>
          <w:lang w:val="fr-FR"/>
        </w:rPr>
        <w:t>tandis que</w:t>
      </w:r>
      <w:r w:rsidR="00272349" w:rsidRPr="00477CEC">
        <w:rPr>
          <w:lang w:val="fr-FR"/>
        </w:rPr>
        <w:t xml:space="preserve"> </w:t>
      </w:r>
      <w:r w:rsidR="00E3469E" w:rsidRPr="00477CEC">
        <w:rPr>
          <w:lang w:val="fr-FR"/>
        </w:rPr>
        <w:t xml:space="preserve">15 restaient en attente faute des documents appropriés; 349 demandes rejetées ont fait l'objet de recours devant le comité compétent. Après vérification, 127 demandes ont été acceptées par le Ministère de l'intérieur, et 193 rejetées. Vingt-quatre autres recours ont été renvoyés au comité </w:t>
      </w:r>
      <w:r w:rsidR="00C857BE">
        <w:rPr>
          <w:lang w:val="fr-FR"/>
        </w:rPr>
        <w:t xml:space="preserve">chargé </w:t>
      </w:r>
      <w:r w:rsidR="00E3469E" w:rsidRPr="00477CEC">
        <w:rPr>
          <w:lang w:val="fr-FR"/>
        </w:rPr>
        <w:t>des questions humanitaires, et 8 recours sont en cours d'examen</w:t>
      </w:r>
    </w:p>
    <w:p w:rsidR="00C42314" w:rsidRPr="00477CEC" w:rsidRDefault="00C42314" w:rsidP="00C42314">
      <w:pPr>
        <w:pStyle w:val="H23G"/>
        <w:rPr>
          <w:lang w:val="fr-FR"/>
        </w:rPr>
      </w:pPr>
      <w:r w:rsidRPr="00477CEC">
        <w:rPr>
          <w:lang w:val="fr-FR"/>
        </w:rPr>
        <w:tab/>
      </w:r>
      <w:r w:rsidRPr="00477CEC">
        <w:rPr>
          <w:lang w:val="fr-FR"/>
        </w:rPr>
        <w:tab/>
      </w:r>
      <w:r w:rsidR="00E3469E" w:rsidRPr="00477CEC">
        <w:rPr>
          <w:lang w:val="fr-FR"/>
        </w:rPr>
        <w:t>Protection de la jeunesse</w:t>
      </w:r>
    </w:p>
    <w:p w:rsidR="00C42314" w:rsidRPr="00477CEC" w:rsidRDefault="00C42314" w:rsidP="00C42314">
      <w:pPr>
        <w:pStyle w:val="SingleTxtG"/>
        <w:rPr>
          <w:lang w:val="fr-FR"/>
        </w:rPr>
      </w:pPr>
      <w:r w:rsidRPr="00477CEC">
        <w:rPr>
          <w:lang w:val="fr-FR"/>
        </w:rPr>
        <w:t>390.</w:t>
      </w:r>
      <w:r w:rsidRPr="00477CEC">
        <w:rPr>
          <w:lang w:val="fr-FR"/>
        </w:rPr>
        <w:tab/>
      </w:r>
      <w:r w:rsidR="00E3469E" w:rsidRPr="00477CEC">
        <w:rPr>
          <w:lang w:val="fr-FR"/>
        </w:rPr>
        <w:t xml:space="preserve">Comme indiqué dans le précédent rapport d'Israël, la </w:t>
      </w:r>
      <w:r w:rsidR="009E39E1">
        <w:rPr>
          <w:i/>
          <w:lang w:val="fr-FR"/>
        </w:rPr>
        <w:t>Loi sur</w:t>
      </w:r>
      <w:r w:rsidR="00E3469E" w:rsidRPr="00477CEC">
        <w:rPr>
          <w:i/>
          <w:lang w:val="fr-FR"/>
        </w:rPr>
        <w:t xml:space="preserve"> l'emploi des jeunes</w:t>
      </w:r>
      <w:r w:rsidR="00E3469E" w:rsidRPr="00477CEC">
        <w:rPr>
          <w:lang w:val="fr-FR"/>
        </w:rPr>
        <w:t xml:space="preserve"> interdit l'embauche de personnes âgées de moins de 15</w:t>
      </w:r>
      <w:r w:rsidR="008A51EE">
        <w:rPr>
          <w:lang w:val="fr-FR"/>
        </w:rPr>
        <w:t> ans</w:t>
      </w:r>
      <w:r w:rsidR="00E3469E" w:rsidRPr="00477CEC">
        <w:rPr>
          <w:lang w:val="fr-FR"/>
        </w:rPr>
        <w:t xml:space="preserve">. Aux termes de la loi, </w:t>
      </w:r>
      <w:r w:rsidR="00C857BE">
        <w:rPr>
          <w:lang w:val="fr-FR"/>
        </w:rPr>
        <w:t>les administrateurs</w:t>
      </w:r>
      <w:r w:rsidR="00E3469E" w:rsidRPr="00477CEC">
        <w:rPr>
          <w:lang w:val="fr-FR"/>
        </w:rPr>
        <w:t xml:space="preserve"> (tel</w:t>
      </w:r>
      <w:r w:rsidR="00F8274F">
        <w:rPr>
          <w:lang w:val="fr-FR"/>
        </w:rPr>
        <w:t>s</w:t>
      </w:r>
      <w:r w:rsidR="00E3469E" w:rsidRPr="00477CEC">
        <w:rPr>
          <w:lang w:val="fr-FR"/>
        </w:rPr>
        <w:t xml:space="preserve"> que défini</w:t>
      </w:r>
      <w:r w:rsidR="00F8274F">
        <w:rPr>
          <w:lang w:val="fr-FR"/>
        </w:rPr>
        <w:t>s</w:t>
      </w:r>
      <w:r w:rsidR="00E3469E" w:rsidRPr="00477CEC">
        <w:rPr>
          <w:lang w:val="fr-FR"/>
        </w:rPr>
        <w:t xml:space="preserve"> dans la loi) </w:t>
      </w:r>
      <w:r w:rsidR="00C857BE">
        <w:rPr>
          <w:lang w:val="fr-FR"/>
        </w:rPr>
        <w:t>des entreprises ont</w:t>
      </w:r>
      <w:r w:rsidR="00E3469E" w:rsidRPr="00477CEC">
        <w:rPr>
          <w:lang w:val="fr-FR"/>
        </w:rPr>
        <w:t xml:space="preserve"> le devoir de superviser et d'adopter toutes les mesures </w:t>
      </w:r>
      <w:r w:rsidR="00C857BE">
        <w:rPr>
          <w:lang w:val="fr-FR"/>
        </w:rPr>
        <w:t>nécessaires</w:t>
      </w:r>
      <w:r w:rsidR="00E3469E" w:rsidRPr="00477CEC">
        <w:rPr>
          <w:lang w:val="fr-FR"/>
        </w:rPr>
        <w:t xml:space="preserve"> pour prévenir les infractions à la loi </w:t>
      </w:r>
      <w:r w:rsidR="00C857BE">
        <w:rPr>
          <w:lang w:val="fr-FR"/>
        </w:rPr>
        <w:t xml:space="preserve">qui pourraient être commises </w:t>
      </w:r>
      <w:r w:rsidR="00E3469E" w:rsidRPr="00477CEC">
        <w:rPr>
          <w:lang w:val="fr-FR"/>
        </w:rPr>
        <w:t xml:space="preserve">par l'entreprise, ou un de ses employés, ou plusieurs. Une modification apportée à la loi en </w:t>
      </w:r>
      <w:smartTag w:uri="urn:schemas-microsoft-com:office:smarttags" w:element="metricconverter">
        <w:smartTagPr>
          <w:attr w:name="ProductID" w:val="2000 a"/>
        </w:smartTagPr>
        <w:r w:rsidR="00E3469E" w:rsidRPr="00477CEC">
          <w:rPr>
            <w:lang w:val="fr-FR"/>
          </w:rPr>
          <w:t>2000</w:t>
        </w:r>
        <w:r w:rsidR="00C857BE">
          <w:rPr>
            <w:lang w:val="fr-FR"/>
          </w:rPr>
          <w:t xml:space="preserve"> </w:t>
        </w:r>
        <w:r w:rsidR="00E3469E" w:rsidRPr="00477CEC">
          <w:rPr>
            <w:lang w:val="fr-FR"/>
          </w:rPr>
          <w:t>a</w:t>
        </w:r>
      </w:smartTag>
      <w:r w:rsidR="00E3469E" w:rsidRPr="00477CEC">
        <w:rPr>
          <w:lang w:val="fr-FR"/>
        </w:rPr>
        <w:t xml:space="preserve"> élargi ce devoir pour y inclure la responsabilité </w:t>
      </w:r>
      <w:r w:rsidR="00C857BE">
        <w:rPr>
          <w:lang w:val="fr-FR"/>
        </w:rPr>
        <w:t>qu’ont les</w:t>
      </w:r>
      <w:r w:rsidR="00E3469E" w:rsidRPr="00477CEC">
        <w:rPr>
          <w:lang w:val="fr-FR"/>
        </w:rPr>
        <w:t xml:space="preserve"> administrateurs des organismes publics de ve</w:t>
      </w:r>
      <w:r w:rsidR="00C857BE">
        <w:rPr>
          <w:lang w:val="fr-FR"/>
        </w:rPr>
        <w:t>iller à ce que des prestataires dont ils contractent les services</w:t>
      </w:r>
      <w:r w:rsidR="00E3469E" w:rsidRPr="00477CEC">
        <w:rPr>
          <w:lang w:val="fr-FR"/>
        </w:rPr>
        <w:t xml:space="preserve"> ne violent pas la loi. </w:t>
      </w:r>
      <w:r w:rsidR="000C235E">
        <w:rPr>
          <w:lang w:val="fr-FR"/>
        </w:rPr>
        <w:t>À </w:t>
      </w:r>
      <w:r w:rsidR="00E3469E" w:rsidRPr="00477CEC">
        <w:rPr>
          <w:lang w:val="fr-FR"/>
        </w:rPr>
        <w:t xml:space="preserve">ce sujet, la loi modifiée énumère les différentes mesures que les administrateurs doivent prendre pour s'acquitter de </w:t>
      </w:r>
      <w:r w:rsidR="00C857BE">
        <w:rPr>
          <w:lang w:val="fr-FR"/>
        </w:rPr>
        <w:t>ce</w:t>
      </w:r>
      <w:r w:rsidR="00E3469E" w:rsidRPr="00477CEC">
        <w:rPr>
          <w:lang w:val="fr-FR"/>
        </w:rPr>
        <w:t xml:space="preserve"> devoir.</w:t>
      </w:r>
    </w:p>
    <w:p w:rsidR="00C42314" w:rsidRPr="00477CEC" w:rsidRDefault="00C42314" w:rsidP="005322DC">
      <w:pPr>
        <w:pStyle w:val="SingleTxtG"/>
        <w:rPr>
          <w:lang w:val="fr-FR"/>
        </w:rPr>
      </w:pPr>
      <w:r w:rsidRPr="00477CEC">
        <w:rPr>
          <w:lang w:val="fr-FR"/>
        </w:rPr>
        <w:t>391.</w:t>
      </w:r>
      <w:r w:rsidRPr="00477CEC">
        <w:rPr>
          <w:lang w:val="fr-FR"/>
        </w:rPr>
        <w:tab/>
      </w:r>
      <w:r w:rsidR="00E3469E" w:rsidRPr="00477CEC">
        <w:rPr>
          <w:lang w:val="fr-FR"/>
        </w:rPr>
        <w:t xml:space="preserve">En </w:t>
      </w:r>
      <w:r w:rsidRPr="00477CEC">
        <w:rPr>
          <w:lang w:val="fr-FR"/>
        </w:rPr>
        <w:t xml:space="preserve">2007, </w:t>
      </w:r>
      <w:r w:rsidR="00E3469E" w:rsidRPr="00477CEC">
        <w:rPr>
          <w:lang w:val="fr-FR"/>
        </w:rPr>
        <w:t>la loi a été de nouveau modifiée pour que les mineurs âgés de 16 à 18</w:t>
      </w:r>
      <w:r w:rsidR="008A51EE">
        <w:rPr>
          <w:lang w:val="fr-FR"/>
        </w:rPr>
        <w:t> ans</w:t>
      </w:r>
      <w:r w:rsidR="00E3469E" w:rsidRPr="00477CEC">
        <w:rPr>
          <w:lang w:val="fr-FR"/>
        </w:rPr>
        <w:t xml:space="preserve"> puissent travailler après 23 heures quand leur travail est rendu nécessaire par une déclaration </w:t>
      </w:r>
      <w:r w:rsidR="00077977" w:rsidRPr="00077977">
        <w:rPr>
          <w:lang w:val="fr-FR"/>
        </w:rPr>
        <w:t>«</w:t>
      </w:r>
      <w:r w:rsidR="00E3469E" w:rsidRPr="00477CEC">
        <w:rPr>
          <w:lang w:val="fr-FR"/>
        </w:rPr>
        <w:t>d'état d'urgence</w:t>
      </w:r>
      <w:r w:rsidR="005322DC" w:rsidRPr="005322DC">
        <w:rPr>
          <w:lang w:val="fr-FR"/>
        </w:rPr>
        <w:t>»</w:t>
      </w:r>
      <w:r w:rsidR="00E3469E" w:rsidRPr="00477CEC">
        <w:rPr>
          <w:lang w:val="fr-FR"/>
        </w:rPr>
        <w:t xml:space="preserve"> ou dans les lieux </w:t>
      </w:r>
      <w:r w:rsidR="00C857BE">
        <w:rPr>
          <w:lang w:val="fr-FR"/>
        </w:rPr>
        <w:t>de travail posté</w:t>
      </w:r>
      <w:r w:rsidR="00E3469E" w:rsidRPr="00477CEC">
        <w:rPr>
          <w:lang w:val="fr-FR"/>
        </w:rPr>
        <w:t>. Conformément à la loi, le Ministre de l'industrie, du commerce et du travail ne peut autoriser un tel emploi que s'il est convaincu que la santé et le bien-être des intéressés n'en souffriront pas.</w:t>
      </w:r>
    </w:p>
    <w:p w:rsidR="00C42314" w:rsidRPr="00477CEC" w:rsidRDefault="00C42314" w:rsidP="003E4178">
      <w:pPr>
        <w:pStyle w:val="Heading1"/>
        <w:spacing w:before="240"/>
        <w:rPr>
          <w:lang w:val="fr-FR"/>
        </w:rPr>
      </w:pPr>
      <w:r w:rsidRPr="00477CEC">
        <w:rPr>
          <w:lang w:val="fr-FR"/>
        </w:rPr>
        <w:t>Table</w:t>
      </w:r>
      <w:r w:rsidR="00E3469E" w:rsidRPr="00477CEC">
        <w:rPr>
          <w:lang w:val="fr-FR"/>
        </w:rPr>
        <w:t>au</w:t>
      </w:r>
      <w:r w:rsidRPr="00477CEC">
        <w:rPr>
          <w:lang w:val="fr-FR"/>
        </w:rPr>
        <w:t xml:space="preserve"> 18</w:t>
      </w:r>
    </w:p>
    <w:p w:rsidR="00C42314" w:rsidRPr="00477CEC" w:rsidRDefault="00C42314" w:rsidP="00DD49F7">
      <w:pPr>
        <w:pStyle w:val="SingleTxtG"/>
        <w:jc w:val="left"/>
        <w:rPr>
          <w:b/>
          <w:lang w:val="fr-FR"/>
        </w:rPr>
      </w:pPr>
      <w:r w:rsidRPr="00477CEC">
        <w:rPr>
          <w:b/>
          <w:lang w:val="fr-FR"/>
        </w:rPr>
        <w:t xml:space="preserve">Population </w:t>
      </w:r>
      <w:r w:rsidR="00E3469E" w:rsidRPr="00477CEC">
        <w:rPr>
          <w:b/>
          <w:lang w:val="fr-FR"/>
        </w:rPr>
        <w:t>de 15 à 17</w:t>
      </w:r>
      <w:r w:rsidR="008A51EE">
        <w:rPr>
          <w:b/>
          <w:lang w:val="fr-FR"/>
        </w:rPr>
        <w:t> ans</w:t>
      </w:r>
      <w:r w:rsidR="00E3469E" w:rsidRPr="00477CEC">
        <w:rPr>
          <w:b/>
          <w:lang w:val="fr-FR"/>
        </w:rPr>
        <w:t>, par activité (travail</w:t>
      </w:r>
      <w:r w:rsidR="005936A8" w:rsidRPr="00477CEC">
        <w:rPr>
          <w:b/>
          <w:lang w:val="fr-FR"/>
        </w:rPr>
        <w:t>, études), sexe et groupe de population</w:t>
      </w:r>
      <w:r w:rsidR="00171DBD">
        <w:rPr>
          <w:b/>
          <w:lang w:val="fr-FR"/>
        </w:rPr>
        <w:t>, 2001-</w:t>
      </w:r>
      <w:r w:rsidRPr="00477CEC">
        <w:rPr>
          <w:b/>
          <w:lang w:val="fr-FR"/>
        </w:rPr>
        <w:t>2007</w:t>
      </w:r>
    </w:p>
    <w:tbl>
      <w:tblPr>
        <w:tblW w:w="7601" w:type="dxa"/>
        <w:tblInd w:w="1134" w:type="dxa"/>
        <w:tblLayout w:type="fixed"/>
        <w:tblCellMar>
          <w:left w:w="0" w:type="dxa"/>
          <w:right w:w="57" w:type="dxa"/>
        </w:tblCellMar>
        <w:tblLook w:val="01E0" w:firstRow="1" w:lastRow="1" w:firstColumn="1" w:lastColumn="1" w:noHBand="0" w:noVBand="0"/>
      </w:tblPr>
      <w:tblGrid>
        <w:gridCol w:w="1701"/>
        <w:gridCol w:w="567"/>
        <w:gridCol w:w="567"/>
        <w:gridCol w:w="672"/>
        <w:gridCol w:w="673"/>
        <w:gridCol w:w="673"/>
        <w:gridCol w:w="673"/>
        <w:gridCol w:w="673"/>
        <w:gridCol w:w="673"/>
        <w:gridCol w:w="729"/>
      </w:tblGrid>
      <w:tr w:rsidR="00C42314" w:rsidRPr="00477CEC">
        <w:trPr>
          <w:tblHeader/>
        </w:trPr>
        <w:tc>
          <w:tcPr>
            <w:tcW w:w="1701" w:type="dxa"/>
            <w:vMerge w:val="restart"/>
            <w:tcBorders>
              <w:top w:val="single" w:sz="4"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1806" w:type="dxa"/>
            <w:gridSpan w:val="3"/>
            <w:tcBorders>
              <w:top w:val="single" w:sz="4" w:space="0" w:color="auto"/>
              <w:bottom w:val="single" w:sz="4" w:space="0" w:color="auto"/>
              <w:right w:val="single" w:sz="24" w:space="0" w:color="FFFFFF"/>
            </w:tcBorders>
            <w:shd w:val="clear" w:color="auto" w:fill="auto"/>
            <w:vAlign w:val="bottom"/>
          </w:tcPr>
          <w:p w:rsidR="00C42314" w:rsidRPr="00477CEC" w:rsidRDefault="00C42314" w:rsidP="00182238">
            <w:pPr>
              <w:spacing w:before="80" w:after="80" w:line="200" w:lineRule="exact"/>
              <w:jc w:val="center"/>
              <w:rPr>
                <w:b/>
                <w:i/>
                <w:sz w:val="16"/>
                <w:lang w:val="fr-FR"/>
              </w:rPr>
            </w:pPr>
            <w:r w:rsidRPr="00477CEC">
              <w:rPr>
                <w:i/>
                <w:sz w:val="16"/>
                <w:lang w:val="fr-FR"/>
              </w:rPr>
              <w:t>2001</w:t>
            </w:r>
          </w:p>
        </w:tc>
        <w:tc>
          <w:tcPr>
            <w:tcW w:w="201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477CEC" w:rsidRDefault="00C42314" w:rsidP="00182238">
            <w:pPr>
              <w:spacing w:before="80" w:after="80" w:line="200" w:lineRule="exact"/>
              <w:jc w:val="center"/>
              <w:rPr>
                <w:b/>
                <w:i/>
                <w:sz w:val="16"/>
                <w:lang w:val="fr-FR"/>
              </w:rPr>
            </w:pPr>
            <w:r w:rsidRPr="00477CEC">
              <w:rPr>
                <w:i/>
                <w:sz w:val="16"/>
                <w:lang w:val="fr-FR"/>
              </w:rPr>
              <w:t>2006</w:t>
            </w:r>
          </w:p>
        </w:tc>
        <w:tc>
          <w:tcPr>
            <w:tcW w:w="2075" w:type="dxa"/>
            <w:gridSpan w:val="3"/>
            <w:tcBorders>
              <w:top w:val="single" w:sz="4" w:space="0" w:color="auto"/>
              <w:left w:val="single" w:sz="24" w:space="0" w:color="FFFFFF"/>
              <w:bottom w:val="single" w:sz="4" w:space="0" w:color="auto"/>
            </w:tcBorders>
            <w:shd w:val="clear" w:color="auto" w:fill="auto"/>
            <w:vAlign w:val="bottom"/>
          </w:tcPr>
          <w:p w:rsidR="00C42314" w:rsidRPr="00477CEC" w:rsidRDefault="00C42314" w:rsidP="00182238">
            <w:pPr>
              <w:spacing w:before="80" w:after="80" w:line="200" w:lineRule="exact"/>
              <w:jc w:val="center"/>
              <w:rPr>
                <w:b/>
                <w:i/>
                <w:sz w:val="16"/>
                <w:lang w:val="fr-FR"/>
              </w:rPr>
            </w:pPr>
            <w:r w:rsidRPr="00477CEC">
              <w:rPr>
                <w:i/>
                <w:sz w:val="16"/>
                <w:lang w:val="fr-FR"/>
              </w:rPr>
              <w:t>2007</w:t>
            </w:r>
          </w:p>
        </w:tc>
      </w:tr>
      <w:tr w:rsidR="005936A8" w:rsidRPr="00477CEC">
        <w:trPr>
          <w:tblHeader/>
        </w:trPr>
        <w:tc>
          <w:tcPr>
            <w:tcW w:w="1701" w:type="dxa"/>
            <w:vMerge/>
            <w:tcBorders>
              <w:bottom w:val="single" w:sz="12" w:space="0" w:color="auto"/>
            </w:tcBorders>
            <w:shd w:val="clear" w:color="auto" w:fill="auto"/>
            <w:vAlign w:val="bottom"/>
          </w:tcPr>
          <w:p w:rsidR="005936A8" w:rsidRPr="00477CEC" w:rsidRDefault="005936A8" w:rsidP="00182238">
            <w:pPr>
              <w:spacing w:before="80" w:after="80" w:line="200" w:lineRule="exact"/>
              <w:rPr>
                <w:i/>
                <w:sz w:val="16"/>
                <w:lang w:val="fr-FR"/>
              </w:rPr>
            </w:pPr>
          </w:p>
        </w:tc>
        <w:tc>
          <w:tcPr>
            <w:tcW w:w="567" w:type="dxa"/>
            <w:tcBorders>
              <w:top w:val="single" w:sz="4" w:space="0" w:color="auto"/>
              <w:bottom w:val="single" w:sz="12" w:space="0" w:color="auto"/>
            </w:tcBorders>
            <w:shd w:val="clear" w:color="auto" w:fill="auto"/>
            <w:vAlign w:val="bottom"/>
          </w:tcPr>
          <w:p w:rsidR="005936A8" w:rsidRPr="00477CEC" w:rsidRDefault="005936A8" w:rsidP="00182238">
            <w:pPr>
              <w:spacing w:before="80" w:after="80" w:line="200" w:lineRule="exact"/>
              <w:jc w:val="right"/>
              <w:rPr>
                <w:i/>
                <w:sz w:val="16"/>
                <w:lang w:val="fr-FR"/>
              </w:rPr>
            </w:pPr>
            <w:r w:rsidRPr="00477CEC">
              <w:rPr>
                <w:i/>
                <w:sz w:val="16"/>
                <w:lang w:val="fr-FR"/>
              </w:rPr>
              <w:t>Arabes</w:t>
            </w:r>
          </w:p>
        </w:tc>
        <w:tc>
          <w:tcPr>
            <w:tcW w:w="567" w:type="dxa"/>
            <w:tcBorders>
              <w:top w:val="single" w:sz="4" w:space="0" w:color="auto"/>
              <w:bottom w:val="single" w:sz="12" w:space="0" w:color="auto"/>
            </w:tcBorders>
            <w:shd w:val="clear" w:color="auto" w:fill="auto"/>
            <w:vAlign w:val="bottom"/>
          </w:tcPr>
          <w:p w:rsidR="005936A8" w:rsidRPr="00477CEC" w:rsidRDefault="005936A8" w:rsidP="005936A8">
            <w:pPr>
              <w:spacing w:before="80" w:after="80" w:line="200" w:lineRule="exact"/>
              <w:jc w:val="right"/>
              <w:rPr>
                <w:i/>
                <w:sz w:val="16"/>
                <w:lang w:val="fr-FR"/>
              </w:rPr>
            </w:pPr>
            <w:r w:rsidRPr="00477CEC">
              <w:rPr>
                <w:i/>
                <w:sz w:val="16"/>
                <w:lang w:val="fr-FR"/>
              </w:rPr>
              <w:t>Juifs</w:t>
            </w:r>
          </w:p>
        </w:tc>
        <w:tc>
          <w:tcPr>
            <w:tcW w:w="672" w:type="dxa"/>
            <w:tcBorders>
              <w:top w:val="single" w:sz="4" w:space="0" w:color="auto"/>
              <w:bottom w:val="single" w:sz="12" w:space="0" w:color="auto"/>
              <w:right w:val="single" w:sz="24" w:space="0" w:color="FFFFFF"/>
            </w:tcBorders>
            <w:shd w:val="clear" w:color="auto" w:fill="auto"/>
            <w:vAlign w:val="bottom"/>
          </w:tcPr>
          <w:p w:rsidR="005936A8" w:rsidRPr="00477CEC" w:rsidRDefault="005936A8" w:rsidP="00182238">
            <w:pPr>
              <w:spacing w:before="80" w:after="80" w:line="200" w:lineRule="exact"/>
              <w:jc w:val="right"/>
              <w:rPr>
                <w:b/>
                <w:i/>
                <w:sz w:val="16"/>
                <w:lang w:val="fr-FR"/>
              </w:rPr>
            </w:pPr>
            <w:r w:rsidRPr="00477CEC">
              <w:rPr>
                <w:b/>
                <w:i/>
                <w:sz w:val="16"/>
                <w:lang w:val="fr-FR"/>
              </w:rPr>
              <w:t>Total</w:t>
            </w:r>
          </w:p>
        </w:tc>
        <w:tc>
          <w:tcPr>
            <w:tcW w:w="673" w:type="dxa"/>
            <w:tcBorders>
              <w:top w:val="single" w:sz="4" w:space="0" w:color="auto"/>
              <w:left w:val="single" w:sz="24" w:space="0" w:color="FFFFFF"/>
              <w:bottom w:val="single" w:sz="12" w:space="0" w:color="auto"/>
            </w:tcBorders>
            <w:shd w:val="clear" w:color="auto" w:fill="auto"/>
            <w:vAlign w:val="bottom"/>
          </w:tcPr>
          <w:p w:rsidR="005936A8" w:rsidRPr="00477CEC" w:rsidRDefault="005936A8" w:rsidP="00993470">
            <w:pPr>
              <w:spacing w:before="80" w:after="80" w:line="200" w:lineRule="exact"/>
              <w:jc w:val="right"/>
              <w:rPr>
                <w:i/>
                <w:sz w:val="16"/>
                <w:lang w:val="fr-FR"/>
              </w:rPr>
            </w:pPr>
            <w:r w:rsidRPr="00477CEC">
              <w:rPr>
                <w:i/>
                <w:sz w:val="16"/>
                <w:lang w:val="fr-FR"/>
              </w:rPr>
              <w:t>Arabes</w:t>
            </w:r>
          </w:p>
        </w:tc>
        <w:tc>
          <w:tcPr>
            <w:tcW w:w="673" w:type="dxa"/>
            <w:tcBorders>
              <w:top w:val="single" w:sz="4" w:space="0" w:color="auto"/>
              <w:bottom w:val="single" w:sz="12" w:space="0" w:color="auto"/>
            </w:tcBorders>
            <w:shd w:val="clear" w:color="auto" w:fill="auto"/>
            <w:vAlign w:val="bottom"/>
          </w:tcPr>
          <w:p w:rsidR="005936A8" w:rsidRPr="00477CEC" w:rsidRDefault="005936A8" w:rsidP="00993470">
            <w:pPr>
              <w:spacing w:before="80" w:after="80" w:line="200" w:lineRule="exact"/>
              <w:jc w:val="right"/>
              <w:rPr>
                <w:i/>
                <w:sz w:val="16"/>
                <w:lang w:val="fr-FR"/>
              </w:rPr>
            </w:pPr>
            <w:r w:rsidRPr="00477CEC">
              <w:rPr>
                <w:i/>
                <w:sz w:val="16"/>
                <w:lang w:val="fr-FR"/>
              </w:rPr>
              <w:t>Juifs</w:t>
            </w:r>
          </w:p>
        </w:tc>
        <w:tc>
          <w:tcPr>
            <w:tcW w:w="673" w:type="dxa"/>
            <w:tcBorders>
              <w:top w:val="single" w:sz="4" w:space="0" w:color="auto"/>
              <w:bottom w:val="single" w:sz="12" w:space="0" w:color="auto"/>
              <w:right w:val="single" w:sz="24" w:space="0" w:color="FFFFFF"/>
            </w:tcBorders>
            <w:shd w:val="clear" w:color="auto" w:fill="auto"/>
            <w:vAlign w:val="bottom"/>
          </w:tcPr>
          <w:p w:rsidR="005936A8" w:rsidRPr="00477CEC" w:rsidRDefault="005936A8" w:rsidP="00182238">
            <w:pPr>
              <w:spacing w:before="80" w:after="80" w:line="200" w:lineRule="exact"/>
              <w:jc w:val="right"/>
              <w:rPr>
                <w:b/>
                <w:i/>
                <w:sz w:val="16"/>
                <w:lang w:val="fr-FR"/>
              </w:rPr>
            </w:pPr>
            <w:r w:rsidRPr="00477CEC">
              <w:rPr>
                <w:b/>
                <w:i/>
                <w:sz w:val="16"/>
                <w:lang w:val="fr-FR"/>
              </w:rPr>
              <w:t>Total</w:t>
            </w:r>
          </w:p>
        </w:tc>
        <w:tc>
          <w:tcPr>
            <w:tcW w:w="673" w:type="dxa"/>
            <w:tcBorders>
              <w:top w:val="single" w:sz="4" w:space="0" w:color="auto"/>
              <w:left w:val="single" w:sz="24" w:space="0" w:color="FFFFFF"/>
              <w:bottom w:val="single" w:sz="12" w:space="0" w:color="auto"/>
            </w:tcBorders>
            <w:shd w:val="clear" w:color="auto" w:fill="auto"/>
            <w:vAlign w:val="bottom"/>
          </w:tcPr>
          <w:p w:rsidR="005936A8" w:rsidRPr="00477CEC" w:rsidRDefault="005936A8" w:rsidP="00993470">
            <w:pPr>
              <w:spacing w:before="80" w:after="80" w:line="200" w:lineRule="exact"/>
              <w:jc w:val="right"/>
              <w:rPr>
                <w:i/>
                <w:sz w:val="16"/>
                <w:lang w:val="fr-FR"/>
              </w:rPr>
            </w:pPr>
            <w:r w:rsidRPr="00477CEC">
              <w:rPr>
                <w:i/>
                <w:sz w:val="16"/>
                <w:lang w:val="fr-FR"/>
              </w:rPr>
              <w:t>Arabes</w:t>
            </w:r>
          </w:p>
        </w:tc>
        <w:tc>
          <w:tcPr>
            <w:tcW w:w="673" w:type="dxa"/>
            <w:tcBorders>
              <w:top w:val="single" w:sz="4" w:space="0" w:color="auto"/>
              <w:bottom w:val="single" w:sz="12" w:space="0" w:color="auto"/>
            </w:tcBorders>
            <w:shd w:val="clear" w:color="auto" w:fill="auto"/>
            <w:vAlign w:val="bottom"/>
          </w:tcPr>
          <w:p w:rsidR="005936A8" w:rsidRPr="00477CEC" w:rsidRDefault="005936A8" w:rsidP="00993470">
            <w:pPr>
              <w:spacing w:before="80" w:after="80" w:line="200" w:lineRule="exact"/>
              <w:jc w:val="right"/>
              <w:rPr>
                <w:i/>
                <w:sz w:val="16"/>
                <w:lang w:val="fr-FR"/>
              </w:rPr>
            </w:pPr>
            <w:r w:rsidRPr="00477CEC">
              <w:rPr>
                <w:i/>
                <w:sz w:val="16"/>
                <w:lang w:val="fr-FR"/>
              </w:rPr>
              <w:t>Juifs</w:t>
            </w:r>
          </w:p>
        </w:tc>
        <w:tc>
          <w:tcPr>
            <w:tcW w:w="729" w:type="dxa"/>
            <w:tcBorders>
              <w:top w:val="single" w:sz="4" w:space="0" w:color="auto"/>
              <w:bottom w:val="single" w:sz="12" w:space="0" w:color="auto"/>
            </w:tcBorders>
            <w:shd w:val="clear" w:color="auto" w:fill="auto"/>
            <w:vAlign w:val="bottom"/>
          </w:tcPr>
          <w:p w:rsidR="005936A8" w:rsidRPr="00477CEC" w:rsidRDefault="005936A8" w:rsidP="00182238">
            <w:pPr>
              <w:spacing w:before="80" w:after="80" w:line="200" w:lineRule="exact"/>
              <w:jc w:val="right"/>
              <w:rPr>
                <w:b/>
                <w:i/>
                <w:sz w:val="16"/>
                <w:lang w:val="fr-FR"/>
              </w:rPr>
            </w:pPr>
            <w:r w:rsidRPr="00477CEC">
              <w:rPr>
                <w:b/>
                <w:i/>
                <w:sz w:val="16"/>
                <w:lang w:val="fr-FR"/>
              </w:rPr>
              <w:t>Total</w:t>
            </w:r>
          </w:p>
        </w:tc>
      </w:tr>
      <w:tr w:rsidR="006755FD" w:rsidRPr="00477CEC">
        <w:tc>
          <w:tcPr>
            <w:tcW w:w="1701" w:type="dxa"/>
            <w:tcBorders>
              <w:top w:val="single" w:sz="4" w:space="0" w:color="auto"/>
            </w:tcBorders>
            <w:shd w:val="clear" w:color="auto" w:fill="auto"/>
          </w:tcPr>
          <w:p w:rsidR="006755FD"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bCs/>
                <w:i/>
                <w:sz w:val="16"/>
                <w:szCs w:val="16"/>
                <w:lang w:val="fr-FR"/>
              </w:rPr>
            </w:pPr>
            <w:r w:rsidRPr="00477CEC">
              <w:rPr>
                <w:bCs/>
                <w:i/>
                <w:sz w:val="16"/>
                <w:szCs w:val="16"/>
                <w:lang w:val="fr-FR"/>
              </w:rPr>
              <w:t>Total général</w:t>
            </w:r>
          </w:p>
        </w:tc>
        <w:tc>
          <w:tcPr>
            <w:tcW w:w="567"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sz w:val="18"/>
                <w:szCs w:val="18"/>
                <w:rtl/>
                <w:lang w:val="fr-FR"/>
              </w:rPr>
            </w:pPr>
          </w:p>
        </w:tc>
        <w:tc>
          <w:tcPr>
            <w:tcW w:w="567"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sz w:val="18"/>
                <w:szCs w:val="18"/>
                <w:rtl/>
                <w:lang w:val="fr-FR"/>
              </w:rPr>
            </w:pPr>
          </w:p>
        </w:tc>
        <w:tc>
          <w:tcPr>
            <w:tcW w:w="672"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b/>
                <w:bCs/>
                <w:sz w:val="18"/>
                <w:szCs w:val="18"/>
                <w:rtl/>
                <w:lang w:val="fr-FR"/>
              </w:rPr>
            </w:pPr>
          </w:p>
        </w:tc>
        <w:tc>
          <w:tcPr>
            <w:tcW w:w="673"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sz w:val="18"/>
                <w:szCs w:val="18"/>
                <w:rtl/>
                <w:lang w:val="fr-FR"/>
              </w:rPr>
            </w:pPr>
          </w:p>
        </w:tc>
        <w:tc>
          <w:tcPr>
            <w:tcW w:w="673"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sz w:val="18"/>
                <w:szCs w:val="18"/>
                <w:rtl/>
                <w:lang w:val="fr-FR"/>
              </w:rPr>
            </w:pPr>
          </w:p>
        </w:tc>
        <w:tc>
          <w:tcPr>
            <w:tcW w:w="673"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b/>
                <w:bCs/>
                <w:sz w:val="18"/>
                <w:szCs w:val="18"/>
                <w:rtl/>
                <w:lang w:val="fr-FR"/>
              </w:rPr>
            </w:pPr>
          </w:p>
        </w:tc>
        <w:tc>
          <w:tcPr>
            <w:tcW w:w="673"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bCs/>
                <w:sz w:val="18"/>
                <w:szCs w:val="18"/>
                <w:lang w:val="fr-FR"/>
              </w:rPr>
            </w:pPr>
          </w:p>
        </w:tc>
        <w:tc>
          <w:tcPr>
            <w:tcW w:w="673"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bCs/>
                <w:sz w:val="18"/>
                <w:szCs w:val="18"/>
                <w:lang w:val="fr-FR"/>
              </w:rPr>
            </w:pPr>
          </w:p>
        </w:tc>
        <w:tc>
          <w:tcPr>
            <w:tcW w:w="729" w:type="dxa"/>
            <w:tcBorders>
              <w:top w:val="single" w:sz="4" w:space="0" w:color="auto"/>
            </w:tcBorders>
            <w:shd w:val="clear" w:color="auto" w:fill="auto"/>
            <w:vAlign w:val="bottom"/>
          </w:tcPr>
          <w:p w:rsidR="006755FD" w:rsidRPr="00477CEC" w:rsidRDefault="006755FD" w:rsidP="00182238">
            <w:pPr>
              <w:tabs>
                <w:tab w:val="right" w:pos="850"/>
                <w:tab w:val="left" w:pos="1134"/>
                <w:tab w:val="left" w:pos="1559"/>
                <w:tab w:val="left" w:pos="1984"/>
                <w:tab w:val="left" w:leader="dot" w:pos="8929"/>
                <w:tab w:val="right" w:pos="9638"/>
              </w:tabs>
              <w:spacing w:before="40" w:after="40" w:line="220" w:lineRule="exact"/>
              <w:jc w:val="right"/>
              <w:rPr>
                <w:b/>
                <w:bCs/>
                <w:sz w:val="18"/>
                <w:szCs w:val="18"/>
                <w:lang w:val="fr-FR"/>
              </w:rPr>
            </w:pP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bCs/>
                <w:sz w:val="17"/>
                <w:szCs w:val="17"/>
                <w:lang w:val="fr-FR"/>
              </w:rPr>
            </w:pPr>
            <w:r w:rsidRPr="00477CEC">
              <w:rPr>
                <w:bCs/>
                <w:sz w:val="17"/>
                <w:szCs w:val="17"/>
                <w:lang w:val="fr-FR"/>
              </w:rPr>
              <w:t xml:space="preserve">En milliers </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77</w:t>
            </w:r>
            <w:r w:rsidR="005936A8" w:rsidRPr="00477CEC">
              <w:rPr>
                <w:sz w:val="17"/>
                <w:szCs w:val="17"/>
                <w:rtl/>
                <w:lang w:val="fr-FR"/>
              </w:rPr>
              <w:t>,</w:t>
            </w:r>
            <w:r w:rsidRPr="00477CEC">
              <w:rPr>
                <w:sz w:val="17"/>
                <w:szCs w:val="17"/>
                <w:rtl/>
                <w:lang w:val="fr-FR"/>
              </w:rPr>
              <w:t>9</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258</w:t>
            </w:r>
            <w:r w:rsidR="005936A8" w:rsidRPr="00477CEC">
              <w:rPr>
                <w:sz w:val="17"/>
                <w:szCs w:val="17"/>
                <w:rtl/>
                <w:lang w:val="fr-FR"/>
              </w:rPr>
              <w:t>,</w:t>
            </w:r>
            <w:r w:rsidRPr="00477CEC">
              <w:rPr>
                <w:sz w:val="17"/>
                <w:szCs w:val="17"/>
                <w:rtl/>
                <w:lang w:val="fr-FR"/>
              </w:rPr>
              <w:t>4</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336</w:t>
            </w:r>
            <w:r w:rsidR="005936A8" w:rsidRPr="00477CEC">
              <w:rPr>
                <w:b/>
                <w:bCs/>
                <w:sz w:val="17"/>
                <w:szCs w:val="17"/>
                <w:rtl/>
                <w:lang w:val="fr-FR"/>
              </w:rPr>
              <w:t>,</w:t>
            </w:r>
            <w:r w:rsidRPr="00477CEC">
              <w:rPr>
                <w:b/>
                <w:bCs/>
                <w:sz w:val="17"/>
                <w:szCs w:val="17"/>
                <w:rtl/>
                <w:lang w:val="fr-FR"/>
              </w:rPr>
              <w:t>3</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85</w:t>
            </w:r>
            <w:r w:rsidR="005936A8" w:rsidRPr="00477CEC">
              <w:rPr>
                <w:sz w:val="17"/>
                <w:szCs w:val="17"/>
                <w:rtl/>
                <w:lang w:val="fr-FR"/>
              </w:rPr>
              <w:t>,</w:t>
            </w:r>
            <w:r w:rsidRPr="00477CEC">
              <w:rPr>
                <w:sz w:val="17"/>
                <w:szCs w:val="17"/>
                <w:rtl/>
                <w:lang w:val="fr-FR"/>
              </w:rPr>
              <w:t>2</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254</w:t>
            </w:r>
            <w:r w:rsidR="005936A8" w:rsidRPr="00477CEC">
              <w:rPr>
                <w:sz w:val="17"/>
                <w:szCs w:val="17"/>
                <w:rtl/>
                <w:lang w:val="fr-FR"/>
              </w:rPr>
              <w:t>,</w:t>
            </w:r>
            <w:r w:rsidRPr="00477CEC">
              <w:rPr>
                <w:sz w:val="17"/>
                <w:szCs w:val="17"/>
                <w:rtl/>
                <w:lang w:val="fr-FR"/>
              </w:rPr>
              <w:t>4</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346</w:t>
            </w:r>
            <w:r w:rsidR="005936A8" w:rsidRPr="00477CEC">
              <w:rPr>
                <w:b/>
                <w:bCs/>
                <w:sz w:val="17"/>
                <w:szCs w:val="17"/>
                <w:rtl/>
                <w:lang w:val="fr-FR"/>
              </w:rPr>
              <w:t>,</w:t>
            </w:r>
            <w:r w:rsidRPr="00477CEC">
              <w:rPr>
                <w:b/>
                <w:bCs/>
                <w:sz w:val="17"/>
                <w:szCs w:val="17"/>
                <w:rtl/>
                <w:lang w:val="fr-FR"/>
              </w:rPr>
              <w:t>3</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Cs/>
                <w:sz w:val="17"/>
                <w:szCs w:val="17"/>
                <w:rtl/>
                <w:lang w:val="fr-FR"/>
              </w:rPr>
            </w:pPr>
            <w:r w:rsidRPr="00477CEC">
              <w:rPr>
                <w:bCs/>
                <w:sz w:val="17"/>
                <w:szCs w:val="17"/>
                <w:lang w:val="fr-FR"/>
              </w:rPr>
              <w:t>89</w:t>
            </w:r>
            <w:r w:rsidR="005936A8" w:rsidRPr="00477CEC">
              <w:rPr>
                <w:bCs/>
                <w:sz w:val="17"/>
                <w:szCs w:val="17"/>
                <w:lang w:val="fr-FR"/>
              </w:rPr>
              <w:t>,</w:t>
            </w:r>
            <w:r w:rsidRPr="00477CEC">
              <w:rPr>
                <w:bCs/>
                <w:sz w:val="17"/>
                <w:szCs w:val="17"/>
                <w:lang w:val="fr-FR"/>
              </w:rPr>
              <w:t>7</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Cs/>
                <w:sz w:val="17"/>
                <w:szCs w:val="17"/>
                <w:rtl/>
                <w:lang w:val="fr-FR"/>
              </w:rPr>
            </w:pPr>
            <w:r w:rsidRPr="00477CEC">
              <w:rPr>
                <w:bCs/>
                <w:sz w:val="17"/>
                <w:szCs w:val="17"/>
                <w:lang w:val="fr-FR"/>
              </w:rPr>
              <w:t>255</w:t>
            </w:r>
            <w:r w:rsidR="005936A8" w:rsidRPr="00477CEC">
              <w:rPr>
                <w:bCs/>
                <w:sz w:val="17"/>
                <w:szCs w:val="17"/>
                <w:lang w:val="fr-FR"/>
              </w:rPr>
              <w:t>,</w:t>
            </w:r>
            <w:r w:rsidRPr="00477CEC">
              <w:rPr>
                <w:bCs/>
                <w:sz w:val="17"/>
                <w:szCs w:val="17"/>
                <w:lang w:val="fr-FR"/>
              </w:rPr>
              <w:t>8</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lang w:val="fr-FR"/>
              </w:rPr>
              <w:t>350</w:t>
            </w:r>
            <w:r w:rsidR="005936A8" w:rsidRPr="00477CEC">
              <w:rPr>
                <w:b/>
                <w:bCs/>
                <w:sz w:val="17"/>
                <w:szCs w:val="17"/>
                <w:lang w:val="fr-FR"/>
              </w:rPr>
              <w:t>,</w:t>
            </w:r>
            <w:r w:rsidRPr="00477CEC">
              <w:rPr>
                <w:b/>
                <w:bCs/>
                <w:sz w:val="17"/>
                <w:szCs w:val="17"/>
                <w:lang w:val="fr-FR"/>
              </w:rPr>
              <w:t>6</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En pour</w:t>
            </w:r>
            <w:r w:rsidR="00C42314" w:rsidRPr="00477CEC">
              <w:rPr>
                <w:sz w:val="17"/>
                <w:szCs w:val="17"/>
                <w:lang w:val="fr-FR"/>
              </w:rPr>
              <w:t>centage</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100</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100</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lang w:val="fr-FR"/>
              </w:rPr>
            </w:pPr>
            <w:r w:rsidRPr="00477CEC">
              <w:rPr>
                <w:b/>
                <w:bCs/>
                <w:sz w:val="17"/>
                <w:szCs w:val="17"/>
                <w:rtl/>
                <w:lang w:val="fr-FR"/>
              </w:rPr>
              <w:t>100</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100</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100</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bidi="he-IL"/>
              </w:rPr>
            </w:pPr>
            <w:r w:rsidRPr="00477CEC">
              <w:rPr>
                <w:b/>
                <w:bCs/>
                <w:sz w:val="17"/>
                <w:szCs w:val="17"/>
                <w:rtl/>
                <w:lang w:val="fr-FR"/>
              </w:rPr>
              <w:t>100</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100</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100</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100</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Ont un travail</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3</w:t>
            </w:r>
            <w:r w:rsidR="005936A8" w:rsidRPr="00477CEC">
              <w:rPr>
                <w:sz w:val="17"/>
                <w:szCs w:val="17"/>
                <w:rtl/>
                <w:lang w:val="fr-FR"/>
              </w:rPr>
              <w:t>,</w:t>
            </w:r>
            <w:r w:rsidRPr="00477CEC">
              <w:rPr>
                <w:sz w:val="17"/>
                <w:szCs w:val="17"/>
                <w:rtl/>
                <w:lang w:val="fr-FR"/>
              </w:rPr>
              <w:t>2</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bidi="he-IL"/>
              </w:rPr>
            </w:pPr>
            <w:r w:rsidRPr="00477CEC">
              <w:rPr>
                <w:b/>
                <w:bCs/>
                <w:sz w:val="17"/>
                <w:szCs w:val="17"/>
                <w:rtl/>
                <w:lang w:val="fr-FR"/>
              </w:rPr>
              <w:t>7</w:t>
            </w:r>
            <w:r w:rsidR="005936A8" w:rsidRPr="00477CEC">
              <w:rPr>
                <w:b/>
                <w:bCs/>
                <w:sz w:val="17"/>
                <w:szCs w:val="17"/>
                <w:rtl/>
                <w:lang w:val="fr-FR"/>
              </w:rPr>
              <w:t>,</w:t>
            </w:r>
            <w:r w:rsidRPr="00477CEC">
              <w:rPr>
                <w:b/>
                <w:bCs/>
                <w:sz w:val="17"/>
                <w:szCs w:val="17"/>
                <w:rtl/>
                <w:lang w:val="fr-FR"/>
              </w:rPr>
              <w:t>6</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3</w:t>
            </w:r>
            <w:r w:rsidR="005936A8" w:rsidRPr="00477CEC">
              <w:rPr>
                <w:sz w:val="17"/>
                <w:szCs w:val="17"/>
                <w:rtl/>
                <w:lang w:val="fr-FR"/>
              </w:rPr>
              <w:t>,</w:t>
            </w:r>
            <w:r w:rsidRPr="00477CEC">
              <w:rPr>
                <w:sz w:val="17"/>
                <w:szCs w:val="17"/>
                <w:rtl/>
                <w:lang w:val="fr-FR"/>
              </w:rPr>
              <w:t>5</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7</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2</w:t>
            </w:r>
            <w:r w:rsidR="005936A8" w:rsidRPr="00477CEC">
              <w:rPr>
                <w:sz w:val="17"/>
                <w:szCs w:val="17"/>
                <w:lang w:val="fr-FR"/>
              </w:rPr>
              <w:t>,</w:t>
            </w:r>
            <w:r w:rsidRPr="00477CEC">
              <w:rPr>
                <w:sz w:val="17"/>
                <w:szCs w:val="17"/>
                <w:lang w:val="fr-FR"/>
              </w:rPr>
              <w:t>5</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w:t>
            </w:r>
            <w:r w:rsidR="005936A8" w:rsidRPr="00477CEC">
              <w:rPr>
                <w:sz w:val="17"/>
                <w:szCs w:val="17"/>
                <w:lang w:val="fr-FR"/>
              </w:rPr>
              <w:t>,</w:t>
            </w:r>
            <w:r w:rsidRPr="00477CEC">
              <w:rPr>
                <w:sz w:val="17"/>
                <w:szCs w:val="17"/>
                <w:lang w:val="fr-FR"/>
              </w:rPr>
              <w:t>3</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6</w:t>
            </w:r>
            <w:r w:rsidR="005936A8" w:rsidRPr="00477CEC">
              <w:rPr>
                <w:b/>
                <w:sz w:val="17"/>
                <w:szCs w:val="17"/>
                <w:lang w:val="fr-FR"/>
              </w:rPr>
              <w:t>,</w:t>
            </w:r>
            <w:r w:rsidRPr="00477CEC">
              <w:rPr>
                <w:b/>
                <w:sz w:val="17"/>
                <w:szCs w:val="17"/>
                <w:lang w:val="fr-FR"/>
              </w:rPr>
              <w:t>9</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 xml:space="preserve">Dont: font des études </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w:t>
            </w:r>
            <w:r w:rsidR="005936A8" w:rsidRPr="00477CEC">
              <w:rPr>
                <w:sz w:val="17"/>
                <w:szCs w:val="17"/>
                <w:rtl/>
                <w:lang w:val="fr-FR"/>
              </w:rPr>
              <w:t>,</w:t>
            </w:r>
            <w:r w:rsidRPr="00477CEC">
              <w:rPr>
                <w:sz w:val="17"/>
                <w:szCs w:val="17"/>
                <w:rtl/>
                <w:lang w:val="fr-FR"/>
              </w:rPr>
              <w:t>2</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bidi="he-IL"/>
              </w:rPr>
            </w:pPr>
            <w:r w:rsidRPr="00477CEC">
              <w:rPr>
                <w:sz w:val="17"/>
                <w:szCs w:val="17"/>
                <w:rtl/>
                <w:lang w:val="fr-FR"/>
              </w:rPr>
              <w:t>7</w:t>
            </w:r>
            <w:r w:rsidR="005936A8" w:rsidRPr="00477CEC">
              <w:rPr>
                <w:sz w:val="17"/>
                <w:szCs w:val="17"/>
                <w:rtl/>
                <w:lang w:val="fr-FR"/>
              </w:rPr>
              <w:t>,</w:t>
            </w:r>
            <w:r w:rsidRPr="00477CEC">
              <w:rPr>
                <w:sz w:val="17"/>
                <w:szCs w:val="17"/>
                <w:rtl/>
                <w:lang w:val="fr-FR"/>
              </w:rPr>
              <w:t>6</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lang w:val="fr-FR"/>
              </w:rPr>
            </w:pPr>
            <w:r w:rsidRPr="00477CEC">
              <w:rPr>
                <w:b/>
                <w:bCs/>
                <w:sz w:val="17"/>
                <w:szCs w:val="17"/>
                <w:rtl/>
                <w:lang w:val="fr-FR"/>
              </w:rPr>
              <w:t>6</w:t>
            </w:r>
            <w:r w:rsidR="005936A8" w:rsidRPr="00477CEC">
              <w:rPr>
                <w:b/>
                <w:bCs/>
                <w:sz w:val="17"/>
                <w:szCs w:val="17"/>
                <w:rtl/>
                <w:lang w:val="fr-FR"/>
              </w:rPr>
              <w:t>,</w:t>
            </w:r>
            <w:r w:rsidRPr="00477CEC">
              <w:rPr>
                <w:b/>
                <w:bCs/>
                <w:sz w:val="17"/>
                <w:szCs w:val="17"/>
                <w:rtl/>
                <w:lang w:val="fr-FR"/>
              </w:rPr>
              <w:t>1</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lang w:val="fr-FR"/>
              </w:rPr>
              <w:t>-</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6</w:t>
            </w:r>
            <w:r w:rsidR="005936A8" w:rsidRPr="00477CEC">
              <w:rPr>
                <w:sz w:val="17"/>
                <w:szCs w:val="17"/>
                <w:rtl/>
                <w:lang w:val="fr-FR"/>
              </w:rPr>
              <w:t>,</w:t>
            </w:r>
            <w:r w:rsidRPr="00477CEC">
              <w:rPr>
                <w:sz w:val="17"/>
                <w:szCs w:val="17"/>
                <w:rtl/>
                <w:lang w:val="fr-FR"/>
              </w:rPr>
              <w:t>9</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5</w:t>
            </w:r>
            <w:r w:rsidR="005936A8" w:rsidRPr="00477CEC">
              <w:rPr>
                <w:b/>
                <w:bCs/>
                <w:sz w:val="17"/>
                <w:szCs w:val="17"/>
                <w:rtl/>
                <w:lang w:val="fr-FR"/>
              </w:rPr>
              <w:t>,</w:t>
            </w:r>
            <w:r w:rsidRPr="00477CEC">
              <w:rPr>
                <w:b/>
                <w:bCs/>
                <w:sz w:val="17"/>
                <w:szCs w:val="17"/>
                <w:rtl/>
                <w:lang w:val="fr-FR"/>
              </w:rPr>
              <w:t>3</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7</w:t>
            </w:r>
            <w:r w:rsidR="005936A8" w:rsidRPr="00477CEC">
              <w:rPr>
                <w:sz w:val="17"/>
                <w:szCs w:val="17"/>
                <w:lang w:val="fr-FR"/>
              </w:rPr>
              <w:t>,</w:t>
            </w:r>
            <w:r w:rsidRPr="00477CEC">
              <w:rPr>
                <w:sz w:val="17"/>
                <w:szCs w:val="17"/>
                <w:lang w:val="fr-FR"/>
              </w:rPr>
              <w:t>2</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5</w:t>
            </w:r>
            <w:r w:rsidR="005936A8" w:rsidRPr="00477CEC">
              <w:rPr>
                <w:b/>
                <w:sz w:val="17"/>
                <w:szCs w:val="17"/>
                <w:lang w:val="fr-FR"/>
              </w:rPr>
              <w:t>,</w:t>
            </w:r>
            <w:r w:rsidRPr="00477CEC">
              <w:rPr>
                <w:b/>
                <w:sz w:val="17"/>
                <w:szCs w:val="17"/>
                <w:lang w:val="fr-FR"/>
              </w:rPr>
              <w:t>5</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Ne font pas d'études</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2</w:t>
            </w:r>
            <w:r w:rsidR="005936A8" w:rsidRPr="00477CEC">
              <w:rPr>
                <w:sz w:val="17"/>
                <w:szCs w:val="17"/>
                <w:rtl/>
                <w:lang w:val="fr-FR"/>
              </w:rPr>
              <w:t>,</w:t>
            </w:r>
            <w:r w:rsidRPr="00477CEC">
              <w:rPr>
                <w:sz w:val="17"/>
                <w:szCs w:val="17"/>
                <w:rtl/>
                <w:lang w:val="fr-FR"/>
              </w:rPr>
              <w:t>2</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w:t>
            </w:r>
            <w:r w:rsidR="005936A8" w:rsidRPr="00477CEC">
              <w:rPr>
                <w:sz w:val="17"/>
                <w:szCs w:val="17"/>
                <w:rtl/>
                <w:lang w:val="fr-FR"/>
              </w:rPr>
              <w:t>,</w:t>
            </w:r>
            <w:r w:rsidRPr="00477CEC">
              <w:rPr>
                <w:sz w:val="17"/>
                <w:szCs w:val="17"/>
                <w:rtl/>
                <w:lang w:val="fr-FR"/>
              </w:rPr>
              <w:t>4</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w:t>
            </w:r>
            <w:r w:rsidR="005936A8" w:rsidRPr="00477CEC">
              <w:rPr>
                <w:b/>
                <w:bCs/>
                <w:sz w:val="17"/>
                <w:szCs w:val="17"/>
                <w:rtl/>
                <w:lang w:val="fr-FR"/>
              </w:rPr>
              <w:t>,</w:t>
            </w:r>
            <w:r w:rsidRPr="00477CEC">
              <w:rPr>
                <w:b/>
                <w:bCs/>
                <w:sz w:val="17"/>
                <w:szCs w:val="17"/>
                <w:rtl/>
                <w:lang w:val="fr-FR"/>
              </w:rPr>
              <w:t>6</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3</w:t>
            </w:r>
            <w:r w:rsidR="005936A8" w:rsidRPr="00477CEC">
              <w:rPr>
                <w:sz w:val="17"/>
                <w:szCs w:val="17"/>
                <w:rtl/>
                <w:lang w:val="fr-FR"/>
              </w:rPr>
              <w:t>,</w:t>
            </w:r>
            <w:r w:rsidRPr="00477CEC">
              <w:rPr>
                <w:sz w:val="17"/>
                <w:szCs w:val="17"/>
                <w:rtl/>
                <w:lang w:val="fr-FR"/>
              </w:rPr>
              <w:t>3</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w:t>
            </w:r>
            <w:r w:rsidR="005936A8" w:rsidRPr="00477CEC">
              <w:rPr>
                <w:sz w:val="17"/>
                <w:szCs w:val="17"/>
                <w:rtl/>
                <w:lang w:val="fr-FR"/>
              </w:rPr>
              <w:t>,</w:t>
            </w:r>
            <w:r w:rsidRPr="00477CEC">
              <w:rPr>
                <w:sz w:val="17"/>
                <w:szCs w:val="17"/>
                <w:rtl/>
                <w:lang w:val="fr-FR"/>
              </w:rPr>
              <w:t>1</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w:t>
            </w:r>
            <w:r w:rsidR="005936A8" w:rsidRPr="00477CEC">
              <w:rPr>
                <w:b/>
                <w:bCs/>
                <w:sz w:val="17"/>
                <w:szCs w:val="17"/>
                <w:rtl/>
                <w:lang w:val="fr-FR"/>
              </w:rPr>
              <w:t>,</w:t>
            </w:r>
            <w:r w:rsidRPr="00477CEC">
              <w:rPr>
                <w:b/>
                <w:bCs/>
                <w:sz w:val="17"/>
                <w:szCs w:val="17"/>
                <w:rtl/>
                <w:lang w:val="fr-FR"/>
              </w:rPr>
              <w:t>7</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2</w:t>
            </w:r>
            <w:r w:rsidR="005936A8" w:rsidRPr="00477CEC">
              <w:rPr>
                <w:sz w:val="17"/>
                <w:szCs w:val="17"/>
                <w:lang w:val="fr-FR"/>
              </w:rPr>
              <w:t>,</w:t>
            </w:r>
            <w:r w:rsidRPr="00477CEC">
              <w:rPr>
                <w:sz w:val="17"/>
                <w:szCs w:val="17"/>
                <w:lang w:val="fr-FR"/>
              </w:rPr>
              <w:t>2</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w:t>
            </w:r>
            <w:r w:rsidR="005936A8" w:rsidRPr="00477CEC">
              <w:rPr>
                <w:sz w:val="17"/>
                <w:szCs w:val="17"/>
                <w:lang w:val="fr-FR"/>
              </w:rPr>
              <w:t>,</w:t>
            </w:r>
            <w:r w:rsidRPr="00477CEC">
              <w:rPr>
                <w:sz w:val="17"/>
                <w:szCs w:val="17"/>
                <w:lang w:val="fr-FR"/>
              </w:rPr>
              <w:t>1</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bidi="he-IL"/>
              </w:rPr>
            </w:pPr>
            <w:r w:rsidRPr="00477CEC">
              <w:rPr>
                <w:b/>
                <w:sz w:val="17"/>
                <w:szCs w:val="17"/>
                <w:lang w:val="fr-FR"/>
              </w:rPr>
              <w:t>1</w:t>
            </w:r>
            <w:r w:rsidR="005936A8" w:rsidRPr="00477CEC">
              <w:rPr>
                <w:b/>
                <w:sz w:val="17"/>
                <w:szCs w:val="17"/>
                <w:lang w:val="fr-FR"/>
              </w:rPr>
              <w:t>,</w:t>
            </w:r>
            <w:r w:rsidRPr="00477CEC">
              <w:rPr>
                <w:b/>
                <w:sz w:val="17"/>
                <w:szCs w:val="17"/>
                <w:lang w:val="fr-FR"/>
              </w:rPr>
              <w:t>4</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N'ont pas de travail</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96</w:t>
            </w:r>
            <w:r w:rsidR="005936A8" w:rsidRPr="00477CEC">
              <w:rPr>
                <w:sz w:val="17"/>
                <w:szCs w:val="17"/>
                <w:rtl/>
                <w:lang w:val="fr-FR"/>
              </w:rPr>
              <w:t>,</w:t>
            </w:r>
            <w:r w:rsidRPr="00477CEC">
              <w:rPr>
                <w:sz w:val="17"/>
                <w:szCs w:val="17"/>
                <w:rtl/>
                <w:lang w:val="fr-FR"/>
              </w:rPr>
              <w:t>8</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91</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92</w:t>
            </w:r>
            <w:r w:rsidR="005936A8" w:rsidRPr="00477CEC">
              <w:rPr>
                <w:b/>
                <w:bCs/>
                <w:sz w:val="17"/>
                <w:szCs w:val="17"/>
                <w:rtl/>
                <w:lang w:val="fr-FR"/>
              </w:rPr>
              <w:t>,</w:t>
            </w:r>
            <w:r w:rsidRPr="00477CEC">
              <w:rPr>
                <w:b/>
                <w:bCs/>
                <w:sz w:val="17"/>
                <w:szCs w:val="17"/>
                <w:rtl/>
                <w:lang w:val="fr-FR"/>
              </w:rPr>
              <w:t>4</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96</w:t>
            </w:r>
            <w:r w:rsidR="005936A8" w:rsidRPr="00477CEC">
              <w:rPr>
                <w:sz w:val="17"/>
                <w:szCs w:val="17"/>
                <w:rtl/>
                <w:lang w:val="fr-FR"/>
              </w:rPr>
              <w:t>,</w:t>
            </w:r>
            <w:r w:rsidRPr="00477CEC">
              <w:rPr>
                <w:sz w:val="17"/>
                <w:szCs w:val="17"/>
                <w:rtl/>
                <w:lang w:val="fr-FR"/>
              </w:rPr>
              <w:t>5</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92</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93</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97</w:t>
            </w:r>
            <w:r w:rsidR="005936A8" w:rsidRPr="00477CEC">
              <w:rPr>
                <w:sz w:val="17"/>
                <w:szCs w:val="17"/>
                <w:lang w:val="fr-FR"/>
              </w:rPr>
              <w:t>,</w:t>
            </w:r>
            <w:r w:rsidRPr="00477CEC">
              <w:rPr>
                <w:sz w:val="17"/>
                <w:szCs w:val="17"/>
                <w:lang w:val="fr-FR"/>
              </w:rPr>
              <w:t>5</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91</w:t>
            </w:r>
            <w:r w:rsidR="005936A8" w:rsidRPr="00477CEC">
              <w:rPr>
                <w:sz w:val="17"/>
                <w:szCs w:val="17"/>
                <w:lang w:val="fr-FR"/>
              </w:rPr>
              <w:t>,</w:t>
            </w:r>
            <w:r w:rsidRPr="00477CEC">
              <w:rPr>
                <w:sz w:val="17"/>
                <w:szCs w:val="17"/>
                <w:lang w:val="fr-FR"/>
              </w:rPr>
              <w:t>7</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93</w:t>
            </w:r>
            <w:r w:rsidR="005936A8" w:rsidRPr="00477CEC">
              <w:rPr>
                <w:b/>
                <w:sz w:val="17"/>
                <w:szCs w:val="17"/>
                <w:lang w:val="fr-FR"/>
              </w:rPr>
              <w:t>,</w:t>
            </w:r>
            <w:r w:rsidRPr="00477CEC">
              <w:rPr>
                <w:b/>
                <w:sz w:val="17"/>
                <w:szCs w:val="17"/>
                <w:lang w:val="fr-FR"/>
              </w:rPr>
              <w:t>1</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 xml:space="preserve">Dont: font des études </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82</w:t>
            </w:r>
            <w:r w:rsidR="005936A8" w:rsidRPr="00477CEC">
              <w:rPr>
                <w:sz w:val="17"/>
                <w:szCs w:val="17"/>
                <w:rtl/>
                <w:lang w:val="fr-FR"/>
              </w:rPr>
              <w:t>,</w:t>
            </w:r>
            <w:r w:rsidRPr="00477CEC">
              <w:rPr>
                <w:sz w:val="17"/>
                <w:szCs w:val="17"/>
                <w:rtl/>
                <w:lang w:val="fr-FR"/>
              </w:rPr>
              <w:t>1</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85</w:t>
            </w:r>
            <w:r w:rsidR="005936A8" w:rsidRPr="00477CEC">
              <w:rPr>
                <w:sz w:val="17"/>
                <w:szCs w:val="17"/>
                <w:rtl/>
                <w:lang w:val="fr-FR"/>
              </w:rPr>
              <w:t>,</w:t>
            </w:r>
            <w:r w:rsidRPr="00477CEC">
              <w:rPr>
                <w:sz w:val="17"/>
                <w:szCs w:val="17"/>
                <w:rtl/>
                <w:lang w:val="fr-FR"/>
              </w:rPr>
              <w:t>6</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bidi="he-IL"/>
              </w:rPr>
              <w:t>8</w:t>
            </w:r>
            <w:r w:rsidRPr="00477CEC">
              <w:rPr>
                <w:b/>
                <w:bCs/>
                <w:sz w:val="17"/>
                <w:szCs w:val="17"/>
                <w:rtl/>
                <w:lang w:val="fr-FR"/>
              </w:rPr>
              <w:t>4</w:t>
            </w:r>
            <w:r w:rsidR="005936A8" w:rsidRPr="00477CEC">
              <w:rPr>
                <w:b/>
                <w:bCs/>
                <w:sz w:val="17"/>
                <w:szCs w:val="17"/>
                <w:rtl/>
                <w:lang w:val="fr-FR"/>
              </w:rPr>
              <w:t>,</w:t>
            </w:r>
            <w:r w:rsidRPr="00477CEC">
              <w:rPr>
                <w:b/>
                <w:bCs/>
                <w:sz w:val="17"/>
                <w:szCs w:val="17"/>
                <w:rtl/>
                <w:lang w:val="fr-FR"/>
              </w:rPr>
              <w:t>8</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82</w:t>
            </w:r>
            <w:r w:rsidR="005936A8" w:rsidRPr="00477CEC">
              <w:rPr>
                <w:sz w:val="17"/>
                <w:szCs w:val="17"/>
                <w:rtl/>
                <w:lang w:val="fr-FR"/>
              </w:rPr>
              <w:t>,</w:t>
            </w:r>
            <w:r w:rsidRPr="00477CEC">
              <w:rPr>
                <w:sz w:val="17"/>
                <w:szCs w:val="17"/>
                <w:rtl/>
                <w:lang w:val="fr-FR"/>
              </w:rPr>
              <w:t>6</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86</w:t>
            </w:r>
            <w:r w:rsidR="005936A8" w:rsidRPr="00477CEC">
              <w:rPr>
                <w:sz w:val="17"/>
                <w:szCs w:val="17"/>
                <w:rtl/>
                <w:lang w:val="fr-FR"/>
              </w:rPr>
              <w:t>,</w:t>
            </w:r>
            <w:r w:rsidRPr="00477CEC">
              <w:rPr>
                <w:sz w:val="17"/>
                <w:szCs w:val="17"/>
                <w:rtl/>
                <w:lang w:val="fr-FR"/>
              </w:rPr>
              <w:t>2</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85</w:t>
            </w:r>
            <w:r w:rsidR="005936A8" w:rsidRPr="00477CEC">
              <w:rPr>
                <w:b/>
                <w:bCs/>
                <w:sz w:val="17"/>
                <w:szCs w:val="17"/>
                <w:rtl/>
                <w:lang w:val="fr-FR"/>
              </w:rPr>
              <w:t>,</w:t>
            </w:r>
            <w:r w:rsidRPr="00477CEC">
              <w:rPr>
                <w:b/>
                <w:bCs/>
                <w:sz w:val="17"/>
                <w:szCs w:val="17"/>
                <w:rtl/>
                <w:lang w:val="fr-FR"/>
              </w:rPr>
              <w:t>2</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85</w:t>
            </w:r>
            <w:r w:rsidR="005936A8" w:rsidRPr="00477CEC">
              <w:rPr>
                <w:sz w:val="17"/>
                <w:szCs w:val="17"/>
                <w:lang w:val="fr-FR"/>
              </w:rPr>
              <w:t>,</w:t>
            </w:r>
            <w:r w:rsidRPr="00477CEC">
              <w:rPr>
                <w:sz w:val="17"/>
                <w:szCs w:val="17"/>
                <w:lang w:val="fr-FR"/>
              </w:rPr>
              <w:t>1</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86</w:t>
            </w:r>
            <w:r w:rsidR="005936A8" w:rsidRPr="00477CEC">
              <w:rPr>
                <w:sz w:val="17"/>
                <w:szCs w:val="17"/>
                <w:lang w:val="fr-FR"/>
              </w:rPr>
              <w:t>,</w:t>
            </w:r>
            <w:r w:rsidRPr="00477CEC">
              <w:rPr>
                <w:sz w:val="17"/>
                <w:szCs w:val="17"/>
                <w:lang w:val="fr-FR"/>
              </w:rPr>
              <w:t>3</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85</w:t>
            </w:r>
            <w:r w:rsidR="005936A8" w:rsidRPr="00477CEC">
              <w:rPr>
                <w:b/>
                <w:sz w:val="17"/>
                <w:szCs w:val="17"/>
                <w:lang w:val="fr-FR"/>
              </w:rPr>
              <w:t>,</w:t>
            </w:r>
            <w:r w:rsidRPr="00477CEC">
              <w:rPr>
                <w:b/>
                <w:sz w:val="17"/>
                <w:szCs w:val="17"/>
                <w:lang w:val="fr-FR"/>
              </w:rPr>
              <w:t>9</w:t>
            </w:r>
          </w:p>
        </w:tc>
      </w:tr>
      <w:tr w:rsidR="00C42314" w:rsidRPr="00477CEC">
        <w:tc>
          <w:tcPr>
            <w:tcW w:w="1701" w:type="dxa"/>
            <w:shd w:val="clear" w:color="auto" w:fill="auto"/>
          </w:tcPr>
          <w:p w:rsidR="00C42314" w:rsidRPr="00477CEC" w:rsidRDefault="005936A8" w:rsidP="005936A8">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Ne font pas d'études</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14</w:t>
            </w:r>
            <w:r w:rsidR="005936A8" w:rsidRPr="00477CEC">
              <w:rPr>
                <w:sz w:val="17"/>
                <w:szCs w:val="17"/>
                <w:rtl/>
                <w:lang w:val="fr-FR"/>
              </w:rPr>
              <w:t>,</w:t>
            </w:r>
            <w:r w:rsidRPr="00477CEC">
              <w:rPr>
                <w:sz w:val="17"/>
                <w:szCs w:val="17"/>
                <w:rtl/>
                <w:lang w:val="fr-FR"/>
              </w:rPr>
              <w:t>7</w:t>
            </w:r>
          </w:p>
        </w:tc>
        <w:tc>
          <w:tcPr>
            <w:tcW w:w="567"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bidi="he-IL"/>
              </w:rPr>
            </w:pPr>
            <w:r w:rsidRPr="00477CEC">
              <w:rPr>
                <w:sz w:val="17"/>
                <w:szCs w:val="17"/>
                <w:rtl/>
                <w:lang w:val="fr-FR"/>
              </w:rPr>
              <w:t>5</w:t>
            </w:r>
            <w:r w:rsidR="005936A8" w:rsidRPr="00477CEC">
              <w:rPr>
                <w:sz w:val="17"/>
                <w:szCs w:val="17"/>
                <w:rtl/>
                <w:lang w:val="fr-FR"/>
              </w:rPr>
              <w:t>,</w:t>
            </w:r>
            <w:r w:rsidRPr="00477CEC">
              <w:rPr>
                <w:sz w:val="17"/>
                <w:szCs w:val="17"/>
                <w:rtl/>
                <w:lang w:val="fr-FR"/>
              </w:rPr>
              <w:t>4</w:t>
            </w:r>
          </w:p>
        </w:tc>
        <w:tc>
          <w:tcPr>
            <w:tcW w:w="672"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7</w:t>
            </w:r>
            <w:r w:rsidR="005936A8" w:rsidRPr="00477CEC">
              <w:rPr>
                <w:b/>
                <w:bCs/>
                <w:sz w:val="17"/>
                <w:szCs w:val="17"/>
                <w:rtl/>
                <w:lang w:val="fr-FR"/>
              </w:rPr>
              <w:t>,</w:t>
            </w:r>
            <w:r w:rsidRPr="00477CEC">
              <w:rPr>
                <w:b/>
                <w:bCs/>
                <w:sz w:val="17"/>
                <w:szCs w:val="17"/>
                <w:rtl/>
                <w:lang w:val="fr-FR"/>
              </w:rPr>
              <w:t>6</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13</w:t>
            </w:r>
            <w:r w:rsidR="005936A8" w:rsidRPr="00477CEC">
              <w:rPr>
                <w:sz w:val="17"/>
                <w:szCs w:val="17"/>
                <w:rtl/>
                <w:lang w:val="fr-FR"/>
              </w:rPr>
              <w:t>,</w:t>
            </w:r>
            <w:r w:rsidRPr="00477CEC">
              <w:rPr>
                <w:sz w:val="17"/>
                <w:szCs w:val="17"/>
                <w:rtl/>
                <w:lang w:val="fr-FR"/>
              </w:rPr>
              <w:t>8</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5</w:t>
            </w:r>
            <w:r w:rsidR="005936A8" w:rsidRPr="00477CEC">
              <w:rPr>
                <w:sz w:val="17"/>
                <w:szCs w:val="17"/>
                <w:rtl/>
                <w:lang w:val="fr-FR"/>
              </w:rPr>
              <w:t>,</w:t>
            </w:r>
            <w:r w:rsidRPr="00477CEC">
              <w:rPr>
                <w:sz w:val="17"/>
                <w:szCs w:val="17"/>
                <w:rtl/>
                <w:lang w:val="fr-FR"/>
              </w:rPr>
              <w:t>8</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7</w:t>
            </w:r>
            <w:r w:rsidR="005936A8" w:rsidRPr="00477CEC">
              <w:rPr>
                <w:b/>
                <w:bCs/>
                <w:sz w:val="17"/>
                <w:szCs w:val="17"/>
                <w:rtl/>
                <w:lang w:val="fr-FR"/>
              </w:rPr>
              <w:t>,</w:t>
            </w:r>
            <w:r w:rsidRPr="00477CEC">
              <w:rPr>
                <w:b/>
                <w:bCs/>
                <w:sz w:val="17"/>
                <w:szCs w:val="17"/>
                <w:rtl/>
                <w:lang w:val="fr-FR"/>
              </w:rPr>
              <w:t>8</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12</w:t>
            </w:r>
            <w:r w:rsidR="005936A8" w:rsidRPr="00477CEC">
              <w:rPr>
                <w:sz w:val="17"/>
                <w:szCs w:val="17"/>
                <w:lang w:val="fr-FR"/>
              </w:rPr>
              <w:t>,</w:t>
            </w:r>
            <w:r w:rsidRPr="00477CEC">
              <w:rPr>
                <w:sz w:val="17"/>
                <w:szCs w:val="17"/>
                <w:lang w:val="fr-FR"/>
              </w:rPr>
              <w:t>4</w:t>
            </w:r>
          </w:p>
        </w:tc>
        <w:tc>
          <w:tcPr>
            <w:tcW w:w="673"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5</w:t>
            </w:r>
            <w:r w:rsidR="005936A8" w:rsidRPr="00477CEC">
              <w:rPr>
                <w:sz w:val="17"/>
                <w:szCs w:val="17"/>
                <w:lang w:val="fr-FR"/>
              </w:rPr>
              <w:t>,</w:t>
            </w:r>
            <w:r w:rsidRPr="00477CEC">
              <w:rPr>
                <w:sz w:val="17"/>
                <w:szCs w:val="17"/>
                <w:lang w:val="fr-FR"/>
              </w:rPr>
              <w:t>5</w:t>
            </w:r>
          </w:p>
        </w:tc>
        <w:tc>
          <w:tcPr>
            <w:tcW w:w="729" w:type="dxa"/>
            <w:shd w:val="clear" w:color="auto" w:fill="auto"/>
            <w:vAlign w:val="bottom"/>
          </w:tcPr>
          <w:p w:rsidR="00C42314" w:rsidRPr="00477CEC" w:rsidRDefault="00C42314"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bidi="he-IL"/>
              </w:rPr>
            </w:pPr>
            <w:r w:rsidRPr="00477CEC">
              <w:rPr>
                <w:b/>
                <w:sz w:val="17"/>
                <w:szCs w:val="17"/>
                <w:lang w:val="fr-FR"/>
              </w:rPr>
              <w:t>7</w:t>
            </w:r>
            <w:r w:rsidR="005936A8" w:rsidRPr="00477CEC">
              <w:rPr>
                <w:b/>
                <w:sz w:val="17"/>
                <w:szCs w:val="17"/>
                <w:lang w:val="fr-FR"/>
              </w:rPr>
              <w:t>,</w:t>
            </w:r>
            <w:r w:rsidRPr="00477CEC">
              <w:rPr>
                <w:b/>
                <w:sz w:val="17"/>
                <w:szCs w:val="17"/>
                <w:lang w:val="fr-FR"/>
              </w:rPr>
              <w:t>2</w:t>
            </w:r>
          </w:p>
        </w:tc>
      </w:tr>
      <w:tr w:rsidR="00C42314" w:rsidRPr="00477CEC">
        <w:tc>
          <w:tcPr>
            <w:tcW w:w="1701" w:type="dxa"/>
            <w:shd w:val="clear" w:color="auto" w:fill="auto"/>
          </w:tcPr>
          <w:p w:rsidR="00C42314" w:rsidRPr="00477CEC" w:rsidRDefault="005936A8" w:rsidP="0025655E">
            <w:pPr>
              <w:spacing w:before="80" w:after="80" w:line="200" w:lineRule="exact"/>
              <w:rPr>
                <w:i/>
                <w:sz w:val="17"/>
                <w:szCs w:val="17"/>
                <w:lang w:val="fr-FR"/>
              </w:rPr>
            </w:pPr>
            <w:r w:rsidRPr="00477CEC">
              <w:rPr>
                <w:i/>
                <w:sz w:val="17"/>
                <w:szCs w:val="17"/>
                <w:lang w:val="fr-FR"/>
              </w:rPr>
              <w:t>Hommes</w:t>
            </w:r>
          </w:p>
        </w:tc>
        <w:tc>
          <w:tcPr>
            <w:tcW w:w="567" w:type="dxa"/>
            <w:shd w:val="clear" w:color="auto" w:fill="auto"/>
            <w:vAlign w:val="bottom"/>
          </w:tcPr>
          <w:p w:rsidR="00C42314" w:rsidRPr="00477CEC" w:rsidRDefault="00C42314" w:rsidP="0025655E">
            <w:pPr>
              <w:suppressAutoHyphens w:val="0"/>
              <w:spacing w:before="80" w:after="80" w:line="200" w:lineRule="exact"/>
              <w:jc w:val="right"/>
              <w:rPr>
                <w:i/>
                <w:sz w:val="17"/>
                <w:szCs w:val="17"/>
                <w:lang w:val="fr-FR"/>
              </w:rPr>
            </w:pPr>
          </w:p>
        </w:tc>
        <w:tc>
          <w:tcPr>
            <w:tcW w:w="567" w:type="dxa"/>
            <w:shd w:val="clear" w:color="auto" w:fill="auto"/>
            <w:vAlign w:val="bottom"/>
          </w:tcPr>
          <w:p w:rsidR="00C42314" w:rsidRPr="00477CEC" w:rsidRDefault="00C42314" w:rsidP="0025655E">
            <w:pPr>
              <w:spacing w:before="80" w:after="80" w:line="200" w:lineRule="exact"/>
              <w:rPr>
                <w:i/>
                <w:sz w:val="17"/>
                <w:szCs w:val="17"/>
                <w:lang w:val="fr-FR"/>
              </w:rPr>
            </w:pPr>
          </w:p>
        </w:tc>
        <w:tc>
          <w:tcPr>
            <w:tcW w:w="672" w:type="dxa"/>
            <w:shd w:val="clear" w:color="auto" w:fill="auto"/>
            <w:vAlign w:val="bottom"/>
          </w:tcPr>
          <w:p w:rsidR="00C42314" w:rsidRPr="00477CEC" w:rsidRDefault="00C42314" w:rsidP="0025655E">
            <w:pPr>
              <w:tabs>
                <w:tab w:val="right" w:pos="850"/>
                <w:tab w:val="left" w:pos="1134"/>
                <w:tab w:val="left" w:pos="1559"/>
                <w:tab w:val="left" w:pos="1984"/>
                <w:tab w:val="left" w:leader="dot" w:pos="8929"/>
                <w:tab w:val="right" w:pos="9638"/>
              </w:tabs>
              <w:spacing w:before="80" w:after="80" w:line="200" w:lineRule="exact"/>
              <w:rPr>
                <w:i/>
                <w:sz w:val="17"/>
                <w:szCs w:val="17"/>
                <w:lang w:val="fr-FR"/>
              </w:rPr>
            </w:pPr>
          </w:p>
        </w:tc>
        <w:tc>
          <w:tcPr>
            <w:tcW w:w="673" w:type="dxa"/>
            <w:shd w:val="clear" w:color="auto" w:fill="auto"/>
            <w:vAlign w:val="bottom"/>
          </w:tcPr>
          <w:p w:rsidR="00C42314" w:rsidRPr="00477CEC" w:rsidRDefault="00C42314" w:rsidP="0025655E">
            <w:pPr>
              <w:spacing w:before="80" w:after="80" w:line="200" w:lineRule="exact"/>
              <w:rPr>
                <w:i/>
                <w:sz w:val="17"/>
                <w:szCs w:val="17"/>
                <w:lang w:val="fr-FR"/>
              </w:rPr>
            </w:pPr>
          </w:p>
        </w:tc>
        <w:tc>
          <w:tcPr>
            <w:tcW w:w="673" w:type="dxa"/>
            <w:shd w:val="clear" w:color="auto" w:fill="auto"/>
            <w:vAlign w:val="bottom"/>
          </w:tcPr>
          <w:p w:rsidR="00C42314" w:rsidRPr="00477CEC" w:rsidRDefault="00C42314" w:rsidP="0025655E">
            <w:pPr>
              <w:spacing w:before="80" w:after="80" w:line="200" w:lineRule="exact"/>
              <w:rPr>
                <w:i/>
                <w:sz w:val="17"/>
                <w:szCs w:val="17"/>
                <w:lang w:val="fr-FR"/>
              </w:rPr>
            </w:pPr>
          </w:p>
        </w:tc>
        <w:tc>
          <w:tcPr>
            <w:tcW w:w="673" w:type="dxa"/>
            <w:shd w:val="clear" w:color="auto" w:fill="auto"/>
            <w:vAlign w:val="bottom"/>
          </w:tcPr>
          <w:p w:rsidR="00C42314" w:rsidRPr="00477CEC" w:rsidRDefault="00C42314" w:rsidP="0025655E">
            <w:pPr>
              <w:tabs>
                <w:tab w:val="right" w:pos="850"/>
                <w:tab w:val="left" w:pos="1134"/>
                <w:tab w:val="left" w:pos="1559"/>
                <w:tab w:val="left" w:pos="1984"/>
                <w:tab w:val="left" w:leader="dot" w:pos="8929"/>
                <w:tab w:val="right" w:pos="9638"/>
              </w:tabs>
              <w:spacing w:before="80" w:after="80" w:line="200" w:lineRule="exact"/>
              <w:rPr>
                <w:i/>
                <w:sz w:val="17"/>
                <w:szCs w:val="17"/>
                <w:lang w:val="fr-FR"/>
              </w:rPr>
            </w:pPr>
          </w:p>
        </w:tc>
        <w:tc>
          <w:tcPr>
            <w:tcW w:w="673" w:type="dxa"/>
            <w:shd w:val="clear" w:color="auto" w:fill="auto"/>
            <w:vAlign w:val="bottom"/>
          </w:tcPr>
          <w:p w:rsidR="00C42314" w:rsidRPr="00477CEC" w:rsidRDefault="00C42314" w:rsidP="0025655E">
            <w:pPr>
              <w:spacing w:before="80" w:after="80" w:line="200" w:lineRule="exact"/>
              <w:rPr>
                <w:i/>
                <w:sz w:val="17"/>
                <w:szCs w:val="17"/>
                <w:lang w:val="fr-FR"/>
              </w:rPr>
            </w:pPr>
          </w:p>
        </w:tc>
        <w:tc>
          <w:tcPr>
            <w:tcW w:w="673" w:type="dxa"/>
            <w:shd w:val="clear" w:color="auto" w:fill="auto"/>
            <w:vAlign w:val="bottom"/>
          </w:tcPr>
          <w:p w:rsidR="00C42314" w:rsidRPr="00477CEC" w:rsidRDefault="00C42314" w:rsidP="0025655E">
            <w:pPr>
              <w:spacing w:before="80" w:after="80" w:line="200" w:lineRule="exact"/>
              <w:rPr>
                <w:i/>
                <w:sz w:val="17"/>
                <w:szCs w:val="17"/>
                <w:lang w:val="fr-FR"/>
              </w:rPr>
            </w:pPr>
          </w:p>
        </w:tc>
        <w:tc>
          <w:tcPr>
            <w:tcW w:w="729" w:type="dxa"/>
            <w:shd w:val="clear" w:color="auto" w:fill="auto"/>
            <w:vAlign w:val="bottom"/>
          </w:tcPr>
          <w:p w:rsidR="00C42314" w:rsidRPr="00477CEC" w:rsidRDefault="00C42314" w:rsidP="0025655E">
            <w:pPr>
              <w:spacing w:before="80" w:after="80" w:line="200" w:lineRule="exact"/>
              <w:rPr>
                <w:i/>
                <w:sz w:val="17"/>
                <w:szCs w:val="17"/>
                <w:lang w:val="fr-FR"/>
              </w:rPr>
            </w:pP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bCs/>
                <w:sz w:val="17"/>
                <w:szCs w:val="17"/>
                <w:lang w:val="fr-FR"/>
              </w:rPr>
            </w:pPr>
            <w:r w:rsidRPr="00477CEC">
              <w:rPr>
                <w:bCs/>
                <w:sz w:val="17"/>
                <w:szCs w:val="17"/>
                <w:lang w:val="fr-FR"/>
              </w:rPr>
              <w:t xml:space="preserve">En milliers </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38,9</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134</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172,9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43,7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130,8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177,7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45,8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130,9</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179,4</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En pourcentage</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bidi="he-IL"/>
              </w:rPr>
            </w:pPr>
            <w:r w:rsidRPr="00477CEC">
              <w:rPr>
                <w:sz w:val="17"/>
                <w:szCs w:val="17"/>
                <w:rtl/>
                <w:lang w:val="fr-FR"/>
              </w:rPr>
              <w:t>100</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100</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100</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100</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Ont un travail</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5,6</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9,4</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8,6</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6,6</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lang w:val="fr-FR"/>
              </w:rPr>
              <w:t>8,3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4,3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8,6</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7,6</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 xml:space="preserve">Dont: font des études </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7,8</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6,4</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7,6</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5,8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7,7</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5,8</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Ne font pas d'études</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4,1</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1,6</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2,1</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6,2</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2,5</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3,9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0,9</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1,8</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N'ont pas de travail</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94,4</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90,6</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91,4</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93,6</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91,1</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91,7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95,7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91,4</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92,4</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 xml:space="preserve">Dont: font des études </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77,7</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84,9</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83,3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79,9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85,2</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83,9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82,9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85,9</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85</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Ne font pas d'études</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16,4</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5,6</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8,1</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13,7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6</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7,8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12,8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5,5</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7,4</w:t>
            </w:r>
          </w:p>
        </w:tc>
      </w:tr>
      <w:tr w:rsidR="00C42314" w:rsidRPr="00477CEC">
        <w:tc>
          <w:tcPr>
            <w:tcW w:w="1701" w:type="dxa"/>
            <w:shd w:val="clear" w:color="auto" w:fill="auto"/>
          </w:tcPr>
          <w:p w:rsidR="00C42314" w:rsidRPr="00477CEC" w:rsidRDefault="005936A8" w:rsidP="00182238">
            <w:pPr>
              <w:spacing w:before="80" w:after="80" w:line="200" w:lineRule="exact"/>
              <w:rPr>
                <w:i/>
                <w:sz w:val="17"/>
                <w:szCs w:val="17"/>
                <w:lang w:val="fr-FR"/>
              </w:rPr>
            </w:pPr>
            <w:r w:rsidRPr="00477CEC">
              <w:rPr>
                <w:i/>
                <w:sz w:val="17"/>
                <w:szCs w:val="17"/>
                <w:lang w:val="fr-FR"/>
              </w:rPr>
              <w:t>Femmes</w:t>
            </w:r>
          </w:p>
        </w:tc>
        <w:tc>
          <w:tcPr>
            <w:tcW w:w="567"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c>
          <w:tcPr>
            <w:tcW w:w="567"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c>
          <w:tcPr>
            <w:tcW w:w="672" w:type="dxa"/>
            <w:shd w:val="clear" w:color="auto" w:fill="auto"/>
            <w:vAlign w:val="bottom"/>
          </w:tcPr>
          <w:p w:rsidR="00C42314" w:rsidRPr="00477CEC" w:rsidRDefault="00C42314" w:rsidP="00182238">
            <w:pPr>
              <w:spacing w:before="80" w:after="80" w:line="200" w:lineRule="exact"/>
              <w:jc w:val="right"/>
              <w:rPr>
                <w:i/>
                <w:sz w:val="17"/>
                <w:szCs w:val="17"/>
                <w:lang w:val="fr-FR"/>
              </w:rPr>
            </w:pPr>
          </w:p>
        </w:tc>
        <w:tc>
          <w:tcPr>
            <w:tcW w:w="673"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c>
          <w:tcPr>
            <w:tcW w:w="673"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c>
          <w:tcPr>
            <w:tcW w:w="673" w:type="dxa"/>
            <w:shd w:val="clear" w:color="auto" w:fill="auto"/>
            <w:vAlign w:val="bottom"/>
          </w:tcPr>
          <w:p w:rsidR="00C42314" w:rsidRPr="00477CEC" w:rsidRDefault="00C42314" w:rsidP="00182238">
            <w:pPr>
              <w:spacing w:before="80" w:after="80" w:line="200" w:lineRule="exact"/>
              <w:jc w:val="right"/>
              <w:rPr>
                <w:i/>
                <w:sz w:val="17"/>
                <w:szCs w:val="17"/>
                <w:lang w:val="fr-FR"/>
              </w:rPr>
            </w:pPr>
          </w:p>
        </w:tc>
        <w:tc>
          <w:tcPr>
            <w:tcW w:w="673"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c>
          <w:tcPr>
            <w:tcW w:w="673"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c>
          <w:tcPr>
            <w:tcW w:w="729" w:type="dxa"/>
            <w:shd w:val="clear" w:color="auto" w:fill="auto"/>
            <w:vAlign w:val="bottom"/>
          </w:tcPr>
          <w:p w:rsidR="00C42314" w:rsidRPr="00477CEC" w:rsidRDefault="00C42314" w:rsidP="00182238">
            <w:pPr>
              <w:suppressAutoHyphens w:val="0"/>
              <w:spacing w:before="80" w:after="80" w:line="200" w:lineRule="exact"/>
              <w:jc w:val="right"/>
              <w:rPr>
                <w:i/>
                <w:sz w:val="17"/>
                <w:szCs w:val="17"/>
                <w:lang w:val="fr-FR"/>
              </w:rPr>
            </w:pP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bCs/>
                <w:sz w:val="17"/>
                <w:szCs w:val="17"/>
                <w:lang w:val="fr-FR"/>
              </w:rPr>
            </w:pPr>
            <w:r w:rsidRPr="00477CEC">
              <w:rPr>
                <w:bCs/>
                <w:sz w:val="17"/>
                <w:szCs w:val="17"/>
                <w:lang w:val="fr-FR"/>
              </w:rPr>
              <w:t xml:space="preserve">En milliers </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38,9</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124,4</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163,3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41,5</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123,7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168,6</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43,9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124,8</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171,2</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En pourcentage</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100</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bidi="he-IL"/>
              </w:rPr>
            </w:pPr>
            <w:r w:rsidRPr="00477CEC">
              <w:rPr>
                <w:sz w:val="17"/>
                <w:szCs w:val="17"/>
                <w:rtl/>
                <w:lang w:val="fr-FR"/>
              </w:rPr>
              <w:t>100</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100</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100</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100</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Ont un travail</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bidi="he-IL"/>
              </w:rPr>
            </w:pPr>
            <w:r w:rsidRPr="00477CEC">
              <w:rPr>
                <w:sz w:val="17"/>
                <w:szCs w:val="17"/>
                <w:rtl/>
                <w:lang w:val="fr-FR" w:bidi="he-IL"/>
              </w:rPr>
              <w:t>-</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8,4</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6,7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bidi="he-IL"/>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7,1</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5,5</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6,1</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 xml:space="preserve">Dont: font des études </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bidi="he-IL"/>
              </w:rPr>
            </w:pPr>
            <w:r w:rsidRPr="00477CEC">
              <w:rPr>
                <w:sz w:val="17"/>
                <w:szCs w:val="17"/>
                <w:rtl/>
                <w:lang w:val="fr-FR" w:bidi="he-IL"/>
              </w:rPr>
              <w:t>-</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7,2</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5,8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bidi="he-IL"/>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6,2</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4,7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6,8</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5,1</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Ne font pas d'études</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0,3</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1,2</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0,9</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bidi="he-IL"/>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lang w:val="fr-FR"/>
              </w:rPr>
            </w:pPr>
            <w:r w:rsidRPr="00477CEC">
              <w:rPr>
                <w:sz w:val="17"/>
                <w:szCs w:val="17"/>
                <w:rtl/>
                <w:lang w:val="fr-FR"/>
              </w:rPr>
              <w:t>1</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0,8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1,2</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1</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N'ont pas de travail</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99</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91,6</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93,3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99,5</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92,8</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94,4</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99,4</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92</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93,9</w:t>
            </w:r>
          </w:p>
        </w:tc>
      </w:tr>
      <w:tr w:rsidR="005936A8" w:rsidRPr="00477CEC">
        <w:tc>
          <w:tcPr>
            <w:tcW w:w="1701" w:type="dxa"/>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 xml:space="preserve">Dont: font des études </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86,2</w:t>
            </w:r>
          </w:p>
        </w:tc>
        <w:tc>
          <w:tcPr>
            <w:tcW w:w="567"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86,4</w:t>
            </w:r>
          </w:p>
        </w:tc>
        <w:tc>
          <w:tcPr>
            <w:tcW w:w="672"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86,4</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85,5</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87,1</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86,7</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87,3</w:t>
            </w:r>
          </w:p>
        </w:tc>
        <w:tc>
          <w:tcPr>
            <w:tcW w:w="673"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86,6</w:t>
            </w:r>
          </w:p>
        </w:tc>
        <w:tc>
          <w:tcPr>
            <w:tcW w:w="729" w:type="dxa"/>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86,8</w:t>
            </w:r>
          </w:p>
        </w:tc>
      </w:tr>
      <w:tr w:rsidR="005936A8" w:rsidRPr="00477CEC">
        <w:tc>
          <w:tcPr>
            <w:tcW w:w="1701" w:type="dxa"/>
            <w:tcBorders>
              <w:bottom w:val="single" w:sz="12" w:space="0" w:color="auto"/>
            </w:tcBorders>
            <w:shd w:val="clear" w:color="auto" w:fill="auto"/>
          </w:tcPr>
          <w:p w:rsidR="005936A8" w:rsidRPr="00477CEC" w:rsidRDefault="005936A8" w:rsidP="00993470">
            <w:pPr>
              <w:tabs>
                <w:tab w:val="right" w:pos="850"/>
                <w:tab w:val="left" w:pos="1134"/>
                <w:tab w:val="left" w:pos="1559"/>
                <w:tab w:val="left" w:pos="1984"/>
                <w:tab w:val="left" w:leader="dot" w:pos="8929"/>
                <w:tab w:val="right" w:pos="9638"/>
              </w:tabs>
              <w:spacing w:before="40" w:after="40" w:line="220" w:lineRule="exact"/>
              <w:rPr>
                <w:sz w:val="17"/>
                <w:szCs w:val="17"/>
                <w:lang w:val="fr-FR"/>
              </w:rPr>
            </w:pPr>
            <w:r w:rsidRPr="00477CEC">
              <w:rPr>
                <w:sz w:val="17"/>
                <w:szCs w:val="17"/>
                <w:lang w:val="fr-FR"/>
              </w:rPr>
              <w:t>Ne font pas d'études</w:t>
            </w:r>
          </w:p>
        </w:tc>
        <w:tc>
          <w:tcPr>
            <w:tcW w:w="567"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12,8</w:t>
            </w:r>
          </w:p>
        </w:tc>
        <w:tc>
          <w:tcPr>
            <w:tcW w:w="567"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5,1</w:t>
            </w:r>
          </w:p>
        </w:tc>
        <w:tc>
          <w:tcPr>
            <w:tcW w:w="672"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7</w:t>
            </w:r>
          </w:p>
        </w:tc>
        <w:tc>
          <w:tcPr>
            <w:tcW w:w="673"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14,0</w:t>
            </w:r>
          </w:p>
        </w:tc>
        <w:tc>
          <w:tcPr>
            <w:tcW w:w="673"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rtl/>
                <w:lang w:val="fr-FR"/>
              </w:rPr>
              <w:t>5,7</w:t>
            </w:r>
          </w:p>
        </w:tc>
        <w:tc>
          <w:tcPr>
            <w:tcW w:w="673"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bCs/>
                <w:sz w:val="17"/>
                <w:szCs w:val="17"/>
                <w:rtl/>
                <w:lang w:val="fr-FR"/>
              </w:rPr>
            </w:pPr>
            <w:r w:rsidRPr="00477CEC">
              <w:rPr>
                <w:b/>
                <w:bCs/>
                <w:sz w:val="17"/>
                <w:szCs w:val="17"/>
                <w:rtl/>
                <w:lang w:val="fr-FR"/>
              </w:rPr>
              <w:t>7,8</w:t>
            </w:r>
          </w:p>
        </w:tc>
        <w:tc>
          <w:tcPr>
            <w:tcW w:w="673"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12,1</w:t>
            </w:r>
          </w:p>
        </w:tc>
        <w:tc>
          <w:tcPr>
            <w:tcW w:w="673"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sz w:val="17"/>
                <w:szCs w:val="17"/>
                <w:rtl/>
                <w:lang w:val="fr-FR"/>
              </w:rPr>
            </w:pPr>
            <w:r w:rsidRPr="00477CEC">
              <w:rPr>
                <w:sz w:val="17"/>
                <w:szCs w:val="17"/>
                <w:lang w:val="fr-FR"/>
              </w:rPr>
              <w:t>5,4</w:t>
            </w:r>
          </w:p>
        </w:tc>
        <w:tc>
          <w:tcPr>
            <w:tcW w:w="729" w:type="dxa"/>
            <w:tcBorders>
              <w:bottom w:val="single" w:sz="12" w:space="0" w:color="auto"/>
            </w:tcBorders>
            <w:shd w:val="clear" w:color="auto" w:fill="auto"/>
            <w:vAlign w:val="bottom"/>
          </w:tcPr>
          <w:p w:rsidR="005936A8" w:rsidRPr="00477CEC" w:rsidRDefault="005936A8" w:rsidP="00182238">
            <w:pPr>
              <w:tabs>
                <w:tab w:val="right" w:pos="850"/>
                <w:tab w:val="left" w:pos="1134"/>
                <w:tab w:val="left" w:pos="1559"/>
                <w:tab w:val="left" w:pos="1984"/>
                <w:tab w:val="left" w:leader="dot" w:pos="8929"/>
                <w:tab w:val="right" w:pos="9638"/>
              </w:tabs>
              <w:spacing w:before="40" w:after="40" w:line="220" w:lineRule="exact"/>
              <w:jc w:val="right"/>
              <w:rPr>
                <w:b/>
                <w:sz w:val="17"/>
                <w:szCs w:val="17"/>
                <w:rtl/>
                <w:lang w:val="fr-FR"/>
              </w:rPr>
            </w:pPr>
            <w:r w:rsidRPr="00477CEC">
              <w:rPr>
                <w:b/>
                <w:sz w:val="17"/>
                <w:szCs w:val="17"/>
                <w:lang w:val="fr-FR"/>
              </w:rPr>
              <w:t>7,1</w:t>
            </w:r>
          </w:p>
        </w:tc>
      </w:tr>
    </w:tbl>
    <w:p w:rsidR="00C42314" w:rsidRPr="00477CEC" w:rsidRDefault="00C42314" w:rsidP="003E4178">
      <w:pPr>
        <w:spacing w:before="120" w:after="240"/>
        <w:ind w:left="1134" w:right="1134" w:firstLine="170"/>
        <w:rPr>
          <w:sz w:val="17"/>
          <w:szCs w:val="17"/>
          <w:lang w:val="fr-FR"/>
        </w:rPr>
      </w:pPr>
      <w:r w:rsidRPr="00477CEC">
        <w:rPr>
          <w:i/>
          <w:sz w:val="17"/>
          <w:szCs w:val="17"/>
          <w:lang w:val="fr-FR"/>
        </w:rPr>
        <w:t>Source:</w:t>
      </w:r>
      <w:r w:rsidRPr="00477CEC">
        <w:rPr>
          <w:sz w:val="17"/>
          <w:szCs w:val="17"/>
          <w:lang w:val="fr-FR"/>
        </w:rPr>
        <w:t xml:space="preserve"> </w:t>
      </w:r>
      <w:r w:rsidR="005936A8" w:rsidRPr="00477CEC">
        <w:rPr>
          <w:sz w:val="17"/>
          <w:szCs w:val="17"/>
          <w:lang w:val="fr-FR"/>
        </w:rPr>
        <w:t>Bureau central de statistiques</w:t>
      </w:r>
      <w:r w:rsidRPr="00477CEC">
        <w:rPr>
          <w:sz w:val="17"/>
          <w:szCs w:val="17"/>
          <w:lang w:val="fr-FR"/>
        </w:rPr>
        <w:t>, 2002, 2007, 2008.</w:t>
      </w:r>
    </w:p>
    <w:p w:rsidR="00C42314" w:rsidRPr="00477CEC" w:rsidRDefault="00C42314" w:rsidP="009E3CCC">
      <w:pPr>
        <w:pStyle w:val="Heading1"/>
        <w:keepNext/>
        <w:spacing w:before="240"/>
        <w:rPr>
          <w:lang w:val="fr-FR"/>
        </w:rPr>
      </w:pPr>
      <w:r w:rsidRPr="00477CEC">
        <w:rPr>
          <w:lang w:val="fr-FR"/>
        </w:rPr>
        <w:t>Table</w:t>
      </w:r>
      <w:r w:rsidR="005936A8" w:rsidRPr="00477CEC">
        <w:rPr>
          <w:lang w:val="fr-FR"/>
        </w:rPr>
        <w:t>au</w:t>
      </w:r>
      <w:r w:rsidRPr="00477CEC">
        <w:rPr>
          <w:lang w:val="fr-FR"/>
        </w:rPr>
        <w:t xml:space="preserve"> 19</w:t>
      </w:r>
    </w:p>
    <w:p w:rsidR="00C42314" w:rsidRPr="00477CEC" w:rsidRDefault="005936A8" w:rsidP="00DD49F7">
      <w:pPr>
        <w:pStyle w:val="SingleTxtG"/>
        <w:keepNext/>
        <w:jc w:val="left"/>
        <w:rPr>
          <w:b/>
          <w:lang w:val="fr-FR"/>
        </w:rPr>
      </w:pPr>
      <w:r w:rsidRPr="00477CEC">
        <w:rPr>
          <w:b/>
          <w:lang w:val="fr-FR"/>
        </w:rPr>
        <w:t>Salaire m</w:t>
      </w:r>
      <w:r w:rsidR="00C42314" w:rsidRPr="00477CEC">
        <w:rPr>
          <w:b/>
          <w:lang w:val="fr-FR"/>
        </w:rPr>
        <w:t xml:space="preserve">inimum </w:t>
      </w:r>
      <w:r w:rsidRPr="00477CEC">
        <w:rPr>
          <w:b/>
          <w:lang w:val="fr-FR"/>
        </w:rPr>
        <w:t>des jeunes (conformément aux règlements sur le salaire minimum (jeunes travailleurs et apprentis</w:t>
      </w:r>
      <w:r w:rsidR="00C42314" w:rsidRPr="00477CEC">
        <w:rPr>
          <w:b/>
          <w:lang w:val="fr-FR"/>
        </w:rPr>
        <w:t>) 5747</w:t>
      </w:r>
      <w:r w:rsidR="00B41CD4">
        <w:rPr>
          <w:b/>
          <w:lang w:val="fr-FR"/>
        </w:rPr>
        <w:t>-</w:t>
      </w:r>
      <w:r w:rsidR="00C42314" w:rsidRPr="00477CEC">
        <w:rPr>
          <w:b/>
          <w:lang w:val="fr-FR"/>
        </w:rPr>
        <w:t>1987)</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1841"/>
        <w:gridCol w:w="1986"/>
        <w:gridCol w:w="1700"/>
      </w:tblGrid>
      <w:tr w:rsidR="00C42314" w:rsidRPr="00477CEC">
        <w:trPr>
          <w:tblHeader/>
        </w:trPr>
        <w:tc>
          <w:tcPr>
            <w:tcW w:w="1843" w:type="dxa"/>
            <w:tcBorders>
              <w:top w:val="single" w:sz="4" w:space="0" w:color="auto"/>
              <w:bottom w:val="single" w:sz="12" w:space="0" w:color="auto"/>
            </w:tcBorders>
            <w:shd w:val="clear" w:color="auto" w:fill="auto"/>
            <w:vAlign w:val="bottom"/>
          </w:tcPr>
          <w:p w:rsidR="00C42314" w:rsidRPr="00477CEC" w:rsidRDefault="00C42314" w:rsidP="009E3CCC">
            <w:pPr>
              <w:keepNext/>
              <w:spacing w:before="80" w:after="80" w:line="200" w:lineRule="exact"/>
              <w:rPr>
                <w:i/>
                <w:sz w:val="14"/>
                <w:szCs w:val="14"/>
                <w:lang w:val="fr-FR"/>
              </w:rPr>
            </w:pPr>
            <w:r w:rsidRPr="00477CEC">
              <w:rPr>
                <w:i/>
                <w:sz w:val="14"/>
                <w:szCs w:val="14"/>
                <w:lang w:val="fr-FR"/>
              </w:rPr>
              <w:t>Age</w:t>
            </w:r>
          </w:p>
        </w:tc>
        <w:tc>
          <w:tcPr>
            <w:tcW w:w="1841" w:type="dxa"/>
            <w:tcBorders>
              <w:top w:val="single" w:sz="4" w:space="0" w:color="auto"/>
              <w:bottom w:val="single" w:sz="12" w:space="0" w:color="auto"/>
            </w:tcBorders>
            <w:shd w:val="clear" w:color="auto" w:fill="auto"/>
            <w:vAlign w:val="bottom"/>
          </w:tcPr>
          <w:p w:rsidR="00C42314" w:rsidRPr="00477CEC" w:rsidRDefault="005936A8" w:rsidP="009E3CCC">
            <w:pPr>
              <w:keepNext/>
              <w:spacing w:before="80" w:after="80" w:line="200" w:lineRule="exact"/>
              <w:jc w:val="right"/>
              <w:rPr>
                <w:i/>
                <w:sz w:val="14"/>
                <w:szCs w:val="14"/>
                <w:lang w:val="fr-FR"/>
              </w:rPr>
            </w:pPr>
            <w:r w:rsidRPr="00477CEC">
              <w:rPr>
                <w:i/>
                <w:sz w:val="14"/>
                <w:szCs w:val="14"/>
                <w:lang w:val="fr-FR"/>
              </w:rPr>
              <w:t xml:space="preserve">En pourcentage du salaire minimum de l'adulte </w:t>
            </w:r>
          </w:p>
        </w:tc>
        <w:tc>
          <w:tcPr>
            <w:tcW w:w="1986" w:type="dxa"/>
            <w:tcBorders>
              <w:top w:val="single" w:sz="4" w:space="0" w:color="auto"/>
              <w:bottom w:val="single" w:sz="12" w:space="0" w:color="auto"/>
            </w:tcBorders>
            <w:shd w:val="clear" w:color="auto" w:fill="auto"/>
            <w:vAlign w:val="bottom"/>
          </w:tcPr>
          <w:p w:rsidR="00C42314" w:rsidRPr="00477CEC" w:rsidRDefault="005936A8" w:rsidP="009E3CCC">
            <w:pPr>
              <w:keepNext/>
              <w:spacing w:before="80" w:after="80" w:line="200" w:lineRule="exact"/>
              <w:jc w:val="right"/>
              <w:rPr>
                <w:i/>
                <w:sz w:val="14"/>
                <w:szCs w:val="14"/>
                <w:lang w:val="fr-FR"/>
              </w:rPr>
            </w:pPr>
            <w:r w:rsidRPr="00477CEC">
              <w:rPr>
                <w:i/>
                <w:sz w:val="14"/>
                <w:szCs w:val="14"/>
                <w:lang w:val="fr-FR"/>
              </w:rPr>
              <w:t>Salaire minimum mensuel</w:t>
            </w:r>
          </w:p>
        </w:tc>
        <w:tc>
          <w:tcPr>
            <w:tcW w:w="1700" w:type="dxa"/>
            <w:tcBorders>
              <w:top w:val="single" w:sz="4" w:space="0" w:color="auto"/>
              <w:bottom w:val="single" w:sz="12" w:space="0" w:color="auto"/>
            </w:tcBorders>
            <w:shd w:val="clear" w:color="auto" w:fill="auto"/>
            <w:vAlign w:val="bottom"/>
          </w:tcPr>
          <w:p w:rsidR="00C42314" w:rsidRPr="00477CEC" w:rsidRDefault="005936A8" w:rsidP="009E3CCC">
            <w:pPr>
              <w:keepNext/>
              <w:spacing w:before="80" w:after="80" w:line="200" w:lineRule="exact"/>
              <w:jc w:val="right"/>
              <w:rPr>
                <w:i/>
                <w:sz w:val="14"/>
                <w:szCs w:val="14"/>
                <w:lang w:val="fr-FR"/>
              </w:rPr>
            </w:pPr>
            <w:r w:rsidRPr="00477CEC">
              <w:rPr>
                <w:i/>
                <w:sz w:val="14"/>
                <w:szCs w:val="14"/>
                <w:lang w:val="fr-FR"/>
              </w:rPr>
              <w:t xml:space="preserve">Salaire minimum horaire </w:t>
            </w:r>
          </w:p>
        </w:tc>
      </w:tr>
      <w:tr w:rsidR="00C42314" w:rsidRPr="00477CEC">
        <w:tc>
          <w:tcPr>
            <w:tcW w:w="1843" w:type="dxa"/>
            <w:tcBorders>
              <w:top w:val="single" w:sz="12" w:space="0" w:color="auto"/>
            </w:tcBorders>
            <w:shd w:val="clear" w:color="auto" w:fill="auto"/>
            <w:vAlign w:val="center"/>
          </w:tcPr>
          <w:p w:rsidR="00C42314" w:rsidRPr="00477CEC" w:rsidRDefault="005936A8" w:rsidP="009E3CCC">
            <w:pPr>
              <w:keepNext/>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Moins 16</w:t>
            </w:r>
            <w:r w:rsidR="008A51EE">
              <w:rPr>
                <w:sz w:val="18"/>
                <w:szCs w:val="18"/>
                <w:lang w:val="fr-FR"/>
              </w:rPr>
              <w:t> ans</w:t>
            </w:r>
          </w:p>
        </w:tc>
        <w:tc>
          <w:tcPr>
            <w:tcW w:w="1841" w:type="dxa"/>
            <w:tcBorders>
              <w:top w:val="single" w:sz="12" w:space="0" w:color="auto"/>
            </w:tcBorders>
            <w:shd w:val="clear" w:color="auto" w:fill="auto"/>
            <w:vAlign w:val="center"/>
          </w:tcPr>
          <w:p w:rsidR="00C42314" w:rsidRPr="00477CEC" w:rsidRDefault="00C42314" w:rsidP="008C50E3">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70</w:t>
            </w:r>
          </w:p>
        </w:tc>
        <w:tc>
          <w:tcPr>
            <w:tcW w:w="1986" w:type="dxa"/>
            <w:tcBorders>
              <w:top w:val="single" w:sz="12" w:space="0" w:color="auto"/>
            </w:tcBorders>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2597</w:t>
            </w:r>
            <w:r w:rsidR="005936A8" w:rsidRPr="00477CEC">
              <w:rPr>
                <w:sz w:val="18"/>
                <w:szCs w:val="18"/>
                <w:lang w:val="fr-FR"/>
              </w:rPr>
              <w:t>,</w:t>
            </w:r>
            <w:r w:rsidRPr="00477CEC">
              <w:rPr>
                <w:sz w:val="18"/>
                <w:szCs w:val="18"/>
                <w:lang w:val="fr-FR"/>
              </w:rPr>
              <w:t>13 NIS</w:t>
            </w:r>
          </w:p>
        </w:tc>
        <w:tc>
          <w:tcPr>
            <w:tcW w:w="1700" w:type="dxa"/>
            <w:tcBorders>
              <w:top w:val="single" w:sz="12" w:space="0" w:color="auto"/>
            </w:tcBorders>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15</w:t>
            </w:r>
            <w:r w:rsidR="005936A8" w:rsidRPr="00477CEC">
              <w:rPr>
                <w:sz w:val="18"/>
                <w:szCs w:val="18"/>
                <w:lang w:val="fr-FR"/>
              </w:rPr>
              <w:t>,</w:t>
            </w:r>
            <w:r w:rsidRPr="00477CEC">
              <w:rPr>
                <w:sz w:val="18"/>
                <w:szCs w:val="18"/>
                <w:lang w:val="fr-FR"/>
              </w:rPr>
              <w:t>01 NIS</w:t>
            </w:r>
          </w:p>
        </w:tc>
      </w:tr>
      <w:tr w:rsidR="00C42314" w:rsidRPr="00477CEC">
        <w:tc>
          <w:tcPr>
            <w:tcW w:w="1843" w:type="dxa"/>
            <w:shd w:val="clear" w:color="auto" w:fill="auto"/>
            <w:vAlign w:val="center"/>
          </w:tcPr>
          <w:p w:rsidR="00C42314" w:rsidRPr="00477CEC" w:rsidRDefault="005936A8" w:rsidP="009E3CCC">
            <w:pPr>
              <w:keepNext/>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Moins de 17</w:t>
            </w:r>
            <w:r w:rsidR="008A51EE">
              <w:rPr>
                <w:sz w:val="18"/>
                <w:szCs w:val="18"/>
                <w:lang w:val="fr-FR"/>
              </w:rPr>
              <w:t> ans</w:t>
            </w:r>
            <w:r w:rsidRPr="00477CEC">
              <w:rPr>
                <w:sz w:val="18"/>
                <w:szCs w:val="18"/>
                <w:lang w:val="fr-FR"/>
              </w:rPr>
              <w:t xml:space="preserve"> </w:t>
            </w:r>
          </w:p>
        </w:tc>
        <w:tc>
          <w:tcPr>
            <w:tcW w:w="1841" w:type="dxa"/>
            <w:shd w:val="clear" w:color="auto" w:fill="auto"/>
            <w:vAlign w:val="center"/>
          </w:tcPr>
          <w:p w:rsidR="00C42314" w:rsidRPr="00477CEC" w:rsidRDefault="00C42314" w:rsidP="008C50E3">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75</w:t>
            </w:r>
          </w:p>
        </w:tc>
        <w:tc>
          <w:tcPr>
            <w:tcW w:w="1986" w:type="dxa"/>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2782</w:t>
            </w:r>
            <w:r w:rsidR="005936A8" w:rsidRPr="00477CEC">
              <w:rPr>
                <w:sz w:val="18"/>
                <w:szCs w:val="18"/>
                <w:lang w:val="fr-FR"/>
              </w:rPr>
              <w:t>,</w:t>
            </w:r>
            <w:r w:rsidRPr="00477CEC">
              <w:rPr>
                <w:sz w:val="18"/>
                <w:szCs w:val="18"/>
                <w:lang w:val="fr-FR"/>
              </w:rPr>
              <w:t>64 NIS</w:t>
            </w:r>
          </w:p>
        </w:tc>
        <w:tc>
          <w:tcPr>
            <w:tcW w:w="1700" w:type="dxa"/>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w:t>
            </w:r>
            <w:r w:rsidR="005936A8" w:rsidRPr="00477CEC">
              <w:rPr>
                <w:sz w:val="18"/>
                <w:szCs w:val="18"/>
                <w:lang w:val="fr-FR"/>
              </w:rPr>
              <w:t>,</w:t>
            </w:r>
            <w:r w:rsidRPr="00477CEC">
              <w:rPr>
                <w:sz w:val="18"/>
                <w:szCs w:val="18"/>
                <w:lang w:val="fr-FR"/>
              </w:rPr>
              <w:t>08 NIS</w:t>
            </w:r>
          </w:p>
        </w:tc>
      </w:tr>
      <w:tr w:rsidR="00C42314" w:rsidRPr="00477CEC">
        <w:tc>
          <w:tcPr>
            <w:tcW w:w="1843" w:type="dxa"/>
            <w:shd w:val="clear" w:color="auto" w:fill="auto"/>
            <w:vAlign w:val="center"/>
          </w:tcPr>
          <w:p w:rsidR="00C42314" w:rsidRPr="00477CEC" w:rsidRDefault="005936A8" w:rsidP="009E3CCC">
            <w:pPr>
              <w:keepNext/>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Moins de 18</w:t>
            </w:r>
            <w:r w:rsidR="008A51EE">
              <w:rPr>
                <w:sz w:val="18"/>
                <w:szCs w:val="18"/>
                <w:lang w:val="fr-FR"/>
              </w:rPr>
              <w:t> ans</w:t>
            </w:r>
          </w:p>
        </w:tc>
        <w:tc>
          <w:tcPr>
            <w:tcW w:w="1841" w:type="dxa"/>
            <w:shd w:val="clear" w:color="auto" w:fill="auto"/>
            <w:vAlign w:val="center"/>
          </w:tcPr>
          <w:p w:rsidR="00C42314" w:rsidRPr="00477CEC" w:rsidRDefault="00C42314" w:rsidP="008C50E3">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83</w:t>
            </w:r>
          </w:p>
        </w:tc>
        <w:tc>
          <w:tcPr>
            <w:tcW w:w="1986" w:type="dxa"/>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3079</w:t>
            </w:r>
            <w:r w:rsidR="005936A8" w:rsidRPr="00477CEC">
              <w:rPr>
                <w:sz w:val="18"/>
                <w:szCs w:val="18"/>
                <w:lang w:val="fr-FR"/>
              </w:rPr>
              <w:t>,</w:t>
            </w:r>
            <w:r w:rsidRPr="00477CEC">
              <w:rPr>
                <w:sz w:val="18"/>
                <w:szCs w:val="18"/>
                <w:lang w:val="fr-FR"/>
              </w:rPr>
              <w:t>45 NIS</w:t>
            </w:r>
          </w:p>
        </w:tc>
        <w:tc>
          <w:tcPr>
            <w:tcW w:w="1700" w:type="dxa"/>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w:t>
            </w:r>
            <w:r w:rsidR="005936A8" w:rsidRPr="00477CEC">
              <w:rPr>
                <w:sz w:val="18"/>
                <w:szCs w:val="18"/>
                <w:lang w:val="fr-FR"/>
              </w:rPr>
              <w:t>,</w:t>
            </w:r>
            <w:r w:rsidRPr="00477CEC">
              <w:rPr>
                <w:sz w:val="18"/>
                <w:szCs w:val="18"/>
                <w:lang w:val="fr-FR"/>
              </w:rPr>
              <w:t>80 NIS</w:t>
            </w:r>
          </w:p>
        </w:tc>
      </w:tr>
      <w:tr w:rsidR="00C42314" w:rsidRPr="00477CEC">
        <w:tc>
          <w:tcPr>
            <w:tcW w:w="1843" w:type="dxa"/>
            <w:tcBorders>
              <w:bottom w:val="single" w:sz="12" w:space="0" w:color="auto"/>
            </w:tcBorders>
            <w:shd w:val="clear" w:color="auto" w:fill="auto"/>
            <w:vAlign w:val="center"/>
          </w:tcPr>
          <w:p w:rsidR="00C42314" w:rsidRPr="00477CEC" w:rsidRDefault="005936A8" w:rsidP="009E3CCC">
            <w:pPr>
              <w:keepNext/>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Apprentis</w:t>
            </w:r>
          </w:p>
        </w:tc>
        <w:tc>
          <w:tcPr>
            <w:tcW w:w="1841" w:type="dxa"/>
            <w:tcBorders>
              <w:bottom w:val="single" w:sz="12" w:space="0" w:color="auto"/>
            </w:tcBorders>
            <w:shd w:val="clear" w:color="auto" w:fill="auto"/>
            <w:vAlign w:val="center"/>
          </w:tcPr>
          <w:p w:rsidR="00C42314" w:rsidRPr="00477CEC" w:rsidRDefault="00C42314" w:rsidP="008C50E3">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60</w:t>
            </w:r>
          </w:p>
        </w:tc>
        <w:tc>
          <w:tcPr>
            <w:tcW w:w="1986" w:type="dxa"/>
            <w:tcBorders>
              <w:bottom w:val="single" w:sz="12" w:space="0" w:color="auto"/>
            </w:tcBorders>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2226</w:t>
            </w:r>
            <w:r w:rsidR="005936A8" w:rsidRPr="00477CEC">
              <w:rPr>
                <w:sz w:val="18"/>
                <w:szCs w:val="18"/>
                <w:lang w:val="fr-FR"/>
              </w:rPr>
              <w:t>,</w:t>
            </w:r>
            <w:r w:rsidRPr="00477CEC">
              <w:rPr>
                <w:sz w:val="18"/>
                <w:szCs w:val="18"/>
                <w:lang w:val="fr-FR"/>
              </w:rPr>
              <w:t>11 NIS</w:t>
            </w:r>
          </w:p>
        </w:tc>
        <w:tc>
          <w:tcPr>
            <w:tcW w:w="1700" w:type="dxa"/>
            <w:tcBorders>
              <w:bottom w:val="single" w:sz="12" w:space="0" w:color="auto"/>
            </w:tcBorders>
            <w:shd w:val="clear" w:color="auto" w:fill="auto"/>
            <w:vAlign w:val="center"/>
          </w:tcPr>
          <w:p w:rsidR="00C42314" w:rsidRPr="00477CEC" w:rsidRDefault="00C42314" w:rsidP="009E3CCC">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12</w:t>
            </w:r>
            <w:r w:rsidR="005936A8" w:rsidRPr="00477CEC">
              <w:rPr>
                <w:sz w:val="18"/>
                <w:szCs w:val="18"/>
                <w:lang w:val="fr-FR"/>
              </w:rPr>
              <w:t>,</w:t>
            </w:r>
            <w:r w:rsidRPr="00477CEC">
              <w:rPr>
                <w:sz w:val="18"/>
                <w:szCs w:val="18"/>
                <w:lang w:val="fr-FR"/>
              </w:rPr>
              <w:t>87 NIS</w:t>
            </w:r>
          </w:p>
        </w:tc>
      </w:tr>
    </w:tbl>
    <w:p w:rsidR="00C42314" w:rsidRPr="00477CEC" w:rsidRDefault="00C42314" w:rsidP="003E4178">
      <w:pPr>
        <w:spacing w:before="120" w:after="240"/>
        <w:ind w:left="1134" w:right="1134" w:firstLine="170"/>
        <w:rPr>
          <w:sz w:val="17"/>
          <w:szCs w:val="17"/>
          <w:lang w:val="fr-FR"/>
        </w:rPr>
      </w:pPr>
      <w:r w:rsidRPr="00477CEC">
        <w:rPr>
          <w:i/>
          <w:sz w:val="17"/>
          <w:szCs w:val="17"/>
          <w:lang w:val="fr-FR"/>
        </w:rPr>
        <w:t>Source:</w:t>
      </w:r>
      <w:r w:rsidR="005936A8" w:rsidRPr="00477CEC">
        <w:rPr>
          <w:sz w:val="17"/>
          <w:szCs w:val="17"/>
          <w:lang w:val="fr-FR"/>
        </w:rPr>
        <w:t xml:space="preserve"> Ministère de l'industrie, du commerce et du travail</w:t>
      </w:r>
      <w:r w:rsidRPr="00477CEC">
        <w:rPr>
          <w:sz w:val="17"/>
          <w:szCs w:val="17"/>
          <w:lang w:val="fr-FR"/>
        </w:rPr>
        <w:t xml:space="preserve">, </w:t>
      </w:r>
      <w:r w:rsidR="005936A8" w:rsidRPr="00477CEC">
        <w:rPr>
          <w:sz w:val="17"/>
          <w:szCs w:val="17"/>
          <w:lang w:val="fr-FR"/>
        </w:rPr>
        <w:t>avril </w:t>
      </w:r>
      <w:r w:rsidRPr="00477CEC">
        <w:rPr>
          <w:sz w:val="17"/>
          <w:szCs w:val="17"/>
          <w:lang w:val="fr-FR"/>
        </w:rPr>
        <w:t>2007.</w:t>
      </w:r>
    </w:p>
    <w:p w:rsidR="00C42314" w:rsidRPr="00477CEC" w:rsidRDefault="00C42314" w:rsidP="00C42314">
      <w:pPr>
        <w:pStyle w:val="H23G"/>
        <w:rPr>
          <w:lang w:val="fr-FR"/>
        </w:rPr>
      </w:pPr>
      <w:r w:rsidRPr="00477CEC">
        <w:rPr>
          <w:lang w:val="fr-FR"/>
        </w:rPr>
        <w:tab/>
      </w:r>
      <w:r w:rsidRPr="00477CEC">
        <w:rPr>
          <w:lang w:val="fr-FR"/>
        </w:rPr>
        <w:tab/>
      </w:r>
      <w:r w:rsidR="00C857BE">
        <w:rPr>
          <w:lang w:val="fr-FR"/>
        </w:rPr>
        <w:t>Regroupement</w:t>
      </w:r>
      <w:r w:rsidR="005936A8" w:rsidRPr="00477CEC">
        <w:rPr>
          <w:lang w:val="fr-FR"/>
        </w:rPr>
        <w:t xml:space="preserve"> familial </w:t>
      </w:r>
    </w:p>
    <w:p w:rsidR="00C42314" w:rsidRPr="00477CEC" w:rsidRDefault="00C42314" w:rsidP="00C42314">
      <w:pPr>
        <w:pStyle w:val="SingleTxtG"/>
        <w:rPr>
          <w:lang w:val="fr-FR"/>
        </w:rPr>
      </w:pPr>
      <w:r w:rsidRPr="00477CEC">
        <w:rPr>
          <w:lang w:val="fr-FR"/>
        </w:rPr>
        <w:t>392.</w:t>
      </w:r>
      <w:r w:rsidRPr="00477CEC">
        <w:rPr>
          <w:lang w:val="fr-FR"/>
        </w:rPr>
        <w:tab/>
      </w:r>
      <w:r w:rsidR="00233E68" w:rsidRPr="00477CEC">
        <w:rPr>
          <w:lang w:val="fr-FR"/>
        </w:rPr>
        <w:t xml:space="preserve">Dans ses observations finales sur le dernier rapport périodique d'Israël, le Comité s'est déclaré préoccupé par la procédure de </w:t>
      </w:r>
      <w:r w:rsidR="00C857BE">
        <w:rPr>
          <w:lang w:val="fr-FR"/>
        </w:rPr>
        <w:t>regroupement</w:t>
      </w:r>
      <w:r w:rsidR="00233E68" w:rsidRPr="00477CEC">
        <w:rPr>
          <w:lang w:val="fr-FR"/>
        </w:rPr>
        <w:t xml:space="preserve"> familial appliquée aux conjoints étrangers.</w:t>
      </w:r>
    </w:p>
    <w:p w:rsidR="00C42314" w:rsidRPr="00477CEC" w:rsidRDefault="00C42314" w:rsidP="00C42314">
      <w:pPr>
        <w:pStyle w:val="SingleTxtG"/>
        <w:rPr>
          <w:lang w:val="fr-FR"/>
        </w:rPr>
      </w:pPr>
      <w:r w:rsidRPr="00477CEC">
        <w:rPr>
          <w:lang w:val="fr-FR"/>
        </w:rPr>
        <w:t>393.</w:t>
      </w:r>
      <w:r w:rsidRPr="00477CEC">
        <w:rPr>
          <w:lang w:val="fr-FR"/>
        </w:rPr>
        <w:tab/>
      </w:r>
      <w:r w:rsidR="00993470" w:rsidRPr="00477CEC">
        <w:rPr>
          <w:lang w:val="fr-FR"/>
        </w:rPr>
        <w:t>Depuis le déclenchement</w:t>
      </w:r>
      <w:r w:rsidR="00C857BE">
        <w:rPr>
          <w:lang w:val="fr-FR"/>
        </w:rPr>
        <w:t>, vers la fin de l’année 2000,</w:t>
      </w:r>
      <w:r w:rsidR="00993470" w:rsidRPr="00477CEC">
        <w:rPr>
          <w:lang w:val="fr-FR"/>
        </w:rPr>
        <w:t xml:space="preserve"> du conflit armé et des hostilités entre Israël et les Palestiniens, </w:t>
      </w:r>
      <w:r w:rsidR="00C857BE">
        <w:rPr>
          <w:lang w:val="fr-FR"/>
        </w:rPr>
        <w:t xml:space="preserve">qui ont entraîné </w:t>
      </w:r>
      <w:r w:rsidR="00993470" w:rsidRPr="00477CEC">
        <w:rPr>
          <w:lang w:val="fr-FR"/>
        </w:rPr>
        <w:t xml:space="preserve">des dizaines d'attentats suicides à la bombe </w:t>
      </w:r>
      <w:r w:rsidR="00C857BE">
        <w:rPr>
          <w:lang w:val="fr-FR"/>
        </w:rPr>
        <w:t xml:space="preserve">en </w:t>
      </w:r>
      <w:r w:rsidR="00993470" w:rsidRPr="00477CEC">
        <w:rPr>
          <w:lang w:val="fr-FR"/>
        </w:rPr>
        <w:t xml:space="preserve">Israël, on a constaté que les organisations terroristes bénéficiaient de plus en plus de l'assistance de Palestiniens initialement </w:t>
      </w:r>
      <w:r w:rsidR="00C857BE" w:rsidRPr="00477CEC">
        <w:rPr>
          <w:lang w:val="fr-FR"/>
        </w:rPr>
        <w:t xml:space="preserve">originaires </w:t>
      </w:r>
      <w:r w:rsidR="00993470" w:rsidRPr="00477CEC">
        <w:rPr>
          <w:lang w:val="fr-FR"/>
        </w:rPr>
        <w:t xml:space="preserve">de Cisjordanie et de la bande de Gaza, </w:t>
      </w:r>
      <w:r w:rsidR="00C857BE">
        <w:rPr>
          <w:lang w:val="fr-FR"/>
        </w:rPr>
        <w:t xml:space="preserve">qui étaient </w:t>
      </w:r>
      <w:r w:rsidR="00993470" w:rsidRPr="00477CEC">
        <w:rPr>
          <w:lang w:val="fr-FR"/>
        </w:rPr>
        <w:t xml:space="preserve">porteurs d'une carte d'identité israélienne </w:t>
      </w:r>
      <w:r w:rsidR="00C857BE">
        <w:rPr>
          <w:lang w:val="fr-FR"/>
        </w:rPr>
        <w:t xml:space="preserve">délivrée </w:t>
      </w:r>
      <w:r w:rsidR="00993470" w:rsidRPr="00477CEC">
        <w:rPr>
          <w:lang w:val="fr-FR"/>
        </w:rPr>
        <w:t xml:space="preserve">en application des procédures de regroupement familial avec des citoyens ou des résidents israéliens, ce qui leur permet de circuler librement entre la Cisjordanie et la bande de Gaza et Israël. </w:t>
      </w:r>
    </w:p>
    <w:p w:rsidR="00C42314" w:rsidRPr="00477CEC" w:rsidRDefault="00C42314" w:rsidP="00C42314">
      <w:pPr>
        <w:pStyle w:val="SingleTxtG"/>
        <w:rPr>
          <w:lang w:val="fr-FR"/>
        </w:rPr>
      </w:pPr>
      <w:r w:rsidRPr="00477CEC">
        <w:rPr>
          <w:lang w:val="fr-FR"/>
        </w:rPr>
        <w:t>394.</w:t>
      </w:r>
      <w:r w:rsidRPr="00477CEC">
        <w:rPr>
          <w:lang w:val="fr-FR"/>
        </w:rPr>
        <w:tab/>
      </w:r>
      <w:r w:rsidR="00993470" w:rsidRPr="00477CEC">
        <w:rPr>
          <w:lang w:val="fr-FR"/>
        </w:rPr>
        <w:t>Afin de prévenir le danger potentiel que représentent les anciens résidents de ces territoires durant le conflit armé en cours, le Gouvernement a décidé en mai 2002 de cesser temporairement de leur accorder un statut légal en Israël par le biais du regroupement famili</w:t>
      </w:r>
      <w:r w:rsidR="00460D9D">
        <w:rPr>
          <w:lang w:val="fr-FR"/>
        </w:rPr>
        <w:t>al. </w:t>
      </w:r>
      <w:r w:rsidR="00993470" w:rsidRPr="00477CEC">
        <w:rPr>
          <w:lang w:val="fr-FR"/>
        </w:rPr>
        <w:t xml:space="preserve">Cette décision a été adoptée à la suite de la terrible vague d'attentats terroristes de mars 2002, au cours desquels </w:t>
      </w:r>
      <w:r w:rsidRPr="00477CEC">
        <w:rPr>
          <w:lang w:val="fr-FR"/>
        </w:rPr>
        <w:t>135</w:t>
      </w:r>
      <w:r w:rsidR="00993470" w:rsidRPr="00477CEC">
        <w:rPr>
          <w:lang w:val="fr-FR"/>
        </w:rPr>
        <w:t> Israéliens ont été tués et 721 blessés.</w:t>
      </w:r>
    </w:p>
    <w:p w:rsidR="00C42314" w:rsidRPr="00477CEC" w:rsidRDefault="00C42314" w:rsidP="00C42314">
      <w:pPr>
        <w:pStyle w:val="SingleTxtG"/>
        <w:rPr>
          <w:lang w:val="fr-FR"/>
        </w:rPr>
      </w:pPr>
      <w:r w:rsidRPr="00477CEC">
        <w:rPr>
          <w:lang w:val="fr-FR"/>
        </w:rPr>
        <w:t>395.</w:t>
      </w:r>
      <w:r w:rsidRPr="00477CEC">
        <w:rPr>
          <w:lang w:val="fr-FR"/>
        </w:rPr>
        <w:tab/>
      </w:r>
      <w:r w:rsidR="00993470" w:rsidRPr="00477CEC">
        <w:rPr>
          <w:lang w:val="fr-FR"/>
        </w:rPr>
        <w:t>De plus, entre septembre </w:t>
      </w:r>
      <w:r w:rsidRPr="00477CEC">
        <w:rPr>
          <w:lang w:val="fr-FR"/>
        </w:rPr>
        <w:t xml:space="preserve">2000 </w:t>
      </w:r>
      <w:r w:rsidR="00993470" w:rsidRPr="00477CEC">
        <w:rPr>
          <w:lang w:val="fr-FR"/>
        </w:rPr>
        <w:t xml:space="preserve">et la fin de 2006, 38 des 172 attentats terroristes commis en Israël l'ont été par ces personnes. Les blessés au cours des 38 attentats représentent </w:t>
      </w:r>
      <w:r w:rsidRPr="00477CEC">
        <w:rPr>
          <w:lang w:val="fr-FR"/>
        </w:rPr>
        <w:t>86</w:t>
      </w:r>
      <w:r w:rsidR="00A62686">
        <w:rPr>
          <w:lang w:val="fr-FR"/>
        </w:rPr>
        <w:t>%</w:t>
      </w:r>
      <w:r w:rsidRPr="00477CEC">
        <w:rPr>
          <w:lang w:val="fr-FR"/>
        </w:rPr>
        <w:t xml:space="preserve"> </w:t>
      </w:r>
      <w:r w:rsidR="00993470" w:rsidRPr="00477CEC">
        <w:rPr>
          <w:lang w:val="fr-FR"/>
        </w:rPr>
        <w:t>du nombre total de blessés par attentat terroriste. De fait, en 2007, une femme de 20</w:t>
      </w:r>
      <w:r w:rsidR="008A51EE">
        <w:rPr>
          <w:lang w:val="fr-FR"/>
        </w:rPr>
        <w:t> ans</w:t>
      </w:r>
      <w:r w:rsidR="00993470" w:rsidRPr="00477CEC">
        <w:rPr>
          <w:lang w:val="fr-FR"/>
        </w:rPr>
        <w:t xml:space="preserve">, dont la mère est une Arabe israélienne de </w:t>
      </w:r>
      <w:r w:rsidRPr="00477CEC">
        <w:rPr>
          <w:lang w:val="fr-FR"/>
        </w:rPr>
        <w:t xml:space="preserve">Kfar Qasem </w:t>
      </w:r>
      <w:r w:rsidR="00993470" w:rsidRPr="00477CEC">
        <w:rPr>
          <w:lang w:val="fr-FR"/>
        </w:rPr>
        <w:t xml:space="preserve">et dont le père est palestinien a été </w:t>
      </w:r>
      <w:r w:rsidR="00C857BE">
        <w:rPr>
          <w:lang w:val="fr-FR"/>
        </w:rPr>
        <w:t>appréhendée</w:t>
      </w:r>
      <w:r w:rsidR="00993470" w:rsidRPr="00477CEC">
        <w:rPr>
          <w:lang w:val="fr-FR"/>
        </w:rPr>
        <w:t xml:space="preserve"> –</w:t>
      </w:r>
      <w:r w:rsidR="00C857BE">
        <w:rPr>
          <w:lang w:val="fr-FR"/>
        </w:rPr>
        <w:t>1</w:t>
      </w:r>
      <w:r w:rsidR="00993470" w:rsidRPr="00477CEC">
        <w:rPr>
          <w:lang w:val="fr-FR"/>
        </w:rPr>
        <w:t xml:space="preserve">2 minutes </w:t>
      </w:r>
      <w:r w:rsidR="00C857BE">
        <w:rPr>
          <w:lang w:val="fr-FR"/>
        </w:rPr>
        <w:t xml:space="preserve">seulement </w:t>
      </w:r>
      <w:r w:rsidR="00993470" w:rsidRPr="00477CEC">
        <w:rPr>
          <w:lang w:val="fr-FR"/>
        </w:rPr>
        <w:t xml:space="preserve">avant de se faire exploser dans un restaurant en Israël – avec une bombe qui avait été </w:t>
      </w:r>
      <w:r w:rsidR="00C857BE">
        <w:rPr>
          <w:lang w:val="fr-FR"/>
        </w:rPr>
        <w:t>entreposée</w:t>
      </w:r>
      <w:r w:rsidR="00993470" w:rsidRPr="00477CEC">
        <w:rPr>
          <w:lang w:val="fr-FR"/>
        </w:rPr>
        <w:t xml:space="preserve"> la nuit précédente au domicile d'un parent à </w:t>
      </w:r>
      <w:r w:rsidRPr="00477CEC">
        <w:rPr>
          <w:lang w:val="fr-FR"/>
        </w:rPr>
        <w:t>Kfar Qasem.</w:t>
      </w:r>
    </w:p>
    <w:p w:rsidR="00C42314" w:rsidRPr="00477CEC" w:rsidRDefault="00C42314" w:rsidP="00C42314">
      <w:pPr>
        <w:pStyle w:val="SingleTxtG"/>
        <w:rPr>
          <w:lang w:val="fr-FR"/>
        </w:rPr>
      </w:pPr>
      <w:r w:rsidRPr="00477CEC">
        <w:rPr>
          <w:lang w:val="fr-FR"/>
        </w:rPr>
        <w:t>396.</w:t>
      </w:r>
      <w:r w:rsidRPr="00477CEC">
        <w:rPr>
          <w:lang w:val="fr-FR"/>
        </w:rPr>
        <w:tab/>
      </w:r>
      <w:r w:rsidR="00993470" w:rsidRPr="00477CEC">
        <w:rPr>
          <w:lang w:val="fr-FR"/>
        </w:rPr>
        <w:t xml:space="preserve">Cette situation résulte </w:t>
      </w:r>
      <w:r w:rsidR="00AB6365">
        <w:rPr>
          <w:lang w:val="fr-FR"/>
        </w:rPr>
        <w:t>du fait qu’il est très difficile d’</w:t>
      </w:r>
      <w:r w:rsidR="00993470" w:rsidRPr="00477CEC">
        <w:rPr>
          <w:lang w:val="fr-FR"/>
        </w:rPr>
        <w:t xml:space="preserve">obtenir des renseignements sur les résidents de la Cisjordanie, </w:t>
      </w:r>
      <w:r w:rsidR="00AB6365">
        <w:rPr>
          <w:lang w:val="fr-FR"/>
        </w:rPr>
        <w:t xml:space="preserve">depuis le </w:t>
      </w:r>
      <w:r w:rsidR="00993470" w:rsidRPr="00477CEC">
        <w:rPr>
          <w:lang w:val="fr-FR"/>
        </w:rPr>
        <w:t xml:space="preserve">transfert des pouvoirs et des responsabilités d'Israël et de la cessation de la présence quotidienne dans cette région en application de l'accord </w:t>
      </w:r>
      <w:r w:rsidR="00AB6365">
        <w:rPr>
          <w:lang w:val="fr-FR"/>
        </w:rPr>
        <w:t>intérimaire</w:t>
      </w:r>
      <w:r w:rsidR="00993470" w:rsidRPr="00477CEC">
        <w:rPr>
          <w:lang w:val="fr-FR"/>
        </w:rPr>
        <w:t xml:space="preserve"> israél</w:t>
      </w:r>
      <w:r w:rsidR="00AB6365">
        <w:rPr>
          <w:lang w:val="fr-FR"/>
        </w:rPr>
        <w:t>o</w:t>
      </w:r>
      <w:r w:rsidR="00993470" w:rsidRPr="00477CEC">
        <w:rPr>
          <w:lang w:val="fr-FR"/>
        </w:rPr>
        <w:t>-palestinien du 28 septembre </w:t>
      </w:r>
      <w:r w:rsidRPr="00477CEC">
        <w:rPr>
          <w:lang w:val="fr-FR"/>
        </w:rPr>
        <w:t>1995.</w:t>
      </w:r>
    </w:p>
    <w:p w:rsidR="00C42314" w:rsidRPr="00477CEC" w:rsidRDefault="00C42314" w:rsidP="00C42314">
      <w:pPr>
        <w:pStyle w:val="SingleTxtG"/>
        <w:rPr>
          <w:lang w:val="fr-FR"/>
        </w:rPr>
      </w:pPr>
      <w:r w:rsidRPr="00477CEC">
        <w:rPr>
          <w:lang w:val="fr-FR"/>
        </w:rPr>
        <w:t>397.</w:t>
      </w:r>
      <w:r w:rsidRPr="00477CEC">
        <w:rPr>
          <w:lang w:val="fr-FR"/>
        </w:rPr>
        <w:tab/>
      </w:r>
      <w:r w:rsidR="00993470" w:rsidRPr="00477CEC">
        <w:rPr>
          <w:lang w:val="fr-FR"/>
        </w:rPr>
        <w:t>Israël, comme tout autre État, a le droit de contrôler l'entrée sur son territoire et ce, encore plus en période de conflit armé lorsque les personnes demandant à entrer sur ce territoire risquent de participer à des actes de violence et de terrorisme contre les citoyens de cet État.</w:t>
      </w:r>
    </w:p>
    <w:p w:rsidR="00C42314" w:rsidRPr="00477CEC" w:rsidRDefault="00C42314" w:rsidP="0062677C">
      <w:pPr>
        <w:pStyle w:val="SingleTxtG"/>
        <w:rPr>
          <w:lang w:val="fr-FR"/>
        </w:rPr>
      </w:pPr>
      <w:r w:rsidRPr="00477CEC">
        <w:rPr>
          <w:lang w:val="fr-FR"/>
        </w:rPr>
        <w:t>398.</w:t>
      </w:r>
      <w:r w:rsidRPr="00477CEC">
        <w:rPr>
          <w:lang w:val="fr-FR"/>
        </w:rPr>
        <w:tab/>
      </w:r>
      <w:r w:rsidR="00993470" w:rsidRPr="00477CEC">
        <w:rPr>
          <w:lang w:val="fr-FR"/>
        </w:rPr>
        <w:t xml:space="preserve">Le 31 juillet 2003, la </w:t>
      </w:r>
      <w:r w:rsidRPr="00477CEC">
        <w:rPr>
          <w:lang w:val="fr-FR"/>
        </w:rPr>
        <w:t xml:space="preserve">Knesset </w:t>
      </w:r>
      <w:r w:rsidR="00993470" w:rsidRPr="00477CEC">
        <w:rPr>
          <w:lang w:val="fr-FR"/>
        </w:rPr>
        <w:t xml:space="preserve">a adopté la </w:t>
      </w:r>
      <w:r w:rsidR="00460D9D">
        <w:rPr>
          <w:i/>
          <w:lang w:val="fr-FR"/>
        </w:rPr>
        <w:t>Loi </w:t>
      </w:r>
      <w:r w:rsidR="00993470" w:rsidRPr="00477CEC">
        <w:rPr>
          <w:i/>
          <w:lang w:val="fr-FR"/>
        </w:rPr>
        <w:t>5763-2003 sur la nationalité et l'entrée en Israël (</w:t>
      </w:r>
      <w:r w:rsidR="000C25D8">
        <w:rPr>
          <w:i/>
          <w:lang w:val="fr-FR"/>
        </w:rPr>
        <w:t>D</w:t>
      </w:r>
      <w:r w:rsidR="00993470" w:rsidRPr="00477CEC">
        <w:rPr>
          <w:i/>
          <w:lang w:val="fr-FR"/>
        </w:rPr>
        <w:t>isposition temporaire)</w:t>
      </w:r>
      <w:r w:rsidR="007B548D">
        <w:rPr>
          <w:i/>
          <w:lang w:val="fr-FR"/>
        </w:rPr>
        <w:t>,</w:t>
      </w:r>
      <w:r w:rsidR="00993470" w:rsidRPr="00477CEC">
        <w:rPr>
          <w:i/>
          <w:lang w:val="fr-FR"/>
        </w:rPr>
        <w:t xml:space="preserve"> </w:t>
      </w:r>
      <w:r w:rsidR="00993470" w:rsidRPr="00477CEC">
        <w:rPr>
          <w:lang w:val="fr-FR"/>
        </w:rPr>
        <w:t xml:space="preserve">qui restreint la possibilité d'accorder </w:t>
      </w:r>
      <w:r w:rsidR="000C25D8">
        <w:rPr>
          <w:lang w:val="fr-FR"/>
        </w:rPr>
        <w:t>aux</w:t>
      </w:r>
      <w:r w:rsidR="00993470" w:rsidRPr="00477CEC">
        <w:rPr>
          <w:lang w:val="fr-FR"/>
        </w:rPr>
        <w:t xml:space="preserve"> résidents des territoires palestiniens la citoyenneté israélienne en application de la </w:t>
      </w:r>
      <w:r w:rsidR="00460D9D">
        <w:rPr>
          <w:i/>
          <w:lang w:val="fr-FR"/>
        </w:rPr>
        <w:t>Loi </w:t>
      </w:r>
      <w:r w:rsidR="00993470" w:rsidRPr="00477CEC">
        <w:rPr>
          <w:i/>
          <w:lang w:val="fr-FR"/>
        </w:rPr>
        <w:t>5712-1952 sur la citoyenneté</w:t>
      </w:r>
      <w:r w:rsidRPr="00477CEC">
        <w:rPr>
          <w:lang w:val="fr-FR"/>
        </w:rPr>
        <w:t xml:space="preserve">, </w:t>
      </w:r>
      <w:r w:rsidR="00993470" w:rsidRPr="00477CEC">
        <w:rPr>
          <w:lang w:val="fr-FR"/>
        </w:rPr>
        <w:t xml:space="preserve">notamment par le biais du regroupement familial, ainsi que la possibilité d'accorder à ces résidents des permis de résidence en Israël en application de la </w:t>
      </w:r>
      <w:r w:rsidR="00460D9D">
        <w:rPr>
          <w:i/>
          <w:lang w:val="fr-FR"/>
        </w:rPr>
        <w:t>Loi </w:t>
      </w:r>
      <w:r w:rsidR="00993470" w:rsidRPr="00477CEC">
        <w:rPr>
          <w:i/>
          <w:lang w:val="fr-FR"/>
        </w:rPr>
        <w:t>5712-1952 sur l'entrée en Israël</w:t>
      </w:r>
      <w:r w:rsidR="00880455" w:rsidRPr="00477CEC">
        <w:rPr>
          <w:lang w:val="fr-FR"/>
        </w:rPr>
        <w:t>. Des modifications ont été apportées à la loi en 2005 et en 2007 afin d'élargir l'aide humanitaire qu'elle prévoyait au départ. Les modifications ont aussi étendu l'applicabilité de la loi aux citoyens d'États ennemis (à savoir l'Iran, la Syrie, le Liban et l'Iraq</w:t>
      </w:r>
      <w:r w:rsidRPr="00477CEC">
        <w:rPr>
          <w:lang w:val="fr-FR"/>
        </w:rPr>
        <w:t>).</w:t>
      </w:r>
    </w:p>
    <w:p w:rsidR="00C42314" w:rsidRPr="00477CEC" w:rsidRDefault="00C42314" w:rsidP="00C42314">
      <w:pPr>
        <w:pStyle w:val="SingleTxtG"/>
        <w:rPr>
          <w:lang w:val="fr-FR"/>
        </w:rPr>
      </w:pPr>
      <w:r w:rsidRPr="00477CEC">
        <w:rPr>
          <w:lang w:val="fr-FR"/>
        </w:rPr>
        <w:t>399.</w:t>
      </w:r>
      <w:r w:rsidRPr="00477CEC">
        <w:rPr>
          <w:lang w:val="fr-FR"/>
        </w:rPr>
        <w:tab/>
      </w:r>
      <w:r w:rsidR="008C1CDC" w:rsidRPr="00477CEC">
        <w:rPr>
          <w:lang w:val="fr-FR"/>
        </w:rPr>
        <w:t>La loi permet l'entrée en Israël et, pendant une période totale de six mois au maximum, aux fins de traitement médical, de travail, ou pour d'autres raisons temporaires.</w:t>
      </w:r>
    </w:p>
    <w:p w:rsidR="00C42314" w:rsidRPr="00477CEC" w:rsidRDefault="00C42314" w:rsidP="00C42314">
      <w:pPr>
        <w:pStyle w:val="SingleTxtG"/>
        <w:rPr>
          <w:lang w:val="fr-FR"/>
        </w:rPr>
      </w:pPr>
      <w:r w:rsidRPr="00477CEC">
        <w:rPr>
          <w:lang w:val="fr-FR"/>
        </w:rPr>
        <w:t>400.</w:t>
      </w:r>
      <w:r w:rsidRPr="00477CEC">
        <w:rPr>
          <w:lang w:val="fr-FR"/>
        </w:rPr>
        <w:tab/>
      </w:r>
      <w:r w:rsidR="008C1CDC" w:rsidRPr="00477CEC">
        <w:rPr>
          <w:lang w:val="fr-FR"/>
        </w:rPr>
        <w:t xml:space="preserve">De plus, le Ministre de l'intérieur peut autoriser </w:t>
      </w:r>
      <w:r w:rsidR="005A2150" w:rsidRPr="00477CEC">
        <w:rPr>
          <w:lang w:val="fr-FR"/>
        </w:rPr>
        <w:t>les hommes âgés de plus de 35</w:t>
      </w:r>
      <w:r w:rsidR="008A51EE">
        <w:rPr>
          <w:lang w:val="fr-FR"/>
        </w:rPr>
        <w:t> ans</w:t>
      </w:r>
      <w:r w:rsidR="005A2150" w:rsidRPr="00477CEC">
        <w:rPr>
          <w:lang w:val="fr-FR"/>
        </w:rPr>
        <w:t xml:space="preserve"> et les femmes âgées de plus de 25</w:t>
      </w:r>
      <w:r w:rsidR="008A51EE">
        <w:rPr>
          <w:lang w:val="fr-FR"/>
        </w:rPr>
        <w:t> ans</w:t>
      </w:r>
      <w:r w:rsidR="005A2150" w:rsidRPr="00477CEC">
        <w:rPr>
          <w:lang w:val="fr-FR"/>
        </w:rPr>
        <w:t xml:space="preserve"> mariés à un ou une Israélienne et résidant dans les territoires palestiniens à déposer une demande de regroupement famili</w:t>
      </w:r>
      <w:r w:rsidR="00460D9D">
        <w:rPr>
          <w:lang w:val="fr-FR"/>
        </w:rPr>
        <w:t>al. </w:t>
      </w:r>
      <w:r w:rsidR="005A2150" w:rsidRPr="00477CEC">
        <w:rPr>
          <w:lang w:val="fr-FR"/>
        </w:rPr>
        <w:t xml:space="preserve">Elle autorise aussi le Ministre de l'intérieur à accorder des permis de résidence aux enfants </w:t>
      </w:r>
      <w:r w:rsidR="000C25D8">
        <w:rPr>
          <w:lang w:val="fr-FR"/>
        </w:rPr>
        <w:t>d’un tel</w:t>
      </w:r>
      <w:r w:rsidR="005A2150" w:rsidRPr="00477CEC">
        <w:rPr>
          <w:lang w:val="fr-FR"/>
        </w:rPr>
        <w:t xml:space="preserve"> couple âgés de moins de 14</w:t>
      </w:r>
      <w:r w:rsidR="008A51EE">
        <w:rPr>
          <w:lang w:val="fr-FR"/>
        </w:rPr>
        <w:t> ans</w:t>
      </w:r>
      <w:r w:rsidR="005A2150" w:rsidRPr="00477CEC">
        <w:rPr>
          <w:lang w:val="fr-FR"/>
        </w:rPr>
        <w:t xml:space="preserve">. </w:t>
      </w:r>
      <w:r w:rsidR="00F8274F">
        <w:rPr>
          <w:lang w:val="fr-FR"/>
        </w:rPr>
        <w:t>Des</w:t>
      </w:r>
      <w:r w:rsidR="005A2150" w:rsidRPr="00477CEC">
        <w:rPr>
          <w:lang w:val="fr-FR"/>
        </w:rPr>
        <w:t xml:space="preserve"> permis temporaires </w:t>
      </w:r>
      <w:r w:rsidR="00F8274F">
        <w:rPr>
          <w:lang w:val="fr-FR"/>
        </w:rPr>
        <w:t xml:space="preserve">sont également accordés </w:t>
      </w:r>
      <w:r w:rsidR="000C25D8">
        <w:rPr>
          <w:lang w:val="fr-FR"/>
        </w:rPr>
        <w:t>à ces</w:t>
      </w:r>
      <w:r w:rsidR="005A2150" w:rsidRPr="00477CEC">
        <w:rPr>
          <w:lang w:val="fr-FR"/>
        </w:rPr>
        <w:t xml:space="preserve"> enfants </w:t>
      </w:r>
      <w:r w:rsidR="000C25D8">
        <w:rPr>
          <w:lang w:val="fr-FR"/>
        </w:rPr>
        <w:t>quand ils sont âg</w:t>
      </w:r>
      <w:r w:rsidR="000C25D8" w:rsidRPr="00477CEC">
        <w:rPr>
          <w:lang w:val="fr-FR"/>
        </w:rPr>
        <w:t>és</w:t>
      </w:r>
      <w:r w:rsidR="005A2150" w:rsidRPr="00477CEC">
        <w:rPr>
          <w:lang w:val="fr-FR"/>
        </w:rPr>
        <w:t xml:space="preserve"> de plus de 14</w:t>
      </w:r>
      <w:r w:rsidR="008A51EE">
        <w:rPr>
          <w:lang w:val="fr-FR"/>
        </w:rPr>
        <w:t> ans</w:t>
      </w:r>
      <w:r w:rsidR="005A2150" w:rsidRPr="00477CEC">
        <w:rPr>
          <w:lang w:val="fr-FR"/>
        </w:rPr>
        <w:t xml:space="preserve">, </w:t>
      </w:r>
      <w:r w:rsidR="000C25D8">
        <w:rPr>
          <w:lang w:val="fr-FR"/>
        </w:rPr>
        <w:t xml:space="preserve">mais </w:t>
      </w:r>
      <w:r w:rsidR="005A2150" w:rsidRPr="00477CEC">
        <w:rPr>
          <w:lang w:val="fr-FR"/>
        </w:rPr>
        <w:t>à certaines conditions.</w:t>
      </w:r>
    </w:p>
    <w:p w:rsidR="00C42314" w:rsidRPr="00477CEC" w:rsidRDefault="00C42314" w:rsidP="00C42314">
      <w:pPr>
        <w:pStyle w:val="SingleTxtG"/>
        <w:rPr>
          <w:lang w:val="fr-FR"/>
        </w:rPr>
      </w:pPr>
      <w:r w:rsidRPr="00477CEC">
        <w:rPr>
          <w:lang w:val="fr-FR"/>
        </w:rPr>
        <w:t>401.</w:t>
      </w:r>
      <w:r w:rsidRPr="00477CEC">
        <w:rPr>
          <w:lang w:val="fr-FR"/>
        </w:rPr>
        <w:tab/>
      </w:r>
      <w:r w:rsidR="005A2150" w:rsidRPr="00477CEC">
        <w:rPr>
          <w:lang w:val="fr-FR"/>
        </w:rPr>
        <w:t xml:space="preserve">La loi permet aussi au Ministre de l'intérieur, pour des raisons humanitaires </w:t>
      </w:r>
      <w:r w:rsidR="000C25D8">
        <w:rPr>
          <w:lang w:val="fr-FR"/>
        </w:rPr>
        <w:t>particulières</w:t>
      </w:r>
      <w:r w:rsidR="005A2150" w:rsidRPr="00477CEC">
        <w:rPr>
          <w:lang w:val="fr-FR"/>
        </w:rPr>
        <w:t xml:space="preserve"> et conformément à une recommandation d'un comité </w:t>
      </w:r>
      <w:r w:rsidR="000C25D8">
        <w:rPr>
          <w:lang w:val="fr-FR"/>
        </w:rPr>
        <w:t>d’experts</w:t>
      </w:r>
      <w:r w:rsidR="005A2150" w:rsidRPr="00477CEC">
        <w:rPr>
          <w:lang w:val="fr-FR"/>
        </w:rPr>
        <w:t xml:space="preserve"> nommé à cet effet, </w:t>
      </w:r>
      <w:r w:rsidR="000C25D8">
        <w:rPr>
          <w:lang w:val="fr-FR"/>
        </w:rPr>
        <w:t>d’</w:t>
      </w:r>
      <w:r w:rsidR="005A2150" w:rsidRPr="00477CEC">
        <w:rPr>
          <w:lang w:val="fr-FR"/>
        </w:rPr>
        <w:t xml:space="preserve">accorder des permis de résidence temporaire </w:t>
      </w:r>
      <w:r w:rsidR="000C25D8">
        <w:rPr>
          <w:lang w:val="fr-FR"/>
        </w:rPr>
        <w:t>aux</w:t>
      </w:r>
      <w:r w:rsidR="005A2150" w:rsidRPr="00477CEC">
        <w:rPr>
          <w:lang w:val="fr-FR"/>
        </w:rPr>
        <w:t xml:space="preserve"> résident</w:t>
      </w:r>
      <w:r w:rsidR="000C25D8">
        <w:rPr>
          <w:lang w:val="fr-FR"/>
        </w:rPr>
        <w:t>s</w:t>
      </w:r>
      <w:r w:rsidR="005A2150" w:rsidRPr="00477CEC">
        <w:rPr>
          <w:lang w:val="fr-FR"/>
        </w:rPr>
        <w:t xml:space="preserve"> des territoires palestiniens ou à </w:t>
      </w:r>
      <w:r w:rsidR="000C25D8">
        <w:rPr>
          <w:lang w:val="fr-FR"/>
        </w:rPr>
        <w:t>des</w:t>
      </w:r>
      <w:r w:rsidR="005A2150" w:rsidRPr="00477CEC">
        <w:rPr>
          <w:lang w:val="fr-FR"/>
        </w:rPr>
        <w:t xml:space="preserve"> citoyen</w:t>
      </w:r>
      <w:r w:rsidR="000C25D8">
        <w:rPr>
          <w:lang w:val="fr-FR"/>
        </w:rPr>
        <w:t>s</w:t>
      </w:r>
      <w:r w:rsidR="005A2150" w:rsidRPr="00477CEC">
        <w:rPr>
          <w:lang w:val="fr-FR"/>
        </w:rPr>
        <w:t xml:space="preserve"> de l'Iran, de l'Iraq, de la Syrie ou du Liban, dont un membre de la famille réside légalement en Israël, et </w:t>
      </w:r>
      <w:r w:rsidR="000C25D8">
        <w:rPr>
          <w:lang w:val="fr-FR"/>
        </w:rPr>
        <w:t>d’</w:t>
      </w:r>
      <w:r w:rsidR="005A2150" w:rsidRPr="00477CEC">
        <w:rPr>
          <w:lang w:val="fr-FR"/>
        </w:rPr>
        <w:t xml:space="preserve">approuver une demande de permis de séjour d'un résident des territoires palestiniens dont un membre de la famille réside légalement en Israël. </w:t>
      </w:r>
    </w:p>
    <w:p w:rsidR="00C42314" w:rsidRPr="00477CEC" w:rsidRDefault="00C42314" w:rsidP="00C42314">
      <w:pPr>
        <w:pStyle w:val="SingleTxtG"/>
        <w:rPr>
          <w:lang w:val="fr-FR"/>
        </w:rPr>
      </w:pPr>
      <w:r w:rsidRPr="00477CEC">
        <w:rPr>
          <w:lang w:val="fr-FR"/>
        </w:rPr>
        <w:t>402.</w:t>
      </w:r>
      <w:r w:rsidRPr="00477CEC">
        <w:rPr>
          <w:lang w:val="fr-FR"/>
        </w:rPr>
        <w:tab/>
      </w:r>
      <w:r w:rsidR="005A2150" w:rsidRPr="00477CEC">
        <w:rPr>
          <w:lang w:val="fr-FR"/>
        </w:rPr>
        <w:t xml:space="preserve">La décision du Ministre de l'intérieur doit être motivée et donnée par écrit dans un délai de six mois à compter du jour où le comité </w:t>
      </w:r>
      <w:r w:rsidR="000C25D8">
        <w:rPr>
          <w:lang w:val="fr-FR"/>
        </w:rPr>
        <w:t>d’experts</w:t>
      </w:r>
      <w:r w:rsidR="005A2150" w:rsidRPr="00477CEC">
        <w:rPr>
          <w:lang w:val="fr-FR"/>
        </w:rPr>
        <w:t xml:space="preserve"> a reçu tous les documents nécessaires. </w:t>
      </w:r>
    </w:p>
    <w:p w:rsidR="00C42314" w:rsidRPr="00477CEC" w:rsidRDefault="00C42314" w:rsidP="00C42314">
      <w:pPr>
        <w:pStyle w:val="SingleTxtG"/>
        <w:rPr>
          <w:lang w:val="fr-FR"/>
        </w:rPr>
      </w:pPr>
      <w:r w:rsidRPr="00477CEC">
        <w:rPr>
          <w:lang w:val="fr-FR"/>
        </w:rPr>
        <w:t>403.</w:t>
      </w:r>
      <w:r w:rsidRPr="00477CEC">
        <w:rPr>
          <w:lang w:val="fr-FR"/>
        </w:rPr>
        <w:tab/>
      </w:r>
      <w:r w:rsidR="005A2150" w:rsidRPr="00477CEC">
        <w:rPr>
          <w:lang w:val="fr-FR"/>
        </w:rPr>
        <w:t xml:space="preserve">Aux termes de la loi, une demande peut être rejetée dans les cas où le Ministre de l'intérieur ou certains fonctionnaires des services de sécurité considèrent que la personne concernée ou un membre de sa famille au premier degré constitue une menace pour la sécurité. </w:t>
      </w:r>
    </w:p>
    <w:p w:rsidR="00C42314" w:rsidRPr="00477CEC" w:rsidRDefault="00C42314" w:rsidP="00C42314">
      <w:pPr>
        <w:pStyle w:val="SingleTxtG"/>
        <w:rPr>
          <w:lang w:val="fr-FR"/>
        </w:rPr>
      </w:pPr>
      <w:r w:rsidRPr="00477CEC">
        <w:rPr>
          <w:lang w:val="fr-FR"/>
        </w:rPr>
        <w:t>404.</w:t>
      </w:r>
      <w:r w:rsidRPr="00477CEC">
        <w:rPr>
          <w:lang w:val="fr-FR"/>
        </w:rPr>
        <w:tab/>
      </w:r>
      <w:r w:rsidR="005A2150" w:rsidRPr="00477CEC">
        <w:rPr>
          <w:lang w:val="fr-FR"/>
        </w:rPr>
        <w:t>La loi autorise le Ministre de l'intérieur et certains fonctionnaires des services de sécurité à accorder un permis à un résident des territoires ou un membre de sa famille, réputé avoir agi dans l'intérêt de l'État d'Israël.</w:t>
      </w:r>
    </w:p>
    <w:p w:rsidR="00C42314" w:rsidRPr="00477CEC" w:rsidRDefault="00C42314" w:rsidP="00C42314">
      <w:pPr>
        <w:pStyle w:val="SingleTxtG"/>
        <w:rPr>
          <w:lang w:val="fr-FR"/>
        </w:rPr>
      </w:pPr>
      <w:r w:rsidRPr="00477CEC">
        <w:rPr>
          <w:lang w:val="fr-FR"/>
        </w:rPr>
        <w:t>405.</w:t>
      </w:r>
      <w:r w:rsidRPr="00477CEC">
        <w:rPr>
          <w:lang w:val="fr-FR"/>
        </w:rPr>
        <w:tab/>
      </w:r>
      <w:r w:rsidR="005A2150" w:rsidRPr="00477CEC">
        <w:rPr>
          <w:lang w:val="fr-FR"/>
        </w:rPr>
        <w:t>La loi ne modifie pas le statut des personnes auxquelles ce statut avait été accordé avant l'entrée en vigueur de la loi</w:t>
      </w:r>
      <w:r w:rsidR="007F409D">
        <w:rPr>
          <w:lang w:val="fr-FR"/>
        </w:rPr>
        <w:t>, mais il</w:t>
      </w:r>
      <w:r w:rsidR="005A2150" w:rsidRPr="00477CEC">
        <w:rPr>
          <w:lang w:val="fr-FR"/>
        </w:rPr>
        <w:t xml:space="preserve"> demeurera inchangé, sans extension possible.</w:t>
      </w:r>
    </w:p>
    <w:p w:rsidR="00C42314" w:rsidRPr="00477CEC" w:rsidRDefault="00C42314" w:rsidP="00C42314">
      <w:pPr>
        <w:pStyle w:val="SingleTxtG"/>
        <w:rPr>
          <w:lang w:val="fr-FR"/>
        </w:rPr>
      </w:pPr>
      <w:r w:rsidRPr="00477CEC">
        <w:rPr>
          <w:lang w:val="fr-FR"/>
        </w:rPr>
        <w:t>406.</w:t>
      </w:r>
      <w:r w:rsidRPr="00477CEC">
        <w:rPr>
          <w:lang w:val="fr-FR"/>
        </w:rPr>
        <w:tab/>
      </w:r>
      <w:r w:rsidR="005A2150" w:rsidRPr="00477CEC">
        <w:rPr>
          <w:lang w:val="fr-FR"/>
        </w:rPr>
        <w:t xml:space="preserve">La loi a été promulguée au départ pour un an. </w:t>
      </w:r>
      <w:r w:rsidR="000C235E">
        <w:rPr>
          <w:lang w:val="fr-FR"/>
        </w:rPr>
        <w:t>À </w:t>
      </w:r>
      <w:r w:rsidR="005A2150" w:rsidRPr="00477CEC">
        <w:rPr>
          <w:lang w:val="fr-FR"/>
        </w:rPr>
        <w:t>la fin de cette période, son application a été prolongée de six mois en août 2004, puis de quatre mois en février 2005, et elle a été encore prolongée jusqu'au 31 août 2005. La loi révisée a été publiée le 1</w:t>
      </w:r>
      <w:r w:rsidR="005A2150" w:rsidRPr="00477CEC">
        <w:rPr>
          <w:vertAlign w:val="superscript"/>
          <w:lang w:val="fr-FR"/>
        </w:rPr>
        <w:t>er</w:t>
      </w:r>
      <w:r w:rsidR="005A2150" w:rsidRPr="00477CEC">
        <w:rPr>
          <w:lang w:val="fr-FR"/>
        </w:rPr>
        <w:t> août </w:t>
      </w:r>
      <w:r w:rsidRPr="00477CEC">
        <w:rPr>
          <w:lang w:val="fr-FR"/>
        </w:rPr>
        <w:t>2005</w:t>
      </w:r>
      <w:r w:rsidR="005A2150" w:rsidRPr="00477CEC">
        <w:rPr>
          <w:lang w:val="fr-FR"/>
        </w:rPr>
        <w:t xml:space="preserve"> et a été invoquée jusqu'au 31 mars </w:t>
      </w:r>
      <w:r w:rsidRPr="00477CEC">
        <w:rPr>
          <w:lang w:val="fr-FR"/>
        </w:rPr>
        <w:t xml:space="preserve">2006. </w:t>
      </w:r>
      <w:r w:rsidR="000C235E">
        <w:rPr>
          <w:lang w:val="fr-FR"/>
        </w:rPr>
        <w:t>À </w:t>
      </w:r>
      <w:r w:rsidR="005A2150" w:rsidRPr="00477CEC">
        <w:rPr>
          <w:lang w:val="fr-FR"/>
        </w:rPr>
        <w:t>la fin de cette période, son application a été prolongée jusqu'en avril 2007 et, par la suite, une version modifiée en a été prolongée jusqu'au 31 juillet 2008, puis jusqu'au 31 juillet </w:t>
      </w:r>
      <w:r w:rsidRPr="00477CEC">
        <w:rPr>
          <w:lang w:val="fr-FR"/>
        </w:rPr>
        <w:t>2009.</w:t>
      </w:r>
    </w:p>
    <w:p w:rsidR="00C42314" w:rsidRPr="00477CEC" w:rsidRDefault="00C42314" w:rsidP="00C42314">
      <w:pPr>
        <w:pStyle w:val="SingleTxtG"/>
        <w:rPr>
          <w:lang w:val="fr-FR"/>
        </w:rPr>
      </w:pPr>
      <w:r w:rsidRPr="00477CEC">
        <w:rPr>
          <w:lang w:val="fr-FR"/>
        </w:rPr>
        <w:t>407.</w:t>
      </w:r>
      <w:r w:rsidRPr="00477CEC">
        <w:rPr>
          <w:lang w:val="fr-FR"/>
        </w:rPr>
        <w:tab/>
      </w:r>
      <w:r w:rsidR="006049A7" w:rsidRPr="00477CEC">
        <w:rPr>
          <w:lang w:val="fr-FR"/>
        </w:rPr>
        <w:t xml:space="preserve">La constitutionnalité de la loi a été examinée et récemment confirmée par la Cour suprême dans l'affaire </w:t>
      </w:r>
      <w:r w:rsidRPr="007F409D">
        <w:rPr>
          <w:lang w:val="fr-FR"/>
        </w:rPr>
        <w:t>H.C.J</w:t>
      </w:r>
      <w:r w:rsidRPr="00477CEC">
        <w:rPr>
          <w:i/>
          <w:lang w:val="fr-FR"/>
        </w:rPr>
        <w:t xml:space="preserve">. 7052/03, 7102/03 Adalah et </w:t>
      </w:r>
      <w:r w:rsidR="00460D9D">
        <w:rPr>
          <w:i/>
          <w:lang w:val="fr-FR"/>
        </w:rPr>
        <w:t>al. </w:t>
      </w:r>
      <w:r w:rsidR="006049A7" w:rsidRPr="00477CEC">
        <w:rPr>
          <w:i/>
          <w:lang w:val="fr-FR"/>
        </w:rPr>
        <w:t>c</w:t>
      </w:r>
      <w:r w:rsidRPr="00477CEC">
        <w:rPr>
          <w:i/>
          <w:lang w:val="fr-FR"/>
        </w:rPr>
        <w:t xml:space="preserve">. </w:t>
      </w:r>
      <w:r w:rsidR="006049A7" w:rsidRPr="00477CEC">
        <w:rPr>
          <w:i/>
          <w:lang w:val="fr-FR"/>
        </w:rPr>
        <w:t>Le Ministre de l'intérieur</w:t>
      </w:r>
      <w:r w:rsidRPr="00477CEC">
        <w:rPr>
          <w:i/>
          <w:lang w:val="fr-FR"/>
        </w:rPr>
        <w:t xml:space="preserve"> </w:t>
      </w:r>
      <w:r w:rsidRPr="007F409D">
        <w:rPr>
          <w:lang w:val="fr-FR"/>
        </w:rPr>
        <w:t>(14</w:t>
      </w:r>
      <w:r w:rsidR="007F409D">
        <w:rPr>
          <w:lang w:val="fr-FR"/>
        </w:rPr>
        <w:t>.05.</w:t>
      </w:r>
      <w:r w:rsidR="006049A7" w:rsidRPr="007F409D">
        <w:rPr>
          <w:lang w:val="fr-FR"/>
        </w:rPr>
        <w:t>2006</w:t>
      </w:r>
      <w:r w:rsidRPr="007F409D">
        <w:rPr>
          <w:lang w:val="fr-FR"/>
        </w:rPr>
        <w:t>).</w:t>
      </w:r>
      <w:r w:rsidRPr="00477CEC">
        <w:rPr>
          <w:lang w:val="fr-FR"/>
        </w:rPr>
        <w:t xml:space="preserve"> </w:t>
      </w:r>
      <w:r w:rsidR="006049A7" w:rsidRPr="00477CEC">
        <w:rPr>
          <w:lang w:val="fr-FR"/>
        </w:rPr>
        <w:t xml:space="preserve">Une chambre élargie de 11 juges de </w:t>
      </w:r>
      <w:smartTag w:uri="urn:schemas-microsoft-com:office:smarttags" w:element="PersonName">
        <w:smartTagPr>
          <w:attr w:name="ProductID" w:val="la Haute Cour"/>
        </w:smartTagPr>
        <w:r w:rsidR="006049A7" w:rsidRPr="00477CEC">
          <w:rPr>
            <w:lang w:val="fr-FR"/>
          </w:rPr>
          <w:t>la Haute Cour</w:t>
        </w:r>
      </w:smartTag>
      <w:r w:rsidR="006049A7" w:rsidRPr="00477CEC">
        <w:rPr>
          <w:lang w:val="fr-FR"/>
        </w:rPr>
        <w:t xml:space="preserve"> de justice a rejeté par six voix contre cinq le recours en inconstitutionnalité de la loi. </w:t>
      </w:r>
    </w:p>
    <w:p w:rsidR="00C42314" w:rsidRPr="00477CEC" w:rsidRDefault="00C42314" w:rsidP="00C42314">
      <w:pPr>
        <w:pStyle w:val="SingleTxtG"/>
        <w:rPr>
          <w:lang w:val="fr-FR"/>
        </w:rPr>
      </w:pPr>
      <w:r w:rsidRPr="00477CEC">
        <w:rPr>
          <w:lang w:val="fr-FR"/>
        </w:rPr>
        <w:t>408.</w:t>
      </w:r>
      <w:r w:rsidRPr="00477CEC">
        <w:rPr>
          <w:lang w:val="fr-FR"/>
        </w:rPr>
        <w:tab/>
      </w:r>
      <w:r w:rsidR="006049A7" w:rsidRPr="00477CEC">
        <w:rPr>
          <w:lang w:val="fr-FR"/>
        </w:rPr>
        <w:t>Le 17 décembre </w:t>
      </w:r>
      <w:r w:rsidRPr="00477CEC">
        <w:rPr>
          <w:lang w:val="fr-FR"/>
        </w:rPr>
        <w:t xml:space="preserve">2007, </w:t>
      </w:r>
      <w:r w:rsidR="006049A7" w:rsidRPr="00477CEC">
        <w:rPr>
          <w:lang w:val="fr-FR"/>
        </w:rPr>
        <w:t xml:space="preserve">le Ministre de l'intérieur a annoncé la constitution du comité </w:t>
      </w:r>
      <w:r w:rsidR="007F409D">
        <w:rPr>
          <w:lang w:val="fr-FR"/>
        </w:rPr>
        <w:t>d’experts dont il a</w:t>
      </w:r>
      <w:r w:rsidR="006049A7" w:rsidRPr="00477CEC">
        <w:rPr>
          <w:lang w:val="fr-FR"/>
        </w:rPr>
        <w:t xml:space="preserve"> nommé les membres. </w:t>
      </w:r>
    </w:p>
    <w:p w:rsidR="00C42314" w:rsidRPr="00477CEC" w:rsidRDefault="00C42314" w:rsidP="00C42314">
      <w:pPr>
        <w:pStyle w:val="SingleTxtG"/>
        <w:rPr>
          <w:lang w:val="fr-FR"/>
        </w:rPr>
      </w:pPr>
      <w:r w:rsidRPr="00477CEC">
        <w:rPr>
          <w:lang w:val="fr-FR"/>
        </w:rPr>
        <w:t>409.</w:t>
      </w:r>
      <w:r w:rsidRPr="00477CEC">
        <w:rPr>
          <w:lang w:val="fr-FR"/>
        </w:rPr>
        <w:tab/>
      </w:r>
      <w:r w:rsidR="006049A7" w:rsidRPr="00477CEC">
        <w:rPr>
          <w:lang w:val="fr-FR"/>
        </w:rPr>
        <w:t xml:space="preserve">De nouveaux recours en inconstitutionnalité de la loi sont en instance devant la Haute Cour de justice. Le 31 juillet 2008, l'État a présenté son argumentation </w:t>
      </w:r>
      <w:r w:rsidRPr="00477CEC">
        <w:rPr>
          <w:lang w:val="fr-FR"/>
        </w:rPr>
        <w:t>(</w:t>
      </w:r>
      <w:r w:rsidR="006049A7" w:rsidRPr="00477CEC">
        <w:rPr>
          <w:lang w:val="fr-FR"/>
        </w:rPr>
        <w:t xml:space="preserve">affaires </w:t>
      </w:r>
      <w:r w:rsidRPr="007F409D">
        <w:rPr>
          <w:lang w:val="fr-FR"/>
        </w:rPr>
        <w:t>H.C.J</w:t>
      </w:r>
      <w:r w:rsidR="006049A7" w:rsidRPr="00477CEC">
        <w:rPr>
          <w:i/>
          <w:lang w:val="fr-FR"/>
        </w:rPr>
        <w:t> </w:t>
      </w:r>
      <w:r w:rsidRPr="00477CEC">
        <w:rPr>
          <w:i/>
          <w:lang w:val="fr-FR"/>
        </w:rPr>
        <w:t xml:space="preserve">466/07, 544/07, 830/07, 5030/07 MK Zehava Galon et </w:t>
      </w:r>
      <w:r w:rsidR="00460D9D">
        <w:rPr>
          <w:i/>
          <w:lang w:val="fr-FR"/>
        </w:rPr>
        <w:t>al. </w:t>
      </w:r>
      <w:r w:rsidR="006049A7" w:rsidRPr="00477CEC">
        <w:rPr>
          <w:i/>
          <w:lang w:val="fr-FR"/>
        </w:rPr>
        <w:t>c</w:t>
      </w:r>
      <w:r w:rsidRPr="00477CEC">
        <w:rPr>
          <w:i/>
          <w:lang w:val="fr-FR"/>
        </w:rPr>
        <w:t xml:space="preserve">. </w:t>
      </w:r>
      <w:r w:rsidR="006049A7" w:rsidRPr="00477CEC">
        <w:rPr>
          <w:i/>
          <w:lang w:val="fr-FR"/>
        </w:rPr>
        <w:t xml:space="preserve">Le Ministre de l'intérieur et </w:t>
      </w:r>
      <w:r w:rsidRPr="00477CEC">
        <w:rPr>
          <w:i/>
          <w:lang w:val="fr-FR"/>
        </w:rPr>
        <w:t>al.</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492CE1" w:rsidRPr="00477CEC">
        <w:rPr>
          <w:lang w:val="fr-FR"/>
        </w:rPr>
        <w:t xml:space="preserve">Égalité de traitement </w:t>
      </w:r>
    </w:p>
    <w:p w:rsidR="00C42314" w:rsidRPr="00477CEC" w:rsidRDefault="00C42314" w:rsidP="005322DC">
      <w:pPr>
        <w:pStyle w:val="SingleTxtG"/>
        <w:rPr>
          <w:lang w:val="fr-FR"/>
        </w:rPr>
      </w:pPr>
      <w:r w:rsidRPr="00477CEC">
        <w:rPr>
          <w:lang w:val="fr-FR"/>
        </w:rPr>
        <w:t>410.</w:t>
      </w:r>
      <w:r w:rsidRPr="00477CEC">
        <w:rPr>
          <w:lang w:val="fr-FR"/>
        </w:rPr>
        <w:tab/>
      </w:r>
      <w:r w:rsidR="007F409D">
        <w:rPr>
          <w:lang w:val="fr-FR"/>
        </w:rPr>
        <w:t>Les</w:t>
      </w:r>
      <w:r w:rsidR="00492CE1" w:rsidRPr="00477CEC">
        <w:rPr>
          <w:lang w:val="fr-FR"/>
        </w:rPr>
        <w:t xml:space="preserve"> changements important qui sont intervenus depuis la soumission du précédent rapport d'Israël en ce qui concerne la définition du mot </w:t>
      </w:r>
      <w:r w:rsidR="00077977" w:rsidRPr="00077977">
        <w:rPr>
          <w:lang w:val="fr-FR"/>
        </w:rPr>
        <w:t>«</w:t>
      </w:r>
      <w:r w:rsidR="00492CE1" w:rsidRPr="00477CEC">
        <w:rPr>
          <w:lang w:val="fr-FR"/>
        </w:rPr>
        <w:t>famille</w:t>
      </w:r>
      <w:r w:rsidR="005322DC" w:rsidRPr="005322DC">
        <w:rPr>
          <w:lang w:val="fr-FR"/>
        </w:rPr>
        <w:t>»</w:t>
      </w:r>
      <w:r w:rsidR="00492CE1" w:rsidRPr="00477CEC">
        <w:rPr>
          <w:lang w:val="fr-FR"/>
        </w:rPr>
        <w:t xml:space="preserve"> eu égard aux couples homosexuels sont exposés plus haut.</w:t>
      </w:r>
    </w:p>
    <w:p w:rsidR="00C42314" w:rsidRPr="00477CEC" w:rsidRDefault="00C42314" w:rsidP="00C42314">
      <w:pPr>
        <w:pStyle w:val="H23G"/>
        <w:rPr>
          <w:lang w:val="fr-FR"/>
        </w:rPr>
      </w:pPr>
      <w:r w:rsidRPr="00477CEC">
        <w:rPr>
          <w:lang w:val="fr-FR"/>
        </w:rPr>
        <w:tab/>
      </w:r>
      <w:r w:rsidRPr="00477CEC">
        <w:rPr>
          <w:lang w:val="fr-FR"/>
        </w:rPr>
        <w:tab/>
      </w:r>
      <w:r w:rsidR="00492CE1" w:rsidRPr="00477CEC">
        <w:rPr>
          <w:lang w:val="fr-FR"/>
        </w:rPr>
        <w:t xml:space="preserve">Protection de la maternité </w:t>
      </w:r>
    </w:p>
    <w:p w:rsidR="00C42314" w:rsidRPr="00477CEC" w:rsidRDefault="00C42314" w:rsidP="00C42314">
      <w:pPr>
        <w:pStyle w:val="H4G"/>
        <w:rPr>
          <w:lang w:val="fr-FR"/>
        </w:rPr>
      </w:pPr>
      <w:r w:rsidRPr="00477CEC">
        <w:rPr>
          <w:lang w:val="fr-FR"/>
        </w:rPr>
        <w:tab/>
      </w:r>
      <w:r w:rsidRPr="00477CEC">
        <w:rPr>
          <w:lang w:val="fr-FR"/>
        </w:rPr>
        <w:tab/>
      </w:r>
      <w:r w:rsidR="00492CE1" w:rsidRPr="00477CEC">
        <w:rPr>
          <w:lang w:val="fr-FR"/>
        </w:rPr>
        <w:t xml:space="preserve">Congé de maternité et protection des femmes enceintes qui </w:t>
      </w:r>
      <w:r w:rsidR="009D5665" w:rsidRPr="00477CEC">
        <w:rPr>
          <w:lang w:val="fr-FR"/>
        </w:rPr>
        <w:t>travaillent</w:t>
      </w:r>
      <w:r w:rsidR="00492CE1" w:rsidRPr="00477CEC">
        <w:rPr>
          <w:lang w:val="fr-FR"/>
        </w:rPr>
        <w:t xml:space="preserve"> </w:t>
      </w:r>
    </w:p>
    <w:p w:rsidR="00C42314" w:rsidRPr="00477CEC" w:rsidRDefault="00C42314" w:rsidP="00C42314">
      <w:pPr>
        <w:pStyle w:val="SingleTxtG"/>
        <w:rPr>
          <w:lang w:val="fr-FR"/>
        </w:rPr>
      </w:pPr>
      <w:r w:rsidRPr="00477CEC">
        <w:rPr>
          <w:lang w:val="fr-FR"/>
        </w:rPr>
        <w:t>411.</w:t>
      </w:r>
      <w:r w:rsidRPr="00477CEC">
        <w:rPr>
          <w:lang w:val="fr-FR"/>
        </w:rPr>
        <w:tab/>
      </w:r>
      <w:r w:rsidR="00492CE1" w:rsidRPr="00477CEC">
        <w:rPr>
          <w:lang w:val="fr-FR"/>
        </w:rPr>
        <w:t xml:space="preserve">Entre </w:t>
      </w:r>
      <w:r w:rsidRPr="00477CEC">
        <w:rPr>
          <w:lang w:val="fr-FR"/>
        </w:rPr>
        <w:t xml:space="preserve">2006 </w:t>
      </w:r>
      <w:r w:rsidR="00492CE1" w:rsidRPr="00477CEC">
        <w:rPr>
          <w:lang w:val="fr-FR"/>
        </w:rPr>
        <w:t>et</w:t>
      </w:r>
      <w:r w:rsidRPr="00477CEC">
        <w:rPr>
          <w:lang w:val="fr-FR"/>
        </w:rPr>
        <w:t xml:space="preserve"> 2008, </w:t>
      </w:r>
      <w:r w:rsidR="00492CE1" w:rsidRPr="00477CEC">
        <w:rPr>
          <w:lang w:val="fr-FR"/>
        </w:rPr>
        <w:t xml:space="preserve">la </w:t>
      </w:r>
      <w:r w:rsidR="009E39E1">
        <w:rPr>
          <w:i/>
          <w:lang w:val="fr-FR"/>
        </w:rPr>
        <w:t>Loi sur</w:t>
      </w:r>
      <w:r w:rsidR="00492CE1" w:rsidRPr="00477CEC">
        <w:rPr>
          <w:i/>
          <w:lang w:val="fr-FR"/>
        </w:rPr>
        <w:t xml:space="preserve"> l'emploi des femmes </w:t>
      </w:r>
      <w:r w:rsidR="00492CE1" w:rsidRPr="00477CEC">
        <w:rPr>
          <w:lang w:val="fr-FR"/>
        </w:rPr>
        <w:t xml:space="preserve">a fait l'objet de plusieurs amendements importants qui détaillent et renforcent la protection des femmes durant la maternité, dans le prolongement de l'évolution législative exposée dans le rapport précédent d'Israël, la cellule familiale étant considérée comme </w:t>
      </w:r>
      <w:r w:rsidR="009D5665" w:rsidRPr="00477CEC">
        <w:rPr>
          <w:lang w:val="fr-FR"/>
        </w:rPr>
        <w:t>une</w:t>
      </w:r>
      <w:r w:rsidR="00492CE1" w:rsidRPr="00477CEC">
        <w:rPr>
          <w:lang w:val="fr-FR"/>
        </w:rPr>
        <w:t xml:space="preserve"> unité et les pères participant davantage à l'éduc</w:t>
      </w:r>
      <w:r w:rsidR="006253CE">
        <w:rPr>
          <w:lang w:val="fr-FR"/>
        </w:rPr>
        <w:t>a</w:t>
      </w:r>
      <w:r w:rsidR="00492CE1" w:rsidRPr="00477CEC">
        <w:rPr>
          <w:lang w:val="fr-FR"/>
        </w:rPr>
        <w:t>tion de leurs enfants</w:t>
      </w:r>
      <w:r w:rsidRPr="00477CEC">
        <w:rPr>
          <w:lang w:val="fr-FR"/>
        </w:rPr>
        <w:t>:</w:t>
      </w:r>
    </w:p>
    <w:p w:rsidR="00C42314" w:rsidRPr="00477CEC" w:rsidRDefault="00C42314" w:rsidP="009768C4">
      <w:pPr>
        <w:pStyle w:val="SingleTxtG"/>
        <w:ind w:left="1701"/>
        <w:rPr>
          <w:lang w:val="fr-FR"/>
        </w:rPr>
      </w:pPr>
      <w:r w:rsidRPr="00477CEC">
        <w:rPr>
          <w:lang w:val="fr-FR"/>
        </w:rPr>
        <w:t>411.1</w:t>
      </w:r>
      <w:r w:rsidRPr="00477CEC">
        <w:rPr>
          <w:lang w:val="fr-FR"/>
        </w:rPr>
        <w:tab/>
        <w:t>Amend</w:t>
      </w:r>
      <w:r w:rsidR="00492CE1"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33 (</w:t>
      </w:r>
      <w:r w:rsidR="00492CE1" w:rsidRPr="00477CEC">
        <w:rPr>
          <w:lang w:val="fr-FR"/>
        </w:rPr>
        <w:t xml:space="preserve">février </w:t>
      </w:r>
      <w:r w:rsidRPr="00477CEC">
        <w:rPr>
          <w:lang w:val="fr-FR"/>
        </w:rPr>
        <w:t xml:space="preserve">2007) – </w:t>
      </w:r>
      <w:r w:rsidR="00492CE1" w:rsidRPr="00477CEC">
        <w:rPr>
          <w:lang w:val="fr-FR"/>
        </w:rPr>
        <w:t>Il a prolongé de 45 à 60 jours la période pendant laquelle il est interdit à un employeur de licencier une salariée de retour d'un congé de maternité.</w:t>
      </w:r>
    </w:p>
    <w:p w:rsidR="00C42314" w:rsidRPr="00477CEC" w:rsidRDefault="00C42314" w:rsidP="009768C4">
      <w:pPr>
        <w:pStyle w:val="SingleTxtG"/>
        <w:ind w:left="1701"/>
        <w:rPr>
          <w:lang w:val="fr-FR"/>
        </w:rPr>
      </w:pPr>
      <w:r w:rsidRPr="00477CEC">
        <w:rPr>
          <w:lang w:val="fr-FR"/>
        </w:rPr>
        <w:t>411.2</w:t>
      </w:r>
      <w:r w:rsidRPr="00477CEC">
        <w:rPr>
          <w:lang w:val="fr-FR"/>
        </w:rPr>
        <w:tab/>
        <w:t>Amend</w:t>
      </w:r>
      <w:r w:rsidR="00492CE1"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34 (</w:t>
      </w:r>
      <w:r w:rsidR="00492CE1" w:rsidRPr="00477CEC">
        <w:rPr>
          <w:lang w:val="fr-FR"/>
        </w:rPr>
        <w:t>mars </w:t>
      </w:r>
      <w:r w:rsidRPr="00477CEC">
        <w:rPr>
          <w:lang w:val="fr-FR"/>
        </w:rPr>
        <w:t xml:space="preserve">2007) – </w:t>
      </w:r>
      <w:r w:rsidR="00492CE1" w:rsidRPr="00477CEC">
        <w:rPr>
          <w:lang w:val="fr-FR"/>
        </w:rPr>
        <w:t>Avant cet amendement, la femme hospitalisée durant son congé de maternité pendant au moins deux semaines consécutives était en droit de prolonger son congé de maternité d'une période équivalant à celle de son hospitalisation, plafonnée à quatre semaines. L'amendement permet désormais ce prolongement même si la période d'hospitalisation n'est pas consécutive.</w:t>
      </w:r>
    </w:p>
    <w:p w:rsidR="00C42314" w:rsidRPr="00477CEC" w:rsidRDefault="00C42314" w:rsidP="009768C4">
      <w:pPr>
        <w:pStyle w:val="SingleTxtG"/>
        <w:ind w:left="1701"/>
        <w:rPr>
          <w:lang w:val="fr-FR"/>
        </w:rPr>
      </w:pPr>
      <w:r w:rsidRPr="00477CEC">
        <w:rPr>
          <w:lang w:val="fr-FR"/>
        </w:rPr>
        <w:t>411.3</w:t>
      </w:r>
      <w:r w:rsidRPr="00477CEC">
        <w:rPr>
          <w:lang w:val="fr-FR"/>
        </w:rPr>
        <w:tab/>
        <w:t>Amend</w:t>
      </w:r>
      <w:r w:rsidR="00492CE1"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35 (</w:t>
      </w:r>
      <w:r w:rsidR="00492CE1" w:rsidRPr="00477CEC">
        <w:rPr>
          <w:lang w:val="fr-FR"/>
        </w:rPr>
        <w:t>mars </w:t>
      </w:r>
      <w:r w:rsidRPr="00477CEC">
        <w:rPr>
          <w:lang w:val="fr-FR"/>
        </w:rPr>
        <w:t xml:space="preserve">2007) – </w:t>
      </w:r>
      <w:r w:rsidR="00492CE1" w:rsidRPr="00477CEC">
        <w:rPr>
          <w:lang w:val="fr-FR"/>
        </w:rPr>
        <w:t xml:space="preserve">La peine encourue pour violation des dispositions de la </w:t>
      </w:r>
      <w:r w:rsidR="009E39E1">
        <w:rPr>
          <w:i/>
          <w:lang w:val="fr-FR"/>
        </w:rPr>
        <w:t>Loi sur</w:t>
      </w:r>
      <w:r w:rsidR="00492CE1" w:rsidRPr="00477CEC">
        <w:rPr>
          <w:i/>
          <w:lang w:val="fr-FR"/>
        </w:rPr>
        <w:t xml:space="preserve"> l'emploi des femmes </w:t>
      </w:r>
      <w:r w:rsidR="00492CE1" w:rsidRPr="00477CEC">
        <w:rPr>
          <w:lang w:val="fr-FR"/>
        </w:rPr>
        <w:t>a été doublée et la durée de l'incarcération a été allongée.</w:t>
      </w:r>
    </w:p>
    <w:p w:rsidR="00C42314" w:rsidRPr="00477CEC" w:rsidRDefault="00C42314" w:rsidP="009768C4">
      <w:pPr>
        <w:pStyle w:val="SingleTxtG"/>
        <w:ind w:left="1701"/>
        <w:rPr>
          <w:lang w:val="fr-FR"/>
        </w:rPr>
      </w:pPr>
      <w:r w:rsidRPr="00477CEC">
        <w:rPr>
          <w:lang w:val="fr-FR"/>
        </w:rPr>
        <w:t>411.4</w:t>
      </w:r>
      <w:r w:rsidRPr="00477CEC">
        <w:rPr>
          <w:lang w:val="fr-FR"/>
        </w:rPr>
        <w:tab/>
        <w:t>Amend</w:t>
      </w:r>
      <w:r w:rsidR="00492CE1"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36 (</w:t>
      </w:r>
      <w:r w:rsidR="00492CE1" w:rsidRPr="00477CEC">
        <w:rPr>
          <w:lang w:val="fr-FR"/>
        </w:rPr>
        <w:t>mars </w:t>
      </w:r>
      <w:r w:rsidRPr="00477CEC">
        <w:rPr>
          <w:lang w:val="fr-FR"/>
        </w:rPr>
        <w:t xml:space="preserve">2007) – </w:t>
      </w:r>
      <w:r w:rsidR="00492CE1" w:rsidRPr="00477CEC">
        <w:rPr>
          <w:lang w:val="fr-FR"/>
        </w:rPr>
        <w:t>Il a prolongé de 60 à 90 jours la période pendant laquelle il est interdit de licencier une salariée absente de son travail et hébergée dans un foyer pour femmes battues</w:t>
      </w:r>
      <w:r w:rsidRPr="00477CEC">
        <w:rPr>
          <w:lang w:val="fr-FR"/>
        </w:rPr>
        <w:t>.</w:t>
      </w:r>
    </w:p>
    <w:p w:rsidR="00C42314" w:rsidRPr="00477CEC" w:rsidRDefault="00C42314" w:rsidP="009768C4">
      <w:pPr>
        <w:pStyle w:val="SingleTxtG"/>
        <w:ind w:left="1701"/>
        <w:rPr>
          <w:lang w:val="fr-FR"/>
        </w:rPr>
      </w:pPr>
      <w:r w:rsidRPr="00477CEC">
        <w:rPr>
          <w:lang w:val="fr-FR"/>
        </w:rPr>
        <w:t>411.5</w:t>
      </w:r>
      <w:r w:rsidRPr="00477CEC">
        <w:rPr>
          <w:lang w:val="fr-FR"/>
        </w:rPr>
        <w:tab/>
        <w:t>Amend</w:t>
      </w:r>
      <w:r w:rsidR="00492CE1"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37 (</w:t>
      </w:r>
      <w:r w:rsidR="00492CE1" w:rsidRPr="00477CEC">
        <w:rPr>
          <w:lang w:val="fr-FR"/>
        </w:rPr>
        <w:t>mai </w:t>
      </w:r>
      <w:r w:rsidRPr="00477CEC">
        <w:rPr>
          <w:lang w:val="fr-FR"/>
        </w:rPr>
        <w:t xml:space="preserve">2007) – </w:t>
      </w:r>
      <w:r w:rsidR="00492CE1" w:rsidRPr="00477CEC">
        <w:rPr>
          <w:lang w:val="fr-FR"/>
        </w:rPr>
        <w:t xml:space="preserve">Le congé de maternité a été </w:t>
      </w:r>
      <w:r w:rsidR="006253CE">
        <w:rPr>
          <w:lang w:val="fr-FR"/>
        </w:rPr>
        <w:t>porté</w:t>
      </w:r>
      <w:r w:rsidR="00492CE1" w:rsidRPr="00477CEC">
        <w:rPr>
          <w:lang w:val="fr-FR"/>
        </w:rPr>
        <w:t xml:space="preserve"> de 12 à 14 semaines.</w:t>
      </w:r>
    </w:p>
    <w:p w:rsidR="00C42314" w:rsidRPr="00477CEC" w:rsidRDefault="00C42314" w:rsidP="009768C4">
      <w:pPr>
        <w:pStyle w:val="SingleTxtG"/>
        <w:ind w:left="1701"/>
        <w:rPr>
          <w:lang w:val="fr-FR"/>
        </w:rPr>
      </w:pPr>
      <w:r w:rsidRPr="00477CEC">
        <w:rPr>
          <w:lang w:val="fr-FR"/>
        </w:rPr>
        <w:t>411.6</w:t>
      </w:r>
      <w:r w:rsidRPr="00477CEC">
        <w:rPr>
          <w:lang w:val="fr-FR"/>
        </w:rPr>
        <w:tab/>
        <w:t>Amend</w:t>
      </w:r>
      <w:r w:rsidR="00492CE1"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38 (</w:t>
      </w:r>
      <w:r w:rsidR="00492CE1" w:rsidRPr="00477CEC">
        <w:rPr>
          <w:lang w:val="fr-FR"/>
        </w:rPr>
        <w:t>juin </w:t>
      </w:r>
      <w:r w:rsidRPr="00477CEC">
        <w:rPr>
          <w:lang w:val="fr-FR"/>
        </w:rPr>
        <w:t xml:space="preserve">2007) – </w:t>
      </w:r>
      <w:r w:rsidR="006045EF" w:rsidRPr="00477CEC">
        <w:rPr>
          <w:lang w:val="fr-FR"/>
        </w:rPr>
        <w:t>La disposition temporaire autorisant le congé de paternité lorsque la mère renonce à ses droits à un congé au profit de son conjoint, est devenue définitive.</w:t>
      </w:r>
    </w:p>
    <w:p w:rsidR="00C42314" w:rsidRPr="00477CEC" w:rsidRDefault="00C42314" w:rsidP="00057567">
      <w:pPr>
        <w:pStyle w:val="SingleTxtG"/>
        <w:keepNext/>
        <w:ind w:left="1701"/>
        <w:rPr>
          <w:lang w:val="fr-FR"/>
        </w:rPr>
      </w:pPr>
      <w:r w:rsidRPr="00477CEC">
        <w:rPr>
          <w:lang w:val="fr-FR"/>
        </w:rPr>
        <w:t>411.7</w:t>
      </w:r>
      <w:r w:rsidRPr="00477CEC">
        <w:rPr>
          <w:lang w:val="fr-FR"/>
        </w:rPr>
        <w:tab/>
        <w:t>Amend</w:t>
      </w:r>
      <w:r w:rsidR="006045EF"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39 (</w:t>
      </w:r>
      <w:r w:rsidR="006045EF" w:rsidRPr="00477CEC">
        <w:rPr>
          <w:lang w:val="fr-FR"/>
        </w:rPr>
        <w:t>août </w:t>
      </w:r>
      <w:r w:rsidRPr="00477CEC">
        <w:rPr>
          <w:lang w:val="fr-FR"/>
        </w:rPr>
        <w:t xml:space="preserve">2007) – </w:t>
      </w:r>
      <w:r w:rsidR="006045EF" w:rsidRPr="00477CEC">
        <w:rPr>
          <w:lang w:val="fr-FR"/>
        </w:rPr>
        <w:t>Il aborde plusieurs questions</w:t>
      </w:r>
      <w:r w:rsidRPr="00477CEC">
        <w:rPr>
          <w:lang w:val="fr-FR"/>
        </w:rPr>
        <w:t>:</w:t>
      </w:r>
    </w:p>
    <w:p w:rsidR="00C42314" w:rsidRPr="00477CEC" w:rsidRDefault="00C42314" w:rsidP="00C42314">
      <w:pPr>
        <w:pStyle w:val="SingleTxtG"/>
        <w:ind w:left="2268"/>
        <w:rPr>
          <w:lang w:val="fr-FR"/>
        </w:rPr>
      </w:pPr>
      <w:r w:rsidRPr="00477CEC">
        <w:rPr>
          <w:lang w:val="fr-FR"/>
        </w:rPr>
        <w:t>411.7.1 I</w:t>
      </w:r>
      <w:r w:rsidR="006045EF" w:rsidRPr="00477CEC">
        <w:rPr>
          <w:lang w:val="fr-FR"/>
        </w:rPr>
        <w:t>l permet à une femme de raccourcir son congé de maternité si elle confie son enfant pour adoption ou si elle est mère porteuse</w:t>
      </w:r>
      <w:r w:rsidRPr="00477CEC">
        <w:rPr>
          <w:lang w:val="fr-FR"/>
        </w:rPr>
        <w:t>.</w:t>
      </w:r>
    </w:p>
    <w:p w:rsidR="00C42314" w:rsidRPr="00477CEC" w:rsidRDefault="006045EF" w:rsidP="00C42314">
      <w:pPr>
        <w:pStyle w:val="SingleTxtG"/>
        <w:ind w:left="2268"/>
        <w:rPr>
          <w:lang w:val="fr-FR"/>
        </w:rPr>
      </w:pPr>
      <w:r w:rsidRPr="00477CEC">
        <w:rPr>
          <w:lang w:val="fr-FR"/>
        </w:rPr>
        <w:t xml:space="preserve">411.7.2 Il permet également à un mari dont la femme vient d'accoucher et ne peut s'occuper de l'enfant en raison d'un handicap ou d'une maladie de prendre un congé de paternité durant toute la période où sa femme est dans l'incapacité de prendre soin de l'enfant. Le congé de paternité n'annule pas le droit de la mère à son congé. Parallèlement, une modification a été apportée à la </w:t>
      </w:r>
      <w:r w:rsidR="009E39E1">
        <w:rPr>
          <w:i/>
          <w:lang w:val="fr-FR"/>
        </w:rPr>
        <w:t>Loi sur</w:t>
      </w:r>
      <w:r w:rsidRPr="00477CEC">
        <w:rPr>
          <w:i/>
          <w:lang w:val="fr-FR"/>
        </w:rPr>
        <w:t xml:space="preserve"> l</w:t>
      </w:r>
      <w:r w:rsidR="005176BA">
        <w:rPr>
          <w:i/>
          <w:lang w:val="fr-FR"/>
        </w:rPr>
        <w:t>’</w:t>
      </w:r>
      <w:r w:rsidRPr="00477CEC">
        <w:rPr>
          <w:i/>
          <w:lang w:val="fr-FR"/>
        </w:rPr>
        <w:t xml:space="preserve">assurance nationale </w:t>
      </w:r>
      <w:r w:rsidRPr="00477CEC">
        <w:rPr>
          <w:lang w:val="fr-FR"/>
        </w:rPr>
        <w:t>afin de permettre au père de percevoir une allocation de naissance, indépendamment de l'allocation versée à la mère</w:t>
      </w:r>
      <w:r w:rsidR="00C42314" w:rsidRPr="00477CEC">
        <w:rPr>
          <w:lang w:val="fr-FR"/>
        </w:rPr>
        <w:t>.</w:t>
      </w:r>
    </w:p>
    <w:p w:rsidR="00C42314" w:rsidRPr="00477CEC" w:rsidRDefault="00C42314" w:rsidP="00C42314">
      <w:pPr>
        <w:pStyle w:val="SingleTxtG"/>
        <w:ind w:left="2268"/>
        <w:rPr>
          <w:lang w:val="fr-FR"/>
        </w:rPr>
      </w:pPr>
      <w:r w:rsidRPr="00477CEC">
        <w:rPr>
          <w:lang w:val="fr-FR"/>
        </w:rPr>
        <w:t xml:space="preserve">411.7.3 </w:t>
      </w:r>
      <w:r w:rsidR="006045EF" w:rsidRPr="00477CEC">
        <w:rPr>
          <w:lang w:val="fr-FR"/>
        </w:rPr>
        <w:t>Une femme peut, avec l'accord de son médecin, s'absenter de son travail en cas de grossesse. Si elle ne touche pas d'allocation de l'assurance maladie ou de son employ</w:t>
      </w:r>
      <w:r w:rsidR="002E769A" w:rsidRPr="00477CEC">
        <w:rPr>
          <w:lang w:val="fr-FR"/>
        </w:rPr>
        <w:t>e</w:t>
      </w:r>
      <w:r w:rsidR="006045EF" w:rsidRPr="00477CEC">
        <w:rPr>
          <w:lang w:val="fr-FR"/>
        </w:rPr>
        <w:t>ur, son absence sera considérée comme un congé de maladie.</w:t>
      </w:r>
    </w:p>
    <w:p w:rsidR="00C42314" w:rsidRPr="00477CEC" w:rsidRDefault="006045EF" w:rsidP="00C42314">
      <w:pPr>
        <w:pStyle w:val="SingleTxtG"/>
        <w:ind w:left="2268"/>
        <w:rPr>
          <w:lang w:val="fr-FR"/>
        </w:rPr>
      </w:pPr>
      <w:r w:rsidRPr="00477CEC">
        <w:rPr>
          <w:lang w:val="fr-FR"/>
        </w:rPr>
        <w:t xml:space="preserve">411.7.4 Lorsqu'une femme enceinte est dans l'incapacité de poursuivre son travail en raison de la nature ou des conditions de son travail ou de son poste, elle peut s'absenter avec l'accord de son médecin. Cette absence sans solde ne sera autorisée que si son employeur n'arrive pas à trouver un poste de </w:t>
      </w:r>
      <w:r w:rsidR="005176BA">
        <w:rPr>
          <w:lang w:val="fr-FR"/>
        </w:rPr>
        <w:t>remplacement</w:t>
      </w:r>
      <w:r w:rsidRPr="00477CEC">
        <w:rPr>
          <w:lang w:val="fr-FR"/>
        </w:rPr>
        <w:t xml:space="preserve"> pour elle. Son ancienneté ne sera pas affectée par son absence.</w:t>
      </w:r>
    </w:p>
    <w:p w:rsidR="00C42314" w:rsidRPr="00477CEC" w:rsidRDefault="00C42314" w:rsidP="00C42314">
      <w:pPr>
        <w:pStyle w:val="SingleTxtG"/>
        <w:ind w:left="2268"/>
        <w:rPr>
          <w:lang w:val="fr-FR"/>
        </w:rPr>
      </w:pPr>
      <w:r w:rsidRPr="00477CEC">
        <w:rPr>
          <w:lang w:val="fr-FR"/>
        </w:rPr>
        <w:t xml:space="preserve">411.7.5 </w:t>
      </w:r>
      <w:r w:rsidR="002E769A" w:rsidRPr="00477CEC">
        <w:rPr>
          <w:lang w:val="fr-FR"/>
        </w:rPr>
        <w:t>Une mère qui allaite, qui n'a pas le droit aux termes de la loi d'exercer certaines activités en raison de cet allaitement et qui n'a pas droit à des jours de congé à l'issue de son congé de maternité</w:t>
      </w:r>
      <w:r w:rsidR="005176BA">
        <w:rPr>
          <w:lang w:val="fr-FR"/>
        </w:rPr>
        <w:t>,</w:t>
      </w:r>
      <w:r w:rsidR="002E769A" w:rsidRPr="00477CEC">
        <w:rPr>
          <w:lang w:val="fr-FR"/>
        </w:rPr>
        <w:t xml:space="preserve"> peut s'absenter de son travail. Cette absence sera considérée comme un congé sans solde.</w:t>
      </w:r>
    </w:p>
    <w:p w:rsidR="00C42314" w:rsidRPr="00477CEC" w:rsidRDefault="00C42314" w:rsidP="00C42314">
      <w:pPr>
        <w:pStyle w:val="SingleTxtG"/>
        <w:ind w:left="2268"/>
        <w:rPr>
          <w:lang w:val="fr-FR"/>
        </w:rPr>
      </w:pPr>
      <w:r w:rsidRPr="00477CEC">
        <w:rPr>
          <w:lang w:val="fr-FR"/>
        </w:rPr>
        <w:t xml:space="preserve">411.7.6 </w:t>
      </w:r>
      <w:r w:rsidR="002E769A" w:rsidRPr="00477CEC">
        <w:rPr>
          <w:lang w:val="fr-FR"/>
        </w:rPr>
        <w:t>Si certaines conditions spécifiées dans la loi sont satisfaites, le terme d'un contrat à durée déterminée sera considéré comme un licenciement en cas de grossesse, de congé de maternité ou de congé pour traitement de la stérilité, etc.</w:t>
      </w:r>
    </w:p>
    <w:p w:rsidR="00C42314" w:rsidRPr="00477CEC" w:rsidRDefault="00C42314" w:rsidP="00C42314">
      <w:pPr>
        <w:pStyle w:val="SingleTxtG"/>
        <w:ind w:left="2268"/>
        <w:rPr>
          <w:lang w:val="fr-FR"/>
        </w:rPr>
      </w:pPr>
      <w:r w:rsidRPr="00477CEC">
        <w:rPr>
          <w:lang w:val="fr-FR"/>
        </w:rPr>
        <w:t xml:space="preserve">411.7.7 </w:t>
      </w:r>
      <w:r w:rsidR="002E769A" w:rsidRPr="00477CEC">
        <w:rPr>
          <w:lang w:val="fr-FR"/>
        </w:rPr>
        <w:t>Un droit de recours a été accordé aux employées concernant les décisions prises par un responsable gouvernemental en charge d'autoriser les licenciements ou les suppressions de poste durant la grossesse.</w:t>
      </w:r>
    </w:p>
    <w:p w:rsidR="00C42314" w:rsidRPr="00477CEC" w:rsidRDefault="00C42314" w:rsidP="009768C4">
      <w:pPr>
        <w:pStyle w:val="SingleTxtG"/>
        <w:ind w:left="1701"/>
        <w:rPr>
          <w:lang w:val="fr-FR"/>
        </w:rPr>
      </w:pPr>
      <w:r w:rsidRPr="00477CEC">
        <w:rPr>
          <w:lang w:val="fr-FR"/>
        </w:rPr>
        <w:t>411.8</w:t>
      </w:r>
      <w:r w:rsidRPr="00477CEC">
        <w:rPr>
          <w:lang w:val="fr-FR"/>
        </w:rPr>
        <w:tab/>
        <w:t>Amend</w:t>
      </w:r>
      <w:r w:rsidR="002E769A"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40 (</w:t>
      </w:r>
      <w:r w:rsidR="002E769A" w:rsidRPr="00477CEC">
        <w:rPr>
          <w:lang w:val="fr-FR"/>
        </w:rPr>
        <w:t>août </w:t>
      </w:r>
      <w:r w:rsidRPr="00477CEC">
        <w:rPr>
          <w:lang w:val="fr-FR"/>
        </w:rPr>
        <w:t xml:space="preserve">2007) – </w:t>
      </w:r>
      <w:r w:rsidR="005176BA">
        <w:rPr>
          <w:lang w:val="fr-FR"/>
        </w:rPr>
        <w:t>Il engage</w:t>
      </w:r>
      <w:r w:rsidR="002E769A" w:rsidRPr="00477CEC">
        <w:rPr>
          <w:lang w:val="fr-FR"/>
        </w:rPr>
        <w:t xml:space="preserve"> de la responsabilité des employeurs qui procèdent au licenciement, en violation de la loi, d'une femme enceinte employée sous contrat</w:t>
      </w:r>
      <w:r w:rsidRPr="00477CEC">
        <w:rPr>
          <w:lang w:val="fr-FR"/>
        </w:rPr>
        <w:t>.</w:t>
      </w:r>
    </w:p>
    <w:p w:rsidR="00C42314" w:rsidRPr="00477CEC" w:rsidRDefault="00C42314" w:rsidP="009768C4">
      <w:pPr>
        <w:pStyle w:val="SingleTxtG"/>
        <w:ind w:left="1701"/>
        <w:rPr>
          <w:lang w:val="fr-FR"/>
        </w:rPr>
      </w:pPr>
      <w:r w:rsidRPr="00477CEC">
        <w:rPr>
          <w:lang w:val="fr-FR"/>
        </w:rPr>
        <w:t>411.9</w:t>
      </w:r>
      <w:r w:rsidRPr="00477CEC">
        <w:rPr>
          <w:lang w:val="fr-FR"/>
        </w:rPr>
        <w:tab/>
        <w:t>Amend</w:t>
      </w:r>
      <w:r w:rsidR="002E769A"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41 (</w:t>
      </w:r>
      <w:r w:rsidR="002E769A" w:rsidRPr="00477CEC">
        <w:rPr>
          <w:lang w:val="fr-FR"/>
        </w:rPr>
        <w:t>octobre </w:t>
      </w:r>
      <w:r w:rsidRPr="00477CEC">
        <w:rPr>
          <w:lang w:val="fr-FR"/>
        </w:rPr>
        <w:t xml:space="preserve">2007) – </w:t>
      </w:r>
      <w:r w:rsidR="002E769A" w:rsidRPr="00477CEC">
        <w:rPr>
          <w:lang w:val="fr-FR"/>
        </w:rPr>
        <w:t>Il prolonge l'interdiction du licenciement d'une employée qui suit un traitement contre la stérilité pour avoir un deuxième enfant, ou un premier</w:t>
      </w:r>
      <w:r w:rsidRPr="00477CEC">
        <w:rPr>
          <w:lang w:val="fr-FR"/>
        </w:rPr>
        <w:t>.</w:t>
      </w:r>
    </w:p>
    <w:p w:rsidR="00C42314" w:rsidRPr="00477CEC" w:rsidRDefault="00C42314" w:rsidP="009768C4">
      <w:pPr>
        <w:pStyle w:val="SingleTxtG"/>
        <w:ind w:left="1701"/>
        <w:rPr>
          <w:lang w:val="fr-FR"/>
        </w:rPr>
      </w:pPr>
      <w:r w:rsidRPr="00477CEC">
        <w:rPr>
          <w:lang w:val="fr-FR"/>
        </w:rPr>
        <w:t>411.10</w:t>
      </w:r>
      <w:r w:rsidRPr="00477CEC">
        <w:rPr>
          <w:lang w:val="fr-FR"/>
        </w:rPr>
        <w:tab/>
      </w:r>
      <w:r w:rsidR="00A62686">
        <w:rPr>
          <w:lang w:val="fr-FR"/>
        </w:rPr>
        <w:t xml:space="preserve"> </w:t>
      </w:r>
      <w:r w:rsidRPr="00477CEC">
        <w:rPr>
          <w:lang w:val="fr-FR"/>
        </w:rPr>
        <w:t>Amend</w:t>
      </w:r>
      <w:r w:rsidR="002E769A"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42 (</w:t>
      </w:r>
      <w:r w:rsidR="002E769A" w:rsidRPr="00477CEC">
        <w:rPr>
          <w:lang w:val="fr-FR"/>
        </w:rPr>
        <w:t>février </w:t>
      </w:r>
      <w:r w:rsidRPr="00477CEC">
        <w:rPr>
          <w:lang w:val="fr-FR"/>
        </w:rPr>
        <w:t xml:space="preserve">2008) – </w:t>
      </w:r>
      <w:r w:rsidR="002E769A" w:rsidRPr="00477CEC">
        <w:rPr>
          <w:lang w:val="fr-FR"/>
        </w:rPr>
        <w:t xml:space="preserve">Il est interdit à l'employeur, pendant une période de quatre mois après un congé de maternité, de demander à une de ses employées d'effectuer des heures de nuit ou de travailler les jours de repos hebdomadaire à moins </w:t>
      </w:r>
      <w:r w:rsidR="005176BA">
        <w:rPr>
          <w:lang w:val="fr-FR"/>
        </w:rPr>
        <w:t>qu’elle</w:t>
      </w:r>
      <w:r w:rsidR="002E769A" w:rsidRPr="00477CEC">
        <w:rPr>
          <w:lang w:val="fr-FR"/>
        </w:rPr>
        <w:t xml:space="preserve"> ne donne son consentement </w:t>
      </w:r>
      <w:r w:rsidR="005176BA">
        <w:rPr>
          <w:lang w:val="fr-FR"/>
        </w:rPr>
        <w:t xml:space="preserve">par </w:t>
      </w:r>
      <w:r w:rsidR="002E769A" w:rsidRPr="00477CEC">
        <w:rPr>
          <w:lang w:val="fr-FR"/>
        </w:rPr>
        <w:t>écrit (certains emplois ne sont pas concernés, par exemple en milieu hospitalier</w:t>
      </w:r>
      <w:r w:rsidR="00F866C9" w:rsidRPr="00477CEC">
        <w:rPr>
          <w:lang w:val="fr-FR"/>
        </w:rPr>
        <w:t>,</w:t>
      </w:r>
      <w:r w:rsidRPr="00477CEC">
        <w:rPr>
          <w:lang w:val="fr-FR"/>
        </w:rPr>
        <w:t xml:space="preserve"> etc.).</w:t>
      </w:r>
    </w:p>
    <w:p w:rsidR="00C42314" w:rsidRPr="00477CEC" w:rsidRDefault="00C42314" w:rsidP="009768C4">
      <w:pPr>
        <w:pStyle w:val="SingleTxtG"/>
        <w:ind w:left="1701"/>
        <w:rPr>
          <w:lang w:val="fr-FR"/>
        </w:rPr>
      </w:pPr>
      <w:r w:rsidRPr="00477CEC">
        <w:rPr>
          <w:lang w:val="fr-FR"/>
        </w:rPr>
        <w:t>411.11</w:t>
      </w:r>
      <w:r w:rsidRPr="00477CEC">
        <w:rPr>
          <w:lang w:val="fr-FR"/>
        </w:rPr>
        <w:tab/>
      </w:r>
      <w:r w:rsidR="00A62686">
        <w:rPr>
          <w:lang w:val="fr-FR"/>
        </w:rPr>
        <w:t xml:space="preserve"> </w:t>
      </w:r>
      <w:r w:rsidRPr="00477CEC">
        <w:rPr>
          <w:lang w:val="fr-FR"/>
        </w:rPr>
        <w:t>Amend</w:t>
      </w:r>
      <w:r w:rsidR="002E769A"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43 (</w:t>
      </w:r>
      <w:r w:rsidR="002E769A" w:rsidRPr="00477CEC">
        <w:rPr>
          <w:lang w:val="fr-FR"/>
        </w:rPr>
        <w:t>février </w:t>
      </w:r>
      <w:r w:rsidRPr="00477CEC">
        <w:rPr>
          <w:lang w:val="fr-FR"/>
        </w:rPr>
        <w:t xml:space="preserve">2008) – </w:t>
      </w:r>
      <w:r w:rsidR="005176BA">
        <w:rPr>
          <w:lang w:val="fr-FR"/>
        </w:rPr>
        <w:t>Il e</w:t>
      </w:r>
      <w:r w:rsidR="002E769A" w:rsidRPr="00477CEC">
        <w:rPr>
          <w:lang w:val="fr-FR"/>
        </w:rPr>
        <w:t>mpêche le chevauchement entre la période de notification du licenciement et celle durant laquelle le licenciement est interdit par la loi</w:t>
      </w:r>
      <w:r w:rsidRPr="00477CEC">
        <w:rPr>
          <w:lang w:val="fr-FR"/>
        </w:rPr>
        <w:t>.</w:t>
      </w:r>
    </w:p>
    <w:p w:rsidR="00C42314" w:rsidRPr="00477CEC" w:rsidRDefault="00C42314" w:rsidP="009768C4">
      <w:pPr>
        <w:pStyle w:val="SingleTxtG"/>
        <w:ind w:left="1701"/>
        <w:rPr>
          <w:lang w:val="fr-FR"/>
        </w:rPr>
      </w:pPr>
      <w:r w:rsidRPr="00477CEC">
        <w:rPr>
          <w:lang w:val="fr-FR"/>
        </w:rPr>
        <w:t>411.12</w:t>
      </w:r>
      <w:r w:rsidRPr="00477CEC">
        <w:rPr>
          <w:lang w:val="fr-FR"/>
        </w:rPr>
        <w:tab/>
      </w:r>
      <w:r w:rsidR="00A62686">
        <w:rPr>
          <w:lang w:val="fr-FR"/>
        </w:rPr>
        <w:t xml:space="preserve"> </w:t>
      </w:r>
      <w:r w:rsidRPr="00477CEC">
        <w:rPr>
          <w:lang w:val="fr-FR"/>
        </w:rPr>
        <w:t>Amend</w:t>
      </w:r>
      <w:r w:rsidR="002E769A" w:rsidRPr="00477CEC">
        <w:rPr>
          <w:lang w:val="fr-FR"/>
        </w:rPr>
        <w:t>e</w:t>
      </w:r>
      <w:r w:rsidRPr="00477CEC">
        <w:rPr>
          <w:lang w:val="fr-FR"/>
        </w:rPr>
        <w:t xml:space="preserve">ment </w:t>
      </w:r>
      <w:r w:rsidR="009768C4">
        <w:rPr>
          <w:lang w:val="fr-FR"/>
        </w:rPr>
        <w:t>n</w:t>
      </w:r>
      <w:r w:rsidR="009768C4" w:rsidRPr="009768C4">
        <w:rPr>
          <w:vertAlign w:val="superscript"/>
          <w:lang w:val="fr-FR"/>
        </w:rPr>
        <w:t>o</w:t>
      </w:r>
      <w:r w:rsidR="009F69E1" w:rsidRPr="00477CEC">
        <w:rPr>
          <w:lang w:val="fr-FR"/>
        </w:rPr>
        <w:t> </w:t>
      </w:r>
      <w:r w:rsidRPr="00477CEC">
        <w:rPr>
          <w:lang w:val="fr-FR"/>
        </w:rPr>
        <w:t>44 (</w:t>
      </w:r>
      <w:r w:rsidR="002E769A" w:rsidRPr="00477CEC">
        <w:rPr>
          <w:lang w:val="fr-FR"/>
        </w:rPr>
        <w:t>mars </w:t>
      </w:r>
      <w:r w:rsidRPr="00477CEC">
        <w:rPr>
          <w:lang w:val="fr-FR"/>
        </w:rPr>
        <w:t xml:space="preserve">2008) – </w:t>
      </w:r>
      <w:r w:rsidR="002E769A" w:rsidRPr="00477CEC">
        <w:rPr>
          <w:lang w:val="fr-FR"/>
        </w:rPr>
        <w:t xml:space="preserve">Avant cet amendement, la loi autorisait un congé sans solde après le congé de maternité, à la condition que l'employé ait travaillé au moins 24 mois avant </w:t>
      </w:r>
      <w:smartTag w:uri="urn:schemas-microsoft-com:office:smarttags" w:element="PersonName">
        <w:smartTagPr>
          <w:attr w:name="ProductID" w:val="la naissance. Ce"/>
        </w:smartTagPr>
        <w:r w:rsidR="002E769A" w:rsidRPr="00477CEC">
          <w:rPr>
            <w:lang w:val="fr-FR"/>
          </w:rPr>
          <w:t xml:space="preserve">la naissance. </w:t>
        </w:r>
        <w:r w:rsidR="005176BA">
          <w:rPr>
            <w:lang w:val="fr-FR"/>
          </w:rPr>
          <w:t>Ce</w:t>
        </w:r>
      </w:smartTag>
      <w:r w:rsidR="005176BA">
        <w:rPr>
          <w:lang w:val="fr-FR"/>
        </w:rPr>
        <w:t xml:space="preserve"> délai est réduit</w:t>
      </w:r>
      <w:r w:rsidR="002E769A" w:rsidRPr="00477CEC">
        <w:rPr>
          <w:lang w:val="fr-FR"/>
        </w:rPr>
        <w:t xml:space="preserve"> à 12 mois avant la naissance</w:t>
      </w:r>
      <w:r w:rsidRPr="00477CEC">
        <w:rPr>
          <w:lang w:val="fr-FR"/>
        </w:rPr>
        <w:t>.</w:t>
      </w:r>
    </w:p>
    <w:p w:rsidR="00C42314" w:rsidRPr="00477CEC" w:rsidRDefault="00C42314" w:rsidP="00C42314">
      <w:pPr>
        <w:pStyle w:val="SingleTxtG"/>
        <w:ind w:left="1701"/>
        <w:rPr>
          <w:lang w:val="fr-FR"/>
        </w:rPr>
      </w:pPr>
      <w:r w:rsidRPr="00477CEC">
        <w:rPr>
          <w:lang w:val="fr-FR"/>
        </w:rPr>
        <w:t>411.13</w:t>
      </w:r>
      <w:r w:rsidRPr="00477CEC">
        <w:rPr>
          <w:lang w:val="fr-FR"/>
        </w:rPr>
        <w:tab/>
      </w:r>
      <w:r w:rsidR="00A62686">
        <w:rPr>
          <w:lang w:val="fr-FR"/>
        </w:rPr>
        <w:t xml:space="preserve"> </w:t>
      </w:r>
      <w:r w:rsidR="002E769A" w:rsidRPr="00477CEC">
        <w:rPr>
          <w:lang w:val="fr-FR"/>
        </w:rPr>
        <w:t>En outre, depuis septembre 2007, un homme peut profiter du congé de maternité de sa femme, si cette dernière n'est pas en mesure de prendre soin du nouveau-né pour des raisons de santé, même avant la fin du délai de six semaines après la naissance qui est généralement requis – à condition que l'enfant soit confié à la seule garde de son père. Ce congé de maternité pour le père inclut une extension du congé pour naissance</w:t>
      </w:r>
      <w:r w:rsidR="009445CB">
        <w:rPr>
          <w:lang w:val="fr-FR"/>
        </w:rPr>
        <w:t>s</w:t>
      </w:r>
      <w:r w:rsidR="002E769A" w:rsidRPr="00477CEC">
        <w:rPr>
          <w:lang w:val="fr-FR"/>
        </w:rPr>
        <w:t xml:space="preserve"> multiple</w:t>
      </w:r>
      <w:r w:rsidR="009445CB">
        <w:rPr>
          <w:lang w:val="fr-FR"/>
        </w:rPr>
        <w:t>s</w:t>
      </w:r>
      <w:r w:rsidR="002E769A" w:rsidRPr="00477CEC">
        <w:rPr>
          <w:lang w:val="fr-FR"/>
        </w:rPr>
        <w:t xml:space="preserve"> ou hospitalisation de l'enfant</w:t>
      </w:r>
      <w:r w:rsidRPr="00477CEC">
        <w:rPr>
          <w:lang w:val="fr-FR"/>
        </w:rPr>
        <w:t>.</w:t>
      </w:r>
    </w:p>
    <w:p w:rsidR="00C42314" w:rsidRPr="00477CEC" w:rsidRDefault="00C42314" w:rsidP="0062677C">
      <w:pPr>
        <w:pStyle w:val="SingleTxtG"/>
        <w:rPr>
          <w:lang w:val="fr-FR"/>
        </w:rPr>
      </w:pPr>
      <w:r w:rsidRPr="00477CEC">
        <w:rPr>
          <w:lang w:val="fr-FR"/>
        </w:rPr>
        <w:t>412.</w:t>
      </w:r>
      <w:r w:rsidRPr="00477CEC">
        <w:rPr>
          <w:lang w:val="fr-FR"/>
        </w:rPr>
        <w:tab/>
      </w:r>
      <w:r w:rsidR="002E769A" w:rsidRPr="00477CEC">
        <w:rPr>
          <w:lang w:val="fr-FR"/>
        </w:rPr>
        <w:t xml:space="preserve">Le </w:t>
      </w:r>
      <w:r w:rsidR="002E769A" w:rsidRPr="00477CEC">
        <w:rPr>
          <w:i/>
          <w:lang w:val="fr-FR"/>
        </w:rPr>
        <w:t>Règlement 5768-2008 sur l'emploi des femmes (</w:t>
      </w:r>
      <w:r w:rsidR="009445CB">
        <w:rPr>
          <w:i/>
          <w:lang w:val="fr-FR"/>
        </w:rPr>
        <w:t>P</w:t>
      </w:r>
      <w:r w:rsidR="002E769A" w:rsidRPr="00477CEC">
        <w:rPr>
          <w:i/>
          <w:lang w:val="fr-FR"/>
        </w:rPr>
        <w:t xml:space="preserve">ériodes et règles de cotisation </w:t>
      </w:r>
      <w:r w:rsidR="009445CB">
        <w:rPr>
          <w:i/>
          <w:lang w:val="fr-FR"/>
        </w:rPr>
        <w:t>au Fonds de pension</w:t>
      </w:r>
      <w:r w:rsidR="002E769A" w:rsidRPr="00477CEC">
        <w:rPr>
          <w:i/>
          <w:lang w:val="fr-FR"/>
        </w:rPr>
        <w:t xml:space="preserve">) </w:t>
      </w:r>
      <w:r w:rsidR="002E769A" w:rsidRPr="00477CEC">
        <w:rPr>
          <w:lang w:val="fr-FR"/>
        </w:rPr>
        <w:t>est entré en vigueur le 1</w:t>
      </w:r>
      <w:r w:rsidR="002E769A" w:rsidRPr="00477CEC">
        <w:rPr>
          <w:vertAlign w:val="superscript"/>
          <w:lang w:val="fr-FR"/>
        </w:rPr>
        <w:t>er</w:t>
      </w:r>
      <w:r w:rsidR="002E769A" w:rsidRPr="00477CEC">
        <w:rPr>
          <w:lang w:val="fr-FR"/>
        </w:rPr>
        <w:t> septembre </w:t>
      </w:r>
      <w:r w:rsidRPr="00477CEC">
        <w:rPr>
          <w:lang w:val="fr-FR"/>
        </w:rPr>
        <w:t xml:space="preserve">2008. </w:t>
      </w:r>
      <w:r w:rsidR="002E769A" w:rsidRPr="00477CEC">
        <w:rPr>
          <w:lang w:val="fr-FR"/>
        </w:rPr>
        <w:t xml:space="preserve">D'après le nouveau règlement, au cours du congé de maternité, l'employeur est tenu de cotiser au </w:t>
      </w:r>
      <w:r w:rsidR="009445CB">
        <w:rPr>
          <w:lang w:val="fr-FR"/>
        </w:rPr>
        <w:t>F</w:t>
      </w:r>
      <w:r w:rsidR="002E769A" w:rsidRPr="00477CEC">
        <w:rPr>
          <w:lang w:val="fr-FR"/>
        </w:rPr>
        <w:t>ond</w:t>
      </w:r>
      <w:r w:rsidR="009445CB">
        <w:rPr>
          <w:lang w:val="fr-FR"/>
        </w:rPr>
        <w:t>s</w:t>
      </w:r>
      <w:r w:rsidR="002E769A" w:rsidRPr="00477CEC">
        <w:rPr>
          <w:lang w:val="fr-FR"/>
        </w:rPr>
        <w:t xml:space="preserve"> de pension, pour le même montant qu'avant le congé de maternité. Le montant correspondant de la cotisation que l'employé</w:t>
      </w:r>
      <w:r w:rsidR="009445CB">
        <w:rPr>
          <w:lang w:val="fr-FR"/>
        </w:rPr>
        <w:t>e</w:t>
      </w:r>
      <w:r w:rsidR="002E769A" w:rsidRPr="00477CEC">
        <w:rPr>
          <w:lang w:val="fr-FR"/>
        </w:rPr>
        <w:t xml:space="preserve"> doit verser sera payé par déduction sur son dernier salaire avant le congé de maternité, et sur le premier salaire suivant son retour du congé. Le règlement stipule que ces dispositions s'appliquent sans condition.</w:t>
      </w:r>
    </w:p>
    <w:p w:rsidR="00C42314" w:rsidRPr="00477CEC" w:rsidRDefault="002E769A" w:rsidP="00C42314">
      <w:pPr>
        <w:pStyle w:val="SingleTxtG"/>
        <w:rPr>
          <w:lang w:val="fr-FR"/>
        </w:rPr>
      </w:pPr>
      <w:r w:rsidRPr="00477CEC">
        <w:rPr>
          <w:lang w:val="fr-FR"/>
        </w:rPr>
        <w:t xml:space="preserve">Le règlement prévoit aussi que, durant le congé de maternité, l'employeur </w:t>
      </w:r>
      <w:r w:rsidR="009445CB">
        <w:rPr>
          <w:lang w:val="fr-FR"/>
        </w:rPr>
        <w:t>n’</w:t>
      </w:r>
      <w:r w:rsidRPr="00477CEC">
        <w:rPr>
          <w:lang w:val="fr-FR"/>
        </w:rPr>
        <w:t xml:space="preserve">est tenu de cotiser au </w:t>
      </w:r>
      <w:r w:rsidR="009445CB">
        <w:rPr>
          <w:lang w:val="fr-FR"/>
        </w:rPr>
        <w:t>Fonds</w:t>
      </w:r>
      <w:r w:rsidRPr="00477CEC">
        <w:rPr>
          <w:lang w:val="fr-FR"/>
        </w:rPr>
        <w:t xml:space="preserve"> de pension de l'employée que si cette dernière s'acquitte de l'obligation </w:t>
      </w:r>
      <w:r w:rsidR="003552A7" w:rsidRPr="00477CEC">
        <w:rPr>
          <w:lang w:val="fr-FR"/>
        </w:rPr>
        <w:t xml:space="preserve">qui lui correspond de cotiser au fonds pendant tout son congé de maternité. </w:t>
      </w:r>
    </w:p>
    <w:p w:rsidR="00C42314" w:rsidRPr="00477CEC" w:rsidRDefault="00C42314" w:rsidP="00C42314">
      <w:pPr>
        <w:pStyle w:val="SingleTxtG"/>
        <w:rPr>
          <w:lang w:val="fr-FR"/>
        </w:rPr>
      </w:pPr>
      <w:r w:rsidRPr="00477CEC">
        <w:rPr>
          <w:lang w:val="fr-FR"/>
        </w:rPr>
        <w:t>413.</w:t>
      </w:r>
      <w:r w:rsidRPr="00477CEC">
        <w:rPr>
          <w:lang w:val="fr-FR"/>
        </w:rPr>
        <w:tab/>
      </w:r>
      <w:r w:rsidR="003552A7" w:rsidRPr="00477CEC">
        <w:rPr>
          <w:lang w:val="fr-FR"/>
        </w:rPr>
        <w:t xml:space="preserve">Le 24 août 2006, le Tribunal du travail du district de Jérusalem a ordonné à la société </w:t>
      </w:r>
      <w:r w:rsidRPr="00477CEC">
        <w:rPr>
          <w:lang w:val="fr-FR"/>
        </w:rPr>
        <w:t xml:space="preserve">ISS Ashmoret Company Ltd. </w:t>
      </w:r>
      <w:r w:rsidR="003552A7" w:rsidRPr="00477CEC">
        <w:rPr>
          <w:lang w:val="fr-FR"/>
        </w:rPr>
        <w:t xml:space="preserve">de verser une indemnité à l'une de ses salariées qui avait été illégalement licenciée alors qu'elle était enceinte de sept mois, sans l'approbation du responsable de la supervision du travail féminin au Ministère de l'industrie, du commerce et du travail </w:t>
      </w:r>
      <w:r w:rsidRPr="00477CEC">
        <w:rPr>
          <w:lang w:val="fr-FR"/>
        </w:rPr>
        <w:t xml:space="preserve">(LC. </w:t>
      </w:r>
      <w:r w:rsidRPr="00477CEC">
        <w:rPr>
          <w:i/>
          <w:lang w:val="fr-FR"/>
        </w:rPr>
        <w:t>001452/</w:t>
      </w:r>
      <w:r w:rsidRPr="00477CEC">
        <w:rPr>
          <w:lang w:val="fr-FR"/>
        </w:rPr>
        <w:t>04</w:t>
      </w:r>
      <w:r w:rsidRPr="00477CEC">
        <w:rPr>
          <w:i/>
          <w:lang w:val="fr-FR"/>
        </w:rPr>
        <w:t xml:space="preserve"> Ayenalem Ababito </w:t>
      </w:r>
      <w:r w:rsidR="003552A7" w:rsidRPr="00477CEC">
        <w:rPr>
          <w:i/>
          <w:lang w:val="fr-FR"/>
        </w:rPr>
        <w:t>c</w:t>
      </w:r>
      <w:r w:rsidRPr="00477CEC">
        <w:rPr>
          <w:i/>
          <w:lang w:val="fr-FR"/>
        </w:rPr>
        <w:t>. ISS Ashmoret Company Ltd</w:t>
      </w:r>
      <w:r w:rsidRPr="00477CEC">
        <w:rPr>
          <w:lang w:val="fr-FR"/>
        </w:rPr>
        <w:t xml:space="preserve">). </w:t>
      </w:r>
      <w:r w:rsidR="003552A7" w:rsidRPr="00477CEC">
        <w:rPr>
          <w:lang w:val="fr-FR"/>
        </w:rPr>
        <w:t xml:space="preserve">Le Tribunal a accepté tous les arguments de la plaignante et jugé que les défendeurs l'avait illégalement licenciée de son emploi lorsqu'ils s'étaient aperçus qu'elle était enceinte. Conformément à la </w:t>
      </w:r>
      <w:r w:rsidR="009E39E1">
        <w:rPr>
          <w:i/>
          <w:lang w:val="fr-FR"/>
        </w:rPr>
        <w:t>Loi sur</w:t>
      </w:r>
      <w:r w:rsidR="003552A7" w:rsidRPr="00477CEC">
        <w:rPr>
          <w:i/>
          <w:lang w:val="fr-FR"/>
        </w:rPr>
        <w:t xml:space="preserve"> l'égalité des chances dans l'emploi</w:t>
      </w:r>
      <w:r w:rsidR="003552A7" w:rsidRPr="00477CEC">
        <w:rPr>
          <w:lang w:val="fr-FR"/>
        </w:rPr>
        <w:t>, le Tribunal a déclaré personnellement responsable</w:t>
      </w:r>
      <w:r w:rsidR="00EA55DF">
        <w:rPr>
          <w:lang w:val="fr-FR"/>
        </w:rPr>
        <w:t>s</w:t>
      </w:r>
      <w:r w:rsidR="003552A7" w:rsidRPr="00477CEC">
        <w:rPr>
          <w:lang w:val="fr-FR"/>
        </w:rPr>
        <w:t xml:space="preserve"> aussi bien le directeur de la filiale que le directeur régional de la salariée.</w:t>
      </w:r>
    </w:p>
    <w:p w:rsidR="00C42314" w:rsidRPr="00477CEC" w:rsidRDefault="003552A7" w:rsidP="00C42314">
      <w:pPr>
        <w:pStyle w:val="SingleTxtG"/>
        <w:rPr>
          <w:lang w:val="fr-FR"/>
        </w:rPr>
      </w:pPr>
      <w:r w:rsidRPr="00477CEC">
        <w:rPr>
          <w:lang w:val="fr-FR"/>
        </w:rPr>
        <w:t>Le Tribunal a également ordonné à l'</w:t>
      </w:r>
      <w:r w:rsidR="00C42314" w:rsidRPr="00477CEC">
        <w:rPr>
          <w:lang w:val="fr-FR"/>
        </w:rPr>
        <w:t xml:space="preserve">ISS Company </w:t>
      </w:r>
      <w:r w:rsidRPr="00477CEC">
        <w:rPr>
          <w:lang w:val="fr-FR"/>
        </w:rPr>
        <w:t xml:space="preserve">de verser à la salariée une somme d'environ </w:t>
      </w:r>
      <w:r w:rsidR="00C42314" w:rsidRPr="00477CEC">
        <w:rPr>
          <w:lang w:val="fr-FR"/>
        </w:rPr>
        <w:t>300</w:t>
      </w:r>
      <w:r w:rsidRPr="00477CEC">
        <w:rPr>
          <w:lang w:val="fr-FR"/>
        </w:rPr>
        <w:t> </w:t>
      </w:r>
      <w:r w:rsidR="00C42314" w:rsidRPr="00477CEC">
        <w:rPr>
          <w:lang w:val="fr-FR"/>
        </w:rPr>
        <w:t>000</w:t>
      </w:r>
      <w:r w:rsidRPr="00477CEC">
        <w:rPr>
          <w:lang w:val="fr-FR"/>
        </w:rPr>
        <w:t> </w:t>
      </w:r>
      <w:r w:rsidR="00C42314" w:rsidRPr="00477CEC">
        <w:rPr>
          <w:lang w:val="fr-FR"/>
        </w:rPr>
        <w:t>NIS (78</w:t>
      </w:r>
      <w:r w:rsidRPr="00477CEC">
        <w:rPr>
          <w:lang w:val="fr-FR"/>
        </w:rPr>
        <w:t> </w:t>
      </w:r>
      <w:r w:rsidR="00C42314" w:rsidRPr="00477CEC">
        <w:rPr>
          <w:lang w:val="fr-FR"/>
        </w:rPr>
        <w:t>947</w:t>
      </w:r>
      <w:r w:rsidRPr="00477CEC">
        <w:rPr>
          <w:lang w:val="fr-FR"/>
        </w:rPr>
        <w:t> dollars</w:t>
      </w:r>
      <w:r w:rsidR="00C42314" w:rsidRPr="00477CEC">
        <w:rPr>
          <w:lang w:val="fr-FR"/>
        </w:rPr>
        <w:t xml:space="preserve">), </w:t>
      </w:r>
      <w:r w:rsidRPr="00477CEC">
        <w:rPr>
          <w:lang w:val="fr-FR"/>
        </w:rPr>
        <w:t>à titre d'indemnité, en réparation du licenciement, du préjudice moral, de la perte de gains et de la perte de l'allocation de maternité.</w:t>
      </w:r>
    </w:p>
    <w:p w:rsidR="00C42314" w:rsidRPr="00477CEC" w:rsidRDefault="00C42314" w:rsidP="00C42314">
      <w:pPr>
        <w:pStyle w:val="H4G"/>
        <w:rPr>
          <w:lang w:val="fr-FR"/>
        </w:rPr>
      </w:pPr>
      <w:r w:rsidRPr="00477CEC">
        <w:rPr>
          <w:lang w:val="fr-FR"/>
        </w:rPr>
        <w:tab/>
      </w:r>
      <w:r w:rsidRPr="00477CEC">
        <w:rPr>
          <w:lang w:val="fr-FR"/>
        </w:rPr>
        <w:tab/>
      </w:r>
      <w:r w:rsidR="003552A7" w:rsidRPr="00477CEC">
        <w:rPr>
          <w:lang w:val="fr-FR"/>
        </w:rPr>
        <w:t xml:space="preserve">Prestations et paiements en espèces </w:t>
      </w:r>
    </w:p>
    <w:p w:rsidR="00C42314" w:rsidRPr="00477CEC" w:rsidRDefault="00C42314" w:rsidP="00C42314">
      <w:pPr>
        <w:pStyle w:val="SingleTxtG"/>
        <w:rPr>
          <w:lang w:val="fr-FR"/>
        </w:rPr>
      </w:pPr>
      <w:r w:rsidRPr="00477CEC">
        <w:rPr>
          <w:lang w:val="fr-FR"/>
        </w:rPr>
        <w:t>414.</w:t>
      </w:r>
      <w:r w:rsidRPr="00477CEC">
        <w:rPr>
          <w:lang w:val="fr-FR"/>
        </w:rPr>
        <w:tab/>
      </w:r>
      <w:r w:rsidR="009445CB">
        <w:rPr>
          <w:lang w:val="fr-FR"/>
        </w:rPr>
        <w:t>En ce qui concerne les</w:t>
      </w:r>
      <w:r w:rsidR="003552A7" w:rsidRPr="00477CEC">
        <w:rPr>
          <w:lang w:val="fr-FR"/>
        </w:rPr>
        <w:t xml:space="preserve"> prestations de maternité, voir au titre de </w:t>
      </w:r>
      <w:r w:rsidR="007B6C6A">
        <w:rPr>
          <w:lang w:val="fr-FR"/>
        </w:rPr>
        <w:t>l'article </w:t>
      </w:r>
      <w:r w:rsidR="003552A7" w:rsidRPr="00477CEC">
        <w:rPr>
          <w:lang w:val="fr-FR"/>
        </w:rPr>
        <w:t>9 plus haut.</w:t>
      </w:r>
    </w:p>
    <w:p w:rsidR="00C42314" w:rsidRPr="00477CEC" w:rsidRDefault="00C42314" w:rsidP="0062677C">
      <w:pPr>
        <w:pStyle w:val="SingleTxtG"/>
        <w:rPr>
          <w:lang w:val="fr-FR"/>
        </w:rPr>
      </w:pPr>
      <w:r w:rsidRPr="00477CEC">
        <w:rPr>
          <w:lang w:val="fr-FR"/>
        </w:rPr>
        <w:t>415.</w:t>
      </w:r>
      <w:r w:rsidRPr="00477CEC">
        <w:rPr>
          <w:lang w:val="fr-FR"/>
        </w:rPr>
        <w:tab/>
      </w:r>
      <w:r w:rsidR="003552A7" w:rsidRPr="00477CEC">
        <w:rPr>
          <w:lang w:val="fr-FR"/>
        </w:rPr>
        <w:t xml:space="preserve">Un amendement récent apporté à la </w:t>
      </w:r>
      <w:r w:rsidR="00460D9D">
        <w:rPr>
          <w:i/>
          <w:lang w:val="fr-FR"/>
        </w:rPr>
        <w:t>Loi </w:t>
      </w:r>
      <w:r w:rsidR="003552A7" w:rsidRPr="00477CEC">
        <w:rPr>
          <w:i/>
          <w:lang w:val="fr-FR"/>
        </w:rPr>
        <w:t>5753-1993 sur le congé de maladie rémunéré (</w:t>
      </w:r>
      <w:r w:rsidR="009445CB">
        <w:rPr>
          <w:i/>
          <w:lang w:val="fr-FR"/>
        </w:rPr>
        <w:t>A</w:t>
      </w:r>
      <w:r w:rsidR="003552A7" w:rsidRPr="00477CEC">
        <w:rPr>
          <w:i/>
          <w:lang w:val="fr-FR"/>
        </w:rPr>
        <w:t>bsence pour cause d'enfant malade)</w:t>
      </w:r>
      <w:r w:rsidR="003552A7" w:rsidRPr="00477CEC">
        <w:rPr>
          <w:lang w:val="fr-FR"/>
        </w:rPr>
        <w:t xml:space="preserve"> </w:t>
      </w:r>
      <w:r w:rsidRPr="00477CEC">
        <w:rPr>
          <w:lang w:val="fr-FR"/>
        </w:rPr>
        <w:t>(18</w:t>
      </w:r>
      <w:r w:rsidR="009445CB">
        <w:rPr>
          <w:lang w:val="fr-FR"/>
        </w:rPr>
        <w:t>.03.</w:t>
      </w:r>
      <w:r w:rsidRPr="00477CEC">
        <w:rPr>
          <w:lang w:val="fr-FR"/>
        </w:rPr>
        <w:t xml:space="preserve">2008) </w:t>
      </w:r>
      <w:r w:rsidR="003552A7" w:rsidRPr="00477CEC">
        <w:rPr>
          <w:lang w:val="fr-FR"/>
        </w:rPr>
        <w:t xml:space="preserve">a porté de 12 à 16 le nombre de jours durant lesquels un parent célibataire ou un parent qui a la garde exclusive de son enfant peut prendre un congé rémunéré pour prendre soin de son enfant malade (normalement 8 jours). </w:t>
      </w:r>
    </w:p>
    <w:p w:rsidR="00C42314" w:rsidRPr="00477CEC" w:rsidRDefault="00C42314" w:rsidP="00C42314">
      <w:pPr>
        <w:pStyle w:val="H4G"/>
        <w:rPr>
          <w:lang w:val="fr-FR"/>
        </w:rPr>
      </w:pPr>
      <w:r w:rsidRPr="00477CEC">
        <w:rPr>
          <w:lang w:val="fr-FR"/>
        </w:rPr>
        <w:tab/>
      </w:r>
      <w:r w:rsidRPr="00477CEC">
        <w:rPr>
          <w:lang w:val="fr-FR"/>
        </w:rPr>
        <w:tab/>
      </w:r>
      <w:r w:rsidR="003552A7" w:rsidRPr="00477CEC">
        <w:rPr>
          <w:lang w:val="fr-FR"/>
        </w:rPr>
        <w:t xml:space="preserve">Égalité </w:t>
      </w:r>
    </w:p>
    <w:p w:rsidR="00C42314" w:rsidRPr="00477CEC" w:rsidRDefault="00C42314" w:rsidP="00C42314">
      <w:pPr>
        <w:pStyle w:val="SingleTxtG"/>
        <w:rPr>
          <w:lang w:val="fr-FR"/>
        </w:rPr>
      </w:pPr>
      <w:r w:rsidRPr="00477CEC">
        <w:rPr>
          <w:lang w:val="fr-FR"/>
        </w:rPr>
        <w:t>416.</w:t>
      </w:r>
      <w:r w:rsidRPr="00477CEC">
        <w:rPr>
          <w:lang w:val="fr-FR"/>
        </w:rPr>
        <w:tab/>
      </w:r>
      <w:r w:rsidR="003552A7" w:rsidRPr="00477CEC">
        <w:rPr>
          <w:lang w:val="fr-FR"/>
        </w:rPr>
        <w:t xml:space="preserve">Cette question a été </w:t>
      </w:r>
      <w:r w:rsidR="009445CB">
        <w:rPr>
          <w:lang w:val="fr-FR"/>
        </w:rPr>
        <w:t>traitée</w:t>
      </w:r>
      <w:r w:rsidR="003552A7" w:rsidRPr="00477CEC">
        <w:rPr>
          <w:lang w:val="fr-FR"/>
        </w:rPr>
        <w:t xml:space="preserve"> dans les rapports précédents d'Israël</w:t>
      </w:r>
      <w:r w:rsidR="009445CB">
        <w:rPr>
          <w:lang w:val="fr-FR"/>
        </w:rPr>
        <w:t>. A</w:t>
      </w:r>
      <w:r w:rsidR="003552A7" w:rsidRPr="00477CEC">
        <w:rPr>
          <w:lang w:val="fr-FR"/>
        </w:rPr>
        <w:t>ucun changement n'est à signaler dans ce domaine depuis la soumission du deuxième rapport périodique.</w:t>
      </w:r>
    </w:p>
    <w:p w:rsidR="00C42314" w:rsidRPr="00477CEC" w:rsidRDefault="00C42314" w:rsidP="00C42314">
      <w:pPr>
        <w:pStyle w:val="H1G"/>
        <w:rPr>
          <w:lang w:val="fr-FR"/>
        </w:rPr>
      </w:pPr>
      <w:r w:rsidRPr="00477CEC">
        <w:rPr>
          <w:lang w:val="fr-FR"/>
        </w:rPr>
        <w:tab/>
      </w:r>
      <w:r w:rsidRPr="00477CEC">
        <w:rPr>
          <w:lang w:val="fr-FR"/>
        </w:rPr>
        <w:tab/>
        <w:t>Article 11</w:t>
      </w:r>
      <w:r w:rsidRPr="00477CEC">
        <w:rPr>
          <w:lang w:val="fr-FR"/>
        </w:rPr>
        <w:br/>
      </w:r>
      <w:r w:rsidR="003552A7" w:rsidRPr="00477CEC">
        <w:rPr>
          <w:lang w:val="fr-FR"/>
        </w:rPr>
        <w:t xml:space="preserve">Droit à un niveau de vie suffisant </w:t>
      </w:r>
    </w:p>
    <w:p w:rsidR="00C42314" w:rsidRPr="00477CEC" w:rsidRDefault="00C42314" w:rsidP="00C42314">
      <w:pPr>
        <w:pStyle w:val="SingleTxtG"/>
        <w:rPr>
          <w:lang w:val="fr-FR"/>
        </w:rPr>
      </w:pPr>
      <w:r w:rsidRPr="00477CEC">
        <w:rPr>
          <w:lang w:val="fr-FR"/>
        </w:rPr>
        <w:t>417.</w:t>
      </w:r>
      <w:r w:rsidRPr="00477CEC">
        <w:rPr>
          <w:lang w:val="fr-FR"/>
        </w:rPr>
        <w:tab/>
      </w:r>
      <w:r w:rsidR="003552A7" w:rsidRPr="00477CEC">
        <w:rPr>
          <w:lang w:val="fr-FR"/>
        </w:rPr>
        <w:t>Comme exposé en détail dans les rapports précédents d'Israël, le droit à un niveau de vie suffisant est reconnu dans la société et le système juridique israélien, les appareils judiciaire, exécutif et législatif étant déterminés à continuer d'assurer ce droit</w:t>
      </w:r>
      <w:r w:rsidRPr="00477CEC">
        <w:rPr>
          <w:lang w:val="fr-FR"/>
        </w:rPr>
        <w:t>.</w:t>
      </w:r>
    </w:p>
    <w:p w:rsidR="00C42314" w:rsidRPr="00477CEC" w:rsidRDefault="00C42314" w:rsidP="00C42314">
      <w:pPr>
        <w:pStyle w:val="SingleTxtG"/>
        <w:rPr>
          <w:lang w:val="fr-FR"/>
        </w:rPr>
      </w:pPr>
      <w:r w:rsidRPr="00477CEC">
        <w:rPr>
          <w:lang w:val="fr-FR"/>
        </w:rPr>
        <w:t>418.</w:t>
      </w:r>
      <w:r w:rsidRPr="00477CEC">
        <w:rPr>
          <w:lang w:val="fr-FR"/>
        </w:rPr>
        <w:tab/>
      </w:r>
      <w:r w:rsidR="003552A7" w:rsidRPr="00477CEC">
        <w:rPr>
          <w:lang w:val="fr-FR"/>
        </w:rPr>
        <w:t xml:space="preserve">De nombreuses institutions gouvernementales contribuent à élever le niveau de vie dans toute la société israélienne, parmi lesquelles les Ministères de la santé, des infrastructures nationales, de l'industrie, du commerce et du travail, ainsi que des affaires sociales et des services sociaux. Un exemple qui témoigne de la détermination de l'État d'Israël à fournir un niveau de vie suffisant est donné par l'Institut national des assurances, dont les activités visent à garantir aux populations et aux familles défavorisées, qui sont confrontées à des difficultés provisoires ou de longue durée, </w:t>
      </w:r>
      <w:r w:rsidR="004C7967" w:rsidRPr="00477CEC">
        <w:rPr>
          <w:lang w:val="fr-FR"/>
        </w:rPr>
        <w:t xml:space="preserve">une base financière leur assurant une existence décente. Les services de l'Institut, décrits en détail au titre de </w:t>
      </w:r>
      <w:r w:rsidR="007B6C6A">
        <w:rPr>
          <w:lang w:val="fr-FR"/>
        </w:rPr>
        <w:t>l'article </w:t>
      </w:r>
      <w:r w:rsidR="004C7967" w:rsidRPr="00477CEC">
        <w:rPr>
          <w:lang w:val="fr-FR"/>
        </w:rPr>
        <w:t xml:space="preserve">9 plus haut, sont accessibles dans les mêmes conditions aux différents groupes de population de la société israélienne. </w:t>
      </w:r>
    </w:p>
    <w:p w:rsidR="00C42314" w:rsidRPr="00477CEC" w:rsidRDefault="00C42314" w:rsidP="005322DC">
      <w:pPr>
        <w:pStyle w:val="SingleTxtG"/>
        <w:rPr>
          <w:lang w:val="fr-FR"/>
        </w:rPr>
      </w:pPr>
      <w:r w:rsidRPr="00477CEC">
        <w:rPr>
          <w:lang w:val="fr-FR"/>
        </w:rPr>
        <w:t>419.</w:t>
      </w:r>
      <w:r w:rsidRPr="00477CEC">
        <w:rPr>
          <w:lang w:val="fr-FR"/>
        </w:rPr>
        <w:tab/>
      </w:r>
      <w:r w:rsidR="004C7967" w:rsidRPr="00477CEC">
        <w:rPr>
          <w:lang w:val="fr-FR"/>
        </w:rPr>
        <w:t xml:space="preserve">Les instances judiciaires en Israël continuent de jouer un rôle central dans la protection du droit à un niveau de vie suffisant. Siégeant en tant que Haute Cour de justice, la Cour suprême a examiné cette question à la suite de l'introduction d'une requête de l'Association </w:t>
      </w:r>
      <w:r w:rsidR="00077977" w:rsidRPr="00077977">
        <w:rPr>
          <w:lang w:val="fr-FR"/>
        </w:rPr>
        <w:t>«</w:t>
      </w:r>
      <w:r w:rsidR="00EA55DF">
        <w:rPr>
          <w:lang w:val="fr-FR"/>
        </w:rPr>
        <w:t>M</w:t>
      </w:r>
      <w:r w:rsidR="004C7967" w:rsidRPr="00477CEC">
        <w:rPr>
          <w:lang w:val="fr-FR"/>
        </w:rPr>
        <w:t>obilisation pour la paix et la justice sociale</w:t>
      </w:r>
      <w:r w:rsidR="005322DC" w:rsidRPr="005322DC">
        <w:rPr>
          <w:lang w:val="fr-FR"/>
        </w:rPr>
        <w:t>»</w:t>
      </w:r>
      <w:r w:rsidR="004C7967" w:rsidRPr="00477CEC">
        <w:rPr>
          <w:lang w:val="fr-FR"/>
        </w:rPr>
        <w:t xml:space="preserve"> </w:t>
      </w:r>
      <w:r w:rsidRPr="00477CEC">
        <w:rPr>
          <w:lang w:val="fr-FR"/>
        </w:rPr>
        <w:t xml:space="preserve">(H.C.J 366/03 </w:t>
      </w:r>
      <w:r w:rsidR="004C7967" w:rsidRPr="00477CEC">
        <w:rPr>
          <w:i/>
          <w:lang w:val="fr-FR"/>
        </w:rPr>
        <w:t xml:space="preserve">Association </w:t>
      </w:r>
      <w:r w:rsidR="00077977" w:rsidRPr="00077977">
        <w:rPr>
          <w:lang w:val="fr-FR"/>
        </w:rPr>
        <w:t>«</w:t>
      </w:r>
      <w:r w:rsidR="005E6164">
        <w:rPr>
          <w:i/>
          <w:lang w:val="fr-FR"/>
        </w:rPr>
        <w:t>M</w:t>
      </w:r>
      <w:r w:rsidR="004C7967" w:rsidRPr="00477CEC">
        <w:rPr>
          <w:i/>
          <w:lang w:val="fr-FR"/>
        </w:rPr>
        <w:t>obilisation pour la paix et la justice sociale</w:t>
      </w:r>
      <w:r w:rsidR="005322DC" w:rsidRPr="005322DC">
        <w:rPr>
          <w:lang w:val="fr-FR"/>
        </w:rPr>
        <w:t>»</w:t>
      </w:r>
      <w:r w:rsidR="004C7967" w:rsidRPr="00477CEC">
        <w:rPr>
          <w:i/>
          <w:lang w:val="fr-FR"/>
        </w:rPr>
        <w:t xml:space="preserve"> c. </w:t>
      </w:r>
      <w:r w:rsidR="005E6164">
        <w:rPr>
          <w:i/>
          <w:lang w:val="fr-FR"/>
        </w:rPr>
        <w:t xml:space="preserve">Le </w:t>
      </w:r>
      <w:r w:rsidR="004C7967" w:rsidRPr="00477CEC">
        <w:rPr>
          <w:i/>
          <w:lang w:val="fr-FR"/>
        </w:rPr>
        <w:t>Ministre des finances</w:t>
      </w:r>
      <w:r w:rsidRPr="00477CEC">
        <w:rPr>
          <w:lang w:val="fr-FR"/>
        </w:rPr>
        <w:t xml:space="preserve"> (12</w:t>
      </w:r>
      <w:r w:rsidR="005E6164">
        <w:rPr>
          <w:lang w:val="fr-FR"/>
        </w:rPr>
        <w:t>.12.</w:t>
      </w:r>
      <w:r w:rsidR="004C7967" w:rsidRPr="00477CEC">
        <w:rPr>
          <w:lang w:val="fr-FR"/>
        </w:rPr>
        <w:t>20</w:t>
      </w:r>
      <w:r w:rsidRPr="00477CEC">
        <w:rPr>
          <w:lang w:val="fr-FR"/>
        </w:rPr>
        <w:t xml:space="preserve">05)). </w:t>
      </w:r>
      <w:r w:rsidR="004C7967" w:rsidRPr="00477CEC">
        <w:rPr>
          <w:lang w:val="fr-FR"/>
        </w:rPr>
        <w:t xml:space="preserve">Dans sa décision, la Cour a souligné que la </w:t>
      </w:r>
      <w:r w:rsidR="00460D9D">
        <w:rPr>
          <w:i/>
          <w:lang w:val="fr-FR"/>
        </w:rPr>
        <w:t>Loi </w:t>
      </w:r>
      <w:r w:rsidR="004C7967" w:rsidRPr="00477CEC">
        <w:rPr>
          <w:i/>
          <w:lang w:val="fr-FR"/>
        </w:rPr>
        <w:t xml:space="preserve">fondamentale sur la dignité et la liberté de </w:t>
      </w:r>
      <w:r w:rsidR="00C14A56" w:rsidRPr="00C14A56">
        <w:rPr>
          <w:i/>
          <w:lang w:val="fr-FR"/>
        </w:rPr>
        <w:t>la personne</w:t>
      </w:r>
      <w:r w:rsidR="004C7967" w:rsidRPr="00477CEC">
        <w:rPr>
          <w:lang w:val="fr-FR"/>
        </w:rPr>
        <w:t xml:space="preserve">, bien qu'elle fasse obligation à l'État d'assurer la dignité humaine, ne prévoyait pas de protection totale et absolue des droits sociaux. </w:t>
      </w:r>
      <w:r w:rsidR="000C235E">
        <w:rPr>
          <w:lang w:val="fr-FR"/>
        </w:rPr>
        <w:t>À </w:t>
      </w:r>
      <w:r w:rsidR="004C7967" w:rsidRPr="00477CEC">
        <w:rPr>
          <w:lang w:val="fr-FR"/>
        </w:rPr>
        <w:t xml:space="preserve">cet égard, cependant, l'État doit maintenir un </w:t>
      </w:r>
      <w:r w:rsidR="00077977" w:rsidRPr="00077977">
        <w:rPr>
          <w:lang w:val="fr-FR"/>
        </w:rPr>
        <w:t>«</w:t>
      </w:r>
      <w:r w:rsidR="004C7967" w:rsidRPr="00477CEC">
        <w:rPr>
          <w:lang w:val="fr-FR"/>
        </w:rPr>
        <w:t>filet de protection</w:t>
      </w:r>
      <w:r w:rsidR="005322DC" w:rsidRPr="005322DC">
        <w:rPr>
          <w:lang w:val="fr-FR"/>
        </w:rPr>
        <w:t>»</w:t>
      </w:r>
      <w:r w:rsidR="004C7967" w:rsidRPr="00477CEC">
        <w:rPr>
          <w:lang w:val="fr-FR"/>
        </w:rPr>
        <w:t xml:space="preserve"> afin d'éviter une dégradation des conditions de vie des personnes défavorisées qui se traduirait par des insuffisances en matière d'alimentation, de logement, de services d'assainissement et de santé, etc. </w:t>
      </w:r>
    </w:p>
    <w:p w:rsidR="00C42314" w:rsidRPr="00477CEC" w:rsidRDefault="00C42314" w:rsidP="00C42314">
      <w:pPr>
        <w:pStyle w:val="H23G"/>
        <w:rPr>
          <w:lang w:val="fr-FR"/>
        </w:rPr>
      </w:pPr>
      <w:r w:rsidRPr="00477CEC">
        <w:rPr>
          <w:lang w:val="fr-FR"/>
        </w:rPr>
        <w:tab/>
      </w:r>
      <w:r w:rsidRPr="00477CEC">
        <w:rPr>
          <w:lang w:val="fr-FR"/>
        </w:rPr>
        <w:tab/>
      </w:r>
      <w:r w:rsidR="008E3765" w:rsidRPr="00477CEC">
        <w:rPr>
          <w:lang w:val="fr-FR"/>
        </w:rPr>
        <w:t>Le niveau de vie actuel de la population israélienne</w:t>
      </w:r>
    </w:p>
    <w:p w:rsidR="00C42314" w:rsidRPr="00477CEC" w:rsidRDefault="00C42314" w:rsidP="00C42314">
      <w:pPr>
        <w:pStyle w:val="H4G"/>
        <w:rPr>
          <w:lang w:val="fr-FR"/>
        </w:rPr>
      </w:pPr>
      <w:r w:rsidRPr="00477CEC">
        <w:rPr>
          <w:lang w:val="fr-FR"/>
        </w:rPr>
        <w:tab/>
      </w:r>
      <w:r w:rsidRPr="00477CEC">
        <w:rPr>
          <w:lang w:val="fr-FR"/>
        </w:rPr>
        <w:tab/>
      </w:r>
      <w:r w:rsidR="008E3765" w:rsidRPr="00477CEC">
        <w:rPr>
          <w:lang w:val="fr-FR"/>
        </w:rPr>
        <w:t>Statistiques sur le niveau de vie et la pauvreté</w:t>
      </w:r>
    </w:p>
    <w:p w:rsidR="00C42314" w:rsidRPr="00477CEC" w:rsidRDefault="00C42314" w:rsidP="00C42314">
      <w:pPr>
        <w:pStyle w:val="H56G"/>
        <w:numPr>
          <w:ilvl w:val="0"/>
          <w:numId w:val="12"/>
        </w:numPr>
        <w:tabs>
          <w:tab w:val="clear" w:pos="2268"/>
        </w:tabs>
        <w:ind w:left="1134" w:hanging="1134"/>
        <w:rPr>
          <w:lang w:val="fr-FR"/>
        </w:rPr>
      </w:pPr>
      <w:r w:rsidRPr="00477CEC">
        <w:rPr>
          <w:lang w:val="fr-FR"/>
        </w:rPr>
        <w:tab/>
      </w:r>
      <w:r w:rsidR="008E3765" w:rsidRPr="00477CEC">
        <w:rPr>
          <w:lang w:val="fr-FR"/>
        </w:rPr>
        <w:t xml:space="preserve">Niveau de vie </w:t>
      </w:r>
    </w:p>
    <w:p w:rsidR="00C42314" w:rsidRPr="00477CEC" w:rsidRDefault="00C42314" w:rsidP="00C42314">
      <w:pPr>
        <w:pStyle w:val="SingleTxtG"/>
        <w:rPr>
          <w:lang w:val="fr-FR"/>
        </w:rPr>
      </w:pPr>
      <w:r w:rsidRPr="00477CEC">
        <w:rPr>
          <w:lang w:val="fr-FR"/>
        </w:rPr>
        <w:t>420.</w:t>
      </w:r>
      <w:r w:rsidRPr="00477CEC">
        <w:rPr>
          <w:lang w:val="fr-FR"/>
        </w:rPr>
        <w:tab/>
      </w:r>
      <w:r w:rsidR="008E3765" w:rsidRPr="00477CEC">
        <w:rPr>
          <w:lang w:val="fr-FR"/>
        </w:rPr>
        <w:t>E</w:t>
      </w:r>
      <w:r w:rsidRPr="00477CEC">
        <w:rPr>
          <w:lang w:val="fr-FR"/>
        </w:rPr>
        <w:t xml:space="preserve">n 2007, </w:t>
      </w:r>
      <w:r w:rsidR="008E3765" w:rsidRPr="00477CEC">
        <w:rPr>
          <w:lang w:val="fr-FR"/>
        </w:rPr>
        <w:t xml:space="preserve">le revenu mensuel brut par ménage était de </w:t>
      </w:r>
      <w:r w:rsidRPr="00477CEC">
        <w:rPr>
          <w:lang w:val="fr-FR"/>
        </w:rPr>
        <w:t>12</w:t>
      </w:r>
      <w:r w:rsidR="008E3765" w:rsidRPr="00477CEC">
        <w:rPr>
          <w:lang w:val="fr-FR"/>
        </w:rPr>
        <w:t> </w:t>
      </w:r>
      <w:r w:rsidRPr="00477CEC">
        <w:rPr>
          <w:lang w:val="fr-FR"/>
        </w:rPr>
        <w:t>935</w:t>
      </w:r>
      <w:r w:rsidR="008E3765" w:rsidRPr="00477CEC">
        <w:rPr>
          <w:lang w:val="fr-FR"/>
        </w:rPr>
        <w:t> </w:t>
      </w:r>
      <w:r w:rsidRPr="00477CEC">
        <w:rPr>
          <w:lang w:val="fr-FR"/>
        </w:rPr>
        <w:t>NIS (3</w:t>
      </w:r>
      <w:r w:rsidR="008E3765" w:rsidRPr="00477CEC">
        <w:rPr>
          <w:lang w:val="fr-FR"/>
        </w:rPr>
        <w:t> </w:t>
      </w:r>
      <w:r w:rsidRPr="00477CEC">
        <w:rPr>
          <w:lang w:val="fr-FR"/>
        </w:rPr>
        <w:t>495</w:t>
      </w:r>
      <w:r w:rsidR="008E3765" w:rsidRPr="00477CEC">
        <w:rPr>
          <w:lang w:val="fr-FR"/>
        </w:rPr>
        <w:t> dollars</w:t>
      </w:r>
      <w:r w:rsidRPr="00477CEC">
        <w:rPr>
          <w:lang w:val="fr-FR"/>
        </w:rPr>
        <w:t xml:space="preserve">), </w:t>
      </w:r>
      <w:r w:rsidR="008E3765" w:rsidRPr="00477CEC">
        <w:rPr>
          <w:lang w:val="fr-FR"/>
        </w:rPr>
        <w:t xml:space="preserve">ce qui correspond à une augmentation </w:t>
      </w:r>
      <w:r w:rsidR="005E6164">
        <w:rPr>
          <w:lang w:val="fr-FR"/>
        </w:rPr>
        <w:t>effective</w:t>
      </w:r>
      <w:r w:rsidR="008E3765" w:rsidRPr="00477CEC">
        <w:rPr>
          <w:lang w:val="fr-FR"/>
        </w:rPr>
        <w:t xml:space="preserve"> de </w:t>
      </w:r>
      <w:r w:rsidRPr="00477CEC">
        <w:rPr>
          <w:lang w:val="fr-FR"/>
        </w:rPr>
        <w:t>4</w:t>
      </w:r>
      <w:r w:rsidR="008E3765" w:rsidRPr="00477CEC">
        <w:rPr>
          <w:lang w:val="fr-FR"/>
        </w:rPr>
        <w:t>,</w:t>
      </w:r>
      <w:r w:rsidRPr="00477CEC">
        <w:rPr>
          <w:lang w:val="fr-FR"/>
        </w:rPr>
        <w:t>2</w:t>
      </w:r>
      <w:r w:rsidR="00A62686">
        <w:rPr>
          <w:lang w:val="fr-FR"/>
        </w:rPr>
        <w:t>%</w:t>
      </w:r>
      <w:r w:rsidRPr="00477CEC">
        <w:rPr>
          <w:lang w:val="fr-FR"/>
        </w:rPr>
        <w:t xml:space="preserve"> </w:t>
      </w:r>
      <w:r w:rsidR="008E3765" w:rsidRPr="00477CEC">
        <w:rPr>
          <w:lang w:val="fr-FR"/>
        </w:rPr>
        <w:t xml:space="preserve">par rapport à </w:t>
      </w:r>
      <w:smartTag w:uri="urn:schemas-microsoft-com:office:smarttags" w:element="metricconverter">
        <w:smartTagPr>
          <w:attr w:name="ProductID" w:val="2006. L"/>
        </w:smartTagPr>
        <w:r w:rsidRPr="00477CEC">
          <w:rPr>
            <w:lang w:val="fr-FR"/>
          </w:rPr>
          <w:t xml:space="preserve">2006. </w:t>
        </w:r>
        <w:r w:rsidR="008E3765" w:rsidRPr="00477CEC">
          <w:rPr>
            <w:lang w:val="fr-FR"/>
          </w:rPr>
          <w:t>L</w:t>
        </w:r>
      </w:smartTag>
      <w:r w:rsidR="008E3765" w:rsidRPr="00477CEC">
        <w:rPr>
          <w:lang w:val="fr-FR"/>
        </w:rPr>
        <w:t xml:space="preserve">'augmentation effective du revenu mensuel brut a été de </w:t>
      </w:r>
      <w:r w:rsidRPr="00477CEC">
        <w:rPr>
          <w:lang w:val="fr-FR"/>
        </w:rPr>
        <w:t>4</w:t>
      </w:r>
      <w:r w:rsidR="00A62686">
        <w:rPr>
          <w:lang w:val="fr-FR"/>
        </w:rPr>
        <w:t>%</w:t>
      </w:r>
      <w:r w:rsidRPr="00477CEC">
        <w:rPr>
          <w:lang w:val="fr-FR"/>
        </w:rPr>
        <w:t xml:space="preserve"> </w:t>
      </w:r>
      <w:r w:rsidR="008E3765" w:rsidRPr="00477CEC">
        <w:rPr>
          <w:lang w:val="fr-FR"/>
        </w:rPr>
        <w:t xml:space="preserve">pour les ménages ayant à leur tête un salarié et de </w:t>
      </w:r>
      <w:r w:rsidRPr="00477CEC">
        <w:rPr>
          <w:lang w:val="fr-FR"/>
        </w:rPr>
        <w:t>2</w:t>
      </w:r>
      <w:r w:rsidR="008E3765" w:rsidRPr="00477CEC">
        <w:rPr>
          <w:lang w:val="fr-FR"/>
        </w:rPr>
        <w:t>,</w:t>
      </w:r>
      <w:r w:rsidRPr="00477CEC">
        <w:rPr>
          <w:lang w:val="fr-FR"/>
        </w:rPr>
        <w:t>7</w:t>
      </w:r>
      <w:r w:rsidR="00A62686">
        <w:rPr>
          <w:lang w:val="fr-FR"/>
        </w:rPr>
        <w:t>%</w:t>
      </w:r>
      <w:r w:rsidRPr="00477CEC">
        <w:rPr>
          <w:lang w:val="fr-FR"/>
        </w:rPr>
        <w:t xml:space="preserve"> </w:t>
      </w:r>
      <w:r w:rsidR="008E3765" w:rsidRPr="00477CEC">
        <w:rPr>
          <w:lang w:val="fr-FR"/>
        </w:rPr>
        <w:t>pour les ménages ayant à leur tête un travailleur indépendant.</w:t>
      </w:r>
    </w:p>
    <w:p w:rsidR="00C42314" w:rsidRPr="00477CEC" w:rsidRDefault="00C42314" w:rsidP="00FD4804">
      <w:pPr>
        <w:pStyle w:val="SingleTxtG"/>
        <w:keepNext/>
        <w:rPr>
          <w:lang w:val="fr-FR"/>
        </w:rPr>
      </w:pPr>
      <w:r w:rsidRPr="00477CEC">
        <w:rPr>
          <w:lang w:val="fr-FR"/>
        </w:rPr>
        <w:t>421.</w:t>
      </w:r>
      <w:r w:rsidRPr="00477CEC">
        <w:rPr>
          <w:lang w:val="fr-FR"/>
        </w:rPr>
        <w:tab/>
      </w:r>
      <w:r w:rsidR="008E3765" w:rsidRPr="00477CEC">
        <w:rPr>
          <w:lang w:val="fr-FR"/>
        </w:rPr>
        <w:t>Les tableaux ci-après font apparaître les principales données disponibles</w:t>
      </w:r>
      <w:r w:rsidR="00FD4804">
        <w:rPr>
          <w:lang w:val="fr-FR"/>
        </w:rPr>
        <w:t xml:space="preserve"> sur le niveau de vie en Israël:</w:t>
      </w:r>
    </w:p>
    <w:p w:rsidR="00C42314" w:rsidRPr="00477CEC" w:rsidRDefault="00C42314" w:rsidP="00FD4804">
      <w:pPr>
        <w:pStyle w:val="Heading1"/>
        <w:keepNext/>
        <w:spacing w:before="240"/>
        <w:rPr>
          <w:lang w:val="fr-FR"/>
        </w:rPr>
      </w:pPr>
      <w:r w:rsidRPr="00477CEC">
        <w:rPr>
          <w:lang w:val="fr-FR"/>
        </w:rPr>
        <w:t>Table</w:t>
      </w:r>
      <w:r w:rsidR="0029589A" w:rsidRPr="00477CEC">
        <w:rPr>
          <w:lang w:val="fr-FR"/>
        </w:rPr>
        <w:t>au</w:t>
      </w:r>
      <w:r w:rsidRPr="00477CEC">
        <w:rPr>
          <w:lang w:val="fr-FR"/>
        </w:rPr>
        <w:t xml:space="preserve"> 20</w:t>
      </w:r>
    </w:p>
    <w:p w:rsidR="00C42314" w:rsidRPr="00477CEC" w:rsidRDefault="0029589A" w:rsidP="00FD4804">
      <w:pPr>
        <w:pStyle w:val="SingleTxtG"/>
        <w:keepNext/>
        <w:jc w:val="left"/>
        <w:rPr>
          <w:b/>
          <w:lang w:val="fr-FR"/>
        </w:rPr>
      </w:pPr>
      <w:r w:rsidRPr="00477CEC">
        <w:rPr>
          <w:b/>
          <w:lang w:val="fr-FR"/>
        </w:rPr>
        <w:t xml:space="preserve">Revenu et dépenses mensuels, par déciles de revenu net par personne type, </w:t>
      </w:r>
      <w:r w:rsidR="00C42314" w:rsidRPr="00477CEC">
        <w:rPr>
          <w:b/>
          <w:lang w:val="fr-FR"/>
        </w:rPr>
        <w:t>2006</w:t>
      </w:r>
    </w:p>
    <w:tbl>
      <w:tblPr>
        <w:tblW w:w="9639" w:type="dxa"/>
        <w:tblCellMar>
          <w:left w:w="0" w:type="dxa"/>
          <w:right w:w="0" w:type="dxa"/>
        </w:tblCellMar>
        <w:tblLook w:val="01E0" w:firstRow="1" w:lastRow="1" w:firstColumn="1" w:lastColumn="1" w:noHBand="0" w:noVBand="0"/>
      </w:tblPr>
      <w:tblGrid>
        <w:gridCol w:w="2940"/>
        <w:gridCol w:w="644"/>
        <w:gridCol w:w="658"/>
        <w:gridCol w:w="616"/>
        <w:gridCol w:w="574"/>
        <w:gridCol w:w="615"/>
        <w:gridCol w:w="616"/>
        <w:gridCol w:w="574"/>
        <w:gridCol w:w="532"/>
        <w:gridCol w:w="602"/>
        <w:gridCol w:w="602"/>
        <w:gridCol w:w="666"/>
      </w:tblGrid>
      <w:tr w:rsidR="00C42314" w:rsidRPr="00477CEC">
        <w:trPr>
          <w:tblHeader/>
        </w:trPr>
        <w:tc>
          <w:tcPr>
            <w:tcW w:w="2940" w:type="dxa"/>
            <w:vMerge w:val="restart"/>
            <w:tcBorders>
              <w:top w:val="single" w:sz="4" w:space="0" w:color="auto"/>
            </w:tcBorders>
            <w:shd w:val="clear" w:color="auto" w:fill="auto"/>
            <w:vAlign w:val="bottom"/>
          </w:tcPr>
          <w:p w:rsidR="00C42314" w:rsidRPr="00477CEC" w:rsidRDefault="00C42314" w:rsidP="00FD4804">
            <w:pPr>
              <w:keepNext/>
              <w:spacing w:before="80" w:after="80" w:line="200" w:lineRule="exact"/>
              <w:rPr>
                <w:i/>
                <w:sz w:val="16"/>
                <w:lang w:val="fr-FR"/>
              </w:rPr>
            </w:pPr>
          </w:p>
        </w:tc>
        <w:tc>
          <w:tcPr>
            <w:tcW w:w="6033" w:type="dxa"/>
            <w:gridSpan w:val="10"/>
            <w:tcBorders>
              <w:top w:val="single" w:sz="4" w:space="0" w:color="auto"/>
              <w:bottom w:val="single" w:sz="4" w:space="0" w:color="auto"/>
            </w:tcBorders>
            <w:shd w:val="clear" w:color="auto" w:fill="auto"/>
            <w:vAlign w:val="bottom"/>
          </w:tcPr>
          <w:p w:rsidR="00C42314" w:rsidRPr="00477CEC" w:rsidRDefault="00C42314" w:rsidP="00FD4804">
            <w:pPr>
              <w:keepNext/>
              <w:spacing w:before="80" w:after="80" w:line="200" w:lineRule="exact"/>
              <w:jc w:val="center"/>
              <w:rPr>
                <w:i/>
                <w:sz w:val="16"/>
                <w:lang w:val="fr-FR"/>
              </w:rPr>
            </w:pPr>
            <w:r w:rsidRPr="00477CEC">
              <w:rPr>
                <w:i/>
                <w:sz w:val="16"/>
                <w:lang w:val="fr-FR"/>
              </w:rPr>
              <w:t>D</w:t>
            </w:r>
            <w:r w:rsidR="0029589A" w:rsidRPr="00477CEC">
              <w:rPr>
                <w:i/>
                <w:sz w:val="16"/>
                <w:lang w:val="fr-FR"/>
              </w:rPr>
              <w:t>é</w:t>
            </w:r>
            <w:r w:rsidRPr="00477CEC">
              <w:rPr>
                <w:i/>
                <w:sz w:val="16"/>
                <w:lang w:val="fr-FR"/>
              </w:rPr>
              <w:t>ciles</w:t>
            </w:r>
          </w:p>
        </w:tc>
        <w:tc>
          <w:tcPr>
            <w:tcW w:w="666" w:type="dxa"/>
            <w:vMerge w:val="restart"/>
            <w:tcBorders>
              <w:top w:val="single" w:sz="4" w:space="0" w:color="auto"/>
            </w:tcBorders>
            <w:shd w:val="clear" w:color="auto" w:fill="auto"/>
            <w:vAlign w:val="bottom"/>
          </w:tcPr>
          <w:p w:rsidR="00C42314" w:rsidRPr="00477CEC" w:rsidRDefault="00C42314" w:rsidP="00FD4804">
            <w:pPr>
              <w:keepNext/>
              <w:spacing w:before="80" w:after="80" w:line="200" w:lineRule="exact"/>
              <w:jc w:val="right"/>
              <w:rPr>
                <w:b/>
                <w:i/>
                <w:sz w:val="16"/>
                <w:lang w:val="fr-FR"/>
              </w:rPr>
            </w:pPr>
            <w:r w:rsidRPr="00477CEC">
              <w:rPr>
                <w:b/>
                <w:i/>
                <w:sz w:val="16"/>
                <w:lang w:val="fr-FR"/>
              </w:rPr>
              <w:t>Total</w:t>
            </w:r>
          </w:p>
        </w:tc>
      </w:tr>
      <w:tr w:rsidR="00C42314" w:rsidRPr="00477CEC">
        <w:trPr>
          <w:tblHeader/>
        </w:trPr>
        <w:tc>
          <w:tcPr>
            <w:tcW w:w="2940" w:type="dxa"/>
            <w:vMerge/>
            <w:tcBorders>
              <w:bottom w:val="single" w:sz="12" w:space="0" w:color="auto"/>
            </w:tcBorders>
            <w:shd w:val="clear" w:color="auto" w:fill="auto"/>
            <w:vAlign w:val="bottom"/>
          </w:tcPr>
          <w:p w:rsidR="00C42314" w:rsidRPr="00477CEC" w:rsidRDefault="00C42314" w:rsidP="00FD4804">
            <w:pPr>
              <w:keepNext/>
              <w:spacing w:before="80" w:after="80" w:line="200" w:lineRule="exact"/>
              <w:rPr>
                <w:i/>
                <w:sz w:val="16"/>
                <w:lang w:val="fr-FR"/>
              </w:rPr>
            </w:pPr>
          </w:p>
        </w:tc>
        <w:tc>
          <w:tcPr>
            <w:tcW w:w="644"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10</w:t>
            </w:r>
          </w:p>
        </w:tc>
        <w:tc>
          <w:tcPr>
            <w:tcW w:w="658"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9</w:t>
            </w:r>
          </w:p>
        </w:tc>
        <w:tc>
          <w:tcPr>
            <w:tcW w:w="616"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8</w:t>
            </w:r>
          </w:p>
        </w:tc>
        <w:tc>
          <w:tcPr>
            <w:tcW w:w="574"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7</w:t>
            </w:r>
          </w:p>
        </w:tc>
        <w:tc>
          <w:tcPr>
            <w:tcW w:w="615"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6</w:t>
            </w:r>
          </w:p>
        </w:tc>
        <w:tc>
          <w:tcPr>
            <w:tcW w:w="616"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5</w:t>
            </w:r>
          </w:p>
        </w:tc>
        <w:tc>
          <w:tcPr>
            <w:tcW w:w="574"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4</w:t>
            </w:r>
          </w:p>
        </w:tc>
        <w:tc>
          <w:tcPr>
            <w:tcW w:w="532"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3</w:t>
            </w:r>
          </w:p>
        </w:tc>
        <w:tc>
          <w:tcPr>
            <w:tcW w:w="602"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2</w:t>
            </w:r>
          </w:p>
        </w:tc>
        <w:tc>
          <w:tcPr>
            <w:tcW w:w="602" w:type="dxa"/>
            <w:tcBorders>
              <w:top w:val="single" w:sz="4" w:space="0" w:color="auto"/>
              <w:bottom w:val="single" w:sz="12" w:space="0" w:color="auto"/>
            </w:tcBorders>
            <w:shd w:val="clear" w:color="auto" w:fill="auto"/>
            <w:vAlign w:val="bottom"/>
          </w:tcPr>
          <w:p w:rsidR="00C42314" w:rsidRPr="00477CEC" w:rsidRDefault="00C42314" w:rsidP="00FD4804">
            <w:pPr>
              <w:keepNext/>
              <w:spacing w:before="80" w:after="80" w:line="200" w:lineRule="exact"/>
              <w:jc w:val="right"/>
              <w:rPr>
                <w:i/>
                <w:sz w:val="16"/>
                <w:lang w:val="fr-FR"/>
              </w:rPr>
            </w:pPr>
            <w:r w:rsidRPr="00477CEC">
              <w:rPr>
                <w:i/>
                <w:sz w:val="16"/>
                <w:lang w:val="fr-FR"/>
              </w:rPr>
              <w:t>1</w:t>
            </w:r>
          </w:p>
        </w:tc>
        <w:tc>
          <w:tcPr>
            <w:tcW w:w="666" w:type="dxa"/>
            <w:vMerge/>
            <w:tcBorders>
              <w:bottom w:val="single" w:sz="12" w:space="0" w:color="auto"/>
            </w:tcBorders>
            <w:shd w:val="clear" w:color="auto" w:fill="auto"/>
            <w:vAlign w:val="bottom"/>
          </w:tcPr>
          <w:p w:rsidR="00C42314" w:rsidRPr="00477CEC" w:rsidRDefault="00C42314" w:rsidP="00FD4804">
            <w:pPr>
              <w:keepNext/>
              <w:spacing w:before="80" w:after="80" w:line="200" w:lineRule="exact"/>
              <w:jc w:val="right"/>
              <w:rPr>
                <w:b/>
                <w:i/>
                <w:sz w:val="16"/>
                <w:lang w:val="fr-FR"/>
              </w:rPr>
            </w:pPr>
          </w:p>
        </w:tc>
      </w:tr>
      <w:tr w:rsidR="0029589A" w:rsidRPr="00477CEC">
        <w:tc>
          <w:tcPr>
            <w:tcW w:w="2940" w:type="dxa"/>
            <w:tcBorders>
              <w:top w:val="single" w:sz="12" w:space="0" w:color="auto"/>
            </w:tcBorders>
            <w:shd w:val="clear" w:color="auto" w:fill="auto"/>
          </w:tcPr>
          <w:p w:rsidR="0029589A" w:rsidRPr="00477CEC" w:rsidRDefault="0029589A" w:rsidP="00E83496">
            <w:pPr>
              <w:keepNext/>
              <w:spacing w:before="40" w:after="40"/>
              <w:rPr>
                <w:sz w:val="18"/>
                <w:szCs w:val="18"/>
                <w:lang w:val="fr-FR"/>
              </w:rPr>
            </w:pPr>
            <w:r w:rsidRPr="00477CEC">
              <w:rPr>
                <w:sz w:val="18"/>
                <w:szCs w:val="18"/>
                <w:lang w:val="fr-FR"/>
              </w:rPr>
              <w:t>Limite supérieure des déciles (en NIS)</w:t>
            </w:r>
          </w:p>
        </w:tc>
        <w:tc>
          <w:tcPr>
            <w:tcW w:w="644"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w:t>
            </w:r>
          </w:p>
        </w:tc>
        <w:tc>
          <w:tcPr>
            <w:tcW w:w="658"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8 935</w:t>
            </w:r>
          </w:p>
        </w:tc>
        <w:tc>
          <w:tcPr>
            <w:tcW w:w="616"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6 906</w:t>
            </w:r>
          </w:p>
        </w:tc>
        <w:tc>
          <w:tcPr>
            <w:tcW w:w="574"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5 689</w:t>
            </w:r>
          </w:p>
        </w:tc>
        <w:tc>
          <w:tcPr>
            <w:tcW w:w="615"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4 882</w:t>
            </w:r>
          </w:p>
        </w:tc>
        <w:tc>
          <w:tcPr>
            <w:tcW w:w="616"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4 119</w:t>
            </w:r>
          </w:p>
        </w:tc>
        <w:tc>
          <w:tcPr>
            <w:tcW w:w="574"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3 470</w:t>
            </w:r>
          </w:p>
        </w:tc>
        <w:tc>
          <w:tcPr>
            <w:tcW w:w="532"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2 839</w:t>
            </w:r>
          </w:p>
        </w:tc>
        <w:tc>
          <w:tcPr>
            <w:tcW w:w="602"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2 206</w:t>
            </w:r>
          </w:p>
        </w:tc>
        <w:tc>
          <w:tcPr>
            <w:tcW w:w="602"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1 598</w:t>
            </w:r>
          </w:p>
        </w:tc>
        <w:tc>
          <w:tcPr>
            <w:tcW w:w="666" w:type="dxa"/>
            <w:tcBorders>
              <w:top w:val="single" w:sz="12"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w:t>
            </w:r>
          </w:p>
        </w:tc>
      </w:tr>
      <w:tr w:rsidR="0029589A" w:rsidRPr="00477CEC">
        <w:tc>
          <w:tcPr>
            <w:tcW w:w="2940" w:type="dxa"/>
            <w:shd w:val="clear" w:color="auto" w:fill="auto"/>
          </w:tcPr>
          <w:p w:rsidR="0029589A" w:rsidRPr="00477CEC" w:rsidRDefault="0029589A" w:rsidP="00E83496">
            <w:pPr>
              <w:keepNext/>
              <w:spacing w:before="40" w:after="40"/>
              <w:rPr>
                <w:sz w:val="18"/>
                <w:szCs w:val="18"/>
                <w:lang w:val="fr-FR"/>
              </w:rPr>
            </w:pPr>
            <w:r w:rsidRPr="00477CEC">
              <w:rPr>
                <w:sz w:val="18"/>
                <w:szCs w:val="18"/>
                <w:lang w:val="fr-FR"/>
              </w:rPr>
              <w:t>Nombre de ménages dans l’échantillon</w:t>
            </w:r>
          </w:p>
        </w:tc>
        <w:tc>
          <w:tcPr>
            <w:tcW w:w="64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664</w:t>
            </w:r>
          </w:p>
        </w:tc>
        <w:tc>
          <w:tcPr>
            <w:tcW w:w="658"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642</w:t>
            </w:r>
          </w:p>
        </w:tc>
        <w:tc>
          <w:tcPr>
            <w:tcW w:w="61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667</w:t>
            </w:r>
          </w:p>
        </w:tc>
        <w:tc>
          <w:tcPr>
            <w:tcW w:w="57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608</w:t>
            </w:r>
          </w:p>
        </w:tc>
        <w:tc>
          <w:tcPr>
            <w:tcW w:w="615"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635</w:t>
            </w:r>
          </w:p>
        </w:tc>
        <w:tc>
          <w:tcPr>
            <w:tcW w:w="61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611</w:t>
            </w:r>
          </w:p>
        </w:tc>
        <w:tc>
          <w:tcPr>
            <w:tcW w:w="57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636</w:t>
            </w:r>
          </w:p>
        </w:tc>
        <w:tc>
          <w:tcPr>
            <w:tcW w:w="53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615</w:t>
            </w:r>
          </w:p>
        </w:tc>
        <w:tc>
          <w:tcPr>
            <w:tcW w:w="60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613</w:t>
            </w:r>
          </w:p>
        </w:tc>
        <w:tc>
          <w:tcPr>
            <w:tcW w:w="60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568</w:t>
            </w:r>
          </w:p>
        </w:tc>
        <w:tc>
          <w:tcPr>
            <w:tcW w:w="66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6 259</w:t>
            </w:r>
          </w:p>
        </w:tc>
      </w:tr>
      <w:tr w:rsidR="0029589A" w:rsidRPr="00477CEC">
        <w:tc>
          <w:tcPr>
            <w:tcW w:w="2940" w:type="dxa"/>
            <w:shd w:val="clear" w:color="auto" w:fill="auto"/>
          </w:tcPr>
          <w:p w:rsidR="0029589A" w:rsidRPr="00477CEC" w:rsidRDefault="0029589A" w:rsidP="00E83496">
            <w:pPr>
              <w:keepNext/>
              <w:spacing w:before="40" w:after="40"/>
              <w:rPr>
                <w:sz w:val="18"/>
                <w:szCs w:val="18"/>
                <w:lang w:val="fr-FR"/>
              </w:rPr>
            </w:pPr>
            <w:r w:rsidRPr="00477CEC">
              <w:rPr>
                <w:sz w:val="18"/>
                <w:szCs w:val="18"/>
                <w:lang w:val="fr-FR"/>
              </w:rPr>
              <w:t>Nombre de ménages dans la population (en milliers)</w:t>
            </w:r>
          </w:p>
        </w:tc>
        <w:tc>
          <w:tcPr>
            <w:tcW w:w="64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202,5</w:t>
            </w:r>
          </w:p>
        </w:tc>
        <w:tc>
          <w:tcPr>
            <w:tcW w:w="658"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202,6</w:t>
            </w:r>
          </w:p>
        </w:tc>
        <w:tc>
          <w:tcPr>
            <w:tcW w:w="61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202,9</w:t>
            </w:r>
          </w:p>
        </w:tc>
        <w:tc>
          <w:tcPr>
            <w:tcW w:w="57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202,6</w:t>
            </w:r>
          </w:p>
        </w:tc>
        <w:tc>
          <w:tcPr>
            <w:tcW w:w="615"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202,8</w:t>
            </w:r>
          </w:p>
        </w:tc>
        <w:tc>
          <w:tcPr>
            <w:tcW w:w="61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202,7</w:t>
            </w:r>
          </w:p>
        </w:tc>
        <w:tc>
          <w:tcPr>
            <w:tcW w:w="57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202,6</w:t>
            </w:r>
          </w:p>
        </w:tc>
        <w:tc>
          <w:tcPr>
            <w:tcW w:w="53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202,6</w:t>
            </w:r>
          </w:p>
        </w:tc>
        <w:tc>
          <w:tcPr>
            <w:tcW w:w="60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202,8</w:t>
            </w:r>
          </w:p>
        </w:tc>
        <w:tc>
          <w:tcPr>
            <w:tcW w:w="60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202,7</w:t>
            </w:r>
          </w:p>
        </w:tc>
        <w:tc>
          <w:tcPr>
            <w:tcW w:w="66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2 026,8</w:t>
            </w:r>
          </w:p>
        </w:tc>
      </w:tr>
      <w:tr w:rsidR="0029589A" w:rsidRPr="00477CEC">
        <w:tc>
          <w:tcPr>
            <w:tcW w:w="2940" w:type="dxa"/>
            <w:shd w:val="clear" w:color="auto" w:fill="auto"/>
          </w:tcPr>
          <w:p w:rsidR="0029589A" w:rsidRPr="00477CEC" w:rsidRDefault="0029589A" w:rsidP="00E83496">
            <w:pPr>
              <w:keepNext/>
              <w:spacing w:before="40" w:after="40"/>
              <w:rPr>
                <w:sz w:val="18"/>
                <w:szCs w:val="18"/>
                <w:lang w:val="fr-FR"/>
              </w:rPr>
            </w:pPr>
            <w:r w:rsidRPr="00477CEC">
              <w:rPr>
                <w:sz w:val="18"/>
                <w:szCs w:val="18"/>
                <w:lang w:val="fr-FR"/>
              </w:rPr>
              <w:t>Nombre moyen de personnes par ménage</w:t>
            </w:r>
          </w:p>
        </w:tc>
        <w:tc>
          <w:tcPr>
            <w:tcW w:w="64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2,6</w:t>
            </w:r>
          </w:p>
        </w:tc>
        <w:tc>
          <w:tcPr>
            <w:tcW w:w="658"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2,7</w:t>
            </w:r>
          </w:p>
        </w:tc>
        <w:tc>
          <w:tcPr>
            <w:tcW w:w="61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3,1</w:t>
            </w:r>
          </w:p>
        </w:tc>
        <w:tc>
          <w:tcPr>
            <w:tcW w:w="57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w:t>
            </w:r>
          </w:p>
        </w:tc>
        <w:tc>
          <w:tcPr>
            <w:tcW w:w="615"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3,2</w:t>
            </w:r>
          </w:p>
        </w:tc>
        <w:tc>
          <w:tcPr>
            <w:tcW w:w="61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w:t>
            </w:r>
          </w:p>
        </w:tc>
        <w:tc>
          <w:tcPr>
            <w:tcW w:w="574"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3,2</w:t>
            </w:r>
          </w:p>
        </w:tc>
        <w:tc>
          <w:tcPr>
            <w:tcW w:w="53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3,6</w:t>
            </w:r>
          </w:p>
        </w:tc>
        <w:tc>
          <w:tcPr>
            <w:tcW w:w="60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w:t>
            </w:r>
          </w:p>
        </w:tc>
        <w:tc>
          <w:tcPr>
            <w:tcW w:w="602"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4,5</w:t>
            </w:r>
          </w:p>
        </w:tc>
        <w:tc>
          <w:tcPr>
            <w:tcW w:w="666" w:type="dxa"/>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3,3</w:t>
            </w:r>
          </w:p>
        </w:tc>
      </w:tr>
      <w:tr w:rsidR="0029589A" w:rsidRPr="00477CEC">
        <w:tc>
          <w:tcPr>
            <w:tcW w:w="2940" w:type="dxa"/>
            <w:shd w:val="clear" w:color="auto" w:fill="auto"/>
            <w:vAlign w:val="center"/>
          </w:tcPr>
          <w:p w:rsidR="0029589A" w:rsidRPr="00477CEC" w:rsidRDefault="0029589A" w:rsidP="00E83496">
            <w:pPr>
              <w:spacing w:before="40" w:after="40"/>
              <w:rPr>
                <w:snapToGrid w:val="0"/>
                <w:sz w:val="18"/>
                <w:szCs w:val="18"/>
                <w:lang w:val="fr-FR"/>
              </w:rPr>
            </w:pPr>
            <w:r w:rsidRPr="00477CEC">
              <w:rPr>
                <w:sz w:val="18"/>
                <w:szCs w:val="18"/>
                <w:lang w:val="fr-FR"/>
              </w:rPr>
              <w:t>Nombre moyen de personnes types par ménage</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2,3</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2,4</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2,5</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2,7</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2,7</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2,7</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2,9</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3,1</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2,7</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Nombre moyen d’actifs par ménage</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1,5</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1,2</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0,8</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0,4</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1,2</w:t>
            </w:r>
          </w:p>
        </w:tc>
      </w:tr>
      <w:tr w:rsidR="00C42314" w:rsidRPr="00477CEC">
        <w:tc>
          <w:tcPr>
            <w:tcW w:w="9639" w:type="dxa"/>
            <w:gridSpan w:val="12"/>
            <w:shd w:val="clear" w:color="auto" w:fill="auto"/>
            <w:vAlign w:val="bottom"/>
          </w:tcPr>
          <w:p w:rsidR="00C42314" w:rsidRPr="00477CEC" w:rsidRDefault="0029589A" w:rsidP="00E83496">
            <w:pPr>
              <w:spacing w:before="80" w:after="80" w:line="200" w:lineRule="exact"/>
              <w:rPr>
                <w:b/>
                <w:sz w:val="18"/>
                <w:szCs w:val="18"/>
                <w:lang w:val="fr-FR"/>
              </w:rPr>
            </w:pPr>
            <w:r w:rsidRPr="00477CEC">
              <w:rPr>
                <w:i/>
                <w:sz w:val="16"/>
                <w:lang w:val="fr-FR"/>
              </w:rPr>
              <w:t xml:space="preserve">En NIS par ménage et par mois aux prix moyens de </w:t>
            </w:r>
            <w:r w:rsidR="00C42314" w:rsidRPr="00477CEC">
              <w:rPr>
                <w:i/>
                <w:sz w:val="16"/>
                <w:lang w:val="fr-FR"/>
              </w:rPr>
              <w:t>2006</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Revenu nominal brut</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34 635</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19 996</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16 528</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12 873</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11 351</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9 506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7 543</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6 343</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5 061</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3 405</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12 345</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Paiements obligatoires</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9 705</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4 266</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3 092</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1 974</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1 468</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1 070</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755</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576</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337</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214</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2 271</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Revenu nominal net</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24 931</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15 728</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13 436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10 900</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9 883</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8 436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6 788</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5 767</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4 724</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3 191</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10 074</w:t>
            </w:r>
          </w:p>
        </w:tc>
      </w:tr>
      <w:tr w:rsidR="0029589A" w:rsidRPr="00477CEC">
        <w:tc>
          <w:tcPr>
            <w:tcW w:w="2940" w:type="dxa"/>
            <w:tcBorders>
              <w:bottom w:val="single" w:sz="4" w:space="0" w:color="auto"/>
            </w:tcBorders>
            <w:shd w:val="clear" w:color="auto" w:fill="auto"/>
          </w:tcPr>
          <w:p w:rsidR="0029589A" w:rsidRPr="00477CEC" w:rsidRDefault="0029589A" w:rsidP="00E83496">
            <w:pPr>
              <w:spacing w:before="40" w:after="40"/>
              <w:rPr>
                <w:sz w:val="18"/>
                <w:szCs w:val="18"/>
                <w:lang w:val="fr-FR"/>
              </w:rPr>
            </w:pPr>
            <w:r w:rsidRPr="00477CEC">
              <w:rPr>
                <w:sz w:val="18"/>
                <w:szCs w:val="18"/>
                <w:lang w:val="fr-FR"/>
              </w:rPr>
              <w:t>Dépenses de consommation en numéraire</w:t>
            </w:r>
          </w:p>
        </w:tc>
        <w:tc>
          <w:tcPr>
            <w:tcW w:w="644"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14 798</w:t>
            </w:r>
          </w:p>
        </w:tc>
        <w:tc>
          <w:tcPr>
            <w:tcW w:w="658"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11 819</w:t>
            </w:r>
          </w:p>
        </w:tc>
        <w:tc>
          <w:tcPr>
            <w:tcW w:w="616"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10 411</w:t>
            </w:r>
          </w:p>
        </w:tc>
        <w:tc>
          <w:tcPr>
            <w:tcW w:w="574"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8 652</w:t>
            </w:r>
          </w:p>
        </w:tc>
        <w:tc>
          <w:tcPr>
            <w:tcW w:w="615"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8 439</w:t>
            </w:r>
          </w:p>
        </w:tc>
        <w:tc>
          <w:tcPr>
            <w:tcW w:w="616"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8 060</w:t>
            </w:r>
          </w:p>
        </w:tc>
        <w:tc>
          <w:tcPr>
            <w:tcW w:w="574"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7 003</w:t>
            </w:r>
          </w:p>
        </w:tc>
        <w:tc>
          <w:tcPr>
            <w:tcW w:w="532"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6 700</w:t>
            </w:r>
          </w:p>
        </w:tc>
        <w:tc>
          <w:tcPr>
            <w:tcW w:w="602"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5 883</w:t>
            </w:r>
          </w:p>
        </w:tc>
        <w:tc>
          <w:tcPr>
            <w:tcW w:w="602"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5 345</w:t>
            </w:r>
          </w:p>
        </w:tc>
        <w:tc>
          <w:tcPr>
            <w:tcW w:w="666" w:type="dxa"/>
            <w:tcBorders>
              <w:bottom w:val="single" w:sz="4" w:space="0" w:color="auto"/>
            </w:tcBorders>
            <w:shd w:val="clear" w:color="auto" w:fill="auto"/>
            <w:vAlign w:val="bottom"/>
          </w:tcPr>
          <w:p w:rsidR="0029589A" w:rsidRPr="00477CEC" w:rsidRDefault="0029589A" w:rsidP="00E83496">
            <w:pPr>
              <w:keepNext/>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8 711</w:t>
            </w:r>
          </w:p>
        </w:tc>
      </w:tr>
      <w:tr w:rsidR="0029589A" w:rsidRPr="00477CEC">
        <w:tc>
          <w:tcPr>
            <w:tcW w:w="2940" w:type="dxa"/>
            <w:tcBorders>
              <w:top w:val="single" w:sz="4" w:space="0" w:color="auto"/>
              <w:bottom w:val="single" w:sz="4" w:space="0" w:color="auto"/>
            </w:tcBorders>
            <w:shd w:val="clear" w:color="auto" w:fill="auto"/>
          </w:tcPr>
          <w:p w:rsidR="0029589A" w:rsidRPr="00477CEC" w:rsidRDefault="00FD4804" w:rsidP="00FD4804">
            <w:pPr>
              <w:spacing w:before="60" w:after="60"/>
              <w:ind w:left="284"/>
              <w:rPr>
                <w:b/>
                <w:sz w:val="18"/>
                <w:szCs w:val="18"/>
                <w:lang w:val="fr-FR"/>
              </w:rPr>
            </w:pPr>
            <w:r w:rsidRPr="00477CEC">
              <w:rPr>
                <w:b/>
                <w:sz w:val="18"/>
                <w:szCs w:val="18"/>
                <w:lang w:val="fr-FR"/>
              </w:rPr>
              <w:t xml:space="preserve">Total − </w:t>
            </w:r>
            <w:r w:rsidR="0029589A" w:rsidRPr="00477CEC">
              <w:rPr>
                <w:b/>
                <w:sz w:val="18"/>
                <w:szCs w:val="18"/>
                <w:lang w:val="fr-FR"/>
              </w:rPr>
              <w:t xml:space="preserve">Dépenses de consommation </w:t>
            </w:r>
          </w:p>
        </w:tc>
        <w:tc>
          <w:tcPr>
            <w:tcW w:w="644"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19 423</w:t>
            </w:r>
          </w:p>
        </w:tc>
        <w:tc>
          <w:tcPr>
            <w:tcW w:w="658"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15 336</w:t>
            </w:r>
          </w:p>
        </w:tc>
        <w:tc>
          <w:tcPr>
            <w:tcW w:w="616"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13 610</w:t>
            </w:r>
          </w:p>
        </w:tc>
        <w:tc>
          <w:tcPr>
            <w:tcW w:w="574"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11 408</w:t>
            </w:r>
          </w:p>
        </w:tc>
        <w:tc>
          <w:tcPr>
            <w:tcW w:w="615"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10 873</w:t>
            </w:r>
          </w:p>
        </w:tc>
        <w:tc>
          <w:tcPr>
            <w:tcW w:w="616"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10 128</w:t>
            </w:r>
          </w:p>
        </w:tc>
        <w:tc>
          <w:tcPr>
            <w:tcW w:w="574"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8 861</w:t>
            </w:r>
          </w:p>
        </w:tc>
        <w:tc>
          <w:tcPr>
            <w:tcW w:w="532"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8 317</w:t>
            </w:r>
          </w:p>
        </w:tc>
        <w:tc>
          <w:tcPr>
            <w:tcW w:w="602"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7 095</w:t>
            </w:r>
          </w:p>
        </w:tc>
        <w:tc>
          <w:tcPr>
            <w:tcW w:w="602"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6 282</w:t>
            </w:r>
          </w:p>
        </w:tc>
        <w:tc>
          <w:tcPr>
            <w:tcW w:w="666" w:type="dxa"/>
            <w:tcBorders>
              <w:top w:val="single" w:sz="4" w:space="0" w:color="auto"/>
              <w:bottom w:val="single" w:sz="4" w:space="0" w:color="auto"/>
            </w:tcBorders>
            <w:shd w:val="clear" w:color="auto" w:fill="auto"/>
            <w:vAlign w:val="bottom"/>
          </w:tcPr>
          <w:p w:rsidR="0029589A" w:rsidRPr="00477CEC" w:rsidRDefault="0029589A" w:rsidP="00182238">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18"/>
                <w:lang w:val="fr-FR"/>
              </w:rPr>
            </w:pPr>
            <w:r w:rsidRPr="00477CEC">
              <w:rPr>
                <w:b/>
                <w:sz w:val="18"/>
                <w:szCs w:val="18"/>
                <w:lang w:val="fr-FR"/>
              </w:rPr>
              <w:t>11 133</w:t>
            </w:r>
          </w:p>
        </w:tc>
      </w:tr>
      <w:tr w:rsidR="0029589A" w:rsidRPr="00477CEC">
        <w:tc>
          <w:tcPr>
            <w:tcW w:w="2940" w:type="dxa"/>
            <w:tcBorders>
              <w:top w:val="single" w:sz="4" w:space="0" w:color="auto"/>
            </w:tcBorders>
            <w:shd w:val="clear" w:color="auto" w:fill="auto"/>
          </w:tcPr>
          <w:p w:rsidR="0029589A" w:rsidRPr="00477CEC" w:rsidRDefault="0029589A" w:rsidP="00E83496">
            <w:pPr>
              <w:spacing w:before="40" w:after="40"/>
              <w:rPr>
                <w:sz w:val="18"/>
                <w:szCs w:val="18"/>
                <w:lang w:val="fr-FR"/>
              </w:rPr>
            </w:pPr>
            <w:r w:rsidRPr="00477CEC">
              <w:rPr>
                <w:sz w:val="18"/>
                <w:szCs w:val="18"/>
                <w:lang w:val="fr-FR"/>
              </w:rPr>
              <w:t>Produits alimentaires (à l’exclusion des fruits et légumes)</w:t>
            </w:r>
          </w:p>
        </w:tc>
        <w:tc>
          <w:tcPr>
            <w:tcW w:w="644"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2 095</w:t>
            </w:r>
          </w:p>
        </w:tc>
        <w:tc>
          <w:tcPr>
            <w:tcW w:w="658"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1 867</w:t>
            </w:r>
          </w:p>
        </w:tc>
        <w:tc>
          <w:tcPr>
            <w:tcW w:w="616"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1 621</w:t>
            </w:r>
          </w:p>
        </w:tc>
        <w:tc>
          <w:tcPr>
            <w:tcW w:w="574"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1 444</w:t>
            </w:r>
          </w:p>
        </w:tc>
        <w:tc>
          <w:tcPr>
            <w:tcW w:w="615"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1 414</w:t>
            </w:r>
          </w:p>
        </w:tc>
        <w:tc>
          <w:tcPr>
            <w:tcW w:w="616"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1 414</w:t>
            </w:r>
          </w:p>
        </w:tc>
        <w:tc>
          <w:tcPr>
            <w:tcW w:w="574"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1 309</w:t>
            </w:r>
          </w:p>
        </w:tc>
        <w:tc>
          <w:tcPr>
            <w:tcW w:w="532"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1 358</w:t>
            </w:r>
          </w:p>
        </w:tc>
        <w:tc>
          <w:tcPr>
            <w:tcW w:w="602"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1 259</w:t>
            </w:r>
          </w:p>
        </w:tc>
        <w:tc>
          <w:tcPr>
            <w:tcW w:w="602"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1 196</w:t>
            </w:r>
          </w:p>
        </w:tc>
        <w:tc>
          <w:tcPr>
            <w:tcW w:w="666" w:type="dxa"/>
            <w:tcBorders>
              <w:top w:val="single" w:sz="4"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1 496</w:t>
            </w:r>
          </w:p>
        </w:tc>
      </w:tr>
      <w:tr w:rsidR="0029589A" w:rsidRPr="00477CEC">
        <w:tc>
          <w:tcPr>
            <w:tcW w:w="2940" w:type="dxa"/>
            <w:shd w:val="clear" w:color="auto" w:fill="auto"/>
            <w:vAlign w:val="center"/>
          </w:tcPr>
          <w:p w:rsidR="0029589A" w:rsidRPr="00477CEC" w:rsidRDefault="0029589A" w:rsidP="00E83496">
            <w:pPr>
              <w:spacing w:before="40" w:after="40"/>
              <w:rPr>
                <w:snapToGrid w:val="0"/>
                <w:color w:val="333399"/>
                <w:sz w:val="18"/>
                <w:szCs w:val="18"/>
                <w:lang w:val="fr-FR"/>
              </w:rPr>
            </w:pPr>
            <w:r w:rsidRPr="00477CEC">
              <w:rPr>
                <w:sz w:val="18"/>
                <w:szCs w:val="18"/>
                <w:lang w:val="fr-FR"/>
              </w:rPr>
              <w:t>Fruits et légumes</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419</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402</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396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334</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336</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345</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317</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339</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330</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327</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355</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Logement</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3 489</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3 012</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2 839</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2 654</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2 430</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2 252</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2 146</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1 909</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1 696</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1 359</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2 378</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Entretien de l’habitation et du ménage</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2 095</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1 626</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1 376</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1 136</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1 091</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994</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891</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880</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786</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673</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1 155</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Mobilier et équipement ménager</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841</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620</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549</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448</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358</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352</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369</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344</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231</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230</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434</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Vêtements et chaussures</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662</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466</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419</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335</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377</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404</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331</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328</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282</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235</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384</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Santé</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1 168</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761</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690</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602</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531</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525</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407</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381</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310</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323</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570</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Éducation, culture, loisirs</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2 480</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2 299</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2 142</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1 575</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1 608</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1 538</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1 168</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860</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781</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674</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1 512</w:t>
            </w:r>
          </w:p>
        </w:tc>
      </w:tr>
      <w:tr w:rsidR="0029589A" w:rsidRPr="00477CEC">
        <w:tc>
          <w:tcPr>
            <w:tcW w:w="2940" w:type="dxa"/>
            <w:shd w:val="clear" w:color="auto" w:fill="auto"/>
          </w:tcPr>
          <w:p w:rsidR="0029589A" w:rsidRPr="00477CEC" w:rsidRDefault="0029589A" w:rsidP="00E83496">
            <w:pPr>
              <w:spacing w:before="40" w:after="40"/>
              <w:rPr>
                <w:sz w:val="18"/>
                <w:szCs w:val="18"/>
                <w:lang w:val="fr-FR"/>
              </w:rPr>
            </w:pPr>
            <w:r w:rsidRPr="00477CEC">
              <w:rPr>
                <w:sz w:val="18"/>
                <w:szCs w:val="18"/>
                <w:lang w:val="fr-FR"/>
              </w:rPr>
              <w:t>Transports et communications</w:t>
            </w:r>
          </w:p>
        </w:tc>
        <w:tc>
          <w:tcPr>
            <w:tcW w:w="64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5 336</w:t>
            </w:r>
          </w:p>
        </w:tc>
        <w:tc>
          <w:tcPr>
            <w:tcW w:w="658"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3 601</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2 971</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2 402</w:t>
            </w:r>
          </w:p>
        </w:tc>
        <w:tc>
          <w:tcPr>
            <w:tcW w:w="615"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2 135</w:t>
            </w:r>
          </w:p>
        </w:tc>
        <w:tc>
          <w:tcPr>
            <w:tcW w:w="61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1 755</w:t>
            </w:r>
          </w:p>
        </w:tc>
        <w:tc>
          <w:tcPr>
            <w:tcW w:w="574"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1 582</w:t>
            </w:r>
          </w:p>
        </w:tc>
        <w:tc>
          <w:tcPr>
            <w:tcW w:w="53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1 387</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943</w:t>
            </w:r>
          </w:p>
        </w:tc>
        <w:tc>
          <w:tcPr>
            <w:tcW w:w="602"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912</w:t>
            </w:r>
          </w:p>
        </w:tc>
        <w:tc>
          <w:tcPr>
            <w:tcW w:w="666" w:type="dxa"/>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2 302</w:t>
            </w:r>
          </w:p>
        </w:tc>
      </w:tr>
      <w:tr w:rsidR="0029589A" w:rsidRPr="00477CEC">
        <w:tc>
          <w:tcPr>
            <w:tcW w:w="2940" w:type="dxa"/>
            <w:tcBorders>
              <w:bottom w:val="single" w:sz="12" w:space="0" w:color="auto"/>
            </w:tcBorders>
            <w:shd w:val="clear" w:color="auto" w:fill="auto"/>
          </w:tcPr>
          <w:p w:rsidR="0029589A" w:rsidRPr="00477CEC" w:rsidRDefault="0029589A" w:rsidP="00E83496">
            <w:pPr>
              <w:spacing w:before="40" w:after="40"/>
              <w:rPr>
                <w:sz w:val="18"/>
                <w:szCs w:val="18"/>
                <w:lang w:val="fr-FR"/>
              </w:rPr>
            </w:pPr>
            <w:r w:rsidRPr="00477CEC">
              <w:rPr>
                <w:sz w:val="18"/>
                <w:szCs w:val="18"/>
                <w:lang w:val="fr-FR"/>
              </w:rPr>
              <w:t>Biens et services divers</w:t>
            </w:r>
          </w:p>
        </w:tc>
        <w:tc>
          <w:tcPr>
            <w:tcW w:w="644"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822</w:t>
            </w:r>
          </w:p>
        </w:tc>
        <w:tc>
          <w:tcPr>
            <w:tcW w:w="658"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746</w:t>
            </w:r>
          </w:p>
        </w:tc>
        <w:tc>
          <w:tcPr>
            <w:tcW w:w="616"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607</w:t>
            </w:r>
          </w:p>
        </w:tc>
        <w:tc>
          <w:tcPr>
            <w:tcW w:w="574"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522</w:t>
            </w:r>
          </w:p>
        </w:tc>
        <w:tc>
          <w:tcPr>
            <w:tcW w:w="615"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551</w:t>
            </w:r>
          </w:p>
        </w:tc>
        <w:tc>
          <w:tcPr>
            <w:tcW w:w="616"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536</w:t>
            </w:r>
          </w:p>
        </w:tc>
        <w:tc>
          <w:tcPr>
            <w:tcW w:w="574"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431</w:t>
            </w:r>
          </w:p>
        </w:tc>
        <w:tc>
          <w:tcPr>
            <w:tcW w:w="532"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435</w:t>
            </w:r>
          </w:p>
        </w:tc>
        <w:tc>
          <w:tcPr>
            <w:tcW w:w="602"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425</w:t>
            </w:r>
          </w:p>
        </w:tc>
        <w:tc>
          <w:tcPr>
            <w:tcW w:w="602"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378</w:t>
            </w:r>
          </w:p>
        </w:tc>
        <w:tc>
          <w:tcPr>
            <w:tcW w:w="666" w:type="dxa"/>
            <w:tcBorders>
              <w:bottom w:val="single" w:sz="12" w:space="0" w:color="auto"/>
            </w:tcBorders>
            <w:shd w:val="clear" w:color="auto" w:fill="auto"/>
            <w:vAlign w:val="bottom"/>
          </w:tcPr>
          <w:p w:rsidR="0029589A" w:rsidRPr="00477CEC" w:rsidRDefault="0029589A" w:rsidP="00E83496">
            <w:pPr>
              <w:tabs>
                <w:tab w:val="right" w:pos="850"/>
                <w:tab w:val="left" w:pos="1134"/>
                <w:tab w:val="left" w:pos="1559"/>
                <w:tab w:val="left" w:pos="1984"/>
                <w:tab w:val="left" w:leader="dot" w:pos="8929"/>
                <w:tab w:val="right" w:pos="9638"/>
              </w:tabs>
              <w:spacing w:before="40" w:after="40" w:line="220" w:lineRule="exact"/>
              <w:jc w:val="right"/>
              <w:rPr>
                <w:b/>
                <w:sz w:val="18"/>
                <w:szCs w:val="18"/>
                <w:lang w:val="fr-FR"/>
              </w:rPr>
            </w:pPr>
            <w:r w:rsidRPr="00477CEC">
              <w:rPr>
                <w:b/>
                <w:sz w:val="18"/>
                <w:szCs w:val="18"/>
                <w:lang w:val="fr-FR"/>
              </w:rPr>
              <w:t>545</w:t>
            </w:r>
          </w:p>
        </w:tc>
      </w:tr>
    </w:tbl>
    <w:p w:rsidR="00C42314" w:rsidRPr="00477CEC" w:rsidRDefault="00C42314" w:rsidP="00C42314">
      <w:pPr>
        <w:spacing w:before="120" w:after="240"/>
        <w:ind w:firstLine="170"/>
        <w:rPr>
          <w:sz w:val="18"/>
          <w:szCs w:val="18"/>
          <w:lang w:val="fr-FR"/>
        </w:rPr>
      </w:pPr>
      <w:r w:rsidRPr="00477CEC">
        <w:rPr>
          <w:i/>
          <w:sz w:val="18"/>
          <w:szCs w:val="18"/>
          <w:lang w:val="fr-FR"/>
        </w:rPr>
        <w:t>Source:</w:t>
      </w:r>
      <w:r w:rsidRPr="00477CEC">
        <w:rPr>
          <w:sz w:val="18"/>
          <w:szCs w:val="18"/>
          <w:lang w:val="fr-FR"/>
        </w:rPr>
        <w:t xml:space="preserve"> Bureau </w:t>
      </w:r>
      <w:r w:rsidR="0029589A" w:rsidRPr="00477CEC">
        <w:rPr>
          <w:sz w:val="18"/>
          <w:szCs w:val="18"/>
          <w:lang w:val="fr-FR"/>
        </w:rPr>
        <w:t xml:space="preserve">central de statistiques, </w:t>
      </w:r>
      <w:r w:rsidR="001B25FD" w:rsidRPr="00572159">
        <w:rPr>
          <w:i/>
          <w:sz w:val="18"/>
          <w:szCs w:val="18"/>
          <w:lang w:val="fr-FR"/>
        </w:rPr>
        <w:t>Statistical Abstract of Israel</w:t>
      </w:r>
      <w:r w:rsidRPr="00477CEC">
        <w:rPr>
          <w:sz w:val="18"/>
          <w:szCs w:val="18"/>
          <w:lang w:val="fr-FR"/>
        </w:rPr>
        <w:t>, 2008.</w:t>
      </w:r>
    </w:p>
    <w:p w:rsidR="00C42314" w:rsidRPr="00477CEC" w:rsidRDefault="00C42314" w:rsidP="00FD4804">
      <w:pPr>
        <w:pStyle w:val="Heading1"/>
        <w:keepNext/>
        <w:spacing w:before="240"/>
        <w:rPr>
          <w:lang w:val="fr-FR"/>
        </w:rPr>
      </w:pPr>
      <w:r w:rsidRPr="00477CEC">
        <w:rPr>
          <w:lang w:val="fr-FR"/>
        </w:rPr>
        <w:t>Table</w:t>
      </w:r>
      <w:r w:rsidR="0029589A" w:rsidRPr="00477CEC">
        <w:rPr>
          <w:lang w:val="fr-FR"/>
        </w:rPr>
        <w:t>au</w:t>
      </w:r>
      <w:r w:rsidRPr="00477CEC">
        <w:rPr>
          <w:lang w:val="fr-FR"/>
        </w:rPr>
        <w:t xml:space="preserve"> 21</w:t>
      </w:r>
    </w:p>
    <w:p w:rsidR="00C42314" w:rsidRPr="00477CEC" w:rsidRDefault="0029589A" w:rsidP="00FD4804">
      <w:pPr>
        <w:pStyle w:val="SingleTxtG"/>
        <w:keepNext/>
        <w:jc w:val="left"/>
        <w:rPr>
          <w:b/>
          <w:lang w:val="fr-FR"/>
        </w:rPr>
      </w:pPr>
      <w:r w:rsidRPr="00477CEC">
        <w:rPr>
          <w:b/>
          <w:lang w:val="fr-FR"/>
        </w:rPr>
        <w:t>Revenu nominal mensuel brut par ménage, par source de revenu et type d'emploi du chef de ménage</w:t>
      </w:r>
    </w:p>
    <w:tbl>
      <w:tblPr>
        <w:tblW w:w="7370" w:type="dxa"/>
        <w:tblInd w:w="1134" w:type="dxa"/>
        <w:tblLayout w:type="fixed"/>
        <w:tblCellMar>
          <w:left w:w="0" w:type="dxa"/>
          <w:right w:w="0" w:type="dxa"/>
        </w:tblCellMar>
        <w:tblLook w:val="01E0" w:firstRow="1" w:lastRow="1" w:firstColumn="1" w:lastColumn="1" w:noHBand="0" w:noVBand="0"/>
      </w:tblPr>
      <w:tblGrid>
        <w:gridCol w:w="4166"/>
        <w:gridCol w:w="801"/>
        <w:gridCol w:w="801"/>
        <w:gridCol w:w="801"/>
        <w:gridCol w:w="801"/>
      </w:tblGrid>
      <w:tr w:rsidR="00C42314" w:rsidRPr="00477CEC">
        <w:trPr>
          <w:tblHeader/>
        </w:trPr>
        <w:tc>
          <w:tcPr>
            <w:tcW w:w="4166" w:type="dxa"/>
            <w:tcBorders>
              <w:top w:val="single" w:sz="4" w:space="0" w:color="auto"/>
              <w:bottom w:val="single" w:sz="4" w:space="0" w:color="auto"/>
            </w:tcBorders>
            <w:shd w:val="clear" w:color="auto" w:fill="auto"/>
            <w:vAlign w:val="bottom"/>
          </w:tcPr>
          <w:p w:rsidR="00C42314" w:rsidRPr="00477CEC" w:rsidRDefault="0029589A" w:rsidP="00E83496">
            <w:pPr>
              <w:keepNext/>
              <w:spacing w:before="80" w:after="80" w:line="220" w:lineRule="exact"/>
              <w:rPr>
                <w:i/>
                <w:sz w:val="16"/>
                <w:lang w:val="fr-FR"/>
              </w:rPr>
            </w:pPr>
            <w:r w:rsidRPr="00477CEC">
              <w:rPr>
                <w:i/>
                <w:sz w:val="16"/>
                <w:lang w:val="fr-FR"/>
              </w:rPr>
              <w:t xml:space="preserve">Année de l'enquête </w:t>
            </w:r>
          </w:p>
        </w:tc>
        <w:tc>
          <w:tcPr>
            <w:tcW w:w="801" w:type="dxa"/>
            <w:tcBorders>
              <w:top w:val="single" w:sz="4" w:space="0" w:color="auto"/>
              <w:bottom w:val="single" w:sz="4" w:space="0" w:color="auto"/>
            </w:tcBorders>
            <w:shd w:val="clear" w:color="auto" w:fill="auto"/>
            <w:vAlign w:val="bottom"/>
          </w:tcPr>
          <w:p w:rsidR="00C42314" w:rsidRPr="00477CEC" w:rsidRDefault="00C42314" w:rsidP="00FD4804">
            <w:pPr>
              <w:keepNext/>
              <w:spacing w:before="80" w:after="80" w:line="220" w:lineRule="exact"/>
              <w:jc w:val="right"/>
              <w:rPr>
                <w:i/>
                <w:sz w:val="16"/>
                <w:lang w:val="fr-FR"/>
              </w:rPr>
            </w:pPr>
            <w:r w:rsidRPr="00477CEC">
              <w:rPr>
                <w:i/>
                <w:sz w:val="16"/>
                <w:lang w:val="fr-FR"/>
              </w:rPr>
              <w:t>2003</w:t>
            </w:r>
          </w:p>
        </w:tc>
        <w:tc>
          <w:tcPr>
            <w:tcW w:w="801" w:type="dxa"/>
            <w:tcBorders>
              <w:top w:val="single" w:sz="4" w:space="0" w:color="auto"/>
              <w:bottom w:val="single" w:sz="4" w:space="0" w:color="auto"/>
            </w:tcBorders>
            <w:shd w:val="clear" w:color="auto" w:fill="auto"/>
            <w:vAlign w:val="bottom"/>
          </w:tcPr>
          <w:p w:rsidR="00C42314" w:rsidRPr="00477CEC" w:rsidRDefault="00C42314" w:rsidP="00FD4804">
            <w:pPr>
              <w:keepNext/>
              <w:spacing w:before="80" w:after="80" w:line="220" w:lineRule="exact"/>
              <w:jc w:val="right"/>
              <w:rPr>
                <w:i/>
                <w:sz w:val="16"/>
                <w:lang w:val="fr-FR"/>
              </w:rPr>
            </w:pPr>
            <w:r w:rsidRPr="00477CEC">
              <w:rPr>
                <w:i/>
                <w:sz w:val="16"/>
                <w:lang w:val="fr-FR"/>
              </w:rPr>
              <w:t>2004</w:t>
            </w:r>
          </w:p>
        </w:tc>
        <w:tc>
          <w:tcPr>
            <w:tcW w:w="801" w:type="dxa"/>
            <w:tcBorders>
              <w:top w:val="single" w:sz="4" w:space="0" w:color="auto"/>
              <w:bottom w:val="single" w:sz="4" w:space="0" w:color="auto"/>
            </w:tcBorders>
            <w:shd w:val="clear" w:color="auto" w:fill="auto"/>
            <w:vAlign w:val="bottom"/>
          </w:tcPr>
          <w:p w:rsidR="00C42314" w:rsidRPr="00477CEC" w:rsidRDefault="00C42314" w:rsidP="00FD4804">
            <w:pPr>
              <w:keepNext/>
              <w:spacing w:before="80" w:after="80" w:line="220" w:lineRule="exact"/>
              <w:jc w:val="right"/>
              <w:rPr>
                <w:i/>
                <w:sz w:val="16"/>
                <w:lang w:val="fr-FR"/>
              </w:rPr>
            </w:pPr>
            <w:r w:rsidRPr="00477CEC">
              <w:rPr>
                <w:i/>
                <w:sz w:val="16"/>
                <w:lang w:val="fr-FR"/>
              </w:rPr>
              <w:t>2005</w:t>
            </w:r>
          </w:p>
        </w:tc>
        <w:tc>
          <w:tcPr>
            <w:tcW w:w="801" w:type="dxa"/>
            <w:tcBorders>
              <w:top w:val="single" w:sz="4" w:space="0" w:color="auto"/>
              <w:bottom w:val="single" w:sz="4" w:space="0" w:color="auto"/>
            </w:tcBorders>
            <w:shd w:val="clear" w:color="auto" w:fill="auto"/>
            <w:vAlign w:val="bottom"/>
          </w:tcPr>
          <w:p w:rsidR="00C42314" w:rsidRPr="00477CEC" w:rsidRDefault="00C42314" w:rsidP="00FD4804">
            <w:pPr>
              <w:keepNext/>
              <w:spacing w:before="80" w:after="80" w:line="220" w:lineRule="exact"/>
              <w:jc w:val="right"/>
              <w:rPr>
                <w:i/>
                <w:sz w:val="16"/>
                <w:lang w:val="fr-FR"/>
              </w:rPr>
            </w:pPr>
            <w:r w:rsidRPr="00477CEC">
              <w:rPr>
                <w:i/>
                <w:sz w:val="16"/>
                <w:lang w:val="fr-FR"/>
              </w:rPr>
              <w:t>2006</w:t>
            </w:r>
          </w:p>
        </w:tc>
      </w:tr>
      <w:tr w:rsidR="000C0552" w:rsidRPr="00477CEC">
        <w:tc>
          <w:tcPr>
            <w:tcW w:w="4166" w:type="dxa"/>
            <w:tcBorders>
              <w:top w:val="single" w:sz="4" w:space="0" w:color="auto"/>
            </w:tcBorders>
            <w:shd w:val="clear" w:color="auto" w:fill="auto"/>
            <w:vAlign w:val="bottom"/>
          </w:tcPr>
          <w:p w:rsidR="000C0552" w:rsidRPr="00477CEC" w:rsidRDefault="0029589A" w:rsidP="00E83496">
            <w:pPr>
              <w:keepNext/>
              <w:spacing w:before="80" w:after="80" w:line="220" w:lineRule="exact"/>
              <w:rPr>
                <w:i/>
                <w:sz w:val="16"/>
                <w:lang w:val="fr-FR"/>
              </w:rPr>
            </w:pPr>
            <w:r w:rsidRPr="00477CEC">
              <w:rPr>
                <w:i/>
                <w:sz w:val="16"/>
                <w:lang w:val="fr-FR"/>
              </w:rPr>
              <w:t xml:space="preserve">Chef de ménage – travailleur indépendant </w:t>
            </w:r>
          </w:p>
        </w:tc>
        <w:tc>
          <w:tcPr>
            <w:tcW w:w="801" w:type="dxa"/>
            <w:tcBorders>
              <w:top w:val="single" w:sz="4" w:space="0" w:color="auto"/>
            </w:tcBorders>
            <w:shd w:val="clear" w:color="auto" w:fill="auto"/>
            <w:vAlign w:val="bottom"/>
          </w:tcPr>
          <w:p w:rsidR="000C0552" w:rsidRPr="00477CEC" w:rsidRDefault="000C0552" w:rsidP="00E83496">
            <w:pPr>
              <w:keepNext/>
              <w:spacing w:before="80" w:after="80" w:line="220" w:lineRule="exact"/>
              <w:jc w:val="right"/>
              <w:rPr>
                <w:i/>
                <w:sz w:val="16"/>
                <w:lang w:val="fr-FR"/>
              </w:rPr>
            </w:pPr>
          </w:p>
        </w:tc>
        <w:tc>
          <w:tcPr>
            <w:tcW w:w="801" w:type="dxa"/>
            <w:tcBorders>
              <w:top w:val="single" w:sz="4" w:space="0" w:color="auto"/>
            </w:tcBorders>
            <w:shd w:val="clear" w:color="auto" w:fill="auto"/>
            <w:vAlign w:val="bottom"/>
          </w:tcPr>
          <w:p w:rsidR="000C0552" w:rsidRPr="00477CEC" w:rsidRDefault="000C0552" w:rsidP="00E83496">
            <w:pPr>
              <w:keepNext/>
              <w:spacing w:before="80" w:after="80" w:line="220" w:lineRule="exact"/>
              <w:jc w:val="right"/>
              <w:rPr>
                <w:i/>
                <w:sz w:val="16"/>
                <w:lang w:val="fr-FR"/>
              </w:rPr>
            </w:pPr>
          </w:p>
        </w:tc>
        <w:tc>
          <w:tcPr>
            <w:tcW w:w="801" w:type="dxa"/>
            <w:tcBorders>
              <w:top w:val="single" w:sz="4" w:space="0" w:color="auto"/>
            </w:tcBorders>
            <w:shd w:val="clear" w:color="auto" w:fill="auto"/>
            <w:vAlign w:val="bottom"/>
          </w:tcPr>
          <w:p w:rsidR="000C0552" w:rsidRPr="00477CEC" w:rsidRDefault="000C0552" w:rsidP="00E83496">
            <w:pPr>
              <w:keepNext/>
              <w:spacing w:before="80" w:after="80" w:line="220" w:lineRule="exact"/>
              <w:jc w:val="right"/>
              <w:rPr>
                <w:i/>
                <w:sz w:val="16"/>
                <w:lang w:val="fr-FR"/>
              </w:rPr>
            </w:pPr>
          </w:p>
        </w:tc>
        <w:tc>
          <w:tcPr>
            <w:tcW w:w="801" w:type="dxa"/>
            <w:tcBorders>
              <w:top w:val="single" w:sz="4" w:space="0" w:color="auto"/>
            </w:tcBorders>
            <w:shd w:val="clear" w:color="auto" w:fill="auto"/>
            <w:vAlign w:val="bottom"/>
          </w:tcPr>
          <w:p w:rsidR="000C0552" w:rsidRPr="00477CEC" w:rsidRDefault="000C0552" w:rsidP="00E83496">
            <w:pPr>
              <w:keepNext/>
              <w:spacing w:before="80" w:after="80" w:line="220" w:lineRule="exact"/>
              <w:jc w:val="right"/>
              <w:rPr>
                <w:i/>
                <w:sz w:val="16"/>
                <w:lang w:val="fr-FR"/>
              </w:rPr>
            </w:pPr>
          </w:p>
        </w:tc>
      </w:tr>
      <w:tr w:rsidR="0029589A" w:rsidRPr="00477CEC">
        <w:tc>
          <w:tcPr>
            <w:tcW w:w="4166" w:type="dxa"/>
            <w:shd w:val="clear" w:color="auto" w:fill="auto"/>
          </w:tcPr>
          <w:p w:rsidR="0029589A" w:rsidRPr="00477CEC" w:rsidRDefault="0029589A" w:rsidP="0033156A">
            <w:pPr>
              <w:spacing w:before="40" w:after="30" w:line="220" w:lineRule="exact"/>
              <w:rPr>
                <w:sz w:val="18"/>
                <w:szCs w:val="18"/>
                <w:lang w:val="fr-FR"/>
              </w:rPr>
            </w:pPr>
            <w:r w:rsidRPr="00477CEC">
              <w:rPr>
                <w:sz w:val="18"/>
                <w:szCs w:val="18"/>
                <w:lang w:val="fr-FR"/>
              </w:rPr>
              <w:t>Nombre de ménages (en milliers)</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174</w:t>
            </w:r>
            <w:r w:rsidR="00F432FF" w:rsidRPr="00477CEC">
              <w:rPr>
                <w:sz w:val="18"/>
                <w:szCs w:val="18"/>
                <w:lang w:val="fr-FR"/>
              </w:rPr>
              <w:t>,</w:t>
            </w:r>
            <w:r w:rsidRPr="00477CEC">
              <w:rPr>
                <w:sz w:val="18"/>
                <w:szCs w:val="18"/>
                <w:lang w:val="fr-FR"/>
              </w:rPr>
              <w:t>1</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176</w:t>
            </w:r>
            <w:r w:rsidR="00F432FF" w:rsidRPr="00477CEC">
              <w:rPr>
                <w:sz w:val="18"/>
                <w:szCs w:val="18"/>
                <w:lang w:val="fr-FR"/>
              </w:rPr>
              <w:t>,</w:t>
            </w:r>
            <w:r w:rsidRPr="00477CEC">
              <w:rPr>
                <w:sz w:val="18"/>
                <w:szCs w:val="18"/>
                <w:lang w:val="fr-FR"/>
              </w:rPr>
              <w:t>5</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182</w:t>
            </w:r>
            <w:r w:rsidR="00F432FF" w:rsidRPr="00477CEC">
              <w:rPr>
                <w:sz w:val="18"/>
                <w:szCs w:val="18"/>
                <w:lang w:val="fr-FR"/>
              </w:rPr>
              <w:t>,</w:t>
            </w:r>
            <w:r w:rsidRPr="00477CEC">
              <w:rPr>
                <w:sz w:val="18"/>
                <w:szCs w:val="18"/>
                <w:lang w:val="fr-FR"/>
              </w:rPr>
              <w:t>4</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202</w:t>
            </w:r>
            <w:r w:rsidR="00F432FF" w:rsidRPr="00477CEC">
              <w:rPr>
                <w:sz w:val="18"/>
                <w:szCs w:val="18"/>
                <w:lang w:val="fr-FR"/>
              </w:rPr>
              <w:t>,</w:t>
            </w:r>
            <w:r w:rsidRPr="00477CEC">
              <w:rPr>
                <w:sz w:val="18"/>
                <w:szCs w:val="18"/>
                <w:lang w:val="fr-FR"/>
              </w:rPr>
              <w:t>9</w:t>
            </w:r>
          </w:p>
        </w:tc>
      </w:tr>
      <w:tr w:rsidR="0029589A" w:rsidRPr="00477CEC">
        <w:tc>
          <w:tcPr>
            <w:tcW w:w="4166" w:type="dxa"/>
            <w:shd w:val="clear" w:color="auto" w:fill="auto"/>
          </w:tcPr>
          <w:p w:rsidR="0029589A" w:rsidRPr="00477CEC" w:rsidRDefault="0029589A" w:rsidP="0033156A">
            <w:pPr>
              <w:spacing w:before="40" w:after="30" w:line="220" w:lineRule="exact"/>
              <w:rPr>
                <w:sz w:val="18"/>
                <w:szCs w:val="18"/>
                <w:lang w:val="fr-FR"/>
              </w:rPr>
            </w:pPr>
            <w:r w:rsidRPr="00477CEC">
              <w:rPr>
                <w:sz w:val="18"/>
                <w:szCs w:val="18"/>
                <w:lang w:val="fr-FR"/>
              </w:rPr>
              <w:t>Nombre moyen de personnes par ménage</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w:t>
            </w:r>
            <w:r w:rsidR="00F432FF" w:rsidRPr="00477CEC">
              <w:rPr>
                <w:sz w:val="18"/>
                <w:szCs w:val="18"/>
                <w:lang w:val="fr-FR"/>
              </w:rPr>
              <w:t>,</w:t>
            </w:r>
            <w:r w:rsidRPr="00477CEC">
              <w:rPr>
                <w:sz w:val="18"/>
                <w:szCs w:val="18"/>
                <w:lang w:val="fr-FR"/>
              </w:rPr>
              <w:t>9</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w:t>
            </w:r>
            <w:r w:rsidR="00F432FF" w:rsidRPr="00477CEC">
              <w:rPr>
                <w:sz w:val="18"/>
                <w:szCs w:val="18"/>
                <w:lang w:val="fr-FR"/>
              </w:rPr>
              <w:t>,</w:t>
            </w:r>
            <w:r w:rsidRPr="00477CEC">
              <w:rPr>
                <w:sz w:val="18"/>
                <w:szCs w:val="18"/>
                <w:lang w:val="fr-FR"/>
              </w:rPr>
              <w:t>8</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w:t>
            </w:r>
            <w:r w:rsidR="00F432FF" w:rsidRPr="00477CEC">
              <w:rPr>
                <w:sz w:val="18"/>
                <w:szCs w:val="18"/>
                <w:lang w:val="fr-FR"/>
              </w:rPr>
              <w:t>,</w:t>
            </w:r>
            <w:r w:rsidRPr="00477CEC">
              <w:rPr>
                <w:sz w:val="18"/>
                <w:szCs w:val="18"/>
                <w:lang w:val="fr-FR"/>
              </w:rPr>
              <w:t>8</w:t>
            </w:r>
          </w:p>
        </w:tc>
      </w:tr>
      <w:tr w:rsidR="0029589A" w:rsidRPr="00477CEC">
        <w:tc>
          <w:tcPr>
            <w:tcW w:w="4166" w:type="dxa"/>
            <w:shd w:val="clear" w:color="auto" w:fill="auto"/>
          </w:tcPr>
          <w:p w:rsidR="0029589A" w:rsidRPr="00477CEC" w:rsidRDefault="0029589A" w:rsidP="0033156A">
            <w:pPr>
              <w:spacing w:before="40" w:after="30" w:line="220" w:lineRule="exact"/>
              <w:rPr>
                <w:sz w:val="18"/>
                <w:szCs w:val="18"/>
                <w:lang w:val="fr-FR"/>
              </w:rPr>
            </w:pPr>
            <w:r w:rsidRPr="00477CEC">
              <w:rPr>
                <w:sz w:val="18"/>
                <w:szCs w:val="18"/>
                <w:lang w:val="fr-FR"/>
              </w:rPr>
              <w:t>Âge moyen du chef de ménage</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45</w:t>
            </w:r>
            <w:r w:rsidR="00F432FF" w:rsidRPr="00477CEC">
              <w:rPr>
                <w:sz w:val="18"/>
                <w:szCs w:val="18"/>
                <w:lang w:val="fr-FR"/>
              </w:rPr>
              <w:t>,</w:t>
            </w:r>
            <w:r w:rsidRPr="00477CEC">
              <w:rPr>
                <w:sz w:val="18"/>
                <w:szCs w:val="18"/>
                <w:lang w:val="fr-FR"/>
              </w:rPr>
              <w:t>2</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46</w:t>
            </w:r>
            <w:r w:rsidR="00F432FF" w:rsidRPr="00477CEC">
              <w:rPr>
                <w:sz w:val="18"/>
                <w:szCs w:val="18"/>
                <w:lang w:val="fr-FR"/>
              </w:rPr>
              <w:t>,</w:t>
            </w:r>
            <w:r w:rsidRPr="00477CEC">
              <w:rPr>
                <w:sz w:val="18"/>
                <w:szCs w:val="18"/>
                <w:lang w:val="fr-FR"/>
              </w:rPr>
              <w:t>5</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46</w:t>
            </w:r>
            <w:r w:rsidR="00F432FF" w:rsidRPr="00477CEC">
              <w:rPr>
                <w:sz w:val="18"/>
                <w:szCs w:val="18"/>
                <w:lang w:val="fr-FR"/>
              </w:rPr>
              <w:t>,</w:t>
            </w:r>
            <w:r w:rsidRPr="00477CEC">
              <w:rPr>
                <w:sz w:val="18"/>
                <w:szCs w:val="18"/>
                <w:lang w:val="fr-FR"/>
              </w:rPr>
              <w:t>2</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46</w:t>
            </w:r>
          </w:p>
        </w:tc>
      </w:tr>
      <w:tr w:rsidR="0029589A" w:rsidRPr="00477CEC">
        <w:tc>
          <w:tcPr>
            <w:tcW w:w="4166" w:type="dxa"/>
            <w:shd w:val="clear" w:color="auto" w:fill="auto"/>
          </w:tcPr>
          <w:p w:rsidR="0029589A" w:rsidRPr="00477CEC" w:rsidRDefault="0029589A" w:rsidP="0033156A">
            <w:pPr>
              <w:spacing w:before="40" w:after="30" w:line="220" w:lineRule="exact"/>
              <w:rPr>
                <w:sz w:val="18"/>
                <w:szCs w:val="18"/>
                <w:lang w:val="fr-FR"/>
              </w:rPr>
            </w:pPr>
            <w:r w:rsidRPr="00477CEC">
              <w:rPr>
                <w:sz w:val="18"/>
                <w:szCs w:val="18"/>
                <w:lang w:val="fr-FR"/>
              </w:rPr>
              <w:t>Nombre moyen d’actifs par ménage</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w:t>
            </w:r>
            <w:r w:rsidR="00F432FF" w:rsidRPr="00477CEC">
              <w:rPr>
                <w:sz w:val="18"/>
                <w:szCs w:val="18"/>
                <w:lang w:val="fr-FR"/>
              </w:rPr>
              <w:t>,</w:t>
            </w:r>
            <w:r w:rsidRPr="00477CEC">
              <w:rPr>
                <w:sz w:val="18"/>
                <w:szCs w:val="18"/>
                <w:lang w:val="fr-FR"/>
              </w:rPr>
              <w:t>7</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w:t>
            </w:r>
            <w:r w:rsidR="00F432FF" w:rsidRPr="00477CEC">
              <w:rPr>
                <w:sz w:val="18"/>
                <w:szCs w:val="18"/>
                <w:lang w:val="fr-FR"/>
              </w:rPr>
              <w:t>,</w:t>
            </w:r>
            <w:r w:rsidRPr="00477CEC">
              <w:rPr>
                <w:sz w:val="18"/>
                <w:szCs w:val="18"/>
                <w:lang w:val="fr-FR"/>
              </w:rPr>
              <w:t>7</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w:t>
            </w:r>
            <w:r w:rsidR="00F432FF" w:rsidRPr="00477CEC">
              <w:rPr>
                <w:sz w:val="18"/>
                <w:szCs w:val="18"/>
                <w:lang w:val="fr-FR"/>
              </w:rPr>
              <w:t>,</w:t>
            </w:r>
            <w:r w:rsidRPr="00477CEC">
              <w:rPr>
                <w:sz w:val="18"/>
                <w:szCs w:val="18"/>
                <w:lang w:val="fr-FR"/>
              </w:rPr>
              <w:t>7</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w:t>
            </w:r>
            <w:r w:rsidR="00F432FF" w:rsidRPr="00477CEC">
              <w:rPr>
                <w:sz w:val="18"/>
                <w:szCs w:val="18"/>
                <w:lang w:val="fr-FR"/>
              </w:rPr>
              <w:t>,</w:t>
            </w:r>
            <w:r w:rsidRPr="00477CEC">
              <w:rPr>
                <w:sz w:val="18"/>
                <w:szCs w:val="18"/>
                <w:lang w:val="fr-FR"/>
              </w:rPr>
              <w:t>7</w:t>
            </w:r>
          </w:p>
        </w:tc>
      </w:tr>
      <w:tr w:rsidR="0029589A" w:rsidRPr="00477CEC">
        <w:tc>
          <w:tcPr>
            <w:tcW w:w="4166" w:type="dxa"/>
            <w:shd w:val="clear" w:color="auto" w:fill="auto"/>
          </w:tcPr>
          <w:p w:rsidR="0029589A" w:rsidRPr="00477CEC" w:rsidRDefault="0029589A" w:rsidP="0033156A">
            <w:pPr>
              <w:spacing w:before="40" w:after="30" w:line="220" w:lineRule="exact"/>
              <w:rPr>
                <w:sz w:val="18"/>
                <w:szCs w:val="18"/>
                <w:lang w:val="fr-FR"/>
              </w:rPr>
            </w:pPr>
            <w:r w:rsidRPr="00477CEC">
              <w:rPr>
                <w:sz w:val="18"/>
                <w:szCs w:val="18"/>
                <w:lang w:val="fr-FR"/>
              </w:rPr>
              <w:t>Revenu nominal mensuel moyen (en NIS)</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r>
      <w:tr w:rsidR="0029589A" w:rsidRPr="00477CEC">
        <w:tc>
          <w:tcPr>
            <w:tcW w:w="4166" w:type="dxa"/>
            <w:shd w:val="clear" w:color="auto" w:fill="auto"/>
          </w:tcPr>
          <w:p w:rsidR="0029589A" w:rsidRPr="00477CEC" w:rsidRDefault="0029589A" w:rsidP="0033156A">
            <w:pPr>
              <w:spacing w:before="40" w:after="30" w:line="220" w:lineRule="exact"/>
              <w:ind w:left="284"/>
              <w:rPr>
                <w:sz w:val="18"/>
                <w:szCs w:val="18"/>
                <w:lang w:val="fr-FR"/>
              </w:rPr>
            </w:pPr>
            <w:r w:rsidRPr="00477CEC">
              <w:rPr>
                <w:sz w:val="18"/>
                <w:szCs w:val="18"/>
                <w:lang w:val="fr-FR"/>
              </w:rPr>
              <w:t>Par ménage − brut</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14 904</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14 679</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15 766</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17 687</w:t>
            </w:r>
          </w:p>
        </w:tc>
      </w:tr>
      <w:tr w:rsidR="0029589A" w:rsidRPr="00477CEC">
        <w:tc>
          <w:tcPr>
            <w:tcW w:w="4166" w:type="dxa"/>
            <w:shd w:val="clear" w:color="auto" w:fill="auto"/>
          </w:tcPr>
          <w:p w:rsidR="0029589A" w:rsidRPr="00477CEC" w:rsidRDefault="00F432FF" w:rsidP="0033156A">
            <w:pPr>
              <w:spacing w:before="40" w:after="30" w:line="220" w:lineRule="exact"/>
              <w:ind w:left="284"/>
              <w:rPr>
                <w:sz w:val="18"/>
                <w:szCs w:val="18"/>
                <w:lang w:val="fr-FR"/>
              </w:rPr>
            </w:pPr>
            <w:r w:rsidRPr="00477CEC">
              <w:rPr>
                <w:sz w:val="18"/>
                <w:szCs w:val="18"/>
                <w:lang w:val="fr-FR"/>
              </w:rPr>
              <w:tab/>
            </w:r>
            <w:r w:rsidRPr="00477CEC">
              <w:rPr>
                <w:sz w:val="18"/>
                <w:szCs w:val="18"/>
                <w:lang w:val="fr-FR"/>
              </w:rPr>
              <w:tab/>
              <w:t>–</w:t>
            </w:r>
            <w:r w:rsidR="00A62686">
              <w:rPr>
                <w:sz w:val="18"/>
                <w:szCs w:val="18"/>
                <w:lang w:val="fr-FR"/>
              </w:rPr>
              <w:t xml:space="preserve"> </w:t>
            </w:r>
            <w:r w:rsidR="0029589A" w:rsidRPr="00477CEC">
              <w:rPr>
                <w:sz w:val="18"/>
                <w:szCs w:val="18"/>
                <w:lang w:val="fr-FR"/>
              </w:rPr>
              <w:t>net</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10 797</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11 006</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11 904</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13 633</w:t>
            </w:r>
          </w:p>
        </w:tc>
      </w:tr>
      <w:tr w:rsidR="0029589A" w:rsidRPr="00477CEC">
        <w:tc>
          <w:tcPr>
            <w:tcW w:w="4166" w:type="dxa"/>
            <w:shd w:val="clear" w:color="auto" w:fill="auto"/>
          </w:tcPr>
          <w:p w:rsidR="0029589A" w:rsidRPr="00477CEC" w:rsidRDefault="0029589A" w:rsidP="0033156A">
            <w:pPr>
              <w:spacing w:before="40" w:after="30" w:line="220" w:lineRule="exact"/>
              <w:ind w:left="284"/>
              <w:rPr>
                <w:sz w:val="18"/>
                <w:szCs w:val="18"/>
                <w:lang w:val="fr-FR"/>
              </w:rPr>
            </w:pPr>
            <w:r w:rsidRPr="00477CEC">
              <w:rPr>
                <w:sz w:val="18"/>
                <w:szCs w:val="18"/>
                <w:lang w:val="fr-FR"/>
              </w:rPr>
              <w:t>Par personne type − brut</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4 750</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4 763</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5 233</w:t>
            </w:r>
          </w:p>
        </w:tc>
        <w:tc>
          <w:tcPr>
            <w:tcW w:w="801" w:type="dxa"/>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5 829</w:t>
            </w:r>
          </w:p>
        </w:tc>
      </w:tr>
      <w:tr w:rsidR="0029589A" w:rsidRPr="00477CEC">
        <w:tc>
          <w:tcPr>
            <w:tcW w:w="4166" w:type="dxa"/>
            <w:tcBorders>
              <w:bottom w:val="single" w:sz="4" w:space="0" w:color="auto"/>
            </w:tcBorders>
            <w:shd w:val="clear" w:color="auto" w:fill="auto"/>
          </w:tcPr>
          <w:p w:rsidR="0029589A" w:rsidRPr="00477CEC" w:rsidRDefault="00F432FF" w:rsidP="0033156A">
            <w:pPr>
              <w:tabs>
                <w:tab w:val="left" w:pos="1560"/>
              </w:tabs>
              <w:spacing w:before="40" w:after="30" w:line="220" w:lineRule="exact"/>
              <w:ind w:left="284"/>
              <w:rPr>
                <w:sz w:val="18"/>
                <w:szCs w:val="18"/>
                <w:lang w:val="fr-FR"/>
              </w:rPr>
            </w:pPr>
            <w:r w:rsidRPr="00477CEC">
              <w:rPr>
                <w:sz w:val="18"/>
                <w:szCs w:val="18"/>
                <w:lang w:val="fr-FR"/>
              </w:rPr>
              <w:tab/>
              <w:t xml:space="preserve"> – </w:t>
            </w:r>
            <w:r w:rsidR="0029589A" w:rsidRPr="00477CEC">
              <w:rPr>
                <w:sz w:val="18"/>
                <w:szCs w:val="18"/>
                <w:lang w:val="fr-FR"/>
              </w:rPr>
              <w:t>net</w:t>
            </w:r>
          </w:p>
        </w:tc>
        <w:tc>
          <w:tcPr>
            <w:tcW w:w="801" w:type="dxa"/>
            <w:tcBorders>
              <w:bottom w:val="single" w:sz="4" w:space="0" w:color="auto"/>
            </w:tcBorders>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3 442</w:t>
            </w:r>
          </w:p>
        </w:tc>
        <w:tc>
          <w:tcPr>
            <w:tcW w:w="801" w:type="dxa"/>
            <w:tcBorders>
              <w:bottom w:val="single" w:sz="4" w:space="0" w:color="auto"/>
            </w:tcBorders>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3 571</w:t>
            </w:r>
          </w:p>
        </w:tc>
        <w:tc>
          <w:tcPr>
            <w:tcW w:w="801" w:type="dxa"/>
            <w:tcBorders>
              <w:bottom w:val="single" w:sz="4" w:space="0" w:color="auto"/>
            </w:tcBorders>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3 951</w:t>
            </w:r>
          </w:p>
        </w:tc>
        <w:tc>
          <w:tcPr>
            <w:tcW w:w="801" w:type="dxa"/>
            <w:tcBorders>
              <w:bottom w:val="single" w:sz="4" w:space="0" w:color="auto"/>
            </w:tcBorders>
            <w:shd w:val="clear" w:color="auto" w:fill="auto"/>
            <w:vAlign w:val="bottom"/>
          </w:tcPr>
          <w:p w:rsidR="0029589A" w:rsidRPr="00477CEC" w:rsidRDefault="0029589A"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4 493</w:t>
            </w:r>
          </w:p>
        </w:tc>
      </w:tr>
      <w:tr w:rsidR="0029589A" w:rsidRPr="00477CEC">
        <w:tc>
          <w:tcPr>
            <w:tcW w:w="4166" w:type="dxa"/>
            <w:tcBorders>
              <w:top w:val="single" w:sz="4" w:space="0" w:color="auto"/>
              <w:bottom w:val="single" w:sz="4" w:space="0" w:color="auto"/>
            </w:tcBorders>
            <w:shd w:val="clear" w:color="auto" w:fill="auto"/>
          </w:tcPr>
          <w:p w:rsidR="0029589A" w:rsidRPr="00477CEC" w:rsidRDefault="00CF5BDD" w:rsidP="00530B48">
            <w:pPr>
              <w:suppressAutoHyphens w:val="0"/>
              <w:spacing w:before="80" w:after="80" w:line="220" w:lineRule="exact"/>
              <w:ind w:left="283"/>
              <w:rPr>
                <w:b/>
                <w:sz w:val="18"/>
                <w:szCs w:val="18"/>
                <w:lang w:val="fr-FR"/>
              </w:rPr>
            </w:pPr>
            <w:r w:rsidRPr="00477CEC">
              <w:rPr>
                <w:b/>
                <w:sz w:val="18"/>
                <w:szCs w:val="18"/>
                <w:lang w:val="fr-FR"/>
              </w:rPr>
              <w:t xml:space="preserve">Total – </w:t>
            </w:r>
            <w:r w:rsidR="0029589A" w:rsidRPr="00477CEC">
              <w:rPr>
                <w:b/>
                <w:sz w:val="18"/>
                <w:szCs w:val="18"/>
                <w:lang w:val="fr-FR"/>
              </w:rPr>
              <w:t xml:space="preserve">Sources de revenu </w:t>
            </w:r>
            <w:r w:rsidR="005E6164">
              <w:rPr>
                <w:b/>
                <w:sz w:val="18"/>
                <w:szCs w:val="18"/>
                <w:lang w:val="fr-FR"/>
              </w:rPr>
              <w:t>(</w:t>
            </w:r>
            <w:r w:rsidR="0029589A" w:rsidRPr="00477CEC">
              <w:rPr>
                <w:b/>
                <w:sz w:val="18"/>
                <w:szCs w:val="18"/>
                <w:lang w:val="fr-FR"/>
              </w:rPr>
              <w:t>en pourcentage</w:t>
            </w:r>
            <w:r w:rsidR="005E6164">
              <w:rPr>
                <w:b/>
                <w:sz w:val="18"/>
                <w:szCs w:val="18"/>
                <w:lang w:val="fr-FR"/>
              </w:rPr>
              <w:t>s)</w:t>
            </w:r>
          </w:p>
        </w:tc>
        <w:tc>
          <w:tcPr>
            <w:tcW w:w="801" w:type="dxa"/>
            <w:tcBorders>
              <w:top w:val="single" w:sz="4" w:space="0" w:color="auto"/>
              <w:bottom w:val="single" w:sz="4" w:space="0" w:color="auto"/>
            </w:tcBorders>
            <w:shd w:val="clear" w:color="auto" w:fill="auto"/>
            <w:vAlign w:val="bottom"/>
          </w:tcPr>
          <w:p w:rsidR="0029589A" w:rsidRPr="00477CEC" w:rsidRDefault="0029589A"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29589A" w:rsidRPr="00477CEC" w:rsidRDefault="0029589A"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29589A" w:rsidRPr="00477CEC" w:rsidRDefault="0029589A"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29589A" w:rsidRPr="00477CEC" w:rsidRDefault="0029589A"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r>
      <w:tr w:rsidR="00F432FF" w:rsidRPr="00477CEC">
        <w:tc>
          <w:tcPr>
            <w:tcW w:w="4166" w:type="dxa"/>
            <w:tcBorders>
              <w:top w:val="single" w:sz="4" w:space="0" w:color="auto"/>
            </w:tcBorders>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Emploi salarié</w:t>
            </w:r>
          </w:p>
        </w:tc>
        <w:tc>
          <w:tcPr>
            <w:tcW w:w="801" w:type="dxa"/>
            <w:tcBorders>
              <w:top w:val="single" w:sz="4" w:space="0" w:color="auto"/>
            </w:tcBorders>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20,8</w:t>
            </w:r>
          </w:p>
        </w:tc>
        <w:tc>
          <w:tcPr>
            <w:tcW w:w="801" w:type="dxa"/>
            <w:tcBorders>
              <w:top w:val="single" w:sz="4" w:space="0" w:color="auto"/>
            </w:tcBorders>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22,4</w:t>
            </w:r>
          </w:p>
        </w:tc>
        <w:tc>
          <w:tcPr>
            <w:tcW w:w="801" w:type="dxa"/>
            <w:tcBorders>
              <w:top w:val="single" w:sz="4" w:space="0" w:color="auto"/>
            </w:tcBorders>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19,8</w:t>
            </w:r>
          </w:p>
        </w:tc>
        <w:tc>
          <w:tcPr>
            <w:tcW w:w="801" w:type="dxa"/>
            <w:tcBorders>
              <w:top w:val="single" w:sz="4" w:space="0" w:color="auto"/>
            </w:tcBorders>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19,3</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Emploi indépendant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66,1</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62,2</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66,1</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60,7</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Biens et aides sociales en Israël</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13,2</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15,4</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14,1</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(20)</w:t>
            </w:r>
          </w:p>
        </w:tc>
      </w:tr>
      <w:tr w:rsidR="00F432FF" w:rsidRPr="00477CEC">
        <w:tc>
          <w:tcPr>
            <w:tcW w:w="4166" w:type="dxa"/>
            <w:shd w:val="clear" w:color="auto" w:fill="auto"/>
          </w:tcPr>
          <w:p w:rsidR="00F432FF" w:rsidRPr="00477CEC" w:rsidRDefault="00F432FF" w:rsidP="0033156A">
            <w:pPr>
              <w:spacing w:before="40" w:after="30" w:line="220" w:lineRule="exact"/>
              <w:ind w:left="284"/>
              <w:rPr>
                <w:sz w:val="18"/>
                <w:szCs w:val="18"/>
                <w:lang w:val="fr-FR"/>
              </w:rPr>
            </w:pPr>
            <w:r w:rsidRPr="00477CEC">
              <w:rPr>
                <w:sz w:val="18"/>
                <w:szCs w:val="18"/>
                <w:lang w:val="fr-FR"/>
              </w:rPr>
              <w:t xml:space="preserve">Dont: prestations et aides servies par </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p>
        </w:tc>
      </w:tr>
      <w:tr w:rsidR="00F432FF" w:rsidRPr="00477CEC">
        <w:tc>
          <w:tcPr>
            <w:tcW w:w="4166" w:type="dxa"/>
            <w:shd w:val="clear" w:color="auto" w:fill="auto"/>
          </w:tcPr>
          <w:p w:rsidR="00F432FF" w:rsidRPr="00477CEC" w:rsidRDefault="00F432FF" w:rsidP="0033156A">
            <w:pPr>
              <w:spacing w:before="40" w:after="30" w:line="220" w:lineRule="exact"/>
              <w:ind w:left="284"/>
              <w:rPr>
                <w:sz w:val="18"/>
                <w:szCs w:val="18"/>
                <w:lang w:val="fr-FR"/>
              </w:rPr>
            </w:pPr>
            <w:r w:rsidRPr="00477CEC">
              <w:rPr>
                <w:sz w:val="18"/>
                <w:szCs w:val="18"/>
                <w:lang w:val="fr-FR"/>
              </w:rPr>
              <w:tab/>
            </w:r>
            <w:r w:rsidRPr="00477CEC">
              <w:rPr>
                <w:sz w:val="18"/>
                <w:szCs w:val="18"/>
                <w:lang w:val="fr-FR"/>
              </w:rPr>
              <w:tab/>
              <w:t>– des institutions</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5,9</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6</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4,8</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4,7</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ab/>
            </w:r>
            <w:r w:rsidRPr="00477CEC">
              <w:rPr>
                <w:sz w:val="18"/>
                <w:szCs w:val="18"/>
                <w:lang w:val="fr-FR"/>
              </w:rPr>
              <w:tab/>
              <w:t>– des capitaux</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(2,9)</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(3,2)</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(3,9)</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Biens et aides de provenance étrangère</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w:t>
            </w:r>
          </w:p>
        </w:tc>
      </w:tr>
      <w:tr w:rsidR="00C42314" w:rsidRPr="00477CEC">
        <w:tc>
          <w:tcPr>
            <w:tcW w:w="7370" w:type="dxa"/>
            <w:gridSpan w:val="5"/>
            <w:shd w:val="clear" w:color="auto" w:fill="auto"/>
            <w:vAlign w:val="bottom"/>
          </w:tcPr>
          <w:p w:rsidR="00C42314" w:rsidRPr="00477CEC" w:rsidRDefault="00F432FF" w:rsidP="00E83496">
            <w:pPr>
              <w:spacing w:before="80" w:after="80" w:line="220" w:lineRule="exact"/>
              <w:rPr>
                <w:sz w:val="18"/>
                <w:szCs w:val="18"/>
                <w:lang w:val="fr-FR"/>
              </w:rPr>
            </w:pPr>
            <w:r w:rsidRPr="00477CEC">
              <w:rPr>
                <w:i/>
                <w:sz w:val="16"/>
                <w:lang w:val="fr-FR"/>
              </w:rPr>
              <w:t xml:space="preserve">Chef de ménage – salarié </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Nombre de ménages (en milliers)</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1 187,5</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1 233,6</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1 269,1</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1 292,3</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Nombre moyen de personnes par ménage</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3,7</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3,7</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3,7</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3,7</w:t>
            </w:r>
          </w:p>
        </w:tc>
      </w:tr>
      <w:tr w:rsidR="00F432FF" w:rsidRPr="00477CEC">
        <w:tc>
          <w:tcPr>
            <w:tcW w:w="4166" w:type="dxa"/>
            <w:shd w:val="clear" w:color="auto" w:fill="auto"/>
          </w:tcPr>
          <w:p w:rsidR="00F432FF" w:rsidRPr="00477CEC" w:rsidRDefault="00F432FF" w:rsidP="0033156A">
            <w:pPr>
              <w:spacing w:before="40" w:after="30" w:line="220" w:lineRule="exact"/>
              <w:rPr>
                <w:sz w:val="18"/>
                <w:szCs w:val="18"/>
                <w:lang w:val="fr-FR"/>
              </w:rPr>
            </w:pPr>
            <w:r w:rsidRPr="00477CEC">
              <w:rPr>
                <w:sz w:val="18"/>
                <w:szCs w:val="18"/>
                <w:lang w:val="fr-FR"/>
              </w:rPr>
              <w:t>Âge moyen du chef de ménage</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40,2</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40,5</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40,5</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30" w:line="220" w:lineRule="exact"/>
              <w:jc w:val="right"/>
              <w:rPr>
                <w:sz w:val="18"/>
                <w:szCs w:val="18"/>
                <w:lang w:val="fr-FR"/>
              </w:rPr>
            </w:pPr>
            <w:r w:rsidRPr="00477CEC">
              <w:rPr>
                <w:sz w:val="18"/>
                <w:szCs w:val="18"/>
                <w:lang w:val="fr-FR"/>
              </w:rPr>
              <w:t>40,5</w:t>
            </w:r>
          </w:p>
        </w:tc>
      </w:tr>
      <w:tr w:rsidR="00F432FF" w:rsidRPr="00477CEC">
        <w:tc>
          <w:tcPr>
            <w:tcW w:w="4166" w:type="dxa"/>
            <w:shd w:val="clear" w:color="auto" w:fill="auto"/>
          </w:tcPr>
          <w:p w:rsidR="00F432FF" w:rsidRPr="00477CEC" w:rsidRDefault="00F432FF" w:rsidP="0033156A">
            <w:pPr>
              <w:spacing w:before="40" w:after="40" w:line="220" w:lineRule="exact"/>
              <w:rPr>
                <w:sz w:val="18"/>
                <w:szCs w:val="18"/>
                <w:lang w:val="fr-FR"/>
              </w:rPr>
            </w:pPr>
            <w:r w:rsidRPr="00477CEC">
              <w:rPr>
                <w:sz w:val="18"/>
                <w:szCs w:val="18"/>
                <w:lang w:val="fr-FR"/>
              </w:rPr>
              <w:t>Nombre moyen d’actifs par ménage</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w:t>
            </w:r>
          </w:p>
        </w:tc>
      </w:tr>
      <w:tr w:rsidR="00F432FF" w:rsidRPr="00477CEC">
        <w:tc>
          <w:tcPr>
            <w:tcW w:w="4166" w:type="dxa"/>
            <w:shd w:val="clear" w:color="auto" w:fill="auto"/>
          </w:tcPr>
          <w:p w:rsidR="00F432FF" w:rsidRPr="00477CEC" w:rsidRDefault="00F432FF" w:rsidP="0033156A">
            <w:pPr>
              <w:spacing w:before="40" w:after="40" w:line="220" w:lineRule="exact"/>
              <w:rPr>
                <w:sz w:val="18"/>
                <w:szCs w:val="18"/>
                <w:lang w:val="fr-FR"/>
              </w:rPr>
            </w:pPr>
            <w:r w:rsidRPr="00477CEC">
              <w:rPr>
                <w:sz w:val="18"/>
                <w:szCs w:val="18"/>
                <w:lang w:val="fr-FR"/>
              </w:rPr>
              <w:t>Revenu nominal mensuel moyen (en NIS)</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r>
      <w:tr w:rsidR="00F432FF" w:rsidRPr="00477CEC">
        <w:tc>
          <w:tcPr>
            <w:tcW w:w="4166" w:type="dxa"/>
            <w:shd w:val="clear" w:color="auto" w:fill="auto"/>
          </w:tcPr>
          <w:p w:rsidR="00F432FF" w:rsidRPr="00477CEC" w:rsidRDefault="00F432FF" w:rsidP="0033156A">
            <w:pPr>
              <w:spacing w:before="40" w:after="40" w:line="220" w:lineRule="exact"/>
              <w:ind w:left="284"/>
              <w:rPr>
                <w:sz w:val="18"/>
                <w:szCs w:val="18"/>
                <w:lang w:val="fr-FR"/>
              </w:rPr>
            </w:pPr>
            <w:r w:rsidRPr="00477CEC">
              <w:rPr>
                <w:sz w:val="18"/>
                <w:szCs w:val="18"/>
                <w:lang w:val="fr-FR"/>
              </w:rPr>
              <w:t>Par ménage − brut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13 377</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13 613</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14 014</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14 468</w:t>
            </w:r>
          </w:p>
        </w:tc>
      </w:tr>
      <w:tr w:rsidR="00F432FF" w:rsidRPr="00477CEC">
        <w:tc>
          <w:tcPr>
            <w:tcW w:w="4166" w:type="dxa"/>
            <w:shd w:val="clear" w:color="auto" w:fill="auto"/>
          </w:tcPr>
          <w:p w:rsidR="00F432FF" w:rsidRPr="00477CEC" w:rsidRDefault="00F432FF" w:rsidP="0033156A">
            <w:pPr>
              <w:spacing w:before="40" w:after="40" w:line="220" w:lineRule="exact"/>
              <w:ind w:left="284"/>
              <w:rPr>
                <w:sz w:val="18"/>
                <w:szCs w:val="18"/>
                <w:lang w:val="fr-FR"/>
              </w:rPr>
            </w:pPr>
            <w:r w:rsidRPr="00477CEC">
              <w:rPr>
                <w:sz w:val="18"/>
                <w:szCs w:val="18"/>
                <w:lang w:val="fr-FR"/>
              </w:rPr>
              <w:tab/>
            </w:r>
            <w:r w:rsidRPr="00477CEC">
              <w:rPr>
                <w:sz w:val="18"/>
                <w:szCs w:val="18"/>
                <w:lang w:val="fr-FR"/>
              </w:rPr>
              <w:tab/>
              <w:t>–</w:t>
            </w:r>
            <w:r w:rsidR="00A62686">
              <w:rPr>
                <w:sz w:val="18"/>
                <w:szCs w:val="18"/>
                <w:lang w:val="fr-FR"/>
              </w:rPr>
              <w:t xml:space="preserve"> </w:t>
            </w:r>
            <w:r w:rsidRPr="00477CEC">
              <w:rPr>
                <w:sz w:val="18"/>
                <w:szCs w:val="18"/>
                <w:lang w:val="fr-FR"/>
              </w:rPr>
              <w:t>net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10 385</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10 702</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11 189</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11 686</w:t>
            </w:r>
          </w:p>
        </w:tc>
      </w:tr>
      <w:tr w:rsidR="00F432FF" w:rsidRPr="00477CEC">
        <w:tc>
          <w:tcPr>
            <w:tcW w:w="4166" w:type="dxa"/>
            <w:shd w:val="clear" w:color="auto" w:fill="auto"/>
          </w:tcPr>
          <w:p w:rsidR="00F432FF" w:rsidRPr="00477CEC" w:rsidRDefault="00F432FF" w:rsidP="0033156A">
            <w:pPr>
              <w:spacing w:before="40" w:after="40" w:line="220" w:lineRule="exact"/>
              <w:ind w:left="284"/>
              <w:rPr>
                <w:sz w:val="18"/>
                <w:szCs w:val="18"/>
                <w:lang w:val="fr-FR"/>
              </w:rPr>
            </w:pPr>
            <w:r w:rsidRPr="00477CEC">
              <w:rPr>
                <w:sz w:val="18"/>
                <w:szCs w:val="18"/>
                <w:lang w:val="fr-FR"/>
              </w:rPr>
              <w:t>Par personne type − brut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4 505</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4 606</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4 739</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4 917</w:t>
            </w:r>
          </w:p>
        </w:tc>
      </w:tr>
      <w:tr w:rsidR="00F432FF" w:rsidRPr="00477CEC">
        <w:tc>
          <w:tcPr>
            <w:tcW w:w="4166" w:type="dxa"/>
            <w:shd w:val="clear" w:color="auto" w:fill="auto"/>
          </w:tcPr>
          <w:p w:rsidR="00F432FF" w:rsidRPr="00477CEC" w:rsidRDefault="00F432FF" w:rsidP="0033156A">
            <w:pPr>
              <w:tabs>
                <w:tab w:val="left" w:pos="1560"/>
              </w:tabs>
              <w:spacing w:before="40" w:after="40" w:line="220" w:lineRule="exact"/>
              <w:ind w:left="284"/>
              <w:rPr>
                <w:sz w:val="18"/>
                <w:szCs w:val="18"/>
                <w:lang w:val="fr-FR"/>
              </w:rPr>
            </w:pPr>
            <w:r w:rsidRPr="00477CEC">
              <w:rPr>
                <w:sz w:val="18"/>
                <w:szCs w:val="18"/>
                <w:lang w:val="fr-FR"/>
              </w:rPr>
              <w:tab/>
              <w:t xml:space="preserve"> – net</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3 498</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3 621</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3 784</w:t>
            </w:r>
          </w:p>
        </w:tc>
        <w:tc>
          <w:tcPr>
            <w:tcW w:w="801" w:type="dxa"/>
            <w:shd w:val="clear" w:color="auto" w:fill="auto"/>
            <w:vAlign w:val="bottom"/>
          </w:tcPr>
          <w:p w:rsidR="00F432FF" w:rsidRPr="00477CEC" w:rsidRDefault="00F432FF" w:rsidP="0033156A">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3 972</w:t>
            </w:r>
          </w:p>
        </w:tc>
      </w:tr>
      <w:tr w:rsidR="00F432FF" w:rsidRPr="00477CEC">
        <w:tc>
          <w:tcPr>
            <w:tcW w:w="4166" w:type="dxa"/>
            <w:shd w:val="clear" w:color="auto" w:fill="auto"/>
          </w:tcPr>
          <w:p w:rsidR="00F432FF" w:rsidRPr="00477CEC" w:rsidRDefault="00F432FF" w:rsidP="0033156A">
            <w:pPr>
              <w:spacing w:before="40" w:after="40" w:line="220" w:lineRule="exact"/>
              <w:rPr>
                <w:sz w:val="18"/>
                <w:szCs w:val="18"/>
                <w:lang w:val="fr-FR"/>
              </w:rPr>
            </w:pPr>
            <w:r w:rsidRPr="00477CEC">
              <w:rPr>
                <w:sz w:val="18"/>
                <w:szCs w:val="18"/>
                <w:lang w:val="fr-FR"/>
              </w:rPr>
              <w:t>Revenu nominal brut par personne type</w:t>
            </w: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r>
      <w:tr w:rsidR="00F432FF" w:rsidRPr="00477CEC">
        <w:tc>
          <w:tcPr>
            <w:tcW w:w="4166" w:type="dxa"/>
            <w:shd w:val="clear" w:color="auto" w:fill="auto"/>
          </w:tcPr>
          <w:p w:rsidR="00F432FF" w:rsidRPr="00477CEC" w:rsidRDefault="00F432FF" w:rsidP="0033156A">
            <w:pPr>
              <w:spacing w:before="40" w:after="40" w:line="220" w:lineRule="exact"/>
              <w:rPr>
                <w:b/>
                <w:bCs/>
                <w:sz w:val="18"/>
                <w:szCs w:val="18"/>
                <w:vertAlign w:val="superscript"/>
                <w:lang w:val="fr-FR"/>
              </w:rPr>
            </w:pPr>
            <w:r w:rsidRPr="00477CEC">
              <w:rPr>
                <w:sz w:val="18"/>
                <w:szCs w:val="18"/>
                <w:lang w:val="fr-FR"/>
              </w:rPr>
              <w:t>Variation réelle en pourcentage</w:t>
            </w: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(4,9)</w:t>
            </w: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2,2</w:t>
            </w: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1,6</w:t>
            </w:r>
          </w:p>
        </w:tc>
        <w:tc>
          <w:tcPr>
            <w:tcW w:w="801" w:type="dxa"/>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1,1</w:t>
            </w:r>
          </w:p>
        </w:tc>
      </w:tr>
      <w:tr w:rsidR="00F432FF" w:rsidRPr="00477CEC">
        <w:tc>
          <w:tcPr>
            <w:tcW w:w="4166" w:type="dxa"/>
            <w:tcBorders>
              <w:bottom w:val="single" w:sz="4" w:space="0" w:color="auto"/>
            </w:tcBorders>
            <w:shd w:val="clear" w:color="auto" w:fill="auto"/>
          </w:tcPr>
          <w:p w:rsidR="00F432FF" w:rsidRPr="00477CEC" w:rsidRDefault="00F432FF" w:rsidP="0033156A">
            <w:pPr>
              <w:spacing w:before="40" w:after="40" w:line="220" w:lineRule="exact"/>
              <w:rPr>
                <w:sz w:val="18"/>
                <w:szCs w:val="18"/>
                <w:lang w:val="fr-FR"/>
              </w:rPr>
            </w:pPr>
            <w:r w:rsidRPr="00477CEC">
              <w:rPr>
                <w:sz w:val="18"/>
                <w:szCs w:val="18"/>
                <w:lang w:val="fr-FR"/>
              </w:rPr>
              <w:t>Coefficient de Gini</w:t>
            </w:r>
          </w:p>
        </w:tc>
        <w:tc>
          <w:tcPr>
            <w:tcW w:w="801" w:type="dxa"/>
            <w:tcBorders>
              <w:bottom w:val="single" w:sz="4" w:space="0" w:color="auto"/>
            </w:tcBorders>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0,375</w:t>
            </w:r>
          </w:p>
        </w:tc>
        <w:tc>
          <w:tcPr>
            <w:tcW w:w="801" w:type="dxa"/>
            <w:tcBorders>
              <w:bottom w:val="single" w:sz="4" w:space="0" w:color="auto"/>
            </w:tcBorders>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0,380</w:t>
            </w:r>
          </w:p>
        </w:tc>
        <w:tc>
          <w:tcPr>
            <w:tcW w:w="801" w:type="dxa"/>
            <w:tcBorders>
              <w:bottom w:val="single" w:sz="4" w:space="0" w:color="auto"/>
            </w:tcBorders>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0,386</w:t>
            </w:r>
          </w:p>
        </w:tc>
        <w:tc>
          <w:tcPr>
            <w:tcW w:w="801" w:type="dxa"/>
            <w:tcBorders>
              <w:bottom w:val="single" w:sz="4" w:space="0" w:color="auto"/>
            </w:tcBorders>
            <w:shd w:val="clear" w:color="auto" w:fill="auto"/>
            <w:vAlign w:val="bottom"/>
          </w:tcPr>
          <w:p w:rsidR="00F432FF" w:rsidRPr="00477CEC" w:rsidRDefault="00F432FF" w:rsidP="0033156A">
            <w:pPr>
              <w:keepNext/>
              <w:keepLines/>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0,385</w:t>
            </w:r>
          </w:p>
        </w:tc>
      </w:tr>
      <w:tr w:rsidR="00C42314" w:rsidRPr="00477CEC">
        <w:tc>
          <w:tcPr>
            <w:tcW w:w="4166" w:type="dxa"/>
            <w:tcBorders>
              <w:top w:val="single" w:sz="4" w:space="0" w:color="auto"/>
              <w:bottom w:val="single" w:sz="4" w:space="0" w:color="auto"/>
            </w:tcBorders>
            <w:shd w:val="clear" w:color="auto" w:fill="auto"/>
            <w:vAlign w:val="bottom"/>
          </w:tcPr>
          <w:p w:rsidR="00C42314" w:rsidRPr="00477CEC" w:rsidRDefault="00CF5BDD" w:rsidP="00530B48">
            <w:pPr>
              <w:tabs>
                <w:tab w:val="right" w:pos="850"/>
                <w:tab w:val="left" w:pos="1134"/>
                <w:tab w:val="left" w:pos="1559"/>
                <w:tab w:val="left" w:pos="1984"/>
                <w:tab w:val="left" w:leader="dot" w:pos="8929"/>
                <w:tab w:val="right" w:pos="9638"/>
              </w:tabs>
              <w:suppressAutoHyphens w:val="0"/>
              <w:spacing w:before="80" w:after="80" w:line="220" w:lineRule="exact"/>
              <w:ind w:left="283"/>
              <w:rPr>
                <w:b/>
                <w:sz w:val="18"/>
                <w:szCs w:val="18"/>
                <w:lang w:val="fr-FR"/>
              </w:rPr>
            </w:pPr>
            <w:r w:rsidRPr="00477CEC">
              <w:rPr>
                <w:b/>
                <w:sz w:val="18"/>
                <w:szCs w:val="18"/>
                <w:lang w:val="fr-FR"/>
              </w:rPr>
              <w:t xml:space="preserve">Total – </w:t>
            </w:r>
            <w:r w:rsidR="00C42314" w:rsidRPr="00477CEC">
              <w:rPr>
                <w:b/>
                <w:sz w:val="18"/>
                <w:szCs w:val="18"/>
                <w:lang w:val="fr-FR"/>
              </w:rPr>
              <w:t xml:space="preserve">Sources </w:t>
            </w:r>
            <w:r w:rsidR="00F432FF" w:rsidRPr="00477CEC">
              <w:rPr>
                <w:b/>
                <w:sz w:val="18"/>
                <w:szCs w:val="18"/>
                <w:lang w:val="fr-FR"/>
              </w:rPr>
              <w:t xml:space="preserve">de revenu </w:t>
            </w:r>
            <w:r w:rsidR="00C42314" w:rsidRPr="00477CEC">
              <w:rPr>
                <w:b/>
                <w:sz w:val="18"/>
                <w:szCs w:val="18"/>
                <w:lang w:val="fr-FR"/>
              </w:rPr>
              <w:t>(</w:t>
            </w:r>
            <w:r w:rsidR="00F432FF" w:rsidRPr="00477CEC">
              <w:rPr>
                <w:b/>
                <w:sz w:val="18"/>
                <w:szCs w:val="18"/>
                <w:lang w:val="fr-FR"/>
              </w:rPr>
              <w:t>en pour</w:t>
            </w:r>
            <w:r w:rsidR="00C42314" w:rsidRPr="00477CEC">
              <w:rPr>
                <w:b/>
                <w:sz w:val="18"/>
                <w:szCs w:val="18"/>
                <w:lang w:val="fr-FR"/>
              </w:rPr>
              <w:t>centages)</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100</w:t>
            </w:r>
          </w:p>
        </w:tc>
      </w:tr>
      <w:tr w:rsidR="00C42314" w:rsidRPr="00477CEC">
        <w:tc>
          <w:tcPr>
            <w:tcW w:w="4166" w:type="dxa"/>
            <w:tcBorders>
              <w:top w:val="single" w:sz="4" w:space="0" w:color="auto"/>
              <w:bottom w:val="single" w:sz="4" w:space="0" w:color="auto"/>
            </w:tcBorders>
            <w:shd w:val="clear" w:color="auto" w:fill="auto"/>
            <w:vAlign w:val="bottom"/>
          </w:tcPr>
          <w:p w:rsidR="00C42314" w:rsidRPr="00477CEC" w:rsidRDefault="00CF5BDD" w:rsidP="00530B48">
            <w:pPr>
              <w:tabs>
                <w:tab w:val="right" w:pos="850"/>
                <w:tab w:val="left" w:pos="1134"/>
                <w:tab w:val="left" w:pos="1559"/>
                <w:tab w:val="left" w:pos="1984"/>
                <w:tab w:val="left" w:leader="dot" w:pos="8929"/>
                <w:tab w:val="right" w:pos="9638"/>
              </w:tabs>
              <w:suppressAutoHyphens w:val="0"/>
              <w:spacing w:before="80" w:after="80" w:line="220" w:lineRule="exact"/>
              <w:ind w:left="283"/>
              <w:rPr>
                <w:b/>
                <w:sz w:val="18"/>
                <w:szCs w:val="18"/>
                <w:lang w:val="fr-FR"/>
              </w:rPr>
            </w:pPr>
            <w:r w:rsidRPr="00477CEC">
              <w:rPr>
                <w:b/>
                <w:sz w:val="18"/>
                <w:szCs w:val="18"/>
                <w:lang w:val="fr-FR"/>
              </w:rPr>
              <w:t>Tota</w:t>
            </w:r>
            <w:r>
              <w:rPr>
                <w:b/>
                <w:sz w:val="18"/>
                <w:szCs w:val="18"/>
                <w:lang w:val="fr-FR"/>
              </w:rPr>
              <w:t>l</w:t>
            </w:r>
            <w:r w:rsidRPr="00477CEC">
              <w:rPr>
                <w:b/>
                <w:sz w:val="18"/>
                <w:szCs w:val="18"/>
                <w:lang w:val="fr-FR"/>
              </w:rPr>
              <w:t xml:space="preserve"> – </w:t>
            </w:r>
            <w:r w:rsidR="00F432FF" w:rsidRPr="00477CEC">
              <w:rPr>
                <w:b/>
                <w:sz w:val="18"/>
                <w:szCs w:val="18"/>
                <w:lang w:val="fr-FR"/>
              </w:rPr>
              <w:t>Emploi salarié</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83</w:t>
            </w:r>
            <w:r w:rsidR="00F432FF" w:rsidRPr="00477CEC">
              <w:rPr>
                <w:b/>
                <w:sz w:val="18"/>
                <w:szCs w:val="18"/>
                <w:lang w:val="fr-FR"/>
              </w:rPr>
              <w:t>,</w:t>
            </w:r>
            <w:r w:rsidRPr="00477CEC">
              <w:rPr>
                <w:b/>
                <w:sz w:val="18"/>
                <w:szCs w:val="18"/>
                <w:lang w:val="fr-FR"/>
              </w:rPr>
              <w:t>9</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83</w:t>
            </w:r>
            <w:r w:rsidR="00F432FF" w:rsidRPr="00477CEC">
              <w:rPr>
                <w:b/>
                <w:sz w:val="18"/>
                <w:szCs w:val="18"/>
                <w:lang w:val="fr-FR"/>
              </w:rPr>
              <w:t>,</w:t>
            </w:r>
            <w:r w:rsidRPr="00477CEC">
              <w:rPr>
                <w:b/>
                <w:sz w:val="18"/>
                <w:szCs w:val="18"/>
                <w:lang w:val="fr-FR"/>
              </w:rPr>
              <w:t>3</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82</w:t>
            </w:r>
            <w:r w:rsidR="00F432FF" w:rsidRPr="00477CEC">
              <w:rPr>
                <w:b/>
                <w:sz w:val="18"/>
                <w:szCs w:val="18"/>
                <w:lang w:val="fr-FR"/>
              </w:rPr>
              <w:t>,</w:t>
            </w:r>
            <w:r w:rsidRPr="00477CEC">
              <w:rPr>
                <w:b/>
                <w:sz w:val="18"/>
                <w:szCs w:val="18"/>
                <w:lang w:val="fr-FR"/>
              </w:rPr>
              <w:t>6</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firstLine="284"/>
              <w:jc w:val="right"/>
              <w:rPr>
                <w:b/>
                <w:sz w:val="18"/>
                <w:szCs w:val="18"/>
                <w:lang w:val="fr-FR"/>
              </w:rPr>
            </w:pPr>
            <w:r w:rsidRPr="00477CEC">
              <w:rPr>
                <w:b/>
                <w:sz w:val="18"/>
                <w:szCs w:val="18"/>
                <w:lang w:val="fr-FR"/>
              </w:rPr>
              <w:t>81</w:t>
            </w:r>
            <w:r w:rsidR="00F432FF" w:rsidRPr="00477CEC">
              <w:rPr>
                <w:b/>
                <w:sz w:val="18"/>
                <w:szCs w:val="18"/>
                <w:lang w:val="fr-FR"/>
              </w:rPr>
              <w:t>,</w:t>
            </w:r>
            <w:r w:rsidRPr="00477CEC">
              <w:rPr>
                <w:b/>
                <w:sz w:val="18"/>
                <w:szCs w:val="18"/>
                <w:lang w:val="fr-FR"/>
              </w:rPr>
              <w:t>9</w:t>
            </w:r>
          </w:p>
        </w:tc>
      </w:tr>
      <w:tr w:rsidR="00F432FF" w:rsidRPr="00477CEC">
        <w:tc>
          <w:tcPr>
            <w:tcW w:w="4166" w:type="dxa"/>
            <w:tcBorders>
              <w:top w:val="single" w:sz="4" w:space="0" w:color="auto"/>
            </w:tcBorders>
            <w:shd w:val="clear" w:color="auto" w:fill="auto"/>
          </w:tcPr>
          <w:p w:rsidR="00F432FF" w:rsidRPr="00477CEC" w:rsidRDefault="00F432FF" w:rsidP="00F432FF">
            <w:pPr>
              <w:spacing w:before="40" w:after="40" w:line="220" w:lineRule="exact"/>
              <w:rPr>
                <w:sz w:val="18"/>
                <w:szCs w:val="18"/>
                <w:lang w:val="fr-FR"/>
              </w:rPr>
            </w:pPr>
            <w:r w:rsidRPr="00477CEC">
              <w:rPr>
                <w:sz w:val="18"/>
                <w:szCs w:val="18"/>
                <w:lang w:val="fr-FR"/>
              </w:rPr>
              <w:t>Revenu du chef de ménage</w:t>
            </w:r>
          </w:p>
        </w:tc>
        <w:tc>
          <w:tcPr>
            <w:tcW w:w="801" w:type="dxa"/>
            <w:tcBorders>
              <w:top w:val="single" w:sz="4" w:space="0" w:color="auto"/>
            </w:tcBorders>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59,5</w:t>
            </w:r>
          </w:p>
        </w:tc>
        <w:tc>
          <w:tcPr>
            <w:tcW w:w="801" w:type="dxa"/>
            <w:tcBorders>
              <w:top w:val="single" w:sz="4" w:space="0" w:color="auto"/>
            </w:tcBorders>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58,1</w:t>
            </w:r>
          </w:p>
        </w:tc>
        <w:tc>
          <w:tcPr>
            <w:tcW w:w="801" w:type="dxa"/>
            <w:tcBorders>
              <w:top w:val="single" w:sz="4" w:space="0" w:color="auto"/>
            </w:tcBorders>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58</w:t>
            </w:r>
          </w:p>
        </w:tc>
        <w:tc>
          <w:tcPr>
            <w:tcW w:w="801" w:type="dxa"/>
            <w:tcBorders>
              <w:top w:val="single" w:sz="4" w:space="0" w:color="auto"/>
            </w:tcBorders>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57</w:t>
            </w:r>
          </w:p>
        </w:tc>
      </w:tr>
      <w:tr w:rsidR="00F432FF" w:rsidRPr="00477CEC">
        <w:tc>
          <w:tcPr>
            <w:tcW w:w="4166" w:type="dxa"/>
            <w:shd w:val="clear" w:color="auto" w:fill="auto"/>
          </w:tcPr>
          <w:p w:rsidR="00F432FF" w:rsidRPr="00477CEC" w:rsidRDefault="00F432FF" w:rsidP="00F432FF">
            <w:pPr>
              <w:spacing w:before="40" w:after="40" w:line="220" w:lineRule="exact"/>
              <w:rPr>
                <w:sz w:val="18"/>
                <w:szCs w:val="18"/>
                <w:lang w:val="fr-FR"/>
              </w:rPr>
            </w:pPr>
            <w:r w:rsidRPr="00477CEC">
              <w:rPr>
                <w:sz w:val="18"/>
                <w:szCs w:val="18"/>
                <w:lang w:val="fr-FR"/>
              </w:rPr>
              <w:t>Revenu du conjoint du chef de ménage</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17,3</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18,2</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18,2</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17,7</w:t>
            </w:r>
          </w:p>
        </w:tc>
      </w:tr>
      <w:tr w:rsidR="00F432FF" w:rsidRPr="00477CEC">
        <w:tc>
          <w:tcPr>
            <w:tcW w:w="4166" w:type="dxa"/>
            <w:shd w:val="clear" w:color="auto" w:fill="auto"/>
          </w:tcPr>
          <w:p w:rsidR="00F432FF" w:rsidRPr="00477CEC" w:rsidRDefault="00F432FF" w:rsidP="00F432FF">
            <w:pPr>
              <w:spacing w:before="40" w:after="40" w:line="220" w:lineRule="exact"/>
              <w:rPr>
                <w:sz w:val="18"/>
                <w:szCs w:val="18"/>
                <w:lang w:val="fr-FR"/>
              </w:rPr>
            </w:pPr>
            <w:r w:rsidRPr="00477CEC">
              <w:rPr>
                <w:sz w:val="18"/>
                <w:szCs w:val="18"/>
                <w:lang w:val="fr-FR"/>
              </w:rPr>
              <w:t>Revenu des autres actifs</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6,4</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7,2</w:t>
            </w:r>
          </w:p>
        </w:tc>
      </w:tr>
      <w:tr w:rsidR="00F432FF" w:rsidRPr="00477CEC">
        <w:tc>
          <w:tcPr>
            <w:tcW w:w="4166" w:type="dxa"/>
            <w:shd w:val="clear" w:color="auto" w:fill="auto"/>
          </w:tcPr>
          <w:p w:rsidR="00F432FF" w:rsidRPr="00477CEC" w:rsidRDefault="00F432FF" w:rsidP="00F432FF">
            <w:pPr>
              <w:spacing w:before="40" w:after="40" w:line="220" w:lineRule="exact"/>
              <w:rPr>
                <w:sz w:val="18"/>
                <w:szCs w:val="18"/>
                <w:lang w:val="fr-FR"/>
              </w:rPr>
            </w:pPr>
            <w:r w:rsidRPr="00477CEC">
              <w:rPr>
                <w:sz w:val="18"/>
                <w:szCs w:val="18"/>
                <w:lang w:val="fr-FR"/>
              </w:rPr>
              <w:t>Emploi indépendant</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2,9</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3,5</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3,6</w:t>
            </w:r>
          </w:p>
        </w:tc>
      </w:tr>
      <w:tr w:rsidR="00F432FF" w:rsidRPr="00477CEC">
        <w:tc>
          <w:tcPr>
            <w:tcW w:w="4166" w:type="dxa"/>
            <w:shd w:val="clear" w:color="auto" w:fill="auto"/>
          </w:tcPr>
          <w:p w:rsidR="00F432FF" w:rsidRPr="00477CEC" w:rsidRDefault="00F432FF" w:rsidP="00F432FF">
            <w:pPr>
              <w:spacing w:before="40" w:after="40" w:line="220" w:lineRule="exact"/>
              <w:rPr>
                <w:sz w:val="18"/>
                <w:szCs w:val="18"/>
                <w:lang w:val="fr-FR"/>
              </w:rPr>
            </w:pPr>
            <w:r w:rsidRPr="00477CEC">
              <w:rPr>
                <w:sz w:val="18"/>
                <w:szCs w:val="18"/>
                <w:lang w:val="fr-FR"/>
              </w:rPr>
              <w:t>Biens et aides sociales</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13,3</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13,2</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14,1</w:t>
            </w:r>
          </w:p>
        </w:tc>
        <w:tc>
          <w:tcPr>
            <w:tcW w:w="801" w:type="dxa"/>
            <w:shd w:val="clear" w:color="auto" w:fill="auto"/>
            <w:vAlign w:val="bottom"/>
          </w:tcPr>
          <w:p w:rsidR="00F432FF" w:rsidRPr="00477CEC" w:rsidRDefault="00F432FF"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14,6</w:t>
            </w:r>
          </w:p>
        </w:tc>
      </w:tr>
      <w:tr w:rsidR="00C42314" w:rsidRPr="00477CEC">
        <w:tc>
          <w:tcPr>
            <w:tcW w:w="4166" w:type="dxa"/>
            <w:shd w:val="clear" w:color="auto" w:fill="auto"/>
            <w:vAlign w:val="bottom"/>
          </w:tcPr>
          <w:p w:rsidR="00C42314" w:rsidRPr="00477CEC" w:rsidRDefault="009B6817" w:rsidP="00F432FF">
            <w:pPr>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Dont: aides et allocations servies par des institutions</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w:t>
            </w:r>
            <w:r w:rsidR="00F432FF" w:rsidRPr="00477CEC">
              <w:rPr>
                <w:sz w:val="18"/>
                <w:szCs w:val="18"/>
                <w:lang w:val="fr-FR"/>
              </w:rPr>
              <w:t>,</w:t>
            </w:r>
            <w:r w:rsidRPr="00477CEC">
              <w:rPr>
                <w:sz w:val="18"/>
                <w:szCs w:val="18"/>
                <w:lang w:val="fr-FR"/>
              </w:rPr>
              <w:t>5</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w:t>
            </w:r>
            <w:r w:rsidR="00F432FF" w:rsidRPr="00477CEC">
              <w:rPr>
                <w:sz w:val="18"/>
                <w:szCs w:val="18"/>
                <w:lang w:val="fr-FR"/>
              </w:rPr>
              <w:t>,</w:t>
            </w:r>
            <w:r w:rsidRPr="00477CEC">
              <w:rPr>
                <w:sz w:val="18"/>
                <w:szCs w:val="18"/>
                <w:lang w:val="fr-FR"/>
              </w:rPr>
              <w:t>7</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w:t>
            </w:r>
            <w:r w:rsidR="00F432FF" w:rsidRPr="00477CEC">
              <w:rPr>
                <w:sz w:val="18"/>
                <w:szCs w:val="18"/>
                <w:lang w:val="fr-FR"/>
              </w:rPr>
              <w:t>,</w:t>
            </w:r>
            <w:r w:rsidRPr="00477CEC">
              <w:rPr>
                <w:sz w:val="18"/>
                <w:szCs w:val="18"/>
                <w:lang w:val="fr-FR"/>
              </w:rPr>
              <w:t>5</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w:t>
            </w:r>
            <w:r w:rsidR="00F432FF" w:rsidRPr="00477CEC">
              <w:rPr>
                <w:sz w:val="18"/>
                <w:szCs w:val="18"/>
                <w:lang w:val="fr-FR"/>
              </w:rPr>
              <w:t>,</w:t>
            </w:r>
            <w:r w:rsidRPr="00477CEC">
              <w:rPr>
                <w:sz w:val="18"/>
                <w:szCs w:val="18"/>
                <w:lang w:val="fr-FR"/>
              </w:rPr>
              <w:t>6</w:t>
            </w:r>
          </w:p>
        </w:tc>
      </w:tr>
      <w:tr w:rsidR="00C42314" w:rsidRPr="00477CEC">
        <w:tc>
          <w:tcPr>
            <w:tcW w:w="7370" w:type="dxa"/>
            <w:gridSpan w:val="5"/>
            <w:shd w:val="clear" w:color="auto" w:fill="auto"/>
            <w:vAlign w:val="bottom"/>
          </w:tcPr>
          <w:p w:rsidR="00C42314" w:rsidRPr="00477CEC" w:rsidRDefault="009B6817" w:rsidP="00E83496">
            <w:pPr>
              <w:keepNext/>
              <w:spacing w:before="80" w:after="80" w:line="220" w:lineRule="exact"/>
              <w:rPr>
                <w:sz w:val="18"/>
                <w:szCs w:val="18"/>
                <w:lang w:val="fr-FR"/>
              </w:rPr>
            </w:pPr>
            <w:r w:rsidRPr="00477CEC">
              <w:rPr>
                <w:i/>
                <w:sz w:val="16"/>
                <w:lang w:val="fr-FR"/>
              </w:rPr>
              <w:t xml:space="preserve">Chef de ménage – au chômage </w:t>
            </w:r>
          </w:p>
        </w:tc>
      </w:tr>
      <w:tr w:rsidR="009B6817" w:rsidRPr="00477CEC">
        <w:tc>
          <w:tcPr>
            <w:tcW w:w="4166" w:type="dxa"/>
            <w:shd w:val="clear" w:color="auto" w:fill="auto"/>
          </w:tcPr>
          <w:p w:rsidR="009B6817" w:rsidRPr="00477CEC" w:rsidRDefault="009B6817" w:rsidP="00E15C3C">
            <w:pPr>
              <w:spacing w:before="40" w:after="40" w:line="220" w:lineRule="exact"/>
              <w:rPr>
                <w:sz w:val="18"/>
                <w:szCs w:val="18"/>
                <w:lang w:val="fr-FR"/>
              </w:rPr>
            </w:pPr>
            <w:r w:rsidRPr="00477CEC">
              <w:rPr>
                <w:sz w:val="18"/>
                <w:szCs w:val="18"/>
                <w:lang w:val="fr-FR"/>
              </w:rPr>
              <w:t>Nombre de ménages (en milliers)</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540</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536,3</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538</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529,9</w:t>
            </w:r>
          </w:p>
        </w:tc>
      </w:tr>
      <w:tr w:rsidR="009B6817" w:rsidRPr="00477CEC">
        <w:tc>
          <w:tcPr>
            <w:tcW w:w="4166" w:type="dxa"/>
            <w:shd w:val="clear" w:color="auto" w:fill="auto"/>
          </w:tcPr>
          <w:p w:rsidR="009B6817" w:rsidRPr="00477CEC" w:rsidRDefault="009B6817" w:rsidP="00E15C3C">
            <w:pPr>
              <w:spacing w:before="40" w:after="40" w:line="220" w:lineRule="exact"/>
              <w:rPr>
                <w:sz w:val="18"/>
                <w:szCs w:val="18"/>
                <w:lang w:val="fr-FR"/>
              </w:rPr>
            </w:pPr>
            <w:r w:rsidRPr="00477CEC">
              <w:rPr>
                <w:sz w:val="18"/>
                <w:szCs w:val="18"/>
                <w:lang w:val="fr-FR"/>
              </w:rPr>
              <w:t>Nombre moyen de personnes par ménage</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2,4</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2,4</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2,3</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2,3</w:t>
            </w:r>
          </w:p>
        </w:tc>
      </w:tr>
      <w:tr w:rsidR="009B6817" w:rsidRPr="00477CEC">
        <w:tc>
          <w:tcPr>
            <w:tcW w:w="4166" w:type="dxa"/>
            <w:shd w:val="clear" w:color="auto" w:fill="auto"/>
          </w:tcPr>
          <w:p w:rsidR="009B6817" w:rsidRPr="00477CEC" w:rsidRDefault="009B6817" w:rsidP="00E15C3C">
            <w:pPr>
              <w:spacing w:before="40" w:after="40" w:line="220" w:lineRule="exact"/>
              <w:rPr>
                <w:sz w:val="18"/>
                <w:szCs w:val="18"/>
                <w:lang w:val="fr-FR"/>
              </w:rPr>
            </w:pPr>
            <w:r w:rsidRPr="00477CEC">
              <w:rPr>
                <w:sz w:val="18"/>
                <w:szCs w:val="18"/>
                <w:lang w:val="fr-FR"/>
              </w:rPr>
              <w:t>Âge moyen du chef de ménage</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61</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60,8</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61,4</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62,2</w:t>
            </w:r>
          </w:p>
        </w:tc>
      </w:tr>
      <w:tr w:rsidR="009B6817" w:rsidRPr="00477CEC">
        <w:tc>
          <w:tcPr>
            <w:tcW w:w="4166" w:type="dxa"/>
            <w:shd w:val="clear" w:color="auto" w:fill="auto"/>
          </w:tcPr>
          <w:p w:rsidR="009B6817" w:rsidRPr="00477CEC" w:rsidRDefault="009B6817" w:rsidP="00E15C3C">
            <w:pPr>
              <w:spacing w:before="40" w:after="40" w:line="220" w:lineRule="exact"/>
              <w:rPr>
                <w:sz w:val="18"/>
                <w:szCs w:val="18"/>
                <w:lang w:val="fr-FR"/>
              </w:rPr>
            </w:pPr>
            <w:r w:rsidRPr="00477CEC">
              <w:rPr>
                <w:sz w:val="18"/>
                <w:szCs w:val="18"/>
                <w:lang w:val="fr-FR"/>
              </w:rPr>
              <w:t>Revenu nominal mensuel moyen (en NIS)</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r>
      <w:tr w:rsidR="009B6817" w:rsidRPr="00477CEC">
        <w:tc>
          <w:tcPr>
            <w:tcW w:w="4166" w:type="dxa"/>
            <w:shd w:val="clear" w:color="auto" w:fill="auto"/>
          </w:tcPr>
          <w:p w:rsidR="009B6817" w:rsidRPr="00477CEC" w:rsidRDefault="009B6817" w:rsidP="00E15C3C">
            <w:pPr>
              <w:spacing w:before="40" w:after="40" w:line="220" w:lineRule="exact"/>
              <w:ind w:left="284"/>
              <w:rPr>
                <w:sz w:val="18"/>
                <w:szCs w:val="18"/>
                <w:lang w:val="fr-FR"/>
              </w:rPr>
            </w:pPr>
            <w:r w:rsidRPr="00477CEC">
              <w:rPr>
                <w:sz w:val="18"/>
                <w:szCs w:val="18"/>
                <w:lang w:val="fr-FR"/>
              </w:rPr>
              <w:t>Par ménage − brut</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4 594</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4 575</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4 789</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5 121</w:t>
            </w:r>
          </w:p>
        </w:tc>
      </w:tr>
      <w:tr w:rsidR="009B6817" w:rsidRPr="00477CEC">
        <w:tc>
          <w:tcPr>
            <w:tcW w:w="4166" w:type="dxa"/>
            <w:shd w:val="clear" w:color="auto" w:fill="auto"/>
          </w:tcPr>
          <w:p w:rsidR="009B6817" w:rsidRPr="00477CEC" w:rsidRDefault="009B6817" w:rsidP="00E15C3C">
            <w:pPr>
              <w:spacing w:before="40" w:after="40" w:line="220" w:lineRule="exact"/>
              <w:ind w:left="284"/>
              <w:rPr>
                <w:sz w:val="18"/>
                <w:szCs w:val="18"/>
                <w:lang w:val="fr-FR"/>
              </w:rPr>
            </w:pPr>
            <w:r w:rsidRPr="00477CEC">
              <w:rPr>
                <w:sz w:val="18"/>
                <w:szCs w:val="18"/>
                <w:lang w:val="fr-FR"/>
              </w:rPr>
              <w:tab/>
            </w:r>
            <w:r w:rsidRPr="00477CEC">
              <w:rPr>
                <w:sz w:val="18"/>
                <w:szCs w:val="18"/>
                <w:lang w:val="fr-FR"/>
              </w:rPr>
              <w:tab/>
              <w:t>–</w:t>
            </w:r>
            <w:r w:rsidR="00A62686">
              <w:rPr>
                <w:sz w:val="18"/>
                <w:szCs w:val="18"/>
                <w:lang w:val="fr-FR"/>
              </w:rPr>
              <w:t xml:space="preserve"> </w:t>
            </w:r>
            <w:r w:rsidRPr="00477CEC">
              <w:rPr>
                <w:sz w:val="18"/>
                <w:szCs w:val="18"/>
                <w:lang w:val="fr-FR"/>
              </w:rPr>
              <w:t>net</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4 354</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4 253</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4 472</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4 778</w:t>
            </w:r>
          </w:p>
        </w:tc>
      </w:tr>
      <w:tr w:rsidR="009B6817" w:rsidRPr="00477CEC">
        <w:tc>
          <w:tcPr>
            <w:tcW w:w="4166" w:type="dxa"/>
            <w:shd w:val="clear" w:color="auto" w:fill="auto"/>
          </w:tcPr>
          <w:p w:rsidR="009B6817" w:rsidRPr="00477CEC" w:rsidRDefault="009B6817" w:rsidP="00E15C3C">
            <w:pPr>
              <w:spacing w:before="40" w:after="40" w:line="220" w:lineRule="exact"/>
              <w:ind w:left="284"/>
              <w:rPr>
                <w:sz w:val="18"/>
                <w:szCs w:val="18"/>
                <w:lang w:val="fr-FR"/>
              </w:rPr>
            </w:pPr>
            <w:r w:rsidRPr="00477CEC">
              <w:rPr>
                <w:sz w:val="18"/>
                <w:szCs w:val="18"/>
                <w:lang w:val="fr-FR"/>
              </w:rPr>
              <w:t>Par personne type − brut</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2 143</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2 146</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2 260</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2 435</w:t>
            </w:r>
          </w:p>
        </w:tc>
      </w:tr>
      <w:tr w:rsidR="009B6817" w:rsidRPr="00477CEC">
        <w:tc>
          <w:tcPr>
            <w:tcW w:w="4166" w:type="dxa"/>
            <w:shd w:val="clear" w:color="auto" w:fill="auto"/>
          </w:tcPr>
          <w:p w:rsidR="009B6817" w:rsidRPr="00477CEC" w:rsidRDefault="009B6817" w:rsidP="00E15C3C">
            <w:pPr>
              <w:tabs>
                <w:tab w:val="left" w:pos="1560"/>
              </w:tabs>
              <w:spacing w:before="40" w:after="40" w:line="220" w:lineRule="exact"/>
              <w:ind w:left="284"/>
              <w:rPr>
                <w:sz w:val="18"/>
                <w:szCs w:val="18"/>
                <w:lang w:val="fr-FR"/>
              </w:rPr>
            </w:pPr>
            <w:r w:rsidRPr="00477CEC">
              <w:rPr>
                <w:sz w:val="18"/>
                <w:szCs w:val="18"/>
                <w:lang w:val="fr-FR"/>
              </w:rPr>
              <w:tab/>
              <w:t xml:space="preserve"> – net</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2 031</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1 995</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2 110</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2 272</w:t>
            </w:r>
          </w:p>
        </w:tc>
      </w:tr>
      <w:tr w:rsidR="009B6817" w:rsidRPr="00477CEC">
        <w:tc>
          <w:tcPr>
            <w:tcW w:w="4166" w:type="dxa"/>
            <w:shd w:val="clear" w:color="auto" w:fill="auto"/>
          </w:tcPr>
          <w:p w:rsidR="009B6817" w:rsidRPr="00477CEC" w:rsidRDefault="009B6817" w:rsidP="009B6817">
            <w:pPr>
              <w:spacing w:before="40" w:after="40" w:line="220" w:lineRule="exact"/>
              <w:rPr>
                <w:lang w:val="fr-FR"/>
              </w:rPr>
            </w:pPr>
            <w:r w:rsidRPr="00477CEC">
              <w:rPr>
                <w:sz w:val="18"/>
                <w:szCs w:val="18"/>
                <w:lang w:val="fr-FR"/>
              </w:rPr>
              <w:t>Revenu nominal net par personne type</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p>
        </w:tc>
      </w:tr>
      <w:tr w:rsidR="009B6817" w:rsidRPr="00477CEC">
        <w:tc>
          <w:tcPr>
            <w:tcW w:w="4166" w:type="dxa"/>
            <w:shd w:val="clear" w:color="auto" w:fill="auto"/>
          </w:tcPr>
          <w:p w:rsidR="009B6817" w:rsidRPr="00477CEC" w:rsidRDefault="009B6817" w:rsidP="009B6817">
            <w:pPr>
              <w:spacing w:before="40" w:after="40" w:line="220" w:lineRule="exact"/>
              <w:rPr>
                <w:sz w:val="18"/>
                <w:szCs w:val="18"/>
                <w:lang w:val="fr-FR"/>
              </w:rPr>
            </w:pPr>
            <w:r w:rsidRPr="00477CEC">
              <w:rPr>
                <w:sz w:val="18"/>
                <w:szCs w:val="18"/>
                <w:lang w:val="fr-FR"/>
              </w:rPr>
              <w:t>Variation réelle en pourcentage</w:t>
            </w:r>
            <w:r w:rsidRPr="00F660AA">
              <w:rPr>
                <w:i/>
                <w:iCs/>
                <w:sz w:val="18"/>
                <w:szCs w:val="18"/>
                <w:vertAlign w:val="superscript"/>
                <w:lang w:val="fr-FR"/>
              </w:rPr>
              <w:t>1</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1,9</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w:t>
            </w:r>
          </w:p>
        </w:tc>
        <w:tc>
          <w:tcPr>
            <w:tcW w:w="801" w:type="dxa"/>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4,7</w:t>
            </w:r>
          </w:p>
        </w:tc>
      </w:tr>
      <w:tr w:rsidR="009B6817" w:rsidRPr="00477CEC">
        <w:tc>
          <w:tcPr>
            <w:tcW w:w="4166" w:type="dxa"/>
            <w:tcBorders>
              <w:bottom w:val="single" w:sz="4" w:space="0" w:color="auto"/>
            </w:tcBorders>
            <w:shd w:val="clear" w:color="auto" w:fill="auto"/>
          </w:tcPr>
          <w:p w:rsidR="009B6817" w:rsidRPr="00477CEC" w:rsidRDefault="009B6817" w:rsidP="009B6817">
            <w:pPr>
              <w:spacing w:before="40" w:after="40" w:line="220" w:lineRule="exact"/>
              <w:rPr>
                <w:sz w:val="18"/>
                <w:szCs w:val="18"/>
                <w:lang w:val="fr-FR"/>
              </w:rPr>
            </w:pPr>
            <w:r w:rsidRPr="00477CEC">
              <w:rPr>
                <w:sz w:val="18"/>
                <w:szCs w:val="18"/>
                <w:lang w:val="fr-FR"/>
              </w:rPr>
              <w:t>Coefficient de Gini</w:t>
            </w:r>
          </w:p>
        </w:tc>
        <w:tc>
          <w:tcPr>
            <w:tcW w:w="801" w:type="dxa"/>
            <w:tcBorders>
              <w:bottom w:val="single" w:sz="4" w:space="0" w:color="auto"/>
            </w:tcBorders>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0,397</w:t>
            </w:r>
          </w:p>
        </w:tc>
        <w:tc>
          <w:tcPr>
            <w:tcW w:w="801" w:type="dxa"/>
            <w:tcBorders>
              <w:bottom w:val="single" w:sz="4" w:space="0" w:color="auto"/>
            </w:tcBorders>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0,402</w:t>
            </w:r>
          </w:p>
        </w:tc>
        <w:tc>
          <w:tcPr>
            <w:tcW w:w="801" w:type="dxa"/>
            <w:tcBorders>
              <w:bottom w:val="single" w:sz="4" w:space="0" w:color="auto"/>
            </w:tcBorders>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0,399</w:t>
            </w:r>
          </w:p>
        </w:tc>
        <w:tc>
          <w:tcPr>
            <w:tcW w:w="801" w:type="dxa"/>
            <w:tcBorders>
              <w:bottom w:val="single" w:sz="4" w:space="0" w:color="auto"/>
            </w:tcBorders>
            <w:shd w:val="clear" w:color="auto" w:fill="auto"/>
            <w:vAlign w:val="bottom"/>
          </w:tcPr>
          <w:p w:rsidR="009B6817" w:rsidRPr="00477CEC" w:rsidRDefault="009B6817"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0,399</w:t>
            </w:r>
          </w:p>
        </w:tc>
      </w:tr>
      <w:tr w:rsidR="00C42314" w:rsidRPr="00477CEC">
        <w:tc>
          <w:tcPr>
            <w:tcW w:w="4166" w:type="dxa"/>
            <w:tcBorders>
              <w:top w:val="single" w:sz="4" w:space="0" w:color="auto"/>
              <w:bottom w:val="single" w:sz="4" w:space="0" w:color="auto"/>
            </w:tcBorders>
            <w:shd w:val="clear" w:color="auto" w:fill="auto"/>
            <w:vAlign w:val="bottom"/>
          </w:tcPr>
          <w:p w:rsidR="00C42314" w:rsidRPr="00477CEC" w:rsidRDefault="00CF5BDD" w:rsidP="00530B48">
            <w:pPr>
              <w:tabs>
                <w:tab w:val="right" w:pos="850"/>
                <w:tab w:val="left" w:pos="1134"/>
                <w:tab w:val="left" w:pos="1559"/>
                <w:tab w:val="left" w:pos="1984"/>
                <w:tab w:val="left" w:leader="dot" w:pos="8929"/>
                <w:tab w:val="right" w:pos="9638"/>
              </w:tabs>
              <w:suppressAutoHyphens w:val="0"/>
              <w:spacing w:before="80" w:after="80" w:line="220" w:lineRule="exact"/>
              <w:ind w:left="283"/>
              <w:rPr>
                <w:b/>
                <w:sz w:val="18"/>
                <w:szCs w:val="18"/>
                <w:lang w:val="fr-FR"/>
              </w:rPr>
            </w:pPr>
            <w:r w:rsidRPr="00477CEC">
              <w:rPr>
                <w:b/>
                <w:sz w:val="18"/>
                <w:szCs w:val="18"/>
                <w:lang w:val="fr-FR"/>
              </w:rPr>
              <w:t xml:space="preserve">Total – </w:t>
            </w:r>
            <w:r w:rsidR="00C42314" w:rsidRPr="00477CEC">
              <w:rPr>
                <w:b/>
                <w:sz w:val="18"/>
                <w:szCs w:val="18"/>
                <w:lang w:val="fr-FR"/>
              </w:rPr>
              <w:t xml:space="preserve">Sources </w:t>
            </w:r>
            <w:r w:rsidR="009B6817" w:rsidRPr="00477CEC">
              <w:rPr>
                <w:b/>
                <w:sz w:val="18"/>
                <w:szCs w:val="18"/>
                <w:lang w:val="fr-FR"/>
              </w:rPr>
              <w:t>de revenu (en pour</w:t>
            </w:r>
            <w:r w:rsidR="00C42314" w:rsidRPr="00477CEC">
              <w:rPr>
                <w:b/>
                <w:sz w:val="18"/>
                <w:szCs w:val="18"/>
                <w:lang w:val="fr-FR"/>
              </w:rPr>
              <w:t>centages)</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jc w:val="right"/>
              <w:rPr>
                <w:b/>
                <w:sz w:val="18"/>
                <w:szCs w:val="18"/>
                <w:lang w:val="fr-FR"/>
              </w:rPr>
            </w:pPr>
            <w:r w:rsidRPr="00477CEC">
              <w:rPr>
                <w:b/>
                <w:sz w:val="18"/>
                <w:szCs w:val="18"/>
                <w:lang w:val="fr-FR"/>
              </w:rPr>
              <w:t>100</w:t>
            </w:r>
          </w:p>
        </w:tc>
      </w:tr>
      <w:tr w:rsidR="00C42314" w:rsidRPr="00477CEC">
        <w:tc>
          <w:tcPr>
            <w:tcW w:w="4166" w:type="dxa"/>
            <w:tcBorders>
              <w:top w:val="single" w:sz="4" w:space="0" w:color="auto"/>
              <w:bottom w:val="single" w:sz="4" w:space="0" w:color="auto"/>
            </w:tcBorders>
            <w:shd w:val="clear" w:color="auto" w:fill="auto"/>
            <w:vAlign w:val="bottom"/>
          </w:tcPr>
          <w:p w:rsidR="00C42314" w:rsidRPr="00477CEC" w:rsidRDefault="009B6817" w:rsidP="00CF5BDD">
            <w:pPr>
              <w:tabs>
                <w:tab w:val="right" w:pos="850"/>
                <w:tab w:val="left" w:pos="1134"/>
                <w:tab w:val="left" w:pos="1559"/>
                <w:tab w:val="left" w:pos="1984"/>
                <w:tab w:val="left" w:leader="dot" w:pos="8929"/>
                <w:tab w:val="right" w:pos="9638"/>
              </w:tabs>
              <w:spacing w:before="80" w:after="80" w:line="220" w:lineRule="exact"/>
              <w:ind w:left="284"/>
              <w:rPr>
                <w:b/>
                <w:sz w:val="18"/>
                <w:szCs w:val="18"/>
                <w:lang w:val="fr-FR"/>
              </w:rPr>
            </w:pPr>
            <w:r w:rsidRPr="00477CEC">
              <w:rPr>
                <w:b/>
                <w:sz w:val="18"/>
                <w:szCs w:val="18"/>
                <w:lang w:val="fr-FR"/>
              </w:rPr>
              <w:t>Don</w:t>
            </w:r>
            <w:r w:rsidR="005E6164">
              <w:rPr>
                <w:b/>
                <w:sz w:val="18"/>
                <w:szCs w:val="18"/>
                <w:lang w:val="fr-FR"/>
              </w:rPr>
              <w:t>t</w:t>
            </w:r>
            <w:r w:rsidRPr="00477CEC">
              <w:rPr>
                <w:b/>
                <w:sz w:val="18"/>
                <w:szCs w:val="18"/>
                <w:lang w:val="fr-FR"/>
              </w:rPr>
              <w:t>:</w:t>
            </w:r>
            <w:r w:rsidR="00CF5BDD">
              <w:rPr>
                <w:b/>
                <w:sz w:val="18"/>
                <w:szCs w:val="18"/>
                <w:lang w:val="fr-FR"/>
              </w:rPr>
              <w:t xml:space="preserve"> </w:t>
            </w:r>
            <w:r w:rsidR="00CF5BDD" w:rsidRPr="00477CEC">
              <w:rPr>
                <w:b/>
                <w:sz w:val="18"/>
                <w:szCs w:val="18"/>
                <w:lang w:val="fr-FR"/>
              </w:rPr>
              <w:t xml:space="preserve">Total </w:t>
            </w:r>
            <w:r w:rsidR="00CF5BDD">
              <w:rPr>
                <w:b/>
                <w:sz w:val="18"/>
                <w:szCs w:val="18"/>
                <w:lang w:val="fr-FR"/>
              </w:rPr>
              <w:t>des b</w:t>
            </w:r>
            <w:r w:rsidRPr="00477CEC">
              <w:rPr>
                <w:b/>
                <w:sz w:val="18"/>
                <w:szCs w:val="18"/>
                <w:lang w:val="fr-FR"/>
              </w:rPr>
              <w:t>iens et aides sociales en Israël</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left="284"/>
              <w:jc w:val="right"/>
              <w:rPr>
                <w:b/>
                <w:sz w:val="18"/>
                <w:szCs w:val="18"/>
                <w:lang w:val="fr-FR"/>
              </w:rPr>
            </w:pPr>
            <w:r w:rsidRPr="00477CEC">
              <w:rPr>
                <w:b/>
                <w:sz w:val="18"/>
                <w:szCs w:val="18"/>
                <w:lang w:val="fr-FR"/>
              </w:rPr>
              <w:t>98</w:t>
            </w:r>
            <w:r w:rsidR="00F432FF" w:rsidRPr="00477CEC">
              <w:rPr>
                <w:b/>
                <w:sz w:val="18"/>
                <w:szCs w:val="18"/>
                <w:lang w:val="fr-FR"/>
              </w:rPr>
              <w:t>,</w:t>
            </w:r>
            <w:r w:rsidRPr="00477CEC">
              <w:rPr>
                <w:b/>
                <w:sz w:val="18"/>
                <w:szCs w:val="18"/>
                <w:lang w:val="fr-FR"/>
              </w:rPr>
              <w:t>7</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left="284"/>
              <w:jc w:val="right"/>
              <w:rPr>
                <w:b/>
                <w:sz w:val="18"/>
                <w:szCs w:val="18"/>
                <w:lang w:val="fr-FR"/>
              </w:rPr>
            </w:pPr>
            <w:r w:rsidRPr="00477CEC">
              <w:rPr>
                <w:b/>
                <w:sz w:val="18"/>
                <w:szCs w:val="18"/>
                <w:lang w:val="fr-FR"/>
              </w:rPr>
              <w:t>99</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left="284"/>
              <w:jc w:val="right"/>
              <w:rPr>
                <w:b/>
                <w:sz w:val="18"/>
                <w:szCs w:val="18"/>
                <w:lang w:val="fr-FR"/>
              </w:rPr>
            </w:pPr>
            <w:r w:rsidRPr="00477CEC">
              <w:rPr>
                <w:b/>
                <w:sz w:val="18"/>
                <w:szCs w:val="18"/>
                <w:lang w:val="fr-FR"/>
              </w:rPr>
              <w:t>98</w:t>
            </w:r>
            <w:r w:rsidR="00F432FF" w:rsidRPr="00477CEC">
              <w:rPr>
                <w:b/>
                <w:sz w:val="18"/>
                <w:szCs w:val="18"/>
                <w:lang w:val="fr-FR"/>
              </w:rPr>
              <w:t>,</w:t>
            </w:r>
            <w:r w:rsidRPr="00477CEC">
              <w:rPr>
                <w:b/>
                <w:sz w:val="18"/>
                <w:szCs w:val="18"/>
                <w:lang w:val="fr-FR"/>
              </w:rPr>
              <w:t>7</w:t>
            </w:r>
          </w:p>
        </w:tc>
        <w:tc>
          <w:tcPr>
            <w:tcW w:w="801" w:type="dxa"/>
            <w:tcBorders>
              <w:top w:val="single" w:sz="4" w:space="0" w:color="auto"/>
              <w:bottom w:val="single" w:sz="4" w:space="0" w:color="auto"/>
            </w:tcBorders>
            <w:shd w:val="clear" w:color="auto" w:fill="auto"/>
            <w:vAlign w:val="bottom"/>
          </w:tcPr>
          <w:p w:rsidR="00C42314" w:rsidRPr="00477CEC" w:rsidRDefault="00C42314" w:rsidP="00624D5C">
            <w:pPr>
              <w:tabs>
                <w:tab w:val="right" w:pos="850"/>
                <w:tab w:val="left" w:pos="1134"/>
                <w:tab w:val="left" w:pos="1559"/>
                <w:tab w:val="left" w:pos="1984"/>
                <w:tab w:val="left" w:leader="dot" w:pos="8929"/>
                <w:tab w:val="right" w:pos="9638"/>
              </w:tabs>
              <w:spacing w:before="80" w:after="80" w:line="220" w:lineRule="exact"/>
              <w:ind w:left="284"/>
              <w:jc w:val="right"/>
              <w:rPr>
                <w:b/>
                <w:sz w:val="18"/>
                <w:szCs w:val="18"/>
                <w:lang w:val="fr-FR"/>
              </w:rPr>
            </w:pPr>
            <w:r w:rsidRPr="00477CEC">
              <w:rPr>
                <w:b/>
                <w:sz w:val="18"/>
                <w:szCs w:val="18"/>
                <w:lang w:val="fr-FR"/>
              </w:rPr>
              <w:t>98</w:t>
            </w:r>
            <w:r w:rsidR="00F432FF" w:rsidRPr="00477CEC">
              <w:rPr>
                <w:b/>
                <w:sz w:val="18"/>
                <w:szCs w:val="18"/>
                <w:lang w:val="fr-FR"/>
              </w:rPr>
              <w:t>,</w:t>
            </w:r>
            <w:r w:rsidRPr="00477CEC">
              <w:rPr>
                <w:b/>
                <w:sz w:val="18"/>
                <w:szCs w:val="18"/>
                <w:lang w:val="fr-FR"/>
              </w:rPr>
              <w:t>7</w:t>
            </w:r>
          </w:p>
        </w:tc>
      </w:tr>
      <w:tr w:rsidR="00C42314" w:rsidRPr="00477CEC">
        <w:tc>
          <w:tcPr>
            <w:tcW w:w="4166" w:type="dxa"/>
            <w:tcBorders>
              <w:top w:val="single" w:sz="4" w:space="0" w:color="auto"/>
            </w:tcBorders>
            <w:shd w:val="clear" w:color="auto" w:fill="auto"/>
            <w:vAlign w:val="bottom"/>
          </w:tcPr>
          <w:p w:rsidR="00C42314" w:rsidRPr="00477CEC" w:rsidRDefault="00C42314" w:rsidP="009B6817">
            <w:pPr>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Capita</w:t>
            </w:r>
            <w:r w:rsidR="009B6817" w:rsidRPr="00477CEC">
              <w:rPr>
                <w:sz w:val="18"/>
                <w:szCs w:val="18"/>
                <w:lang w:val="fr-FR"/>
              </w:rPr>
              <w:t>ux et biens</w:t>
            </w:r>
          </w:p>
        </w:tc>
        <w:tc>
          <w:tcPr>
            <w:tcW w:w="801" w:type="dxa"/>
            <w:tcBorders>
              <w:top w:val="single" w:sz="4"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w:t>
            </w:r>
          </w:p>
        </w:tc>
        <w:tc>
          <w:tcPr>
            <w:tcW w:w="801" w:type="dxa"/>
            <w:tcBorders>
              <w:top w:val="single" w:sz="4"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w:t>
            </w:r>
            <w:r w:rsidR="00F432FF" w:rsidRPr="00477CEC">
              <w:rPr>
                <w:sz w:val="18"/>
                <w:szCs w:val="18"/>
                <w:lang w:val="fr-FR"/>
              </w:rPr>
              <w:t>,</w:t>
            </w:r>
            <w:r w:rsidRPr="00477CEC">
              <w:rPr>
                <w:sz w:val="18"/>
                <w:szCs w:val="18"/>
                <w:lang w:val="fr-FR"/>
              </w:rPr>
              <w:t>9)</w:t>
            </w:r>
          </w:p>
        </w:tc>
        <w:tc>
          <w:tcPr>
            <w:tcW w:w="801" w:type="dxa"/>
            <w:tcBorders>
              <w:top w:val="single" w:sz="4"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7</w:t>
            </w:r>
            <w:r w:rsidR="00F432FF" w:rsidRPr="00477CEC">
              <w:rPr>
                <w:sz w:val="18"/>
                <w:szCs w:val="18"/>
                <w:lang w:val="fr-FR"/>
              </w:rPr>
              <w:t>,</w:t>
            </w:r>
            <w:r w:rsidRPr="00477CEC">
              <w:rPr>
                <w:sz w:val="18"/>
                <w:szCs w:val="18"/>
                <w:lang w:val="fr-FR"/>
              </w:rPr>
              <w:t>3</w:t>
            </w:r>
          </w:p>
        </w:tc>
        <w:tc>
          <w:tcPr>
            <w:tcW w:w="801" w:type="dxa"/>
            <w:tcBorders>
              <w:top w:val="single" w:sz="4"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6</w:t>
            </w:r>
            <w:r w:rsidR="00F432FF" w:rsidRPr="00477CEC">
              <w:rPr>
                <w:sz w:val="18"/>
                <w:szCs w:val="18"/>
                <w:lang w:val="fr-FR"/>
              </w:rPr>
              <w:t>,</w:t>
            </w:r>
            <w:r w:rsidRPr="00477CEC">
              <w:rPr>
                <w:sz w:val="18"/>
                <w:szCs w:val="18"/>
                <w:lang w:val="fr-FR"/>
              </w:rPr>
              <w:t>8</w:t>
            </w:r>
          </w:p>
        </w:tc>
      </w:tr>
      <w:tr w:rsidR="00C42314" w:rsidRPr="00477CEC">
        <w:tc>
          <w:tcPr>
            <w:tcW w:w="4166" w:type="dxa"/>
            <w:shd w:val="clear" w:color="auto" w:fill="auto"/>
            <w:vAlign w:val="bottom"/>
          </w:tcPr>
          <w:p w:rsidR="00C42314" w:rsidRPr="00477CEC" w:rsidRDefault="009B6817" w:rsidP="009B6817">
            <w:pPr>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 xml:space="preserve">Fonds de pension et de prévoyance </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29</w:t>
            </w:r>
            <w:r w:rsidR="00F432FF" w:rsidRPr="00477CEC">
              <w:rPr>
                <w:sz w:val="18"/>
                <w:szCs w:val="18"/>
                <w:lang w:val="fr-FR"/>
              </w:rPr>
              <w:t>,</w:t>
            </w:r>
            <w:r w:rsidRPr="00477CEC">
              <w:rPr>
                <w:sz w:val="18"/>
                <w:szCs w:val="18"/>
                <w:lang w:val="fr-FR"/>
              </w:rPr>
              <w:t>5</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30</w:t>
            </w:r>
            <w:r w:rsidR="00F432FF" w:rsidRPr="00477CEC">
              <w:rPr>
                <w:sz w:val="18"/>
                <w:szCs w:val="18"/>
                <w:lang w:val="fr-FR"/>
              </w:rPr>
              <w:t>,</w:t>
            </w:r>
            <w:r w:rsidRPr="00477CEC">
              <w:rPr>
                <w:sz w:val="18"/>
                <w:szCs w:val="18"/>
                <w:lang w:val="fr-FR"/>
              </w:rPr>
              <w:t>2</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31</w:t>
            </w:r>
            <w:r w:rsidR="00F432FF" w:rsidRPr="00477CEC">
              <w:rPr>
                <w:sz w:val="18"/>
                <w:szCs w:val="18"/>
                <w:lang w:val="fr-FR"/>
              </w:rPr>
              <w:t>,</w:t>
            </w:r>
            <w:r w:rsidRPr="00477CEC">
              <w:rPr>
                <w:sz w:val="18"/>
                <w:szCs w:val="18"/>
                <w:lang w:val="fr-FR"/>
              </w:rPr>
              <w:t>1</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33</w:t>
            </w:r>
            <w:r w:rsidR="00F432FF" w:rsidRPr="00477CEC">
              <w:rPr>
                <w:sz w:val="18"/>
                <w:szCs w:val="18"/>
                <w:lang w:val="fr-FR"/>
              </w:rPr>
              <w:t>,</w:t>
            </w:r>
            <w:r w:rsidRPr="00477CEC">
              <w:rPr>
                <w:sz w:val="18"/>
                <w:szCs w:val="18"/>
                <w:lang w:val="fr-FR"/>
              </w:rPr>
              <w:t>1</w:t>
            </w:r>
          </w:p>
        </w:tc>
      </w:tr>
      <w:tr w:rsidR="00C42314" w:rsidRPr="00477CEC">
        <w:tc>
          <w:tcPr>
            <w:tcW w:w="4166" w:type="dxa"/>
            <w:shd w:val="clear" w:color="auto" w:fill="auto"/>
            <w:vAlign w:val="bottom"/>
          </w:tcPr>
          <w:p w:rsidR="00C42314" w:rsidRPr="00477CEC" w:rsidRDefault="00C42314" w:rsidP="009B6817">
            <w:pPr>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Allo</w:t>
            </w:r>
            <w:r w:rsidR="009B6817" w:rsidRPr="00477CEC">
              <w:rPr>
                <w:sz w:val="18"/>
                <w:szCs w:val="18"/>
                <w:lang w:val="fr-FR"/>
              </w:rPr>
              <w:t>cations et aides servies par des institutions</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54</w:t>
            </w:r>
            <w:r w:rsidR="00F432FF" w:rsidRPr="00477CEC">
              <w:rPr>
                <w:sz w:val="18"/>
                <w:szCs w:val="18"/>
                <w:lang w:val="fr-FR"/>
              </w:rPr>
              <w:t>,</w:t>
            </w:r>
            <w:r w:rsidRPr="00477CEC">
              <w:rPr>
                <w:sz w:val="18"/>
                <w:szCs w:val="18"/>
                <w:lang w:val="fr-FR"/>
              </w:rPr>
              <w:t>8</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53</w:t>
            </w:r>
            <w:r w:rsidR="00F432FF" w:rsidRPr="00477CEC">
              <w:rPr>
                <w:sz w:val="18"/>
                <w:szCs w:val="18"/>
                <w:lang w:val="fr-FR"/>
              </w:rPr>
              <w:t>,</w:t>
            </w:r>
            <w:r w:rsidRPr="00477CEC">
              <w:rPr>
                <w:sz w:val="18"/>
                <w:szCs w:val="18"/>
                <w:lang w:val="fr-FR"/>
              </w:rPr>
              <w:t>4</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52</w:t>
            </w:r>
            <w:r w:rsidR="00F432FF" w:rsidRPr="00477CEC">
              <w:rPr>
                <w:sz w:val="18"/>
                <w:szCs w:val="18"/>
                <w:lang w:val="fr-FR"/>
              </w:rPr>
              <w:t>,</w:t>
            </w:r>
            <w:r w:rsidRPr="00477CEC">
              <w:rPr>
                <w:sz w:val="18"/>
                <w:szCs w:val="18"/>
                <w:lang w:val="fr-FR"/>
              </w:rPr>
              <w:t>0</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49</w:t>
            </w:r>
            <w:r w:rsidR="00F432FF" w:rsidRPr="00477CEC">
              <w:rPr>
                <w:sz w:val="18"/>
                <w:szCs w:val="18"/>
                <w:lang w:val="fr-FR"/>
              </w:rPr>
              <w:t>,</w:t>
            </w:r>
            <w:r w:rsidRPr="00477CEC">
              <w:rPr>
                <w:sz w:val="18"/>
                <w:szCs w:val="18"/>
                <w:lang w:val="fr-FR"/>
              </w:rPr>
              <w:t>2</w:t>
            </w:r>
          </w:p>
        </w:tc>
      </w:tr>
      <w:tr w:rsidR="00C42314" w:rsidRPr="00477CEC">
        <w:tc>
          <w:tcPr>
            <w:tcW w:w="4166" w:type="dxa"/>
            <w:shd w:val="clear" w:color="auto" w:fill="auto"/>
            <w:vAlign w:val="bottom"/>
          </w:tcPr>
          <w:p w:rsidR="00C42314" w:rsidRPr="00477CEC" w:rsidRDefault="00C42314" w:rsidP="009B6817">
            <w:pPr>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A</w:t>
            </w:r>
            <w:r w:rsidR="009B6817" w:rsidRPr="00477CEC">
              <w:rPr>
                <w:sz w:val="18"/>
                <w:szCs w:val="18"/>
                <w:lang w:val="fr-FR"/>
              </w:rPr>
              <w:t xml:space="preserve">ides provenant de particuliers </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w:t>
            </w:r>
            <w:r w:rsidR="00F432FF" w:rsidRPr="00477CEC">
              <w:rPr>
                <w:sz w:val="18"/>
                <w:szCs w:val="18"/>
                <w:lang w:val="fr-FR"/>
              </w:rPr>
              <w:t>,</w:t>
            </w:r>
            <w:r w:rsidRPr="00477CEC">
              <w:rPr>
                <w:sz w:val="18"/>
                <w:szCs w:val="18"/>
                <w:lang w:val="fr-FR"/>
              </w:rPr>
              <w:t>6</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w:t>
            </w:r>
            <w:r w:rsidR="00F432FF" w:rsidRPr="00477CEC">
              <w:rPr>
                <w:sz w:val="18"/>
                <w:szCs w:val="18"/>
                <w:lang w:val="fr-FR"/>
              </w:rPr>
              <w:t>,</w:t>
            </w:r>
            <w:r w:rsidRPr="00477CEC">
              <w:rPr>
                <w:sz w:val="18"/>
                <w:szCs w:val="18"/>
                <w:lang w:val="fr-FR"/>
              </w:rPr>
              <w:t>9</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w:t>
            </w:r>
            <w:r w:rsidR="00F432FF" w:rsidRPr="00477CEC">
              <w:rPr>
                <w:sz w:val="18"/>
                <w:szCs w:val="18"/>
                <w:lang w:val="fr-FR"/>
              </w:rPr>
              <w:t>,</w:t>
            </w:r>
            <w:r w:rsidRPr="00477CEC">
              <w:rPr>
                <w:sz w:val="18"/>
                <w:szCs w:val="18"/>
                <w:lang w:val="fr-FR"/>
              </w:rPr>
              <w:t>7</w:t>
            </w:r>
          </w:p>
        </w:tc>
        <w:tc>
          <w:tcPr>
            <w:tcW w:w="801" w:type="dxa"/>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(2</w:t>
            </w:r>
            <w:r w:rsidR="00F432FF" w:rsidRPr="00477CEC">
              <w:rPr>
                <w:sz w:val="18"/>
                <w:szCs w:val="18"/>
                <w:lang w:val="fr-FR"/>
              </w:rPr>
              <w:t>,</w:t>
            </w:r>
            <w:r w:rsidRPr="00477CEC">
              <w:rPr>
                <w:sz w:val="18"/>
                <w:szCs w:val="18"/>
                <w:lang w:val="fr-FR"/>
              </w:rPr>
              <w:t>7)</w:t>
            </w:r>
          </w:p>
        </w:tc>
      </w:tr>
      <w:tr w:rsidR="00C42314" w:rsidRPr="00477CEC">
        <w:tc>
          <w:tcPr>
            <w:tcW w:w="4166" w:type="dxa"/>
            <w:tcBorders>
              <w:bottom w:val="single" w:sz="12" w:space="0" w:color="auto"/>
            </w:tcBorders>
            <w:shd w:val="clear" w:color="auto" w:fill="auto"/>
            <w:vAlign w:val="bottom"/>
          </w:tcPr>
          <w:p w:rsidR="00C42314" w:rsidRPr="00477CEC" w:rsidRDefault="009B6817" w:rsidP="009B6817">
            <w:pPr>
              <w:tabs>
                <w:tab w:val="right" w:pos="850"/>
                <w:tab w:val="left" w:pos="1134"/>
                <w:tab w:val="left" w:pos="1559"/>
                <w:tab w:val="left" w:pos="1984"/>
                <w:tab w:val="left" w:leader="dot" w:pos="8929"/>
                <w:tab w:val="right" w:pos="9638"/>
              </w:tabs>
              <w:spacing w:before="40" w:after="40" w:line="220" w:lineRule="exact"/>
              <w:rPr>
                <w:sz w:val="18"/>
                <w:szCs w:val="18"/>
                <w:lang w:val="fr-FR"/>
              </w:rPr>
            </w:pPr>
            <w:r w:rsidRPr="00477CEC">
              <w:rPr>
                <w:sz w:val="18"/>
                <w:szCs w:val="18"/>
                <w:lang w:val="fr-FR"/>
              </w:rPr>
              <w:t xml:space="preserve">Biens et aides de provenance étrangère </w:t>
            </w:r>
          </w:p>
        </w:tc>
        <w:tc>
          <w:tcPr>
            <w:tcW w:w="801" w:type="dxa"/>
            <w:tcBorders>
              <w:bottom w:val="single" w:sz="12"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3</w:t>
            </w:r>
            <w:r w:rsidR="00F432FF" w:rsidRPr="00477CEC">
              <w:rPr>
                <w:sz w:val="18"/>
                <w:szCs w:val="18"/>
                <w:lang w:val="fr-FR"/>
              </w:rPr>
              <w:t>,</w:t>
            </w:r>
            <w:r w:rsidRPr="00477CEC">
              <w:rPr>
                <w:sz w:val="18"/>
                <w:szCs w:val="18"/>
                <w:lang w:val="fr-FR"/>
              </w:rPr>
              <w:t>5</w:t>
            </w:r>
          </w:p>
        </w:tc>
        <w:tc>
          <w:tcPr>
            <w:tcW w:w="801" w:type="dxa"/>
            <w:tcBorders>
              <w:bottom w:val="single" w:sz="12"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w:t>
            </w:r>
            <w:r w:rsidR="00F432FF" w:rsidRPr="00477CEC">
              <w:rPr>
                <w:sz w:val="18"/>
                <w:szCs w:val="18"/>
                <w:lang w:val="fr-FR"/>
              </w:rPr>
              <w:t>,</w:t>
            </w:r>
            <w:r w:rsidRPr="00477CEC">
              <w:rPr>
                <w:sz w:val="18"/>
                <w:szCs w:val="18"/>
                <w:lang w:val="fr-FR"/>
              </w:rPr>
              <w:t>3</w:t>
            </w:r>
          </w:p>
        </w:tc>
        <w:tc>
          <w:tcPr>
            <w:tcW w:w="801" w:type="dxa"/>
            <w:tcBorders>
              <w:bottom w:val="single" w:sz="12"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4</w:t>
            </w:r>
            <w:r w:rsidR="00F432FF" w:rsidRPr="00477CEC">
              <w:rPr>
                <w:sz w:val="18"/>
                <w:szCs w:val="18"/>
                <w:lang w:val="fr-FR"/>
              </w:rPr>
              <w:t>,</w:t>
            </w:r>
            <w:r w:rsidRPr="00477CEC">
              <w:rPr>
                <w:sz w:val="18"/>
                <w:szCs w:val="18"/>
                <w:lang w:val="fr-FR"/>
              </w:rPr>
              <w:t>3</w:t>
            </w:r>
          </w:p>
        </w:tc>
        <w:tc>
          <w:tcPr>
            <w:tcW w:w="801" w:type="dxa"/>
            <w:tcBorders>
              <w:bottom w:val="single" w:sz="12" w:space="0" w:color="auto"/>
            </w:tcBorders>
            <w:shd w:val="clear" w:color="auto" w:fill="auto"/>
            <w:vAlign w:val="bottom"/>
          </w:tcPr>
          <w:p w:rsidR="00C42314" w:rsidRPr="00477CEC" w:rsidRDefault="00C42314" w:rsidP="00F432FF">
            <w:pPr>
              <w:tabs>
                <w:tab w:val="right" w:pos="850"/>
                <w:tab w:val="left" w:pos="1134"/>
                <w:tab w:val="left" w:pos="1559"/>
                <w:tab w:val="left" w:pos="1984"/>
                <w:tab w:val="left" w:leader="dot" w:pos="8929"/>
                <w:tab w:val="right" w:pos="9638"/>
              </w:tabs>
              <w:spacing w:before="40" w:after="40" w:line="220" w:lineRule="exact"/>
              <w:jc w:val="right"/>
              <w:rPr>
                <w:sz w:val="18"/>
                <w:szCs w:val="18"/>
                <w:lang w:val="fr-FR"/>
              </w:rPr>
            </w:pPr>
            <w:r w:rsidRPr="00477CEC">
              <w:rPr>
                <w:sz w:val="18"/>
                <w:szCs w:val="18"/>
                <w:lang w:val="fr-FR"/>
              </w:rPr>
              <w:t>5</w:t>
            </w:r>
            <w:r w:rsidR="00F432FF" w:rsidRPr="00477CEC">
              <w:rPr>
                <w:sz w:val="18"/>
                <w:szCs w:val="18"/>
                <w:lang w:val="fr-FR"/>
              </w:rPr>
              <w:t>,</w:t>
            </w:r>
            <w:r w:rsidRPr="00477CEC">
              <w:rPr>
                <w:sz w:val="18"/>
                <w:szCs w:val="18"/>
                <w:lang w:val="fr-FR"/>
              </w:rPr>
              <w:t>8</w:t>
            </w:r>
          </w:p>
        </w:tc>
      </w:tr>
    </w:tbl>
    <w:p w:rsidR="00C42314" w:rsidRPr="00477CEC" w:rsidRDefault="00C42314" w:rsidP="00F660AA">
      <w:pPr>
        <w:suppressAutoHyphens w:val="0"/>
        <w:spacing w:before="60" w:line="220" w:lineRule="exact"/>
        <w:ind w:left="1134" w:right="1134" w:firstLine="170"/>
        <w:rPr>
          <w:sz w:val="18"/>
          <w:szCs w:val="18"/>
          <w:lang w:val="fr-FR"/>
        </w:rPr>
      </w:pPr>
      <w:r w:rsidRPr="00477CEC">
        <w:rPr>
          <w:i/>
          <w:sz w:val="18"/>
          <w:szCs w:val="18"/>
          <w:lang w:val="fr-FR"/>
        </w:rPr>
        <w:t>Source:</w:t>
      </w:r>
      <w:r w:rsidR="009B6817" w:rsidRPr="00477CEC">
        <w:rPr>
          <w:sz w:val="18"/>
          <w:szCs w:val="18"/>
          <w:lang w:val="fr-FR"/>
        </w:rPr>
        <w:t xml:space="preserve"> Bur</w:t>
      </w:r>
      <w:r w:rsidR="00572159">
        <w:rPr>
          <w:sz w:val="18"/>
          <w:szCs w:val="18"/>
          <w:lang w:val="fr-FR"/>
        </w:rPr>
        <w:t xml:space="preserve">eau </w:t>
      </w:r>
      <w:r w:rsidR="009B6817" w:rsidRPr="00477CEC">
        <w:rPr>
          <w:sz w:val="18"/>
          <w:szCs w:val="18"/>
          <w:lang w:val="fr-FR"/>
        </w:rPr>
        <w:t xml:space="preserve">central de statistiques, </w:t>
      </w:r>
      <w:r w:rsidR="001B25FD" w:rsidRPr="00572159">
        <w:rPr>
          <w:i/>
          <w:sz w:val="18"/>
          <w:szCs w:val="18"/>
          <w:lang w:val="fr-FR"/>
        </w:rPr>
        <w:t>Statistical Abstract of</w:t>
      </w:r>
      <w:r w:rsidR="001B25FD" w:rsidRPr="00572159">
        <w:rPr>
          <w:i/>
          <w:sz w:val="18"/>
          <w:szCs w:val="18"/>
          <w:u w:val="single"/>
          <w:lang w:val="fr-FR"/>
        </w:rPr>
        <w:t xml:space="preserve"> </w:t>
      </w:r>
      <w:r w:rsidR="009B6817" w:rsidRPr="00572159">
        <w:rPr>
          <w:i/>
          <w:sz w:val="18"/>
          <w:szCs w:val="18"/>
          <w:lang w:val="fr-FR"/>
        </w:rPr>
        <w:t>Isra</w:t>
      </w:r>
      <w:r w:rsidR="00572159" w:rsidRPr="00572159">
        <w:rPr>
          <w:i/>
          <w:sz w:val="18"/>
          <w:szCs w:val="18"/>
          <w:lang w:val="fr-FR"/>
        </w:rPr>
        <w:t>e</w:t>
      </w:r>
      <w:r w:rsidR="009B6817" w:rsidRPr="00572159">
        <w:rPr>
          <w:i/>
          <w:sz w:val="18"/>
          <w:szCs w:val="18"/>
          <w:lang w:val="fr-FR"/>
        </w:rPr>
        <w:t>l</w:t>
      </w:r>
      <w:r w:rsidR="009B6817" w:rsidRPr="00477CEC">
        <w:rPr>
          <w:sz w:val="18"/>
          <w:szCs w:val="18"/>
          <w:lang w:val="fr-FR"/>
        </w:rPr>
        <w:t>, 2008.</w:t>
      </w:r>
    </w:p>
    <w:p w:rsidR="00F321C4" w:rsidRPr="00477CEC" w:rsidRDefault="009B6817" w:rsidP="00F660AA">
      <w:pPr>
        <w:suppressAutoHyphens w:val="0"/>
        <w:spacing w:line="220" w:lineRule="exact"/>
        <w:ind w:left="1134" w:right="1134" w:firstLine="170"/>
        <w:rPr>
          <w:i/>
          <w:sz w:val="18"/>
          <w:szCs w:val="18"/>
          <w:lang w:val="fr-FR"/>
        </w:rPr>
      </w:pPr>
      <w:r w:rsidRPr="00477CEC">
        <w:rPr>
          <w:sz w:val="18"/>
          <w:szCs w:val="18"/>
          <w:lang w:val="fr-FR"/>
        </w:rPr>
        <w:t>Données financières – prix uniformes de chaque année</w:t>
      </w:r>
      <w:r w:rsidR="00F321C4" w:rsidRPr="00477CEC">
        <w:rPr>
          <w:sz w:val="18"/>
          <w:szCs w:val="18"/>
          <w:lang w:val="fr-FR"/>
        </w:rPr>
        <w:t>.</w:t>
      </w:r>
      <w:r w:rsidR="00F321C4" w:rsidRPr="00477CEC">
        <w:rPr>
          <w:i/>
          <w:sz w:val="18"/>
          <w:szCs w:val="18"/>
          <w:lang w:val="fr-FR"/>
        </w:rPr>
        <w:t xml:space="preserve"> </w:t>
      </w:r>
    </w:p>
    <w:p w:rsidR="00C42314" w:rsidRPr="00477CEC" w:rsidRDefault="00C42314" w:rsidP="00F660AA">
      <w:pPr>
        <w:tabs>
          <w:tab w:val="left" w:pos="1560"/>
        </w:tabs>
        <w:suppressAutoHyphens w:val="0"/>
        <w:spacing w:line="220" w:lineRule="exact"/>
        <w:ind w:left="1304" w:right="1134"/>
        <w:rPr>
          <w:sz w:val="18"/>
          <w:szCs w:val="18"/>
          <w:lang w:val="fr-FR"/>
        </w:rPr>
      </w:pPr>
      <w:r w:rsidRPr="00F660AA">
        <w:rPr>
          <w:i/>
          <w:iCs/>
          <w:sz w:val="18"/>
          <w:szCs w:val="18"/>
          <w:vertAlign w:val="superscript"/>
          <w:lang w:val="fr-FR"/>
        </w:rPr>
        <w:t>1</w:t>
      </w:r>
      <w:r w:rsidR="00F660AA">
        <w:rPr>
          <w:sz w:val="18"/>
          <w:szCs w:val="18"/>
          <w:vertAlign w:val="superscript"/>
          <w:lang w:val="fr-FR"/>
        </w:rPr>
        <w:t xml:space="preserve">  </w:t>
      </w:r>
      <w:r w:rsidR="009B6817" w:rsidRPr="00477CEC">
        <w:rPr>
          <w:sz w:val="18"/>
          <w:szCs w:val="18"/>
          <w:lang w:val="fr-FR"/>
        </w:rPr>
        <w:t>Variation nominale par rapport à l'année précédente précisée dans le tableau après déduction de la variation de l'Indice des prix à la consommation</w:t>
      </w:r>
      <w:r w:rsidRPr="00477CEC">
        <w:rPr>
          <w:sz w:val="18"/>
          <w:szCs w:val="18"/>
          <w:lang w:val="fr-FR"/>
        </w:rPr>
        <w:t>.</w:t>
      </w:r>
    </w:p>
    <w:p w:rsidR="00C42314" w:rsidRPr="00477CEC" w:rsidRDefault="00C42314" w:rsidP="00C42314">
      <w:pPr>
        <w:pStyle w:val="H23G"/>
        <w:rPr>
          <w:lang w:val="fr-FR"/>
        </w:rPr>
      </w:pPr>
      <w:r w:rsidRPr="00477CEC">
        <w:rPr>
          <w:lang w:val="fr-FR"/>
        </w:rPr>
        <w:tab/>
      </w:r>
      <w:r w:rsidRPr="00477CEC">
        <w:rPr>
          <w:lang w:val="fr-FR"/>
        </w:rPr>
        <w:tab/>
        <w:t>P</w:t>
      </w:r>
      <w:r w:rsidR="009B6817" w:rsidRPr="00477CEC">
        <w:rPr>
          <w:lang w:val="fr-FR"/>
        </w:rPr>
        <w:t xml:space="preserve">auvreté </w:t>
      </w:r>
    </w:p>
    <w:p w:rsidR="00C42314" w:rsidRPr="00477CEC" w:rsidRDefault="00C42314" w:rsidP="00E83496">
      <w:pPr>
        <w:pStyle w:val="SingleTxtG"/>
        <w:keepNext/>
        <w:rPr>
          <w:lang w:val="fr-FR"/>
        </w:rPr>
      </w:pPr>
      <w:r w:rsidRPr="00477CEC">
        <w:rPr>
          <w:lang w:val="fr-FR"/>
        </w:rPr>
        <w:t>422.</w:t>
      </w:r>
      <w:r w:rsidRPr="00477CEC">
        <w:rPr>
          <w:lang w:val="fr-FR"/>
        </w:rPr>
        <w:tab/>
      </w:r>
      <w:r w:rsidR="009B6817" w:rsidRPr="00477CEC">
        <w:rPr>
          <w:lang w:val="fr-FR"/>
        </w:rPr>
        <w:t>Au cours de l'année 2000, on a enregistré un léger recul de l'incidence de la pauvreté en Israël. Le pourcentage des familles</w:t>
      </w:r>
      <w:r w:rsidR="005E6164">
        <w:rPr>
          <w:lang w:val="fr-FR"/>
        </w:rPr>
        <w:t xml:space="preserve"> </w:t>
      </w:r>
      <w:r w:rsidR="009B6817" w:rsidRPr="00477CEC">
        <w:rPr>
          <w:lang w:val="fr-FR"/>
        </w:rPr>
        <w:t xml:space="preserve">disposant d'un revenu net en deçà du seuil de pauvreté (après déduction des paiements de transfert et des impôts directs) </w:t>
      </w:r>
      <w:r w:rsidR="00642049">
        <w:rPr>
          <w:lang w:val="fr-FR"/>
        </w:rPr>
        <w:t>était de</w:t>
      </w:r>
      <w:r w:rsidR="009B6817" w:rsidRPr="00477CEC">
        <w:rPr>
          <w:lang w:val="fr-FR"/>
        </w:rPr>
        <w:t xml:space="preserve"> </w:t>
      </w:r>
      <w:r w:rsidRPr="00477CEC">
        <w:rPr>
          <w:lang w:val="fr-FR"/>
        </w:rPr>
        <w:t>17</w:t>
      </w:r>
      <w:r w:rsidR="009B6817" w:rsidRPr="00477CEC">
        <w:rPr>
          <w:lang w:val="fr-FR"/>
        </w:rPr>
        <w:t>,</w:t>
      </w:r>
      <w:r w:rsidRPr="00477CEC">
        <w:rPr>
          <w:lang w:val="fr-FR"/>
        </w:rPr>
        <w:t>6</w:t>
      </w:r>
      <w:r w:rsidR="00A62686">
        <w:rPr>
          <w:lang w:val="fr-FR"/>
        </w:rPr>
        <w:t>%</w:t>
      </w:r>
      <w:r w:rsidRPr="00477CEC">
        <w:rPr>
          <w:lang w:val="fr-FR"/>
        </w:rPr>
        <w:t xml:space="preserve"> </w:t>
      </w:r>
      <w:r w:rsidR="009B6817" w:rsidRPr="00477CEC">
        <w:rPr>
          <w:lang w:val="fr-FR"/>
        </w:rPr>
        <w:t>e</w:t>
      </w:r>
      <w:r w:rsidRPr="00477CEC">
        <w:rPr>
          <w:lang w:val="fr-FR"/>
        </w:rPr>
        <w:t>n 2000</w:t>
      </w:r>
      <w:r w:rsidR="00642049">
        <w:rPr>
          <w:lang w:val="fr-FR"/>
        </w:rPr>
        <w:t xml:space="preserve">, contre </w:t>
      </w:r>
      <w:r w:rsidR="00642049" w:rsidRPr="00477CEC">
        <w:rPr>
          <w:lang w:val="fr-FR"/>
        </w:rPr>
        <w:t>17,8</w:t>
      </w:r>
      <w:r w:rsidR="00A62686">
        <w:rPr>
          <w:lang w:val="fr-FR"/>
        </w:rPr>
        <w:t>%</w:t>
      </w:r>
      <w:r w:rsidR="00642049" w:rsidRPr="00477CEC">
        <w:rPr>
          <w:lang w:val="fr-FR"/>
        </w:rPr>
        <w:t xml:space="preserve"> en 1999</w:t>
      </w:r>
      <w:r w:rsidRPr="00477CEC">
        <w:rPr>
          <w:lang w:val="fr-FR"/>
        </w:rPr>
        <w:t xml:space="preserve">. </w:t>
      </w:r>
      <w:r w:rsidR="009B6817" w:rsidRPr="00477CEC">
        <w:rPr>
          <w:lang w:val="fr-FR"/>
        </w:rPr>
        <w:t xml:space="preserve">Aucun changement n'a été observé dans ce domaine en 2002. En 2003, à la suite de </w:t>
      </w:r>
      <w:r w:rsidR="00642049">
        <w:rPr>
          <w:lang w:val="fr-FR"/>
        </w:rPr>
        <w:t xml:space="preserve">la réduction </w:t>
      </w:r>
      <w:r w:rsidR="009B6817" w:rsidRPr="00477CEC">
        <w:rPr>
          <w:lang w:val="fr-FR"/>
        </w:rPr>
        <w:t xml:space="preserve">de plusieurs prestations d'assurance nationale (sécurité sociale) et d'une réforme fiscale, on a </w:t>
      </w:r>
      <w:r w:rsidR="005E6164">
        <w:rPr>
          <w:lang w:val="fr-FR"/>
        </w:rPr>
        <w:t>observé</w:t>
      </w:r>
      <w:r w:rsidR="009B6817" w:rsidRPr="00477CEC">
        <w:rPr>
          <w:lang w:val="fr-FR"/>
        </w:rPr>
        <w:t xml:space="preserve"> une </w:t>
      </w:r>
      <w:r w:rsidR="005E6164">
        <w:rPr>
          <w:lang w:val="fr-FR"/>
        </w:rPr>
        <w:t>augmentation</w:t>
      </w:r>
      <w:r w:rsidR="009B6817" w:rsidRPr="00477CEC">
        <w:rPr>
          <w:lang w:val="fr-FR"/>
        </w:rPr>
        <w:t xml:space="preserve"> de la pauvreté qui s'est poursuivie en 2004. Les chiffres pour 2006 et ceux de la dernière en</w:t>
      </w:r>
      <w:r w:rsidR="00624D5C">
        <w:rPr>
          <w:lang w:val="fr-FR"/>
        </w:rPr>
        <w:t>quête menée en </w:t>
      </w:r>
      <w:r w:rsidR="009B6817" w:rsidRPr="00477CEC">
        <w:rPr>
          <w:lang w:val="fr-FR"/>
        </w:rPr>
        <w:t xml:space="preserve">2007 font apparaître une légère baisse du pourcentage des familles pauvres en Israël </w:t>
      </w:r>
      <w:r w:rsidRPr="00477CEC">
        <w:rPr>
          <w:lang w:val="fr-FR"/>
        </w:rPr>
        <w:t>(20</w:t>
      </w:r>
      <w:r w:rsidR="00A62686">
        <w:rPr>
          <w:lang w:val="fr-FR"/>
        </w:rPr>
        <w:t>%</w:t>
      </w:r>
      <w:r w:rsidRPr="00477CEC">
        <w:rPr>
          <w:lang w:val="fr-FR"/>
        </w:rPr>
        <w:t xml:space="preserve"> </w:t>
      </w:r>
      <w:r w:rsidR="009B6817" w:rsidRPr="00477CEC">
        <w:rPr>
          <w:lang w:val="fr-FR"/>
        </w:rPr>
        <w:t>e</w:t>
      </w:r>
      <w:r w:rsidRPr="00477CEC">
        <w:rPr>
          <w:lang w:val="fr-FR"/>
        </w:rPr>
        <w:t xml:space="preserve">n 2006 </w:t>
      </w:r>
      <w:r w:rsidR="009B6817" w:rsidRPr="00477CEC">
        <w:rPr>
          <w:lang w:val="fr-FR"/>
        </w:rPr>
        <w:t>et</w:t>
      </w:r>
      <w:r w:rsidRPr="00477CEC">
        <w:rPr>
          <w:lang w:val="fr-FR"/>
        </w:rPr>
        <w:t xml:space="preserve"> 19</w:t>
      </w:r>
      <w:r w:rsidR="009B6817" w:rsidRPr="00477CEC">
        <w:rPr>
          <w:lang w:val="fr-FR"/>
        </w:rPr>
        <w:t>,</w:t>
      </w:r>
      <w:r w:rsidRPr="00477CEC">
        <w:rPr>
          <w:lang w:val="fr-FR"/>
        </w:rPr>
        <w:t>9</w:t>
      </w:r>
      <w:r w:rsidR="00A62686">
        <w:rPr>
          <w:lang w:val="fr-FR"/>
        </w:rPr>
        <w:t>%</w:t>
      </w:r>
      <w:r w:rsidRPr="00477CEC">
        <w:rPr>
          <w:lang w:val="fr-FR"/>
        </w:rPr>
        <w:t xml:space="preserve"> </w:t>
      </w:r>
      <w:r w:rsidR="009B6817" w:rsidRPr="00477CEC">
        <w:rPr>
          <w:lang w:val="fr-FR"/>
        </w:rPr>
        <w:t>e</w:t>
      </w:r>
      <w:r w:rsidRPr="00477CEC">
        <w:rPr>
          <w:lang w:val="fr-FR"/>
        </w:rPr>
        <w:t xml:space="preserve">n 2007). </w:t>
      </w:r>
      <w:r w:rsidR="009B6817" w:rsidRPr="00477CEC">
        <w:rPr>
          <w:lang w:val="fr-FR"/>
        </w:rPr>
        <w:t xml:space="preserve">La pauvreté chez les particuliers et chez les enfants a aussi marqué un recul – en 2007, </w:t>
      </w:r>
      <w:r w:rsidRPr="00477CEC">
        <w:rPr>
          <w:lang w:val="fr-FR"/>
        </w:rPr>
        <w:t>23</w:t>
      </w:r>
      <w:r w:rsidR="009B6817" w:rsidRPr="00477CEC">
        <w:rPr>
          <w:lang w:val="fr-FR"/>
        </w:rPr>
        <w:t>,</w:t>
      </w:r>
      <w:r w:rsidRPr="00477CEC">
        <w:rPr>
          <w:lang w:val="fr-FR"/>
        </w:rPr>
        <w:t>8</w:t>
      </w:r>
      <w:r w:rsidR="00A62686">
        <w:rPr>
          <w:lang w:val="fr-FR"/>
        </w:rPr>
        <w:t>%</w:t>
      </w:r>
      <w:r w:rsidRPr="00477CEC">
        <w:rPr>
          <w:lang w:val="fr-FR"/>
        </w:rPr>
        <w:t xml:space="preserve"> </w:t>
      </w:r>
      <w:r w:rsidR="009B6817" w:rsidRPr="00477CEC">
        <w:rPr>
          <w:lang w:val="fr-FR"/>
        </w:rPr>
        <w:t xml:space="preserve">des particuliers étaient pauvres, contre </w:t>
      </w:r>
      <w:r w:rsidRPr="00477CEC">
        <w:rPr>
          <w:lang w:val="fr-FR"/>
        </w:rPr>
        <w:t>24</w:t>
      </w:r>
      <w:r w:rsidR="009B6817" w:rsidRPr="00477CEC">
        <w:rPr>
          <w:lang w:val="fr-FR"/>
        </w:rPr>
        <w:t>,</w:t>
      </w:r>
      <w:r w:rsidRPr="00477CEC">
        <w:rPr>
          <w:lang w:val="fr-FR"/>
        </w:rPr>
        <w:t>5</w:t>
      </w:r>
      <w:r w:rsidR="00A62686">
        <w:rPr>
          <w:lang w:val="fr-FR"/>
        </w:rPr>
        <w:t>%</w:t>
      </w:r>
      <w:r w:rsidRPr="00477CEC">
        <w:rPr>
          <w:lang w:val="fr-FR"/>
        </w:rPr>
        <w:t xml:space="preserve"> </w:t>
      </w:r>
      <w:r w:rsidR="009B6817" w:rsidRPr="00477CEC">
        <w:rPr>
          <w:lang w:val="fr-FR"/>
        </w:rPr>
        <w:t>en </w:t>
      </w:r>
      <w:r w:rsidRPr="00477CEC">
        <w:rPr>
          <w:lang w:val="fr-FR"/>
        </w:rPr>
        <w:t xml:space="preserve">2006. </w:t>
      </w:r>
      <w:r w:rsidR="009B6817" w:rsidRPr="00477CEC">
        <w:rPr>
          <w:lang w:val="fr-FR"/>
        </w:rPr>
        <w:t>S'agissant des enfants – 34,2</w:t>
      </w:r>
      <w:r w:rsidR="00A62686">
        <w:rPr>
          <w:lang w:val="fr-FR"/>
        </w:rPr>
        <w:t>%</w:t>
      </w:r>
      <w:r w:rsidRPr="00477CEC">
        <w:rPr>
          <w:lang w:val="fr-FR"/>
        </w:rPr>
        <w:t xml:space="preserve"> </w:t>
      </w:r>
      <w:r w:rsidR="009B6817" w:rsidRPr="00477CEC">
        <w:rPr>
          <w:lang w:val="fr-FR"/>
        </w:rPr>
        <w:t xml:space="preserve">étaient pauvres en 2007, contre </w:t>
      </w:r>
      <w:r w:rsidRPr="00477CEC">
        <w:rPr>
          <w:lang w:val="fr-FR"/>
        </w:rPr>
        <w:t>35</w:t>
      </w:r>
      <w:r w:rsidR="009B6817" w:rsidRPr="00477CEC">
        <w:rPr>
          <w:lang w:val="fr-FR"/>
        </w:rPr>
        <w:t>,</w:t>
      </w:r>
      <w:r w:rsidRPr="00477CEC">
        <w:rPr>
          <w:lang w:val="fr-FR"/>
        </w:rPr>
        <w:t>8</w:t>
      </w:r>
      <w:r w:rsidR="00A62686">
        <w:rPr>
          <w:lang w:val="fr-FR"/>
        </w:rPr>
        <w:t>%</w:t>
      </w:r>
      <w:r w:rsidRPr="00477CEC">
        <w:rPr>
          <w:lang w:val="fr-FR"/>
        </w:rPr>
        <w:t xml:space="preserve"> </w:t>
      </w:r>
      <w:r w:rsidR="009B6817" w:rsidRPr="00477CEC">
        <w:rPr>
          <w:lang w:val="fr-FR"/>
        </w:rPr>
        <w:t>en </w:t>
      </w:r>
      <w:r w:rsidRPr="00477CEC">
        <w:rPr>
          <w:lang w:val="fr-FR"/>
        </w:rPr>
        <w:t>2006.</w:t>
      </w:r>
    </w:p>
    <w:p w:rsidR="00C42314" w:rsidRPr="00477CEC" w:rsidRDefault="00C42314" w:rsidP="00C42314">
      <w:pPr>
        <w:pStyle w:val="SingleTxtG"/>
        <w:rPr>
          <w:lang w:val="fr-FR"/>
        </w:rPr>
      </w:pPr>
      <w:r w:rsidRPr="00477CEC">
        <w:rPr>
          <w:lang w:val="fr-FR"/>
        </w:rPr>
        <w:t>423.</w:t>
      </w:r>
      <w:r w:rsidRPr="00477CEC">
        <w:rPr>
          <w:lang w:val="fr-FR"/>
        </w:rPr>
        <w:tab/>
      </w:r>
      <w:r w:rsidR="009B6817" w:rsidRPr="00477CEC">
        <w:rPr>
          <w:lang w:val="fr-FR"/>
        </w:rPr>
        <w:t xml:space="preserve">Il </w:t>
      </w:r>
      <w:r w:rsidR="00A83EF9" w:rsidRPr="00477CEC">
        <w:rPr>
          <w:lang w:val="fr-FR"/>
        </w:rPr>
        <w:t xml:space="preserve">est évident aussi que l'incidence de la pauvreté parmi les familles </w:t>
      </w:r>
      <w:r w:rsidR="005E6164">
        <w:rPr>
          <w:lang w:val="fr-FR"/>
        </w:rPr>
        <w:t xml:space="preserve">nombreuses </w:t>
      </w:r>
      <w:r w:rsidR="00A83EF9" w:rsidRPr="00477CEC">
        <w:rPr>
          <w:lang w:val="fr-FR"/>
        </w:rPr>
        <w:t xml:space="preserve">(au moins quatre enfants) se réduit </w:t>
      </w:r>
      <w:r w:rsidRPr="00477CEC">
        <w:rPr>
          <w:lang w:val="fr-FR"/>
        </w:rPr>
        <w:t>– 56</w:t>
      </w:r>
      <w:r w:rsidR="00A83EF9" w:rsidRPr="00477CEC">
        <w:rPr>
          <w:lang w:val="fr-FR"/>
        </w:rPr>
        <w:t>,</w:t>
      </w:r>
      <w:r w:rsidRPr="00477CEC">
        <w:rPr>
          <w:lang w:val="fr-FR"/>
        </w:rPr>
        <w:t>5</w:t>
      </w:r>
      <w:r w:rsidR="00A62686">
        <w:rPr>
          <w:lang w:val="fr-FR"/>
        </w:rPr>
        <w:t>%</w:t>
      </w:r>
      <w:r w:rsidRPr="00477CEC">
        <w:rPr>
          <w:lang w:val="fr-FR"/>
        </w:rPr>
        <w:t xml:space="preserve"> </w:t>
      </w:r>
      <w:r w:rsidR="00A83EF9" w:rsidRPr="00477CEC">
        <w:rPr>
          <w:lang w:val="fr-FR"/>
        </w:rPr>
        <w:t>e</w:t>
      </w:r>
      <w:r w:rsidRPr="00477CEC">
        <w:rPr>
          <w:lang w:val="fr-FR"/>
        </w:rPr>
        <w:t xml:space="preserve">n 2007, </w:t>
      </w:r>
      <w:r w:rsidR="00A83EF9" w:rsidRPr="00477CEC">
        <w:rPr>
          <w:lang w:val="fr-FR"/>
        </w:rPr>
        <w:t xml:space="preserve">contre </w:t>
      </w:r>
      <w:r w:rsidRPr="00477CEC">
        <w:rPr>
          <w:lang w:val="fr-FR"/>
        </w:rPr>
        <w:t>60</w:t>
      </w:r>
      <w:r w:rsidR="00A62686">
        <w:rPr>
          <w:lang w:val="fr-FR"/>
        </w:rPr>
        <w:t>%</w:t>
      </w:r>
      <w:r w:rsidRPr="00477CEC">
        <w:rPr>
          <w:lang w:val="fr-FR"/>
        </w:rPr>
        <w:t xml:space="preserve"> </w:t>
      </w:r>
      <w:r w:rsidR="00A83EF9" w:rsidRPr="00477CEC">
        <w:rPr>
          <w:lang w:val="fr-FR"/>
        </w:rPr>
        <w:t>e</w:t>
      </w:r>
      <w:r w:rsidRPr="00477CEC">
        <w:rPr>
          <w:lang w:val="fr-FR"/>
        </w:rPr>
        <w:t xml:space="preserve">n 2006. </w:t>
      </w:r>
      <w:r w:rsidR="00A83EF9" w:rsidRPr="00477CEC">
        <w:rPr>
          <w:lang w:val="fr-FR"/>
        </w:rPr>
        <w:t>Une diminution similaire a aussi été enregistrée parmi les familles arabes qui constituent une p</w:t>
      </w:r>
      <w:r w:rsidR="00642049">
        <w:rPr>
          <w:lang w:val="fr-FR"/>
        </w:rPr>
        <w:t>rop</w:t>
      </w:r>
      <w:r w:rsidR="00A83EF9" w:rsidRPr="00477CEC">
        <w:rPr>
          <w:lang w:val="fr-FR"/>
        </w:rPr>
        <w:t xml:space="preserve">ortion importante des familles comptant au moins quatre enfants </w:t>
      </w:r>
      <w:r w:rsidRPr="00477CEC">
        <w:rPr>
          <w:lang w:val="fr-FR"/>
        </w:rPr>
        <w:t>– 51</w:t>
      </w:r>
      <w:r w:rsidR="00A83EF9" w:rsidRPr="00477CEC">
        <w:rPr>
          <w:lang w:val="fr-FR"/>
        </w:rPr>
        <w:t>,</w:t>
      </w:r>
      <w:r w:rsidRPr="00477CEC">
        <w:rPr>
          <w:lang w:val="fr-FR"/>
        </w:rPr>
        <w:t>4</w:t>
      </w:r>
      <w:r w:rsidR="00A62686">
        <w:rPr>
          <w:lang w:val="fr-FR"/>
        </w:rPr>
        <w:t>%</w:t>
      </w:r>
      <w:r w:rsidRPr="00477CEC">
        <w:rPr>
          <w:lang w:val="fr-FR"/>
        </w:rPr>
        <w:t xml:space="preserve"> </w:t>
      </w:r>
      <w:r w:rsidR="00A83EF9" w:rsidRPr="00477CEC">
        <w:rPr>
          <w:lang w:val="fr-FR"/>
        </w:rPr>
        <w:t>e</w:t>
      </w:r>
      <w:r w:rsidRPr="00477CEC">
        <w:rPr>
          <w:lang w:val="fr-FR"/>
        </w:rPr>
        <w:t xml:space="preserve">n 2007, </w:t>
      </w:r>
      <w:r w:rsidR="00A83EF9" w:rsidRPr="00477CEC">
        <w:rPr>
          <w:lang w:val="fr-FR"/>
        </w:rPr>
        <w:t xml:space="preserve">contre </w:t>
      </w:r>
      <w:r w:rsidRPr="00477CEC">
        <w:rPr>
          <w:lang w:val="fr-FR"/>
        </w:rPr>
        <w:t>54</w:t>
      </w:r>
      <w:r w:rsidR="00A62686">
        <w:rPr>
          <w:lang w:val="fr-FR"/>
        </w:rPr>
        <w:t>%</w:t>
      </w:r>
      <w:r w:rsidRPr="00477CEC">
        <w:rPr>
          <w:lang w:val="fr-FR"/>
        </w:rPr>
        <w:t xml:space="preserve"> </w:t>
      </w:r>
      <w:r w:rsidR="00A83EF9" w:rsidRPr="00477CEC">
        <w:rPr>
          <w:lang w:val="fr-FR"/>
        </w:rPr>
        <w:t>en </w:t>
      </w:r>
      <w:r w:rsidRPr="00477CEC">
        <w:rPr>
          <w:lang w:val="fr-FR"/>
        </w:rPr>
        <w:t xml:space="preserve">2006. </w:t>
      </w:r>
      <w:r w:rsidR="00A83EF9" w:rsidRPr="00477CEC">
        <w:rPr>
          <w:lang w:val="fr-FR"/>
        </w:rPr>
        <w:t xml:space="preserve">Toutefois, les écarts dans l'incidence de la pauvreté </w:t>
      </w:r>
      <w:r w:rsidR="005E6164">
        <w:rPr>
          <w:lang w:val="fr-FR"/>
        </w:rPr>
        <w:t>perdurent</w:t>
      </w:r>
      <w:r w:rsidR="00A83EF9" w:rsidRPr="00477CEC">
        <w:rPr>
          <w:lang w:val="fr-FR"/>
        </w:rPr>
        <w:t xml:space="preserve"> entre les populations juives et les populations arabes.</w:t>
      </w:r>
    </w:p>
    <w:p w:rsidR="00C42314" w:rsidRPr="00477CEC" w:rsidRDefault="00C42314" w:rsidP="00C42314">
      <w:pPr>
        <w:pStyle w:val="SingleTxtG"/>
        <w:rPr>
          <w:lang w:val="fr-FR"/>
        </w:rPr>
      </w:pPr>
      <w:r w:rsidRPr="00477CEC">
        <w:rPr>
          <w:lang w:val="fr-FR"/>
        </w:rPr>
        <w:t>424.</w:t>
      </w:r>
      <w:r w:rsidRPr="00477CEC">
        <w:rPr>
          <w:lang w:val="fr-FR"/>
        </w:rPr>
        <w:tab/>
      </w:r>
      <w:r w:rsidR="00A83EF9" w:rsidRPr="00477CEC">
        <w:rPr>
          <w:lang w:val="fr-FR"/>
        </w:rPr>
        <w:t xml:space="preserve">Ces dernières années, l'économie israélienne a connu une croissance impressionnante et une reprise importante du marché du travail dans </w:t>
      </w:r>
      <w:r w:rsidR="005E0A15" w:rsidRPr="00477CEC">
        <w:rPr>
          <w:lang w:val="fr-FR"/>
        </w:rPr>
        <w:t>tous les secteurs</w:t>
      </w:r>
      <w:r w:rsidR="00A83EF9" w:rsidRPr="00477CEC">
        <w:rPr>
          <w:lang w:val="fr-FR"/>
        </w:rPr>
        <w:t xml:space="preserve">. Selon les estimations, l'augmentation des possibilités de travail en 2007 ainsi que la hausse du salaire minimum en avril 2007 et l'augmentation des pensions de vieillesse sont les principaux facteurs de réduction de </w:t>
      </w:r>
      <w:smartTag w:uri="urn:schemas-microsoft-com:office:smarttags" w:element="PersonName">
        <w:smartTagPr>
          <w:attr w:name="ProductID" w:val="la pauvret￩. Ces"/>
        </w:smartTagPr>
        <w:r w:rsidR="00A83EF9" w:rsidRPr="00477CEC">
          <w:rPr>
            <w:lang w:val="fr-FR"/>
          </w:rPr>
          <w:t>la pauvreté. Ces</w:t>
        </w:r>
      </w:smartTag>
      <w:r w:rsidR="00A83EF9" w:rsidRPr="00477CEC">
        <w:rPr>
          <w:lang w:val="fr-FR"/>
        </w:rPr>
        <w:t xml:space="preserve"> mêmes facteurs contribuent aussi à </w:t>
      </w:r>
      <w:r w:rsidR="00772441">
        <w:rPr>
          <w:lang w:val="fr-FR"/>
        </w:rPr>
        <w:t xml:space="preserve">la moindre </w:t>
      </w:r>
      <w:r w:rsidR="00A83EF9" w:rsidRPr="00477CEC">
        <w:rPr>
          <w:lang w:val="fr-FR"/>
        </w:rPr>
        <w:t>incidence de la pauvreté en fonction du revenu économique et à la stabilisation ou à un léger recul de l'incidence de la pauvreté en fonction du revenu net.</w:t>
      </w:r>
    </w:p>
    <w:p w:rsidR="00C42314" w:rsidRPr="00477CEC" w:rsidRDefault="00C42314" w:rsidP="00C42314">
      <w:pPr>
        <w:pStyle w:val="SingleTxtG"/>
        <w:rPr>
          <w:lang w:val="fr-FR"/>
        </w:rPr>
      </w:pPr>
      <w:r w:rsidRPr="00477CEC">
        <w:rPr>
          <w:lang w:val="fr-FR"/>
        </w:rPr>
        <w:t>425.</w:t>
      </w:r>
      <w:r w:rsidRPr="00477CEC">
        <w:rPr>
          <w:lang w:val="fr-FR"/>
        </w:rPr>
        <w:tab/>
      </w:r>
      <w:r w:rsidR="00A83EF9" w:rsidRPr="00477CEC">
        <w:rPr>
          <w:lang w:val="fr-FR"/>
        </w:rPr>
        <w:t>Comme expliqué dans les rapports précédents d'Israël, les données sur la pauvreté devraient être lues à la lumière des tableaux présentant les ressources et leurs utilisations, dont le PNB, le PIB, le PNB et le PIB par habitant, les dépenses de consommation privée sur plusieurs années ainsi que le PNB par déciles. Ces tableaux, mis à jour depuis le dernier rapport, se présentent comme suit</w:t>
      </w:r>
      <w:r w:rsidRPr="00477CEC">
        <w:rPr>
          <w:lang w:val="fr-FR"/>
        </w:rPr>
        <w:t>:</w:t>
      </w:r>
    </w:p>
    <w:p w:rsidR="00C42314" w:rsidRPr="00477CEC" w:rsidRDefault="00C42314" w:rsidP="00C42314">
      <w:pPr>
        <w:pStyle w:val="Heading1"/>
        <w:rPr>
          <w:lang w:val="fr-FR"/>
        </w:rPr>
      </w:pPr>
      <w:r w:rsidRPr="00477CEC">
        <w:rPr>
          <w:lang w:val="fr-FR"/>
        </w:rPr>
        <w:t>Table</w:t>
      </w:r>
      <w:r w:rsidR="00E15C3C" w:rsidRPr="00477CEC">
        <w:rPr>
          <w:lang w:val="fr-FR"/>
        </w:rPr>
        <w:t>au</w:t>
      </w:r>
      <w:r w:rsidRPr="00477CEC">
        <w:rPr>
          <w:lang w:val="fr-FR"/>
        </w:rPr>
        <w:t xml:space="preserve"> 22</w:t>
      </w:r>
    </w:p>
    <w:p w:rsidR="00C42314" w:rsidRPr="00477CEC" w:rsidRDefault="00E15C3C" w:rsidP="00624D5C">
      <w:pPr>
        <w:pStyle w:val="SingleTxtG"/>
        <w:jc w:val="left"/>
        <w:rPr>
          <w:b/>
          <w:lang w:val="fr-FR"/>
        </w:rPr>
      </w:pPr>
      <w:r w:rsidRPr="00477CEC">
        <w:rPr>
          <w:b/>
          <w:lang w:val="fr-FR"/>
        </w:rPr>
        <w:t xml:space="preserve">Produit intérieur brut et utilisation des ressources, </w:t>
      </w:r>
      <w:r w:rsidR="00C42314" w:rsidRPr="00477CEC">
        <w:rPr>
          <w:b/>
          <w:lang w:val="fr-FR"/>
        </w:rPr>
        <w:t>2002</w:t>
      </w:r>
      <w:r w:rsidR="00B41CD4">
        <w:rPr>
          <w:b/>
          <w:lang w:val="fr-FR"/>
        </w:rPr>
        <w:t>-</w:t>
      </w:r>
      <w:r w:rsidR="00C42314" w:rsidRPr="00477CEC">
        <w:rPr>
          <w:b/>
          <w:lang w:val="fr-FR"/>
        </w:rPr>
        <w:t>2007 (</w:t>
      </w:r>
      <w:r w:rsidRPr="00477CEC">
        <w:rPr>
          <w:b/>
          <w:lang w:val="fr-FR"/>
        </w:rPr>
        <w:t xml:space="preserve">en millions de </w:t>
      </w:r>
      <w:r w:rsidR="00C42314" w:rsidRPr="00477CEC">
        <w:rPr>
          <w:b/>
          <w:lang w:val="fr-FR"/>
        </w:rPr>
        <w:t xml:space="preserve">NIS, </w:t>
      </w:r>
      <w:r w:rsidRPr="00477CEC">
        <w:rPr>
          <w:b/>
          <w:lang w:val="fr-FR"/>
        </w:rPr>
        <w:t>au</w:t>
      </w:r>
      <w:r w:rsidR="00772441">
        <w:rPr>
          <w:b/>
          <w:lang w:val="fr-FR"/>
        </w:rPr>
        <w:t>x</w:t>
      </w:r>
      <w:r w:rsidRPr="00477CEC">
        <w:rPr>
          <w:b/>
          <w:lang w:val="fr-FR"/>
        </w:rPr>
        <w:t xml:space="preserve"> prix du marché sauf indication contraire</w:t>
      </w:r>
      <w:r w:rsidR="00C42314" w:rsidRPr="00477CEC">
        <w:rPr>
          <w:b/>
          <w:lang w:val="fr-FR"/>
        </w:rPr>
        <w:t>)</w:t>
      </w:r>
    </w:p>
    <w:tbl>
      <w:tblPr>
        <w:tblW w:w="9639" w:type="dxa"/>
        <w:tblCellMar>
          <w:left w:w="0" w:type="dxa"/>
          <w:right w:w="57" w:type="dxa"/>
        </w:tblCellMar>
        <w:tblLook w:val="01E0" w:firstRow="1" w:lastRow="1" w:firstColumn="1" w:lastColumn="1" w:noHBand="0" w:noVBand="0"/>
      </w:tblPr>
      <w:tblGrid>
        <w:gridCol w:w="898"/>
        <w:gridCol w:w="1235"/>
        <w:gridCol w:w="1142"/>
        <w:gridCol w:w="1308"/>
        <w:gridCol w:w="695"/>
        <w:gridCol w:w="726"/>
        <w:gridCol w:w="727"/>
        <w:gridCol w:w="727"/>
        <w:gridCol w:w="727"/>
        <w:gridCol w:w="727"/>
        <w:gridCol w:w="727"/>
      </w:tblGrid>
      <w:tr w:rsidR="00AF0579" w:rsidRPr="00477CEC">
        <w:trPr>
          <w:tblHeader/>
        </w:trPr>
        <w:tc>
          <w:tcPr>
            <w:tcW w:w="4561" w:type="dxa"/>
            <w:gridSpan w:val="4"/>
            <w:tcBorders>
              <w:top w:val="single" w:sz="4" w:space="0" w:color="auto"/>
              <w:bottom w:val="single" w:sz="12" w:space="0" w:color="auto"/>
            </w:tcBorders>
            <w:shd w:val="clear" w:color="auto" w:fill="auto"/>
            <w:vAlign w:val="bottom"/>
          </w:tcPr>
          <w:p w:rsidR="00AF0579" w:rsidRPr="00477CEC" w:rsidRDefault="00E15C3C" w:rsidP="00182238">
            <w:pPr>
              <w:spacing w:before="80" w:after="80" w:line="200" w:lineRule="exact"/>
              <w:rPr>
                <w:i/>
                <w:sz w:val="16"/>
                <w:lang w:val="fr-FR"/>
              </w:rPr>
            </w:pPr>
            <w:r w:rsidRPr="00477CEC">
              <w:rPr>
                <w:i/>
                <w:sz w:val="16"/>
                <w:lang w:val="fr-FR"/>
              </w:rPr>
              <w:t>Année</w:t>
            </w:r>
          </w:p>
        </w:tc>
        <w:tc>
          <w:tcPr>
            <w:tcW w:w="700" w:type="dxa"/>
            <w:tcBorders>
              <w:top w:val="single" w:sz="4" w:space="0" w:color="auto"/>
              <w:bottom w:val="single" w:sz="12" w:space="0" w:color="auto"/>
            </w:tcBorders>
            <w:shd w:val="clear" w:color="auto" w:fill="auto"/>
            <w:vAlign w:val="bottom"/>
          </w:tcPr>
          <w:p w:rsidR="00AF0579" w:rsidRPr="00477CEC" w:rsidRDefault="00AF0579" w:rsidP="00182238">
            <w:pPr>
              <w:spacing w:before="80" w:after="80" w:line="200" w:lineRule="exact"/>
              <w:jc w:val="right"/>
              <w:rPr>
                <w:i/>
                <w:sz w:val="16"/>
                <w:lang w:val="fr-FR"/>
              </w:rPr>
            </w:pPr>
          </w:p>
        </w:tc>
        <w:tc>
          <w:tcPr>
            <w:tcW w:w="789" w:type="dxa"/>
            <w:tcBorders>
              <w:top w:val="single" w:sz="4" w:space="0" w:color="auto"/>
              <w:bottom w:val="single" w:sz="12" w:space="0" w:color="auto"/>
            </w:tcBorders>
            <w:shd w:val="clear" w:color="auto" w:fill="auto"/>
            <w:vAlign w:val="bottom"/>
          </w:tcPr>
          <w:p w:rsidR="00AF0579" w:rsidRPr="00477CEC" w:rsidRDefault="00AF0579" w:rsidP="00182238">
            <w:pPr>
              <w:spacing w:before="80" w:after="80" w:line="200" w:lineRule="exact"/>
              <w:jc w:val="right"/>
              <w:rPr>
                <w:i/>
                <w:sz w:val="16"/>
                <w:lang w:val="fr-FR"/>
              </w:rPr>
            </w:pPr>
            <w:r w:rsidRPr="00477CEC">
              <w:rPr>
                <w:i/>
                <w:sz w:val="16"/>
                <w:lang w:val="fr-FR"/>
              </w:rPr>
              <w:t>2002</w:t>
            </w:r>
          </w:p>
        </w:tc>
        <w:tc>
          <w:tcPr>
            <w:tcW w:w="790" w:type="dxa"/>
            <w:tcBorders>
              <w:top w:val="single" w:sz="4" w:space="0" w:color="auto"/>
              <w:bottom w:val="single" w:sz="12" w:space="0" w:color="auto"/>
            </w:tcBorders>
            <w:shd w:val="clear" w:color="auto" w:fill="auto"/>
            <w:vAlign w:val="bottom"/>
          </w:tcPr>
          <w:p w:rsidR="00AF0579" w:rsidRPr="00477CEC" w:rsidRDefault="00AF0579" w:rsidP="00182238">
            <w:pPr>
              <w:spacing w:before="80" w:after="80" w:line="200" w:lineRule="exact"/>
              <w:jc w:val="right"/>
              <w:rPr>
                <w:i/>
                <w:sz w:val="16"/>
                <w:lang w:val="fr-FR"/>
              </w:rPr>
            </w:pPr>
            <w:r w:rsidRPr="00477CEC">
              <w:rPr>
                <w:i/>
                <w:sz w:val="16"/>
                <w:lang w:val="fr-FR"/>
              </w:rPr>
              <w:t>2003</w:t>
            </w:r>
          </w:p>
        </w:tc>
        <w:tc>
          <w:tcPr>
            <w:tcW w:w="790" w:type="dxa"/>
            <w:tcBorders>
              <w:top w:val="single" w:sz="4" w:space="0" w:color="auto"/>
              <w:bottom w:val="single" w:sz="12" w:space="0" w:color="auto"/>
            </w:tcBorders>
            <w:shd w:val="clear" w:color="auto" w:fill="auto"/>
            <w:vAlign w:val="bottom"/>
          </w:tcPr>
          <w:p w:rsidR="00AF0579" w:rsidRPr="00477CEC" w:rsidRDefault="00AF0579" w:rsidP="00182238">
            <w:pPr>
              <w:spacing w:before="80" w:after="80" w:line="200" w:lineRule="exact"/>
              <w:jc w:val="right"/>
              <w:rPr>
                <w:i/>
                <w:sz w:val="16"/>
                <w:lang w:val="fr-FR"/>
              </w:rPr>
            </w:pPr>
            <w:r w:rsidRPr="00477CEC">
              <w:rPr>
                <w:i/>
                <w:sz w:val="16"/>
                <w:lang w:val="fr-FR"/>
              </w:rPr>
              <w:t>2004</w:t>
            </w:r>
          </w:p>
        </w:tc>
        <w:tc>
          <w:tcPr>
            <w:tcW w:w="790" w:type="dxa"/>
            <w:tcBorders>
              <w:top w:val="single" w:sz="4" w:space="0" w:color="auto"/>
              <w:bottom w:val="single" w:sz="12" w:space="0" w:color="auto"/>
            </w:tcBorders>
            <w:shd w:val="clear" w:color="auto" w:fill="auto"/>
            <w:vAlign w:val="bottom"/>
          </w:tcPr>
          <w:p w:rsidR="00AF0579" w:rsidRPr="00477CEC" w:rsidRDefault="00AF0579" w:rsidP="00182238">
            <w:pPr>
              <w:spacing w:before="80" w:after="80" w:line="200" w:lineRule="exact"/>
              <w:jc w:val="right"/>
              <w:rPr>
                <w:i/>
                <w:sz w:val="16"/>
                <w:lang w:val="fr-FR"/>
              </w:rPr>
            </w:pPr>
            <w:r w:rsidRPr="00477CEC">
              <w:rPr>
                <w:i/>
                <w:sz w:val="16"/>
                <w:lang w:val="fr-FR"/>
              </w:rPr>
              <w:t>2005</w:t>
            </w:r>
          </w:p>
        </w:tc>
        <w:tc>
          <w:tcPr>
            <w:tcW w:w="790" w:type="dxa"/>
            <w:tcBorders>
              <w:top w:val="single" w:sz="4" w:space="0" w:color="auto"/>
              <w:bottom w:val="single" w:sz="12" w:space="0" w:color="auto"/>
            </w:tcBorders>
            <w:shd w:val="clear" w:color="auto" w:fill="auto"/>
            <w:vAlign w:val="bottom"/>
          </w:tcPr>
          <w:p w:rsidR="00AF0579" w:rsidRPr="00477CEC" w:rsidRDefault="00AF0579" w:rsidP="00624D5C">
            <w:pPr>
              <w:spacing w:before="80" w:after="80" w:line="200" w:lineRule="exact"/>
              <w:jc w:val="right"/>
              <w:rPr>
                <w:i/>
                <w:sz w:val="16"/>
                <w:lang w:val="fr-FR"/>
              </w:rPr>
            </w:pPr>
            <w:r w:rsidRPr="00477CEC">
              <w:rPr>
                <w:i/>
                <w:sz w:val="16"/>
                <w:lang w:val="fr-FR"/>
              </w:rPr>
              <w:t>2006</w:t>
            </w:r>
          </w:p>
        </w:tc>
        <w:tc>
          <w:tcPr>
            <w:tcW w:w="790" w:type="dxa"/>
            <w:tcBorders>
              <w:top w:val="single" w:sz="4" w:space="0" w:color="auto"/>
              <w:bottom w:val="single" w:sz="12" w:space="0" w:color="auto"/>
            </w:tcBorders>
            <w:shd w:val="clear" w:color="auto" w:fill="auto"/>
            <w:vAlign w:val="bottom"/>
          </w:tcPr>
          <w:p w:rsidR="00AF0579" w:rsidRPr="00477CEC" w:rsidRDefault="00AF0579" w:rsidP="00182238">
            <w:pPr>
              <w:spacing w:before="80" w:after="80" w:line="200" w:lineRule="exact"/>
              <w:jc w:val="right"/>
              <w:rPr>
                <w:i/>
                <w:sz w:val="16"/>
                <w:lang w:val="fr-FR"/>
              </w:rPr>
            </w:pPr>
            <w:r w:rsidRPr="00477CEC">
              <w:rPr>
                <w:i/>
                <w:sz w:val="16"/>
                <w:lang w:val="fr-FR"/>
              </w:rPr>
              <w:t>2007</w:t>
            </w:r>
          </w:p>
        </w:tc>
      </w:tr>
      <w:tr w:rsidR="00362266" w:rsidRPr="00477CEC">
        <w:tc>
          <w:tcPr>
            <w:tcW w:w="900" w:type="dxa"/>
            <w:vMerge w:val="restart"/>
            <w:tcBorders>
              <w:top w:val="single" w:sz="12" w:space="0" w:color="auto"/>
            </w:tcBorders>
            <w:shd w:val="clear" w:color="auto" w:fill="auto"/>
            <w:vAlign w:val="center"/>
          </w:tcPr>
          <w:p w:rsidR="00362266" w:rsidRPr="00477CEC" w:rsidRDefault="00E15C3C" w:rsidP="00E15C3C">
            <w:pPr>
              <w:spacing w:before="40" w:after="40" w:line="220" w:lineRule="exact"/>
              <w:rPr>
                <w:sz w:val="18"/>
                <w:rtl/>
                <w:lang w:val="fr-FR"/>
              </w:rPr>
            </w:pPr>
            <w:r w:rsidRPr="00477CEC">
              <w:rPr>
                <w:sz w:val="18"/>
                <w:lang w:val="fr-FR"/>
              </w:rPr>
              <w:t>Par habitant</w:t>
            </w:r>
          </w:p>
        </w:tc>
        <w:tc>
          <w:tcPr>
            <w:tcW w:w="3661" w:type="dxa"/>
            <w:gridSpan w:val="3"/>
            <w:tcBorders>
              <w:top w:val="single" w:sz="12" w:space="0" w:color="auto"/>
            </w:tcBorders>
            <w:shd w:val="clear" w:color="auto" w:fill="auto"/>
            <w:vAlign w:val="bottom"/>
          </w:tcPr>
          <w:p w:rsidR="00362266" w:rsidRPr="00477CEC" w:rsidRDefault="00E15C3C" w:rsidP="00E15C3C">
            <w:pPr>
              <w:suppressAutoHyphens w:val="0"/>
              <w:spacing w:before="40" w:after="40" w:line="220" w:lineRule="exact"/>
              <w:rPr>
                <w:sz w:val="18"/>
                <w:rtl/>
                <w:lang w:val="fr-FR"/>
              </w:rPr>
            </w:pPr>
            <w:r w:rsidRPr="00477CEC">
              <w:rPr>
                <w:sz w:val="18"/>
                <w:lang w:val="fr-FR"/>
              </w:rPr>
              <w:t xml:space="preserve">Produit </w:t>
            </w:r>
            <w:r w:rsidR="00772441">
              <w:rPr>
                <w:sz w:val="18"/>
                <w:lang w:val="fr-FR"/>
              </w:rPr>
              <w:t>intérieur</w:t>
            </w:r>
            <w:r w:rsidRPr="00477CEC">
              <w:rPr>
                <w:sz w:val="18"/>
                <w:lang w:val="fr-FR"/>
              </w:rPr>
              <w:t xml:space="preserve"> brut </w:t>
            </w:r>
          </w:p>
        </w:tc>
        <w:tc>
          <w:tcPr>
            <w:tcW w:w="700" w:type="dxa"/>
            <w:vMerge w:val="restart"/>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rPr>
                <w:sz w:val="18"/>
                <w:lang w:val="fr-FR"/>
              </w:rPr>
            </w:pPr>
            <w:r w:rsidRPr="00477CEC">
              <w:rPr>
                <w:sz w:val="18"/>
                <w:lang w:val="fr-FR"/>
              </w:rPr>
              <w:t>NIS</w:t>
            </w:r>
          </w:p>
        </w:tc>
        <w:tc>
          <w:tcPr>
            <w:tcW w:w="789" w:type="dxa"/>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80 620</w:t>
            </w:r>
          </w:p>
        </w:tc>
        <w:tc>
          <w:tcPr>
            <w:tcW w:w="790" w:type="dxa"/>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80 225</w:t>
            </w:r>
          </w:p>
        </w:tc>
        <w:tc>
          <w:tcPr>
            <w:tcW w:w="790" w:type="dxa"/>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82 789</w:t>
            </w:r>
          </w:p>
        </w:tc>
        <w:tc>
          <w:tcPr>
            <w:tcW w:w="790" w:type="dxa"/>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86 258</w:t>
            </w:r>
          </w:p>
        </w:tc>
        <w:tc>
          <w:tcPr>
            <w:tcW w:w="790" w:type="dxa"/>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90 843</w:t>
            </w:r>
          </w:p>
        </w:tc>
        <w:tc>
          <w:tcPr>
            <w:tcW w:w="790" w:type="dxa"/>
            <w:tcBorders>
              <w:top w:val="single" w:sz="12" w:space="0" w:color="auto"/>
            </w:tcBorders>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93 808</w:t>
            </w:r>
          </w:p>
        </w:tc>
      </w:tr>
      <w:tr w:rsidR="00362266" w:rsidRPr="00477CEC">
        <w:tc>
          <w:tcPr>
            <w:tcW w:w="900" w:type="dxa"/>
            <w:vMerge/>
            <w:shd w:val="clear" w:color="auto" w:fill="auto"/>
            <w:vAlign w:val="bottom"/>
          </w:tcPr>
          <w:p w:rsidR="00362266" w:rsidRPr="00477CEC" w:rsidRDefault="00362266" w:rsidP="00182238">
            <w:pPr>
              <w:suppressAutoHyphens w:val="0"/>
              <w:spacing w:before="40" w:after="40" w:line="220" w:lineRule="exact"/>
              <w:rPr>
                <w:sz w:val="18"/>
                <w:lang w:val="fr-FR"/>
              </w:rPr>
            </w:pPr>
          </w:p>
        </w:tc>
        <w:tc>
          <w:tcPr>
            <w:tcW w:w="3661" w:type="dxa"/>
            <w:gridSpan w:val="3"/>
            <w:shd w:val="clear" w:color="auto" w:fill="auto"/>
            <w:vAlign w:val="center"/>
          </w:tcPr>
          <w:p w:rsidR="00362266" w:rsidRPr="00477CEC" w:rsidRDefault="00E15C3C" w:rsidP="00E15C3C">
            <w:pPr>
              <w:suppressAutoHyphens w:val="0"/>
              <w:spacing w:before="40" w:after="40" w:line="220" w:lineRule="exact"/>
              <w:rPr>
                <w:sz w:val="18"/>
                <w:rtl/>
                <w:lang w:val="fr-FR"/>
              </w:rPr>
            </w:pPr>
            <w:r w:rsidRPr="00477CEC">
              <w:rPr>
                <w:sz w:val="18"/>
                <w:lang w:val="fr-FR"/>
              </w:rPr>
              <w:t>Dépenses de consommation privée</w:t>
            </w:r>
          </w:p>
        </w:tc>
        <w:tc>
          <w:tcPr>
            <w:tcW w:w="700" w:type="dxa"/>
            <w:vMerge/>
            <w:shd w:val="clear" w:color="auto" w:fill="auto"/>
            <w:vAlign w:val="bottom"/>
          </w:tcPr>
          <w:p w:rsidR="00362266" w:rsidRPr="00477CEC" w:rsidRDefault="00362266" w:rsidP="00182238">
            <w:pPr>
              <w:suppressAutoHyphens w:val="0"/>
              <w:spacing w:before="40" w:after="40" w:line="220" w:lineRule="exact"/>
              <w:rPr>
                <w:sz w:val="18"/>
                <w:lang w:val="fr-FR"/>
              </w:rPr>
            </w:pPr>
          </w:p>
        </w:tc>
        <w:tc>
          <w:tcPr>
            <w:tcW w:w="789"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45 227</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44 611</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46 389</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48 129</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50 055</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52 892</w:t>
            </w:r>
          </w:p>
        </w:tc>
      </w:tr>
      <w:tr w:rsidR="00C42314" w:rsidRPr="00477CEC">
        <w:tc>
          <w:tcPr>
            <w:tcW w:w="4561" w:type="dxa"/>
            <w:gridSpan w:val="4"/>
            <w:shd w:val="clear" w:color="auto" w:fill="auto"/>
            <w:vAlign w:val="center"/>
          </w:tcPr>
          <w:p w:rsidR="00C42314" w:rsidRPr="00477CEC" w:rsidRDefault="00570C8F" w:rsidP="00570C8F">
            <w:pPr>
              <w:suppressAutoHyphens w:val="0"/>
              <w:spacing w:before="40" w:after="40" w:line="220" w:lineRule="exact"/>
              <w:rPr>
                <w:sz w:val="18"/>
                <w:rtl/>
                <w:lang w:val="fr-FR"/>
              </w:rPr>
            </w:pPr>
            <w:r w:rsidRPr="00477CEC">
              <w:rPr>
                <w:sz w:val="18"/>
                <w:lang w:val="fr-FR"/>
              </w:rPr>
              <w:t xml:space="preserve">Produit </w:t>
            </w:r>
            <w:r w:rsidR="00772441">
              <w:rPr>
                <w:sz w:val="18"/>
                <w:lang w:val="fr-FR"/>
              </w:rPr>
              <w:t>intérieur</w:t>
            </w:r>
            <w:r w:rsidRPr="00477CEC">
              <w:rPr>
                <w:sz w:val="18"/>
                <w:lang w:val="fr-FR"/>
              </w:rPr>
              <w:t xml:space="preserve"> brut, à l'exclusion des taxes nettes à l'importation</w:t>
            </w:r>
          </w:p>
        </w:tc>
        <w:tc>
          <w:tcPr>
            <w:tcW w:w="700" w:type="dxa"/>
            <w:vMerge w:val="restart"/>
            <w:shd w:val="clear" w:color="auto" w:fill="auto"/>
            <w:vAlign w:val="center"/>
          </w:tcPr>
          <w:p w:rsidR="00C42314" w:rsidRPr="00477CEC" w:rsidRDefault="00C42314" w:rsidP="00182238">
            <w:pPr>
              <w:suppressAutoHyphens w:val="0"/>
              <w:spacing w:before="40" w:after="40" w:line="220" w:lineRule="exac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507 364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515 405</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539 020</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571 384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613 652</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641 335</w:t>
            </w:r>
          </w:p>
        </w:tc>
      </w:tr>
      <w:tr w:rsidR="00C42314" w:rsidRPr="00477CEC">
        <w:tc>
          <w:tcPr>
            <w:tcW w:w="4561" w:type="dxa"/>
            <w:gridSpan w:val="4"/>
            <w:shd w:val="clear" w:color="auto" w:fill="auto"/>
            <w:vAlign w:val="center"/>
          </w:tcPr>
          <w:p w:rsidR="00C42314" w:rsidRPr="00477CEC" w:rsidRDefault="00570C8F" w:rsidP="00570C8F">
            <w:pPr>
              <w:keepNext/>
              <w:suppressAutoHyphens w:val="0"/>
              <w:spacing w:before="40" w:after="40" w:line="220" w:lineRule="exact"/>
              <w:rPr>
                <w:sz w:val="18"/>
                <w:rtl/>
                <w:lang w:val="fr-FR"/>
              </w:rPr>
            </w:pPr>
            <w:r w:rsidRPr="00477CEC">
              <w:rPr>
                <w:sz w:val="18"/>
                <w:lang w:val="fr-FR"/>
              </w:rPr>
              <w:t xml:space="preserve">Produit </w:t>
            </w:r>
            <w:r w:rsidR="00772441">
              <w:rPr>
                <w:sz w:val="18"/>
                <w:lang w:val="fr-FR"/>
              </w:rPr>
              <w:t>intérieur</w:t>
            </w:r>
            <w:r w:rsidRPr="00477CEC">
              <w:rPr>
                <w:sz w:val="18"/>
                <w:lang w:val="fr-FR"/>
              </w:rPr>
              <w:t xml:space="preserve"> brut, à l'exclusion des </w:t>
            </w:r>
            <w:r w:rsidRPr="001B0BC4">
              <w:rPr>
                <w:sz w:val="18"/>
                <w:lang w:val="fr-FR"/>
              </w:rPr>
              <w:t>s</w:t>
            </w:r>
            <w:r w:rsidR="00C42314" w:rsidRPr="001B0BC4">
              <w:rPr>
                <w:sz w:val="18"/>
                <w:lang w:val="fr-FR"/>
              </w:rPr>
              <w:t>tart-up</w:t>
            </w:r>
            <w:r w:rsidR="00C42314" w:rsidRPr="00477CEC">
              <w:rPr>
                <w:sz w:val="18"/>
                <w:lang w:val="fr-FR"/>
              </w:rPr>
              <w:t xml:space="preserve"> </w:t>
            </w:r>
          </w:p>
        </w:tc>
        <w:tc>
          <w:tcPr>
            <w:tcW w:w="700" w:type="dxa"/>
            <w:vMerge/>
            <w:shd w:val="clear" w:color="auto" w:fill="auto"/>
            <w:vAlign w:val="bottom"/>
          </w:tcPr>
          <w:p w:rsidR="00C42314" w:rsidRPr="00477CEC" w:rsidRDefault="00C42314" w:rsidP="00182238">
            <w:pPr>
              <w:keepNext/>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keepNext/>
              <w:suppressAutoHyphens w:val="0"/>
              <w:spacing w:before="40" w:after="40" w:line="220" w:lineRule="exact"/>
              <w:jc w:val="right"/>
              <w:rPr>
                <w:sz w:val="18"/>
                <w:rtl/>
                <w:lang w:val="fr-FR"/>
              </w:rPr>
            </w:pPr>
            <w:r w:rsidRPr="00477CEC">
              <w:rPr>
                <w:sz w:val="18"/>
                <w:lang w:val="fr-FR"/>
              </w:rPr>
              <w:t>523 816</w:t>
            </w:r>
          </w:p>
        </w:tc>
        <w:tc>
          <w:tcPr>
            <w:tcW w:w="790" w:type="dxa"/>
            <w:shd w:val="clear" w:color="auto" w:fill="auto"/>
            <w:vAlign w:val="center"/>
          </w:tcPr>
          <w:p w:rsidR="00C42314" w:rsidRPr="00477CEC" w:rsidRDefault="00C42314" w:rsidP="00182238">
            <w:pPr>
              <w:keepNext/>
              <w:suppressAutoHyphens w:val="0"/>
              <w:spacing w:before="40" w:after="40" w:line="220" w:lineRule="exact"/>
              <w:jc w:val="right"/>
              <w:rPr>
                <w:sz w:val="18"/>
                <w:rtl/>
                <w:lang w:val="fr-FR"/>
              </w:rPr>
            </w:pPr>
            <w:r w:rsidRPr="00477CEC">
              <w:rPr>
                <w:sz w:val="18"/>
                <w:lang w:val="fr-FR"/>
              </w:rPr>
              <w:t>532 713</w:t>
            </w:r>
          </w:p>
        </w:tc>
        <w:tc>
          <w:tcPr>
            <w:tcW w:w="790" w:type="dxa"/>
            <w:shd w:val="clear" w:color="auto" w:fill="auto"/>
            <w:vAlign w:val="center"/>
          </w:tcPr>
          <w:p w:rsidR="00C42314" w:rsidRPr="00477CEC" w:rsidRDefault="00C42314" w:rsidP="00182238">
            <w:pPr>
              <w:keepNext/>
              <w:suppressAutoHyphens w:val="0"/>
              <w:spacing w:before="40" w:after="40" w:line="220" w:lineRule="exact"/>
              <w:jc w:val="right"/>
              <w:rPr>
                <w:sz w:val="18"/>
                <w:rtl/>
                <w:lang w:val="fr-FR"/>
              </w:rPr>
            </w:pPr>
            <w:r w:rsidRPr="00477CEC">
              <w:rPr>
                <w:sz w:val="18"/>
                <w:lang w:val="fr-FR"/>
              </w:rPr>
              <w:t>559 541</w:t>
            </w:r>
          </w:p>
        </w:tc>
        <w:tc>
          <w:tcPr>
            <w:tcW w:w="790" w:type="dxa"/>
            <w:shd w:val="clear" w:color="auto" w:fill="auto"/>
            <w:vAlign w:val="center"/>
          </w:tcPr>
          <w:p w:rsidR="00C42314" w:rsidRPr="00477CEC" w:rsidRDefault="00C42314" w:rsidP="00182238">
            <w:pPr>
              <w:keepNext/>
              <w:suppressAutoHyphens w:val="0"/>
              <w:spacing w:before="40" w:after="40" w:line="220" w:lineRule="exact"/>
              <w:jc w:val="right"/>
              <w:rPr>
                <w:sz w:val="18"/>
                <w:rtl/>
                <w:lang w:val="fr-FR"/>
              </w:rPr>
            </w:pPr>
            <w:r w:rsidRPr="00477CEC">
              <w:rPr>
                <w:sz w:val="18"/>
                <w:lang w:val="fr-FR"/>
              </w:rPr>
              <w:t>592 374</w:t>
            </w:r>
          </w:p>
        </w:tc>
        <w:tc>
          <w:tcPr>
            <w:tcW w:w="790" w:type="dxa"/>
            <w:shd w:val="clear" w:color="auto" w:fill="auto"/>
            <w:vAlign w:val="center"/>
          </w:tcPr>
          <w:p w:rsidR="00C42314" w:rsidRPr="00477CEC" w:rsidRDefault="00C42314" w:rsidP="00182238">
            <w:pPr>
              <w:keepNext/>
              <w:suppressAutoHyphens w:val="0"/>
              <w:spacing w:before="40" w:after="40" w:line="220" w:lineRule="exact"/>
              <w:jc w:val="right"/>
              <w:rPr>
                <w:sz w:val="18"/>
                <w:rtl/>
                <w:lang w:val="fr-FR"/>
              </w:rPr>
            </w:pPr>
            <w:r w:rsidRPr="00477CEC">
              <w:rPr>
                <w:sz w:val="18"/>
                <w:lang w:val="fr-FR"/>
              </w:rPr>
              <w:t>635 076</w:t>
            </w:r>
          </w:p>
        </w:tc>
        <w:tc>
          <w:tcPr>
            <w:tcW w:w="790" w:type="dxa"/>
            <w:shd w:val="clear" w:color="auto" w:fill="auto"/>
            <w:vAlign w:val="center"/>
          </w:tcPr>
          <w:p w:rsidR="00C42314" w:rsidRPr="00477CEC" w:rsidRDefault="00C42314" w:rsidP="00182238">
            <w:pPr>
              <w:keepNext/>
              <w:suppressAutoHyphens w:val="0"/>
              <w:spacing w:before="40" w:after="40" w:line="220" w:lineRule="exact"/>
              <w:jc w:val="right"/>
              <w:rPr>
                <w:sz w:val="18"/>
                <w:lang w:val="fr-FR"/>
              </w:rPr>
            </w:pPr>
            <w:r w:rsidRPr="00477CEC">
              <w:rPr>
                <w:sz w:val="18"/>
                <w:lang w:val="fr-FR"/>
              </w:rPr>
              <w:t>668 218</w:t>
            </w:r>
          </w:p>
        </w:tc>
      </w:tr>
      <w:tr w:rsidR="00C42314" w:rsidRPr="00477CEC">
        <w:tc>
          <w:tcPr>
            <w:tcW w:w="4561" w:type="dxa"/>
            <w:gridSpan w:val="4"/>
            <w:shd w:val="clear" w:color="auto" w:fill="auto"/>
            <w:vAlign w:val="center"/>
          </w:tcPr>
          <w:p w:rsidR="00C42314" w:rsidRPr="00477CEC" w:rsidRDefault="00570C8F" w:rsidP="00570C8F">
            <w:pPr>
              <w:suppressAutoHyphens w:val="0"/>
              <w:spacing w:before="40" w:after="40" w:line="220" w:lineRule="exact"/>
              <w:rPr>
                <w:sz w:val="18"/>
                <w:rtl/>
                <w:lang w:val="fr-FR"/>
              </w:rPr>
            </w:pPr>
            <w:r w:rsidRPr="00477CEC">
              <w:rPr>
                <w:sz w:val="18"/>
                <w:lang w:val="fr-FR"/>
              </w:rPr>
              <w:t xml:space="preserve">Produit </w:t>
            </w:r>
            <w:r w:rsidR="00772441">
              <w:rPr>
                <w:sz w:val="18"/>
                <w:lang w:val="fr-FR"/>
              </w:rPr>
              <w:t>intérieur</w:t>
            </w:r>
            <w:r w:rsidRPr="00477CEC">
              <w:rPr>
                <w:sz w:val="18"/>
                <w:lang w:val="fr-FR"/>
              </w:rPr>
              <w:t xml:space="preserve"> brut des secteurs des entreprises</w:t>
            </w:r>
          </w:p>
        </w:tc>
        <w:tc>
          <w:tcPr>
            <w:tcW w:w="700" w:type="dxa"/>
            <w:vMerge/>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369 521</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381 862</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404 064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433 926</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470 168</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497 609</w:t>
            </w:r>
          </w:p>
        </w:tc>
      </w:tr>
      <w:tr w:rsidR="00C42314" w:rsidRPr="00477CEC">
        <w:tc>
          <w:tcPr>
            <w:tcW w:w="4561" w:type="dxa"/>
            <w:gridSpan w:val="4"/>
            <w:shd w:val="clear" w:color="auto" w:fill="auto"/>
            <w:vAlign w:val="center"/>
          </w:tcPr>
          <w:p w:rsidR="00C42314" w:rsidRPr="00477CEC" w:rsidRDefault="00C42314" w:rsidP="00570C8F">
            <w:pPr>
              <w:suppressAutoHyphens w:val="0"/>
              <w:spacing w:before="40" w:after="40" w:line="220" w:lineRule="exact"/>
              <w:rPr>
                <w:sz w:val="18"/>
                <w:rtl/>
                <w:lang w:val="fr-FR" w:bidi="he-IL"/>
              </w:rPr>
            </w:pPr>
            <w:r w:rsidRPr="00477CEC">
              <w:rPr>
                <w:sz w:val="18"/>
                <w:lang w:val="fr-FR"/>
              </w:rPr>
              <w:t>Produ</w:t>
            </w:r>
            <w:r w:rsidR="00570C8F" w:rsidRPr="00477CEC">
              <w:rPr>
                <w:sz w:val="18"/>
                <w:lang w:val="fr-FR"/>
              </w:rPr>
              <w:t xml:space="preserve">it des services de logement </w:t>
            </w:r>
          </w:p>
        </w:tc>
        <w:tc>
          <w:tcPr>
            <w:tcW w:w="700" w:type="dxa"/>
            <w:vMerge/>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63 015</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58 911</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60 982</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63 347</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64 095</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64 882</w:t>
            </w:r>
          </w:p>
        </w:tc>
      </w:tr>
      <w:tr w:rsidR="00C42314" w:rsidRPr="00477CEC">
        <w:tc>
          <w:tcPr>
            <w:tcW w:w="4561" w:type="dxa"/>
            <w:gridSpan w:val="4"/>
            <w:shd w:val="clear" w:color="auto" w:fill="auto"/>
            <w:vAlign w:val="center"/>
          </w:tcPr>
          <w:p w:rsidR="00C42314" w:rsidRPr="00477CEC" w:rsidRDefault="00C42314" w:rsidP="00570C8F">
            <w:pPr>
              <w:suppressAutoHyphens w:val="0"/>
              <w:spacing w:before="40" w:after="40" w:line="220" w:lineRule="exact"/>
              <w:rPr>
                <w:sz w:val="18"/>
                <w:rtl/>
                <w:lang w:val="fr-FR"/>
              </w:rPr>
            </w:pPr>
            <w:r w:rsidRPr="00477CEC">
              <w:rPr>
                <w:sz w:val="18"/>
                <w:lang w:val="fr-FR"/>
              </w:rPr>
              <w:t>Produ</w:t>
            </w:r>
            <w:r w:rsidR="00570C8F" w:rsidRPr="00477CEC">
              <w:rPr>
                <w:sz w:val="18"/>
                <w:lang w:val="fr-FR"/>
              </w:rPr>
              <w:t>it des services des institutions gouvernementales et à but non lucratif</w:t>
            </w:r>
          </w:p>
        </w:tc>
        <w:tc>
          <w:tcPr>
            <w:tcW w:w="700" w:type="dxa"/>
            <w:vMerge/>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97 139</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95 908</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98 668</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100 500</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106 513</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111 061</w:t>
            </w:r>
          </w:p>
        </w:tc>
      </w:tr>
      <w:tr w:rsidR="00C42314" w:rsidRPr="00477CEC">
        <w:tc>
          <w:tcPr>
            <w:tcW w:w="4561" w:type="dxa"/>
            <w:gridSpan w:val="4"/>
            <w:shd w:val="clear" w:color="auto" w:fill="auto"/>
            <w:vAlign w:val="center"/>
          </w:tcPr>
          <w:p w:rsidR="00C42314" w:rsidRPr="00477CEC" w:rsidRDefault="00570C8F" w:rsidP="00570C8F">
            <w:pPr>
              <w:suppressAutoHyphens w:val="0"/>
              <w:spacing w:before="40" w:after="40" w:line="220" w:lineRule="exact"/>
              <w:rPr>
                <w:sz w:val="18"/>
                <w:rtl/>
                <w:lang w:val="fr-FR"/>
              </w:rPr>
            </w:pPr>
            <w:r w:rsidRPr="00477CEC">
              <w:rPr>
                <w:sz w:val="18"/>
                <w:lang w:val="fr-FR"/>
              </w:rPr>
              <w:t xml:space="preserve">Produit </w:t>
            </w:r>
            <w:r w:rsidR="00772441">
              <w:rPr>
                <w:sz w:val="18"/>
                <w:lang w:val="fr-FR"/>
              </w:rPr>
              <w:t>intérieur</w:t>
            </w:r>
            <w:r w:rsidRPr="00477CEC">
              <w:rPr>
                <w:sz w:val="18"/>
                <w:lang w:val="fr-FR"/>
              </w:rPr>
              <w:t xml:space="preserve"> brut </w:t>
            </w:r>
          </w:p>
        </w:tc>
        <w:tc>
          <w:tcPr>
            <w:tcW w:w="700" w:type="dxa"/>
            <w:vMerge/>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529 675</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536 680</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563 713</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597 773</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rtl/>
                <w:lang w:val="fr-FR"/>
              </w:rPr>
            </w:pPr>
            <w:r w:rsidRPr="00477CEC">
              <w:rPr>
                <w:sz w:val="18"/>
                <w:lang w:val="fr-FR"/>
              </w:rPr>
              <w:t>640 776</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673 552</w:t>
            </w:r>
          </w:p>
        </w:tc>
      </w:tr>
      <w:tr w:rsidR="00C42314" w:rsidRPr="00477CEC">
        <w:tc>
          <w:tcPr>
            <w:tcW w:w="4561" w:type="dxa"/>
            <w:gridSpan w:val="4"/>
            <w:shd w:val="clear" w:color="auto" w:fill="auto"/>
            <w:vAlign w:val="center"/>
          </w:tcPr>
          <w:p w:rsidR="00C42314" w:rsidRPr="00477CEC" w:rsidRDefault="00570C8F" w:rsidP="00570C8F">
            <w:pPr>
              <w:suppressAutoHyphens w:val="0"/>
              <w:spacing w:before="40" w:after="40" w:line="220" w:lineRule="exact"/>
              <w:rPr>
                <w:sz w:val="18"/>
                <w:lang w:val="fr-FR"/>
              </w:rPr>
            </w:pPr>
            <w:r w:rsidRPr="00477CEC">
              <w:rPr>
                <w:sz w:val="18"/>
                <w:lang w:val="fr-FR"/>
              </w:rPr>
              <w:t>Moins</w:t>
            </w:r>
            <w:r w:rsidR="00C42314" w:rsidRPr="00477CEC">
              <w:rPr>
                <w:sz w:val="18"/>
                <w:lang w:val="fr-FR"/>
              </w:rPr>
              <w:t>: import</w:t>
            </w:r>
            <w:r w:rsidRPr="00477CEC">
              <w:rPr>
                <w:sz w:val="18"/>
                <w:lang w:val="fr-FR"/>
              </w:rPr>
              <w:t xml:space="preserve">ations de biens et services </w:t>
            </w:r>
          </w:p>
        </w:tc>
        <w:tc>
          <w:tcPr>
            <w:tcW w:w="700" w:type="dxa"/>
            <w:vMerge/>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203 244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202 024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234 435</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258 474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275 788</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302 136</w:t>
            </w:r>
          </w:p>
        </w:tc>
      </w:tr>
      <w:tr w:rsidR="00C42314" w:rsidRPr="00477CEC">
        <w:tc>
          <w:tcPr>
            <w:tcW w:w="900"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3661" w:type="dxa"/>
            <w:gridSpan w:val="3"/>
            <w:shd w:val="clear" w:color="auto" w:fill="auto"/>
            <w:vAlign w:val="bottom"/>
          </w:tcPr>
          <w:p w:rsidR="00C42314" w:rsidRPr="00477CEC" w:rsidRDefault="00C42314" w:rsidP="00570C8F">
            <w:pPr>
              <w:suppressAutoHyphens w:val="0"/>
              <w:spacing w:before="40" w:after="40" w:line="220" w:lineRule="exact"/>
              <w:rPr>
                <w:sz w:val="18"/>
                <w:lang w:val="fr-FR"/>
              </w:rPr>
            </w:pPr>
            <w:r w:rsidRPr="00477CEC">
              <w:rPr>
                <w:sz w:val="18"/>
                <w:lang w:val="fr-FR"/>
              </w:rPr>
              <w:t>Export</w:t>
            </w:r>
            <w:r w:rsidR="00570C8F" w:rsidRPr="00477CEC">
              <w:rPr>
                <w:sz w:val="18"/>
                <w:lang w:val="fr-FR"/>
              </w:rPr>
              <w:t xml:space="preserve">ations de biens et </w:t>
            </w:r>
            <w:r w:rsidRPr="00477CEC">
              <w:rPr>
                <w:sz w:val="18"/>
                <w:lang w:val="fr-FR"/>
              </w:rPr>
              <w:t>services</w:t>
            </w:r>
          </w:p>
        </w:tc>
        <w:tc>
          <w:tcPr>
            <w:tcW w:w="7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186 888</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198 057</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234 604</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256 640</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278 287</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290 746</w:t>
            </w:r>
          </w:p>
        </w:tc>
      </w:tr>
      <w:tr w:rsidR="00C42314" w:rsidRPr="00477CEC">
        <w:tc>
          <w:tcPr>
            <w:tcW w:w="900"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3661" w:type="dxa"/>
            <w:gridSpan w:val="3"/>
            <w:shd w:val="clear" w:color="auto" w:fill="auto"/>
            <w:vAlign w:val="bottom"/>
          </w:tcPr>
          <w:p w:rsidR="00C42314" w:rsidRPr="00477CEC" w:rsidRDefault="00570C8F" w:rsidP="00570C8F">
            <w:pPr>
              <w:suppressAutoHyphens w:val="0"/>
              <w:spacing w:before="40" w:after="40" w:line="220" w:lineRule="exact"/>
              <w:rPr>
                <w:sz w:val="18"/>
                <w:lang w:val="fr-FR"/>
              </w:rPr>
            </w:pPr>
            <w:r w:rsidRPr="00477CEC">
              <w:rPr>
                <w:sz w:val="18"/>
                <w:lang w:val="fr-FR"/>
              </w:rPr>
              <w:t>Formation brute de capital intérieur</w:t>
            </w:r>
          </w:p>
        </w:tc>
        <w:tc>
          <w:tcPr>
            <w:tcW w:w="7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8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96 158</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92 753</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98 312</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112 536</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121 663</w:t>
            </w:r>
          </w:p>
        </w:tc>
        <w:tc>
          <w:tcPr>
            <w:tcW w:w="79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135 454</w:t>
            </w:r>
          </w:p>
        </w:tc>
      </w:tr>
      <w:tr w:rsidR="00362266" w:rsidRPr="00477CEC">
        <w:tc>
          <w:tcPr>
            <w:tcW w:w="900" w:type="dxa"/>
            <w:shd w:val="clear" w:color="auto" w:fill="auto"/>
          </w:tcPr>
          <w:p w:rsidR="00362266" w:rsidRPr="00477CEC" w:rsidRDefault="00362266" w:rsidP="00182238">
            <w:pPr>
              <w:suppressAutoHyphens w:val="0"/>
              <w:spacing w:before="40" w:after="40" w:line="220" w:lineRule="exact"/>
              <w:rPr>
                <w:sz w:val="18"/>
                <w:lang w:val="fr-FR"/>
              </w:rPr>
            </w:pPr>
          </w:p>
        </w:tc>
        <w:tc>
          <w:tcPr>
            <w:tcW w:w="1227" w:type="dxa"/>
            <w:shd w:val="clear" w:color="auto" w:fill="auto"/>
            <w:noWrap/>
            <w:tcMar>
              <w:right w:w="28" w:type="dxa"/>
            </w:tcMar>
            <w:vAlign w:val="bottom"/>
          </w:tcPr>
          <w:p w:rsidR="00362266" w:rsidRPr="00477CEC" w:rsidRDefault="00362266" w:rsidP="00182238">
            <w:pPr>
              <w:suppressAutoHyphens w:val="0"/>
              <w:spacing w:before="40" w:after="40" w:line="220" w:lineRule="exact"/>
              <w:rPr>
                <w:sz w:val="18"/>
                <w:lang w:val="fr-FR"/>
              </w:rPr>
            </w:pPr>
          </w:p>
        </w:tc>
        <w:tc>
          <w:tcPr>
            <w:tcW w:w="2434" w:type="dxa"/>
            <w:gridSpan w:val="2"/>
            <w:shd w:val="clear" w:color="auto" w:fill="auto"/>
            <w:noWrap/>
            <w:tcMar>
              <w:right w:w="28" w:type="dxa"/>
            </w:tcMar>
            <w:vAlign w:val="center"/>
          </w:tcPr>
          <w:p w:rsidR="00362266" w:rsidRPr="00477CEC" w:rsidRDefault="00570C8F" w:rsidP="00570C8F">
            <w:pPr>
              <w:suppressAutoHyphens w:val="0"/>
              <w:spacing w:before="40" w:after="40" w:line="220" w:lineRule="exact"/>
              <w:rPr>
                <w:sz w:val="18"/>
                <w:lang w:val="fr-FR"/>
              </w:rPr>
            </w:pPr>
            <w:r w:rsidRPr="00477CEC">
              <w:rPr>
                <w:sz w:val="18"/>
                <w:lang w:val="fr-FR"/>
              </w:rPr>
              <w:t xml:space="preserve">Dépenses de consommation des administrations publiques </w:t>
            </w:r>
          </w:p>
        </w:tc>
        <w:tc>
          <w:tcPr>
            <w:tcW w:w="700" w:type="dxa"/>
            <w:vMerge w:val="restart"/>
            <w:shd w:val="clear" w:color="auto" w:fill="auto"/>
            <w:vAlign w:val="center"/>
          </w:tcPr>
          <w:p w:rsidR="00362266" w:rsidRPr="00477CEC" w:rsidRDefault="00362266" w:rsidP="00570C8F">
            <w:pPr>
              <w:suppressAutoHyphens w:val="0"/>
              <w:spacing w:before="40" w:after="40" w:line="220" w:lineRule="exact"/>
              <w:rPr>
                <w:sz w:val="18"/>
                <w:lang w:val="fr-FR"/>
              </w:rPr>
            </w:pPr>
            <w:r w:rsidRPr="00477CEC">
              <w:rPr>
                <w:sz w:val="18"/>
                <w:lang w:val="fr-FR"/>
              </w:rPr>
              <w:t>A</w:t>
            </w:r>
            <w:r w:rsidR="00570C8F" w:rsidRPr="00477CEC">
              <w:rPr>
                <w:sz w:val="18"/>
                <w:lang w:val="fr-FR"/>
              </w:rPr>
              <w:t>ux prix courants</w:t>
            </w:r>
          </w:p>
        </w:tc>
        <w:tc>
          <w:tcPr>
            <w:tcW w:w="789"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152 732</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149 461</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149 372</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153 536</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163 541</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169 720</w:t>
            </w:r>
          </w:p>
        </w:tc>
      </w:tr>
      <w:tr w:rsidR="00362266" w:rsidRPr="00477CEC">
        <w:tc>
          <w:tcPr>
            <w:tcW w:w="900" w:type="dxa"/>
            <w:shd w:val="clear" w:color="auto" w:fill="auto"/>
            <w:vAlign w:val="bottom"/>
          </w:tcPr>
          <w:p w:rsidR="00362266" w:rsidRPr="00477CEC" w:rsidRDefault="00362266" w:rsidP="00182238">
            <w:pPr>
              <w:suppressAutoHyphens w:val="0"/>
              <w:spacing w:before="40" w:after="40" w:line="220" w:lineRule="exact"/>
              <w:rPr>
                <w:sz w:val="18"/>
                <w:lang w:val="fr-FR"/>
              </w:rPr>
            </w:pPr>
          </w:p>
        </w:tc>
        <w:tc>
          <w:tcPr>
            <w:tcW w:w="1227" w:type="dxa"/>
            <w:shd w:val="clear" w:color="auto" w:fill="auto"/>
            <w:noWrap/>
            <w:tcMar>
              <w:right w:w="28" w:type="dxa"/>
            </w:tcMar>
            <w:vAlign w:val="bottom"/>
          </w:tcPr>
          <w:p w:rsidR="00362266" w:rsidRPr="00477CEC" w:rsidRDefault="00362266" w:rsidP="00182238">
            <w:pPr>
              <w:suppressAutoHyphens w:val="0"/>
              <w:spacing w:before="40" w:after="40" w:line="220" w:lineRule="exact"/>
              <w:rPr>
                <w:sz w:val="18"/>
                <w:lang w:val="fr-FR"/>
              </w:rPr>
            </w:pPr>
          </w:p>
        </w:tc>
        <w:tc>
          <w:tcPr>
            <w:tcW w:w="2434" w:type="dxa"/>
            <w:gridSpan w:val="2"/>
            <w:shd w:val="clear" w:color="auto" w:fill="auto"/>
            <w:noWrap/>
            <w:tcMar>
              <w:right w:w="28" w:type="dxa"/>
            </w:tcMar>
            <w:vAlign w:val="bottom"/>
          </w:tcPr>
          <w:p w:rsidR="00362266" w:rsidRPr="00477CEC" w:rsidRDefault="00570C8F" w:rsidP="00570C8F">
            <w:pPr>
              <w:suppressAutoHyphens w:val="0"/>
              <w:spacing w:before="40" w:after="40" w:line="220" w:lineRule="exact"/>
              <w:rPr>
                <w:sz w:val="18"/>
                <w:lang w:val="fr-FR"/>
              </w:rPr>
            </w:pPr>
            <w:r w:rsidRPr="00477CEC">
              <w:rPr>
                <w:sz w:val="18"/>
                <w:lang w:val="fr-FR"/>
              </w:rPr>
              <w:t xml:space="preserve">Dépenses de consommation collective des administrations publiques </w:t>
            </w:r>
          </w:p>
        </w:tc>
        <w:tc>
          <w:tcPr>
            <w:tcW w:w="700" w:type="dxa"/>
            <w:vMerge/>
            <w:shd w:val="clear" w:color="auto" w:fill="auto"/>
            <w:vAlign w:val="bottom"/>
          </w:tcPr>
          <w:p w:rsidR="00362266" w:rsidRPr="00477CEC" w:rsidRDefault="00362266" w:rsidP="00182238">
            <w:pPr>
              <w:suppressAutoHyphens w:val="0"/>
              <w:spacing w:before="40" w:after="40" w:line="220" w:lineRule="exact"/>
              <w:jc w:val="right"/>
              <w:rPr>
                <w:sz w:val="18"/>
                <w:lang w:val="fr-FR"/>
              </w:rPr>
            </w:pPr>
          </w:p>
        </w:tc>
        <w:tc>
          <w:tcPr>
            <w:tcW w:w="789" w:type="dxa"/>
            <w:shd w:val="clear" w:color="auto" w:fill="auto"/>
            <w:vAlign w:val="center"/>
          </w:tcPr>
          <w:p w:rsidR="00362266" w:rsidRPr="00477CEC" w:rsidRDefault="00362266" w:rsidP="00182238">
            <w:pPr>
              <w:suppressAutoHyphens w:val="0"/>
              <w:spacing w:before="40" w:after="40" w:line="220" w:lineRule="exact"/>
              <w:jc w:val="right"/>
              <w:rPr>
                <w:sz w:val="18"/>
                <w:rtl/>
                <w:lang w:val="fr-FR"/>
              </w:rPr>
            </w:pPr>
            <w:r w:rsidRPr="00477CEC">
              <w:rPr>
                <w:sz w:val="18"/>
                <w:lang w:val="fr-FR"/>
              </w:rPr>
              <w:t>82 492</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rtl/>
                <w:lang w:val="fr-FR"/>
              </w:rPr>
            </w:pPr>
            <w:r w:rsidRPr="00477CEC">
              <w:rPr>
                <w:sz w:val="18"/>
                <w:lang w:val="fr-FR"/>
              </w:rPr>
              <w:t>80 448</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rtl/>
                <w:lang w:val="fr-FR"/>
              </w:rPr>
            </w:pPr>
            <w:r w:rsidRPr="00477CEC">
              <w:rPr>
                <w:sz w:val="18"/>
                <w:lang w:val="fr-FR"/>
              </w:rPr>
              <w:t>78 821</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rtl/>
                <w:lang w:val="fr-FR"/>
              </w:rPr>
            </w:pPr>
            <w:r w:rsidRPr="00477CEC">
              <w:rPr>
                <w:sz w:val="18"/>
                <w:lang w:val="fr-FR"/>
              </w:rPr>
              <w:t>80 878</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rtl/>
                <w:lang w:val="fr-FR"/>
              </w:rPr>
            </w:pPr>
            <w:r w:rsidRPr="00477CEC">
              <w:rPr>
                <w:sz w:val="18"/>
                <w:lang w:val="fr-FR"/>
              </w:rPr>
              <w:t>87 485</w:t>
            </w:r>
          </w:p>
        </w:tc>
        <w:tc>
          <w:tcPr>
            <w:tcW w:w="790" w:type="dxa"/>
            <w:shd w:val="clear" w:color="auto" w:fill="auto"/>
            <w:vAlign w:val="center"/>
          </w:tcPr>
          <w:p w:rsidR="00362266" w:rsidRPr="00477CEC" w:rsidRDefault="00362266" w:rsidP="00182238">
            <w:pPr>
              <w:suppressAutoHyphens w:val="0"/>
              <w:spacing w:before="40" w:after="40" w:line="220" w:lineRule="exact"/>
              <w:jc w:val="right"/>
              <w:rPr>
                <w:sz w:val="18"/>
                <w:lang w:val="fr-FR"/>
              </w:rPr>
            </w:pPr>
            <w:r w:rsidRPr="00477CEC">
              <w:rPr>
                <w:sz w:val="18"/>
                <w:lang w:val="fr-FR"/>
              </w:rPr>
              <w:t>88 843</w:t>
            </w:r>
          </w:p>
        </w:tc>
      </w:tr>
      <w:tr w:rsidR="00C42314" w:rsidRPr="00477CEC">
        <w:tc>
          <w:tcPr>
            <w:tcW w:w="900" w:type="dxa"/>
            <w:shd w:val="clear" w:color="auto" w:fill="auto"/>
          </w:tcPr>
          <w:p w:rsidR="00C42314" w:rsidRPr="00477CEC" w:rsidRDefault="00045882" w:rsidP="00570C8F">
            <w:pPr>
              <w:keepNext/>
              <w:keepLines/>
              <w:suppressAutoHyphens w:val="0"/>
              <w:spacing w:before="40" w:after="40" w:line="220" w:lineRule="exact"/>
              <w:rPr>
                <w:sz w:val="18"/>
                <w:lang w:val="fr-FR"/>
              </w:rPr>
            </w:pPr>
            <w:r w:rsidRPr="00477CEC">
              <w:rPr>
                <w:sz w:val="18"/>
                <w:lang w:val="fr-FR"/>
              </w:rPr>
              <w:t>U</w:t>
            </w:r>
            <w:r w:rsidR="00570C8F" w:rsidRPr="00477CEC">
              <w:rPr>
                <w:sz w:val="18"/>
                <w:lang w:val="fr-FR"/>
              </w:rPr>
              <w:t xml:space="preserve">tilisations des ressources </w:t>
            </w:r>
          </w:p>
        </w:tc>
        <w:tc>
          <w:tcPr>
            <w:tcW w:w="1227" w:type="dxa"/>
            <w:shd w:val="clear" w:color="auto" w:fill="auto"/>
            <w:noWrap/>
            <w:tcMar>
              <w:right w:w="28" w:type="dxa"/>
            </w:tcMar>
            <w:vAlign w:val="bottom"/>
          </w:tcPr>
          <w:p w:rsidR="00C42314" w:rsidRPr="00477CEC" w:rsidRDefault="00570C8F" w:rsidP="00570C8F">
            <w:pPr>
              <w:keepNext/>
              <w:keepLines/>
              <w:suppressAutoHyphens w:val="0"/>
              <w:spacing w:before="40" w:after="40" w:line="220" w:lineRule="exact"/>
              <w:rPr>
                <w:sz w:val="18"/>
                <w:lang w:val="fr-FR"/>
              </w:rPr>
            </w:pPr>
            <w:r w:rsidRPr="00477CEC">
              <w:rPr>
                <w:sz w:val="18"/>
                <w:lang w:val="fr-FR"/>
              </w:rPr>
              <w:t>Dépenses de consommation finales</w:t>
            </w:r>
          </w:p>
        </w:tc>
        <w:tc>
          <w:tcPr>
            <w:tcW w:w="1134" w:type="dxa"/>
            <w:vMerge w:val="restart"/>
            <w:shd w:val="clear" w:color="auto" w:fill="auto"/>
            <w:noWrap/>
            <w:tcMar>
              <w:right w:w="28" w:type="dxa"/>
            </w:tcMar>
          </w:tcPr>
          <w:p w:rsidR="00C42314" w:rsidRPr="00477CEC" w:rsidRDefault="00570C8F" w:rsidP="00570C8F">
            <w:pPr>
              <w:keepNext/>
              <w:keepLines/>
              <w:suppressAutoHyphens w:val="0"/>
              <w:spacing w:before="40" w:after="40" w:line="220" w:lineRule="exact"/>
              <w:rPr>
                <w:sz w:val="18"/>
                <w:lang w:val="fr-FR"/>
              </w:rPr>
            </w:pPr>
            <w:r w:rsidRPr="00477CEC">
              <w:rPr>
                <w:sz w:val="18"/>
                <w:lang w:val="fr-FR"/>
              </w:rPr>
              <w:t xml:space="preserve">Consommation individuelle effective </w:t>
            </w:r>
          </w:p>
        </w:tc>
        <w:tc>
          <w:tcPr>
            <w:tcW w:w="1300" w:type="dxa"/>
            <w:shd w:val="clear" w:color="auto" w:fill="auto"/>
            <w:noWrap/>
            <w:tcMar>
              <w:right w:w="28" w:type="dxa"/>
            </w:tcMar>
            <w:vAlign w:val="bottom"/>
          </w:tcPr>
          <w:p w:rsidR="00C42314" w:rsidRPr="00477CEC" w:rsidRDefault="00570C8F" w:rsidP="00570C8F">
            <w:pPr>
              <w:keepNext/>
              <w:keepLines/>
              <w:suppressAutoHyphens w:val="0"/>
              <w:spacing w:before="40" w:after="40" w:line="220" w:lineRule="exact"/>
              <w:rPr>
                <w:sz w:val="18"/>
                <w:lang w:val="fr-FR"/>
              </w:rPr>
            </w:pPr>
            <w:r w:rsidRPr="00477CEC">
              <w:rPr>
                <w:sz w:val="18"/>
                <w:lang w:val="fr-FR"/>
              </w:rPr>
              <w:t xml:space="preserve">Dépenses de consommation individuelle des administrations publiques </w:t>
            </w:r>
          </w:p>
        </w:tc>
        <w:tc>
          <w:tcPr>
            <w:tcW w:w="700" w:type="dxa"/>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789" w:type="dxa"/>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70 240</w:t>
            </w:r>
          </w:p>
        </w:tc>
        <w:tc>
          <w:tcPr>
            <w:tcW w:w="790" w:type="dxa"/>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69 012</w:t>
            </w:r>
          </w:p>
        </w:tc>
        <w:tc>
          <w:tcPr>
            <w:tcW w:w="790" w:type="dxa"/>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70 551</w:t>
            </w:r>
          </w:p>
        </w:tc>
        <w:tc>
          <w:tcPr>
            <w:tcW w:w="790" w:type="dxa"/>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72 658</w:t>
            </w:r>
          </w:p>
        </w:tc>
        <w:tc>
          <w:tcPr>
            <w:tcW w:w="790" w:type="dxa"/>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76 057</w:t>
            </w:r>
          </w:p>
        </w:tc>
        <w:tc>
          <w:tcPr>
            <w:tcW w:w="790" w:type="dxa"/>
            <w:shd w:val="clear" w:color="auto" w:fill="auto"/>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80 877</w:t>
            </w:r>
          </w:p>
        </w:tc>
      </w:tr>
      <w:tr w:rsidR="00C42314" w:rsidRPr="00477CEC">
        <w:tc>
          <w:tcPr>
            <w:tcW w:w="900" w:type="dxa"/>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227" w:type="dxa"/>
            <w:vMerge w:val="restart"/>
            <w:shd w:val="clear" w:color="auto" w:fill="auto"/>
            <w:noWrap/>
            <w:tcMar>
              <w:right w:w="28" w:type="dxa"/>
            </w:tcMar>
            <w:vAlign w:val="bottom"/>
          </w:tcPr>
          <w:p w:rsidR="00C42314" w:rsidRPr="00477CEC" w:rsidRDefault="00C42314" w:rsidP="00182238">
            <w:pPr>
              <w:keepNext/>
              <w:keepLines/>
              <w:suppressAutoHyphens w:val="0"/>
              <w:spacing w:before="40" w:after="40" w:line="220" w:lineRule="exact"/>
              <w:rPr>
                <w:sz w:val="18"/>
                <w:lang w:val="fr-FR"/>
              </w:rPr>
            </w:pPr>
          </w:p>
        </w:tc>
        <w:tc>
          <w:tcPr>
            <w:tcW w:w="1134" w:type="dxa"/>
            <w:vMerge/>
            <w:shd w:val="clear" w:color="auto" w:fill="auto"/>
            <w:noWrap/>
            <w:tcMar>
              <w:right w:w="28" w:type="dxa"/>
            </w:tcMar>
            <w:vAlign w:val="bottom"/>
          </w:tcPr>
          <w:p w:rsidR="00C42314" w:rsidRPr="00477CEC" w:rsidRDefault="00C42314" w:rsidP="00182238">
            <w:pPr>
              <w:keepNext/>
              <w:keepLines/>
              <w:suppressAutoHyphens w:val="0"/>
              <w:spacing w:before="40" w:after="40" w:line="220" w:lineRule="exact"/>
              <w:rPr>
                <w:sz w:val="18"/>
                <w:lang w:val="fr-FR"/>
              </w:rPr>
            </w:pPr>
          </w:p>
        </w:tc>
        <w:tc>
          <w:tcPr>
            <w:tcW w:w="1300" w:type="dxa"/>
            <w:tcBorders>
              <w:bottom w:val="single" w:sz="4" w:space="0" w:color="auto"/>
            </w:tcBorders>
            <w:shd w:val="clear" w:color="auto" w:fill="auto"/>
            <w:noWrap/>
            <w:tcMar>
              <w:right w:w="28" w:type="dxa"/>
            </w:tcMar>
            <w:vAlign w:val="bottom"/>
          </w:tcPr>
          <w:p w:rsidR="00C42314" w:rsidRPr="00477CEC" w:rsidRDefault="00570C8F" w:rsidP="00570C8F">
            <w:pPr>
              <w:keepNext/>
              <w:keepLines/>
              <w:suppressAutoHyphens w:val="0"/>
              <w:spacing w:before="40" w:after="40" w:line="220" w:lineRule="exact"/>
              <w:rPr>
                <w:sz w:val="18"/>
                <w:lang w:val="fr-FR"/>
              </w:rPr>
            </w:pPr>
            <w:r w:rsidRPr="00477CEC">
              <w:rPr>
                <w:sz w:val="18"/>
                <w:lang w:val="fr-FR"/>
              </w:rPr>
              <w:t>Dépenses de consommation privée</w:t>
            </w:r>
          </w:p>
        </w:tc>
        <w:tc>
          <w:tcPr>
            <w:tcW w:w="700" w:type="dxa"/>
            <w:tcBorders>
              <w:bottom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p>
        </w:tc>
        <w:tc>
          <w:tcPr>
            <w:tcW w:w="789"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297 140</w:t>
            </w:r>
          </w:p>
        </w:tc>
        <w:tc>
          <w:tcPr>
            <w:tcW w:w="790"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298 434</w:t>
            </w:r>
          </w:p>
        </w:tc>
        <w:tc>
          <w:tcPr>
            <w:tcW w:w="790"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315 860</w:t>
            </w:r>
          </w:p>
        </w:tc>
        <w:tc>
          <w:tcPr>
            <w:tcW w:w="790"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333 535</w:t>
            </w:r>
          </w:p>
        </w:tc>
        <w:tc>
          <w:tcPr>
            <w:tcW w:w="790"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rtl/>
                <w:lang w:val="fr-FR"/>
              </w:rPr>
            </w:pPr>
            <w:r w:rsidRPr="00477CEC">
              <w:rPr>
                <w:sz w:val="18"/>
                <w:lang w:val="fr-FR"/>
              </w:rPr>
              <w:t>353 073</w:t>
            </w:r>
          </w:p>
        </w:tc>
        <w:tc>
          <w:tcPr>
            <w:tcW w:w="790"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379 769</w:t>
            </w:r>
          </w:p>
        </w:tc>
      </w:tr>
      <w:tr w:rsidR="00C42314" w:rsidRPr="00477CEC">
        <w:tc>
          <w:tcPr>
            <w:tcW w:w="900" w:type="dxa"/>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227" w:type="dxa"/>
            <w:vMerge/>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134" w:type="dxa"/>
            <w:vMerge/>
            <w:tcBorders>
              <w:bottom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300" w:type="dxa"/>
            <w:tcBorders>
              <w:top w:val="single" w:sz="4" w:space="0" w:color="auto"/>
              <w:bottom w:val="single" w:sz="4" w:space="0" w:color="auto"/>
            </w:tcBorders>
            <w:shd w:val="clear" w:color="auto" w:fill="auto"/>
            <w:vAlign w:val="bottom"/>
          </w:tcPr>
          <w:p w:rsidR="00C42314" w:rsidRPr="00477CEC" w:rsidRDefault="00C42314" w:rsidP="00530B48">
            <w:pPr>
              <w:suppressAutoHyphens w:val="0"/>
              <w:spacing w:before="80" w:after="80" w:line="220" w:lineRule="exact"/>
              <w:ind w:left="283"/>
              <w:rPr>
                <w:b/>
                <w:sz w:val="18"/>
                <w:lang w:val="fr-FR"/>
              </w:rPr>
            </w:pPr>
            <w:r w:rsidRPr="00477CEC">
              <w:rPr>
                <w:b/>
                <w:sz w:val="18"/>
                <w:lang w:val="fr-FR"/>
              </w:rPr>
              <w:t>Total</w:t>
            </w:r>
          </w:p>
        </w:tc>
        <w:tc>
          <w:tcPr>
            <w:tcW w:w="700"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b/>
                <w:sz w:val="18"/>
                <w:lang w:val="fr-FR"/>
              </w:rPr>
            </w:pPr>
          </w:p>
        </w:tc>
        <w:tc>
          <w:tcPr>
            <w:tcW w:w="789"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367 381</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367 446</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386 411</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406 193</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429 129</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lang w:val="fr-FR"/>
              </w:rPr>
            </w:pPr>
            <w:r w:rsidRPr="00477CEC">
              <w:rPr>
                <w:b/>
                <w:sz w:val="18"/>
                <w:lang w:val="fr-FR"/>
              </w:rPr>
              <w:t>460 646</w:t>
            </w:r>
          </w:p>
        </w:tc>
      </w:tr>
      <w:tr w:rsidR="00C42314" w:rsidRPr="00477CEC">
        <w:tc>
          <w:tcPr>
            <w:tcW w:w="900" w:type="dxa"/>
            <w:tcBorders>
              <w:bottom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227" w:type="dxa"/>
            <w:vMerge/>
            <w:tcBorders>
              <w:bottom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2434" w:type="dxa"/>
            <w:gridSpan w:val="2"/>
            <w:tcBorders>
              <w:top w:val="single" w:sz="4" w:space="0" w:color="auto"/>
              <w:bottom w:val="single" w:sz="4" w:space="0" w:color="auto"/>
            </w:tcBorders>
            <w:shd w:val="clear" w:color="auto" w:fill="auto"/>
            <w:vAlign w:val="bottom"/>
          </w:tcPr>
          <w:p w:rsidR="00C42314" w:rsidRPr="00477CEC" w:rsidRDefault="00C42314" w:rsidP="00956027">
            <w:pPr>
              <w:suppressAutoHyphens w:val="0"/>
              <w:spacing w:before="80" w:after="80" w:line="220" w:lineRule="exact"/>
              <w:ind w:left="283"/>
              <w:rPr>
                <w:b/>
                <w:sz w:val="18"/>
                <w:lang w:val="fr-FR"/>
              </w:rPr>
            </w:pPr>
            <w:r w:rsidRPr="00477CEC">
              <w:rPr>
                <w:b/>
                <w:sz w:val="18"/>
                <w:lang w:val="fr-FR"/>
              </w:rPr>
              <w:t>Total</w:t>
            </w:r>
          </w:p>
        </w:tc>
        <w:tc>
          <w:tcPr>
            <w:tcW w:w="700"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b/>
                <w:sz w:val="18"/>
                <w:lang w:val="fr-FR"/>
              </w:rPr>
            </w:pPr>
          </w:p>
        </w:tc>
        <w:tc>
          <w:tcPr>
            <w:tcW w:w="789"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449 873</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447 894</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465 232</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487 071</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rtl/>
                <w:lang w:val="fr-FR"/>
              </w:rPr>
            </w:pPr>
            <w:r w:rsidRPr="00477CEC">
              <w:rPr>
                <w:b/>
                <w:sz w:val="18"/>
                <w:lang w:val="fr-FR"/>
              </w:rPr>
              <w:t>516 614</w:t>
            </w:r>
          </w:p>
        </w:tc>
        <w:tc>
          <w:tcPr>
            <w:tcW w:w="790"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b/>
                <w:sz w:val="18"/>
                <w:lang w:val="fr-FR"/>
              </w:rPr>
            </w:pPr>
            <w:r w:rsidRPr="00477CEC">
              <w:rPr>
                <w:b/>
                <w:sz w:val="18"/>
                <w:lang w:val="fr-FR"/>
              </w:rPr>
              <w:t>549 488</w:t>
            </w:r>
          </w:p>
        </w:tc>
      </w:tr>
      <w:tr w:rsidR="00C42314" w:rsidRPr="00477CEC">
        <w:tc>
          <w:tcPr>
            <w:tcW w:w="4561" w:type="dxa"/>
            <w:gridSpan w:val="4"/>
            <w:tcBorders>
              <w:top w:val="single" w:sz="4" w:space="0" w:color="auto"/>
              <w:bottom w:val="single" w:sz="12" w:space="0" w:color="auto"/>
            </w:tcBorders>
            <w:shd w:val="clear" w:color="auto" w:fill="auto"/>
            <w:vAlign w:val="bottom"/>
          </w:tcPr>
          <w:p w:rsidR="00C42314" w:rsidRPr="00477CEC" w:rsidRDefault="00570C8F" w:rsidP="00570C8F">
            <w:pPr>
              <w:keepNext/>
              <w:keepLines/>
              <w:suppressAutoHyphens w:val="0"/>
              <w:spacing w:before="80" w:after="80" w:line="220" w:lineRule="exact"/>
              <w:ind w:left="284"/>
              <w:rPr>
                <w:b/>
                <w:sz w:val="18"/>
                <w:lang w:val="fr-FR"/>
              </w:rPr>
            </w:pPr>
            <w:r w:rsidRPr="00477CEC">
              <w:rPr>
                <w:b/>
                <w:sz w:val="18"/>
                <w:lang w:val="fr-FR"/>
              </w:rPr>
              <w:t xml:space="preserve">Total général </w:t>
            </w:r>
          </w:p>
        </w:tc>
        <w:tc>
          <w:tcPr>
            <w:tcW w:w="700" w:type="dxa"/>
            <w:tcBorders>
              <w:top w:val="single" w:sz="4" w:space="0" w:color="auto"/>
              <w:bottom w:val="single" w:sz="12"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p>
        </w:tc>
        <w:tc>
          <w:tcPr>
            <w:tcW w:w="789"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rtl/>
                <w:lang w:val="fr-FR"/>
              </w:rPr>
            </w:pPr>
            <w:r w:rsidRPr="00477CEC">
              <w:rPr>
                <w:b/>
                <w:sz w:val="18"/>
                <w:lang w:val="fr-FR"/>
              </w:rPr>
              <w:t>732 919</w:t>
            </w:r>
          </w:p>
        </w:tc>
        <w:tc>
          <w:tcPr>
            <w:tcW w:w="790"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rtl/>
                <w:lang w:val="fr-FR"/>
              </w:rPr>
            </w:pPr>
            <w:r w:rsidRPr="00477CEC">
              <w:rPr>
                <w:b/>
                <w:sz w:val="18"/>
                <w:lang w:val="fr-FR"/>
              </w:rPr>
              <w:t>738 704</w:t>
            </w:r>
          </w:p>
        </w:tc>
        <w:tc>
          <w:tcPr>
            <w:tcW w:w="790"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rtl/>
                <w:lang w:val="fr-FR"/>
              </w:rPr>
            </w:pPr>
            <w:r w:rsidRPr="00477CEC">
              <w:rPr>
                <w:b/>
                <w:sz w:val="18"/>
                <w:lang w:val="fr-FR"/>
              </w:rPr>
              <w:t>798 148</w:t>
            </w:r>
          </w:p>
        </w:tc>
        <w:tc>
          <w:tcPr>
            <w:tcW w:w="790"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rtl/>
                <w:lang w:val="fr-FR"/>
              </w:rPr>
            </w:pPr>
            <w:r w:rsidRPr="00477CEC">
              <w:rPr>
                <w:b/>
                <w:sz w:val="18"/>
                <w:lang w:val="fr-FR"/>
              </w:rPr>
              <w:t>856 247</w:t>
            </w:r>
          </w:p>
        </w:tc>
        <w:tc>
          <w:tcPr>
            <w:tcW w:w="790"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rtl/>
                <w:lang w:val="fr-FR"/>
              </w:rPr>
            </w:pPr>
            <w:r w:rsidRPr="00477CEC">
              <w:rPr>
                <w:b/>
                <w:sz w:val="18"/>
                <w:lang w:val="fr-FR"/>
              </w:rPr>
              <w:t>916 564</w:t>
            </w:r>
          </w:p>
        </w:tc>
        <w:tc>
          <w:tcPr>
            <w:tcW w:w="790"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975 688</w:t>
            </w:r>
          </w:p>
        </w:tc>
      </w:tr>
    </w:tbl>
    <w:p w:rsidR="00C42314" w:rsidRPr="00477CEC" w:rsidRDefault="00C42314" w:rsidP="000E6FD2">
      <w:pPr>
        <w:spacing w:before="120" w:after="240"/>
        <w:ind w:firstLine="170"/>
        <w:rPr>
          <w:sz w:val="18"/>
          <w:szCs w:val="18"/>
          <w:lang w:val="fr-FR"/>
        </w:rPr>
      </w:pPr>
      <w:r w:rsidRPr="00477CEC">
        <w:rPr>
          <w:i/>
          <w:sz w:val="18"/>
          <w:szCs w:val="18"/>
          <w:lang w:val="fr-FR"/>
        </w:rPr>
        <w:t>Source:</w:t>
      </w:r>
      <w:r w:rsidRPr="00477CEC">
        <w:rPr>
          <w:sz w:val="18"/>
          <w:szCs w:val="18"/>
          <w:lang w:val="fr-FR"/>
        </w:rPr>
        <w:t xml:space="preserve"> </w:t>
      </w:r>
      <w:r w:rsidR="00570C8F" w:rsidRPr="00477CEC">
        <w:rPr>
          <w:sz w:val="18"/>
          <w:szCs w:val="18"/>
          <w:lang w:val="fr-FR"/>
        </w:rPr>
        <w:t xml:space="preserve">Bureau central de statistiques, </w:t>
      </w:r>
      <w:r w:rsidR="001B25FD" w:rsidRPr="00572159">
        <w:rPr>
          <w:i/>
          <w:sz w:val="18"/>
          <w:szCs w:val="18"/>
          <w:lang w:val="fr-FR"/>
        </w:rPr>
        <w:t>Statistical Abstract of</w:t>
      </w:r>
      <w:r w:rsidR="00570C8F" w:rsidRPr="00572159">
        <w:rPr>
          <w:i/>
          <w:sz w:val="18"/>
          <w:szCs w:val="18"/>
          <w:lang w:val="fr-FR"/>
        </w:rPr>
        <w:t>'</w:t>
      </w:r>
      <w:r w:rsidR="001B25FD" w:rsidRPr="00572159">
        <w:rPr>
          <w:i/>
          <w:sz w:val="18"/>
          <w:szCs w:val="18"/>
          <w:lang w:val="fr-FR"/>
        </w:rPr>
        <w:t xml:space="preserve"> </w:t>
      </w:r>
      <w:r w:rsidR="00570C8F" w:rsidRPr="00572159">
        <w:rPr>
          <w:i/>
          <w:sz w:val="18"/>
          <w:szCs w:val="18"/>
          <w:lang w:val="fr-FR"/>
        </w:rPr>
        <w:t>Isra</w:t>
      </w:r>
      <w:r w:rsidR="00572159" w:rsidRPr="00572159">
        <w:rPr>
          <w:i/>
          <w:sz w:val="18"/>
          <w:szCs w:val="18"/>
          <w:lang w:val="fr-FR"/>
        </w:rPr>
        <w:t>e</w:t>
      </w:r>
      <w:r w:rsidR="00570C8F" w:rsidRPr="00572159">
        <w:rPr>
          <w:i/>
          <w:sz w:val="18"/>
          <w:szCs w:val="18"/>
          <w:lang w:val="fr-FR"/>
        </w:rPr>
        <w:t>l</w:t>
      </w:r>
      <w:r w:rsidR="00570C8F" w:rsidRPr="00477CEC">
        <w:rPr>
          <w:sz w:val="18"/>
          <w:szCs w:val="18"/>
          <w:lang w:val="fr-FR"/>
        </w:rPr>
        <w:t>, 2008</w:t>
      </w:r>
      <w:r w:rsidRPr="00477CEC">
        <w:rPr>
          <w:sz w:val="18"/>
          <w:szCs w:val="18"/>
          <w:lang w:val="fr-FR"/>
        </w:rPr>
        <w:t>.</w:t>
      </w:r>
    </w:p>
    <w:p w:rsidR="00C42314" w:rsidRPr="00477CEC" w:rsidRDefault="00C42314" w:rsidP="00347AB9">
      <w:pPr>
        <w:pStyle w:val="Heading1"/>
        <w:keepNext/>
        <w:spacing w:before="240"/>
        <w:rPr>
          <w:lang w:val="fr-FR"/>
        </w:rPr>
      </w:pPr>
      <w:r w:rsidRPr="00477CEC">
        <w:rPr>
          <w:lang w:val="fr-FR"/>
        </w:rPr>
        <w:t>Table</w:t>
      </w:r>
      <w:r w:rsidR="00570C8F" w:rsidRPr="00477CEC">
        <w:rPr>
          <w:lang w:val="fr-FR"/>
        </w:rPr>
        <w:t>au</w:t>
      </w:r>
      <w:r w:rsidRPr="00477CEC">
        <w:rPr>
          <w:lang w:val="fr-FR"/>
        </w:rPr>
        <w:t xml:space="preserve"> 23</w:t>
      </w:r>
    </w:p>
    <w:p w:rsidR="00C42314" w:rsidRPr="00477CEC" w:rsidRDefault="00570C8F" w:rsidP="00B41CD4">
      <w:pPr>
        <w:pStyle w:val="SingleTxtG"/>
        <w:keepNext/>
        <w:jc w:val="left"/>
        <w:rPr>
          <w:b/>
          <w:lang w:val="fr-FR"/>
        </w:rPr>
      </w:pPr>
      <w:r w:rsidRPr="00477CEC">
        <w:rPr>
          <w:b/>
          <w:lang w:val="fr-FR"/>
        </w:rPr>
        <w:t xml:space="preserve">Revenu national brut et produit </w:t>
      </w:r>
      <w:r w:rsidR="00772441">
        <w:rPr>
          <w:b/>
          <w:lang w:val="fr-FR"/>
        </w:rPr>
        <w:t>intérieur</w:t>
      </w:r>
      <w:r w:rsidRPr="00477CEC">
        <w:rPr>
          <w:b/>
          <w:lang w:val="fr-FR"/>
        </w:rPr>
        <w:t xml:space="preserve"> brut</w:t>
      </w:r>
      <w:r w:rsidR="00C42314" w:rsidRPr="00477CEC">
        <w:rPr>
          <w:b/>
          <w:lang w:val="fr-FR"/>
        </w:rPr>
        <w:t>, 2002</w:t>
      </w:r>
      <w:r w:rsidR="00B41CD4">
        <w:rPr>
          <w:b/>
          <w:lang w:val="fr-FR"/>
        </w:rPr>
        <w:t>-</w:t>
      </w:r>
      <w:r w:rsidR="00C42314" w:rsidRPr="00477CEC">
        <w:rPr>
          <w:b/>
          <w:lang w:val="fr-FR"/>
        </w:rPr>
        <w:t>2007</w:t>
      </w:r>
    </w:p>
    <w:tbl>
      <w:tblPr>
        <w:tblW w:w="7370" w:type="dxa"/>
        <w:tblInd w:w="1134" w:type="dxa"/>
        <w:tblLayout w:type="fixed"/>
        <w:tblCellMar>
          <w:left w:w="0" w:type="dxa"/>
          <w:right w:w="0" w:type="dxa"/>
        </w:tblCellMar>
        <w:tblLook w:val="01E0" w:firstRow="1" w:lastRow="1" w:firstColumn="1" w:lastColumn="1" w:noHBand="0" w:noVBand="0"/>
      </w:tblPr>
      <w:tblGrid>
        <w:gridCol w:w="1560"/>
        <w:gridCol w:w="1842"/>
        <w:gridCol w:w="2125"/>
        <w:gridCol w:w="1843"/>
      </w:tblGrid>
      <w:tr w:rsidR="00C42314" w:rsidRPr="00477CEC">
        <w:tc>
          <w:tcPr>
            <w:tcW w:w="1560" w:type="dxa"/>
            <w:vMerge w:val="restart"/>
            <w:tcBorders>
              <w:top w:val="single" w:sz="4" w:space="0" w:color="auto"/>
            </w:tcBorders>
            <w:shd w:val="clear" w:color="auto" w:fill="auto"/>
            <w:vAlign w:val="bottom"/>
          </w:tcPr>
          <w:p w:rsidR="00C42314" w:rsidRPr="00477CEC" w:rsidRDefault="00570C8F" w:rsidP="00347AB9">
            <w:pPr>
              <w:keepNext/>
              <w:spacing w:before="80" w:after="80" w:line="200" w:lineRule="exact"/>
              <w:rPr>
                <w:i/>
                <w:sz w:val="16"/>
                <w:lang w:val="fr-FR"/>
              </w:rPr>
            </w:pPr>
            <w:r w:rsidRPr="00477CEC">
              <w:rPr>
                <w:i/>
                <w:sz w:val="16"/>
                <w:lang w:val="fr-FR"/>
              </w:rPr>
              <w:t>Année</w:t>
            </w:r>
          </w:p>
        </w:tc>
        <w:tc>
          <w:tcPr>
            <w:tcW w:w="1842" w:type="dxa"/>
            <w:tcBorders>
              <w:top w:val="single" w:sz="4" w:space="0" w:color="auto"/>
              <w:bottom w:val="single" w:sz="4" w:space="0" w:color="auto"/>
            </w:tcBorders>
            <w:shd w:val="clear" w:color="auto" w:fill="auto"/>
            <w:vAlign w:val="bottom"/>
          </w:tcPr>
          <w:p w:rsidR="00C42314" w:rsidRPr="00477CEC" w:rsidRDefault="00570C8F" w:rsidP="006D7AA1">
            <w:pPr>
              <w:keepNext/>
              <w:spacing w:before="80" w:after="80" w:line="200" w:lineRule="exact"/>
              <w:jc w:val="right"/>
              <w:rPr>
                <w:i/>
                <w:sz w:val="16"/>
                <w:lang w:val="fr-FR"/>
              </w:rPr>
            </w:pPr>
            <w:r w:rsidRPr="00477CEC">
              <w:rPr>
                <w:i/>
                <w:sz w:val="16"/>
                <w:lang w:val="fr-FR"/>
              </w:rPr>
              <w:t xml:space="preserve">Revenu national brut </w:t>
            </w:r>
          </w:p>
        </w:tc>
        <w:tc>
          <w:tcPr>
            <w:tcW w:w="2125" w:type="dxa"/>
            <w:tcBorders>
              <w:top w:val="single" w:sz="4" w:space="0" w:color="auto"/>
              <w:bottom w:val="single" w:sz="4" w:space="0" w:color="auto"/>
            </w:tcBorders>
            <w:shd w:val="clear" w:color="auto" w:fill="auto"/>
            <w:vAlign w:val="bottom"/>
          </w:tcPr>
          <w:p w:rsidR="00C42314" w:rsidRPr="00477CEC" w:rsidRDefault="00570C8F" w:rsidP="006D7AA1">
            <w:pPr>
              <w:keepNext/>
              <w:spacing w:before="80" w:after="80" w:line="200" w:lineRule="exact"/>
              <w:jc w:val="right"/>
              <w:rPr>
                <w:i/>
                <w:sz w:val="16"/>
                <w:lang w:val="fr-FR"/>
              </w:rPr>
            </w:pPr>
            <w:r w:rsidRPr="00477CEC">
              <w:rPr>
                <w:i/>
                <w:sz w:val="16"/>
                <w:lang w:val="fr-FR"/>
              </w:rPr>
              <w:t>Moins: revenu</w:t>
            </w:r>
            <w:r w:rsidR="00772441">
              <w:rPr>
                <w:i/>
                <w:sz w:val="16"/>
                <w:lang w:val="fr-FR"/>
              </w:rPr>
              <w:t>s</w:t>
            </w:r>
            <w:r w:rsidRPr="00477CEC">
              <w:rPr>
                <w:i/>
                <w:sz w:val="16"/>
                <w:lang w:val="fr-FR"/>
              </w:rPr>
              <w:t xml:space="preserve"> </w:t>
            </w:r>
            <w:r w:rsidR="00772441">
              <w:rPr>
                <w:i/>
                <w:sz w:val="16"/>
                <w:lang w:val="fr-FR"/>
              </w:rPr>
              <w:t>nets</w:t>
            </w:r>
            <w:r w:rsidRPr="00477CEC">
              <w:rPr>
                <w:i/>
                <w:sz w:val="16"/>
                <w:lang w:val="fr-FR"/>
              </w:rPr>
              <w:t xml:space="preserve"> payé</w:t>
            </w:r>
            <w:r w:rsidR="00772441">
              <w:rPr>
                <w:i/>
                <w:sz w:val="16"/>
                <w:lang w:val="fr-FR"/>
              </w:rPr>
              <w:t>s</w:t>
            </w:r>
            <w:r w:rsidRPr="00477CEC">
              <w:rPr>
                <w:i/>
                <w:sz w:val="16"/>
                <w:lang w:val="fr-FR"/>
              </w:rPr>
              <w:t xml:space="preserve"> à l'extérieur</w:t>
            </w:r>
          </w:p>
        </w:tc>
        <w:tc>
          <w:tcPr>
            <w:tcW w:w="1843" w:type="dxa"/>
            <w:tcBorders>
              <w:top w:val="single" w:sz="4" w:space="0" w:color="auto"/>
              <w:bottom w:val="single" w:sz="4" w:space="0" w:color="auto"/>
            </w:tcBorders>
            <w:shd w:val="clear" w:color="auto" w:fill="auto"/>
            <w:vAlign w:val="bottom"/>
          </w:tcPr>
          <w:p w:rsidR="00C42314" w:rsidRPr="00477CEC" w:rsidRDefault="00570C8F" w:rsidP="006D7AA1">
            <w:pPr>
              <w:keepNext/>
              <w:spacing w:before="80" w:after="80" w:line="200" w:lineRule="exact"/>
              <w:jc w:val="right"/>
              <w:rPr>
                <w:i/>
                <w:sz w:val="16"/>
                <w:lang w:val="fr-FR"/>
              </w:rPr>
            </w:pPr>
            <w:r w:rsidRPr="00477CEC">
              <w:rPr>
                <w:i/>
                <w:sz w:val="16"/>
                <w:lang w:val="fr-FR"/>
              </w:rPr>
              <w:t xml:space="preserve">Produit </w:t>
            </w:r>
            <w:r w:rsidR="00772441">
              <w:rPr>
                <w:i/>
                <w:sz w:val="16"/>
                <w:lang w:val="fr-FR"/>
              </w:rPr>
              <w:t>intérieur</w:t>
            </w:r>
            <w:r w:rsidRPr="00477CEC">
              <w:rPr>
                <w:i/>
                <w:sz w:val="16"/>
                <w:lang w:val="fr-FR"/>
              </w:rPr>
              <w:t xml:space="preserve"> brut </w:t>
            </w:r>
          </w:p>
        </w:tc>
      </w:tr>
      <w:tr w:rsidR="00C42314" w:rsidRPr="00477CEC">
        <w:tc>
          <w:tcPr>
            <w:tcW w:w="1560" w:type="dxa"/>
            <w:vMerge/>
            <w:shd w:val="clear" w:color="auto" w:fill="auto"/>
            <w:vAlign w:val="bottom"/>
          </w:tcPr>
          <w:p w:rsidR="00C42314" w:rsidRPr="00477CEC" w:rsidRDefault="00C42314" w:rsidP="00347AB9">
            <w:pPr>
              <w:keepNext/>
              <w:spacing w:before="80" w:after="80" w:line="200" w:lineRule="exact"/>
              <w:rPr>
                <w:i/>
                <w:sz w:val="16"/>
                <w:lang w:val="fr-FR"/>
              </w:rPr>
            </w:pPr>
          </w:p>
        </w:tc>
        <w:tc>
          <w:tcPr>
            <w:tcW w:w="5810" w:type="dxa"/>
            <w:gridSpan w:val="3"/>
            <w:tcBorders>
              <w:top w:val="single" w:sz="4" w:space="0" w:color="auto"/>
            </w:tcBorders>
            <w:shd w:val="clear" w:color="auto" w:fill="auto"/>
            <w:vAlign w:val="center"/>
          </w:tcPr>
          <w:p w:rsidR="00C42314" w:rsidRPr="00477CEC" w:rsidRDefault="00C42314" w:rsidP="00347AB9">
            <w:pPr>
              <w:keepNext/>
              <w:spacing w:before="80" w:after="80" w:line="200" w:lineRule="exact"/>
              <w:jc w:val="center"/>
              <w:rPr>
                <w:i/>
                <w:sz w:val="16"/>
                <w:lang w:val="fr-FR"/>
              </w:rPr>
            </w:pPr>
            <w:r w:rsidRPr="00477CEC">
              <w:rPr>
                <w:i/>
                <w:sz w:val="16"/>
                <w:lang w:val="fr-FR"/>
              </w:rPr>
              <w:t>A</w:t>
            </w:r>
            <w:r w:rsidR="00570C8F" w:rsidRPr="00477CEC">
              <w:rPr>
                <w:i/>
                <w:sz w:val="16"/>
                <w:lang w:val="fr-FR"/>
              </w:rPr>
              <w:t xml:space="preserve">ux prix courants en millions de </w:t>
            </w:r>
            <w:r w:rsidRPr="00477CEC">
              <w:rPr>
                <w:i/>
                <w:sz w:val="16"/>
                <w:lang w:val="fr-FR"/>
              </w:rPr>
              <w:t xml:space="preserve">NIS </w:t>
            </w:r>
          </w:p>
        </w:tc>
      </w:tr>
      <w:tr w:rsidR="00C42314" w:rsidRPr="00477CEC">
        <w:tc>
          <w:tcPr>
            <w:tcW w:w="1560" w:type="dxa"/>
            <w:tcBorders>
              <w:top w:val="single" w:sz="12" w:space="0" w:color="auto"/>
            </w:tcBorders>
            <w:shd w:val="clear" w:color="auto" w:fill="auto"/>
            <w:vAlign w:val="center"/>
          </w:tcPr>
          <w:p w:rsidR="00C42314" w:rsidRPr="00477CEC" w:rsidRDefault="00C42314" w:rsidP="00182238">
            <w:pPr>
              <w:suppressAutoHyphens w:val="0"/>
              <w:spacing w:before="40" w:after="40" w:line="220" w:lineRule="auto"/>
              <w:rPr>
                <w:sz w:val="18"/>
                <w:lang w:val="fr-FR"/>
              </w:rPr>
            </w:pPr>
            <w:r w:rsidRPr="00477CEC">
              <w:rPr>
                <w:sz w:val="18"/>
                <w:lang w:val="fr-FR"/>
              </w:rPr>
              <w:t>2002</w:t>
            </w:r>
          </w:p>
        </w:tc>
        <w:tc>
          <w:tcPr>
            <w:tcW w:w="1842" w:type="dxa"/>
            <w:tcBorders>
              <w:top w:val="single" w:sz="12" w:space="0" w:color="auto"/>
            </w:tcBorders>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509 419</w:t>
            </w:r>
          </w:p>
        </w:tc>
        <w:tc>
          <w:tcPr>
            <w:tcW w:w="2125" w:type="dxa"/>
            <w:tcBorders>
              <w:top w:val="single" w:sz="12" w:space="0" w:color="auto"/>
            </w:tcBorders>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20 256</w:t>
            </w:r>
          </w:p>
        </w:tc>
        <w:tc>
          <w:tcPr>
            <w:tcW w:w="1843" w:type="dxa"/>
            <w:tcBorders>
              <w:top w:val="single" w:sz="12" w:space="0" w:color="auto"/>
            </w:tcBorders>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529 675</w:t>
            </w:r>
          </w:p>
        </w:tc>
      </w:tr>
      <w:tr w:rsidR="00C42314" w:rsidRPr="00477CEC">
        <w:tc>
          <w:tcPr>
            <w:tcW w:w="1560" w:type="dxa"/>
            <w:shd w:val="clear" w:color="auto" w:fill="auto"/>
            <w:vAlign w:val="center"/>
          </w:tcPr>
          <w:p w:rsidR="00C42314" w:rsidRPr="00477CEC" w:rsidRDefault="00C42314" w:rsidP="00182238">
            <w:pPr>
              <w:suppressAutoHyphens w:val="0"/>
              <w:spacing w:before="40" w:after="40" w:line="220" w:lineRule="auto"/>
              <w:rPr>
                <w:sz w:val="18"/>
                <w:lang w:val="fr-FR"/>
              </w:rPr>
            </w:pPr>
            <w:r w:rsidRPr="00477CEC">
              <w:rPr>
                <w:sz w:val="18"/>
                <w:lang w:val="fr-FR"/>
              </w:rPr>
              <w:t>2003</w:t>
            </w:r>
          </w:p>
        </w:tc>
        <w:tc>
          <w:tcPr>
            <w:tcW w:w="1842"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517 734</w:t>
            </w:r>
          </w:p>
        </w:tc>
        <w:tc>
          <w:tcPr>
            <w:tcW w:w="2125"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18 946</w:t>
            </w:r>
          </w:p>
        </w:tc>
        <w:tc>
          <w:tcPr>
            <w:tcW w:w="1843"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536 680</w:t>
            </w:r>
          </w:p>
        </w:tc>
      </w:tr>
      <w:tr w:rsidR="00C42314" w:rsidRPr="00477CEC">
        <w:tc>
          <w:tcPr>
            <w:tcW w:w="1560" w:type="dxa"/>
            <w:shd w:val="clear" w:color="auto" w:fill="auto"/>
            <w:vAlign w:val="center"/>
          </w:tcPr>
          <w:p w:rsidR="00C42314" w:rsidRPr="00477CEC" w:rsidRDefault="00C42314" w:rsidP="00182238">
            <w:pPr>
              <w:suppressAutoHyphens w:val="0"/>
              <w:spacing w:before="40" w:after="40" w:line="220" w:lineRule="auto"/>
              <w:rPr>
                <w:sz w:val="18"/>
                <w:lang w:val="fr-FR"/>
              </w:rPr>
            </w:pPr>
            <w:r w:rsidRPr="00477CEC">
              <w:rPr>
                <w:sz w:val="18"/>
                <w:lang w:val="fr-FR"/>
              </w:rPr>
              <w:t>2004</w:t>
            </w:r>
          </w:p>
        </w:tc>
        <w:tc>
          <w:tcPr>
            <w:tcW w:w="1842"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547 243</w:t>
            </w:r>
          </w:p>
        </w:tc>
        <w:tc>
          <w:tcPr>
            <w:tcW w:w="2125"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16 470</w:t>
            </w:r>
          </w:p>
        </w:tc>
        <w:tc>
          <w:tcPr>
            <w:tcW w:w="1843"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563 713</w:t>
            </w:r>
          </w:p>
        </w:tc>
      </w:tr>
      <w:tr w:rsidR="00C42314" w:rsidRPr="00477CEC">
        <w:tc>
          <w:tcPr>
            <w:tcW w:w="1560" w:type="dxa"/>
            <w:shd w:val="clear" w:color="auto" w:fill="auto"/>
            <w:vAlign w:val="center"/>
          </w:tcPr>
          <w:p w:rsidR="00C42314" w:rsidRPr="00477CEC" w:rsidRDefault="00C42314" w:rsidP="00182238">
            <w:pPr>
              <w:suppressAutoHyphens w:val="0"/>
              <w:spacing w:before="40" w:after="40" w:line="220" w:lineRule="auto"/>
              <w:rPr>
                <w:sz w:val="18"/>
                <w:lang w:val="fr-FR"/>
              </w:rPr>
            </w:pPr>
            <w:r w:rsidRPr="00477CEC">
              <w:rPr>
                <w:sz w:val="18"/>
                <w:lang w:val="fr-FR"/>
              </w:rPr>
              <w:t>2005</w:t>
            </w:r>
          </w:p>
        </w:tc>
        <w:tc>
          <w:tcPr>
            <w:tcW w:w="1842"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590 746</w:t>
            </w:r>
          </w:p>
        </w:tc>
        <w:tc>
          <w:tcPr>
            <w:tcW w:w="2125"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7 027</w:t>
            </w:r>
          </w:p>
        </w:tc>
        <w:tc>
          <w:tcPr>
            <w:tcW w:w="1843"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597 773</w:t>
            </w:r>
          </w:p>
        </w:tc>
      </w:tr>
      <w:tr w:rsidR="00C42314" w:rsidRPr="00477CEC">
        <w:tc>
          <w:tcPr>
            <w:tcW w:w="1560" w:type="dxa"/>
            <w:shd w:val="clear" w:color="auto" w:fill="auto"/>
            <w:vAlign w:val="center"/>
          </w:tcPr>
          <w:p w:rsidR="00C42314" w:rsidRPr="00477CEC" w:rsidRDefault="00C42314" w:rsidP="00182238">
            <w:pPr>
              <w:suppressAutoHyphens w:val="0"/>
              <w:spacing w:before="40" w:after="40" w:line="220" w:lineRule="auto"/>
              <w:rPr>
                <w:sz w:val="18"/>
                <w:lang w:val="fr-FR"/>
              </w:rPr>
            </w:pPr>
            <w:r w:rsidRPr="00477CEC">
              <w:rPr>
                <w:sz w:val="18"/>
                <w:lang w:val="fr-FR"/>
              </w:rPr>
              <w:t>2006</w:t>
            </w:r>
          </w:p>
        </w:tc>
        <w:tc>
          <w:tcPr>
            <w:tcW w:w="1842"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641 196</w:t>
            </w:r>
          </w:p>
        </w:tc>
        <w:tc>
          <w:tcPr>
            <w:tcW w:w="2125"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-422</w:t>
            </w:r>
          </w:p>
        </w:tc>
        <w:tc>
          <w:tcPr>
            <w:tcW w:w="1843" w:type="dxa"/>
            <w:shd w:val="clear" w:color="auto" w:fill="auto"/>
            <w:vAlign w:val="center"/>
          </w:tcPr>
          <w:p w:rsidR="00C42314" w:rsidRPr="00477CEC" w:rsidRDefault="00C42314" w:rsidP="00182238">
            <w:pPr>
              <w:suppressAutoHyphens w:val="0"/>
              <w:spacing w:before="40" w:after="40" w:line="220" w:lineRule="auto"/>
              <w:jc w:val="right"/>
              <w:rPr>
                <w:sz w:val="18"/>
                <w:lang w:val="fr-FR"/>
              </w:rPr>
            </w:pPr>
            <w:r w:rsidRPr="00477CEC">
              <w:rPr>
                <w:sz w:val="18"/>
                <w:lang w:val="fr-FR"/>
              </w:rPr>
              <w:t>640 776</w:t>
            </w:r>
          </w:p>
        </w:tc>
      </w:tr>
      <w:tr w:rsidR="00C42314" w:rsidRPr="00477CEC">
        <w:tc>
          <w:tcPr>
            <w:tcW w:w="156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auto"/>
              <w:rPr>
                <w:sz w:val="18"/>
                <w:szCs w:val="18"/>
                <w:lang w:val="fr-FR"/>
              </w:rPr>
            </w:pPr>
            <w:r w:rsidRPr="00477CEC">
              <w:rPr>
                <w:sz w:val="18"/>
                <w:szCs w:val="18"/>
                <w:rtl/>
                <w:lang w:val="fr-FR"/>
              </w:rPr>
              <w:t>2007</w:t>
            </w:r>
          </w:p>
        </w:tc>
        <w:tc>
          <w:tcPr>
            <w:tcW w:w="1842" w:type="dxa"/>
            <w:tcBorders>
              <w:bottom w:val="single" w:sz="12" w:space="0" w:color="auto"/>
            </w:tcBorders>
            <w:shd w:val="clear" w:color="auto" w:fill="auto"/>
            <w:vAlign w:val="center"/>
          </w:tcPr>
          <w:p w:rsidR="00C42314" w:rsidRPr="00477CEC" w:rsidRDefault="00C42314" w:rsidP="00182238">
            <w:pPr>
              <w:suppressAutoHyphens w:val="0"/>
              <w:spacing w:before="40" w:after="40" w:line="220" w:lineRule="auto"/>
              <w:jc w:val="right"/>
              <w:rPr>
                <w:sz w:val="18"/>
                <w:szCs w:val="18"/>
                <w:lang w:val="fr-FR"/>
              </w:rPr>
            </w:pPr>
            <w:r w:rsidRPr="00477CEC">
              <w:rPr>
                <w:sz w:val="18"/>
                <w:szCs w:val="18"/>
                <w:lang w:val="fr-FR"/>
              </w:rPr>
              <w:t>673 419</w:t>
            </w:r>
          </w:p>
        </w:tc>
        <w:tc>
          <w:tcPr>
            <w:tcW w:w="2125" w:type="dxa"/>
            <w:tcBorders>
              <w:bottom w:val="single" w:sz="12" w:space="0" w:color="auto"/>
            </w:tcBorders>
            <w:shd w:val="clear" w:color="auto" w:fill="auto"/>
            <w:vAlign w:val="center"/>
          </w:tcPr>
          <w:p w:rsidR="00C42314" w:rsidRPr="00477CEC" w:rsidRDefault="00C42314" w:rsidP="00182238">
            <w:pPr>
              <w:suppressAutoHyphens w:val="0"/>
              <w:spacing w:before="40" w:after="40" w:line="220" w:lineRule="auto"/>
              <w:jc w:val="right"/>
              <w:rPr>
                <w:sz w:val="18"/>
                <w:szCs w:val="18"/>
                <w:lang w:val="fr-FR"/>
              </w:rPr>
            </w:pPr>
            <w:r w:rsidRPr="00477CEC">
              <w:rPr>
                <w:sz w:val="18"/>
                <w:szCs w:val="18"/>
                <w:lang w:val="fr-FR"/>
              </w:rPr>
              <w:t>133</w:t>
            </w:r>
          </w:p>
        </w:tc>
        <w:tc>
          <w:tcPr>
            <w:tcW w:w="1843" w:type="dxa"/>
            <w:tcBorders>
              <w:bottom w:val="single" w:sz="12" w:space="0" w:color="auto"/>
            </w:tcBorders>
            <w:shd w:val="clear" w:color="auto" w:fill="auto"/>
            <w:vAlign w:val="center"/>
          </w:tcPr>
          <w:p w:rsidR="00C42314" w:rsidRPr="00477CEC" w:rsidRDefault="00C42314" w:rsidP="00182238">
            <w:pPr>
              <w:suppressAutoHyphens w:val="0"/>
              <w:spacing w:before="40" w:after="40" w:line="220" w:lineRule="auto"/>
              <w:jc w:val="right"/>
              <w:rPr>
                <w:sz w:val="18"/>
                <w:szCs w:val="18"/>
                <w:lang w:val="fr-FR"/>
              </w:rPr>
            </w:pPr>
            <w:r w:rsidRPr="00477CEC">
              <w:rPr>
                <w:sz w:val="18"/>
                <w:szCs w:val="18"/>
                <w:lang w:val="fr-FR"/>
              </w:rPr>
              <w:t>673 552</w:t>
            </w:r>
          </w:p>
        </w:tc>
      </w:tr>
    </w:tbl>
    <w:p w:rsidR="00C42314" w:rsidRPr="00477CEC" w:rsidRDefault="00C42314" w:rsidP="000E6FD2">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570C8F" w:rsidRPr="00477CEC">
        <w:rPr>
          <w:sz w:val="18"/>
          <w:szCs w:val="18"/>
          <w:lang w:val="fr-FR"/>
        </w:rPr>
        <w:t xml:space="preserve">Bureau central de statistiques, </w:t>
      </w:r>
      <w:r w:rsidR="001B25FD" w:rsidRPr="001B0BC4">
        <w:rPr>
          <w:i/>
          <w:sz w:val="18"/>
          <w:szCs w:val="18"/>
          <w:lang w:val="fr-FR"/>
        </w:rPr>
        <w:t>Statistical Abstract of Israel</w:t>
      </w:r>
      <w:r w:rsidR="00570C8F" w:rsidRPr="00477CEC">
        <w:rPr>
          <w:sz w:val="18"/>
          <w:szCs w:val="18"/>
          <w:lang w:val="fr-FR"/>
        </w:rPr>
        <w:t>, 2008.</w:t>
      </w:r>
    </w:p>
    <w:p w:rsidR="00C42314" w:rsidRPr="00477CEC" w:rsidRDefault="00C42314" w:rsidP="00163A09">
      <w:pPr>
        <w:pStyle w:val="Heading1"/>
        <w:keepNext/>
        <w:spacing w:before="240"/>
        <w:rPr>
          <w:lang w:val="fr-FR"/>
        </w:rPr>
      </w:pPr>
      <w:r w:rsidRPr="00477CEC">
        <w:rPr>
          <w:lang w:val="fr-FR"/>
        </w:rPr>
        <w:t>Table</w:t>
      </w:r>
      <w:r w:rsidR="00570C8F" w:rsidRPr="00477CEC">
        <w:rPr>
          <w:lang w:val="fr-FR"/>
        </w:rPr>
        <w:t>au</w:t>
      </w:r>
      <w:r w:rsidRPr="00477CEC">
        <w:rPr>
          <w:lang w:val="fr-FR"/>
        </w:rPr>
        <w:t xml:space="preserve"> 24</w:t>
      </w:r>
    </w:p>
    <w:p w:rsidR="00C42314" w:rsidRPr="00477CEC" w:rsidRDefault="00570C8F" w:rsidP="003A01CB">
      <w:pPr>
        <w:pStyle w:val="SingleTxtG"/>
        <w:keepNext/>
        <w:jc w:val="left"/>
        <w:rPr>
          <w:b/>
          <w:lang w:val="fr-FR"/>
        </w:rPr>
      </w:pPr>
      <w:r w:rsidRPr="00477CEC">
        <w:rPr>
          <w:b/>
          <w:lang w:val="fr-FR"/>
        </w:rPr>
        <w:t xml:space="preserve">Dépenses de consommation privée, par objet et par catégorie </w:t>
      </w:r>
    </w:p>
    <w:tbl>
      <w:tblPr>
        <w:tblW w:w="9639" w:type="dxa"/>
        <w:jc w:val="center"/>
        <w:tblLayout w:type="fixed"/>
        <w:tblCellMar>
          <w:left w:w="0" w:type="dxa"/>
          <w:right w:w="0" w:type="dxa"/>
        </w:tblCellMar>
        <w:tblLook w:val="01E0" w:firstRow="1" w:lastRow="1" w:firstColumn="1" w:lastColumn="1" w:noHBand="0" w:noVBand="0"/>
      </w:tblPr>
      <w:tblGrid>
        <w:gridCol w:w="4253"/>
        <w:gridCol w:w="1276"/>
        <w:gridCol w:w="1275"/>
        <w:gridCol w:w="1276"/>
        <w:gridCol w:w="1559"/>
      </w:tblGrid>
      <w:tr w:rsidR="00C42314" w:rsidRPr="00477CEC">
        <w:trPr>
          <w:tblHeader/>
          <w:jc w:val="center"/>
        </w:trPr>
        <w:tc>
          <w:tcPr>
            <w:tcW w:w="4253" w:type="dxa"/>
            <w:vMerge w:val="restart"/>
            <w:tcBorders>
              <w:top w:val="single" w:sz="4" w:space="0" w:color="auto"/>
            </w:tcBorders>
            <w:shd w:val="clear" w:color="auto" w:fill="auto"/>
            <w:vAlign w:val="bottom"/>
          </w:tcPr>
          <w:p w:rsidR="00C42314" w:rsidRPr="00477CEC" w:rsidRDefault="00C42314" w:rsidP="00182238">
            <w:pPr>
              <w:keepNext/>
              <w:spacing w:before="80" w:after="80" w:line="200" w:lineRule="exact"/>
              <w:rPr>
                <w:i/>
                <w:sz w:val="16"/>
                <w:lang w:val="fr-FR"/>
              </w:rPr>
            </w:pPr>
          </w:p>
        </w:tc>
        <w:tc>
          <w:tcPr>
            <w:tcW w:w="3827" w:type="dxa"/>
            <w:gridSpan w:val="3"/>
            <w:tcBorders>
              <w:top w:val="single" w:sz="4" w:space="0" w:color="auto"/>
              <w:bottom w:val="single" w:sz="4" w:space="0" w:color="auto"/>
              <w:right w:val="single" w:sz="24" w:space="0" w:color="FFFFFF"/>
            </w:tcBorders>
            <w:shd w:val="clear" w:color="auto" w:fill="auto"/>
            <w:vAlign w:val="bottom"/>
          </w:tcPr>
          <w:p w:rsidR="00C42314" w:rsidRPr="00477CEC" w:rsidRDefault="00570C8F" w:rsidP="00347AB9">
            <w:pPr>
              <w:keepNext/>
              <w:spacing w:before="80" w:after="80" w:line="200" w:lineRule="exact"/>
              <w:jc w:val="center"/>
              <w:rPr>
                <w:i/>
                <w:sz w:val="16"/>
                <w:lang w:val="fr-FR"/>
              </w:rPr>
            </w:pPr>
            <w:r w:rsidRPr="00477CEC">
              <w:rPr>
                <w:i/>
                <w:sz w:val="16"/>
                <w:lang w:val="fr-FR"/>
              </w:rPr>
              <w:t xml:space="preserve">En </w:t>
            </w:r>
            <w:r w:rsidR="00C42314" w:rsidRPr="00477CEC">
              <w:rPr>
                <w:i/>
                <w:sz w:val="16"/>
                <w:lang w:val="fr-FR"/>
              </w:rPr>
              <w:t xml:space="preserve">millions, </w:t>
            </w:r>
            <w:r w:rsidRPr="00477CEC">
              <w:rPr>
                <w:i/>
                <w:sz w:val="16"/>
                <w:lang w:val="fr-FR"/>
              </w:rPr>
              <w:t xml:space="preserve">aux prix de </w:t>
            </w:r>
            <w:r w:rsidR="00C42314" w:rsidRPr="00477CEC">
              <w:rPr>
                <w:i/>
                <w:sz w:val="16"/>
                <w:lang w:val="fr-FR"/>
              </w:rPr>
              <w:t>2005</w:t>
            </w:r>
            <w:r w:rsidR="00C42314" w:rsidRPr="00477CEC">
              <w:rPr>
                <w:i/>
                <w:sz w:val="16"/>
                <w:vertAlign w:val="superscript"/>
                <w:lang w:val="fr-FR"/>
              </w:rPr>
              <w:t>(3)</w:t>
            </w:r>
          </w:p>
        </w:tc>
        <w:tc>
          <w:tcPr>
            <w:tcW w:w="1559" w:type="dxa"/>
            <w:tcBorders>
              <w:top w:val="single" w:sz="4" w:space="0" w:color="auto"/>
              <w:left w:val="single" w:sz="24" w:space="0" w:color="FFFFFF"/>
              <w:bottom w:val="single" w:sz="4" w:space="0" w:color="auto"/>
            </w:tcBorders>
            <w:shd w:val="clear" w:color="auto" w:fill="auto"/>
            <w:tcMar>
              <w:right w:w="57" w:type="dxa"/>
            </w:tcMar>
            <w:vAlign w:val="bottom"/>
          </w:tcPr>
          <w:p w:rsidR="00C42314" w:rsidRPr="00477CEC" w:rsidRDefault="00570C8F" w:rsidP="00347AB9">
            <w:pPr>
              <w:keepNext/>
              <w:spacing w:before="80" w:after="80" w:line="200" w:lineRule="exact"/>
              <w:jc w:val="right"/>
              <w:rPr>
                <w:i/>
                <w:sz w:val="16"/>
                <w:lang w:val="fr-FR"/>
              </w:rPr>
            </w:pPr>
            <w:r w:rsidRPr="00477CEC">
              <w:rPr>
                <w:i/>
                <w:sz w:val="16"/>
                <w:lang w:val="fr-FR"/>
              </w:rPr>
              <w:t xml:space="preserve">En </w:t>
            </w:r>
            <w:r w:rsidR="00C42314" w:rsidRPr="00477CEC">
              <w:rPr>
                <w:i/>
                <w:sz w:val="16"/>
                <w:lang w:val="fr-FR"/>
              </w:rPr>
              <w:t xml:space="preserve">millions, </w:t>
            </w:r>
            <w:r w:rsidRPr="00477CEC">
              <w:rPr>
                <w:i/>
                <w:sz w:val="16"/>
                <w:lang w:val="fr-FR"/>
              </w:rPr>
              <w:t>aux prix courants</w:t>
            </w:r>
          </w:p>
        </w:tc>
      </w:tr>
      <w:tr w:rsidR="00C42314" w:rsidRPr="00477CEC">
        <w:trPr>
          <w:tblHeader/>
          <w:jc w:val="center"/>
        </w:trPr>
        <w:tc>
          <w:tcPr>
            <w:tcW w:w="4253" w:type="dxa"/>
            <w:vMerge/>
            <w:tcBorders>
              <w:bottom w:val="single" w:sz="12" w:space="0" w:color="auto"/>
            </w:tcBorders>
            <w:shd w:val="clear" w:color="auto" w:fill="auto"/>
            <w:vAlign w:val="bottom"/>
          </w:tcPr>
          <w:p w:rsidR="00C42314" w:rsidRPr="00477CEC" w:rsidRDefault="00C42314" w:rsidP="00182238">
            <w:pPr>
              <w:keepNext/>
              <w:spacing w:before="80" w:after="80" w:line="200" w:lineRule="exact"/>
              <w:rPr>
                <w:i/>
                <w:sz w:val="16"/>
                <w:lang w:val="fr-FR"/>
              </w:rPr>
            </w:pPr>
          </w:p>
        </w:tc>
        <w:tc>
          <w:tcPr>
            <w:tcW w:w="1276" w:type="dxa"/>
            <w:tcBorders>
              <w:top w:val="single" w:sz="4" w:space="0" w:color="auto"/>
              <w:bottom w:val="single" w:sz="12" w:space="0" w:color="auto"/>
            </w:tcBorders>
            <w:shd w:val="clear" w:color="auto" w:fill="auto"/>
            <w:vAlign w:val="center"/>
          </w:tcPr>
          <w:p w:rsidR="00C42314" w:rsidRPr="00477CEC" w:rsidRDefault="00C42314" w:rsidP="00182238">
            <w:pPr>
              <w:keepNext/>
              <w:spacing w:before="80" w:after="80" w:line="200" w:lineRule="exact"/>
              <w:jc w:val="right"/>
              <w:rPr>
                <w:i/>
                <w:sz w:val="16"/>
                <w:lang w:val="fr-FR"/>
              </w:rPr>
            </w:pPr>
            <w:r w:rsidRPr="00477CEC">
              <w:rPr>
                <w:i/>
                <w:sz w:val="16"/>
                <w:lang w:val="fr-FR"/>
              </w:rPr>
              <w:t>1997</w:t>
            </w:r>
          </w:p>
        </w:tc>
        <w:tc>
          <w:tcPr>
            <w:tcW w:w="1275" w:type="dxa"/>
            <w:tcBorders>
              <w:top w:val="single" w:sz="4" w:space="0" w:color="auto"/>
              <w:bottom w:val="single" w:sz="12" w:space="0" w:color="auto"/>
            </w:tcBorders>
            <w:shd w:val="clear" w:color="auto" w:fill="auto"/>
            <w:vAlign w:val="center"/>
          </w:tcPr>
          <w:p w:rsidR="00C42314" w:rsidRPr="00477CEC" w:rsidRDefault="00C42314" w:rsidP="00182238">
            <w:pPr>
              <w:keepNext/>
              <w:spacing w:before="80" w:after="80" w:line="200" w:lineRule="exact"/>
              <w:jc w:val="right"/>
              <w:rPr>
                <w:i/>
                <w:sz w:val="16"/>
                <w:lang w:val="fr-FR"/>
              </w:rPr>
            </w:pPr>
            <w:r w:rsidRPr="00477CEC">
              <w:rPr>
                <w:i/>
                <w:sz w:val="16"/>
                <w:lang w:val="fr-FR"/>
              </w:rPr>
              <w:t>2002</w:t>
            </w:r>
          </w:p>
        </w:tc>
        <w:tc>
          <w:tcPr>
            <w:tcW w:w="1276" w:type="dxa"/>
            <w:tcBorders>
              <w:top w:val="single" w:sz="4" w:space="0" w:color="auto"/>
              <w:bottom w:val="single" w:sz="12" w:space="0" w:color="auto"/>
              <w:right w:val="single" w:sz="24" w:space="0" w:color="FFFFFF"/>
            </w:tcBorders>
            <w:shd w:val="clear" w:color="auto" w:fill="auto"/>
            <w:vAlign w:val="center"/>
          </w:tcPr>
          <w:p w:rsidR="00C42314" w:rsidRPr="00477CEC" w:rsidRDefault="00C42314" w:rsidP="00182238">
            <w:pPr>
              <w:keepNext/>
              <w:spacing w:before="80" w:after="80" w:line="200" w:lineRule="exact"/>
              <w:jc w:val="right"/>
              <w:rPr>
                <w:i/>
                <w:sz w:val="16"/>
                <w:lang w:val="fr-FR"/>
              </w:rPr>
            </w:pPr>
            <w:r w:rsidRPr="00477CEC">
              <w:rPr>
                <w:i/>
                <w:sz w:val="16"/>
                <w:lang w:val="fr-FR"/>
              </w:rPr>
              <w:t>2007</w:t>
            </w:r>
          </w:p>
        </w:tc>
        <w:tc>
          <w:tcPr>
            <w:tcW w:w="1559" w:type="dxa"/>
            <w:tcBorders>
              <w:top w:val="single" w:sz="4" w:space="0" w:color="auto"/>
              <w:left w:val="single" w:sz="24" w:space="0" w:color="FFFFFF"/>
              <w:bottom w:val="single" w:sz="12" w:space="0" w:color="auto"/>
            </w:tcBorders>
            <w:shd w:val="clear" w:color="auto" w:fill="auto"/>
            <w:vAlign w:val="center"/>
          </w:tcPr>
          <w:p w:rsidR="00C42314" w:rsidRPr="00477CEC" w:rsidRDefault="00C42314" w:rsidP="00182238">
            <w:pPr>
              <w:keepNext/>
              <w:spacing w:before="80" w:after="80" w:line="200" w:lineRule="exact"/>
              <w:jc w:val="right"/>
              <w:rPr>
                <w:i/>
                <w:sz w:val="16"/>
                <w:lang w:val="fr-FR"/>
              </w:rPr>
            </w:pPr>
            <w:r w:rsidRPr="00477CEC">
              <w:rPr>
                <w:i/>
                <w:sz w:val="16"/>
                <w:lang w:val="fr-FR"/>
              </w:rPr>
              <w:t>2007</w:t>
            </w:r>
          </w:p>
        </w:tc>
      </w:tr>
      <w:tr w:rsidR="00570C8F" w:rsidRPr="00477CEC">
        <w:trPr>
          <w:jc w:val="center"/>
        </w:trPr>
        <w:tc>
          <w:tcPr>
            <w:tcW w:w="4253" w:type="dxa"/>
            <w:tcBorders>
              <w:top w:val="single" w:sz="12" w:space="0" w:color="auto"/>
              <w:bottom w:val="single" w:sz="4" w:space="0" w:color="auto"/>
            </w:tcBorders>
            <w:shd w:val="clear" w:color="auto" w:fill="auto"/>
            <w:vAlign w:val="bottom"/>
          </w:tcPr>
          <w:p w:rsidR="00570C8F" w:rsidRPr="00477CEC" w:rsidRDefault="00570C8F" w:rsidP="006D7AA1">
            <w:pPr>
              <w:suppressAutoHyphens w:val="0"/>
              <w:spacing w:before="80" w:after="80" w:line="220" w:lineRule="exact"/>
              <w:rPr>
                <w:b/>
                <w:sz w:val="18"/>
                <w:szCs w:val="18"/>
                <w:lang w:val="fr-FR"/>
              </w:rPr>
            </w:pPr>
            <w:r w:rsidRPr="00477CEC">
              <w:rPr>
                <w:b/>
                <w:sz w:val="18"/>
                <w:szCs w:val="18"/>
                <w:lang w:val="fr-FR"/>
              </w:rPr>
              <w:t>1.  Dépense</w:t>
            </w:r>
            <w:r w:rsidR="00772441">
              <w:rPr>
                <w:b/>
                <w:sz w:val="18"/>
                <w:szCs w:val="18"/>
                <w:lang w:val="fr-FR"/>
              </w:rPr>
              <w:t>s</w:t>
            </w:r>
            <w:r w:rsidRPr="00477CEC">
              <w:rPr>
                <w:b/>
                <w:sz w:val="18"/>
                <w:szCs w:val="18"/>
                <w:lang w:val="fr-FR"/>
              </w:rPr>
              <w:t xml:space="preserve"> nationale</w:t>
            </w:r>
            <w:r w:rsidR="00772441">
              <w:rPr>
                <w:b/>
                <w:sz w:val="18"/>
                <w:szCs w:val="18"/>
                <w:lang w:val="fr-FR"/>
              </w:rPr>
              <w:t>s</w:t>
            </w:r>
            <w:r w:rsidRPr="00477CEC">
              <w:rPr>
                <w:b/>
                <w:sz w:val="18"/>
                <w:szCs w:val="18"/>
                <w:lang w:val="fr-FR"/>
              </w:rPr>
              <w:t xml:space="preserve"> de consommation privée </w:t>
            </w:r>
            <w:r w:rsidRPr="00477CEC">
              <w:rPr>
                <w:b/>
                <w:sz w:val="18"/>
                <w:szCs w:val="18"/>
                <w:lang w:val="fr-FR"/>
              </w:rPr>
              <w:br/>
              <w:t>− Total général (2 + 6)</w:t>
            </w:r>
          </w:p>
        </w:tc>
        <w:tc>
          <w:tcPr>
            <w:tcW w:w="1276" w:type="dxa"/>
            <w:tcBorders>
              <w:top w:val="single" w:sz="12" w:space="0" w:color="auto"/>
              <w:bottom w:val="single" w:sz="4" w:space="0" w:color="auto"/>
            </w:tcBorders>
            <w:shd w:val="clear" w:color="auto" w:fill="auto"/>
            <w:vAlign w:val="bottom"/>
          </w:tcPr>
          <w:p w:rsidR="00570C8F" w:rsidRPr="00477CEC" w:rsidRDefault="00570C8F" w:rsidP="00182238">
            <w:pPr>
              <w:keepNext/>
              <w:suppressAutoHyphens w:val="0"/>
              <w:spacing w:before="80" w:after="80" w:line="220" w:lineRule="exact"/>
              <w:jc w:val="right"/>
              <w:rPr>
                <w:b/>
                <w:sz w:val="18"/>
                <w:lang w:val="fr-FR"/>
              </w:rPr>
            </w:pPr>
            <w:r w:rsidRPr="00477CEC">
              <w:rPr>
                <w:b/>
                <w:sz w:val="18"/>
                <w:lang w:val="fr-FR"/>
              </w:rPr>
              <w:t>246 501</w:t>
            </w:r>
          </w:p>
        </w:tc>
        <w:tc>
          <w:tcPr>
            <w:tcW w:w="1275" w:type="dxa"/>
            <w:tcBorders>
              <w:top w:val="single" w:sz="12" w:space="0" w:color="auto"/>
              <w:bottom w:val="single" w:sz="4" w:space="0" w:color="auto"/>
            </w:tcBorders>
            <w:shd w:val="clear" w:color="auto" w:fill="auto"/>
            <w:vAlign w:val="bottom"/>
          </w:tcPr>
          <w:p w:rsidR="00570C8F" w:rsidRPr="00477CEC" w:rsidRDefault="00570C8F" w:rsidP="00182238">
            <w:pPr>
              <w:keepNext/>
              <w:suppressAutoHyphens w:val="0"/>
              <w:spacing w:before="80" w:after="80" w:line="220" w:lineRule="exact"/>
              <w:jc w:val="right"/>
              <w:rPr>
                <w:b/>
                <w:sz w:val="18"/>
                <w:lang w:val="fr-FR"/>
              </w:rPr>
            </w:pPr>
            <w:r w:rsidRPr="00477CEC">
              <w:rPr>
                <w:b/>
                <w:sz w:val="18"/>
                <w:lang w:val="fr-FR"/>
              </w:rPr>
              <w:t>303 926</w:t>
            </w:r>
          </w:p>
        </w:tc>
        <w:tc>
          <w:tcPr>
            <w:tcW w:w="1276" w:type="dxa"/>
            <w:tcBorders>
              <w:top w:val="single" w:sz="12" w:space="0" w:color="auto"/>
              <w:bottom w:val="single" w:sz="4" w:space="0" w:color="auto"/>
            </w:tcBorders>
            <w:shd w:val="clear" w:color="auto" w:fill="auto"/>
            <w:vAlign w:val="bottom"/>
          </w:tcPr>
          <w:p w:rsidR="00570C8F" w:rsidRPr="00477CEC" w:rsidRDefault="00570C8F" w:rsidP="00182238">
            <w:pPr>
              <w:keepNext/>
              <w:suppressAutoHyphens w:val="0"/>
              <w:spacing w:before="80" w:after="80" w:line="220" w:lineRule="exact"/>
              <w:jc w:val="right"/>
              <w:rPr>
                <w:b/>
                <w:sz w:val="18"/>
                <w:lang w:val="fr-FR"/>
              </w:rPr>
            </w:pPr>
            <w:r w:rsidRPr="00477CEC">
              <w:rPr>
                <w:b/>
                <w:sz w:val="18"/>
                <w:lang w:val="fr-FR"/>
              </w:rPr>
              <w:t>369 968</w:t>
            </w:r>
          </w:p>
        </w:tc>
        <w:tc>
          <w:tcPr>
            <w:tcW w:w="1559" w:type="dxa"/>
            <w:tcBorders>
              <w:top w:val="single" w:sz="12" w:space="0" w:color="auto"/>
              <w:bottom w:val="single" w:sz="4" w:space="0" w:color="auto"/>
            </w:tcBorders>
            <w:shd w:val="clear" w:color="auto" w:fill="auto"/>
            <w:vAlign w:val="bottom"/>
          </w:tcPr>
          <w:p w:rsidR="00570C8F" w:rsidRPr="00477CEC" w:rsidRDefault="00570C8F" w:rsidP="00182238">
            <w:pPr>
              <w:keepNext/>
              <w:suppressAutoHyphens w:val="0"/>
              <w:spacing w:before="80" w:after="80" w:line="220" w:lineRule="exact"/>
              <w:jc w:val="right"/>
              <w:rPr>
                <w:b/>
                <w:sz w:val="18"/>
                <w:lang w:val="fr-FR"/>
              </w:rPr>
            </w:pPr>
            <w:r w:rsidRPr="00477CEC">
              <w:rPr>
                <w:b/>
                <w:sz w:val="18"/>
                <w:lang w:val="fr-FR"/>
              </w:rPr>
              <w:t>379 769</w:t>
            </w:r>
          </w:p>
        </w:tc>
      </w:tr>
      <w:tr w:rsidR="00570C8F" w:rsidRPr="00477CEC">
        <w:trPr>
          <w:jc w:val="center"/>
        </w:trPr>
        <w:tc>
          <w:tcPr>
            <w:tcW w:w="4253" w:type="dxa"/>
            <w:tcBorders>
              <w:top w:val="single" w:sz="4" w:space="0" w:color="auto"/>
            </w:tcBorders>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sz w:val="18"/>
                <w:szCs w:val="18"/>
                <w:lang w:val="fr-FR"/>
              </w:rPr>
              <w:t xml:space="preserve">2.  Dépenses de consommation par ménage </w:t>
            </w:r>
            <w:r w:rsidR="001B0BC4" w:rsidRPr="00477CEC">
              <w:rPr>
                <w:sz w:val="18"/>
                <w:szCs w:val="18"/>
                <w:lang w:val="fr-FR"/>
              </w:rPr>
              <w:t xml:space="preserve">israélien </w:t>
            </w:r>
            <w:r w:rsidRPr="00477CEC">
              <w:rPr>
                <w:sz w:val="18"/>
                <w:szCs w:val="18"/>
                <w:lang w:val="fr-FR"/>
              </w:rPr>
              <w:br/>
              <w:t xml:space="preserve">(3 </w:t>
            </w:r>
            <w:r w:rsidR="00772441">
              <w:rPr>
                <w:sz w:val="18"/>
                <w:szCs w:val="18"/>
                <w:lang w:val="fr-FR"/>
              </w:rPr>
              <w:t>–</w:t>
            </w:r>
            <w:r w:rsidRPr="00477CEC">
              <w:rPr>
                <w:sz w:val="18"/>
                <w:szCs w:val="18"/>
                <w:lang w:val="fr-FR"/>
              </w:rPr>
              <w:t xml:space="preserve"> 4 + 5)</w:t>
            </w:r>
          </w:p>
        </w:tc>
        <w:tc>
          <w:tcPr>
            <w:tcW w:w="1276" w:type="dxa"/>
            <w:tcBorders>
              <w:top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239 789</w:t>
            </w:r>
          </w:p>
        </w:tc>
        <w:tc>
          <w:tcPr>
            <w:tcW w:w="1275" w:type="dxa"/>
            <w:tcBorders>
              <w:top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294 019</w:t>
            </w:r>
          </w:p>
        </w:tc>
        <w:tc>
          <w:tcPr>
            <w:tcW w:w="1276" w:type="dxa"/>
            <w:tcBorders>
              <w:top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358 445</w:t>
            </w:r>
          </w:p>
        </w:tc>
        <w:tc>
          <w:tcPr>
            <w:tcW w:w="1559" w:type="dxa"/>
            <w:tcBorders>
              <w:top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367 683</w:t>
            </w:r>
          </w:p>
        </w:tc>
      </w:tr>
      <w:tr w:rsidR="00570C8F" w:rsidRPr="00477CEC">
        <w:trPr>
          <w:jc w:val="center"/>
        </w:trPr>
        <w:tc>
          <w:tcPr>
            <w:tcW w:w="4253" w:type="dxa"/>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sz w:val="18"/>
                <w:szCs w:val="18"/>
                <w:lang w:val="fr-FR"/>
              </w:rPr>
              <w:t>3.  Consommation des Israéliens à l’extérieur</w:t>
            </w:r>
          </w:p>
        </w:tc>
        <w:tc>
          <w:tcPr>
            <w:tcW w:w="1276" w:type="dxa"/>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7 710</w:t>
            </w:r>
          </w:p>
        </w:tc>
        <w:tc>
          <w:tcPr>
            <w:tcW w:w="1275" w:type="dxa"/>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9 809</w:t>
            </w:r>
          </w:p>
        </w:tc>
        <w:tc>
          <w:tcPr>
            <w:tcW w:w="1276" w:type="dxa"/>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12 333</w:t>
            </w:r>
          </w:p>
        </w:tc>
        <w:tc>
          <w:tcPr>
            <w:tcW w:w="1559" w:type="dxa"/>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11 298</w:t>
            </w:r>
          </w:p>
        </w:tc>
      </w:tr>
      <w:tr w:rsidR="00570C8F" w:rsidRPr="00477CEC">
        <w:trPr>
          <w:jc w:val="center"/>
        </w:trPr>
        <w:tc>
          <w:tcPr>
            <w:tcW w:w="4253" w:type="dxa"/>
            <w:tcBorders>
              <w:bottom w:val="single" w:sz="4" w:space="0" w:color="auto"/>
            </w:tcBorders>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caps/>
                <w:sz w:val="18"/>
                <w:szCs w:val="18"/>
                <w:lang w:val="fr-FR"/>
              </w:rPr>
              <w:t>4.  C</w:t>
            </w:r>
            <w:r w:rsidRPr="00477CEC">
              <w:rPr>
                <w:sz w:val="18"/>
                <w:szCs w:val="18"/>
                <w:lang w:val="fr-FR"/>
              </w:rPr>
              <w:t xml:space="preserve">onsommation des </w:t>
            </w:r>
            <w:r w:rsidR="009D5665" w:rsidRPr="00477CEC">
              <w:rPr>
                <w:sz w:val="18"/>
                <w:szCs w:val="18"/>
                <w:lang w:val="fr-FR"/>
              </w:rPr>
              <w:t>non-résidents</w:t>
            </w:r>
            <w:r w:rsidRPr="00477CEC">
              <w:rPr>
                <w:sz w:val="18"/>
                <w:szCs w:val="18"/>
                <w:lang w:val="fr-FR"/>
              </w:rPr>
              <w:t xml:space="preserve"> en Israël</w:t>
            </w:r>
          </w:p>
        </w:tc>
        <w:tc>
          <w:tcPr>
            <w:tcW w:w="1276"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18 324</w:t>
            </w:r>
          </w:p>
        </w:tc>
        <w:tc>
          <w:tcPr>
            <w:tcW w:w="1275"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10 366</w:t>
            </w:r>
          </w:p>
        </w:tc>
        <w:tc>
          <w:tcPr>
            <w:tcW w:w="1276"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13 192</w:t>
            </w:r>
          </w:p>
        </w:tc>
        <w:tc>
          <w:tcPr>
            <w:tcW w:w="1559"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12 901</w:t>
            </w:r>
          </w:p>
        </w:tc>
      </w:tr>
      <w:tr w:rsidR="00570C8F" w:rsidRPr="00477CEC">
        <w:trPr>
          <w:jc w:val="center"/>
        </w:trPr>
        <w:tc>
          <w:tcPr>
            <w:tcW w:w="4253" w:type="dxa"/>
            <w:tcBorders>
              <w:top w:val="single" w:sz="4" w:space="0" w:color="auto"/>
              <w:bottom w:val="single" w:sz="4" w:space="0" w:color="auto"/>
            </w:tcBorders>
            <w:shd w:val="clear" w:color="auto" w:fill="auto"/>
            <w:vAlign w:val="bottom"/>
          </w:tcPr>
          <w:p w:rsidR="00570C8F" w:rsidRPr="00477CEC" w:rsidRDefault="00570C8F" w:rsidP="00067CB7">
            <w:pPr>
              <w:keepNext/>
              <w:suppressAutoHyphens w:val="0"/>
              <w:spacing w:before="80" w:after="80" w:line="220" w:lineRule="exact"/>
              <w:rPr>
                <w:b/>
                <w:sz w:val="18"/>
                <w:szCs w:val="18"/>
                <w:lang w:val="fr-FR"/>
              </w:rPr>
            </w:pPr>
            <w:r w:rsidRPr="00477CEC">
              <w:rPr>
                <w:b/>
                <w:caps/>
                <w:sz w:val="18"/>
                <w:szCs w:val="18"/>
                <w:lang w:val="fr-FR"/>
              </w:rPr>
              <w:t xml:space="preserve">5.  </w:t>
            </w:r>
            <w:r w:rsidR="00067CB7" w:rsidRPr="00477CEC">
              <w:rPr>
                <w:b/>
                <w:sz w:val="18"/>
                <w:szCs w:val="18"/>
                <w:lang w:val="fr-FR"/>
              </w:rPr>
              <w:t xml:space="preserve">Total − </w:t>
            </w:r>
            <w:r w:rsidRPr="00477CEC">
              <w:rPr>
                <w:b/>
                <w:sz w:val="18"/>
                <w:szCs w:val="18"/>
                <w:lang w:val="fr-FR"/>
              </w:rPr>
              <w:t xml:space="preserve">Dépenses de consommation des ménages sur le marché intérieur </w:t>
            </w:r>
          </w:p>
        </w:tc>
        <w:tc>
          <w:tcPr>
            <w:tcW w:w="1276" w:type="dxa"/>
            <w:tcBorders>
              <w:top w:val="single" w:sz="4" w:space="0" w:color="auto"/>
              <w:bottom w:val="single" w:sz="4" w:space="0" w:color="auto"/>
            </w:tcBorders>
            <w:shd w:val="clear" w:color="auto" w:fill="auto"/>
            <w:vAlign w:val="bottom"/>
          </w:tcPr>
          <w:p w:rsidR="00570C8F" w:rsidRPr="00477CEC" w:rsidRDefault="00570C8F" w:rsidP="006D7AA1">
            <w:pPr>
              <w:keepNext/>
              <w:suppressAutoHyphens w:val="0"/>
              <w:spacing w:before="80" w:after="80" w:line="220" w:lineRule="exact"/>
              <w:jc w:val="right"/>
              <w:rPr>
                <w:b/>
                <w:sz w:val="18"/>
                <w:lang w:val="fr-FR"/>
              </w:rPr>
            </w:pPr>
            <w:r w:rsidRPr="00477CEC">
              <w:rPr>
                <w:b/>
                <w:sz w:val="18"/>
                <w:lang w:val="fr-FR"/>
              </w:rPr>
              <w:t>249 253</w:t>
            </w:r>
          </w:p>
        </w:tc>
        <w:tc>
          <w:tcPr>
            <w:tcW w:w="1275" w:type="dxa"/>
            <w:tcBorders>
              <w:top w:val="single" w:sz="4" w:space="0" w:color="auto"/>
              <w:bottom w:val="single" w:sz="4" w:space="0" w:color="auto"/>
            </w:tcBorders>
            <w:shd w:val="clear" w:color="auto" w:fill="auto"/>
            <w:vAlign w:val="bottom"/>
          </w:tcPr>
          <w:p w:rsidR="00570C8F" w:rsidRPr="00477CEC" w:rsidRDefault="00570C8F" w:rsidP="006D7AA1">
            <w:pPr>
              <w:keepNext/>
              <w:suppressAutoHyphens w:val="0"/>
              <w:spacing w:before="80" w:after="80" w:line="220" w:lineRule="exact"/>
              <w:jc w:val="right"/>
              <w:rPr>
                <w:b/>
                <w:sz w:val="18"/>
                <w:lang w:val="fr-FR"/>
              </w:rPr>
            </w:pPr>
            <w:r w:rsidRPr="00477CEC">
              <w:rPr>
                <w:b/>
                <w:sz w:val="18"/>
                <w:lang w:val="fr-FR"/>
              </w:rPr>
              <w:t>294 579</w:t>
            </w:r>
          </w:p>
        </w:tc>
        <w:tc>
          <w:tcPr>
            <w:tcW w:w="1276" w:type="dxa"/>
            <w:tcBorders>
              <w:top w:val="single" w:sz="4" w:space="0" w:color="auto"/>
              <w:bottom w:val="single" w:sz="4" w:space="0" w:color="auto"/>
            </w:tcBorders>
            <w:shd w:val="clear" w:color="auto" w:fill="auto"/>
            <w:vAlign w:val="bottom"/>
          </w:tcPr>
          <w:p w:rsidR="00570C8F" w:rsidRPr="00477CEC" w:rsidRDefault="00570C8F" w:rsidP="006D7AA1">
            <w:pPr>
              <w:keepNext/>
              <w:suppressAutoHyphens w:val="0"/>
              <w:spacing w:before="80" w:after="80" w:line="220" w:lineRule="exact"/>
              <w:jc w:val="right"/>
              <w:rPr>
                <w:b/>
                <w:sz w:val="18"/>
                <w:lang w:val="fr-FR"/>
              </w:rPr>
            </w:pPr>
            <w:r w:rsidRPr="00477CEC">
              <w:rPr>
                <w:b/>
                <w:sz w:val="18"/>
                <w:lang w:val="fr-FR"/>
              </w:rPr>
              <w:t>359 311</w:t>
            </w:r>
          </w:p>
        </w:tc>
        <w:tc>
          <w:tcPr>
            <w:tcW w:w="1559" w:type="dxa"/>
            <w:tcBorders>
              <w:top w:val="single" w:sz="4" w:space="0" w:color="auto"/>
              <w:bottom w:val="single" w:sz="4" w:space="0" w:color="auto"/>
            </w:tcBorders>
            <w:shd w:val="clear" w:color="auto" w:fill="auto"/>
            <w:vAlign w:val="bottom"/>
          </w:tcPr>
          <w:p w:rsidR="00570C8F" w:rsidRPr="00477CEC" w:rsidRDefault="00570C8F" w:rsidP="006D7AA1">
            <w:pPr>
              <w:keepNext/>
              <w:suppressAutoHyphens w:val="0"/>
              <w:spacing w:before="80" w:after="80" w:line="220" w:lineRule="exact"/>
              <w:jc w:val="right"/>
              <w:rPr>
                <w:b/>
                <w:sz w:val="18"/>
                <w:lang w:val="fr-FR"/>
              </w:rPr>
            </w:pPr>
            <w:r w:rsidRPr="00477CEC">
              <w:rPr>
                <w:b/>
                <w:sz w:val="18"/>
                <w:lang w:val="fr-FR"/>
              </w:rPr>
              <w:t>369 285</w:t>
            </w:r>
          </w:p>
        </w:tc>
      </w:tr>
      <w:tr w:rsidR="00570C8F" w:rsidRPr="00477CEC">
        <w:trPr>
          <w:jc w:val="center"/>
        </w:trPr>
        <w:tc>
          <w:tcPr>
            <w:tcW w:w="4253" w:type="dxa"/>
            <w:tcBorders>
              <w:top w:val="single" w:sz="4" w:space="0" w:color="auto"/>
            </w:tcBorders>
            <w:shd w:val="clear" w:color="auto" w:fill="auto"/>
            <w:vAlign w:val="bottom"/>
          </w:tcPr>
          <w:p w:rsidR="00570C8F" w:rsidRPr="00477CEC" w:rsidRDefault="00570C8F" w:rsidP="00E83496">
            <w:pPr>
              <w:suppressAutoHyphens w:val="0"/>
              <w:spacing w:before="80" w:after="80" w:line="220" w:lineRule="exact"/>
              <w:rPr>
                <w:i/>
                <w:sz w:val="18"/>
                <w:szCs w:val="18"/>
                <w:lang w:val="fr-FR"/>
              </w:rPr>
            </w:pPr>
            <w:r w:rsidRPr="00477CEC">
              <w:rPr>
                <w:i/>
                <w:sz w:val="18"/>
                <w:szCs w:val="18"/>
                <w:lang w:val="fr-FR"/>
              </w:rPr>
              <w:t>Par objet</w:t>
            </w:r>
            <w:r w:rsidR="007B6C6A">
              <w:rPr>
                <w:i/>
                <w:sz w:val="18"/>
                <w:szCs w:val="18"/>
                <w:lang w:val="fr-FR"/>
              </w:rPr>
              <w:t>:</w:t>
            </w:r>
          </w:p>
        </w:tc>
        <w:tc>
          <w:tcPr>
            <w:tcW w:w="1276" w:type="dxa"/>
            <w:tcBorders>
              <w:top w:val="single" w:sz="4" w:space="0" w:color="auto"/>
            </w:tcBorders>
            <w:shd w:val="clear" w:color="auto" w:fill="auto"/>
            <w:vAlign w:val="center"/>
          </w:tcPr>
          <w:p w:rsidR="00570C8F" w:rsidRPr="00477CEC" w:rsidRDefault="00570C8F" w:rsidP="006F261F">
            <w:pPr>
              <w:suppressAutoHyphens w:val="0"/>
              <w:spacing w:before="40" w:after="30" w:line="220" w:lineRule="exact"/>
              <w:jc w:val="right"/>
              <w:rPr>
                <w:sz w:val="18"/>
                <w:lang w:val="fr-FR"/>
              </w:rPr>
            </w:pPr>
          </w:p>
        </w:tc>
        <w:tc>
          <w:tcPr>
            <w:tcW w:w="1275" w:type="dxa"/>
            <w:tcBorders>
              <w:top w:val="single" w:sz="4" w:space="0" w:color="auto"/>
            </w:tcBorders>
            <w:shd w:val="clear" w:color="auto" w:fill="auto"/>
            <w:vAlign w:val="bottom"/>
          </w:tcPr>
          <w:p w:rsidR="00570C8F" w:rsidRPr="00477CEC" w:rsidRDefault="00570C8F" w:rsidP="006F261F">
            <w:pPr>
              <w:suppressAutoHyphens w:val="0"/>
              <w:spacing w:before="40" w:after="30" w:line="220" w:lineRule="exact"/>
              <w:jc w:val="right"/>
              <w:rPr>
                <w:sz w:val="18"/>
                <w:lang w:val="fr-FR"/>
              </w:rPr>
            </w:pPr>
          </w:p>
        </w:tc>
        <w:tc>
          <w:tcPr>
            <w:tcW w:w="1276" w:type="dxa"/>
            <w:tcBorders>
              <w:top w:val="single" w:sz="4" w:space="0" w:color="auto"/>
            </w:tcBorders>
            <w:shd w:val="clear" w:color="auto" w:fill="auto"/>
            <w:vAlign w:val="bottom"/>
          </w:tcPr>
          <w:p w:rsidR="00570C8F" w:rsidRPr="00477CEC" w:rsidRDefault="00570C8F" w:rsidP="006F261F">
            <w:pPr>
              <w:suppressAutoHyphens w:val="0"/>
              <w:spacing w:before="40" w:after="30" w:line="220" w:lineRule="exact"/>
              <w:jc w:val="right"/>
              <w:rPr>
                <w:sz w:val="18"/>
                <w:lang w:val="fr-FR"/>
              </w:rPr>
            </w:pPr>
          </w:p>
        </w:tc>
        <w:tc>
          <w:tcPr>
            <w:tcW w:w="1559" w:type="dxa"/>
            <w:tcBorders>
              <w:top w:val="single" w:sz="4" w:space="0" w:color="auto"/>
            </w:tcBorders>
            <w:shd w:val="clear" w:color="auto" w:fill="auto"/>
            <w:vAlign w:val="bottom"/>
          </w:tcPr>
          <w:p w:rsidR="00570C8F" w:rsidRPr="00477CEC" w:rsidRDefault="00570C8F" w:rsidP="006F261F">
            <w:pPr>
              <w:suppressAutoHyphens w:val="0"/>
              <w:spacing w:before="40" w:after="30" w:line="220" w:lineRule="exact"/>
              <w:jc w:val="right"/>
              <w:rPr>
                <w:sz w:val="18"/>
                <w:lang w:val="fr-FR"/>
              </w:rPr>
            </w:pP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Denrées alimentaires, boissons et tabacs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49 854</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55 044</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63 392</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68 486</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Vêtements, chaussures et effets personnels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10 972</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11 972</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17 354</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17 615</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Logement</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48 747</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60 594</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69 407</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67 494</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 xml:space="preserve">Électricité et combustible − consommation domestique </w:t>
            </w:r>
            <w:r w:rsidRPr="00477CEC">
              <w:rPr>
                <w:sz w:val="18"/>
                <w:szCs w:val="18"/>
                <w:vertAlign w:val="superscript"/>
                <w:lang w:val="fr-FR"/>
              </w:rPr>
              <w:t>(</w:t>
            </w:r>
            <w:r w:rsidR="00CD0250" w:rsidRPr="00477CEC">
              <w:rPr>
                <w:sz w:val="18"/>
                <w:szCs w:val="18"/>
                <w:vertAlign w:val="superscript"/>
                <w:lang w:val="fr-FR"/>
              </w:rPr>
              <w:t>1</w:t>
            </w:r>
            <w:r w:rsidRPr="00477CEC">
              <w:rPr>
                <w:sz w:val="18"/>
                <w:szCs w:val="18"/>
                <w:vertAlign w:val="superscript"/>
                <w:lang w:val="fr-FR"/>
              </w:rPr>
              <w:t>)</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9 342</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11 794</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13 213</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13 213</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Mobilier et équipement ménager</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12 722</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16 799</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23 852</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23 081</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Entretien du logement</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8 755</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11 108</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12 586</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12 890</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Hygiène personnelle et santé</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13 954</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18 680</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23 597</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24 518</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Transport et communication</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42 737</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53 132</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66 801</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69 564</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Détente et loisirs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29 504</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28 641</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37 740</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39 858</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Autres biens et services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23 075</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27 071</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31 324</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32 567</w:t>
            </w:r>
          </w:p>
        </w:tc>
      </w:tr>
      <w:tr w:rsidR="00570C8F" w:rsidRPr="00477CEC">
        <w:trPr>
          <w:jc w:val="center"/>
        </w:trPr>
        <w:tc>
          <w:tcPr>
            <w:tcW w:w="4253" w:type="dxa"/>
            <w:tcBorders>
              <w:bottom w:val="single" w:sz="4" w:space="0" w:color="auto"/>
            </w:tcBorders>
            <w:shd w:val="clear" w:color="auto" w:fill="auto"/>
            <w:vAlign w:val="bottom"/>
          </w:tcPr>
          <w:p w:rsidR="00570C8F" w:rsidRPr="00772441" w:rsidRDefault="00570C8F" w:rsidP="00E83496">
            <w:pPr>
              <w:suppressAutoHyphens w:val="0"/>
              <w:spacing w:before="80" w:after="80" w:line="220" w:lineRule="exact"/>
              <w:rPr>
                <w:i/>
                <w:sz w:val="18"/>
                <w:szCs w:val="18"/>
                <w:lang w:val="fr-FR"/>
              </w:rPr>
            </w:pPr>
            <w:r w:rsidRPr="00772441">
              <w:rPr>
                <w:i/>
                <w:sz w:val="18"/>
                <w:szCs w:val="18"/>
                <w:lang w:val="fr-FR"/>
              </w:rPr>
              <w:t>Par type de dépense</w:t>
            </w:r>
            <w:r w:rsidR="007B6C6A">
              <w:rPr>
                <w:i/>
                <w:sz w:val="18"/>
                <w:szCs w:val="18"/>
                <w:lang w:val="fr-FR"/>
              </w:rPr>
              <w:t>:</w:t>
            </w:r>
          </w:p>
        </w:tc>
        <w:tc>
          <w:tcPr>
            <w:tcW w:w="1276" w:type="dxa"/>
            <w:tcBorders>
              <w:bottom w:val="single" w:sz="4" w:space="0" w:color="auto"/>
            </w:tcBorders>
            <w:shd w:val="clear" w:color="auto" w:fill="auto"/>
            <w:vAlign w:val="center"/>
          </w:tcPr>
          <w:p w:rsidR="00570C8F" w:rsidRPr="00477CEC" w:rsidRDefault="00570C8F" w:rsidP="00E83496">
            <w:pPr>
              <w:suppressAutoHyphens w:val="0"/>
              <w:spacing w:before="80" w:after="80" w:line="220" w:lineRule="exact"/>
              <w:jc w:val="right"/>
              <w:rPr>
                <w:sz w:val="18"/>
                <w:lang w:val="fr-FR"/>
              </w:rPr>
            </w:pPr>
          </w:p>
        </w:tc>
        <w:tc>
          <w:tcPr>
            <w:tcW w:w="1275" w:type="dxa"/>
            <w:tcBorders>
              <w:bottom w:val="single" w:sz="4" w:space="0" w:color="auto"/>
            </w:tcBorders>
            <w:shd w:val="clear" w:color="auto" w:fill="auto"/>
            <w:vAlign w:val="center"/>
          </w:tcPr>
          <w:p w:rsidR="00570C8F" w:rsidRPr="00477CEC" w:rsidRDefault="00570C8F" w:rsidP="00E83496">
            <w:pPr>
              <w:suppressAutoHyphens w:val="0"/>
              <w:spacing w:before="80" w:after="80" w:line="220" w:lineRule="exact"/>
              <w:jc w:val="right"/>
              <w:rPr>
                <w:sz w:val="18"/>
                <w:lang w:val="fr-FR"/>
              </w:rPr>
            </w:pPr>
          </w:p>
        </w:tc>
        <w:tc>
          <w:tcPr>
            <w:tcW w:w="1276" w:type="dxa"/>
            <w:tcBorders>
              <w:bottom w:val="single" w:sz="4" w:space="0" w:color="auto"/>
            </w:tcBorders>
            <w:shd w:val="clear" w:color="auto" w:fill="auto"/>
            <w:vAlign w:val="center"/>
          </w:tcPr>
          <w:p w:rsidR="00570C8F" w:rsidRPr="00477CEC" w:rsidRDefault="00570C8F" w:rsidP="00E83496">
            <w:pPr>
              <w:suppressAutoHyphens w:val="0"/>
              <w:spacing w:before="80" w:after="80" w:line="220" w:lineRule="exact"/>
              <w:jc w:val="right"/>
              <w:rPr>
                <w:sz w:val="18"/>
                <w:lang w:val="fr-FR"/>
              </w:rPr>
            </w:pPr>
          </w:p>
        </w:tc>
        <w:tc>
          <w:tcPr>
            <w:tcW w:w="1559" w:type="dxa"/>
            <w:tcBorders>
              <w:bottom w:val="single" w:sz="4" w:space="0" w:color="auto"/>
            </w:tcBorders>
            <w:shd w:val="clear" w:color="auto" w:fill="auto"/>
            <w:vAlign w:val="center"/>
          </w:tcPr>
          <w:p w:rsidR="00570C8F" w:rsidRPr="00477CEC" w:rsidRDefault="00570C8F" w:rsidP="00E83496">
            <w:pPr>
              <w:suppressAutoHyphens w:val="0"/>
              <w:spacing w:before="80" w:after="80" w:line="220" w:lineRule="exact"/>
              <w:jc w:val="right"/>
              <w:rPr>
                <w:sz w:val="18"/>
                <w:lang w:val="fr-FR"/>
              </w:rPr>
            </w:pPr>
          </w:p>
        </w:tc>
      </w:tr>
      <w:tr w:rsidR="00570C8F" w:rsidRPr="00477CEC">
        <w:trPr>
          <w:jc w:val="center"/>
        </w:trPr>
        <w:tc>
          <w:tcPr>
            <w:tcW w:w="4253" w:type="dxa"/>
            <w:tcBorders>
              <w:top w:val="single" w:sz="4" w:space="0" w:color="auto"/>
              <w:bottom w:val="single" w:sz="4" w:space="0" w:color="auto"/>
            </w:tcBorders>
            <w:shd w:val="clear" w:color="auto" w:fill="auto"/>
            <w:vAlign w:val="center"/>
          </w:tcPr>
          <w:p w:rsidR="00570C8F" w:rsidRPr="00477CEC" w:rsidRDefault="00CF5BDD" w:rsidP="00067CB7">
            <w:pPr>
              <w:keepNext/>
              <w:suppressAutoHyphens w:val="0"/>
              <w:spacing w:before="80" w:after="80" w:line="220" w:lineRule="exact"/>
              <w:rPr>
                <w:b/>
                <w:sz w:val="18"/>
                <w:szCs w:val="18"/>
                <w:lang w:val="fr-FR"/>
              </w:rPr>
            </w:pPr>
            <w:r>
              <w:rPr>
                <w:b/>
                <w:sz w:val="18"/>
                <w:szCs w:val="18"/>
                <w:lang w:val="fr-FR"/>
              </w:rPr>
              <w:t>T</w:t>
            </w:r>
            <w:r w:rsidRPr="00477CEC">
              <w:rPr>
                <w:b/>
                <w:sz w:val="18"/>
                <w:szCs w:val="18"/>
                <w:lang w:val="fr-FR"/>
              </w:rPr>
              <w:t xml:space="preserve">otal − </w:t>
            </w:r>
            <w:r w:rsidR="00570C8F" w:rsidRPr="00477CEC">
              <w:rPr>
                <w:b/>
                <w:sz w:val="18"/>
                <w:szCs w:val="18"/>
                <w:lang w:val="fr-FR"/>
              </w:rPr>
              <w:t xml:space="preserve">Biens durables </w:t>
            </w:r>
          </w:p>
        </w:tc>
        <w:tc>
          <w:tcPr>
            <w:tcW w:w="1276"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22 980</w:t>
            </w:r>
          </w:p>
        </w:tc>
        <w:tc>
          <w:tcPr>
            <w:tcW w:w="1275"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27 580</w:t>
            </w:r>
          </w:p>
        </w:tc>
        <w:tc>
          <w:tcPr>
            <w:tcW w:w="1276"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37 096</w:t>
            </w:r>
          </w:p>
        </w:tc>
        <w:tc>
          <w:tcPr>
            <w:tcW w:w="1559"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36 964</w:t>
            </w:r>
          </w:p>
        </w:tc>
      </w:tr>
      <w:tr w:rsidR="00570C8F" w:rsidRPr="00477CEC">
        <w:trPr>
          <w:jc w:val="center"/>
        </w:trPr>
        <w:tc>
          <w:tcPr>
            <w:tcW w:w="4253" w:type="dxa"/>
            <w:tcBorders>
              <w:top w:val="single" w:sz="4" w:space="0" w:color="auto"/>
            </w:tcBorders>
            <w:shd w:val="clear" w:color="auto" w:fill="auto"/>
            <w:vAlign w:val="bottom"/>
          </w:tcPr>
          <w:p w:rsidR="00570C8F" w:rsidRPr="00477CEC" w:rsidRDefault="00570C8F" w:rsidP="00926B08">
            <w:pPr>
              <w:suppressAutoHyphens w:val="0"/>
              <w:spacing w:before="40" w:after="40" w:line="220" w:lineRule="exact"/>
              <w:rPr>
                <w:sz w:val="18"/>
                <w:szCs w:val="18"/>
                <w:lang w:val="fr-FR"/>
              </w:rPr>
            </w:pPr>
            <w:r w:rsidRPr="00477CEC">
              <w:rPr>
                <w:sz w:val="18"/>
                <w:szCs w:val="18"/>
                <w:lang w:val="fr-FR"/>
              </w:rPr>
              <w:t>Mobilier</w:t>
            </w:r>
          </w:p>
        </w:tc>
        <w:tc>
          <w:tcPr>
            <w:tcW w:w="1276" w:type="dxa"/>
            <w:tcBorders>
              <w:top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6 102</w:t>
            </w:r>
          </w:p>
        </w:tc>
        <w:tc>
          <w:tcPr>
            <w:tcW w:w="1275" w:type="dxa"/>
            <w:tcBorders>
              <w:top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7 128</w:t>
            </w:r>
          </w:p>
        </w:tc>
        <w:tc>
          <w:tcPr>
            <w:tcW w:w="1276" w:type="dxa"/>
            <w:tcBorders>
              <w:top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8 160</w:t>
            </w:r>
          </w:p>
        </w:tc>
        <w:tc>
          <w:tcPr>
            <w:tcW w:w="1559" w:type="dxa"/>
            <w:tcBorders>
              <w:top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8 400</w:t>
            </w:r>
          </w:p>
        </w:tc>
      </w:tr>
      <w:tr w:rsidR="00570C8F" w:rsidRPr="00477CEC">
        <w:trPr>
          <w:jc w:val="center"/>
        </w:trPr>
        <w:tc>
          <w:tcPr>
            <w:tcW w:w="4253" w:type="dxa"/>
            <w:shd w:val="clear" w:color="auto" w:fill="auto"/>
            <w:vAlign w:val="bottom"/>
          </w:tcPr>
          <w:p w:rsidR="00570C8F" w:rsidRPr="00477CEC" w:rsidRDefault="00570C8F" w:rsidP="00926B08">
            <w:pPr>
              <w:suppressAutoHyphens w:val="0"/>
              <w:spacing w:before="40" w:after="40" w:line="220" w:lineRule="exact"/>
              <w:rPr>
                <w:sz w:val="18"/>
                <w:szCs w:val="18"/>
                <w:lang w:val="fr-FR"/>
              </w:rPr>
            </w:pPr>
            <w:r w:rsidRPr="00477CEC">
              <w:rPr>
                <w:sz w:val="18"/>
                <w:szCs w:val="18"/>
                <w:lang w:val="fr-FR"/>
              </w:rPr>
              <w:t>Équipement ménager</w:t>
            </w:r>
          </w:p>
        </w:tc>
        <w:tc>
          <w:tcPr>
            <w:tcW w:w="1276" w:type="dxa"/>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6 755</w:t>
            </w:r>
          </w:p>
        </w:tc>
        <w:tc>
          <w:tcPr>
            <w:tcW w:w="1275" w:type="dxa"/>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9 691</w:t>
            </w:r>
          </w:p>
        </w:tc>
        <w:tc>
          <w:tcPr>
            <w:tcW w:w="1276" w:type="dxa"/>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15 699</w:t>
            </w:r>
          </w:p>
        </w:tc>
        <w:tc>
          <w:tcPr>
            <w:tcW w:w="1559" w:type="dxa"/>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14 681</w:t>
            </w:r>
          </w:p>
        </w:tc>
      </w:tr>
      <w:tr w:rsidR="00570C8F" w:rsidRPr="00477CEC">
        <w:trPr>
          <w:jc w:val="center"/>
        </w:trPr>
        <w:tc>
          <w:tcPr>
            <w:tcW w:w="4253" w:type="dxa"/>
            <w:tcBorders>
              <w:bottom w:val="single" w:sz="4" w:space="0" w:color="auto"/>
            </w:tcBorders>
            <w:shd w:val="clear" w:color="auto" w:fill="auto"/>
            <w:vAlign w:val="bottom"/>
          </w:tcPr>
          <w:p w:rsidR="00570C8F" w:rsidRPr="00477CEC" w:rsidRDefault="00570C8F" w:rsidP="00926B08">
            <w:pPr>
              <w:suppressAutoHyphens w:val="0"/>
              <w:spacing w:before="40" w:after="40" w:line="220" w:lineRule="exact"/>
              <w:rPr>
                <w:sz w:val="18"/>
                <w:szCs w:val="18"/>
                <w:lang w:val="fr-FR"/>
              </w:rPr>
            </w:pPr>
            <w:r w:rsidRPr="00477CEC">
              <w:rPr>
                <w:sz w:val="18"/>
                <w:szCs w:val="18"/>
                <w:lang w:val="fr-FR"/>
              </w:rPr>
              <w:t xml:space="preserve">Moyens de </w:t>
            </w:r>
            <w:r w:rsidRPr="00477CEC">
              <w:rPr>
                <w:sz w:val="18"/>
                <w:lang w:val="fr-FR"/>
              </w:rPr>
              <w:t>transport</w:t>
            </w:r>
            <w:r w:rsidRPr="00477CEC">
              <w:rPr>
                <w:sz w:val="18"/>
                <w:szCs w:val="18"/>
                <w:lang w:val="fr-FR"/>
              </w:rPr>
              <w:t xml:space="preserve"> individuel</w:t>
            </w:r>
          </w:p>
        </w:tc>
        <w:tc>
          <w:tcPr>
            <w:tcW w:w="1276" w:type="dxa"/>
            <w:tcBorders>
              <w:bottom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11 141</w:t>
            </w:r>
          </w:p>
        </w:tc>
        <w:tc>
          <w:tcPr>
            <w:tcW w:w="1275" w:type="dxa"/>
            <w:tcBorders>
              <w:bottom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11 034</w:t>
            </w:r>
          </w:p>
        </w:tc>
        <w:tc>
          <w:tcPr>
            <w:tcW w:w="1276" w:type="dxa"/>
            <w:tcBorders>
              <w:bottom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13 224</w:t>
            </w:r>
          </w:p>
        </w:tc>
        <w:tc>
          <w:tcPr>
            <w:tcW w:w="1559" w:type="dxa"/>
            <w:tcBorders>
              <w:bottom w:val="single" w:sz="4" w:space="0" w:color="auto"/>
            </w:tcBorders>
            <w:shd w:val="clear" w:color="auto" w:fill="auto"/>
            <w:vAlign w:val="center"/>
          </w:tcPr>
          <w:p w:rsidR="00570C8F" w:rsidRPr="00477CEC" w:rsidRDefault="00570C8F" w:rsidP="00926B08">
            <w:pPr>
              <w:suppressAutoHyphens w:val="0"/>
              <w:spacing w:before="40" w:after="40" w:line="220" w:lineRule="exact"/>
              <w:jc w:val="right"/>
              <w:rPr>
                <w:sz w:val="18"/>
                <w:lang w:val="fr-FR"/>
              </w:rPr>
            </w:pPr>
            <w:r w:rsidRPr="00477CEC">
              <w:rPr>
                <w:sz w:val="18"/>
                <w:lang w:val="fr-FR"/>
              </w:rPr>
              <w:t>13 883</w:t>
            </w:r>
          </w:p>
        </w:tc>
      </w:tr>
      <w:tr w:rsidR="00570C8F" w:rsidRPr="00477CEC">
        <w:trPr>
          <w:jc w:val="center"/>
        </w:trPr>
        <w:tc>
          <w:tcPr>
            <w:tcW w:w="4253" w:type="dxa"/>
            <w:tcBorders>
              <w:top w:val="single" w:sz="4" w:space="0" w:color="auto"/>
              <w:bottom w:val="single" w:sz="4" w:space="0" w:color="auto"/>
            </w:tcBorders>
            <w:shd w:val="clear" w:color="auto" w:fill="auto"/>
            <w:vAlign w:val="center"/>
          </w:tcPr>
          <w:p w:rsidR="00570C8F" w:rsidRPr="00477CEC" w:rsidRDefault="006D7AA1" w:rsidP="00067CB7">
            <w:pPr>
              <w:keepNext/>
              <w:keepLines/>
              <w:suppressAutoHyphens w:val="0"/>
              <w:spacing w:before="80" w:after="80" w:line="220" w:lineRule="exact"/>
              <w:rPr>
                <w:b/>
                <w:sz w:val="18"/>
                <w:szCs w:val="18"/>
                <w:lang w:val="fr-FR"/>
              </w:rPr>
            </w:pPr>
            <w:r>
              <w:rPr>
                <w:b/>
                <w:sz w:val="18"/>
                <w:szCs w:val="18"/>
                <w:lang w:val="fr-FR"/>
              </w:rPr>
              <w:t>T</w:t>
            </w:r>
            <w:r w:rsidRPr="00477CEC">
              <w:rPr>
                <w:b/>
                <w:sz w:val="18"/>
                <w:szCs w:val="18"/>
                <w:lang w:val="fr-FR"/>
              </w:rPr>
              <w:t xml:space="preserve">otal − </w:t>
            </w:r>
            <w:r w:rsidR="00570C8F" w:rsidRPr="00477CEC">
              <w:rPr>
                <w:b/>
                <w:sz w:val="18"/>
                <w:szCs w:val="18"/>
                <w:lang w:val="fr-FR"/>
              </w:rPr>
              <w:t xml:space="preserve">Biens non durables </w:t>
            </w:r>
          </w:p>
        </w:tc>
        <w:tc>
          <w:tcPr>
            <w:tcW w:w="1276" w:type="dxa"/>
            <w:tcBorders>
              <w:top w:val="single" w:sz="4" w:space="0" w:color="auto"/>
              <w:bottom w:val="single" w:sz="4" w:space="0" w:color="auto"/>
            </w:tcBorders>
            <w:shd w:val="clear" w:color="auto" w:fill="auto"/>
            <w:vAlign w:val="center"/>
          </w:tcPr>
          <w:p w:rsidR="00570C8F" w:rsidRPr="00477CEC" w:rsidRDefault="00570C8F" w:rsidP="00067CB7">
            <w:pPr>
              <w:keepNext/>
              <w:keepLines/>
              <w:suppressAutoHyphens w:val="0"/>
              <w:spacing w:before="80" w:after="80" w:line="220" w:lineRule="exact"/>
              <w:jc w:val="right"/>
              <w:rPr>
                <w:b/>
                <w:sz w:val="18"/>
                <w:lang w:val="fr-FR"/>
              </w:rPr>
            </w:pPr>
            <w:r w:rsidRPr="00477CEC">
              <w:rPr>
                <w:b/>
                <w:sz w:val="18"/>
                <w:lang w:val="fr-FR"/>
              </w:rPr>
              <w:t>94 005</w:t>
            </w:r>
          </w:p>
        </w:tc>
        <w:tc>
          <w:tcPr>
            <w:tcW w:w="1275" w:type="dxa"/>
            <w:tcBorders>
              <w:top w:val="single" w:sz="4" w:space="0" w:color="auto"/>
              <w:bottom w:val="single" w:sz="4" w:space="0" w:color="auto"/>
            </w:tcBorders>
            <w:shd w:val="clear" w:color="auto" w:fill="auto"/>
            <w:vAlign w:val="center"/>
          </w:tcPr>
          <w:p w:rsidR="00570C8F" w:rsidRPr="00477CEC" w:rsidRDefault="00570C8F" w:rsidP="00067CB7">
            <w:pPr>
              <w:keepNext/>
              <w:keepLines/>
              <w:suppressAutoHyphens w:val="0"/>
              <w:spacing w:before="80" w:after="80" w:line="220" w:lineRule="exact"/>
              <w:jc w:val="right"/>
              <w:rPr>
                <w:b/>
                <w:sz w:val="18"/>
                <w:lang w:val="fr-FR"/>
              </w:rPr>
            </w:pPr>
            <w:r w:rsidRPr="00477CEC">
              <w:rPr>
                <w:b/>
                <w:sz w:val="18"/>
                <w:lang w:val="fr-FR"/>
              </w:rPr>
              <w:t>106 476</w:t>
            </w:r>
          </w:p>
        </w:tc>
        <w:tc>
          <w:tcPr>
            <w:tcW w:w="1276" w:type="dxa"/>
            <w:tcBorders>
              <w:top w:val="single" w:sz="4" w:space="0" w:color="auto"/>
              <w:bottom w:val="single" w:sz="4" w:space="0" w:color="auto"/>
            </w:tcBorders>
            <w:shd w:val="clear" w:color="auto" w:fill="auto"/>
            <w:vAlign w:val="center"/>
          </w:tcPr>
          <w:p w:rsidR="00570C8F" w:rsidRPr="00477CEC" w:rsidRDefault="00570C8F" w:rsidP="00067CB7">
            <w:pPr>
              <w:keepNext/>
              <w:keepLines/>
              <w:suppressAutoHyphens w:val="0"/>
              <w:spacing w:before="80" w:after="80" w:line="220" w:lineRule="exact"/>
              <w:jc w:val="right"/>
              <w:rPr>
                <w:b/>
                <w:sz w:val="18"/>
                <w:lang w:val="fr-FR"/>
              </w:rPr>
            </w:pPr>
            <w:r w:rsidRPr="00477CEC">
              <w:rPr>
                <w:b/>
                <w:sz w:val="18"/>
                <w:lang w:val="fr-FR"/>
              </w:rPr>
              <w:t>128 191</w:t>
            </w:r>
          </w:p>
        </w:tc>
        <w:tc>
          <w:tcPr>
            <w:tcW w:w="1559" w:type="dxa"/>
            <w:tcBorders>
              <w:top w:val="single" w:sz="4" w:space="0" w:color="auto"/>
              <w:bottom w:val="single" w:sz="4" w:space="0" w:color="auto"/>
            </w:tcBorders>
            <w:shd w:val="clear" w:color="auto" w:fill="auto"/>
            <w:vAlign w:val="center"/>
          </w:tcPr>
          <w:p w:rsidR="00570C8F" w:rsidRPr="00477CEC" w:rsidRDefault="00570C8F" w:rsidP="00067CB7">
            <w:pPr>
              <w:keepNext/>
              <w:keepLines/>
              <w:suppressAutoHyphens w:val="0"/>
              <w:spacing w:before="80" w:after="80" w:line="220" w:lineRule="exact"/>
              <w:jc w:val="right"/>
              <w:rPr>
                <w:b/>
                <w:sz w:val="18"/>
                <w:lang w:val="fr-FR"/>
              </w:rPr>
            </w:pPr>
            <w:r w:rsidRPr="00477CEC">
              <w:rPr>
                <w:b/>
                <w:sz w:val="18"/>
                <w:lang w:val="fr-FR"/>
              </w:rPr>
              <w:t>135 154</w:t>
            </w:r>
          </w:p>
        </w:tc>
      </w:tr>
      <w:tr w:rsidR="00570C8F" w:rsidRPr="00477CEC">
        <w:trPr>
          <w:jc w:val="center"/>
        </w:trPr>
        <w:tc>
          <w:tcPr>
            <w:tcW w:w="4253" w:type="dxa"/>
            <w:tcBorders>
              <w:top w:val="single" w:sz="4" w:space="0" w:color="auto"/>
            </w:tcBorders>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Denrées alimentaires, boissons et tabac</w:t>
            </w:r>
          </w:p>
        </w:tc>
        <w:tc>
          <w:tcPr>
            <w:tcW w:w="1276" w:type="dxa"/>
            <w:tcBorders>
              <w:top w:val="single" w:sz="4" w:space="0" w:color="auto"/>
            </w:tcBorders>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49 854</w:t>
            </w:r>
          </w:p>
        </w:tc>
        <w:tc>
          <w:tcPr>
            <w:tcW w:w="1275" w:type="dxa"/>
            <w:tcBorders>
              <w:top w:val="single" w:sz="4" w:space="0" w:color="auto"/>
            </w:tcBorders>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55 044</w:t>
            </w:r>
          </w:p>
        </w:tc>
        <w:tc>
          <w:tcPr>
            <w:tcW w:w="1276" w:type="dxa"/>
            <w:tcBorders>
              <w:top w:val="single" w:sz="4" w:space="0" w:color="auto"/>
            </w:tcBorders>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63 392</w:t>
            </w:r>
          </w:p>
        </w:tc>
        <w:tc>
          <w:tcPr>
            <w:tcW w:w="1559" w:type="dxa"/>
            <w:tcBorders>
              <w:top w:val="single" w:sz="4" w:space="0" w:color="auto"/>
            </w:tcBorders>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68 486</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Combustible</w:t>
            </w:r>
            <w:r w:rsidR="00772441">
              <w:rPr>
                <w:sz w:val="18"/>
                <w:szCs w:val="18"/>
                <w:lang w:val="fr-FR"/>
              </w:rPr>
              <w:t>,</w:t>
            </w:r>
            <w:r w:rsidRPr="00477CEC">
              <w:rPr>
                <w:sz w:val="18"/>
                <w:szCs w:val="18"/>
                <w:lang w:val="fr-FR"/>
              </w:rPr>
              <w:t xml:space="preserve"> électricité</w:t>
            </w:r>
            <w:r w:rsidR="00772441">
              <w:rPr>
                <w:sz w:val="18"/>
                <w:szCs w:val="18"/>
                <w:lang w:val="fr-FR"/>
              </w:rPr>
              <w:t xml:space="preserve"> et eau</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18 930</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21 446</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25 121</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26 672</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Vêtements, chaussures et effets personnels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10 972</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11 972</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17 354</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17 615</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Articles ménagers non durables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3 931</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4 862</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5 729</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5 703</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Produits de beauté et médicaments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6 196</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8 161</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10 631</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10 711</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Livres, journaux</w:t>
            </w:r>
            <w:r w:rsidR="00772441">
              <w:rPr>
                <w:sz w:val="18"/>
                <w:szCs w:val="18"/>
                <w:lang w:val="fr-FR"/>
              </w:rPr>
              <w:t xml:space="preserve"> et</w:t>
            </w:r>
            <w:r w:rsidRPr="00477CEC">
              <w:rPr>
                <w:sz w:val="18"/>
                <w:szCs w:val="18"/>
                <w:lang w:val="fr-FR"/>
              </w:rPr>
              <w:t xml:space="preserve"> papeterie</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2 391</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2 585</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2 619</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2 676</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Articles de loisirs et autres</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1 816</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2 423</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3 387</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3 292</w:t>
            </w:r>
          </w:p>
        </w:tc>
      </w:tr>
      <w:tr w:rsidR="00570C8F" w:rsidRPr="00477CEC">
        <w:trPr>
          <w:jc w:val="center"/>
        </w:trPr>
        <w:tc>
          <w:tcPr>
            <w:tcW w:w="4253" w:type="dxa"/>
            <w:shd w:val="clear" w:color="auto" w:fill="auto"/>
            <w:vAlign w:val="bottom"/>
          </w:tcPr>
          <w:p w:rsidR="00570C8F" w:rsidRPr="00477CEC" w:rsidRDefault="00570C8F" w:rsidP="006F261F">
            <w:pPr>
              <w:suppressAutoHyphens w:val="0"/>
              <w:spacing w:before="40" w:after="30" w:line="220" w:lineRule="exact"/>
              <w:rPr>
                <w:sz w:val="18"/>
                <w:szCs w:val="18"/>
                <w:lang w:val="fr-FR"/>
              </w:rPr>
            </w:pPr>
            <w:r w:rsidRPr="00477CEC">
              <w:rPr>
                <w:sz w:val="18"/>
                <w:szCs w:val="18"/>
                <w:lang w:val="fr-FR"/>
              </w:rPr>
              <w:t>Logement</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48 747</w:t>
            </w:r>
          </w:p>
        </w:tc>
        <w:tc>
          <w:tcPr>
            <w:tcW w:w="1275"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60 594</w:t>
            </w:r>
          </w:p>
        </w:tc>
        <w:tc>
          <w:tcPr>
            <w:tcW w:w="1276"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69 407</w:t>
            </w:r>
          </w:p>
        </w:tc>
        <w:tc>
          <w:tcPr>
            <w:tcW w:w="1559" w:type="dxa"/>
            <w:shd w:val="clear" w:color="auto" w:fill="auto"/>
            <w:vAlign w:val="center"/>
          </w:tcPr>
          <w:p w:rsidR="00570C8F" w:rsidRPr="00477CEC" w:rsidRDefault="00570C8F" w:rsidP="006F261F">
            <w:pPr>
              <w:suppressAutoHyphens w:val="0"/>
              <w:spacing w:before="40" w:after="30" w:line="220" w:lineRule="exact"/>
              <w:jc w:val="right"/>
              <w:rPr>
                <w:sz w:val="18"/>
                <w:lang w:val="fr-FR"/>
              </w:rPr>
            </w:pPr>
            <w:r w:rsidRPr="00477CEC">
              <w:rPr>
                <w:sz w:val="18"/>
                <w:lang w:val="fr-FR"/>
              </w:rPr>
              <w:t>67 494</w:t>
            </w:r>
          </w:p>
        </w:tc>
      </w:tr>
      <w:tr w:rsidR="00570C8F" w:rsidRPr="00477CEC">
        <w:trPr>
          <w:jc w:val="center"/>
        </w:trPr>
        <w:tc>
          <w:tcPr>
            <w:tcW w:w="4253" w:type="dxa"/>
            <w:tcBorders>
              <w:bottom w:val="single" w:sz="4" w:space="0" w:color="auto"/>
            </w:tcBorders>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sz w:val="18"/>
                <w:szCs w:val="18"/>
                <w:lang w:val="fr-FR"/>
              </w:rPr>
              <w:t>Autres services</w:t>
            </w:r>
          </w:p>
        </w:tc>
        <w:tc>
          <w:tcPr>
            <w:tcW w:w="1276"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83 995</w:t>
            </w:r>
          </w:p>
        </w:tc>
        <w:tc>
          <w:tcPr>
            <w:tcW w:w="1275"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100 040</w:t>
            </w:r>
          </w:p>
        </w:tc>
        <w:tc>
          <w:tcPr>
            <w:tcW w:w="1276"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124 613</w:t>
            </w:r>
          </w:p>
        </w:tc>
        <w:tc>
          <w:tcPr>
            <w:tcW w:w="1559" w:type="dxa"/>
            <w:tcBorders>
              <w:bottom w:val="single" w:sz="4"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129 673</w:t>
            </w:r>
          </w:p>
        </w:tc>
      </w:tr>
      <w:tr w:rsidR="00570C8F" w:rsidRPr="00477CEC">
        <w:trPr>
          <w:jc w:val="center"/>
        </w:trPr>
        <w:tc>
          <w:tcPr>
            <w:tcW w:w="4253" w:type="dxa"/>
            <w:tcBorders>
              <w:top w:val="single" w:sz="4" w:space="0" w:color="auto"/>
              <w:bottom w:val="single" w:sz="4" w:space="0" w:color="auto"/>
            </w:tcBorders>
            <w:shd w:val="clear" w:color="auto" w:fill="auto"/>
            <w:vAlign w:val="center"/>
          </w:tcPr>
          <w:p w:rsidR="00570C8F" w:rsidRPr="00477CEC" w:rsidRDefault="00570C8F" w:rsidP="007A7354">
            <w:pPr>
              <w:suppressAutoHyphens w:val="0"/>
              <w:spacing w:before="80" w:after="80" w:line="220" w:lineRule="exact"/>
              <w:rPr>
                <w:b/>
                <w:sz w:val="18"/>
                <w:szCs w:val="18"/>
                <w:vertAlign w:val="superscript"/>
                <w:lang w:val="fr-FR"/>
              </w:rPr>
            </w:pPr>
            <w:r w:rsidRPr="00477CEC">
              <w:rPr>
                <w:b/>
                <w:sz w:val="18"/>
                <w:szCs w:val="18"/>
                <w:lang w:val="fr-FR"/>
              </w:rPr>
              <w:t xml:space="preserve">6.  </w:t>
            </w:r>
            <w:r w:rsidR="00067CB7" w:rsidRPr="00477CEC">
              <w:rPr>
                <w:b/>
                <w:sz w:val="18"/>
                <w:szCs w:val="18"/>
                <w:lang w:val="fr-FR"/>
              </w:rPr>
              <w:t xml:space="preserve">Total </w:t>
            </w:r>
            <w:r w:rsidR="007A7354" w:rsidRPr="00477CEC">
              <w:rPr>
                <w:b/>
                <w:sz w:val="18"/>
                <w:szCs w:val="18"/>
                <w:lang w:val="fr-FR"/>
              </w:rPr>
              <w:t>−</w:t>
            </w:r>
            <w:r w:rsidR="00067CB7" w:rsidRPr="00477CEC">
              <w:rPr>
                <w:b/>
                <w:sz w:val="18"/>
                <w:szCs w:val="18"/>
                <w:lang w:val="fr-FR"/>
              </w:rPr>
              <w:t xml:space="preserve"> </w:t>
            </w:r>
            <w:r w:rsidRPr="00477CEC">
              <w:rPr>
                <w:b/>
                <w:sz w:val="18"/>
                <w:szCs w:val="18"/>
                <w:lang w:val="fr-FR"/>
              </w:rPr>
              <w:t>Institutions à but non lucratif</w:t>
            </w:r>
            <w:r w:rsidR="00CD0250" w:rsidRPr="00477CEC">
              <w:rPr>
                <w:b/>
                <w:sz w:val="18"/>
                <w:szCs w:val="18"/>
                <w:lang w:val="fr-FR"/>
              </w:rPr>
              <w:t xml:space="preserve"> </w:t>
            </w:r>
            <w:r w:rsidR="00CD0250" w:rsidRPr="00477CEC">
              <w:rPr>
                <w:b/>
                <w:sz w:val="18"/>
                <w:szCs w:val="18"/>
                <w:vertAlign w:val="superscript"/>
                <w:lang w:val="fr-FR"/>
              </w:rPr>
              <w:t>(2)</w:t>
            </w:r>
          </w:p>
        </w:tc>
        <w:tc>
          <w:tcPr>
            <w:tcW w:w="1276"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6 768</w:t>
            </w:r>
          </w:p>
        </w:tc>
        <w:tc>
          <w:tcPr>
            <w:tcW w:w="1275"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9 905</w:t>
            </w:r>
          </w:p>
        </w:tc>
        <w:tc>
          <w:tcPr>
            <w:tcW w:w="1276"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11 528</w:t>
            </w:r>
          </w:p>
        </w:tc>
        <w:tc>
          <w:tcPr>
            <w:tcW w:w="1559" w:type="dxa"/>
            <w:tcBorders>
              <w:top w:val="single" w:sz="4" w:space="0" w:color="auto"/>
              <w:bottom w:val="single" w:sz="4" w:space="0" w:color="auto"/>
            </w:tcBorders>
            <w:shd w:val="clear" w:color="auto" w:fill="auto"/>
            <w:vAlign w:val="center"/>
          </w:tcPr>
          <w:p w:rsidR="00570C8F" w:rsidRPr="00477CEC" w:rsidRDefault="00570C8F" w:rsidP="00067CB7">
            <w:pPr>
              <w:keepNext/>
              <w:suppressAutoHyphens w:val="0"/>
              <w:spacing w:before="80" w:after="80" w:line="220" w:lineRule="exact"/>
              <w:jc w:val="right"/>
              <w:rPr>
                <w:b/>
                <w:sz w:val="18"/>
                <w:lang w:val="fr-FR"/>
              </w:rPr>
            </w:pPr>
            <w:r w:rsidRPr="00477CEC">
              <w:rPr>
                <w:b/>
                <w:sz w:val="18"/>
                <w:lang w:val="fr-FR"/>
              </w:rPr>
              <w:t>12 086</w:t>
            </w:r>
          </w:p>
        </w:tc>
      </w:tr>
      <w:tr w:rsidR="00570C8F" w:rsidRPr="00477CEC">
        <w:trPr>
          <w:jc w:val="center"/>
        </w:trPr>
        <w:tc>
          <w:tcPr>
            <w:tcW w:w="4253" w:type="dxa"/>
            <w:tcBorders>
              <w:top w:val="single" w:sz="4" w:space="0" w:color="auto"/>
            </w:tcBorders>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sz w:val="18"/>
                <w:szCs w:val="18"/>
                <w:lang w:val="fr-FR"/>
              </w:rPr>
              <w:t xml:space="preserve">Institutions </w:t>
            </w:r>
            <w:r w:rsidR="009D5665" w:rsidRPr="00477CEC">
              <w:rPr>
                <w:sz w:val="18"/>
                <w:szCs w:val="18"/>
                <w:lang w:val="fr-FR"/>
              </w:rPr>
              <w:t>médico-sanitaires</w:t>
            </w:r>
          </w:p>
        </w:tc>
        <w:tc>
          <w:tcPr>
            <w:tcW w:w="1276" w:type="dxa"/>
            <w:tcBorders>
              <w:top w:val="single" w:sz="4" w:space="0" w:color="auto"/>
            </w:tcBorders>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796</w:t>
            </w:r>
          </w:p>
        </w:tc>
        <w:tc>
          <w:tcPr>
            <w:tcW w:w="1275" w:type="dxa"/>
            <w:tcBorders>
              <w:top w:val="single" w:sz="4" w:space="0" w:color="auto"/>
            </w:tcBorders>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1 534</w:t>
            </w:r>
          </w:p>
        </w:tc>
        <w:tc>
          <w:tcPr>
            <w:tcW w:w="1276" w:type="dxa"/>
            <w:tcBorders>
              <w:top w:val="single" w:sz="4" w:space="0" w:color="auto"/>
            </w:tcBorders>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1 708</w:t>
            </w:r>
          </w:p>
        </w:tc>
        <w:tc>
          <w:tcPr>
            <w:tcW w:w="1559" w:type="dxa"/>
            <w:tcBorders>
              <w:top w:val="single" w:sz="4" w:space="0" w:color="auto"/>
            </w:tcBorders>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1 827</w:t>
            </w:r>
          </w:p>
        </w:tc>
      </w:tr>
      <w:tr w:rsidR="00570C8F" w:rsidRPr="00477CEC">
        <w:trPr>
          <w:jc w:val="center"/>
        </w:trPr>
        <w:tc>
          <w:tcPr>
            <w:tcW w:w="4253" w:type="dxa"/>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sz w:val="18"/>
                <w:szCs w:val="18"/>
                <w:lang w:val="fr-FR"/>
              </w:rPr>
              <w:t>Éducation, culture et recherche, institutions charitables et religieuses</w:t>
            </w:r>
          </w:p>
        </w:tc>
        <w:tc>
          <w:tcPr>
            <w:tcW w:w="1276" w:type="dxa"/>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5 016</w:t>
            </w:r>
          </w:p>
        </w:tc>
        <w:tc>
          <w:tcPr>
            <w:tcW w:w="1275" w:type="dxa"/>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6 826</w:t>
            </w:r>
          </w:p>
        </w:tc>
        <w:tc>
          <w:tcPr>
            <w:tcW w:w="1276" w:type="dxa"/>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7 840</w:t>
            </w:r>
          </w:p>
        </w:tc>
        <w:tc>
          <w:tcPr>
            <w:tcW w:w="1559" w:type="dxa"/>
            <w:shd w:val="clear" w:color="auto" w:fill="auto"/>
            <w:vAlign w:val="center"/>
          </w:tcPr>
          <w:p w:rsidR="00570C8F" w:rsidRPr="00477CEC" w:rsidRDefault="00570C8F" w:rsidP="00182238">
            <w:pPr>
              <w:keepNext/>
              <w:suppressAutoHyphens w:val="0"/>
              <w:spacing w:before="40" w:after="40" w:line="220" w:lineRule="exact"/>
              <w:jc w:val="right"/>
              <w:rPr>
                <w:sz w:val="18"/>
                <w:lang w:val="fr-FR"/>
              </w:rPr>
            </w:pPr>
            <w:r w:rsidRPr="00477CEC">
              <w:rPr>
                <w:sz w:val="18"/>
                <w:lang w:val="fr-FR"/>
              </w:rPr>
              <w:t>8 182</w:t>
            </w:r>
          </w:p>
        </w:tc>
      </w:tr>
      <w:tr w:rsidR="00570C8F" w:rsidRPr="00477CEC">
        <w:trPr>
          <w:jc w:val="center"/>
        </w:trPr>
        <w:tc>
          <w:tcPr>
            <w:tcW w:w="4253" w:type="dxa"/>
            <w:tcBorders>
              <w:bottom w:val="single" w:sz="12" w:space="0" w:color="auto"/>
            </w:tcBorders>
            <w:shd w:val="clear" w:color="auto" w:fill="auto"/>
            <w:vAlign w:val="bottom"/>
          </w:tcPr>
          <w:p w:rsidR="00570C8F" w:rsidRPr="00477CEC" w:rsidRDefault="00570C8F" w:rsidP="00570C8F">
            <w:pPr>
              <w:suppressAutoHyphens w:val="0"/>
              <w:spacing w:before="40" w:after="40" w:line="220" w:lineRule="exact"/>
              <w:rPr>
                <w:sz w:val="18"/>
                <w:szCs w:val="18"/>
                <w:lang w:val="fr-FR"/>
              </w:rPr>
            </w:pPr>
            <w:r w:rsidRPr="00477CEC">
              <w:rPr>
                <w:sz w:val="18"/>
                <w:szCs w:val="18"/>
                <w:lang w:val="fr-FR"/>
              </w:rPr>
              <w:t>Syndicats, partis politiques, etc.</w:t>
            </w:r>
          </w:p>
        </w:tc>
        <w:tc>
          <w:tcPr>
            <w:tcW w:w="1276" w:type="dxa"/>
            <w:tcBorders>
              <w:bottom w:val="single" w:sz="12"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1 002</w:t>
            </w:r>
          </w:p>
        </w:tc>
        <w:tc>
          <w:tcPr>
            <w:tcW w:w="1275" w:type="dxa"/>
            <w:tcBorders>
              <w:bottom w:val="single" w:sz="12"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1 557</w:t>
            </w:r>
          </w:p>
        </w:tc>
        <w:tc>
          <w:tcPr>
            <w:tcW w:w="1276" w:type="dxa"/>
            <w:tcBorders>
              <w:bottom w:val="single" w:sz="12"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1 979</w:t>
            </w:r>
          </w:p>
        </w:tc>
        <w:tc>
          <w:tcPr>
            <w:tcW w:w="1559" w:type="dxa"/>
            <w:tcBorders>
              <w:bottom w:val="single" w:sz="12" w:space="0" w:color="auto"/>
            </w:tcBorders>
            <w:shd w:val="clear" w:color="auto" w:fill="auto"/>
            <w:vAlign w:val="center"/>
          </w:tcPr>
          <w:p w:rsidR="00570C8F" w:rsidRPr="00477CEC" w:rsidRDefault="00570C8F" w:rsidP="00182238">
            <w:pPr>
              <w:suppressAutoHyphens w:val="0"/>
              <w:spacing w:before="40" w:after="40" w:line="220" w:lineRule="exact"/>
              <w:jc w:val="right"/>
              <w:rPr>
                <w:sz w:val="18"/>
                <w:lang w:val="fr-FR"/>
              </w:rPr>
            </w:pPr>
            <w:r w:rsidRPr="00477CEC">
              <w:rPr>
                <w:sz w:val="18"/>
                <w:lang w:val="fr-FR"/>
              </w:rPr>
              <w:t>2 077</w:t>
            </w:r>
          </w:p>
        </w:tc>
      </w:tr>
    </w:tbl>
    <w:p w:rsidR="00C42314" w:rsidRPr="00477CEC" w:rsidRDefault="00C42314" w:rsidP="00326647">
      <w:pPr>
        <w:spacing w:before="60" w:line="220" w:lineRule="exact"/>
        <w:ind w:firstLine="170"/>
        <w:rPr>
          <w:sz w:val="18"/>
          <w:szCs w:val="18"/>
          <w:lang w:val="fr-FR"/>
        </w:rPr>
      </w:pPr>
      <w:r w:rsidRPr="00477CEC">
        <w:rPr>
          <w:i/>
          <w:sz w:val="18"/>
          <w:szCs w:val="18"/>
          <w:lang w:val="fr-FR"/>
        </w:rPr>
        <w:t>Source:</w:t>
      </w:r>
      <w:r w:rsidRPr="00477CEC">
        <w:rPr>
          <w:sz w:val="18"/>
          <w:szCs w:val="18"/>
          <w:lang w:val="fr-FR"/>
        </w:rPr>
        <w:t xml:space="preserve"> </w:t>
      </w:r>
      <w:r w:rsidR="00570C8F" w:rsidRPr="00477CEC">
        <w:rPr>
          <w:sz w:val="18"/>
          <w:szCs w:val="18"/>
          <w:lang w:val="fr-FR"/>
        </w:rPr>
        <w:t xml:space="preserve">Bureau central de statistiques, </w:t>
      </w:r>
      <w:r w:rsidR="001B25FD" w:rsidRPr="001B0BC4">
        <w:rPr>
          <w:i/>
          <w:sz w:val="18"/>
          <w:szCs w:val="18"/>
          <w:lang w:val="fr-FR"/>
        </w:rPr>
        <w:t>Statistical Abstract of Israel</w:t>
      </w:r>
      <w:r w:rsidR="00570C8F" w:rsidRPr="00477CEC">
        <w:rPr>
          <w:sz w:val="18"/>
          <w:szCs w:val="18"/>
          <w:lang w:val="fr-FR"/>
        </w:rPr>
        <w:t>, 2008</w:t>
      </w:r>
      <w:r w:rsidRPr="00477CEC">
        <w:rPr>
          <w:sz w:val="18"/>
          <w:szCs w:val="18"/>
          <w:lang w:val="fr-FR"/>
        </w:rPr>
        <w:t>.</w:t>
      </w:r>
    </w:p>
    <w:p w:rsidR="00C42314" w:rsidRPr="00477CEC" w:rsidRDefault="00CD0250" w:rsidP="00326647">
      <w:pPr>
        <w:spacing w:line="220" w:lineRule="exact"/>
        <w:ind w:firstLine="170"/>
        <w:rPr>
          <w:sz w:val="18"/>
          <w:szCs w:val="18"/>
          <w:lang w:val="fr-FR"/>
        </w:rPr>
      </w:pPr>
      <w:r w:rsidRPr="00477CEC">
        <w:rPr>
          <w:sz w:val="18"/>
          <w:szCs w:val="18"/>
          <w:lang w:val="fr-FR"/>
        </w:rPr>
        <w:t xml:space="preserve">Le carburant destiné aux moyens de transport </w:t>
      </w:r>
      <w:r w:rsidR="00772441">
        <w:rPr>
          <w:sz w:val="18"/>
          <w:szCs w:val="18"/>
          <w:lang w:val="fr-FR"/>
        </w:rPr>
        <w:t>individuel</w:t>
      </w:r>
      <w:r w:rsidRPr="00477CEC">
        <w:rPr>
          <w:sz w:val="18"/>
          <w:szCs w:val="18"/>
          <w:lang w:val="fr-FR"/>
        </w:rPr>
        <w:t xml:space="preserve"> figure sous la rubrique </w:t>
      </w:r>
      <w:r w:rsidR="00077977" w:rsidRPr="00077977">
        <w:rPr>
          <w:lang w:val="fr-FR"/>
        </w:rPr>
        <w:t>«</w:t>
      </w:r>
      <w:r w:rsidRPr="00477CEC">
        <w:rPr>
          <w:sz w:val="18"/>
          <w:szCs w:val="18"/>
          <w:lang w:val="fr-FR"/>
        </w:rPr>
        <w:t xml:space="preserve">Transports et </w:t>
      </w:r>
      <w:r w:rsidR="00C42314" w:rsidRPr="00477CEC">
        <w:rPr>
          <w:sz w:val="18"/>
          <w:szCs w:val="18"/>
          <w:lang w:val="fr-FR"/>
        </w:rPr>
        <w:t>communication</w:t>
      </w:r>
      <w:r w:rsidRPr="00477CEC">
        <w:rPr>
          <w:sz w:val="18"/>
          <w:szCs w:val="18"/>
          <w:lang w:val="fr-FR"/>
        </w:rPr>
        <w:t>s</w:t>
      </w:r>
      <w:r w:rsidR="005322DC" w:rsidRPr="005322DC">
        <w:rPr>
          <w:lang w:val="fr-FR"/>
        </w:rPr>
        <w:t>»</w:t>
      </w:r>
      <w:r w:rsidR="00C42314" w:rsidRPr="00477CEC">
        <w:rPr>
          <w:sz w:val="18"/>
          <w:szCs w:val="18"/>
          <w:lang w:val="fr-FR"/>
        </w:rPr>
        <w:t>.</w:t>
      </w:r>
    </w:p>
    <w:p w:rsidR="00C42314" w:rsidRPr="00477CEC" w:rsidRDefault="000C235E" w:rsidP="00326647">
      <w:pPr>
        <w:spacing w:line="220" w:lineRule="exact"/>
        <w:ind w:firstLine="170"/>
        <w:rPr>
          <w:sz w:val="18"/>
          <w:szCs w:val="18"/>
          <w:lang w:val="fr-FR"/>
        </w:rPr>
      </w:pPr>
      <w:r>
        <w:rPr>
          <w:sz w:val="18"/>
          <w:szCs w:val="18"/>
          <w:lang w:val="fr-FR"/>
        </w:rPr>
        <w:t>À </w:t>
      </w:r>
      <w:r w:rsidR="00CD0250" w:rsidRPr="00477CEC">
        <w:rPr>
          <w:sz w:val="18"/>
          <w:szCs w:val="18"/>
          <w:lang w:val="fr-FR"/>
        </w:rPr>
        <w:t>l'exclusion des institutions à but non lucratif financées essentiellement par les pouvoirs publics</w:t>
      </w:r>
      <w:r w:rsidR="00C42314" w:rsidRPr="00477CEC">
        <w:rPr>
          <w:sz w:val="18"/>
          <w:szCs w:val="18"/>
          <w:lang w:val="fr-FR"/>
        </w:rPr>
        <w:t>.</w:t>
      </w:r>
    </w:p>
    <w:p w:rsidR="00C42314" w:rsidRPr="00477CEC" w:rsidRDefault="00CD0250" w:rsidP="00326647">
      <w:pPr>
        <w:spacing w:line="220" w:lineRule="exact"/>
        <w:ind w:firstLine="170"/>
        <w:rPr>
          <w:sz w:val="18"/>
          <w:szCs w:val="18"/>
          <w:lang w:val="fr-FR"/>
        </w:rPr>
      </w:pPr>
      <w:r w:rsidRPr="00477CEC">
        <w:rPr>
          <w:sz w:val="18"/>
          <w:szCs w:val="18"/>
          <w:lang w:val="fr-FR"/>
        </w:rPr>
        <w:t>Les estimations aux prix de 2005 ont été obtenues par rattachement des estimations de chaque année aux prix de l'année précédente. Dû à ce rattachement, le total ne correspond pas à l'addition des différents éléments de dépenses.</w:t>
      </w:r>
    </w:p>
    <w:p w:rsidR="00C42314" w:rsidRPr="00477CEC" w:rsidRDefault="00C42314" w:rsidP="00C42314">
      <w:pPr>
        <w:pStyle w:val="H23G"/>
        <w:rPr>
          <w:lang w:val="fr-FR"/>
        </w:rPr>
      </w:pPr>
      <w:r w:rsidRPr="00477CEC">
        <w:rPr>
          <w:lang w:val="fr-FR"/>
        </w:rPr>
        <w:tab/>
      </w:r>
      <w:r w:rsidRPr="00477CEC">
        <w:rPr>
          <w:lang w:val="fr-FR"/>
        </w:rPr>
        <w:tab/>
      </w:r>
      <w:r w:rsidR="002D082D" w:rsidRPr="00477CEC">
        <w:rPr>
          <w:lang w:val="fr-FR"/>
        </w:rPr>
        <w:t>Droit à une alimentation suffisante</w:t>
      </w:r>
    </w:p>
    <w:p w:rsidR="00C42314" w:rsidRPr="00477CEC" w:rsidRDefault="00C42314" w:rsidP="00C42314">
      <w:pPr>
        <w:pStyle w:val="SingleTxtG"/>
        <w:rPr>
          <w:lang w:val="fr-FR"/>
        </w:rPr>
      </w:pPr>
      <w:r w:rsidRPr="00477CEC">
        <w:rPr>
          <w:lang w:val="fr-FR"/>
        </w:rPr>
        <w:t>426.</w:t>
      </w:r>
      <w:r w:rsidRPr="00477CEC">
        <w:rPr>
          <w:lang w:val="fr-FR"/>
        </w:rPr>
        <w:tab/>
      </w:r>
      <w:r w:rsidR="002D082D" w:rsidRPr="00477CEC">
        <w:rPr>
          <w:lang w:val="fr-FR"/>
        </w:rPr>
        <w:t xml:space="preserve">Le tableau 24 ci-dessus fait apparaître la répartition des dépenses des ménages. Les données montrent qu'en 2006, </w:t>
      </w:r>
      <w:r w:rsidRPr="00477CEC">
        <w:rPr>
          <w:lang w:val="fr-FR"/>
        </w:rPr>
        <w:t>16</w:t>
      </w:r>
      <w:r w:rsidR="002D082D" w:rsidRPr="00477CEC">
        <w:rPr>
          <w:lang w:val="fr-FR"/>
        </w:rPr>
        <w:t>,</w:t>
      </w:r>
      <w:r w:rsidRPr="00477CEC">
        <w:rPr>
          <w:lang w:val="fr-FR"/>
        </w:rPr>
        <w:t>6</w:t>
      </w:r>
      <w:r w:rsidR="00A62686">
        <w:rPr>
          <w:lang w:val="fr-FR"/>
        </w:rPr>
        <w:t>%</w:t>
      </w:r>
      <w:r w:rsidRPr="00477CEC">
        <w:rPr>
          <w:lang w:val="fr-FR"/>
        </w:rPr>
        <w:t xml:space="preserve"> </w:t>
      </w:r>
      <w:r w:rsidR="002D082D" w:rsidRPr="00477CEC">
        <w:rPr>
          <w:lang w:val="fr-FR"/>
        </w:rPr>
        <w:t xml:space="preserve">des dépenses de consommation des ménages ont été utilisées </w:t>
      </w:r>
      <w:r w:rsidR="00772441">
        <w:rPr>
          <w:lang w:val="fr-FR"/>
        </w:rPr>
        <w:t>pour</w:t>
      </w:r>
      <w:r w:rsidR="002D082D" w:rsidRPr="00477CEC">
        <w:rPr>
          <w:lang w:val="fr-FR"/>
        </w:rPr>
        <w:t xml:space="preserve"> l'achat de denrées alimentaires.</w:t>
      </w:r>
    </w:p>
    <w:p w:rsidR="00C42314" w:rsidRPr="00477CEC" w:rsidRDefault="00C42314" w:rsidP="00C42314">
      <w:pPr>
        <w:pStyle w:val="SingleTxtG"/>
        <w:rPr>
          <w:lang w:val="fr-FR"/>
        </w:rPr>
      </w:pPr>
      <w:r w:rsidRPr="00477CEC">
        <w:rPr>
          <w:lang w:val="fr-FR"/>
        </w:rPr>
        <w:t>427.</w:t>
      </w:r>
      <w:r w:rsidRPr="00477CEC">
        <w:rPr>
          <w:lang w:val="fr-FR"/>
        </w:rPr>
        <w:tab/>
      </w:r>
      <w:r w:rsidR="002D082D" w:rsidRPr="00477CEC">
        <w:rPr>
          <w:lang w:val="fr-FR"/>
        </w:rPr>
        <w:t>E</w:t>
      </w:r>
      <w:r w:rsidRPr="00477CEC">
        <w:rPr>
          <w:lang w:val="fr-FR"/>
        </w:rPr>
        <w:t xml:space="preserve">n 2007, </w:t>
      </w:r>
      <w:r w:rsidR="002D082D" w:rsidRPr="00477CEC">
        <w:rPr>
          <w:lang w:val="fr-FR"/>
        </w:rPr>
        <w:t>le Ministre des affaires sociales et des services sociaux a chargé une commission interministérielle d'examiner le rôle et la responsabilité des pouvoirs publics en matière de sécurité alimentaire des citoyens. La commission était composée de représentants des différents ministères (affaires sociales et services sociaux, santé, finances, éducation, justice, industrie, commerce et travail, agriculture et développement rural, et affaires des retrait</w:t>
      </w:r>
      <w:r w:rsidR="00772441">
        <w:rPr>
          <w:lang w:val="fr-FR"/>
        </w:rPr>
        <w:t>é</w:t>
      </w:r>
      <w:r w:rsidR="002D082D" w:rsidRPr="00477CEC">
        <w:rPr>
          <w:lang w:val="fr-FR"/>
        </w:rPr>
        <w:t xml:space="preserve">s) ainsi que de représentants de l'Institut national des assurances. Elle a invité le public à participer aux travaux et de nombreuses organisations ont fait connaître leur position par écrit et/ou se sont présentées devant la commission, qui a également entendu des universitaires spécialistes des différents domaines. </w:t>
      </w:r>
    </w:p>
    <w:p w:rsidR="00C42314" w:rsidRPr="00477CEC" w:rsidRDefault="002D082D" w:rsidP="00C42314">
      <w:pPr>
        <w:pStyle w:val="SingleTxtG"/>
        <w:rPr>
          <w:lang w:val="fr-FR"/>
        </w:rPr>
      </w:pPr>
      <w:r w:rsidRPr="00477CEC">
        <w:rPr>
          <w:lang w:val="fr-FR"/>
        </w:rPr>
        <w:t xml:space="preserve">En mars 2008, la commission a présenté ses conclusions et ses recommandations. Selon la commission, en 2006, </w:t>
      </w:r>
      <w:r w:rsidR="00C42314" w:rsidRPr="00477CEC">
        <w:rPr>
          <w:lang w:val="fr-FR"/>
        </w:rPr>
        <w:t>31</w:t>
      </w:r>
      <w:r w:rsidR="00A62686">
        <w:rPr>
          <w:lang w:val="fr-FR"/>
        </w:rPr>
        <w:t>%</w:t>
      </w:r>
      <w:r w:rsidR="00C42314" w:rsidRPr="00477CEC">
        <w:rPr>
          <w:lang w:val="fr-FR"/>
        </w:rPr>
        <w:t xml:space="preserve"> </w:t>
      </w:r>
      <w:r w:rsidRPr="00477CEC">
        <w:rPr>
          <w:lang w:val="fr-FR"/>
        </w:rPr>
        <w:t xml:space="preserve">des familles en Israël ont dû renoncer à des produits alimentaires de base </w:t>
      </w:r>
      <w:r w:rsidR="00772441">
        <w:rPr>
          <w:lang w:val="fr-FR"/>
        </w:rPr>
        <w:t>pour pouvoir se</w:t>
      </w:r>
      <w:r w:rsidRPr="00477CEC">
        <w:rPr>
          <w:lang w:val="fr-FR"/>
        </w:rPr>
        <w:t xml:space="preserve"> procurer d'autres produits </w:t>
      </w:r>
      <w:r w:rsidR="00772441">
        <w:rPr>
          <w:lang w:val="fr-FR"/>
        </w:rPr>
        <w:t>et</w:t>
      </w:r>
      <w:r w:rsidRPr="00477CEC">
        <w:rPr>
          <w:lang w:val="fr-FR"/>
        </w:rPr>
        <w:t xml:space="preserve"> services essentiels, soit une légère baisse par rapport aux </w:t>
      </w:r>
      <w:r w:rsidR="00C42314" w:rsidRPr="00477CEC">
        <w:rPr>
          <w:lang w:val="fr-FR"/>
        </w:rPr>
        <w:t>34</w:t>
      </w:r>
      <w:r w:rsidR="00A62686">
        <w:rPr>
          <w:lang w:val="fr-FR"/>
        </w:rPr>
        <w:t>%</w:t>
      </w:r>
      <w:r w:rsidR="00C42314" w:rsidRPr="00477CEC">
        <w:rPr>
          <w:lang w:val="fr-FR"/>
        </w:rPr>
        <w:t xml:space="preserve"> </w:t>
      </w:r>
      <w:r w:rsidRPr="00477CEC">
        <w:rPr>
          <w:lang w:val="fr-FR"/>
        </w:rPr>
        <w:t xml:space="preserve">de </w:t>
      </w:r>
      <w:r w:rsidR="00C42314" w:rsidRPr="00477CEC">
        <w:rPr>
          <w:lang w:val="fr-FR"/>
        </w:rPr>
        <w:t xml:space="preserve">2003. </w:t>
      </w:r>
      <w:r w:rsidRPr="00477CEC">
        <w:rPr>
          <w:lang w:val="fr-FR"/>
        </w:rPr>
        <w:t xml:space="preserve">Dans la population juive, le pourcentage correspondant était de </w:t>
      </w:r>
      <w:r w:rsidR="00C42314" w:rsidRPr="00477CEC">
        <w:rPr>
          <w:lang w:val="fr-FR"/>
        </w:rPr>
        <w:t>29</w:t>
      </w:r>
      <w:r w:rsidR="00A62686">
        <w:rPr>
          <w:lang w:val="fr-FR"/>
        </w:rPr>
        <w:t>%</w:t>
      </w:r>
      <w:r w:rsidRPr="00477CEC">
        <w:rPr>
          <w:lang w:val="fr-FR"/>
        </w:rPr>
        <w:t xml:space="preserve">, contre </w:t>
      </w:r>
      <w:r w:rsidR="00C42314" w:rsidRPr="00477CEC">
        <w:rPr>
          <w:lang w:val="fr-FR"/>
        </w:rPr>
        <w:t>32</w:t>
      </w:r>
      <w:r w:rsidRPr="00477CEC">
        <w:rPr>
          <w:lang w:val="fr-FR"/>
        </w:rPr>
        <w:t>,</w:t>
      </w:r>
      <w:r w:rsidR="00C42314" w:rsidRPr="00477CEC">
        <w:rPr>
          <w:lang w:val="fr-FR"/>
        </w:rPr>
        <w:t>8</w:t>
      </w:r>
      <w:r w:rsidR="00A62686">
        <w:rPr>
          <w:lang w:val="fr-FR"/>
        </w:rPr>
        <w:t>%</w:t>
      </w:r>
      <w:r w:rsidR="00C42314" w:rsidRPr="00477CEC">
        <w:rPr>
          <w:lang w:val="fr-FR"/>
        </w:rPr>
        <w:t xml:space="preserve"> </w:t>
      </w:r>
      <w:r w:rsidRPr="00477CEC">
        <w:rPr>
          <w:lang w:val="fr-FR"/>
        </w:rPr>
        <w:t>e</w:t>
      </w:r>
      <w:r w:rsidR="00C42314" w:rsidRPr="00477CEC">
        <w:rPr>
          <w:lang w:val="fr-FR"/>
        </w:rPr>
        <w:t>n 2003</w:t>
      </w:r>
      <w:r w:rsidRPr="00477CEC">
        <w:rPr>
          <w:lang w:val="fr-FR"/>
        </w:rPr>
        <w:t xml:space="preserve">; dans la population arabe, il était de </w:t>
      </w:r>
      <w:r w:rsidR="00C42314" w:rsidRPr="00477CEC">
        <w:rPr>
          <w:lang w:val="fr-FR"/>
        </w:rPr>
        <w:t>37</w:t>
      </w:r>
      <w:r w:rsidRPr="00477CEC">
        <w:rPr>
          <w:lang w:val="fr-FR"/>
        </w:rPr>
        <w:t>,</w:t>
      </w:r>
      <w:r w:rsidR="00C42314" w:rsidRPr="00477CEC">
        <w:rPr>
          <w:lang w:val="fr-FR"/>
        </w:rPr>
        <w:t>3</w:t>
      </w:r>
      <w:r w:rsidR="00A62686">
        <w:rPr>
          <w:lang w:val="fr-FR"/>
        </w:rPr>
        <w:t>%</w:t>
      </w:r>
      <w:r w:rsidRPr="00477CEC">
        <w:rPr>
          <w:lang w:val="fr-FR"/>
        </w:rPr>
        <w:t xml:space="preserve">, contre </w:t>
      </w:r>
      <w:r w:rsidR="00C42314" w:rsidRPr="00477CEC">
        <w:rPr>
          <w:lang w:val="fr-FR"/>
        </w:rPr>
        <w:t>38</w:t>
      </w:r>
      <w:r w:rsidRPr="00477CEC">
        <w:rPr>
          <w:lang w:val="fr-FR"/>
        </w:rPr>
        <w:t>,</w:t>
      </w:r>
      <w:r w:rsidR="00C42314" w:rsidRPr="00477CEC">
        <w:rPr>
          <w:lang w:val="fr-FR"/>
        </w:rPr>
        <w:t>3</w:t>
      </w:r>
      <w:r w:rsidR="00A62686">
        <w:rPr>
          <w:lang w:val="fr-FR"/>
        </w:rPr>
        <w:t>%</w:t>
      </w:r>
      <w:r w:rsidR="00C42314" w:rsidRPr="00477CEC">
        <w:rPr>
          <w:lang w:val="fr-FR"/>
        </w:rPr>
        <w:t xml:space="preserve"> </w:t>
      </w:r>
      <w:r w:rsidRPr="00477CEC">
        <w:rPr>
          <w:lang w:val="fr-FR"/>
        </w:rPr>
        <w:t>e</w:t>
      </w:r>
      <w:r w:rsidR="00C42314" w:rsidRPr="00477CEC">
        <w:rPr>
          <w:lang w:val="fr-FR"/>
        </w:rPr>
        <w:t xml:space="preserve">n 2003. </w:t>
      </w:r>
      <w:r w:rsidRPr="00477CEC">
        <w:rPr>
          <w:lang w:val="fr-FR"/>
        </w:rPr>
        <w:t xml:space="preserve">Cependant, la situation </w:t>
      </w:r>
      <w:r w:rsidR="00772441">
        <w:rPr>
          <w:lang w:val="fr-FR"/>
        </w:rPr>
        <w:t>parmi les</w:t>
      </w:r>
      <w:r w:rsidRPr="00477CEC">
        <w:rPr>
          <w:lang w:val="fr-FR"/>
        </w:rPr>
        <w:t xml:space="preserve"> personnes âgées et </w:t>
      </w:r>
      <w:r w:rsidR="00772441">
        <w:rPr>
          <w:lang w:val="fr-FR"/>
        </w:rPr>
        <w:t>les</w:t>
      </w:r>
      <w:r w:rsidRPr="00477CEC">
        <w:rPr>
          <w:lang w:val="fr-FR"/>
        </w:rPr>
        <w:t xml:space="preserve"> Juifs ultra-orthodoxes s'est dégradée. Les données ont </w:t>
      </w:r>
      <w:r w:rsidR="00772441">
        <w:rPr>
          <w:lang w:val="fr-FR"/>
        </w:rPr>
        <w:t>montré</w:t>
      </w:r>
      <w:r w:rsidRPr="00477CEC">
        <w:rPr>
          <w:lang w:val="fr-FR"/>
        </w:rPr>
        <w:t xml:space="preserve"> que l'incidence de l'insécurité alimentaire progresse avec l'augmentation du nombre d'enfants dans </w:t>
      </w:r>
      <w:smartTag w:uri="urn:schemas-microsoft-com:office:smarttags" w:element="PersonName">
        <w:smartTagPr>
          <w:attr w:name="ProductID" w:val="la famille. La"/>
        </w:smartTagPr>
        <w:r w:rsidRPr="00477CEC">
          <w:rPr>
            <w:lang w:val="fr-FR"/>
          </w:rPr>
          <w:t>la famille. La</w:t>
        </w:r>
      </w:smartTag>
      <w:r w:rsidRPr="00477CEC">
        <w:rPr>
          <w:lang w:val="fr-FR"/>
        </w:rPr>
        <w:t xml:space="preserve"> situation s'est améliorée en ce qui concerne les familles qui ont trois enfants au maximum, mais les taux d'insécurité alimentaire ont augmenté dans </w:t>
      </w:r>
      <w:r w:rsidR="00772441">
        <w:rPr>
          <w:lang w:val="fr-FR"/>
        </w:rPr>
        <w:t>celles</w:t>
      </w:r>
      <w:r w:rsidRPr="00477CEC">
        <w:rPr>
          <w:lang w:val="fr-FR"/>
        </w:rPr>
        <w:t xml:space="preserve"> qui </w:t>
      </w:r>
      <w:r w:rsidR="00772441">
        <w:rPr>
          <w:lang w:val="fr-FR"/>
        </w:rPr>
        <w:t>comptent</w:t>
      </w:r>
      <w:r w:rsidRPr="00477CEC">
        <w:rPr>
          <w:lang w:val="fr-FR"/>
        </w:rPr>
        <w:t xml:space="preserve"> au moins quatre enfants. </w:t>
      </w:r>
    </w:p>
    <w:p w:rsidR="00C42314" w:rsidRPr="00477CEC" w:rsidRDefault="002D082D" w:rsidP="00C42314">
      <w:pPr>
        <w:pStyle w:val="SingleTxtG"/>
        <w:rPr>
          <w:lang w:val="fr-FR"/>
        </w:rPr>
      </w:pPr>
      <w:r w:rsidRPr="00477CEC">
        <w:rPr>
          <w:lang w:val="fr-FR"/>
        </w:rPr>
        <w:t xml:space="preserve">La commission interministérielle a examiné les différentes mesures adoptées en Israël </w:t>
      </w:r>
      <w:r w:rsidR="000A4A6E">
        <w:rPr>
          <w:lang w:val="fr-FR"/>
        </w:rPr>
        <w:t>et</w:t>
      </w:r>
      <w:r w:rsidRPr="00477CEC">
        <w:rPr>
          <w:lang w:val="fr-FR"/>
        </w:rPr>
        <w:t xml:space="preserve"> dans différents </w:t>
      </w:r>
      <w:r w:rsidR="000A4A6E">
        <w:rPr>
          <w:lang w:val="fr-FR"/>
        </w:rPr>
        <w:t xml:space="preserve">autres </w:t>
      </w:r>
      <w:r w:rsidRPr="00477CEC">
        <w:rPr>
          <w:lang w:val="fr-FR"/>
        </w:rPr>
        <w:t xml:space="preserve">pays afin de renforcer la sécurité alimentaire: services de nutrition dans les écoles, </w:t>
      </w:r>
      <w:r w:rsidR="001B0BC4">
        <w:rPr>
          <w:lang w:val="fr-FR"/>
        </w:rPr>
        <w:t>banques alimentaires</w:t>
      </w:r>
      <w:r w:rsidRPr="00477CEC">
        <w:rPr>
          <w:lang w:val="fr-FR"/>
        </w:rPr>
        <w:t xml:space="preserve">, </w:t>
      </w:r>
      <w:r w:rsidR="001B0BC4">
        <w:rPr>
          <w:lang w:val="fr-FR"/>
        </w:rPr>
        <w:t>soupes populaires</w:t>
      </w:r>
      <w:r w:rsidRPr="00477CEC">
        <w:rPr>
          <w:lang w:val="fr-FR"/>
        </w:rPr>
        <w:t xml:space="preserve">, campagnes </w:t>
      </w:r>
      <w:r w:rsidR="000A4A6E">
        <w:rPr>
          <w:lang w:val="fr-FR"/>
        </w:rPr>
        <w:t>d’aide à la</w:t>
      </w:r>
      <w:r w:rsidRPr="00477CEC">
        <w:rPr>
          <w:lang w:val="fr-FR"/>
        </w:rPr>
        <w:t xml:space="preserve"> gestion du budget familial, subventions, paiements de transfert et aide financière. D'après la commission, l'État d'Israël a toujours </w:t>
      </w:r>
      <w:r w:rsidR="000A4A6E">
        <w:rPr>
          <w:lang w:val="fr-FR"/>
        </w:rPr>
        <w:t>admis sa responsabilité</w:t>
      </w:r>
      <w:r w:rsidRPr="00477CEC">
        <w:rPr>
          <w:lang w:val="fr-FR"/>
        </w:rPr>
        <w:t xml:space="preserve"> en matière de soins et d'aide à ceux qui étaient dans le besoin. </w:t>
      </w:r>
      <w:r w:rsidR="00845FC6" w:rsidRPr="00477CEC">
        <w:rPr>
          <w:lang w:val="fr-FR"/>
        </w:rPr>
        <w:t xml:space="preserve">Le Gouvernement s'est acquitté de </w:t>
      </w:r>
      <w:r w:rsidR="000A4A6E">
        <w:rPr>
          <w:lang w:val="fr-FR"/>
        </w:rPr>
        <w:t>cette</w:t>
      </w:r>
      <w:r w:rsidR="00845FC6" w:rsidRPr="00477CEC">
        <w:rPr>
          <w:lang w:val="fr-FR"/>
        </w:rPr>
        <w:t xml:space="preserve"> responsabilité en appliquant une politique de paiements de transfert et de prestations visant à assurer un revenu suffisant. Comme </w:t>
      </w:r>
      <w:r w:rsidR="000A4A6E">
        <w:rPr>
          <w:lang w:val="fr-FR"/>
        </w:rPr>
        <w:t xml:space="preserve">dans </w:t>
      </w:r>
      <w:r w:rsidR="00845FC6" w:rsidRPr="00477CEC">
        <w:rPr>
          <w:lang w:val="fr-FR"/>
        </w:rPr>
        <w:t xml:space="preserve">la plupart des économies occidentales, il a préféré appliquer des mesures d'aide financière, sans participer directement à l'approvisionnement alimentaire, en raison des incidences négatives qui découlent souvent d'une telle participation. Les ONG jouent donc un rôle central important dans l'aide à la nutrition et la distribution d'aliments en Israël, grâce à des </w:t>
      </w:r>
      <w:r w:rsidR="004C41BD">
        <w:rPr>
          <w:lang w:val="fr-FR"/>
        </w:rPr>
        <w:t>banques alimentaires et des soupes populaires</w:t>
      </w:r>
      <w:r w:rsidR="00845FC6" w:rsidRPr="00477CEC">
        <w:rPr>
          <w:lang w:val="fr-FR"/>
        </w:rPr>
        <w:t>.</w:t>
      </w:r>
    </w:p>
    <w:p w:rsidR="00C42314" w:rsidRPr="00477CEC" w:rsidRDefault="00845FC6" w:rsidP="00926B08">
      <w:pPr>
        <w:pStyle w:val="SingleTxtG"/>
        <w:keepNext/>
        <w:rPr>
          <w:lang w:val="fr-FR"/>
        </w:rPr>
      </w:pPr>
      <w:r w:rsidRPr="00477CEC">
        <w:rPr>
          <w:lang w:val="fr-FR"/>
        </w:rPr>
        <w:t>La commission interministérielle a recommandé</w:t>
      </w:r>
      <w:r w:rsidR="00C42314" w:rsidRPr="00477CEC">
        <w:rPr>
          <w:lang w:val="fr-FR"/>
        </w:rPr>
        <w:t>:</w:t>
      </w:r>
    </w:p>
    <w:p w:rsidR="00C42314" w:rsidRPr="00477CEC" w:rsidRDefault="00C42314" w:rsidP="00C42314">
      <w:pPr>
        <w:pStyle w:val="SingleTxtG"/>
        <w:ind w:left="1701"/>
        <w:rPr>
          <w:lang w:val="fr-FR"/>
        </w:rPr>
      </w:pPr>
      <w:r w:rsidRPr="00477CEC">
        <w:rPr>
          <w:lang w:val="fr-FR"/>
        </w:rPr>
        <w:t>1.</w:t>
      </w:r>
      <w:r w:rsidRPr="00477CEC">
        <w:rPr>
          <w:lang w:val="fr-FR"/>
        </w:rPr>
        <w:tab/>
      </w:r>
      <w:r w:rsidR="00845FC6" w:rsidRPr="00477CEC">
        <w:rPr>
          <w:lang w:val="fr-FR"/>
        </w:rPr>
        <w:t xml:space="preserve">De réglementer les activités des ONG en matière d'approvisionnement alimentaire, </w:t>
      </w:r>
      <w:r w:rsidR="000A4A6E">
        <w:rPr>
          <w:lang w:val="fr-FR"/>
        </w:rPr>
        <w:t>que ce soit en période d’urgence ou de paix</w:t>
      </w:r>
      <w:r w:rsidR="00845FC6" w:rsidRPr="00477CEC">
        <w:rPr>
          <w:lang w:val="fr-FR"/>
        </w:rPr>
        <w:t xml:space="preserve">, afin de leur faciliter la tâche, </w:t>
      </w:r>
      <w:r w:rsidR="007058C4">
        <w:rPr>
          <w:lang w:val="fr-FR"/>
        </w:rPr>
        <w:t>y compris</w:t>
      </w:r>
      <w:r w:rsidR="00845FC6" w:rsidRPr="00477CEC">
        <w:rPr>
          <w:lang w:val="fr-FR"/>
        </w:rPr>
        <w:t xml:space="preserve"> en ce qui concerne l'allocation des fonds publics</w:t>
      </w:r>
      <w:r w:rsidRPr="00477CEC">
        <w:rPr>
          <w:lang w:val="fr-FR"/>
        </w:rPr>
        <w:t>.</w:t>
      </w:r>
    </w:p>
    <w:p w:rsidR="00C42314" w:rsidRPr="00477CEC" w:rsidRDefault="00C42314" w:rsidP="00C42314">
      <w:pPr>
        <w:pStyle w:val="SingleTxtG"/>
        <w:ind w:left="1701"/>
        <w:rPr>
          <w:lang w:val="fr-FR"/>
        </w:rPr>
      </w:pPr>
      <w:r w:rsidRPr="00477CEC">
        <w:rPr>
          <w:lang w:val="fr-FR"/>
        </w:rPr>
        <w:t>2.</w:t>
      </w:r>
      <w:r w:rsidRPr="00477CEC">
        <w:rPr>
          <w:lang w:val="fr-FR"/>
        </w:rPr>
        <w:tab/>
      </w:r>
      <w:r w:rsidR="00845FC6" w:rsidRPr="00477CEC">
        <w:rPr>
          <w:lang w:val="fr-FR"/>
        </w:rPr>
        <w:t>De mettre en place une commission consultative publique en matière de sécurité nutritionnelle.</w:t>
      </w:r>
    </w:p>
    <w:p w:rsidR="00C42314" w:rsidRPr="00477CEC" w:rsidRDefault="00C42314" w:rsidP="00C42314">
      <w:pPr>
        <w:pStyle w:val="SingleTxtG"/>
        <w:ind w:left="1701"/>
        <w:rPr>
          <w:lang w:val="fr-FR"/>
        </w:rPr>
      </w:pPr>
      <w:r w:rsidRPr="00477CEC">
        <w:rPr>
          <w:lang w:val="fr-FR"/>
        </w:rPr>
        <w:t>3.</w:t>
      </w:r>
      <w:r w:rsidRPr="00477CEC">
        <w:rPr>
          <w:lang w:val="fr-FR"/>
        </w:rPr>
        <w:tab/>
      </w:r>
      <w:r w:rsidR="00845FC6" w:rsidRPr="00477CEC">
        <w:rPr>
          <w:lang w:val="fr-FR"/>
        </w:rPr>
        <w:t>De réévaluer la politique des prestations et des paiements de transfert et d'envisager de créer des services chargés de la nutrition</w:t>
      </w:r>
      <w:r w:rsidRPr="00477CEC">
        <w:rPr>
          <w:lang w:val="fr-FR"/>
        </w:rPr>
        <w:t>.</w:t>
      </w:r>
    </w:p>
    <w:p w:rsidR="00C42314" w:rsidRPr="00477CEC" w:rsidRDefault="00C42314" w:rsidP="00C42314">
      <w:pPr>
        <w:pStyle w:val="SingleTxtG"/>
        <w:ind w:left="1701"/>
        <w:rPr>
          <w:lang w:val="fr-FR"/>
        </w:rPr>
      </w:pPr>
      <w:r w:rsidRPr="00477CEC">
        <w:rPr>
          <w:lang w:val="fr-FR"/>
        </w:rPr>
        <w:t>4.</w:t>
      </w:r>
      <w:r w:rsidRPr="00477CEC">
        <w:rPr>
          <w:lang w:val="fr-FR"/>
        </w:rPr>
        <w:tab/>
      </w:r>
      <w:r w:rsidR="00845FC6" w:rsidRPr="00477CEC">
        <w:rPr>
          <w:lang w:val="fr-FR"/>
        </w:rPr>
        <w:t xml:space="preserve">D'institutionnaliser le rassemblement de données sur la sécurité alimentaire. </w:t>
      </w:r>
    </w:p>
    <w:p w:rsidR="00C42314" w:rsidRPr="00477CEC" w:rsidRDefault="00C42314" w:rsidP="00C42314">
      <w:pPr>
        <w:pStyle w:val="SingleTxtG"/>
        <w:rPr>
          <w:lang w:val="fr-FR"/>
        </w:rPr>
      </w:pPr>
      <w:r w:rsidRPr="00477CEC">
        <w:rPr>
          <w:lang w:val="fr-FR"/>
        </w:rPr>
        <w:t>428.</w:t>
      </w:r>
      <w:r w:rsidRPr="00477CEC">
        <w:rPr>
          <w:lang w:val="fr-FR"/>
        </w:rPr>
        <w:tab/>
      </w:r>
      <w:r w:rsidR="00845FC6" w:rsidRPr="00477CEC">
        <w:rPr>
          <w:lang w:val="fr-FR"/>
        </w:rPr>
        <w:t>Les recommandations de la commission interministérielle n'ont pas été adoptées par le Gouvernement, en raison d'une objection soulevée par le Ministère des finances. Toutefois, une équipe mixte composée de représentants du Ministère des finances et du Ministère des affaires sociales et des services sociaux a été créée et s'occupe actuellement d'adapter et de renforcer les mesures visant à faciliter l'adoption et l'application des recommandations de la commission.</w:t>
      </w:r>
    </w:p>
    <w:p w:rsidR="00C42314" w:rsidRPr="00477CEC" w:rsidRDefault="00845FC6" w:rsidP="005322DC">
      <w:pPr>
        <w:pStyle w:val="SingleTxtG"/>
        <w:rPr>
          <w:u w:val="single"/>
          <w:lang w:val="fr-FR"/>
        </w:rPr>
      </w:pPr>
      <w:r w:rsidRPr="00477CEC">
        <w:rPr>
          <w:lang w:val="fr-FR"/>
        </w:rPr>
        <w:t xml:space="preserve">Avant la mise en place de la commission interministérielle, l'ONG </w:t>
      </w:r>
      <w:r w:rsidR="00077977" w:rsidRPr="00077977">
        <w:rPr>
          <w:lang w:val="fr-FR"/>
        </w:rPr>
        <w:t>«</w:t>
      </w:r>
      <w:r w:rsidR="00C42314" w:rsidRPr="00477CEC">
        <w:rPr>
          <w:lang w:val="fr-FR"/>
        </w:rPr>
        <w:t>Latet</w:t>
      </w:r>
      <w:r w:rsidR="005322DC" w:rsidRPr="005322DC">
        <w:rPr>
          <w:lang w:val="fr-FR"/>
        </w:rPr>
        <w:t>»</w:t>
      </w:r>
      <w:r w:rsidR="00C42314" w:rsidRPr="00477CEC">
        <w:rPr>
          <w:lang w:val="fr-FR"/>
        </w:rPr>
        <w:t xml:space="preserve"> </w:t>
      </w:r>
      <w:r w:rsidRPr="00477CEC">
        <w:rPr>
          <w:lang w:val="fr-FR"/>
        </w:rPr>
        <w:t xml:space="preserve">a saisi </w:t>
      </w:r>
      <w:smartTag w:uri="urn:schemas-microsoft-com:office:smarttags" w:element="PersonName">
        <w:smartTagPr>
          <w:attr w:name="ProductID" w:val="la Haute Cour"/>
        </w:smartTagPr>
        <w:r w:rsidRPr="00477CEC">
          <w:rPr>
            <w:lang w:val="fr-FR"/>
          </w:rPr>
          <w:t>la Haute Cour</w:t>
        </w:r>
      </w:smartTag>
      <w:r w:rsidRPr="00477CEC">
        <w:rPr>
          <w:lang w:val="fr-FR"/>
        </w:rPr>
        <w:t xml:space="preserve"> de justice d'une requête dans laquelle elle demandait à la Cour de déclarer que l'État était tenu d'allouer des </w:t>
      </w:r>
      <w:r w:rsidR="000A4A6E">
        <w:rPr>
          <w:lang w:val="fr-FR"/>
        </w:rPr>
        <w:t>fonds</w:t>
      </w:r>
      <w:r w:rsidRPr="00477CEC">
        <w:rPr>
          <w:lang w:val="fr-FR"/>
        </w:rPr>
        <w:t xml:space="preserve"> pour la construction et le fonctionnement d'une infrastructure </w:t>
      </w:r>
      <w:r w:rsidR="009D5665" w:rsidRPr="00477CEC">
        <w:rPr>
          <w:lang w:val="fr-FR"/>
        </w:rPr>
        <w:t>logistique</w:t>
      </w:r>
      <w:r w:rsidRPr="00477CEC">
        <w:rPr>
          <w:lang w:val="fr-FR"/>
        </w:rPr>
        <w:t xml:space="preserve"> qui coordonnera</w:t>
      </w:r>
      <w:r w:rsidR="00E36481">
        <w:rPr>
          <w:lang w:val="fr-FR"/>
        </w:rPr>
        <w:t>it</w:t>
      </w:r>
      <w:r w:rsidRPr="00477CEC">
        <w:rPr>
          <w:lang w:val="fr-FR"/>
        </w:rPr>
        <w:t xml:space="preserve"> </w:t>
      </w:r>
      <w:r w:rsidR="00D02586" w:rsidRPr="00477CEC">
        <w:rPr>
          <w:lang w:val="fr-FR"/>
        </w:rPr>
        <w:t xml:space="preserve">la collecte, l'achat et la distribution des denrées destinées à l'aide </w:t>
      </w:r>
      <w:r w:rsidR="000A4A6E">
        <w:rPr>
          <w:lang w:val="fr-FR"/>
        </w:rPr>
        <w:t>alimentaire</w:t>
      </w:r>
      <w:r w:rsidR="00D02586" w:rsidRPr="00477CEC">
        <w:rPr>
          <w:lang w:val="fr-FR"/>
        </w:rPr>
        <w:t xml:space="preserve"> </w:t>
      </w:r>
      <w:r w:rsidR="00C42314" w:rsidRPr="00477CEC">
        <w:rPr>
          <w:lang w:val="fr-FR"/>
        </w:rPr>
        <w:t xml:space="preserve">(H.C.J 1925/07 </w:t>
      </w:r>
      <w:r w:rsidR="00C42314" w:rsidRPr="00477CEC">
        <w:rPr>
          <w:i/>
          <w:iCs/>
          <w:lang w:val="fr-FR"/>
        </w:rPr>
        <w:t xml:space="preserve">Latet et </w:t>
      </w:r>
      <w:r w:rsidR="00460D9D">
        <w:rPr>
          <w:i/>
          <w:iCs/>
          <w:lang w:val="fr-FR"/>
        </w:rPr>
        <w:t>al. </w:t>
      </w:r>
      <w:r w:rsidRPr="00477CEC">
        <w:rPr>
          <w:i/>
          <w:iCs/>
          <w:lang w:val="fr-FR"/>
        </w:rPr>
        <w:t>c</w:t>
      </w:r>
      <w:r w:rsidR="00C42314" w:rsidRPr="00477CEC">
        <w:rPr>
          <w:i/>
          <w:iCs/>
          <w:lang w:val="fr-FR"/>
        </w:rPr>
        <w:t xml:space="preserve">. </w:t>
      </w:r>
      <w:r w:rsidRPr="00477CEC">
        <w:rPr>
          <w:i/>
          <w:iCs/>
          <w:lang w:val="fr-FR"/>
        </w:rPr>
        <w:t>Le Premier Ministre et </w:t>
      </w:r>
      <w:r w:rsidR="00C42314" w:rsidRPr="00477CEC">
        <w:rPr>
          <w:i/>
          <w:iCs/>
          <w:lang w:val="fr-FR"/>
        </w:rPr>
        <w:t>al.</w:t>
      </w:r>
      <w:r w:rsidR="00C42314" w:rsidRPr="00477CEC">
        <w:rPr>
          <w:lang w:val="fr-FR"/>
        </w:rPr>
        <w:t>)</w:t>
      </w:r>
      <w:r w:rsidR="00D02586" w:rsidRPr="00477CEC">
        <w:rPr>
          <w:lang w:val="fr-FR"/>
        </w:rPr>
        <w:t xml:space="preserve">. </w:t>
      </w:r>
      <w:r w:rsidR="009D5665" w:rsidRPr="00477CEC">
        <w:rPr>
          <w:lang w:val="fr-FR"/>
        </w:rPr>
        <w:t>La requête a été retirée en raison de la publication des recommandations de la commission et de leur adoption par le Gouvernement.</w:t>
      </w:r>
    </w:p>
    <w:p w:rsidR="00C42314" w:rsidRPr="00477CEC" w:rsidRDefault="00C42314" w:rsidP="00C42314">
      <w:pPr>
        <w:pStyle w:val="H4G"/>
        <w:rPr>
          <w:lang w:val="fr-FR"/>
        </w:rPr>
      </w:pPr>
      <w:r w:rsidRPr="00477CEC">
        <w:rPr>
          <w:lang w:val="fr-FR"/>
        </w:rPr>
        <w:tab/>
      </w:r>
      <w:r w:rsidRPr="00477CEC">
        <w:rPr>
          <w:lang w:val="fr-FR"/>
        </w:rPr>
        <w:tab/>
      </w:r>
      <w:r w:rsidR="000A4A6E">
        <w:rPr>
          <w:lang w:val="fr-FR"/>
        </w:rPr>
        <w:t>Garantie</w:t>
      </w:r>
      <w:r w:rsidR="00D02586" w:rsidRPr="00477CEC">
        <w:rPr>
          <w:lang w:val="fr-FR"/>
        </w:rPr>
        <w:t xml:space="preserve"> de revenu </w:t>
      </w:r>
    </w:p>
    <w:p w:rsidR="00C42314" w:rsidRPr="00477CEC" w:rsidRDefault="00C42314" w:rsidP="00C42314">
      <w:pPr>
        <w:pStyle w:val="SingleTxtG"/>
        <w:rPr>
          <w:lang w:val="fr-FR"/>
        </w:rPr>
      </w:pPr>
      <w:r w:rsidRPr="00477CEC">
        <w:rPr>
          <w:lang w:val="fr-FR"/>
        </w:rPr>
        <w:t>429.</w:t>
      </w:r>
      <w:r w:rsidRPr="00477CEC">
        <w:rPr>
          <w:lang w:val="fr-FR"/>
        </w:rPr>
        <w:tab/>
      </w:r>
      <w:r w:rsidR="00D02586" w:rsidRPr="00477CEC">
        <w:rPr>
          <w:lang w:val="fr-FR"/>
        </w:rPr>
        <w:t xml:space="preserve">L'évolution de la question des prestations financières, </w:t>
      </w:r>
      <w:r w:rsidR="007058C4">
        <w:rPr>
          <w:lang w:val="fr-FR"/>
        </w:rPr>
        <w:t>y compris</w:t>
      </w:r>
      <w:r w:rsidR="00D02586" w:rsidRPr="00477CEC">
        <w:rPr>
          <w:lang w:val="fr-FR"/>
        </w:rPr>
        <w:t xml:space="preserve"> </w:t>
      </w:r>
      <w:r w:rsidR="00D42160">
        <w:rPr>
          <w:lang w:val="fr-FR"/>
        </w:rPr>
        <w:t>le complément de</w:t>
      </w:r>
      <w:r w:rsidR="00D02586" w:rsidRPr="00477CEC">
        <w:rPr>
          <w:lang w:val="fr-FR"/>
        </w:rPr>
        <w:t xml:space="preserve"> revenu, est </w:t>
      </w:r>
      <w:r w:rsidR="000A4A6E">
        <w:rPr>
          <w:lang w:val="fr-FR"/>
        </w:rPr>
        <w:t>exposée</w:t>
      </w:r>
      <w:r w:rsidR="00D02586" w:rsidRPr="00477CEC">
        <w:rPr>
          <w:lang w:val="fr-FR"/>
        </w:rPr>
        <w:t xml:space="preserve"> au titre de </w:t>
      </w:r>
      <w:r w:rsidR="007B6C6A">
        <w:rPr>
          <w:lang w:val="fr-FR"/>
        </w:rPr>
        <w:t>l'article </w:t>
      </w:r>
      <w:r w:rsidR="00D02586" w:rsidRPr="00477CEC">
        <w:rPr>
          <w:lang w:val="fr-FR"/>
        </w:rPr>
        <w:t>9 plus haut.</w:t>
      </w:r>
    </w:p>
    <w:p w:rsidR="00C42314" w:rsidRPr="00477CEC" w:rsidRDefault="00C42314" w:rsidP="00C42314">
      <w:pPr>
        <w:pStyle w:val="H4G"/>
        <w:rPr>
          <w:lang w:val="fr-FR"/>
        </w:rPr>
      </w:pPr>
      <w:r w:rsidRPr="00477CEC">
        <w:rPr>
          <w:lang w:val="fr-FR"/>
        </w:rPr>
        <w:tab/>
      </w:r>
      <w:r w:rsidRPr="00477CEC">
        <w:rPr>
          <w:lang w:val="fr-FR"/>
        </w:rPr>
        <w:tab/>
      </w:r>
      <w:r w:rsidR="007C13AB" w:rsidRPr="00477CEC">
        <w:rPr>
          <w:lang w:val="fr-FR"/>
        </w:rPr>
        <w:t xml:space="preserve">Indicateurs de la nutrition </w:t>
      </w:r>
    </w:p>
    <w:p w:rsidR="00C42314" w:rsidRPr="00477CEC" w:rsidRDefault="00C42314" w:rsidP="00C42314">
      <w:pPr>
        <w:pStyle w:val="SingleTxtG"/>
        <w:rPr>
          <w:lang w:val="fr-FR"/>
        </w:rPr>
      </w:pPr>
      <w:r w:rsidRPr="00477CEC">
        <w:rPr>
          <w:lang w:val="fr-FR"/>
        </w:rPr>
        <w:t>430.</w:t>
      </w:r>
      <w:r w:rsidRPr="00477CEC">
        <w:rPr>
          <w:lang w:val="fr-FR"/>
        </w:rPr>
        <w:tab/>
      </w:r>
      <w:r w:rsidR="007C13AB" w:rsidRPr="00477CEC">
        <w:rPr>
          <w:lang w:val="fr-FR"/>
        </w:rPr>
        <w:t>Les données fournies dans le rapport périodique précédent d'Israël concernant la nutrition sont mises à jour comme suit</w:t>
      </w:r>
      <w:r w:rsidRPr="00477CEC">
        <w:rPr>
          <w:lang w:val="fr-FR"/>
        </w:rPr>
        <w:t>:</w:t>
      </w:r>
    </w:p>
    <w:p w:rsidR="00C42314" w:rsidRPr="00477CEC" w:rsidRDefault="00C42314" w:rsidP="00926B08">
      <w:pPr>
        <w:pStyle w:val="Heading1"/>
        <w:keepNext/>
        <w:spacing w:before="240"/>
        <w:rPr>
          <w:lang w:val="fr-FR"/>
        </w:rPr>
      </w:pPr>
      <w:r w:rsidRPr="00477CEC">
        <w:rPr>
          <w:lang w:val="fr-FR"/>
        </w:rPr>
        <w:t>Table</w:t>
      </w:r>
      <w:r w:rsidR="007C13AB" w:rsidRPr="00477CEC">
        <w:rPr>
          <w:lang w:val="fr-FR"/>
        </w:rPr>
        <w:t>au</w:t>
      </w:r>
      <w:r w:rsidRPr="00477CEC">
        <w:rPr>
          <w:lang w:val="fr-FR"/>
        </w:rPr>
        <w:t xml:space="preserve"> 25</w:t>
      </w:r>
    </w:p>
    <w:p w:rsidR="00C42314" w:rsidRPr="00477CEC" w:rsidRDefault="007C13AB" w:rsidP="007A7354">
      <w:pPr>
        <w:pStyle w:val="SingleTxtG"/>
        <w:keepNext/>
        <w:jc w:val="left"/>
        <w:rPr>
          <w:b/>
          <w:lang w:val="fr-FR"/>
        </w:rPr>
      </w:pPr>
      <w:r w:rsidRPr="00477CEC">
        <w:rPr>
          <w:b/>
          <w:lang w:val="fr-FR"/>
        </w:rPr>
        <w:t>Bilan alimentaire: calories et éléments nutritifs par habitant et par jour</w:t>
      </w:r>
    </w:p>
    <w:tbl>
      <w:tblPr>
        <w:tblW w:w="7370" w:type="dxa"/>
        <w:tblInd w:w="1134" w:type="dxa"/>
        <w:tblLayout w:type="fixed"/>
        <w:tblCellMar>
          <w:left w:w="0" w:type="dxa"/>
          <w:right w:w="0" w:type="dxa"/>
        </w:tblCellMar>
        <w:tblLook w:val="01E0" w:firstRow="1" w:lastRow="1" w:firstColumn="1" w:lastColumn="1" w:noHBand="0" w:noVBand="0"/>
      </w:tblPr>
      <w:tblGrid>
        <w:gridCol w:w="3686"/>
        <w:gridCol w:w="1417"/>
        <w:gridCol w:w="709"/>
        <w:gridCol w:w="851"/>
        <w:gridCol w:w="707"/>
      </w:tblGrid>
      <w:tr w:rsidR="00C42314" w:rsidRPr="00477CEC">
        <w:trPr>
          <w:tblHeader/>
        </w:trPr>
        <w:tc>
          <w:tcPr>
            <w:tcW w:w="3686"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1417" w:type="dxa"/>
            <w:tcBorders>
              <w:top w:val="single" w:sz="4" w:space="0" w:color="auto"/>
              <w:bottom w:val="single" w:sz="12" w:space="0" w:color="auto"/>
            </w:tcBorders>
            <w:shd w:val="clear" w:color="auto" w:fill="auto"/>
            <w:vAlign w:val="center"/>
          </w:tcPr>
          <w:p w:rsidR="00C42314" w:rsidRPr="00477CEC" w:rsidRDefault="00C42314" w:rsidP="00182238">
            <w:pPr>
              <w:spacing w:before="80" w:after="80" w:line="200" w:lineRule="exact"/>
              <w:jc w:val="right"/>
              <w:rPr>
                <w:i/>
                <w:sz w:val="16"/>
                <w:lang w:val="fr-FR"/>
              </w:rPr>
            </w:pPr>
            <w:r w:rsidRPr="00477CEC">
              <w:rPr>
                <w:i/>
                <w:sz w:val="16"/>
                <w:lang w:val="fr-FR"/>
              </w:rPr>
              <w:t>1990</w:t>
            </w:r>
          </w:p>
        </w:tc>
        <w:tc>
          <w:tcPr>
            <w:tcW w:w="709" w:type="dxa"/>
            <w:tcBorders>
              <w:top w:val="single" w:sz="4" w:space="0" w:color="auto"/>
              <w:bottom w:val="single" w:sz="12" w:space="0" w:color="auto"/>
            </w:tcBorders>
            <w:shd w:val="clear" w:color="auto" w:fill="auto"/>
            <w:vAlign w:val="center"/>
          </w:tcPr>
          <w:p w:rsidR="00C42314" w:rsidRPr="00477CEC" w:rsidRDefault="00C42314" w:rsidP="00182238">
            <w:pPr>
              <w:spacing w:before="80" w:after="80" w:line="200" w:lineRule="exact"/>
              <w:jc w:val="right"/>
              <w:rPr>
                <w:i/>
                <w:sz w:val="16"/>
                <w:lang w:val="fr-FR"/>
              </w:rPr>
            </w:pPr>
            <w:r w:rsidRPr="00477CEC">
              <w:rPr>
                <w:i/>
                <w:sz w:val="16"/>
                <w:lang w:val="fr-FR"/>
              </w:rPr>
              <w:t>2000</w:t>
            </w:r>
          </w:p>
        </w:tc>
        <w:tc>
          <w:tcPr>
            <w:tcW w:w="851" w:type="dxa"/>
            <w:tcBorders>
              <w:top w:val="single" w:sz="4" w:space="0" w:color="auto"/>
              <w:bottom w:val="single" w:sz="12" w:space="0" w:color="auto"/>
            </w:tcBorders>
            <w:shd w:val="clear" w:color="auto" w:fill="auto"/>
            <w:vAlign w:val="center"/>
          </w:tcPr>
          <w:p w:rsidR="00C42314" w:rsidRPr="00477CEC" w:rsidRDefault="00C42314" w:rsidP="00182238">
            <w:pPr>
              <w:spacing w:before="80" w:after="80" w:line="200" w:lineRule="exact"/>
              <w:jc w:val="right"/>
              <w:rPr>
                <w:i/>
                <w:sz w:val="16"/>
                <w:lang w:val="fr-FR"/>
              </w:rPr>
            </w:pPr>
            <w:r w:rsidRPr="00477CEC">
              <w:rPr>
                <w:i/>
                <w:sz w:val="16"/>
                <w:lang w:val="fr-FR"/>
              </w:rPr>
              <w:t>2004</w:t>
            </w:r>
          </w:p>
        </w:tc>
        <w:tc>
          <w:tcPr>
            <w:tcW w:w="707" w:type="dxa"/>
            <w:tcBorders>
              <w:top w:val="single" w:sz="4" w:space="0" w:color="auto"/>
              <w:bottom w:val="single" w:sz="12" w:space="0" w:color="auto"/>
            </w:tcBorders>
            <w:shd w:val="clear" w:color="auto" w:fill="auto"/>
            <w:vAlign w:val="center"/>
          </w:tcPr>
          <w:p w:rsidR="00C42314" w:rsidRPr="00477CEC" w:rsidRDefault="00C42314" w:rsidP="00182238">
            <w:pPr>
              <w:spacing w:before="80" w:after="80" w:line="200" w:lineRule="exact"/>
              <w:jc w:val="right"/>
              <w:rPr>
                <w:i/>
                <w:sz w:val="16"/>
                <w:lang w:val="fr-FR"/>
              </w:rPr>
            </w:pPr>
            <w:r w:rsidRPr="00477CEC">
              <w:rPr>
                <w:i/>
                <w:sz w:val="16"/>
                <w:lang w:val="fr-FR"/>
              </w:rPr>
              <w:t>2006</w:t>
            </w:r>
          </w:p>
        </w:tc>
      </w:tr>
      <w:tr w:rsidR="00C42314" w:rsidRPr="00477CEC">
        <w:tc>
          <w:tcPr>
            <w:tcW w:w="3686" w:type="dxa"/>
            <w:tcBorders>
              <w:top w:val="single" w:sz="12" w:space="0" w:color="auto"/>
              <w:bottom w:val="single" w:sz="4" w:space="0" w:color="auto"/>
            </w:tcBorders>
            <w:shd w:val="clear" w:color="auto" w:fill="auto"/>
            <w:vAlign w:val="bottom"/>
          </w:tcPr>
          <w:p w:rsidR="00C42314" w:rsidRPr="00477CEC" w:rsidRDefault="00C42314" w:rsidP="00182238">
            <w:pPr>
              <w:spacing w:before="80" w:after="80" w:line="200" w:lineRule="exact"/>
              <w:rPr>
                <w:sz w:val="18"/>
                <w:lang w:val="fr-FR"/>
              </w:rPr>
            </w:pPr>
            <w:r w:rsidRPr="00477CEC">
              <w:rPr>
                <w:i/>
                <w:sz w:val="16"/>
                <w:lang w:val="fr-FR"/>
              </w:rPr>
              <w:t>Calories (Kcal)</w:t>
            </w:r>
          </w:p>
        </w:tc>
        <w:tc>
          <w:tcPr>
            <w:tcW w:w="1417"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09"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851"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c>
          <w:tcPr>
            <w:tcW w:w="707"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p>
        </w:tc>
      </w:tr>
      <w:tr w:rsidR="00C42314" w:rsidRPr="00477CEC">
        <w:tc>
          <w:tcPr>
            <w:tcW w:w="3686" w:type="dxa"/>
            <w:tcBorders>
              <w:top w:val="single" w:sz="4" w:space="0" w:color="auto"/>
              <w:bottom w:val="single" w:sz="4" w:space="0" w:color="auto"/>
            </w:tcBorders>
            <w:shd w:val="clear" w:color="auto" w:fill="auto"/>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1417"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3 089</w:t>
            </w:r>
          </w:p>
        </w:tc>
        <w:tc>
          <w:tcPr>
            <w:tcW w:w="709"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3 556</w:t>
            </w:r>
          </w:p>
        </w:tc>
        <w:tc>
          <w:tcPr>
            <w:tcW w:w="851"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3 649</w:t>
            </w:r>
          </w:p>
        </w:tc>
        <w:tc>
          <w:tcPr>
            <w:tcW w:w="707"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3 643</w:t>
            </w:r>
          </w:p>
        </w:tc>
      </w:tr>
      <w:tr w:rsidR="007C13AB" w:rsidRPr="00477CEC">
        <w:tc>
          <w:tcPr>
            <w:tcW w:w="3686" w:type="dxa"/>
            <w:tcBorders>
              <w:top w:val="single" w:sz="4" w:space="0" w:color="auto"/>
            </w:tcBorders>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Céréales et produits céréaliers</w:t>
            </w:r>
          </w:p>
        </w:tc>
        <w:tc>
          <w:tcPr>
            <w:tcW w:w="1417"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986</w:t>
            </w:r>
          </w:p>
        </w:tc>
        <w:tc>
          <w:tcPr>
            <w:tcW w:w="709"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1 095</w:t>
            </w:r>
          </w:p>
        </w:tc>
        <w:tc>
          <w:tcPr>
            <w:tcW w:w="851"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1 255</w:t>
            </w:r>
          </w:p>
        </w:tc>
        <w:tc>
          <w:tcPr>
            <w:tcW w:w="707"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1 220</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Pommes de terre et féculents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66</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85</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128</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124</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lang w:val="fr-FR"/>
              </w:rPr>
            </w:pPr>
            <w:r w:rsidRPr="00477CEC">
              <w:rPr>
                <w:sz w:val="18"/>
                <w:lang w:val="fr-FR"/>
              </w:rPr>
              <w:t>Sucre</w:t>
            </w:r>
            <w:r w:rsidR="00D42160">
              <w:rPr>
                <w:sz w:val="18"/>
                <w:lang w:val="fr-FR"/>
              </w:rPr>
              <w:t>, confiserie</w:t>
            </w:r>
            <w:r w:rsidRPr="00477CEC">
              <w:rPr>
                <w:sz w:val="18"/>
                <w:lang w:val="fr-FR"/>
              </w:rPr>
              <w:t xml:space="preserve"> et miel (1)</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482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651</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214</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208</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lang w:val="fr-FR"/>
              </w:rPr>
            </w:pPr>
            <w:r w:rsidRPr="00477CEC">
              <w:rPr>
                <w:sz w:val="18"/>
                <w:lang w:val="fr-FR"/>
              </w:rPr>
              <w:t xml:space="preserve">Graines et noix diverses </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152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142</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198</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228</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lang w:val="fr-FR"/>
              </w:rPr>
            </w:pPr>
            <w:r w:rsidRPr="00477CEC">
              <w:rPr>
                <w:sz w:val="18"/>
                <w:lang w:val="fr-FR"/>
              </w:rPr>
              <w:t>Légumes et melons (2)</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103</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103</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187</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182</w:t>
            </w:r>
          </w:p>
        </w:tc>
      </w:tr>
      <w:tr w:rsidR="007C13AB" w:rsidRPr="00477CEC">
        <w:tc>
          <w:tcPr>
            <w:tcW w:w="3686" w:type="dxa"/>
            <w:shd w:val="clear" w:color="auto" w:fill="auto"/>
          </w:tcPr>
          <w:p w:rsidR="007C13AB" w:rsidRPr="00477CEC" w:rsidRDefault="007C13AB" w:rsidP="00182238">
            <w:pPr>
              <w:suppressAutoHyphens w:val="0"/>
              <w:spacing w:before="40" w:after="40" w:line="220" w:lineRule="exact"/>
              <w:rPr>
                <w:sz w:val="18"/>
                <w:lang w:val="fr-FR"/>
              </w:rPr>
            </w:pPr>
            <w:r w:rsidRPr="00477CEC">
              <w:rPr>
                <w:sz w:val="18"/>
                <w:lang w:val="fr-FR"/>
              </w:rPr>
              <w:t>Fruits (2)</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169</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186</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203</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192</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Huiles et matières grasses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486</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629</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716</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698</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Viande</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317</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344</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346</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395</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Œufs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72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49</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46</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47</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Poisson</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26</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16</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szCs w:val="18"/>
                <w:lang w:val="fr-FR"/>
              </w:rPr>
            </w:pPr>
            <w:r w:rsidRPr="00477CEC">
              <w:rPr>
                <w:sz w:val="18"/>
                <w:szCs w:val="18"/>
                <w:lang w:val="fr-FR"/>
              </w:rPr>
              <w:t>Lait et produits laitiers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238</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246</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306</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293</w:t>
            </w:r>
          </w:p>
        </w:tc>
      </w:tr>
      <w:tr w:rsidR="007C13AB" w:rsidRPr="00477CEC">
        <w:tc>
          <w:tcPr>
            <w:tcW w:w="3686" w:type="dxa"/>
            <w:shd w:val="clear" w:color="auto" w:fill="auto"/>
          </w:tcPr>
          <w:p w:rsidR="007C13AB" w:rsidRPr="00477CEC" w:rsidRDefault="007C13AB" w:rsidP="007C13AB">
            <w:pPr>
              <w:suppressAutoHyphens w:val="0"/>
              <w:spacing w:before="40" w:after="40" w:line="220" w:lineRule="exact"/>
              <w:rPr>
                <w:sz w:val="18"/>
                <w:lang w:val="fr-FR"/>
              </w:rPr>
            </w:pPr>
            <w:r w:rsidRPr="00477CEC">
              <w:rPr>
                <w:sz w:val="18"/>
                <w:lang w:val="fr-FR"/>
              </w:rPr>
              <w:t>Boissons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34</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37</w:t>
            </w:r>
          </w:p>
        </w:tc>
      </w:tr>
      <w:tr w:rsidR="007C13AB" w:rsidRPr="00477CEC">
        <w:tc>
          <w:tcPr>
            <w:tcW w:w="3686" w:type="dxa"/>
            <w:tcBorders>
              <w:bottom w:val="single" w:sz="4" w:space="0" w:color="auto"/>
            </w:tcBorders>
            <w:shd w:val="clear" w:color="auto" w:fill="auto"/>
          </w:tcPr>
          <w:p w:rsidR="007C13AB" w:rsidRPr="00477CEC" w:rsidRDefault="007C13AB" w:rsidP="007A7354">
            <w:pPr>
              <w:spacing w:before="80" w:after="80" w:line="200" w:lineRule="exact"/>
              <w:rPr>
                <w:i/>
                <w:sz w:val="18"/>
                <w:lang w:val="fr-FR"/>
              </w:rPr>
            </w:pPr>
            <w:r w:rsidRPr="00477CEC">
              <w:rPr>
                <w:i/>
                <w:sz w:val="16"/>
                <w:lang w:val="fr-FR"/>
              </w:rPr>
              <w:t>Protéines (en grammes)</w:t>
            </w:r>
          </w:p>
        </w:tc>
        <w:tc>
          <w:tcPr>
            <w:tcW w:w="1417" w:type="dxa"/>
            <w:tcBorders>
              <w:bottom w:val="single" w:sz="4" w:space="0" w:color="auto"/>
            </w:tcBorders>
            <w:shd w:val="clear" w:color="auto" w:fill="auto"/>
            <w:vAlign w:val="center"/>
          </w:tcPr>
          <w:p w:rsidR="007C13AB" w:rsidRPr="00477CEC" w:rsidRDefault="007C13AB" w:rsidP="007A7354">
            <w:pPr>
              <w:spacing w:before="80" w:after="80" w:line="200" w:lineRule="exact"/>
              <w:jc w:val="right"/>
              <w:rPr>
                <w:sz w:val="18"/>
                <w:lang w:val="fr-FR"/>
              </w:rPr>
            </w:pPr>
          </w:p>
        </w:tc>
        <w:tc>
          <w:tcPr>
            <w:tcW w:w="709" w:type="dxa"/>
            <w:tcBorders>
              <w:bottom w:val="single" w:sz="4" w:space="0" w:color="auto"/>
            </w:tcBorders>
            <w:shd w:val="clear" w:color="auto" w:fill="auto"/>
            <w:vAlign w:val="center"/>
          </w:tcPr>
          <w:p w:rsidR="007C13AB" w:rsidRPr="00477CEC" w:rsidRDefault="007C13AB" w:rsidP="007A7354">
            <w:pPr>
              <w:spacing w:before="80" w:after="80" w:line="200" w:lineRule="exact"/>
              <w:jc w:val="right"/>
              <w:rPr>
                <w:sz w:val="18"/>
                <w:lang w:val="fr-FR"/>
              </w:rPr>
            </w:pPr>
          </w:p>
        </w:tc>
        <w:tc>
          <w:tcPr>
            <w:tcW w:w="851" w:type="dxa"/>
            <w:tcBorders>
              <w:bottom w:val="single" w:sz="4" w:space="0" w:color="auto"/>
            </w:tcBorders>
            <w:shd w:val="clear" w:color="auto" w:fill="auto"/>
            <w:vAlign w:val="center"/>
          </w:tcPr>
          <w:p w:rsidR="007C13AB" w:rsidRPr="00477CEC" w:rsidRDefault="007C13AB" w:rsidP="007A7354">
            <w:pPr>
              <w:spacing w:before="80" w:after="80" w:line="200" w:lineRule="exact"/>
              <w:jc w:val="right"/>
              <w:rPr>
                <w:sz w:val="18"/>
                <w:lang w:val="fr-FR"/>
              </w:rPr>
            </w:pPr>
          </w:p>
        </w:tc>
        <w:tc>
          <w:tcPr>
            <w:tcW w:w="707" w:type="dxa"/>
            <w:tcBorders>
              <w:bottom w:val="single" w:sz="4" w:space="0" w:color="auto"/>
            </w:tcBorders>
            <w:shd w:val="clear" w:color="auto" w:fill="auto"/>
            <w:vAlign w:val="center"/>
          </w:tcPr>
          <w:p w:rsidR="007C13AB" w:rsidRPr="00477CEC" w:rsidRDefault="007C13AB" w:rsidP="007A7354">
            <w:pPr>
              <w:spacing w:before="80" w:after="80" w:line="200" w:lineRule="exact"/>
              <w:jc w:val="right"/>
              <w:rPr>
                <w:sz w:val="18"/>
                <w:lang w:val="fr-FR"/>
              </w:rPr>
            </w:pPr>
          </w:p>
        </w:tc>
      </w:tr>
      <w:tr w:rsidR="007C13AB" w:rsidRPr="00477CEC">
        <w:tc>
          <w:tcPr>
            <w:tcW w:w="3686" w:type="dxa"/>
            <w:tcBorders>
              <w:top w:val="single" w:sz="4" w:space="0" w:color="auto"/>
              <w:bottom w:val="single" w:sz="4" w:space="0" w:color="auto"/>
            </w:tcBorders>
            <w:shd w:val="clear" w:color="auto" w:fill="auto"/>
          </w:tcPr>
          <w:p w:rsidR="007C13AB" w:rsidRPr="00477CEC" w:rsidRDefault="007C13AB" w:rsidP="00182238">
            <w:pPr>
              <w:suppressAutoHyphens w:val="0"/>
              <w:spacing w:before="80" w:after="80" w:line="220" w:lineRule="exact"/>
              <w:ind w:left="284"/>
              <w:rPr>
                <w:b/>
                <w:sz w:val="18"/>
                <w:lang w:val="fr-FR"/>
              </w:rPr>
            </w:pPr>
            <w:r w:rsidRPr="00477CEC">
              <w:rPr>
                <w:b/>
                <w:sz w:val="18"/>
                <w:lang w:val="fr-FR"/>
              </w:rPr>
              <w:t>Total</w:t>
            </w:r>
          </w:p>
        </w:tc>
        <w:tc>
          <w:tcPr>
            <w:tcW w:w="1417" w:type="dxa"/>
            <w:tcBorders>
              <w:top w:val="single" w:sz="4" w:space="0" w:color="auto"/>
              <w:bottom w:val="single" w:sz="4" w:space="0" w:color="auto"/>
            </w:tcBorders>
            <w:shd w:val="clear" w:color="auto" w:fill="auto"/>
            <w:vAlign w:val="center"/>
          </w:tcPr>
          <w:p w:rsidR="007C13AB" w:rsidRPr="00477CEC" w:rsidRDefault="007C13AB" w:rsidP="00182238">
            <w:pPr>
              <w:suppressAutoHyphens w:val="0"/>
              <w:spacing w:before="80" w:after="80" w:line="220" w:lineRule="exact"/>
              <w:jc w:val="right"/>
              <w:rPr>
                <w:b/>
                <w:sz w:val="18"/>
                <w:lang w:val="fr-FR"/>
              </w:rPr>
            </w:pPr>
            <w:r w:rsidRPr="00477CEC">
              <w:rPr>
                <w:b/>
                <w:sz w:val="18"/>
                <w:lang w:val="fr-FR"/>
              </w:rPr>
              <w:t>97,4</w:t>
            </w:r>
          </w:p>
        </w:tc>
        <w:tc>
          <w:tcPr>
            <w:tcW w:w="709" w:type="dxa"/>
            <w:tcBorders>
              <w:top w:val="single" w:sz="4" w:space="0" w:color="auto"/>
              <w:bottom w:val="single" w:sz="4" w:space="0" w:color="auto"/>
            </w:tcBorders>
            <w:shd w:val="clear" w:color="auto" w:fill="auto"/>
            <w:vAlign w:val="center"/>
          </w:tcPr>
          <w:p w:rsidR="007C13AB" w:rsidRPr="00477CEC" w:rsidRDefault="007C13AB" w:rsidP="00182238">
            <w:pPr>
              <w:suppressAutoHyphens w:val="0"/>
              <w:spacing w:before="80" w:after="80" w:line="220" w:lineRule="exact"/>
              <w:jc w:val="right"/>
              <w:rPr>
                <w:b/>
                <w:sz w:val="18"/>
                <w:lang w:val="fr-FR"/>
              </w:rPr>
            </w:pPr>
            <w:r w:rsidRPr="00477CEC">
              <w:rPr>
                <w:b/>
                <w:sz w:val="18"/>
                <w:lang w:val="fr-FR"/>
              </w:rPr>
              <w:t>104,3</w:t>
            </w:r>
          </w:p>
        </w:tc>
        <w:tc>
          <w:tcPr>
            <w:tcW w:w="851" w:type="dxa"/>
            <w:tcBorders>
              <w:top w:val="single" w:sz="4" w:space="0" w:color="auto"/>
              <w:bottom w:val="single" w:sz="4" w:space="0" w:color="auto"/>
            </w:tcBorders>
            <w:shd w:val="clear" w:color="auto" w:fill="auto"/>
            <w:vAlign w:val="center"/>
          </w:tcPr>
          <w:p w:rsidR="007C13AB" w:rsidRPr="00477CEC" w:rsidRDefault="007C13AB" w:rsidP="00182238">
            <w:pPr>
              <w:suppressAutoHyphens w:val="0"/>
              <w:spacing w:before="80" w:after="80" w:line="220" w:lineRule="exact"/>
              <w:jc w:val="right"/>
              <w:rPr>
                <w:b/>
                <w:sz w:val="18"/>
                <w:lang w:val="fr-FR"/>
              </w:rPr>
            </w:pPr>
            <w:r w:rsidRPr="00477CEC">
              <w:rPr>
                <w:b/>
                <w:sz w:val="18"/>
                <w:lang w:val="fr-FR"/>
              </w:rPr>
              <w:t>112,5</w:t>
            </w:r>
          </w:p>
        </w:tc>
        <w:tc>
          <w:tcPr>
            <w:tcW w:w="707" w:type="dxa"/>
            <w:tcBorders>
              <w:top w:val="single" w:sz="4" w:space="0" w:color="auto"/>
              <w:bottom w:val="single" w:sz="4" w:space="0" w:color="auto"/>
            </w:tcBorders>
            <w:shd w:val="clear" w:color="auto" w:fill="auto"/>
            <w:vAlign w:val="center"/>
          </w:tcPr>
          <w:p w:rsidR="007C13AB" w:rsidRPr="00477CEC" w:rsidRDefault="007C13AB" w:rsidP="00182238">
            <w:pPr>
              <w:suppressAutoHyphens w:val="0"/>
              <w:spacing w:before="80" w:after="80" w:line="220" w:lineRule="exact"/>
              <w:jc w:val="right"/>
              <w:rPr>
                <w:b/>
                <w:sz w:val="18"/>
                <w:lang w:val="fr-FR"/>
              </w:rPr>
            </w:pPr>
            <w:r w:rsidRPr="00477CEC">
              <w:rPr>
                <w:b/>
                <w:sz w:val="18"/>
                <w:lang w:val="fr-FR"/>
              </w:rPr>
              <w:t>115</w:t>
            </w:r>
          </w:p>
        </w:tc>
      </w:tr>
      <w:tr w:rsidR="007C13AB" w:rsidRPr="00477CEC">
        <w:tc>
          <w:tcPr>
            <w:tcW w:w="3686" w:type="dxa"/>
            <w:tcBorders>
              <w:top w:val="single" w:sz="4" w:space="0" w:color="auto"/>
            </w:tcBorders>
            <w:shd w:val="clear" w:color="auto" w:fill="auto"/>
          </w:tcPr>
          <w:p w:rsidR="007C13AB" w:rsidRPr="00477CEC" w:rsidRDefault="007C13AB" w:rsidP="007C13AB">
            <w:pPr>
              <w:suppressAutoHyphens w:val="0"/>
              <w:spacing w:before="40" w:after="40" w:line="220" w:lineRule="exact"/>
              <w:rPr>
                <w:sz w:val="18"/>
                <w:lang w:val="fr-FR"/>
              </w:rPr>
            </w:pPr>
            <w:r w:rsidRPr="00477CEC">
              <w:rPr>
                <w:sz w:val="18"/>
                <w:lang w:val="fr-FR"/>
              </w:rPr>
              <w:t xml:space="preserve">Dont: </w:t>
            </w:r>
            <w:r w:rsidR="00ED68FA" w:rsidRPr="00477CEC">
              <w:rPr>
                <w:sz w:val="18"/>
                <w:lang w:val="fr-FR"/>
              </w:rPr>
              <w:t>animal</w:t>
            </w:r>
            <w:r w:rsidR="00D42160">
              <w:rPr>
                <w:sz w:val="18"/>
                <w:lang w:val="fr-FR"/>
              </w:rPr>
              <w:t>es</w:t>
            </w:r>
          </w:p>
        </w:tc>
        <w:tc>
          <w:tcPr>
            <w:tcW w:w="1417"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49,9</w:t>
            </w:r>
          </w:p>
        </w:tc>
        <w:tc>
          <w:tcPr>
            <w:tcW w:w="709"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52,2</w:t>
            </w:r>
          </w:p>
        </w:tc>
        <w:tc>
          <w:tcPr>
            <w:tcW w:w="851"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53,9</w:t>
            </w:r>
          </w:p>
        </w:tc>
        <w:tc>
          <w:tcPr>
            <w:tcW w:w="707" w:type="dxa"/>
            <w:tcBorders>
              <w:top w:val="single" w:sz="4"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56,8</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szCs w:val="18"/>
                <w:lang w:val="fr-FR"/>
              </w:rPr>
            </w:pPr>
            <w:r w:rsidRPr="00477CEC">
              <w:rPr>
                <w:sz w:val="18"/>
                <w:szCs w:val="18"/>
                <w:lang w:val="fr-FR"/>
              </w:rPr>
              <w:t>Céréales et produits céréaliers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31,7</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35,2</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38,2</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37,1</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szCs w:val="18"/>
                <w:lang w:val="fr-FR"/>
              </w:rPr>
            </w:pPr>
            <w:r w:rsidRPr="00477CEC">
              <w:rPr>
                <w:sz w:val="18"/>
                <w:szCs w:val="18"/>
                <w:lang w:val="fr-FR"/>
              </w:rPr>
              <w:t>Pommes de terre et féculents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1,4</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1,7</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lang w:val="fr-FR"/>
              </w:rPr>
            </w:pPr>
            <w:r w:rsidRPr="00477CEC">
              <w:rPr>
                <w:sz w:val="18"/>
                <w:lang w:val="fr-FR"/>
              </w:rPr>
              <w:t>Sucre</w:t>
            </w:r>
            <w:r w:rsidR="00D42160">
              <w:rPr>
                <w:sz w:val="18"/>
                <w:lang w:val="fr-FR"/>
              </w:rPr>
              <w:t>, confiserie</w:t>
            </w:r>
            <w:r w:rsidRPr="00477CEC">
              <w:rPr>
                <w:sz w:val="18"/>
                <w:lang w:val="fr-FR"/>
              </w:rPr>
              <w:t xml:space="preserve"> et miel (1)</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0,5</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1,3</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lang w:val="fr-FR"/>
              </w:rPr>
            </w:pPr>
            <w:r w:rsidRPr="00477CEC">
              <w:rPr>
                <w:sz w:val="18"/>
                <w:lang w:val="fr-FR"/>
              </w:rPr>
              <w:t xml:space="preserve">Graines et noix diverses </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6,8</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6,6</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8,7</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10,1</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lang w:val="fr-FR"/>
              </w:rPr>
            </w:pPr>
            <w:r w:rsidRPr="00477CEC">
              <w:rPr>
                <w:sz w:val="18"/>
                <w:lang w:val="fr-FR"/>
              </w:rPr>
              <w:t>Légumes et melons (2)</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5,1</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4,8</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6,7</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6,4</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lang w:val="fr-FR"/>
              </w:rPr>
            </w:pPr>
            <w:r w:rsidRPr="00477CEC">
              <w:rPr>
                <w:sz w:val="18"/>
                <w:lang w:val="fr-FR"/>
              </w:rPr>
              <w:t>Fruits (2)</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2,4</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2,5</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2,4</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szCs w:val="18"/>
                <w:lang w:val="fr-FR"/>
              </w:rPr>
            </w:pPr>
            <w:r w:rsidRPr="00477CEC">
              <w:rPr>
                <w:sz w:val="18"/>
                <w:szCs w:val="18"/>
                <w:lang w:val="fr-FR"/>
              </w:rPr>
              <w:t>Viande</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25,6</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28,4</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31,5</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34,7</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szCs w:val="18"/>
                <w:lang w:val="fr-FR"/>
              </w:rPr>
            </w:pPr>
            <w:r w:rsidRPr="00477CEC">
              <w:rPr>
                <w:sz w:val="18"/>
                <w:szCs w:val="18"/>
                <w:lang w:val="fr-FR"/>
              </w:rPr>
              <w:t>Œufs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5,5</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3,8</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3,9</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3,9</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szCs w:val="18"/>
                <w:lang w:val="fr-FR"/>
              </w:rPr>
            </w:pPr>
            <w:r w:rsidRPr="00477CEC">
              <w:rPr>
                <w:sz w:val="18"/>
                <w:szCs w:val="18"/>
                <w:lang w:val="fr-FR"/>
              </w:rPr>
              <w:t>Poisson</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3,4</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4,5</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2,9</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3,3</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szCs w:val="18"/>
                <w:lang w:val="fr-FR"/>
              </w:rPr>
            </w:pPr>
            <w:r w:rsidRPr="00477CEC">
              <w:rPr>
                <w:sz w:val="18"/>
                <w:szCs w:val="18"/>
                <w:lang w:val="fr-FR"/>
              </w:rPr>
              <w:t>Lait et produits laitiers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15,4</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15,5</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15,6</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14,9</w:t>
            </w:r>
          </w:p>
        </w:tc>
      </w:tr>
      <w:tr w:rsidR="007C13AB" w:rsidRPr="00477CEC">
        <w:tc>
          <w:tcPr>
            <w:tcW w:w="3686" w:type="dxa"/>
            <w:shd w:val="clear" w:color="auto" w:fill="auto"/>
          </w:tcPr>
          <w:p w:rsidR="007C13AB" w:rsidRPr="00477CEC" w:rsidRDefault="007C13AB" w:rsidP="00FD65E7">
            <w:pPr>
              <w:suppressAutoHyphens w:val="0"/>
              <w:spacing w:before="40" w:after="40" w:line="220" w:lineRule="exact"/>
              <w:rPr>
                <w:sz w:val="18"/>
                <w:lang w:val="fr-FR"/>
              </w:rPr>
            </w:pPr>
            <w:r w:rsidRPr="00477CEC">
              <w:rPr>
                <w:sz w:val="18"/>
                <w:lang w:val="fr-FR"/>
              </w:rPr>
              <w:t>Boissons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0,7</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0,5</w:t>
            </w:r>
          </w:p>
        </w:tc>
      </w:tr>
      <w:tr w:rsidR="007C13AB" w:rsidRPr="00477CEC">
        <w:tc>
          <w:tcPr>
            <w:tcW w:w="3686" w:type="dxa"/>
            <w:tcBorders>
              <w:bottom w:val="single" w:sz="4" w:space="0" w:color="auto"/>
            </w:tcBorders>
            <w:shd w:val="clear" w:color="auto" w:fill="auto"/>
          </w:tcPr>
          <w:p w:rsidR="007C13AB" w:rsidRPr="00477CEC" w:rsidRDefault="007C13AB" w:rsidP="00E83496">
            <w:pPr>
              <w:keepNext/>
              <w:keepLines/>
              <w:spacing w:before="80" w:after="80" w:line="200" w:lineRule="exact"/>
              <w:rPr>
                <w:sz w:val="18"/>
                <w:lang w:val="fr-FR"/>
              </w:rPr>
            </w:pPr>
            <w:r w:rsidRPr="00477CEC">
              <w:rPr>
                <w:i/>
                <w:sz w:val="16"/>
                <w:lang w:val="fr-FR"/>
              </w:rPr>
              <w:t>Matières grasses (en grammes)</w:t>
            </w:r>
          </w:p>
        </w:tc>
        <w:tc>
          <w:tcPr>
            <w:tcW w:w="1417" w:type="dxa"/>
            <w:tcBorders>
              <w:bottom w:val="single" w:sz="4" w:space="0" w:color="auto"/>
            </w:tcBorders>
            <w:shd w:val="clear" w:color="auto" w:fill="auto"/>
            <w:vAlign w:val="center"/>
          </w:tcPr>
          <w:p w:rsidR="007C13AB" w:rsidRPr="00477CEC" w:rsidRDefault="007C13AB" w:rsidP="00182238">
            <w:pPr>
              <w:keepNext/>
              <w:keepLines/>
              <w:spacing w:before="80" w:after="80" w:line="200" w:lineRule="exact"/>
              <w:rPr>
                <w:sz w:val="18"/>
                <w:lang w:val="fr-FR"/>
              </w:rPr>
            </w:pPr>
          </w:p>
        </w:tc>
        <w:tc>
          <w:tcPr>
            <w:tcW w:w="709" w:type="dxa"/>
            <w:tcBorders>
              <w:bottom w:val="single" w:sz="4" w:space="0" w:color="auto"/>
            </w:tcBorders>
            <w:shd w:val="clear" w:color="auto" w:fill="auto"/>
            <w:vAlign w:val="center"/>
          </w:tcPr>
          <w:p w:rsidR="007C13AB" w:rsidRPr="00477CEC" w:rsidRDefault="007C13AB" w:rsidP="00182238">
            <w:pPr>
              <w:keepNext/>
              <w:keepLines/>
              <w:spacing w:before="80" w:after="80" w:line="200" w:lineRule="exact"/>
              <w:rPr>
                <w:sz w:val="18"/>
                <w:lang w:val="fr-FR"/>
              </w:rPr>
            </w:pPr>
          </w:p>
        </w:tc>
        <w:tc>
          <w:tcPr>
            <w:tcW w:w="851" w:type="dxa"/>
            <w:tcBorders>
              <w:bottom w:val="single" w:sz="4" w:space="0" w:color="auto"/>
            </w:tcBorders>
            <w:shd w:val="clear" w:color="auto" w:fill="auto"/>
            <w:vAlign w:val="center"/>
          </w:tcPr>
          <w:p w:rsidR="007C13AB" w:rsidRPr="00477CEC" w:rsidRDefault="007C13AB" w:rsidP="00182238">
            <w:pPr>
              <w:keepNext/>
              <w:keepLines/>
              <w:spacing w:before="80" w:after="80" w:line="200" w:lineRule="exact"/>
              <w:rPr>
                <w:sz w:val="18"/>
                <w:lang w:val="fr-FR"/>
              </w:rPr>
            </w:pPr>
          </w:p>
        </w:tc>
        <w:tc>
          <w:tcPr>
            <w:tcW w:w="707" w:type="dxa"/>
            <w:tcBorders>
              <w:bottom w:val="single" w:sz="4" w:space="0" w:color="auto"/>
            </w:tcBorders>
            <w:shd w:val="clear" w:color="auto" w:fill="auto"/>
            <w:vAlign w:val="center"/>
          </w:tcPr>
          <w:p w:rsidR="007C13AB" w:rsidRPr="00477CEC" w:rsidRDefault="007C13AB" w:rsidP="00182238">
            <w:pPr>
              <w:keepNext/>
              <w:keepLines/>
              <w:spacing w:before="80" w:after="80" w:line="200" w:lineRule="exact"/>
              <w:rPr>
                <w:sz w:val="18"/>
                <w:lang w:val="fr-FR"/>
              </w:rPr>
            </w:pPr>
          </w:p>
        </w:tc>
      </w:tr>
      <w:tr w:rsidR="007C13AB" w:rsidRPr="00477CEC">
        <w:tc>
          <w:tcPr>
            <w:tcW w:w="3686" w:type="dxa"/>
            <w:tcBorders>
              <w:top w:val="single" w:sz="4" w:space="0" w:color="auto"/>
              <w:bottom w:val="single" w:sz="4" w:space="0" w:color="auto"/>
            </w:tcBorders>
            <w:shd w:val="clear" w:color="auto" w:fill="auto"/>
          </w:tcPr>
          <w:p w:rsidR="007C13AB" w:rsidRPr="00477CEC" w:rsidRDefault="007C13AB" w:rsidP="00182238">
            <w:pPr>
              <w:keepNext/>
              <w:keepLines/>
              <w:suppressAutoHyphens w:val="0"/>
              <w:spacing w:before="80" w:after="80" w:line="220" w:lineRule="exact"/>
              <w:ind w:left="284"/>
              <w:rPr>
                <w:b/>
                <w:sz w:val="18"/>
                <w:lang w:val="fr-FR"/>
              </w:rPr>
            </w:pPr>
            <w:r w:rsidRPr="00477CEC">
              <w:rPr>
                <w:b/>
                <w:sz w:val="18"/>
                <w:lang w:val="fr-FR"/>
              </w:rPr>
              <w:t>Total</w:t>
            </w:r>
          </w:p>
        </w:tc>
        <w:tc>
          <w:tcPr>
            <w:tcW w:w="1417" w:type="dxa"/>
            <w:tcBorders>
              <w:top w:val="single" w:sz="4" w:space="0" w:color="auto"/>
              <w:bottom w:val="single" w:sz="4" w:space="0" w:color="auto"/>
            </w:tcBorders>
            <w:shd w:val="clear" w:color="auto" w:fill="auto"/>
            <w:vAlign w:val="center"/>
          </w:tcPr>
          <w:p w:rsidR="007C13AB" w:rsidRPr="00477CEC" w:rsidRDefault="007C13AB" w:rsidP="00182238">
            <w:pPr>
              <w:keepNext/>
              <w:keepLines/>
              <w:suppressAutoHyphens w:val="0"/>
              <w:spacing w:before="80" w:after="80" w:line="220" w:lineRule="exact"/>
              <w:jc w:val="right"/>
              <w:rPr>
                <w:b/>
                <w:sz w:val="18"/>
                <w:lang w:val="fr-FR"/>
              </w:rPr>
            </w:pPr>
            <w:r w:rsidRPr="00477CEC">
              <w:rPr>
                <w:b/>
                <w:sz w:val="18"/>
                <w:lang w:val="fr-FR"/>
              </w:rPr>
              <w:t>117,6</w:t>
            </w:r>
          </w:p>
        </w:tc>
        <w:tc>
          <w:tcPr>
            <w:tcW w:w="709" w:type="dxa"/>
            <w:tcBorders>
              <w:top w:val="single" w:sz="4" w:space="0" w:color="auto"/>
              <w:bottom w:val="single" w:sz="4" w:space="0" w:color="auto"/>
            </w:tcBorders>
            <w:shd w:val="clear" w:color="auto" w:fill="auto"/>
            <w:vAlign w:val="center"/>
          </w:tcPr>
          <w:p w:rsidR="007C13AB" w:rsidRPr="00477CEC" w:rsidRDefault="007C13AB" w:rsidP="00182238">
            <w:pPr>
              <w:keepNext/>
              <w:keepLines/>
              <w:suppressAutoHyphens w:val="0"/>
              <w:spacing w:before="80" w:after="80" w:line="220" w:lineRule="exact"/>
              <w:jc w:val="right"/>
              <w:rPr>
                <w:b/>
                <w:sz w:val="18"/>
                <w:lang w:val="fr-FR"/>
              </w:rPr>
            </w:pPr>
            <w:r w:rsidRPr="00477CEC">
              <w:rPr>
                <w:b/>
                <w:sz w:val="18"/>
                <w:lang w:val="fr-FR"/>
              </w:rPr>
              <w:t>139,6</w:t>
            </w:r>
          </w:p>
        </w:tc>
        <w:tc>
          <w:tcPr>
            <w:tcW w:w="851" w:type="dxa"/>
            <w:tcBorders>
              <w:top w:val="single" w:sz="4" w:space="0" w:color="auto"/>
              <w:bottom w:val="single" w:sz="4" w:space="0" w:color="auto"/>
            </w:tcBorders>
            <w:shd w:val="clear" w:color="auto" w:fill="auto"/>
            <w:vAlign w:val="center"/>
          </w:tcPr>
          <w:p w:rsidR="007C13AB" w:rsidRPr="00477CEC" w:rsidRDefault="007C13AB" w:rsidP="00182238">
            <w:pPr>
              <w:keepNext/>
              <w:keepLines/>
              <w:suppressAutoHyphens w:val="0"/>
              <w:spacing w:before="80" w:after="80" w:line="220" w:lineRule="exact"/>
              <w:jc w:val="right"/>
              <w:rPr>
                <w:b/>
                <w:sz w:val="18"/>
                <w:lang w:val="fr-FR"/>
              </w:rPr>
            </w:pPr>
            <w:r w:rsidRPr="00477CEC">
              <w:rPr>
                <w:b/>
                <w:sz w:val="18"/>
                <w:lang w:val="fr-FR"/>
              </w:rPr>
              <w:t>148,8</w:t>
            </w:r>
          </w:p>
        </w:tc>
        <w:tc>
          <w:tcPr>
            <w:tcW w:w="707" w:type="dxa"/>
            <w:tcBorders>
              <w:top w:val="single" w:sz="4" w:space="0" w:color="auto"/>
              <w:bottom w:val="single" w:sz="4" w:space="0" w:color="auto"/>
            </w:tcBorders>
            <w:shd w:val="clear" w:color="auto" w:fill="auto"/>
            <w:vAlign w:val="center"/>
          </w:tcPr>
          <w:p w:rsidR="007C13AB" w:rsidRPr="00477CEC" w:rsidRDefault="007C13AB" w:rsidP="00182238">
            <w:pPr>
              <w:keepNext/>
              <w:keepLines/>
              <w:suppressAutoHyphens w:val="0"/>
              <w:spacing w:before="80" w:after="80" w:line="220" w:lineRule="exact"/>
              <w:jc w:val="right"/>
              <w:rPr>
                <w:b/>
                <w:sz w:val="18"/>
                <w:lang w:val="fr-FR"/>
              </w:rPr>
            </w:pPr>
            <w:r w:rsidRPr="00477CEC">
              <w:rPr>
                <w:b/>
                <w:sz w:val="18"/>
                <w:lang w:val="fr-FR"/>
              </w:rPr>
              <w:t>150,6</w:t>
            </w:r>
          </w:p>
        </w:tc>
      </w:tr>
      <w:tr w:rsidR="007C13AB" w:rsidRPr="00477CEC">
        <w:tc>
          <w:tcPr>
            <w:tcW w:w="3686" w:type="dxa"/>
            <w:tcBorders>
              <w:top w:val="single" w:sz="4" w:space="0" w:color="auto"/>
            </w:tcBorders>
            <w:shd w:val="clear" w:color="auto" w:fill="auto"/>
          </w:tcPr>
          <w:p w:rsidR="007C13AB" w:rsidRPr="00477CEC" w:rsidRDefault="007C13AB" w:rsidP="007C13AB">
            <w:pPr>
              <w:keepNext/>
              <w:keepLines/>
              <w:suppressAutoHyphens w:val="0"/>
              <w:spacing w:before="40" w:after="40" w:line="220" w:lineRule="exact"/>
              <w:rPr>
                <w:sz w:val="18"/>
                <w:lang w:val="fr-FR"/>
              </w:rPr>
            </w:pPr>
            <w:r w:rsidRPr="00477CEC">
              <w:rPr>
                <w:sz w:val="18"/>
                <w:lang w:val="fr-FR"/>
              </w:rPr>
              <w:t>Dont: animal</w:t>
            </w:r>
            <w:r w:rsidR="00D42160">
              <w:rPr>
                <w:sz w:val="18"/>
                <w:lang w:val="fr-FR"/>
              </w:rPr>
              <w:t>es</w:t>
            </w:r>
          </w:p>
        </w:tc>
        <w:tc>
          <w:tcPr>
            <w:tcW w:w="1417" w:type="dxa"/>
            <w:tcBorders>
              <w:top w:val="single" w:sz="4" w:space="0" w:color="auto"/>
            </w:tcBorders>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42,6</w:t>
            </w:r>
          </w:p>
        </w:tc>
        <w:tc>
          <w:tcPr>
            <w:tcW w:w="709" w:type="dxa"/>
            <w:tcBorders>
              <w:top w:val="single" w:sz="4" w:space="0" w:color="auto"/>
            </w:tcBorders>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43,3</w:t>
            </w:r>
          </w:p>
        </w:tc>
        <w:tc>
          <w:tcPr>
            <w:tcW w:w="851" w:type="dxa"/>
            <w:tcBorders>
              <w:top w:val="single" w:sz="4" w:space="0" w:color="auto"/>
            </w:tcBorders>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43</w:t>
            </w:r>
          </w:p>
        </w:tc>
        <w:tc>
          <w:tcPr>
            <w:tcW w:w="707" w:type="dxa"/>
            <w:tcBorders>
              <w:top w:val="single" w:sz="4" w:space="0" w:color="auto"/>
            </w:tcBorders>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46,3</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Céréales et produits céréaliers</w:t>
            </w:r>
          </w:p>
        </w:tc>
        <w:tc>
          <w:tcPr>
            <w:tcW w:w="1417" w:type="dxa"/>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4,1</w:t>
            </w:r>
          </w:p>
        </w:tc>
        <w:tc>
          <w:tcPr>
            <w:tcW w:w="709" w:type="dxa"/>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4,5</w:t>
            </w:r>
          </w:p>
        </w:tc>
        <w:tc>
          <w:tcPr>
            <w:tcW w:w="851" w:type="dxa"/>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7</w:t>
            </w:r>
          </w:p>
        </w:tc>
        <w:tc>
          <w:tcPr>
            <w:tcW w:w="707" w:type="dxa"/>
            <w:shd w:val="clear" w:color="auto" w:fill="auto"/>
            <w:vAlign w:val="center"/>
          </w:tcPr>
          <w:p w:rsidR="007C13AB" w:rsidRPr="00477CEC" w:rsidRDefault="007C13AB" w:rsidP="00182238">
            <w:pPr>
              <w:keepNext/>
              <w:keepLines/>
              <w:suppressAutoHyphens w:val="0"/>
              <w:spacing w:before="40" w:after="40" w:line="220" w:lineRule="exact"/>
              <w:jc w:val="right"/>
              <w:rPr>
                <w:sz w:val="18"/>
                <w:lang w:val="fr-FR"/>
              </w:rPr>
            </w:pPr>
            <w:r w:rsidRPr="00477CEC">
              <w:rPr>
                <w:sz w:val="18"/>
                <w:lang w:val="fr-FR"/>
              </w:rPr>
              <w:t>6,7</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Pommes de terre et féculents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0,1</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0,1</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0,1</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0,1</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lang w:val="fr-FR"/>
              </w:rPr>
            </w:pPr>
            <w:r w:rsidRPr="00477CEC">
              <w:rPr>
                <w:sz w:val="18"/>
                <w:lang w:val="fr-FR"/>
              </w:rPr>
              <w:t>Sucre</w:t>
            </w:r>
            <w:r w:rsidR="00D42160">
              <w:rPr>
                <w:sz w:val="18"/>
                <w:lang w:val="fr-FR"/>
              </w:rPr>
              <w:t>, confiserie</w:t>
            </w:r>
            <w:r w:rsidRPr="00477CEC">
              <w:rPr>
                <w:sz w:val="18"/>
                <w:lang w:val="fr-FR"/>
              </w:rPr>
              <w:t xml:space="preserve"> et miel (1)</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6,6</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lang w:val="fr-FR"/>
              </w:rPr>
            </w:pPr>
            <w:r w:rsidRPr="00477CEC">
              <w:rPr>
                <w:sz w:val="18"/>
                <w:lang w:val="fr-FR"/>
              </w:rPr>
              <w:t xml:space="preserve">Graines et noix diverses </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9,2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7,9</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12,2</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13,6</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lang w:val="fr-FR"/>
              </w:rPr>
            </w:pPr>
            <w:r w:rsidRPr="00477CEC">
              <w:rPr>
                <w:sz w:val="18"/>
                <w:lang w:val="fr-FR"/>
              </w:rPr>
              <w:t>Légumes et melons (2)</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1,0</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0,8</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1,8</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1,7</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lang w:val="fr-FR"/>
              </w:rPr>
            </w:pPr>
            <w:r w:rsidRPr="00477CEC">
              <w:rPr>
                <w:sz w:val="18"/>
                <w:lang w:val="fr-FR"/>
              </w:rPr>
              <w:t>Fruits (2)</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2,7</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Huiles et matières grasses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55,3</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71,4</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81</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78,9</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Viande</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22,9</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24,7</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23,3</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27,3</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Œufs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5,2</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3,6</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3,1</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3,1</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Poisson</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0,4</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0,8</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0,4</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0,4</w:t>
            </w:r>
          </w:p>
        </w:tc>
      </w:tr>
      <w:tr w:rsidR="007C13AB" w:rsidRPr="00477CEC">
        <w:tc>
          <w:tcPr>
            <w:tcW w:w="3686" w:type="dxa"/>
            <w:shd w:val="clear" w:color="auto" w:fill="auto"/>
          </w:tcPr>
          <w:p w:rsidR="007C13AB" w:rsidRPr="00477CEC" w:rsidRDefault="007C13AB">
            <w:pPr>
              <w:suppressAutoHyphens w:val="0"/>
              <w:spacing w:before="40" w:after="40" w:line="220" w:lineRule="exact"/>
              <w:rPr>
                <w:sz w:val="18"/>
                <w:szCs w:val="18"/>
                <w:lang w:val="fr-FR"/>
              </w:rPr>
            </w:pPr>
            <w:r w:rsidRPr="00477CEC">
              <w:rPr>
                <w:sz w:val="18"/>
                <w:szCs w:val="18"/>
                <w:lang w:val="fr-FR"/>
              </w:rPr>
              <w:t>Lait et produits laitiers</w:t>
            </w:r>
          </w:p>
        </w:tc>
        <w:tc>
          <w:tcPr>
            <w:tcW w:w="141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14</w:t>
            </w:r>
          </w:p>
        </w:tc>
        <w:tc>
          <w:tcPr>
            <w:tcW w:w="709"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14,2</w:t>
            </w:r>
          </w:p>
        </w:tc>
        <w:tc>
          <w:tcPr>
            <w:tcW w:w="851"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16,2</w:t>
            </w:r>
          </w:p>
        </w:tc>
        <w:tc>
          <w:tcPr>
            <w:tcW w:w="707" w:type="dxa"/>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15,5</w:t>
            </w:r>
          </w:p>
        </w:tc>
      </w:tr>
      <w:tr w:rsidR="007C13AB" w:rsidRPr="00477CEC">
        <w:tc>
          <w:tcPr>
            <w:tcW w:w="3686" w:type="dxa"/>
            <w:tcBorders>
              <w:bottom w:val="single" w:sz="12" w:space="0" w:color="auto"/>
            </w:tcBorders>
            <w:shd w:val="clear" w:color="auto" w:fill="auto"/>
          </w:tcPr>
          <w:p w:rsidR="007C13AB" w:rsidRPr="00477CEC" w:rsidRDefault="007C13AB">
            <w:pPr>
              <w:suppressAutoHyphens w:val="0"/>
              <w:spacing w:before="40" w:after="40" w:line="220" w:lineRule="exact"/>
              <w:rPr>
                <w:sz w:val="18"/>
                <w:lang w:val="fr-FR"/>
              </w:rPr>
            </w:pPr>
            <w:r w:rsidRPr="00477CEC">
              <w:rPr>
                <w:sz w:val="18"/>
                <w:lang w:val="fr-FR"/>
              </w:rPr>
              <w:t>Boissons</w:t>
            </w:r>
          </w:p>
        </w:tc>
        <w:tc>
          <w:tcPr>
            <w:tcW w:w="1417" w:type="dxa"/>
            <w:tcBorders>
              <w:bottom w:val="single" w:sz="12"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709" w:type="dxa"/>
            <w:tcBorders>
              <w:bottom w:val="single" w:sz="12"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w:t>
            </w:r>
          </w:p>
        </w:tc>
        <w:tc>
          <w:tcPr>
            <w:tcW w:w="851" w:type="dxa"/>
            <w:tcBorders>
              <w:bottom w:val="single" w:sz="12"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0,7</w:t>
            </w:r>
          </w:p>
        </w:tc>
        <w:tc>
          <w:tcPr>
            <w:tcW w:w="707" w:type="dxa"/>
            <w:tcBorders>
              <w:bottom w:val="single" w:sz="12" w:space="0" w:color="auto"/>
            </w:tcBorders>
            <w:shd w:val="clear" w:color="auto" w:fill="auto"/>
            <w:vAlign w:val="center"/>
          </w:tcPr>
          <w:p w:rsidR="007C13AB" w:rsidRPr="00477CEC" w:rsidRDefault="007C13AB" w:rsidP="00182238">
            <w:pPr>
              <w:suppressAutoHyphens w:val="0"/>
              <w:spacing w:before="40" w:after="40" w:line="220" w:lineRule="exact"/>
              <w:jc w:val="right"/>
              <w:rPr>
                <w:sz w:val="18"/>
                <w:lang w:val="fr-FR"/>
              </w:rPr>
            </w:pPr>
            <w:r w:rsidRPr="00477CEC">
              <w:rPr>
                <w:sz w:val="18"/>
                <w:lang w:val="fr-FR"/>
              </w:rPr>
              <w:t>0,6</w:t>
            </w:r>
          </w:p>
        </w:tc>
      </w:tr>
    </w:tbl>
    <w:p w:rsidR="00C42314" w:rsidRPr="00477CEC" w:rsidRDefault="00C42314" w:rsidP="00C42314">
      <w:pPr>
        <w:spacing w:before="120"/>
        <w:ind w:left="1134" w:right="1134" w:firstLine="170"/>
        <w:rPr>
          <w:i/>
          <w:iCs/>
          <w:sz w:val="18"/>
          <w:szCs w:val="18"/>
          <w:lang w:val="fr-FR"/>
        </w:rPr>
      </w:pPr>
      <w:r w:rsidRPr="00477CEC">
        <w:rPr>
          <w:i/>
          <w:iCs/>
          <w:sz w:val="18"/>
          <w:szCs w:val="18"/>
          <w:lang w:val="fr-FR"/>
        </w:rPr>
        <w:t>Source:</w:t>
      </w:r>
      <w:r w:rsidRPr="00477CEC">
        <w:rPr>
          <w:sz w:val="18"/>
          <w:szCs w:val="18"/>
          <w:lang w:val="fr-FR"/>
        </w:rPr>
        <w:t xml:space="preserve"> Bureau </w:t>
      </w:r>
      <w:r w:rsidR="007C13AB" w:rsidRPr="00477CEC">
        <w:rPr>
          <w:sz w:val="18"/>
          <w:szCs w:val="18"/>
          <w:lang w:val="fr-FR"/>
        </w:rPr>
        <w:t xml:space="preserve">central de statistiques, </w:t>
      </w:r>
      <w:r w:rsidR="001B25FD" w:rsidRPr="00E36481">
        <w:rPr>
          <w:i/>
          <w:sz w:val="18"/>
          <w:szCs w:val="18"/>
          <w:lang w:val="fr-FR"/>
        </w:rPr>
        <w:t>Statistical Abstract of Israel</w:t>
      </w:r>
      <w:r w:rsidR="007C13AB" w:rsidRPr="00477CEC">
        <w:rPr>
          <w:sz w:val="18"/>
          <w:szCs w:val="18"/>
          <w:lang w:val="fr-FR"/>
        </w:rPr>
        <w:t xml:space="preserve">, </w:t>
      </w:r>
      <w:r w:rsidRPr="00477CEC">
        <w:rPr>
          <w:sz w:val="18"/>
          <w:szCs w:val="18"/>
          <w:lang w:val="fr-FR"/>
        </w:rPr>
        <w:t>2008.</w:t>
      </w:r>
    </w:p>
    <w:p w:rsidR="00C42314" w:rsidRPr="00477CEC" w:rsidRDefault="00C42314" w:rsidP="00C42314">
      <w:pPr>
        <w:ind w:left="1134" w:right="1134" w:firstLine="170"/>
        <w:rPr>
          <w:sz w:val="18"/>
          <w:szCs w:val="18"/>
          <w:lang w:val="fr-FR"/>
        </w:rPr>
      </w:pPr>
      <w:r w:rsidRPr="00477CEC">
        <w:rPr>
          <w:sz w:val="18"/>
          <w:szCs w:val="18"/>
          <w:vertAlign w:val="superscript"/>
          <w:lang w:val="fr-FR"/>
        </w:rPr>
        <w:t>1.</w:t>
      </w:r>
      <w:r w:rsidR="0004066C" w:rsidRPr="00477CEC">
        <w:rPr>
          <w:sz w:val="18"/>
          <w:szCs w:val="18"/>
          <w:lang w:val="fr-FR"/>
        </w:rPr>
        <w:t xml:space="preserve"> </w:t>
      </w:r>
      <w:r w:rsidR="007C13AB" w:rsidRPr="00477CEC">
        <w:rPr>
          <w:sz w:val="18"/>
          <w:szCs w:val="18"/>
          <w:lang w:val="fr-FR"/>
        </w:rPr>
        <w:t xml:space="preserve">Jusqu'en </w:t>
      </w:r>
      <w:r w:rsidRPr="00477CEC">
        <w:rPr>
          <w:sz w:val="18"/>
          <w:szCs w:val="18"/>
          <w:lang w:val="fr-FR"/>
        </w:rPr>
        <w:t>2000</w:t>
      </w:r>
      <w:r w:rsidR="007C13AB" w:rsidRPr="00477CEC">
        <w:rPr>
          <w:sz w:val="18"/>
          <w:szCs w:val="18"/>
          <w:lang w:val="fr-FR"/>
        </w:rPr>
        <w:t>, le chocolat, l</w:t>
      </w:r>
      <w:r w:rsidR="00D42160">
        <w:rPr>
          <w:sz w:val="18"/>
          <w:szCs w:val="18"/>
          <w:lang w:val="fr-FR"/>
        </w:rPr>
        <w:t>a</w:t>
      </w:r>
      <w:r w:rsidR="007C13AB" w:rsidRPr="00477CEC">
        <w:rPr>
          <w:sz w:val="18"/>
          <w:szCs w:val="18"/>
          <w:lang w:val="fr-FR"/>
        </w:rPr>
        <w:t xml:space="preserve"> confiserie, le sucre et le miel figuraient dans cette catégorie</w:t>
      </w:r>
      <w:r w:rsidRPr="00477CEC">
        <w:rPr>
          <w:sz w:val="18"/>
          <w:szCs w:val="18"/>
          <w:lang w:val="fr-FR"/>
        </w:rPr>
        <w:t>.</w:t>
      </w:r>
    </w:p>
    <w:p w:rsidR="00C42314" w:rsidRPr="00477CEC" w:rsidRDefault="00C42314" w:rsidP="00C42314">
      <w:pPr>
        <w:ind w:left="1134" w:right="1134" w:firstLine="170"/>
        <w:rPr>
          <w:sz w:val="18"/>
          <w:szCs w:val="18"/>
          <w:lang w:val="fr-FR"/>
        </w:rPr>
      </w:pPr>
      <w:r w:rsidRPr="00477CEC">
        <w:rPr>
          <w:sz w:val="18"/>
          <w:szCs w:val="18"/>
          <w:vertAlign w:val="superscript"/>
          <w:lang w:val="fr-FR"/>
        </w:rPr>
        <w:t>2.</w:t>
      </w:r>
      <w:r w:rsidRPr="00477CEC">
        <w:rPr>
          <w:sz w:val="18"/>
          <w:szCs w:val="18"/>
          <w:lang w:val="fr-FR"/>
        </w:rPr>
        <w:t xml:space="preserve"> </w:t>
      </w:r>
      <w:r w:rsidR="007C13AB" w:rsidRPr="00477CEC">
        <w:rPr>
          <w:sz w:val="18"/>
          <w:szCs w:val="18"/>
          <w:lang w:val="fr-FR"/>
        </w:rPr>
        <w:t xml:space="preserve">Jusqu'en </w:t>
      </w:r>
      <w:r w:rsidRPr="00477CEC">
        <w:rPr>
          <w:sz w:val="18"/>
          <w:szCs w:val="18"/>
          <w:lang w:val="fr-FR"/>
        </w:rPr>
        <w:t xml:space="preserve">2000, </w:t>
      </w:r>
      <w:r w:rsidR="007C13AB" w:rsidRPr="00477CEC">
        <w:rPr>
          <w:sz w:val="18"/>
          <w:szCs w:val="18"/>
          <w:lang w:val="fr-FR"/>
        </w:rPr>
        <w:t>les melons figuraient dans le groupe des fruits</w:t>
      </w:r>
      <w:r w:rsidRPr="00477CEC">
        <w:rPr>
          <w:sz w:val="18"/>
          <w:szCs w:val="18"/>
          <w:lang w:val="fr-FR"/>
        </w:rPr>
        <w:t>.</w:t>
      </w:r>
    </w:p>
    <w:p w:rsidR="00C42314" w:rsidRPr="00477CEC" w:rsidRDefault="00C42314" w:rsidP="008E3083">
      <w:pPr>
        <w:pStyle w:val="SingleTxtG"/>
        <w:spacing w:after="240"/>
        <w:ind w:firstLine="170"/>
        <w:rPr>
          <w:sz w:val="18"/>
          <w:szCs w:val="18"/>
          <w:lang w:val="fr-FR"/>
        </w:rPr>
      </w:pPr>
      <w:r w:rsidRPr="00477CEC">
        <w:rPr>
          <w:sz w:val="18"/>
          <w:szCs w:val="18"/>
          <w:vertAlign w:val="superscript"/>
          <w:lang w:val="fr-FR"/>
        </w:rPr>
        <w:t>3.</w:t>
      </w:r>
      <w:r w:rsidRPr="00477CEC">
        <w:rPr>
          <w:sz w:val="18"/>
          <w:szCs w:val="18"/>
          <w:lang w:val="fr-FR"/>
        </w:rPr>
        <w:t xml:space="preserve"> </w:t>
      </w:r>
      <w:r w:rsidR="007C13AB" w:rsidRPr="00477CEC">
        <w:rPr>
          <w:sz w:val="18"/>
          <w:szCs w:val="18"/>
          <w:lang w:val="fr-FR"/>
        </w:rPr>
        <w:t>E</w:t>
      </w:r>
      <w:r w:rsidRPr="00477CEC">
        <w:rPr>
          <w:sz w:val="18"/>
          <w:szCs w:val="18"/>
          <w:lang w:val="fr-FR"/>
        </w:rPr>
        <w:t>n 2001</w:t>
      </w:r>
      <w:r w:rsidR="007C13AB" w:rsidRPr="00477CEC">
        <w:rPr>
          <w:sz w:val="18"/>
          <w:szCs w:val="18"/>
          <w:lang w:val="fr-FR"/>
        </w:rPr>
        <w:t>, les éléments de calcul des valeurs nutritionnelles ont été mis à jour.</w:t>
      </w:r>
    </w:p>
    <w:p w:rsidR="00C42314" w:rsidRPr="00477CEC" w:rsidRDefault="00C42314" w:rsidP="0073178A">
      <w:pPr>
        <w:pStyle w:val="Heading1"/>
        <w:keepNext/>
        <w:spacing w:before="240"/>
        <w:rPr>
          <w:lang w:val="fr-FR"/>
        </w:rPr>
      </w:pPr>
      <w:r w:rsidRPr="00477CEC">
        <w:rPr>
          <w:lang w:val="fr-FR"/>
        </w:rPr>
        <w:t>Table</w:t>
      </w:r>
      <w:r w:rsidR="007C13AB" w:rsidRPr="00477CEC">
        <w:rPr>
          <w:lang w:val="fr-FR"/>
        </w:rPr>
        <w:t xml:space="preserve">au </w:t>
      </w:r>
      <w:r w:rsidRPr="00477CEC">
        <w:rPr>
          <w:lang w:val="fr-FR"/>
        </w:rPr>
        <w:t>26</w:t>
      </w:r>
    </w:p>
    <w:p w:rsidR="00C42314" w:rsidRPr="00477CEC" w:rsidRDefault="007C13AB" w:rsidP="003A01CB">
      <w:pPr>
        <w:pStyle w:val="SingleTxtG"/>
        <w:keepNext/>
        <w:jc w:val="left"/>
        <w:rPr>
          <w:b/>
          <w:lang w:val="fr-FR"/>
        </w:rPr>
      </w:pPr>
      <w:r w:rsidRPr="00477CEC">
        <w:rPr>
          <w:b/>
          <w:lang w:val="fr-FR"/>
        </w:rPr>
        <w:t>Vitamines et minéraux, par habitant et par jour (en milligrammes, sauf indication contraire</w:t>
      </w:r>
      <w:r w:rsidR="00C42314" w:rsidRPr="00477CEC">
        <w:rPr>
          <w:b/>
          <w:lang w:val="fr-FR"/>
        </w:rPr>
        <w:t>)</w:t>
      </w:r>
    </w:p>
    <w:tbl>
      <w:tblPr>
        <w:tblW w:w="8505" w:type="dxa"/>
        <w:tblInd w:w="1134" w:type="dxa"/>
        <w:tblLayout w:type="fixed"/>
        <w:tblCellMar>
          <w:left w:w="0" w:type="dxa"/>
          <w:right w:w="0" w:type="dxa"/>
        </w:tblCellMar>
        <w:tblLook w:val="01E0" w:firstRow="1" w:lastRow="1" w:firstColumn="1" w:lastColumn="1" w:noHBand="0" w:noVBand="0"/>
      </w:tblPr>
      <w:tblGrid>
        <w:gridCol w:w="2510"/>
        <w:gridCol w:w="698"/>
        <w:gridCol w:w="696"/>
        <w:gridCol w:w="977"/>
        <w:gridCol w:w="696"/>
        <w:gridCol w:w="837"/>
        <w:gridCol w:w="975"/>
        <w:gridCol w:w="1116"/>
      </w:tblGrid>
      <w:tr w:rsidR="00C42314" w:rsidRPr="00477CEC">
        <w:trPr>
          <w:tblHeader/>
        </w:trPr>
        <w:tc>
          <w:tcPr>
            <w:tcW w:w="2552" w:type="dxa"/>
            <w:tcBorders>
              <w:top w:val="single" w:sz="4" w:space="0" w:color="auto"/>
              <w:bottom w:val="single" w:sz="12" w:space="0" w:color="auto"/>
            </w:tcBorders>
            <w:shd w:val="clear" w:color="auto" w:fill="auto"/>
            <w:vAlign w:val="bottom"/>
          </w:tcPr>
          <w:p w:rsidR="00C42314" w:rsidRPr="00477CEC" w:rsidRDefault="007C13AB" w:rsidP="00182238">
            <w:pPr>
              <w:spacing w:before="80" w:after="80" w:line="200" w:lineRule="exact"/>
              <w:rPr>
                <w:i/>
                <w:sz w:val="15"/>
                <w:szCs w:val="15"/>
                <w:lang w:val="fr-FR"/>
              </w:rPr>
            </w:pPr>
            <w:r w:rsidRPr="00477CEC">
              <w:rPr>
                <w:i/>
                <w:sz w:val="15"/>
                <w:szCs w:val="15"/>
                <w:lang w:val="fr-FR"/>
              </w:rPr>
              <w:t>Denrées</w:t>
            </w:r>
          </w:p>
        </w:tc>
        <w:tc>
          <w:tcPr>
            <w:tcW w:w="709" w:type="dxa"/>
            <w:tcBorders>
              <w:top w:val="single" w:sz="4" w:space="0" w:color="auto"/>
              <w:bottom w:val="single" w:sz="12" w:space="0" w:color="auto"/>
            </w:tcBorders>
            <w:shd w:val="clear" w:color="auto" w:fill="auto"/>
            <w:vAlign w:val="bottom"/>
          </w:tcPr>
          <w:p w:rsidR="00C42314" w:rsidRPr="00477CEC" w:rsidRDefault="007C13AB" w:rsidP="00926B08">
            <w:pPr>
              <w:spacing w:before="80" w:after="80" w:line="200" w:lineRule="exact"/>
              <w:jc w:val="right"/>
              <w:rPr>
                <w:i/>
                <w:sz w:val="15"/>
                <w:szCs w:val="15"/>
                <w:lang w:val="fr-FR"/>
              </w:rPr>
            </w:pPr>
            <w:r w:rsidRPr="00477CEC">
              <w:rPr>
                <w:i/>
                <w:sz w:val="15"/>
                <w:szCs w:val="15"/>
                <w:lang w:val="fr-FR"/>
              </w:rPr>
              <w:t>Fer</w:t>
            </w:r>
            <w:r w:rsidR="00C42314" w:rsidRPr="00477CEC">
              <w:rPr>
                <w:i/>
                <w:sz w:val="15"/>
                <w:szCs w:val="15"/>
                <w:lang w:val="fr-FR"/>
              </w:rPr>
              <w:br/>
              <w:t>(Fe)</w:t>
            </w:r>
          </w:p>
        </w:tc>
        <w:tc>
          <w:tcPr>
            <w:tcW w:w="708" w:type="dxa"/>
            <w:tcBorders>
              <w:top w:val="single" w:sz="4" w:space="0" w:color="auto"/>
              <w:bottom w:val="single" w:sz="12" w:space="0" w:color="auto"/>
            </w:tcBorders>
            <w:shd w:val="clear" w:color="auto" w:fill="auto"/>
            <w:vAlign w:val="bottom"/>
          </w:tcPr>
          <w:p w:rsidR="00C42314" w:rsidRPr="00477CEC" w:rsidRDefault="00C42314" w:rsidP="00926B08">
            <w:pPr>
              <w:spacing w:before="80" w:after="80" w:line="200" w:lineRule="exact"/>
              <w:jc w:val="right"/>
              <w:rPr>
                <w:i/>
                <w:sz w:val="15"/>
                <w:szCs w:val="15"/>
                <w:lang w:val="fr-FR"/>
              </w:rPr>
            </w:pPr>
            <w:r w:rsidRPr="00477CEC">
              <w:rPr>
                <w:i/>
                <w:sz w:val="15"/>
                <w:szCs w:val="15"/>
                <w:lang w:val="fr-FR"/>
              </w:rPr>
              <w:t>Calcium</w:t>
            </w:r>
            <w:r w:rsidRPr="00477CEC">
              <w:rPr>
                <w:i/>
                <w:sz w:val="15"/>
                <w:szCs w:val="15"/>
                <w:lang w:val="fr-FR"/>
              </w:rPr>
              <w:br/>
              <w:t>(Ca)</w:t>
            </w:r>
          </w:p>
        </w:tc>
        <w:tc>
          <w:tcPr>
            <w:tcW w:w="993" w:type="dxa"/>
            <w:tcBorders>
              <w:top w:val="single" w:sz="4" w:space="0" w:color="auto"/>
              <w:bottom w:val="single" w:sz="12" w:space="0" w:color="auto"/>
            </w:tcBorders>
            <w:shd w:val="clear" w:color="auto" w:fill="auto"/>
            <w:vAlign w:val="bottom"/>
          </w:tcPr>
          <w:p w:rsidR="00C42314" w:rsidRPr="00477CEC" w:rsidRDefault="007C13AB" w:rsidP="00926B08">
            <w:pPr>
              <w:spacing w:before="80" w:after="80" w:line="200" w:lineRule="exact"/>
              <w:jc w:val="right"/>
              <w:rPr>
                <w:i/>
                <w:sz w:val="15"/>
                <w:szCs w:val="15"/>
                <w:lang w:val="fr-FR"/>
              </w:rPr>
            </w:pPr>
            <w:r w:rsidRPr="00477CEC">
              <w:rPr>
                <w:i/>
                <w:sz w:val="15"/>
                <w:szCs w:val="15"/>
                <w:lang w:val="fr-FR"/>
              </w:rPr>
              <w:t>Acide ascorbique (Vitamine</w:t>
            </w:r>
            <w:r w:rsidR="00C42314" w:rsidRPr="00477CEC">
              <w:rPr>
                <w:i/>
                <w:sz w:val="15"/>
                <w:szCs w:val="15"/>
                <w:lang w:val="fr-FR"/>
              </w:rPr>
              <w:t xml:space="preserve"> C)</w:t>
            </w:r>
          </w:p>
        </w:tc>
        <w:tc>
          <w:tcPr>
            <w:tcW w:w="708" w:type="dxa"/>
            <w:tcBorders>
              <w:top w:val="single" w:sz="4" w:space="0" w:color="auto"/>
              <w:bottom w:val="single" w:sz="12" w:space="0" w:color="auto"/>
            </w:tcBorders>
            <w:shd w:val="clear" w:color="auto" w:fill="auto"/>
            <w:vAlign w:val="bottom"/>
          </w:tcPr>
          <w:p w:rsidR="00C42314" w:rsidRPr="00477CEC" w:rsidRDefault="00C42314" w:rsidP="00926B08">
            <w:pPr>
              <w:spacing w:before="80" w:after="80" w:line="200" w:lineRule="exact"/>
              <w:jc w:val="right"/>
              <w:rPr>
                <w:i/>
                <w:sz w:val="15"/>
                <w:szCs w:val="15"/>
                <w:lang w:val="fr-FR"/>
              </w:rPr>
            </w:pPr>
            <w:r w:rsidRPr="00477CEC">
              <w:rPr>
                <w:i/>
                <w:sz w:val="15"/>
                <w:szCs w:val="15"/>
                <w:lang w:val="fr-FR"/>
              </w:rPr>
              <w:t>Niacin</w:t>
            </w:r>
            <w:r w:rsidR="007C13AB" w:rsidRPr="00477CEC">
              <w:rPr>
                <w:i/>
                <w:sz w:val="15"/>
                <w:szCs w:val="15"/>
                <w:lang w:val="fr-FR"/>
              </w:rPr>
              <w:t>e</w:t>
            </w:r>
          </w:p>
        </w:tc>
        <w:tc>
          <w:tcPr>
            <w:tcW w:w="851" w:type="dxa"/>
            <w:tcBorders>
              <w:top w:val="single" w:sz="4" w:space="0" w:color="auto"/>
              <w:bottom w:val="single" w:sz="12" w:space="0" w:color="auto"/>
            </w:tcBorders>
            <w:shd w:val="clear" w:color="auto" w:fill="auto"/>
            <w:vAlign w:val="bottom"/>
          </w:tcPr>
          <w:p w:rsidR="00C42314" w:rsidRPr="00477CEC" w:rsidRDefault="00C42314" w:rsidP="00926B08">
            <w:pPr>
              <w:spacing w:before="80" w:after="80" w:line="200" w:lineRule="exact"/>
              <w:jc w:val="right"/>
              <w:rPr>
                <w:i/>
                <w:sz w:val="15"/>
                <w:szCs w:val="15"/>
                <w:lang w:val="fr-FR"/>
              </w:rPr>
            </w:pPr>
            <w:r w:rsidRPr="00477CEC">
              <w:rPr>
                <w:i/>
                <w:sz w:val="15"/>
                <w:szCs w:val="15"/>
                <w:lang w:val="fr-FR"/>
              </w:rPr>
              <w:t>Riboflavin</w:t>
            </w:r>
            <w:r w:rsidR="007C13AB" w:rsidRPr="00477CEC">
              <w:rPr>
                <w:i/>
                <w:sz w:val="15"/>
                <w:szCs w:val="15"/>
                <w:lang w:val="fr-FR"/>
              </w:rPr>
              <w:t>e</w:t>
            </w:r>
          </w:p>
        </w:tc>
        <w:tc>
          <w:tcPr>
            <w:tcW w:w="991" w:type="dxa"/>
            <w:tcBorders>
              <w:top w:val="single" w:sz="4" w:space="0" w:color="auto"/>
              <w:bottom w:val="single" w:sz="12" w:space="0" w:color="auto"/>
            </w:tcBorders>
            <w:shd w:val="clear" w:color="auto" w:fill="auto"/>
            <w:noWrap/>
            <w:tcMar>
              <w:right w:w="28" w:type="dxa"/>
            </w:tcMar>
            <w:vAlign w:val="bottom"/>
          </w:tcPr>
          <w:p w:rsidR="00C42314" w:rsidRPr="00477CEC" w:rsidRDefault="00C42314" w:rsidP="00926B08">
            <w:pPr>
              <w:spacing w:before="80" w:after="80" w:line="200" w:lineRule="exact"/>
              <w:jc w:val="right"/>
              <w:rPr>
                <w:i/>
                <w:sz w:val="15"/>
                <w:szCs w:val="15"/>
                <w:lang w:val="fr-FR"/>
              </w:rPr>
            </w:pPr>
            <w:r w:rsidRPr="00477CEC">
              <w:rPr>
                <w:i/>
                <w:sz w:val="15"/>
                <w:szCs w:val="15"/>
                <w:lang w:val="fr-FR"/>
              </w:rPr>
              <w:t>Thiamine</w:t>
            </w:r>
            <w:r w:rsidRPr="00477CEC">
              <w:rPr>
                <w:i/>
                <w:sz w:val="15"/>
                <w:szCs w:val="15"/>
                <w:lang w:val="fr-FR"/>
              </w:rPr>
              <w:br/>
              <w:t>(Vitamin</w:t>
            </w:r>
            <w:r w:rsidR="007C13AB" w:rsidRPr="00477CEC">
              <w:rPr>
                <w:i/>
                <w:sz w:val="15"/>
                <w:szCs w:val="15"/>
                <w:lang w:val="fr-FR"/>
              </w:rPr>
              <w:t>e</w:t>
            </w:r>
            <w:r w:rsidRPr="00477CEC">
              <w:rPr>
                <w:i/>
                <w:sz w:val="15"/>
                <w:szCs w:val="15"/>
                <w:lang w:val="fr-FR"/>
              </w:rPr>
              <w:t xml:space="preserve"> B1)</w:t>
            </w:r>
          </w:p>
        </w:tc>
        <w:tc>
          <w:tcPr>
            <w:tcW w:w="1135" w:type="dxa"/>
            <w:tcBorders>
              <w:top w:val="single" w:sz="4" w:space="0" w:color="auto"/>
              <w:bottom w:val="single" w:sz="12" w:space="0" w:color="auto"/>
            </w:tcBorders>
            <w:shd w:val="clear" w:color="auto" w:fill="auto"/>
            <w:vAlign w:val="bottom"/>
          </w:tcPr>
          <w:p w:rsidR="00C42314" w:rsidRPr="00477CEC" w:rsidRDefault="00C42314" w:rsidP="00926B08">
            <w:pPr>
              <w:spacing w:before="80" w:after="80" w:line="200" w:lineRule="exact"/>
              <w:jc w:val="right"/>
              <w:rPr>
                <w:i/>
                <w:sz w:val="15"/>
                <w:szCs w:val="15"/>
                <w:lang w:val="fr-FR"/>
              </w:rPr>
            </w:pPr>
            <w:r w:rsidRPr="00477CEC">
              <w:rPr>
                <w:i/>
                <w:sz w:val="15"/>
                <w:szCs w:val="15"/>
                <w:lang w:val="fr-FR"/>
              </w:rPr>
              <w:t>Vitamin</w:t>
            </w:r>
            <w:r w:rsidR="007C13AB" w:rsidRPr="00477CEC">
              <w:rPr>
                <w:i/>
                <w:sz w:val="15"/>
                <w:szCs w:val="15"/>
                <w:lang w:val="fr-FR"/>
              </w:rPr>
              <w:t>e</w:t>
            </w:r>
            <w:r w:rsidRPr="00477CEC">
              <w:rPr>
                <w:i/>
                <w:sz w:val="15"/>
                <w:szCs w:val="15"/>
                <w:lang w:val="fr-FR"/>
              </w:rPr>
              <w:t xml:space="preserve"> A</w:t>
            </w:r>
            <w:r w:rsidRPr="00477CEC">
              <w:rPr>
                <w:i/>
                <w:sz w:val="15"/>
                <w:szCs w:val="15"/>
                <w:lang w:val="fr-FR"/>
              </w:rPr>
              <w:br/>
            </w:r>
            <w:r w:rsidR="007C13AB" w:rsidRPr="00477CEC">
              <w:rPr>
                <w:i/>
                <w:sz w:val="15"/>
                <w:szCs w:val="15"/>
                <w:lang w:val="fr-FR"/>
              </w:rPr>
              <w:t>(unité</w:t>
            </w:r>
            <w:r w:rsidR="00D42160">
              <w:rPr>
                <w:i/>
                <w:sz w:val="15"/>
                <w:szCs w:val="15"/>
                <w:lang w:val="fr-FR"/>
              </w:rPr>
              <w:t>s</w:t>
            </w:r>
            <w:r w:rsidR="007C13AB" w:rsidRPr="00477CEC">
              <w:rPr>
                <w:i/>
                <w:sz w:val="15"/>
                <w:szCs w:val="15"/>
                <w:lang w:val="fr-FR"/>
              </w:rPr>
              <w:t xml:space="preserve"> internationale</w:t>
            </w:r>
            <w:r w:rsidR="00D42160">
              <w:rPr>
                <w:i/>
                <w:sz w:val="15"/>
                <w:szCs w:val="15"/>
                <w:lang w:val="fr-FR"/>
              </w:rPr>
              <w:t>s</w:t>
            </w:r>
            <w:r w:rsidR="007C13AB" w:rsidRPr="00477CEC">
              <w:rPr>
                <w:i/>
                <w:sz w:val="15"/>
                <w:szCs w:val="15"/>
                <w:lang w:val="fr-FR"/>
              </w:rPr>
              <w:t>)</w:t>
            </w:r>
          </w:p>
        </w:tc>
      </w:tr>
      <w:tr w:rsidR="00C42314" w:rsidRPr="00477CEC">
        <w:tc>
          <w:tcPr>
            <w:tcW w:w="2552" w:type="dxa"/>
            <w:tcBorders>
              <w:top w:val="single" w:sz="12" w:space="0" w:color="auto"/>
              <w:bottom w:val="single" w:sz="4" w:space="0" w:color="auto"/>
            </w:tcBorders>
            <w:shd w:val="clear" w:color="auto" w:fill="auto"/>
          </w:tcPr>
          <w:p w:rsidR="00C42314" w:rsidRPr="00477CEC" w:rsidRDefault="00C42314" w:rsidP="00926B08">
            <w:pPr>
              <w:spacing w:before="80" w:after="80" w:line="200" w:lineRule="exact"/>
              <w:rPr>
                <w:b/>
                <w:lang w:val="fr-FR"/>
              </w:rPr>
            </w:pPr>
            <w:r w:rsidRPr="00477CEC">
              <w:rPr>
                <w:i/>
                <w:sz w:val="16"/>
                <w:lang w:val="fr-FR"/>
              </w:rPr>
              <w:t>2005</w:t>
            </w:r>
          </w:p>
        </w:tc>
        <w:tc>
          <w:tcPr>
            <w:tcW w:w="709"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c>
          <w:tcPr>
            <w:tcW w:w="708"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c>
          <w:tcPr>
            <w:tcW w:w="993"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c>
          <w:tcPr>
            <w:tcW w:w="708"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c>
          <w:tcPr>
            <w:tcW w:w="851"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c>
          <w:tcPr>
            <w:tcW w:w="991"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c>
          <w:tcPr>
            <w:tcW w:w="1135" w:type="dxa"/>
            <w:tcBorders>
              <w:top w:val="single" w:sz="12" w:space="0" w:color="auto"/>
              <w:bottom w:val="single" w:sz="4" w:space="0" w:color="auto"/>
            </w:tcBorders>
            <w:shd w:val="clear" w:color="auto" w:fill="auto"/>
            <w:vAlign w:val="bottom"/>
          </w:tcPr>
          <w:p w:rsidR="00C42314" w:rsidRPr="00477CEC" w:rsidRDefault="00C42314" w:rsidP="00926B08">
            <w:pPr>
              <w:suppressAutoHyphens w:val="0"/>
              <w:spacing w:before="80" w:after="80" w:line="220" w:lineRule="exact"/>
              <w:jc w:val="right"/>
              <w:rPr>
                <w:sz w:val="18"/>
                <w:lang w:val="fr-FR"/>
              </w:rPr>
            </w:pPr>
          </w:p>
        </w:tc>
      </w:tr>
      <w:tr w:rsidR="00C42314" w:rsidRPr="00477CEC">
        <w:tc>
          <w:tcPr>
            <w:tcW w:w="2552" w:type="dxa"/>
            <w:tcBorders>
              <w:top w:val="single" w:sz="4" w:space="0" w:color="auto"/>
              <w:bottom w:val="single" w:sz="4" w:space="0" w:color="auto"/>
            </w:tcBorders>
            <w:shd w:val="clear" w:color="auto" w:fill="auto"/>
          </w:tcPr>
          <w:p w:rsidR="00C42314" w:rsidRPr="00477CEC" w:rsidRDefault="00C42314" w:rsidP="00182238">
            <w:pPr>
              <w:suppressAutoHyphens w:val="0"/>
              <w:spacing w:before="80" w:after="80" w:line="220" w:lineRule="exact"/>
              <w:ind w:left="284"/>
              <w:rPr>
                <w:b/>
                <w:sz w:val="18"/>
                <w:lang w:val="fr-FR"/>
              </w:rPr>
            </w:pPr>
            <w:r w:rsidRPr="00477CEC">
              <w:rPr>
                <w:b/>
                <w:sz w:val="18"/>
                <w:lang w:val="fr-FR"/>
              </w:rPr>
              <w:t>Total</w:t>
            </w:r>
          </w:p>
        </w:tc>
        <w:tc>
          <w:tcPr>
            <w:tcW w:w="709"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27</w:t>
            </w:r>
            <w:r w:rsidR="00FD65E7" w:rsidRPr="00477CEC">
              <w:rPr>
                <w:b/>
                <w:sz w:val="18"/>
                <w:lang w:val="fr-FR"/>
              </w:rPr>
              <w:t>,</w:t>
            </w:r>
            <w:r w:rsidRPr="00477CEC">
              <w:rPr>
                <w:b/>
                <w:sz w:val="18"/>
                <w:lang w:val="fr-FR"/>
              </w:rPr>
              <w:t>2</w:t>
            </w:r>
          </w:p>
        </w:tc>
        <w:tc>
          <w:tcPr>
            <w:tcW w:w="708"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b/>
                <w:sz w:val="18"/>
                <w:szCs w:val="18"/>
                <w:lang w:val="fr-FR"/>
              </w:rPr>
            </w:pPr>
            <w:r w:rsidRPr="00477CEC">
              <w:rPr>
                <w:b/>
                <w:sz w:val="18"/>
                <w:szCs w:val="18"/>
                <w:lang w:val="fr-FR"/>
              </w:rPr>
              <w:t>900</w:t>
            </w:r>
          </w:p>
        </w:tc>
        <w:tc>
          <w:tcPr>
            <w:tcW w:w="993"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205</w:t>
            </w:r>
          </w:p>
        </w:tc>
        <w:tc>
          <w:tcPr>
            <w:tcW w:w="708"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34</w:t>
            </w:r>
            <w:r w:rsidR="00FD65E7" w:rsidRPr="00477CEC">
              <w:rPr>
                <w:b/>
                <w:sz w:val="18"/>
                <w:lang w:val="fr-FR"/>
              </w:rPr>
              <w:t>,</w:t>
            </w:r>
            <w:r w:rsidRPr="00477CEC">
              <w:rPr>
                <w:b/>
                <w:sz w:val="18"/>
                <w:lang w:val="fr-FR"/>
              </w:rPr>
              <w:t>4</w:t>
            </w:r>
          </w:p>
        </w:tc>
        <w:tc>
          <w:tcPr>
            <w:tcW w:w="851"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w:t>
            </w:r>
            <w:r w:rsidR="00FD65E7" w:rsidRPr="00477CEC">
              <w:rPr>
                <w:b/>
                <w:sz w:val="18"/>
                <w:lang w:val="fr-FR"/>
              </w:rPr>
              <w:t>,</w:t>
            </w:r>
            <w:r w:rsidRPr="00477CEC">
              <w:rPr>
                <w:b/>
                <w:sz w:val="18"/>
                <w:lang w:val="fr-FR"/>
              </w:rPr>
              <w:t>7</w:t>
            </w:r>
          </w:p>
        </w:tc>
        <w:tc>
          <w:tcPr>
            <w:tcW w:w="991"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w:t>
            </w:r>
            <w:r w:rsidR="00FD65E7" w:rsidRPr="00477CEC">
              <w:rPr>
                <w:b/>
                <w:sz w:val="18"/>
                <w:lang w:val="fr-FR"/>
              </w:rPr>
              <w:t>,</w:t>
            </w:r>
            <w:r w:rsidRPr="00477CEC">
              <w:rPr>
                <w:b/>
                <w:sz w:val="18"/>
                <w:lang w:val="fr-FR"/>
              </w:rPr>
              <w:t>2</w:t>
            </w:r>
          </w:p>
        </w:tc>
        <w:tc>
          <w:tcPr>
            <w:tcW w:w="1135"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7 094</w:t>
            </w:r>
          </w:p>
        </w:tc>
      </w:tr>
      <w:tr w:rsidR="00C42314" w:rsidRPr="00477CEC">
        <w:tc>
          <w:tcPr>
            <w:tcW w:w="2552" w:type="dxa"/>
            <w:tcBorders>
              <w:top w:val="single" w:sz="4" w:space="0" w:color="auto"/>
            </w:tcBorders>
            <w:shd w:val="clear" w:color="auto" w:fill="auto"/>
          </w:tcPr>
          <w:p w:rsidR="00C42314" w:rsidRPr="00477CEC" w:rsidRDefault="00FD65E7" w:rsidP="00FD65E7">
            <w:pPr>
              <w:suppressAutoHyphens w:val="0"/>
              <w:spacing w:before="40" w:after="40" w:line="220" w:lineRule="exact"/>
              <w:rPr>
                <w:sz w:val="18"/>
                <w:lang w:val="fr-FR"/>
              </w:rPr>
            </w:pPr>
            <w:r w:rsidRPr="00477CEC">
              <w:rPr>
                <w:sz w:val="18"/>
                <w:lang w:val="fr-FR"/>
              </w:rPr>
              <w:t>Céréales et produits céréaliers</w:t>
            </w:r>
          </w:p>
        </w:tc>
        <w:tc>
          <w:tcPr>
            <w:tcW w:w="709"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17</w:t>
            </w:r>
            <w:r w:rsidR="00FD65E7" w:rsidRPr="00477CEC">
              <w:rPr>
                <w:sz w:val="18"/>
                <w:lang w:val="fr-FR"/>
              </w:rPr>
              <w:t>,</w:t>
            </w:r>
            <w:r w:rsidRPr="00477CEC">
              <w:rPr>
                <w:sz w:val="18"/>
                <w:lang w:val="fr-FR"/>
              </w:rPr>
              <w:t>5</w:t>
            </w:r>
          </w:p>
        </w:tc>
        <w:tc>
          <w:tcPr>
            <w:tcW w:w="708"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118</w:t>
            </w:r>
          </w:p>
        </w:tc>
        <w:tc>
          <w:tcPr>
            <w:tcW w:w="993"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708"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15</w:t>
            </w:r>
            <w:r w:rsidR="00FD65E7" w:rsidRPr="00477CEC">
              <w:rPr>
                <w:sz w:val="18"/>
                <w:lang w:val="fr-FR"/>
              </w:rPr>
              <w:t>,</w:t>
            </w:r>
            <w:r w:rsidRPr="00477CEC">
              <w:rPr>
                <w:sz w:val="18"/>
                <w:lang w:val="fr-FR"/>
              </w:rPr>
              <w:t>8</w:t>
            </w:r>
          </w:p>
        </w:tc>
        <w:tc>
          <w:tcPr>
            <w:tcW w:w="851"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3</w:t>
            </w:r>
          </w:p>
        </w:tc>
        <w:tc>
          <w:tcPr>
            <w:tcW w:w="991"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FD65E7" w:rsidRPr="00477CEC">
              <w:rPr>
                <w:sz w:val="18"/>
                <w:lang w:val="fr-FR"/>
              </w:rPr>
              <w:t>,</w:t>
            </w:r>
            <w:r w:rsidRPr="00477CEC">
              <w:rPr>
                <w:sz w:val="18"/>
                <w:lang w:val="fr-FR"/>
              </w:rPr>
              <w:t>3</w:t>
            </w:r>
          </w:p>
        </w:tc>
        <w:tc>
          <w:tcPr>
            <w:tcW w:w="1135" w:type="dxa"/>
            <w:tcBorders>
              <w:top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5</w:t>
            </w:r>
          </w:p>
        </w:tc>
      </w:tr>
      <w:tr w:rsidR="00C42314" w:rsidRPr="00477CEC">
        <w:tc>
          <w:tcPr>
            <w:tcW w:w="2552" w:type="dxa"/>
            <w:shd w:val="clear" w:color="auto" w:fill="auto"/>
          </w:tcPr>
          <w:p w:rsidR="00C42314" w:rsidRPr="00477CEC" w:rsidRDefault="00C42314" w:rsidP="00FD65E7">
            <w:pPr>
              <w:suppressAutoHyphens w:val="0"/>
              <w:spacing w:before="40" w:after="40" w:line="220" w:lineRule="exact"/>
              <w:rPr>
                <w:sz w:val="18"/>
                <w:lang w:val="fr-FR"/>
              </w:rPr>
            </w:pPr>
            <w:r w:rsidRPr="00477CEC">
              <w:rPr>
                <w:sz w:val="18"/>
                <w:lang w:val="fr-FR"/>
              </w:rPr>
              <w:t>Po</w:t>
            </w:r>
            <w:r w:rsidR="00FD65E7" w:rsidRPr="00477CEC">
              <w:rPr>
                <w:sz w:val="18"/>
                <w:lang w:val="fr-FR"/>
              </w:rPr>
              <w:t xml:space="preserve">mmes de terre et féculents </w:t>
            </w:r>
          </w:p>
        </w:tc>
        <w:tc>
          <w:tcPr>
            <w:tcW w:w="70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8</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6</w:t>
            </w:r>
          </w:p>
        </w:tc>
        <w:tc>
          <w:tcPr>
            <w:tcW w:w="99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17</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FD65E7" w:rsidRPr="00477CEC">
              <w:rPr>
                <w:sz w:val="18"/>
                <w:lang w:val="fr-FR"/>
              </w:rPr>
              <w:t>,</w:t>
            </w:r>
            <w:r w:rsidRPr="00477CEC">
              <w:rPr>
                <w:sz w:val="18"/>
                <w:lang w:val="fr-FR"/>
              </w:rPr>
              <w:t>3</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1</w:t>
            </w:r>
          </w:p>
        </w:tc>
        <w:tc>
          <w:tcPr>
            <w:tcW w:w="1135"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r>
      <w:tr w:rsidR="00C42314" w:rsidRPr="00477CEC">
        <w:tc>
          <w:tcPr>
            <w:tcW w:w="2552" w:type="dxa"/>
            <w:shd w:val="clear" w:color="auto" w:fill="auto"/>
          </w:tcPr>
          <w:p w:rsidR="00C42314" w:rsidRPr="00477CEC" w:rsidRDefault="00C42314" w:rsidP="00FD65E7">
            <w:pPr>
              <w:suppressAutoHyphens w:val="0"/>
              <w:spacing w:before="40" w:after="40" w:line="220" w:lineRule="exact"/>
              <w:rPr>
                <w:sz w:val="18"/>
                <w:lang w:val="fr-FR"/>
              </w:rPr>
            </w:pPr>
            <w:r w:rsidRPr="00477CEC">
              <w:rPr>
                <w:sz w:val="18"/>
                <w:lang w:val="fr-FR"/>
              </w:rPr>
              <w:t>Su</w:t>
            </w:r>
            <w:r w:rsidR="00FD65E7" w:rsidRPr="00477CEC">
              <w:rPr>
                <w:sz w:val="18"/>
                <w:lang w:val="fr-FR"/>
              </w:rPr>
              <w:t>cre, confiserie et miel</w:t>
            </w:r>
          </w:p>
        </w:tc>
        <w:tc>
          <w:tcPr>
            <w:tcW w:w="70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p>
        </w:tc>
        <w:tc>
          <w:tcPr>
            <w:tcW w:w="99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r>
      <w:tr w:rsidR="00C42314" w:rsidRPr="00477CEC">
        <w:tc>
          <w:tcPr>
            <w:tcW w:w="2552" w:type="dxa"/>
            <w:shd w:val="clear" w:color="auto" w:fill="auto"/>
          </w:tcPr>
          <w:p w:rsidR="00C42314" w:rsidRPr="00477CEC" w:rsidRDefault="00C42314" w:rsidP="00FD65E7">
            <w:pPr>
              <w:suppressAutoHyphens w:val="0"/>
              <w:spacing w:before="40" w:after="40" w:line="220" w:lineRule="exact"/>
              <w:rPr>
                <w:sz w:val="18"/>
                <w:lang w:val="fr-FR"/>
              </w:rPr>
            </w:pPr>
            <w:r w:rsidRPr="00477CEC">
              <w:rPr>
                <w:sz w:val="18"/>
                <w:lang w:val="fr-FR"/>
              </w:rPr>
              <w:t>L</w:t>
            </w:r>
            <w:r w:rsidR="00FD65E7" w:rsidRPr="00477CEC">
              <w:rPr>
                <w:sz w:val="18"/>
                <w:lang w:val="fr-FR"/>
              </w:rPr>
              <w:t>é</w:t>
            </w:r>
            <w:r w:rsidRPr="00477CEC">
              <w:rPr>
                <w:sz w:val="18"/>
                <w:lang w:val="fr-FR"/>
              </w:rPr>
              <w:t>gum</w:t>
            </w:r>
            <w:r w:rsidR="00FD65E7" w:rsidRPr="00477CEC">
              <w:rPr>
                <w:sz w:val="18"/>
                <w:lang w:val="fr-FR"/>
              </w:rPr>
              <w:t>ineuses (</w:t>
            </w:r>
            <w:r w:rsidR="007058C4">
              <w:rPr>
                <w:sz w:val="18"/>
                <w:lang w:val="fr-FR"/>
              </w:rPr>
              <w:t>y compris</w:t>
            </w:r>
            <w:r w:rsidR="00FD65E7" w:rsidRPr="00477CEC">
              <w:rPr>
                <w:sz w:val="18"/>
                <w:lang w:val="fr-FR"/>
              </w:rPr>
              <w:t xml:space="preserve"> fèves de soja, graines oléagineuses et noix</w:t>
            </w:r>
            <w:r w:rsidRPr="00477CEC">
              <w:rPr>
                <w:sz w:val="18"/>
                <w:lang w:val="fr-FR"/>
              </w:rPr>
              <w:t>)</w:t>
            </w:r>
          </w:p>
        </w:tc>
        <w:tc>
          <w:tcPr>
            <w:tcW w:w="70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FD65E7" w:rsidRPr="00477CEC">
              <w:rPr>
                <w:sz w:val="18"/>
                <w:lang w:val="fr-FR"/>
              </w:rPr>
              <w:t>,</w:t>
            </w:r>
            <w:r w:rsidRPr="00477CEC">
              <w:rPr>
                <w:sz w:val="18"/>
                <w:lang w:val="fr-FR"/>
              </w:rPr>
              <w:t>7</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50</w:t>
            </w:r>
          </w:p>
        </w:tc>
        <w:tc>
          <w:tcPr>
            <w:tcW w:w="99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FD65E7" w:rsidRPr="00477CEC">
              <w:rPr>
                <w:sz w:val="18"/>
                <w:lang w:val="fr-FR"/>
              </w:rPr>
              <w:t>,</w:t>
            </w:r>
            <w:r w:rsidRPr="00477CEC">
              <w:rPr>
                <w:sz w:val="18"/>
                <w:lang w:val="fr-FR"/>
              </w:rPr>
              <w:t>8</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1</w:t>
            </w:r>
          </w:p>
        </w:tc>
        <w:tc>
          <w:tcPr>
            <w:tcW w:w="99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2</w:t>
            </w:r>
          </w:p>
        </w:tc>
        <w:tc>
          <w:tcPr>
            <w:tcW w:w="1135"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19</w:t>
            </w:r>
          </w:p>
        </w:tc>
      </w:tr>
      <w:tr w:rsidR="00C42314" w:rsidRPr="00477CEC">
        <w:tc>
          <w:tcPr>
            <w:tcW w:w="2552" w:type="dxa"/>
            <w:shd w:val="clear" w:color="auto" w:fill="auto"/>
          </w:tcPr>
          <w:p w:rsidR="00C42314" w:rsidRPr="00477CEC" w:rsidRDefault="00FD65E7" w:rsidP="00FD65E7">
            <w:pPr>
              <w:suppressAutoHyphens w:val="0"/>
              <w:spacing w:before="40" w:after="40" w:line="220" w:lineRule="exact"/>
              <w:rPr>
                <w:sz w:val="18"/>
                <w:lang w:val="fr-FR"/>
              </w:rPr>
            </w:pPr>
            <w:r w:rsidRPr="00477CEC">
              <w:rPr>
                <w:sz w:val="18"/>
                <w:lang w:val="fr-FR"/>
              </w:rPr>
              <w:t xml:space="preserve">Légumes et melons </w:t>
            </w:r>
          </w:p>
        </w:tc>
        <w:tc>
          <w:tcPr>
            <w:tcW w:w="70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FD65E7" w:rsidRPr="00477CEC">
              <w:rPr>
                <w:sz w:val="18"/>
                <w:lang w:val="fr-FR"/>
              </w:rPr>
              <w:t>,</w:t>
            </w:r>
            <w:r w:rsidRPr="00477CEC">
              <w:rPr>
                <w:sz w:val="18"/>
                <w:lang w:val="fr-FR"/>
              </w:rPr>
              <w:t>2</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77</w:t>
            </w:r>
          </w:p>
        </w:tc>
        <w:tc>
          <w:tcPr>
            <w:tcW w:w="99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104</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FD65E7" w:rsidRPr="00477CEC">
              <w:rPr>
                <w:sz w:val="18"/>
                <w:lang w:val="fr-FR"/>
              </w:rPr>
              <w:t>,</w:t>
            </w:r>
            <w:r w:rsidRPr="00477CEC">
              <w:rPr>
                <w:sz w:val="18"/>
                <w:lang w:val="fr-FR"/>
              </w:rPr>
              <w:t>7</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1</w:t>
            </w:r>
          </w:p>
        </w:tc>
        <w:tc>
          <w:tcPr>
            <w:tcW w:w="99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2</w:t>
            </w:r>
          </w:p>
        </w:tc>
        <w:tc>
          <w:tcPr>
            <w:tcW w:w="1135"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4 561</w:t>
            </w:r>
          </w:p>
        </w:tc>
      </w:tr>
      <w:tr w:rsidR="00C42314" w:rsidRPr="00477CEC">
        <w:tc>
          <w:tcPr>
            <w:tcW w:w="2552" w:type="dxa"/>
            <w:shd w:val="clear" w:color="auto" w:fill="auto"/>
          </w:tcPr>
          <w:p w:rsidR="00C42314" w:rsidRPr="00477CEC" w:rsidRDefault="00C42314" w:rsidP="00182238">
            <w:pPr>
              <w:suppressAutoHyphens w:val="0"/>
              <w:spacing w:before="40" w:after="40" w:line="220" w:lineRule="exact"/>
              <w:rPr>
                <w:sz w:val="18"/>
                <w:lang w:val="fr-FR"/>
              </w:rPr>
            </w:pPr>
            <w:r w:rsidRPr="00477CEC">
              <w:rPr>
                <w:sz w:val="18"/>
                <w:lang w:val="fr-FR"/>
              </w:rPr>
              <w:t>Fruit</w:t>
            </w:r>
            <w:r w:rsidR="00FD65E7" w:rsidRPr="00477CEC">
              <w:rPr>
                <w:sz w:val="18"/>
                <w:lang w:val="fr-FR"/>
              </w:rPr>
              <w:t>s</w:t>
            </w:r>
          </w:p>
        </w:tc>
        <w:tc>
          <w:tcPr>
            <w:tcW w:w="70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8</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59</w:t>
            </w:r>
          </w:p>
        </w:tc>
        <w:tc>
          <w:tcPr>
            <w:tcW w:w="99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76</w:t>
            </w:r>
          </w:p>
        </w:tc>
        <w:tc>
          <w:tcPr>
            <w:tcW w:w="708"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FD65E7" w:rsidRPr="00477CEC">
              <w:rPr>
                <w:sz w:val="18"/>
                <w:lang w:val="fr-FR"/>
              </w:rPr>
              <w:t>,</w:t>
            </w:r>
            <w:r w:rsidRPr="00477CEC">
              <w:rPr>
                <w:sz w:val="18"/>
                <w:lang w:val="fr-FR"/>
              </w:rPr>
              <w:t>1</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0</w:t>
            </w:r>
            <w:r w:rsidR="00FD65E7" w:rsidRPr="00477CEC">
              <w:rPr>
                <w:sz w:val="18"/>
                <w:lang w:val="fr-FR"/>
              </w:rPr>
              <w:t>,</w:t>
            </w:r>
            <w:r w:rsidRPr="00477CEC">
              <w:rPr>
                <w:sz w:val="18"/>
                <w:lang w:val="fr-FR"/>
              </w:rPr>
              <w:t>1</w:t>
            </w:r>
          </w:p>
        </w:tc>
        <w:tc>
          <w:tcPr>
            <w:tcW w:w="1135"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713</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Huiles et matières grasses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41</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Viande</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2,3</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19</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3</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10</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0,1</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1 054</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Œufs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0,5</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16</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200</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Poisson</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17</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0,3</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Lait et produits laitiers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532</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0,4</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0,8</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502</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Boissons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r>
      <w:tr w:rsidR="00C42314" w:rsidRPr="00477CEC">
        <w:tc>
          <w:tcPr>
            <w:tcW w:w="2552" w:type="dxa"/>
            <w:tcBorders>
              <w:bottom w:val="single" w:sz="4" w:space="0" w:color="auto"/>
            </w:tcBorders>
            <w:shd w:val="clear" w:color="auto" w:fill="auto"/>
          </w:tcPr>
          <w:p w:rsidR="00C42314" w:rsidRPr="00477CEC" w:rsidRDefault="00C42314" w:rsidP="00926B08">
            <w:pPr>
              <w:keepNext/>
              <w:keepLines/>
              <w:spacing w:before="80" w:after="80" w:line="200" w:lineRule="exact"/>
              <w:rPr>
                <w:sz w:val="18"/>
                <w:lang w:val="fr-FR"/>
              </w:rPr>
            </w:pPr>
            <w:r w:rsidRPr="00477CEC">
              <w:rPr>
                <w:i/>
                <w:sz w:val="16"/>
                <w:lang w:val="fr-FR"/>
              </w:rPr>
              <w:t>2006</w:t>
            </w:r>
          </w:p>
        </w:tc>
        <w:tc>
          <w:tcPr>
            <w:tcW w:w="709"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c>
          <w:tcPr>
            <w:tcW w:w="708"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c>
          <w:tcPr>
            <w:tcW w:w="993"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c>
          <w:tcPr>
            <w:tcW w:w="708"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c>
          <w:tcPr>
            <w:tcW w:w="851"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c>
          <w:tcPr>
            <w:tcW w:w="991"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c>
          <w:tcPr>
            <w:tcW w:w="1135" w:type="dxa"/>
            <w:tcBorders>
              <w:bottom w:val="single" w:sz="4" w:space="0" w:color="auto"/>
            </w:tcBorders>
            <w:shd w:val="clear" w:color="auto" w:fill="auto"/>
            <w:vAlign w:val="center"/>
          </w:tcPr>
          <w:p w:rsidR="00C42314" w:rsidRPr="00477CEC" w:rsidRDefault="00C42314" w:rsidP="00926B08">
            <w:pPr>
              <w:keepNext/>
              <w:keepLines/>
              <w:suppressAutoHyphens w:val="0"/>
              <w:spacing w:before="80" w:after="80" w:line="220" w:lineRule="exact"/>
              <w:jc w:val="right"/>
              <w:rPr>
                <w:sz w:val="18"/>
                <w:lang w:val="fr-FR"/>
              </w:rPr>
            </w:pPr>
          </w:p>
        </w:tc>
      </w:tr>
      <w:tr w:rsidR="00C42314" w:rsidRPr="00477CEC">
        <w:tc>
          <w:tcPr>
            <w:tcW w:w="2552" w:type="dxa"/>
            <w:tcBorders>
              <w:top w:val="single" w:sz="4" w:space="0" w:color="auto"/>
              <w:bottom w:val="single" w:sz="4" w:space="0" w:color="auto"/>
            </w:tcBorders>
            <w:shd w:val="clear" w:color="auto" w:fill="auto"/>
          </w:tcPr>
          <w:p w:rsidR="00C42314" w:rsidRPr="00477CEC" w:rsidRDefault="00C42314" w:rsidP="00182238">
            <w:pPr>
              <w:keepNext/>
              <w:keepLines/>
              <w:suppressAutoHyphens w:val="0"/>
              <w:spacing w:before="80" w:after="80" w:line="220" w:lineRule="exact"/>
              <w:ind w:left="284"/>
              <w:rPr>
                <w:b/>
                <w:sz w:val="18"/>
                <w:lang w:val="fr-FR"/>
              </w:rPr>
            </w:pPr>
            <w:r w:rsidRPr="00477CEC">
              <w:rPr>
                <w:b/>
                <w:sz w:val="18"/>
                <w:lang w:val="fr-FR"/>
              </w:rPr>
              <w:t>Total</w:t>
            </w:r>
          </w:p>
        </w:tc>
        <w:tc>
          <w:tcPr>
            <w:tcW w:w="709"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27</w:t>
            </w:r>
            <w:r w:rsidR="00FD65E7" w:rsidRPr="00477CEC">
              <w:rPr>
                <w:b/>
                <w:sz w:val="18"/>
                <w:lang w:val="fr-FR"/>
              </w:rPr>
              <w:t>,</w:t>
            </w:r>
            <w:r w:rsidRPr="00477CEC">
              <w:rPr>
                <w:b/>
                <w:sz w:val="18"/>
                <w:lang w:val="fr-FR"/>
              </w:rPr>
              <w:t>8</w:t>
            </w:r>
          </w:p>
        </w:tc>
        <w:tc>
          <w:tcPr>
            <w:tcW w:w="708"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892</w:t>
            </w:r>
          </w:p>
        </w:tc>
        <w:tc>
          <w:tcPr>
            <w:tcW w:w="993"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205</w:t>
            </w:r>
          </w:p>
        </w:tc>
        <w:tc>
          <w:tcPr>
            <w:tcW w:w="708"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35</w:t>
            </w:r>
            <w:r w:rsidR="00FD65E7" w:rsidRPr="00477CEC">
              <w:rPr>
                <w:b/>
                <w:sz w:val="18"/>
                <w:lang w:val="fr-FR"/>
              </w:rPr>
              <w:t>,</w:t>
            </w:r>
            <w:r w:rsidRPr="00477CEC">
              <w:rPr>
                <w:b/>
                <w:sz w:val="18"/>
                <w:lang w:val="fr-FR"/>
              </w:rPr>
              <w:t>2</w:t>
            </w:r>
          </w:p>
        </w:tc>
        <w:tc>
          <w:tcPr>
            <w:tcW w:w="851"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w:t>
            </w:r>
            <w:r w:rsidR="00FD65E7" w:rsidRPr="00477CEC">
              <w:rPr>
                <w:b/>
                <w:sz w:val="18"/>
                <w:lang w:val="fr-FR"/>
              </w:rPr>
              <w:t>,</w:t>
            </w:r>
            <w:r w:rsidRPr="00477CEC">
              <w:rPr>
                <w:b/>
                <w:sz w:val="18"/>
                <w:lang w:val="fr-FR"/>
              </w:rPr>
              <w:t>7</w:t>
            </w:r>
          </w:p>
        </w:tc>
        <w:tc>
          <w:tcPr>
            <w:tcW w:w="991"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w:t>
            </w:r>
            <w:r w:rsidR="00FD65E7" w:rsidRPr="00477CEC">
              <w:rPr>
                <w:b/>
                <w:sz w:val="18"/>
                <w:lang w:val="fr-FR"/>
              </w:rPr>
              <w:t>,</w:t>
            </w:r>
            <w:r w:rsidRPr="00477CEC">
              <w:rPr>
                <w:b/>
                <w:sz w:val="18"/>
                <w:lang w:val="fr-FR"/>
              </w:rPr>
              <w:t>4</w:t>
            </w:r>
          </w:p>
        </w:tc>
        <w:tc>
          <w:tcPr>
            <w:tcW w:w="1135"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7 056</w:t>
            </w:r>
          </w:p>
        </w:tc>
      </w:tr>
      <w:tr w:rsidR="00FD65E7" w:rsidRPr="00477CEC">
        <w:tc>
          <w:tcPr>
            <w:tcW w:w="2552" w:type="dxa"/>
            <w:tcBorders>
              <w:top w:val="single" w:sz="4" w:space="0" w:color="auto"/>
            </w:tcBorders>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Céréales et produits céréaliers</w:t>
            </w:r>
          </w:p>
        </w:tc>
        <w:tc>
          <w:tcPr>
            <w:tcW w:w="709"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17,7</w:t>
            </w:r>
          </w:p>
        </w:tc>
        <w:tc>
          <w:tcPr>
            <w:tcW w:w="708"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120</w:t>
            </w:r>
          </w:p>
        </w:tc>
        <w:tc>
          <w:tcPr>
            <w:tcW w:w="993"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w:t>
            </w:r>
          </w:p>
        </w:tc>
        <w:tc>
          <w:tcPr>
            <w:tcW w:w="708"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16,1</w:t>
            </w:r>
          </w:p>
        </w:tc>
        <w:tc>
          <w:tcPr>
            <w:tcW w:w="851"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0,3</w:t>
            </w:r>
          </w:p>
        </w:tc>
        <w:tc>
          <w:tcPr>
            <w:tcW w:w="991"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1,3</w:t>
            </w:r>
          </w:p>
        </w:tc>
        <w:tc>
          <w:tcPr>
            <w:tcW w:w="1135" w:type="dxa"/>
            <w:tcBorders>
              <w:top w:val="single" w:sz="4" w:space="0" w:color="auto"/>
            </w:tcBorders>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 xml:space="preserve">Pommes de terre et féculents </w:t>
            </w:r>
          </w:p>
        </w:tc>
        <w:tc>
          <w:tcPr>
            <w:tcW w:w="709"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0,7</w:t>
            </w:r>
          </w:p>
        </w:tc>
        <w:tc>
          <w:tcPr>
            <w:tcW w:w="708"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6</w:t>
            </w:r>
          </w:p>
        </w:tc>
        <w:tc>
          <w:tcPr>
            <w:tcW w:w="993"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17</w:t>
            </w:r>
          </w:p>
        </w:tc>
        <w:tc>
          <w:tcPr>
            <w:tcW w:w="708"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1,2</w:t>
            </w:r>
          </w:p>
        </w:tc>
        <w:tc>
          <w:tcPr>
            <w:tcW w:w="851"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0,1</w:t>
            </w:r>
          </w:p>
        </w:tc>
        <w:tc>
          <w:tcPr>
            <w:tcW w:w="1135" w:type="dxa"/>
            <w:shd w:val="clear" w:color="auto" w:fill="auto"/>
            <w:vAlign w:val="center"/>
          </w:tcPr>
          <w:p w:rsidR="00FD65E7" w:rsidRPr="00477CEC" w:rsidRDefault="00FD65E7" w:rsidP="00182238">
            <w:pPr>
              <w:keepNext/>
              <w:keepLines/>
              <w:suppressAutoHyphens w:val="0"/>
              <w:spacing w:before="40" w:after="40" w:line="220" w:lineRule="exact"/>
              <w:jc w:val="right"/>
              <w:rPr>
                <w:sz w:val="18"/>
                <w:lang w:val="fr-FR"/>
              </w:rPr>
            </w:pPr>
            <w:r w:rsidRPr="00477CEC">
              <w:rPr>
                <w:sz w:val="18"/>
                <w:lang w:val="fr-FR"/>
              </w:rPr>
              <w:t>-</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Sucre, confiserie et miel</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 xml:space="preserve">Légumineuses </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3,1</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55</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0,1</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0,3</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22</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 xml:space="preserve">Légumes et melons </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2,2</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78</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104</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3,5</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0,1</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0,3</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4 799</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Fruits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0,6</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55</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76</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1,1</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0,1</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467</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Huiles et matières grasses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Viande</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2,5</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20</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3</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10,4</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0,3</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0,1</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997</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Œufs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0,5</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16</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200</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Poisson</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0,3</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20</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0,5</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6</w:t>
            </w:r>
          </w:p>
        </w:tc>
      </w:tr>
      <w:tr w:rsidR="00FD65E7" w:rsidRPr="00477CEC">
        <w:tc>
          <w:tcPr>
            <w:tcW w:w="2552" w:type="dxa"/>
            <w:shd w:val="clear" w:color="auto" w:fill="auto"/>
          </w:tcPr>
          <w:p w:rsidR="00FD65E7" w:rsidRPr="00477CEC" w:rsidRDefault="00FD65E7" w:rsidP="00FD65E7">
            <w:pPr>
              <w:suppressAutoHyphens w:val="0"/>
              <w:spacing w:before="40" w:after="40" w:line="220" w:lineRule="exact"/>
              <w:rPr>
                <w:sz w:val="18"/>
                <w:szCs w:val="18"/>
                <w:lang w:val="fr-FR"/>
              </w:rPr>
            </w:pPr>
            <w:r w:rsidRPr="00477CEC">
              <w:rPr>
                <w:sz w:val="18"/>
                <w:szCs w:val="18"/>
                <w:lang w:val="fr-FR"/>
              </w:rPr>
              <w:t>Lait et produits laitiers</w:t>
            </w:r>
          </w:p>
        </w:tc>
        <w:tc>
          <w:tcPr>
            <w:tcW w:w="709"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517</w:t>
            </w:r>
          </w:p>
        </w:tc>
        <w:tc>
          <w:tcPr>
            <w:tcW w:w="993"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w:t>
            </w:r>
          </w:p>
        </w:tc>
        <w:tc>
          <w:tcPr>
            <w:tcW w:w="708"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0,4</w:t>
            </w:r>
          </w:p>
        </w:tc>
        <w:tc>
          <w:tcPr>
            <w:tcW w:w="85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0,7</w:t>
            </w:r>
          </w:p>
        </w:tc>
        <w:tc>
          <w:tcPr>
            <w:tcW w:w="991"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0,2</w:t>
            </w:r>
          </w:p>
        </w:tc>
        <w:tc>
          <w:tcPr>
            <w:tcW w:w="1135" w:type="dxa"/>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488</w:t>
            </w:r>
          </w:p>
        </w:tc>
      </w:tr>
      <w:tr w:rsidR="00FD65E7" w:rsidRPr="00477CEC">
        <w:tc>
          <w:tcPr>
            <w:tcW w:w="2552" w:type="dxa"/>
            <w:tcBorders>
              <w:bottom w:val="single" w:sz="12" w:space="0" w:color="auto"/>
            </w:tcBorders>
            <w:shd w:val="clear" w:color="auto" w:fill="auto"/>
          </w:tcPr>
          <w:p w:rsidR="00FD65E7" w:rsidRPr="00477CEC" w:rsidRDefault="00FD65E7" w:rsidP="00FD65E7">
            <w:pPr>
              <w:suppressAutoHyphens w:val="0"/>
              <w:spacing w:before="40" w:after="40" w:line="220" w:lineRule="exact"/>
              <w:rPr>
                <w:sz w:val="18"/>
                <w:lang w:val="fr-FR"/>
              </w:rPr>
            </w:pPr>
            <w:r w:rsidRPr="00477CEC">
              <w:rPr>
                <w:sz w:val="18"/>
                <w:lang w:val="fr-FR"/>
              </w:rPr>
              <w:t>Boissons</w:t>
            </w:r>
          </w:p>
        </w:tc>
        <w:tc>
          <w:tcPr>
            <w:tcW w:w="709"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5</w:t>
            </w:r>
          </w:p>
        </w:tc>
        <w:tc>
          <w:tcPr>
            <w:tcW w:w="993"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708"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851"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991"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c>
          <w:tcPr>
            <w:tcW w:w="1135" w:type="dxa"/>
            <w:tcBorders>
              <w:bottom w:val="single" w:sz="12" w:space="0" w:color="auto"/>
            </w:tcBorders>
            <w:shd w:val="clear" w:color="auto" w:fill="auto"/>
            <w:vAlign w:val="center"/>
          </w:tcPr>
          <w:p w:rsidR="00FD65E7" w:rsidRPr="00477CEC" w:rsidRDefault="00FD65E7" w:rsidP="00182238">
            <w:pPr>
              <w:suppressAutoHyphens w:val="0"/>
              <w:spacing w:before="40" w:after="40" w:line="220" w:lineRule="exact"/>
              <w:jc w:val="right"/>
              <w:rPr>
                <w:sz w:val="18"/>
                <w:lang w:val="fr-FR"/>
              </w:rPr>
            </w:pPr>
            <w:r w:rsidRPr="00477CEC">
              <w:rPr>
                <w:sz w:val="18"/>
                <w:lang w:val="fr-FR"/>
              </w:rPr>
              <w:t>-</w:t>
            </w:r>
          </w:p>
        </w:tc>
      </w:tr>
    </w:tbl>
    <w:p w:rsidR="00C42314" w:rsidRPr="00477CEC" w:rsidRDefault="00C42314" w:rsidP="0073178A">
      <w:pPr>
        <w:spacing w:before="120" w:after="240"/>
        <w:ind w:left="1134" w:right="1134" w:firstLine="170"/>
        <w:rPr>
          <w:sz w:val="18"/>
          <w:szCs w:val="18"/>
          <w:u w:val="single"/>
          <w:lang w:val="fr-FR"/>
        </w:rPr>
      </w:pPr>
      <w:r w:rsidRPr="00477CEC">
        <w:rPr>
          <w:i/>
          <w:iCs/>
          <w:sz w:val="18"/>
          <w:szCs w:val="18"/>
          <w:lang w:val="fr-FR"/>
        </w:rPr>
        <w:t>Source:</w:t>
      </w:r>
      <w:r w:rsidRPr="00477CEC">
        <w:rPr>
          <w:sz w:val="18"/>
          <w:szCs w:val="18"/>
          <w:lang w:val="fr-FR"/>
        </w:rPr>
        <w:t xml:space="preserve"> </w:t>
      </w:r>
      <w:r w:rsidR="00FD65E7" w:rsidRPr="00477CEC">
        <w:rPr>
          <w:sz w:val="18"/>
          <w:szCs w:val="18"/>
          <w:lang w:val="fr-FR"/>
        </w:rPr>
        <w:t>Bureau central de statistiques, Bilan alimentaire</w:t>
      </w:r>
      <w:r w:rsidRPr="00477CEC">
        <w:rPr>
          <w:sz w:val="18"/>
          <w:szCs w:val="18"/>
          <w:lang w:val="fr-FR"/>
        </w:rPr>
        <w:t>, 2008.</w:t>
      </w:r>
    </w:p>
    <w:p w:rsidR="00C42314" w:rsidRPr="00477CEC" w:rsidRDefault="00C42314" w:rsidP="00C42314">
      <w:pPr>
        <w:pStyle w:val="H4G"/>
        <w:rPr>
          <w:lang w:val="fr-FR"/>
        </w:rPr>
      </w:pPr>
      <w:r w:rsidRPr="00477CEC">
        <w:rPr>
          <w:lang w:val="fr-FR"/>
        </w:rPr>
        <w:tab/>
      </w:r>
      <w:r w:rsidRPr="00477CEC">
        <w:rPr>
          <w:lang w:val="fr-FR"/>
        </w:rPr>
        <w:tab/>
        <w:t>M</w:t>
      </w:r>
      <w:r w:rsidR="00FD65E7" w:rsidRPr="00477CEC">
        <w:rPr>
          <w:lang w:val="fr-FR"/>
        </w:rPr>
        <w:t xml:space="preserve">éthodes d'amélioration de la production, de la conservation et de la distribution des produits alimentaires </w:t>
      </w:r>
    </w:p>
    <w:p w:rsidR="00C42314" w:rsidRPr="00477CEC" w:rsidRDefault="00C42314" w:rsidP="00C42314">
      <w:pPr>
        <w:pStyle w:val="SingleTxtG"/>
        <w:rPr>
          <w:lang w:val="fr-FR"/>
        </w:rPr>
      </w:pPr>
      <w:r w:rsidRPr="00477CEC">
        <w:rPr>
          <w:lang w:val="fr-FR"/>
        </w:rPr>
        <w:t>431.</w:t>
      </w:r>
      <w:r w:rsidRPr="00477CEC">
        <w:rPr>
          <w:lang w:val="fr-FR"/>
        </w:rPr>
        <w:tab/>
      </w:r>
      <w:r w:rsidR="00FD65E7" w:rsidRPr="00477CEC">
        <w:rPr>
          <w:lang w:val="fr-FR"/>
        </w:rPr>
        <w:t>Cette question a été traitée dans les rapports précédents d'Israël. Aucun changement</w:t>
      </w:r>
      <w:r w:rsidR="00A62686">
        <w:rPr>
          <w:lang w:val="fr-FR"/>
        </w:rPr>
        <w:t xml:space="preserve"> </w:t>
      </w:r>
      <w:r w:rsidR="00FD65E7" w:rsidRPr="00477CEC">
        <w:rPr>
          <w:lang w:val="fr-FR"/>
        </w:rPr>
        <w:t>n'est à signaler dans ce domaine depuis la soumission du deuxième rapport périodique</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FD65E7" w:rsidRPr="00477CEC">
        <w:rPr>
          <w:lang w:val="fr-FR"/>
        </w:rPr>
        <w:t>Le droit à un logement décent</w:t>
      </w:r>
    </w:p>
    <w:p w:rsidR="00C42314" w:rsidRPr="00477CEC" w:rsidRDefault="00C42314" w:rsidP="009768C4">
      <w:pPr>
        <w:pStyle w:val="SingleTxtG"/>
        <w:rPr>
          <w:lang w:val="fr-FR"/>
        </w:rPr>
      </w:pPr>
      <w:r w:rsidRPr="00477CEC">
        <w:rPr>
          <w:lang w:val="fr-FR"/>
        </w:rPr>
        <w:t>432.</w:t>
      </w:r>
      <w:r w:rsidRPr="00477CEC">
        <w:rPr>
          <w:lang w:val="fr-FR"/>
        </w:rPr>
        <w:tab/>
      </w:r>
      <w:r w:rsidR="00FD65E7" w:rsidRPr="00477CEC">
        <w:rPr>
          <w:lang w:val="fr-FR"/>
        </w:rPr>
        <w:t xml:space="preserve">Le 4 novembre 2010, la </w:t>
      </w:r>
      <w:r w:rsidR="00460D9D">
        <w:rPr>
          <w:i/>
          <w:lang w:val="fr-FR"/>
        </w:rPr>
        <w:t>Loi </w:t>
      </w:r>
      <w:r w:rsidR="00E36481" w:rsidRPr="00E36481">
        <w:rPr>
          <w:i/>
          <w:lang w:val="fr-FR"/>
        </w:rPr>
        <w:t>d'exécution</w:t>
      </w:r>
      <w:r w:rsidR="00FD65E7" w:rsidRPr="00477CEC">
        <w:rPr>
          <w:lang w:val="fr-FR"/>
        </w:rPr>
        <w:t xml:space="preserve"> a été modifiée (amendement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29) </w:t>
      </w:r>
      <w:r w:rsidR="00FD65E7" w:rsidRPr="00477CEC">
        <w:rPr>
          <w:lang w:val="fr-FR"/>
        </w:rPr>
        <w:t>afin de renforcer la protection</w:t>
      </w:r>
      <w:r w:rsidR="00D42160">
        <w:rPr>
          <w:lang w:val="fr-FR"/>
        </w:rPr>
        <w:t>,</w:t>
      </w:r>
      <w:r w:rsidR="00FD65E7" w:rsidRPr="00477CEC">
        <w:rPr>
          <w:lang w:val="fr-FR"/>
        </w:rPr>
        <w:t xml:space="preserve"> prévue par la loi, du droit à un logement décent. Conformément à la loi, dans les situations d'évictions pour cause d'endettement, d'hypothèque ou de gage, il est obligatoire de fournir un logement de remplacement avant l'éviction.</w:t>
      </w:r>
    </w:p>
    <w:p w:rsidR="00C42314" w:rsidRPr="00477CEC" w:rsidRDefault="00FD65E7" w:rsidP="00C42314">
      <w:pPr>
        <w:pStyle w:val="SingleTxtG"/>
        <w:rPr>
          <w:lang w:val="fr-FR"/>
        </w:rPr>
      </w:pPr>
      <w:r w:rsidRPr="00477CEC">
        <w:rPr>
          <w:lang w:val="fr-FR"/>
        </w:rPr>
        <w:t>Aux termes de la loi, le Greffier du Bureau d</w:t>
      </w:r>
      <w:r w:rsidR="00E36481">
        <w:rPr>
          <w:lang w:val="fr-FR"/>
        </w:rPr>
        <w:t>'</w:t>
      </w:r>
      <w:r w:rsidRPr="00E36481">
        <w:rPr>
          <w:lang w:val="fr-FR"/>
        </w:rPr>
        <w:t>exécution</w:t>
      </w:r>
      <w:r w:rsidRPr="00477CEC">
        <w:rPr>
          <w:lang w:val="fr-FR"/>
        </w:rPr>
        <w:t xml:space="preserve"> ne peut pas ordonner l'éviction de la personne endettée ni des membres de sa famille qui résident avec elle, sans qu'il soit établi que </w:t>
      </w:r>
      <w:r w:rsidRPr="00E36481">
        <w:rPr>
          <w:lang w:val="fr-FR"/>
        </w:rPr>
        <w:t>les intéressés ont un logement de remplacement raisonnable</w:t>
      </w:r>
      <w:r w:rsidR="00D42160" w:rsidRPr="00E36481">
        <w:rPr>
          <w:lang w:val="fr-FR"/>
        </w:rPr>
        <w:t xml:space="preserve"> ou</w:t>
      </w:r>
      <w:r w:rsidRPr="00E36481">
        <w:rPr>
          <w:lang w:val="fr-FR"/>
        </w:rPr>
        <w:t xml:space="preserve"> les moyens financiers d'en obtenir un</w:t>
      </w:r>
      <w:r w:rsidR="00D42160" w:rsidRPr="00E36481">
        <w:rPr>
          <w:lang w:val="fr-FR"/>
        </w:rPr>
        <w:t>,</w:t>
      </w:r>
      <w:r w:rsidRPr="00E36481">
        <w:rPr>
          <w:lang w:val="fr-FR"/>
        </w:rPr>
        <w:t xml:space="preserve"> ou qu'un autre logement leur est fourni</w:t>
      </w:r>
      <w:r w:rsidRPr="00477CEC">
        <w:rPr>
          <w:lang w:val="fr-FR"/>
        </w:rPr>
        <w:t xml:space="preserve">. </w:t>
      </w:r>
    </w:p>
    <w:p w:rsidR="00C42314" w:rsidRPr="00477CEC" w:rsidRDefault="00FD65E7" w:rsidP="00C42314">
      <w:pPr>
        <w:pStyle w:val="SingleTxtG"/>
        <w:rPr>
          <w:lang w:val="fr-FR"/>
        </w:rPr>
      </w:pPr>
      <w:r w:rsidRPr="00477CEC">
        <w:rPr>
          <w:lang w:val="fr-FR"/>
        </w:rPr>
        <w:t xml:space="preserve">La protection prévue par la loi s'applique aussi aux évictions dues au report d'une hypothèque ou à la réalisation d'un gage. Nul ne peut renoncer à la protection en cas d'engagement ou d'hypothèque de ses biens. </w:t>
      </w:r>
    </w:p>
    <w:p w:rsidR="00C42314" w:rsidRPr="00477CEC" w:rsidRDefault="00C42314" w:rsidP="00347AB9">
      <w:pPr>
        <w:pStyle w:val="H4G"/>
        <w:rPr>
          <w:lang w:val="fr-FR"/>
        </w:rPr>
      </w:pPr>
      <w:r w:rsidRPr="00477CEC">
        <w:rPr>
          <w:lang w:val="fr-FR"/>
        </w:rPr>
        <w:tab/>
      </w:r>
      <w:r w:rsidRPr="00477CEC">
        <w:rPr>
          <w:lang w:val="fr-FR"/>
        </w:rPr>
        <w:tab/>
      </w:r>
      <w:r w:rsidR="00FD65E7" w:rsidRPr="00477CEC">
        <w:rPr>
          <w:lang w:val="fr-FR"/>
        </w:rPr>
        <w:t xml:space="preserve">Coût du logement </w:t>
      </w:r>
    </w:p>
    <w:p w:rsidR="00C42314" w:rsidRPr="00477CEC" w:rsidRDefault="00C42314" w:rsidP="00347AB9">
      <w:pPr>
        <w:pStyle w:val="SingleTxtG"/>
        <w:keepNext/>
        <w:spacing w:after="240"/>
        <w:rPr>
          <w:lang w:val="fr-FR"/>
        </w:rPr>
      </w:pPr>
      <w:r w:rsidRPr="00477CEC">
        <w:rPr>
          <w:lang w:val="fr-FR"/>
        </w:rPr>
        <w:t>433.</w:t>
      </w:r>
      <w:r w:rsidRPr="00477CEC">
        <w:rPr>
          <w:lang w:val="fr-FR"/>
        </w:rPr>
        <w:tab/>
      </w:r>
      <w:r w:rsidR="00FD65E7" w:rsidRPr="00477CEC">
        <w:rPr>
          <w:lang w:val="fr-FR"/>
        </w:rPr>
        <w:t>Voir les données ventilées ci-après</w:t>
      </w:r>
      <w:r w:rsidR="00BA4C92" w:rsidRPr="00477CEC">
        <w:rPr>
          <w:lang w:val="fr-FR"/>
        </w:rPr>
        <w:t>:</w:t>
      </w:r>
    </w:p>
    <w:p w:rsidR="00C42314" w:rsidRPr="00477CEC" w:rsidRDefault="00C42314" w:rsidP="00347AB9">
      <w:pPr>
        <w:pStyle w:val="Heading1"/>
        <w:keepNext/>
        <w:keepLines/>
        <w:spacing w:before="240"/>
        <w:rPr>
          <w:lang w:val="fr-FR"/>
        </w:rPr>
      </w:pPr>
      <w:r w:rsidRPr="00477CEC">
        <w:rPr>
          <w:lang w:val="fr-FR"/>
        </w:rPr>
        <w:t>Table</w:t>
      </w:r>
      <w:r w:rsidR="00FD65E7" w:rsidRPr="00477CEC">
        <w:rPr>
          <w:lang w:val="fr-FR"/>
        </w:rPr>
        <w:t>au</w:t>
      </w:r>
      <w:r w:rsidRPr="00477CEC">
        <w:rPr>
          <w:lang w:val="fr-FR"/>
        </w:rPr>
        <w:t xml:space="preserve"> 27</w:t>
      </w:r>
    </w:p>
    <w:p w:rsidR="00C42314" w:rsidRPr="00477CEC" w:rsidRDefault="00FD65E7" w:rsidP="007A7354">
      <w:pPr>
        <w:pStyle w:val="SingleTxtG"/>
        <w:keepNext/>
        <w:keepLines/>
        <w:jc w:val="left"/>
        <w:rPr>
          <w:b/>
          <w:lang w:val="fr-FR"/>
        </w:rPr>
      </w:pPr>
      <w:r w:rsidRPr="00477CEC">
        <w:rPr>
          <w:b/>
          <w:lang w:val="fr-FR"/>
        </w:rPr>
        <w:t>Données sur le logement, par déciles de revenu net de la personne type</w:t>
      </w:r>
      <w:r w:rsidR="00C42314" w:rsidRPr="00477CEC">
        <w:rPr>
          <w:b/>
          <w:lang w:val="fr-FR"/>
        </w:rPr>
        <w:t>, 2006</w:t>
      </w:r>
    </w:p>
    <w:tbl>
      <w:tblPr>
        <w:tblW w:w="9639" w:type="dxa"/>
        <w:tblLayout w:type="fixed"/>
        <w:tblCellMar>
          <w:left w:w="0" w:type="dxa"/>
          <w:right w:w="0" w:type="dxa"/>
        </w:tblCellMar>
        <w:tblLook w:val="01E0" w:firstRow="1" w:lastRow="1" w:firstColumn="1" w:lastColumn="1" w:noHBand="0" w:noVBand="0"/>
      </w:tblPr>
      <w:tblGrid>
        <w:gridCol w:w="2400"/>
        <w:gridCol w:w="658"/>
        <w:gridCol w:w="658"/>
        <w:gridCol w:w="658"/>
        <w:gridCol w:w="658"/>
        <w:gridCol w:w="658"/>
        <w:gridCol w:w="658"/>
        <w:gridCol w:w="658"/>
        <w:gridCol w:w="658"/>
        <w:gridCol w:w="658"/>
        <w:gridCol w:w="658"/>
        <w:gridCol w:w="20"/>
        <w:gridCol w:w="639"/>
      </w:tblGrid>
      <w:tr w:rsidR="00C42314" w:rsidRPr="00477CEC">
        <w:trPr>
          <w:tblHeader/>
        </w:trPr>
        <w:tc>
          <w:tcPr>
            <w:tcW w:w="2400" w:type="dxa"/>
            <w:tcBorders>
              <w:top w:val="single" w:sz="4" w:space="0" w:color="auto"/>
            </w:tcBorders>
            <w:shd w:val="clear" w:color="auto" w:fill="auto"/>
            <w:vAlign w:val="bottom"/>
          </w:tcPr>
          <w:p w:rsidR="00C42314" w:rsidRPr="00477CEC" w:rsidRDefault="00C42314" w:rsidP="00347AB9">
            <w:pPr>
              <w:keepNext/>
              <w:keepLines/>
              <w:spacing w:before="80" w:after="80" w:line="200" w:lineRule="exact"/>
              <w:rPr>
                <w:i/>
                <w:sz w:val="16"/>
                <w:lang w:val="fr-FR"/>
              </w:rPr>
            </w:pPr>
          </w:p>
        </w:tc>
        <w:tc>
          <w:tcPr>
            <w:tcW w:w="6600" w:type="dxa"/>
            <w:gridSpan w:val="11"/>
            <w:tcBorders>
              <w:top w:val="single" w:sz="4" w:space="0" w:color="auto"/>
              <w:bottom w:val="single" w:sz="4" w:space="0" w:color="auto"/>
            </w:tcBorders>
            <w:shd w:val="clear" w:color="auto" w:fill="auto"/>
            <w:vAlign w:val="bottom"/>
          </w:tcPr>
          <w:p w:rsidR="00C42314" w:rsidRPr="00477CEC" w:rsidRDefault="00C42314" w:rsidP="00347AB9">
            <w:pPr>
              <w:keepNext/>
              <w:keepLines/>
              <w:spacing w:before="80" w:after="80" w:line="200" w:lineRule="exact"/>
              <w:jc w:val="center"/>
              <w:rPr>
                <w:i/>
                <w:sz w:val="16"/>
                <w:lang w:val="fr-FR"/>
              </w:rPr>
            </w:pPr>
            <w:r w:rsidRPr="00477CEC">
              <w:rPr>
                <w:i/>
                <w:sz w:val="16"/>
                <w:lang w:val="fr-FR"/>
              </w:rPr>
              <w:t>D</w:t>
            </w:r>
            <w:r w:rsidR="00FD65E7" w:rsidRPr="00477CEC">
              <w:rPr>
                <w:i/>
                <w:sz w:val="16"/>
                <w:lang w:val="fr-FR"/>
              </w:rPr>
              <w:t>é</w:t>
            </w:r>
            <w:r w:rsidRPr="00477CEC">
              <w:rPr>
                <w:i/>
                <w:sz w:val="16"/>
                <w:lang w:val="fr-FR"/>
              </w:rPr>
              <w:t>ciles</w:t>
            </w:r>
          </w:p>
        </w:tc>
        <w:tc>
          <w:tcPr>
            <w:tcW w:w="639" w:type="dxa"/>
            <w:tcBorders>
              <w:top w:val="single" w:sz="4"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r>
      <w:tr w:rsidR="00C42314" w:rsidRPr="00477CEC">
        <w:trPr>
          <w:tblHeader/>
        </w:trPr>
        <w:tc>
          <w:tcPr>
            <w:tcW w:w="2400" w:type="dxa"/>
            <w:tcBorders>
              <w:bottom w:val="single" w:sz="12" w:space="0" w:color="auto"/>
            </w:tcBorders>
            <w:shd w:val="clear" w:color="auto" w:fill="auto"/>
            <w:vAlign w:val="bottom"/>
          </w:tcPr>
          <w:p w:rsidR="00C42314" w:rsidRPr="00477CEC" w:rsidRDefault="00C42314" w:rsidP="00347AB9">
            <w:pPr>
              <w:keepNext/>
              <w:keepLines/>
              <w:spacing w:before="80" w:after="80" w:line="200" w:lineRule="exact"/>
              <w:rPr>
                <w:i/>
                <w:sz w:val="16"/>
                <w:lang w:val="fr-FR"/>
              </w:rPr>
            </w:pP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10</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9</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8</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7</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6</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5</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4</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3</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2</w:t>
            </w:r>
          </w:p>
        </w:tc>
        <w:tc>
          <w:tcPr>
            <w:tcW w:w="658" w:type="dxa"/>
            <w:tcBorders>
              <w:top w:val="single" w:sz="4" w:space="0" w:color="auto"/>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r w:rsidRPr="00477CEC">
              <w:rPr>
                <w:i/>
                <w:sz w:val="16"/>
                <w:lang w:val="fr-FR"/>
              </w:rPr>
              <w:t>1</w:t>
            </w:r>
          </w:p>
        </w:tc>
        <w:tc>
          <w:tcPr>
            <w:tcW w:w="659" w:type="dxa"/>
            <w:gridSpan w:val="2"/>
            <w:tcBorders>
              <w:bottom w:val="single" w:sz="12" w:space="0" w:color="auto"/>
            </w:tcBorders>
            <w:shd w:val="clear" w:color="auto" w:fill="auto"/>
            <w:vAlign w:val="bottom"/>
          </w:tcPr>
          <w:p w:rsidR="00C42314" w:rsidRPr="00477CEC" w:rsidRDefault="00C42314" w:rsidP="00347AB9">
            <w:pPr>
              <w:keepNext/>
              <w:keepLines/>
              <w:spacing w:before="80" w:after="80" w:line="200" w:lineRule="exact"/>
              <w:jc w:val="right"/>
              <w:rPr>
                <w:b/>
                <w:i/>
                <w:sz w:val="16"/>
                <w:lang w:val="fr-FR"/>
              </w:rPr>
            </w:pPr>
            <w:r w:rsidRPr="00477CEC">
              <w:rPr>
                <w:b/>
                <w:i/>
                <w:sz w:val="16"/>
                <w:lang w:val="fr-FR"/>
              </w:rPr>
              <w:t>Total</w:t>
            </w:r>
          </w:p>
        </w:tc>
      </w:tr>
      <w:tr w:rsidR="00C42314" w:rsidRPr="00477CEC">
        <w:tc>
          <w:tcPr>
            <w:tcW w:w="2400" w:type="dxa"/>
            <w:tcBorders>
              <w:top w:val="single" w:sz="12" w:space="0" w:color="auto"/>
            </w:tcBorders>
            <w:shd w:val="clear" w:color="auto" w:fill="auto"/>
            <w:vAlign w:val="bottom"/>
          </w:tcPr>
          <w:p w:rsidR="00C42314" w:rsidRPr="00477CEC" w:rsidRDefault="00FD65E7" w:rsidP="00DA019F">
            <w:pPr>
              <w:keepNext/>
              <w:keepLines/>
              <w:spacing w:before="80" w:after="80" w:line="200" w:lineRule="exact"/>
              <w:rPr>
                <w:i/>
                <w:sz w:val="16"/>
                <w:lang w:val="fr-FR"/>
              </w:rPr>
            </w:pPr>
            <w:r w:rsidRPr="00477CEC">
              <w:rPr>
                <w:i/>
                <w:sz w:val="16"/>
                <w:lang w:val="fr-FR"/>
              </w:rPr>
              <w:t>Logement</w:t>
            </w:r>
            <w:r w:rsidR="00D42160">
              <w:rPr>
                <w:i/>
                <w:sz w:val="16"/>
                <w:lang w:val="fr-FR"/>
              </w:rPr>
              <w:t>s</w:t>
            </w:r>
            <w:r w:rsidRPr="00477CEC">
              <w:rPr>
                <w:i/>
                <w:sz w:val="16"/>
                <w:lang w:val="fr-FR"/>
              </w:rPr>
              <w:t xml:space="preserve"> de propriétaires occupants</w:t>
            </w: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8" w:type="dxa"/>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c>
          <w:tcPr>
            <w:tcW w:w="659" w:type="dxa"/>
            <w:gridSpan w:val="2"/>
            <w:tcBorders>
              <w:top w:val="single" w:sz="12" w:space="0" w:color="auto"/>
            </w:tcBorders>
            <w:shd w:val="clear" w:color="auto" w:fill="auto"/>
            <w:vAlign w:val="bottom"/>
          </w:tcPr>
          <w:p w:rsidR="00C42314" w:rsidRPr="00477CEC" w:rsidRDefault="00C42314" w:rsidP="00347AB9">
            <w:pPr>
              <w:keepNext/>
              <w:keepLines/>
              <w:spacing w:before="80" w:after="80" w:line="200" w:lineRule="exact"/>
              <w:jc w:val="right"/>
              <w:rPr>
                <w:i/>
                <w:sz w:val="16"/>
                <w:lang w:val="fr-FR"/>
              </w:rPr>
            </w:pPr>
          </w:p>
        </w:tc>
      </w:tr>
      <w:tr w:rsidR="009F4C0E" w:rsidRPr="00477CEC">
        <w:tc>
          <w:tcPr>
            <w:tcW w:w="2400" w:type="dxa"/>
            <w:shd w:val="clear" w:color="auto" w:fill="auto"/>
          </w:tcPr>
          <w:p w:rsidR="009F4C0E" w:rsidRPr="00477CEC" w:rsidRDefault="009F4C0E" w:rsidP="00926B08">
            <w:pPr>
              <w:suppressAutoHyphens w:val="0"/>
              <w:spacing w:before="40" w:after="40" w:line="220" w:lineRule="exact"/>
              <w:rPr>
                <w:sz w:val="18"/>
                <w:lang w:val="fr-FR"/>
              </w:rPr>
            </w:pPr>
            <w:r w:rsidRPr="00477CEC">
              <w:rPr>
                <w:sz w:val="18"/>
                <w:lang w:val="fr-FR"/>
              </w:rPr>
              <w:t>Nombre de ménages dans l’échantillon</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561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527</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554</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482</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476</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441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424</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393</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328</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241</w:t>
            </w:r>
          </w:p>
        </w:tc>
        <w:tc>
          <w:tcPr>
            <w:tcW w:w="659" w:type="dxa"/>
            <w:gridSpan w:val="2"/>
            <w:shd w:val="clear" w:color="auto" w:fill="auto"/>
            <w:vAlign w:val="bottom"/>
          </w:tcPr>
          <w:p w:rsidR="009F4C0E" w:rsidRPr="00477CEC" w:rsidRDefault="009F4C0E" w:rsidP="00926B08">
            <w:pPr>
              <w:suppressAutoHyphens w:val="0"/>
              <w:spacing w:before="40" w:after="40" w:line="220" w:lineRule="exact"/>
              <w:jc w:val="right"/>
              <w:rPr>
                <w:b/>
                <w:sz w:val="18"/>
                <w:lang w:val="fr-FR"/>
              </w:rPr>
            </w:pPr>
            <w:r w:rsidRPr="00477CEC">
              <w:rPr>
                <w:b/>
                <w:sz w:val="18"/>
                <w:lang w:val="fr-FR"/>
              </w:rPr>
              <w:t>4 427</w:t>
            </w:r>
          </w:p>
        </w:tc>
      </w:tr>
      <w:tr w:rsidR="009F4C0E" w:rsidRPr="00477CEC">
        <w:tc>
          <w:tcPr>
            <w:tcW w:w="2400" w:type="dxa"/>
            <w:shd w:val="clear" w:color="auto" w:fill="auto"/>
          </w:tcPr>
          <w:p w:rsidR="009F4C0E" w:rsidRPr="00477CEC" w:rsidRDefault="009F4C0E" w:rsidP="00926B08">
            <w:pPr>
              <w:suppressAutoHyphens w:val="0"/>
              <w:spacing w:before="40" w:after="40" w:line="220" w:lineRule="exact"/>
              <w:rPr>
                <w:sz w:val="18"/>
                <w:lang w:val="fr-FR"/>
              </w:rPr>
            </w:pPr>
            <w:r w:rsidRPr="00477CEC">
              <w:rPr>
                <w:sz w:val="18"/>
                <w:lang w:val="fr-FR"/>
              </w:rPr>
              <w:t>Nombre de ménages dans la population (en milliers)</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167,1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163,6</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169</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159,2</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152,1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143,1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133,3</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129,3</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106,6</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85,2</w:t>
            </w:r>
          </w:p>
        </w:tc>
        <w:tc>
          <w:tcPr>
            <w:tcW w:w="659" w:type="dxa"/>
            <w:gridSpan w:val="2"/>
            <w:shd w:val="clear" w:color="auto" w:fill="auto"/>
            <w:vAlign w:val="bottom"/>
          </w:tcPr>
          <w:p w:rsidR="009F4C0E" w:rsidRPr="00477CEC" w:rsidRDefault="009F4C0E" w:rsidP="00926B08">
            <w:pPr>
              <w:suppressAutoHyphens w:val="0"/>
              <w:spacing w:before="40" w:after="40" w:line="220" w:lineRule="exact"/>
              <w:jc w:val="right"/>
              <w:rPr>
                <w:b/>
                <w:sz w:val="18"/>
                <w:lang w:val="fr-FR"/>
              </w:rPr>
            </w:pPr>
            <w:r w:rsidRPr="00477CEC">
              <w:rPr>
                <w:b/>
                <w:sz w:val="18"/>
                <w:lang w:val="fr-FR"/>
              </w:rPr>
              <w:t>1 408,5</w:t>
            </w:r>
          </w:p>
        </w:tc>
      </w:tr>
      <w:tr w:rsidR="009F4C0E" w:rsidRPr="00477CEC">
        <w:tc>
          <w:tcPr>
            <w:tcW w:w="2400" w:type="dxa"/>
            <w:shd w:val="clear" w:color="auto" w:fill="auto"/>
          </w:tcPr>
          <w:p w:rsidR="009F4C0E" w:rsidRPr="00477CEC" w:rsidRDefault="009F4C0E" w:rsidP="00926B08">
            <w:pPr>
              <w:suppressAutoHyphens w:val="0"/>
              <w:spacing w:before="40" w:after="40" w:line="220" w:lineRule="exact"/>
              <w:rPr>
                <w:sz w:val="18"/>
                <w:lang w:val="fr-FR"/>
              </w:rPr>
            </w:pPr>
            <w:r w:rsidRPr="00477CEC">
              <w:rPr>
                <w:sz w:val="18"/>
                <w:lang w:val="fr-FR"/>
              </w:rPr>
              <w:t>Nombre moyen de personnes par ménage</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2,9</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3,5</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3,5</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3,5</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4,9</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6,4</w:t>
            </w:r>
          </w:p>
        </w:tc>
        <w:tc>
          <w:tcPr>
            <w:tcW w:w="659" w:type="dxa"/>
            <w:gridSpan w:val="2"/>
            <w:shd w:val="clear" w:color="auto" w:fill="auto"/>
            <w:vAlign w:val="bottom"/>
          </w:tcPr>
          <w:p w:rsidR="009F4C0E" w:rsidRPr="00477CEC" w:rsidRDefault="009F4C0E" w:rsidP="00926B08">
            <w:pPr>
              <w:suppressAutoHyphens w:val="0"/>
              <w:spacing w:before="40" w:after="40" w:line="220" w:lineRule="exact"/>
              <w:jc w:val="right"/>
              <w:rPr>
                <w:b/>
                <w:sz w:val="18"/>
                <w:lang w:val="fr-FR"/>
              </w:rPr>
            </w:pPr>
            <w:r w:rsidRPr="00477CEC">
              <w:rPr>
                <w:b/>
                <w:sz w:val="18"/>
                <w:lang w:val="fr-FR"/>
              </w:rPr>
              <w:t>3,6</w:t>
            </w:r>
          </w:p>
        </w:tc>
      </w:tr>
      <w:tr w:rsidR="009F4C0E" w:rsidRPr="00477CEC">
        <w:tc>
          <w:tcPr>
            <w:tcW w:w="2400" w:type="dxa"/>
            <w:shd w:val="clear" w:color="auto" w:fill="auto"/>
          </w:tcPr>
          <w:p w:rsidR="009F4C0E" w:rsidRPr="00477CEC" w:rsidRDefault="009F4C0E" w:rsidP="00926B08">
            <w:pPr>
              <w:suppressAutoHyphens w:val="0"/>
              <w:spacing w:before="40" w:after="40" w:line="220" w:lineRule="exact"/>
              <w:rPr>
                <w:sz w:val="18"/>
                <w:lang w:val="fr-FR"/>
              </w:rPr>
            </w:pPr>
            <w:r w:rsidRPr="00477CEC">
              <w:rPr>
                <w:sz w:val="18"/>
                <w:lang w:val="fr-FR"/>
              </w:rPr>
              <w:t>Nombre moyen de personnes types par ménage</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2,5</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2,8</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2,9</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2,8</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3,6</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4,4</w:t>
            </w:r>
          </w:p>
        </w:tc>
        <w:tc>
          <w:tcPr>
            <w:tcW w:w="659" w:type="dxa"/>
            <w:gridSpan w:val="2"/>
            <w:shd w:val="clear" w:color="auto" w:fill="auto"/>
            <w:vAlign w:val="bottom"/>
          </w:tcPr>
          <w:p w:rsidR="009F4C0E" w:rsidRPr="00477CEC" w:rsidRDefault="009F4C0E" w:rsidP="00926B08">
            <w:pPr>
              <w:suppressAutoHyphens w:val="0"/>
              <w:spacing w:before="40" w:after="40" w:line="220" w:lineRule="exact"/>
              <w:jc w:val="right"/>
              <w:rPr>
                <w:b/>
                <w:sz w:val="18"/>
                <w:lang w:val="fr-FR"/>
              </w:rPr>
            </w:pPr>
            <w:r w:rsidRPr="00477CEC">
              <w:rPr>
                <w:b/>
                <w:sz w:val="18"/>
                <w:lang w:val="fr-FR"/>
              </w:rPr>
              <w:t>2,9</w:t>
            </w:r>
          </w:p>
        </w:tc>
      </w:tr>
      <w:tr w:rsidR="009F4C0E" w:rsidRPr="00477CEC">
        <w:tc>
          <w:tcPr>
            <w:tcW w:w="2400" w:type="dxa"/>
            <w:shd w:val="clear" w:color="auto" w:fill="auto"/>
          </w:tcPr>
          <w:p w:rsidR="009F4C0E" w:rsidRPr="00477CEC" w:rsidRDefault="009F4C0E" w:rsidP="00926B08">
            <w:pPr>
              <w:suppressAutoHyphens w:val="0"/>
              <w:spacing w:before="40" w:after="40" w:line="220" w:lineRule="exact"/>
              <w:rPr>
                <w:sz w:val="18"/>
                <w:lang w:val="fr-FR"/>
              </w:rPr>
            </w:pPr>
            <w:r w:rsidRPr="00477CEC">
              <w:rPr>
                <w:sz w:val="18"/>
                <w:lang w:val="fr-FR"/>
              </w:rPr>
              <w:t>Nombre moyen d’actifs dans le ménage</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1,6</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1,6</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1,4</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1,4</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1,3</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1,2</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1</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0,8</w:t>
            </w:r>
          </w:p>
        </w:tc>
        <w:tc>
          <w:tcPr>
            <w:tcW w:w="658" w:type="dxa"/>
            <w:shd w:val="clear" w:color="auto" w:fill="auto"/>
            <w:vAlign w:val="bottom"/>
          </w:tcPr>
          <w:p w:rsidR="009F4C0E" w:rsidRPr="00477CEC" w:rsidRDefault="009F4C0E" w:rsidP="00926B08">
            <w:pPr>
              <w:suppressAutoHyphens w:val="0"/>
              <w:spacing w:before="40" w:after="40" w:line="220" w:lineRule="exact"/>
              <w:jc w:val="right"/>
              <w:rPr>
                <w:sz w:val="18"/>
                <w:lang w:val="fr-FR"/>
              </w:rPr>
            </w:pPr>
            <w:r w:rsidRPr="00477CEC">
              <w:rPr>
                <w:sz w:val="18"/>
                <w:lang w:val="fr-FR"/>
              </w:rPr>
              <w:t>0,6</w:t>
            </w:r>
          </w:p>
        </w:tc>
        <w:tc>
          <w:tcPr>
            <w:tcW w:w="659" w:type="dxa"/>
            <w:gridSpan w:val="2"/>
            <w:shd w:val="clear" w:color="auto" w:fill="auto"/>
            <w:vAlign w:val="bottom"/>
          </w:tcPr>
          <w:p w:rsidR="009F4C0E" w:rsidRPr="00477CEC" w:rsidRDefault="009F4C0E" w:rsidP="00926B08">
            <w:pPr>
              <w:suppressAutoHyphens w:val="0"/>
              <w:spacing w:before="40" w:after="40" w:line="220" w:lineRule="exact"/>
              <w:jc w:val="right"/>
              <w:rPr>
                <w:b/>
                <w:sz w:val="18"/>
                <w:lang w:val="fr-FR"/>
              </w:rPr>
            </w:pPr>
            <w:r w:rsidRPr="00477CEC">
              <w:rPr>
                <w:b/>
                <w:sz w:val="18"/>
                <w:lang w:val="fr-FR"/>
              </w:rPr>
              <w:t>1,3</w:t>
            </w:r>
          </w:p>
        </w:tc>
      </w:tr>
      <w:tr w:rsidR="009F4C0E" w:rsidRPr="00477CEC">
        <w:tc>
          <w:tcPr>
            <w:tcW w:w="2400" w:type="dxa"/>
            <w:shd w:val="clear" w:color="auto" w:fill="auto"/>
          </w:tcPr>
          <w:p w:rsidR="009F4C0E" w:rsidRPr="00477CEC" w:rsidRDefault="009F4C0E" w:rsidP="00926B08">
            <w:pPr>
              <w:keepNext/>
              <w:keepLines/>
              <w:suppressAutoHyphens w:val="0"/>
              <w:spacing w:before="40" w:after="40" w:line="220" w:lineRule="exact"/>
              <w:rPr>
                <w:sz w:val="18"/>
                <w:lang w:val="fr-FR"/>
              </w:rPr>
            </w:pPr>
            <w:r w:rsidRPr="00477CEC">
              <w:rPr>
                <w:sz w:val="18"/>
                <w:lang w:val="fr-FR"/>
              </w:rPr>
              <w:t>Nombre de pièces par logement</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4,3</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4,3</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3,9</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3,8</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3,8</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3,9</w:t>
            </w:r>
          </w:p>
        </w:tc>
        <w:tc>
          <w:tcPr>
            <w:tcW w:w="659" w:type="dxa"/>
            <w:gridSpan w:val="2"/>
            <w:shd w:val="clear" w:color="auto" w:fill="auto"/>
            <w:vAlign w:val="bottom"/>
          </w:tcPr>
          <w:p w:rsidR="009F4C0E" w:rsidRPr="00477CEC" w:rsidRDefault="009F4C0E" w:rsidP="00926B08">
            <w:pPr>
              <w:keepNext/>
              <w:keepLines/>
              <w:suppressAutoHyphens w:val="0"/>
              <w:spacing w:before="40" w:after="40" w:line="220" w:lineRule="exact"/>
              <w:jc w:val="right"/>
              <w:rPr>
                <w:b/>
                <w:sz w:val="18"/>
                <w:lang w:val="fr-FR"/>
              </w:rPr>
            </w:pPr>
            <w:r w:rsidRPr="00477CEC">
              <w:rPr>
                <w:b/>
                <w:sz w:val="18"/>
                <w:lang w:val="fr-FR"/>
              </w:rPr>
              <w:t>4</w:t>
            </w:r>
          </w:p>
        </w:tc>
      </w:tr>
      <w:tr w:rsidR="009F4C0E" w:rsidRPr="00477CEC">
        <w:tc>
          <w:tcPr>
            <w:tcW w:w="2400" w:type="dxa"/>
            <w:shd w:val="clear" w:color="auto" w:fill="auto"/>
          </w:tcPr>
          <w:p w:rsidR="009F4C0E" w:rsidRPr="00477CEC" w:rsidRDefault="009F4C0E" w:rsidP="00926B08">
            <w:pPr>
              <w:keepNext/>
              <w:keepLines/>
              <w:suppressAutoHyphens w:val="0"/>
              <w:spacing w:before="40" w:after="40" w:line="220" w:lineRule="exact"/>
              <w:rPr>
                <w:sz w:val="18"/>
                <w:lang w:val="fr-FR"/>
              </w:rPr>
            </w:pPr>
            <w:r w:rsidRPr="00477CEC">
              <w:rPr>
                <w:sz w:val="18"/>
                <w:lang w:val="fr-FR"/>
              </w:rPr>
              <w:t>Pièces à vivre</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4,6</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4,2</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4,2</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4</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3,9</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3,8</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3,8</w:t>
            </w:r>
          </w:p>
        </w:tc>
        <w:tc>
          <w:tcPr>
            <w:tcW w:w="659" w:type="dxa"/>
            <w:gridSpan w:val="2"/>
            <w:shd w:val="clear" w:color="auto" w:fill="auto"/>
            <w:vAlign w:val="bottom"/>
          </w:tcPr>
          <w:p w:rsidR="009F4C0E" w:rsidRPr="00477CEC" w:rsidRDefault="009F4C0E" w:rsidP="00926B08">
            <w:pPr>
              <w:keepNext/>
              <w:keepLines/>
              <w:suppressAutoHyphens w:val="0"/>
              <w:spacing w:before="40" w:after="40" w:line="220" w:lineRule="exact"/>
              <w:jc w:val="right"/>
              <w:rPr>
                <w:b/>
                <w:sz w:val="18"/>
                <w:lang w:val="fr-FR"/>
              </w:rPr>
            </w:pPr>
            <w:r w:rsidRPr="00477CEC">
              <w:rPr>
                <w:b/>
                <w:sz w:val="18"/>
                <w:lang w:val="fr-FR"/>
              </w:rPr>
              <w:t>4</w:t>
            </w:r>
          </w:p>
        </w:tc>
      </w:tr>
      <w:tr w:rsidR="009F4C0E" w:rsidRPr="00477CEC">
        <w:tc>
          <w:tcPr>
            <w:tcW w:w="2400" w:type="dxa"/>
            <w:shd w:val="clear" w:color="auto" w:fill="auto"/>
          </w:tcPr>
          <w:p w:rsidR="009F4C0E" w:rsidRPr="00477CEC" w:rsidRDefault="009F4C0E" w:rsidP="00926B08">
            <w:pPr>
              <w:keepNext/>
              <w:keepLines/>
              <w:suppressAutoHyphens w:val="0"/>
              <w:spacing w:before="40" w:after="40" w:line="220" w:lineRule="exact"/>
              <w:rPr>
                <w:sz w:val="18"/>
                <w:lang w:val="fr-FR"/>
              </w:rPr>
            </w:pPr>
            <w:r w:rsidRPr="00477CEC">
              <w:rPr>
                <w:sz w:val="18"/>
                <w:lang w:val="fr-FR"/>
              </w:rPr>
              <w:t>Densité d’occupation</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0,6</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0,7</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0,8</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0,8</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0,9</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0,9</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1</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1,1</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1,3</w:t>
            </w:r>
          </w:p>
        </w:tc>
        <w:tc>
          <w:tcPr>
            <w:tcW w:w="658" w:type="dxa"/>
            <w:shd w:val="clear" w:color="auto" w:fill="auto"/>
            <w:vAlign w:val="bottom"/>
          </w:tcPr>
          <w:p w:rsidR="009F4C0E" w:rsidRPr="00477CEC" w:rsidRDefault="009F4C0E" w:rsidP="00926B08">
            <w:pPr>
              <w:keepNext/>
              <w:keepLines/>
              <w:suppressAutoHyphens w:val="0"/>
              <w:spacing w:before="40" w:after="40" w:line="220" w:lineRule="exact"/>
              <w:jc w:val="right"/>
              <w:rPr>
                <w:sz w:val="18"/>
                <w:lang w:val="fr-FR"/>
              </w:rPr>
            </w:pPr>
            <w:r w:rsidRPr="00477CEC">
              <w:rPr>
                <w:sz w:val="18"/>
                <w:lang w:val="fr-FR"/>
              </w:rPr>
              <w:t>1,7</w:t>
            </w:r>
          </w:p>
        </w:tc>
        <w:tc>
          <w:tcPr>
            <w:tcW w:w="659" w:type="dxa"/>
            <w:gridSpan w:val="2"/>
            <w:shd w:val="clear" w:color="auto" w:fill="auto"/>
            <w:vAlign w:val="bottom"/>
          </w:tcPr>
          <w:p w:rsidR="009F4C0E" w:rsidRPr="00477CEC" w:rsidRDefault="009F4C0E" w:rsidP="00926B08">
            <w:pPr>
              <w:keepNext/>
              <w:keepLines/>
              <w:suppressAutoHyphens w:val="0"/>
              <w:spacing w:before="40" w:after="40" w:line="220" w:lineRule="exact"/>
              <w:jc w:val="right"/>
              <w:rPr>
                <w:b/>
                <w:sz w:val="18"/>
                <w:lang w:val="fr-FR"/>
              </w:rPr>
            </w:pPr>
            <w:r w:rsidRPr="00477CEC">
              <w:rPr>
                <w:b/>
                <w:sz w:val="18"/>
                <w:lang w:val="fr-FR"/>
              </w:rPr>
              <w:t>0,9</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Pourcentage de logements de propriétaires occupants</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82,5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80,7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83,3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78,6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70,6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65,8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63,8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52,6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42</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69,5</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i/>
                <w:sz w:val="18"/>
                <w:lang w:val="fr-FR"/>
              </w:rPr>
            </w:pPr>
            <w:r w:rsidRPr="00477CEC">
              <w:rPr>
                <w:sz w:val="18"/>
                <w:lang w:val="fr-FR"/>
              </w:rPr>
              <w:t>Valeur du logement des propriétaires occupants (en milliers)</w:t>
            </w:r>
            <w:r w:rsidRPr="00477CEC">
              <w:rPr>
                <w:b/>
                <w:bCs/>
                <w:i/>
                <w:iCs/>
                <w:sz w:val="18"/>
                <w:vertAlign w:val="superscript"/>
                <w:lang w:val="fr-FR"/>
              </w:rPr>
              <w:t xml:space="preserve"> </w:t>
            </w:r>
            <w:r w:rsidRPr="00477CEC">
              <w:rPr>
                <w:sz w:val="18"/>
                <w:lang w:val="fr-FR"/>
              </w:rPr>
              <w:t>(1)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1 388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1 009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863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763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686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626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610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645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595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609</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808</w:t>
            </w:r>
          </w:p>
        </w:tc>
      </w:tr>
      <w:tr w:rsidR="00C42314" w:rsidRPr="00477CEC">
        <w:tc>
          <w:tcPr>
            <w:tcW w:w="2400" w:type="dxa"/>
            <w:shd w:val="clear" w:color="auto" w:fill="auto"/>
            <w:vAlign w:val="bottom"/>
          </w:tcPr>
          <w:p w:rsidR="00C42314" w:rsidRPr="00477CEC" w:rsidRDefault="009F4C0E" w:rsidP="00DA019F">
            <w:pPr>
              <w:spacing w:before="80" w:after="80" w:line="200" w:lineRule="exact"/>
              <w:rPr>
                <w:i/>
                <w:sz w:val="16"/>
                <w:lang w:val="fr-FR"/>
              </w:rPr>
            </w:pPr>
            <w:r w:rsidRPr="00477CEC">
              <w:rPr>
                <w:i/>
                <w:sz w:val="16"/>
                <w:lang w:val="fr-FR"/>
              </w:rPr>
              <w:t xml:space="preserve">Dépenses mensuelles </w:t>
            </w: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9" w:type="dxa"/>
            <w:gridSpan w:val="2"/>
            <w:shd w:val="clear" w:color="auto" w:fill="auto"/>
            <w:vAlign w:val="bottom"/>
          </w:tcPr>
          <w:p w:rsidR="00C42314" w:rsidRPr="00477CEC" w:rsidRDefault="00C42314" w:rsidP="00DA019F">
            <w:pPr>
              <w:spacing w:before="80" w:after="80" w:line="200" w:lineRule="exact"/>
              <w:jc w:val="right"/>
              <w:rPr>
                <w:i/>
                <w:sz w:val="16"/>
                <w:lang w:val="fr-FR"/>
              </w:rPr>
            </w:pPr>
          </w:p>
        </w:tc>
      </w:tr>
      <w:tr w:rsidR="00C42314" w:rsidRPr="00477CEC">
        <w:tc>
          <w:tcPr>
            <w:tcW w:w="2400" w:type="dxa"/>
            <w:shd w:val="clear" w:color="auto" w:fill="auto"/>
            <w:vAlign w:val="center"/>
          </w:tcPr>
          <w:p w:rsidR="00C42314" w:rsidRPr="00477CEC" w:rsidRDefault="009F4C0E" w:rsidP="009F4C0E">
            <w:pPr>
              <w:suppressAutoHyphens w:val="0"/>
              <w:spacing w:before="40" w:after="40" w:line="220" w:lineRule="exact"/>
              <w:rPr>
                <w:sz w:val="18"/>
                <w:lang w:val="fr-FR"/>
              </w:rPr>
            </w:pPr>
            <w:r w:rsidRPr="00477CEC">
              <w:rPr>
                <w:sz w:val="18"/>
                <w:lang w:val="fr-FR"/>
              </w:rPr>
              <w:t xml:space="preserve">Dépenses de consommation </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19 728</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15 423</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13 692</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11 694</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11 056</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10 205</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9 056</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9 004</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8 306</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8 282</w:t>
            </w:r>
          </w:p>
        </w:tc>
        <w:tc>
          <w:tcPr>
            <w:tcW w:w="659" w:type="dxa"/>
            <w:gridSpan w:val="2"/>
            <w:shd w:val="clear" w:color="auto" w:fill="auto"/>
            <w:vAlign w:val="bottom"/>
          </w:tcPr>
          <w:p w:rsidR="00C42314" w:rsidRPr="00477CEC" w:rsidRDefault="00C42314" w:rsidP="009F4C0E">
            <w:pPr>
              <w:suppressAutoHyphens w:val="0"/>
              <w:spacing w:before="40" w:after="40" w:line="220" w:lineRule="exact"/>
              <w:jc w:val="right"/>
              <w:rPr>
                <w:b/>
                <w:sz w:val="18"/>
                <w:lang w:val="fr-FR"/>
              </w:rPr>
            </w:pPr>
            <w:r w:rsidRPr="00477CEC">
              <w:rPr>
                <w:b/>
                <w:sz w:val="18"/>
                <w:lang w:val="fr-FR"/>
              </w:rPr>
              <w:t>12 141</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Dépenses de logement</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3 502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3 030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2 811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2 764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2 444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2 357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2 217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2 030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1 946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1 853</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2 576</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Dépenses imputées au logement de propriétaires occupants</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3 126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2 846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2 657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2 640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2 384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2 305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2 189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1 997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1 920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1 805</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2 455</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Assurance habitation (mobilier)</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118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43</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Eau, consommation courante</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140</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126</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126</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118</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113</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105</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110</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108</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131</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126</w:t>
            </w:r>
          </w:p>
        </w:tc>
        <w:tc>
          <w:tcPr>
            <w:tcW w:w="659" w:type="dxa"/>
            <w:gridSpan w:val="2"/>
            <w:shd w:val="clear" w:color="auto" w:fill="auto"/>
            <w:vAlign w:val="bottom"/>
          </w:tcPr>
          <w:p w:rsidR="009F4C0E" w:rsidRPr="00477CEC" w:rsidRDefault="009F4C0E" w:rsidP="009F4C0E">
            <w:pPr>
              <w:keepNext/>
              <w:suppressAutoHyphens w:val="0"/>
              <w:spacing w:before="40" w:after="40" w:line="220" w:lineRule="exact"/>
              <w:jc w:val="right"/>
              <w:rPr>
                <w:b/>
                <w:sz w:val="18"/>
                <w:lang w:val="fr-FR"/>
              </w:rPr>
            </w:pPr>
            <w:r w:rsidRPr="00477CEC">
              <w:rPr>
                <w:b/>
                <w:sz w:val="18"/>
                <w:lang w:val="fr-FR"/>
              </w:rPr>
              <w:t>120</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Électricité, consommation courante</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416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362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351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319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316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301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307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326</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337</w:t>
            </w:r>
          </w:p>
        </w:tc>
      </w:tr>
      <w:tr w:rsidR="00C42314" w:rsidRPr="00477CEC">
        <w:tc>
          <w:tcPr>
            <w:tcW w:w="2400" w:type="dxa"/>
            <w:shd w:val="clear" w:color="auto" w:fill="auto"/>
            <w:vAlign w:val="center"/>
          </w:tcPr>
          <w:p w:rsidR="00C42314" w:rsidRPr="00477CEC" w:rsidRDefault="00C42314" w:rsidP="009F4C0E">
            <w:pPr>
              <w:suppressAutoHyphens w:val="0"/>
              <w:spacing w:before="40" w:after="40" w:line="220" w:lineRule="exact"/>
              <w:rPr>
                <w:sz w:val="18"/>
                <w:lang w:val="fr-FR"/>
              </w:rPr>
            </w:pPr>
            <w:r w:rsidRPr="00477CEC">
              <w:rPr>
                <w:sz w:val="18"/>
                <w:lang w:val="fr-FR"/>
              </w:rPr>
              <w:t>Ga</w:t>
            </w:r>
            <w:r w:rsidR="009F4C0E" w:rsidRPr="00477CEC">
              <w:rPr>
                <w:sz w:val="18"/>
                <w:lang w:val="fr-FR"/>
              </w:rPr>
              <w:t xml:space="preserve">z (en conteneurs) </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35</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42</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30</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43</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47</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50</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70</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75</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113</w:t>
            </w:r>
          </w:p>
        </w:tc>
        <w:tc>
          <w:tcPr>
            <w:tcW w:w="659" w:type="dxa"/>
            <w:gridSpan w:val="2"/>
            <w:shd w:val="clear" w:color="auto" w:fill="auto"/>
            <w:vAlign w:val="bottom"/>
          </w:tcPr>
          <w:p w:rsidR="00C42314" w:rsidRPr="00477CEC" w:rsidRDefault="00C42314" w:rsidP="009F4C0E">
            <w:pPr>
              <w:suppressAutoHyphens w:val="0"/>
              <w:spacing w:before="40" w:after="40" w:line="220" w:lineRule="exact"/>
              <w:jc w:val="right"/>
              <w:rPr>
                <w:b/>
                <w:sz w:val="18"/>
                <w:lang w:val="fr-FR"/>
              </w:rPr>
            </w:pPr>
            <w:r w:rsidRPr="00477CEC">
              <w:rPr>
                <w:b/>
                <w:sz w:val="18"/>
                <w:lang w:val="fr-FR"/>
              </w:rPr>
              <w:t>48</w:t>
            </w:r>
          </w:p>
        </w:tc>
      </w:tr>
      <w:tr w:rsidR="00C42314" w:rsidRPr="00477CEC">
        <w:tc>
          <w:tcPr>
            <w:tcW w:w="2400" w:type="dxa"/>
            <w:shd w:val="clear" w:color="auto" w:fill="auto"/>
            <w:vAlign w:val="center"/>
          </w:tcPr>
          <w:p w:rsidR="00C42314" w:rsidRPr="00477CEC" w:rsidRDefault="00C42314" w:rsidP="009F4C0E">
            <w:pPr>
              <w:suppressAutoHyphens w:val="0"/>
              <w:spacing w:before="40" w:after="40" w:line="220" w:lineRule="exact"/>
              <w:rPr>
                <w:sz w:val="18"/>
                <w:lang w:val="fr-FR"/>
              </w:rPr>
            </w:pPr>
            <w:r w:rsidRPr="00477CEC">
              <w:rPr>
                <w:sz w:val="18"/>
                <w:lang w:val="fr-FR"/>
              </w:rPr>
              <w:t>Ga</w:t>
            </w:r>
            <w:r w:rsidR="009F4C0E" w:rsidRPr="00477CEC">
              <w:rPr>
                <w:sz w:val="18"/>
                <w:lang w:val="fr-FR"/>
              </w:rPr>
              <w:t>z (installation centrale)</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33</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41</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41</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31</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38</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35</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29</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28</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13</w:t>
            </w:r>
          </w:p>
        </w:tc>
        <w:tc>
          <w:tcPr>
            <w:tcW w:w="659" w:type="dxa"/>
            <w:gridSpan w:val="2"/>
            <w:shd w:val="clear" w:color="auto" w:fill="auto"/>
            <w:vAlign w:val="bottom"/>
          </w:tcPr>
          <w:p w:rsidR="00C42314" w:rsidRPr="00477CEC" w:rsidRDefault="00C42314" w:rsidP="009F4C0E">
            <w:pPr>
              <w:suppressAutoHyphens w:val="0"/>
              <w:spacing w:before="40" w:after="40" w:line="220" w:lineRule="exact"/>
              <w:jc w:val="right"/>
              <w:rPr>
                <w:b/>
                <w:sz w:val="18"/>
                <w:lang w:val="fr-FR"/>
              </w:rPr>
            </w:pPr>
            <w:r w:rsidRPr="00477CEC">
              <w:rPr>
                <w:b/>
                <w:sz w:val="18"/>
                <w:lang w:val="fr-FR"/>
              </w:rPr>
              <w:t>33</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Cotisations aux associations de locataires</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138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99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12</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69</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Impôt municipal</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482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402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350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283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241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219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207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147</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299</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Remboursement d’hypothèques</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1 686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1 067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1 114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1 069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1 006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844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791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434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357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232</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929</w:t>
            </w:r>
          </w:p>
        </w:tc>
      </w:tr>
      <w:tr w:rsidR="009F4C0E" w:rsidRPr="00477CEC">
        <w:tc>
          <w:tcPr>
            <w:tcW w:w="2400" w:type="dxa"/>
            <w:shd w:val="clear" w:color="auto" w:fill="auto"/>
          </w:tcPr>
          <w:p w:rsidR="009F4C0E" w:rsidRPr="00477CEC" w:rsidRDefault="009F4C0E" w:rsidP="009F4C0E">
            <w:pPr>
              <w:suppressAutoHyphens w:val="0"/>
              <w:spacing w:before="40" w:after="40" w:line="220" w:lineRule="exact"/>
              <w:rPr>
                <w:sz w:val="18"/>
                <w:lang w:val="fr-FR"/>
              </w:rPr>
            </w:pPr>
            <w:r w:rsidRPr="00477CEC">
              <w:rPr>
                <w:sz w:val="18"/>
                <w:lang w:val="fr-FR"/>
              </w:rPr>
              <w:t>Remboursement d’autres prêts au logement</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128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114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133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93</w:t>
            </w:r>
          </w:p>
        </w:tc>
      </w:tr>
      <w:tr w:rsidR="00C42314" w:rsidRPr="00477CEC">
        <w:tc>
          <w:tcPr>
            <w:tcW w:w="2400" w:type="dxa"/>
            <w:shd w:val="clear" w:color="auto" w:fill="auto"/>
            <w:vAlign w:val="bottom"/>
          </w:tcPr>
          <w:p w:rsidR="00C42314" w:rsidRPr="00477CEC" w:rsidRDefault="009F4C0E" w:rsidP="00DA019F">
            <w:pPr>
              <w:keepNext/>
              <w:keepLines/>
              <w:spacing w:before="80" w:after="80" w:line="200" w:lineRule="exact"/>
              <w:rPr>
                <w:i/>
                <w:sz w:val="16"/>
                <w:lang w:val="fr-FR"/>
              </w:rPr>
            </w:pPr>
            <w:r w:rsidRPr="00477CEC">
              <w:rPr>
                <w:i/>
                <w:sz w:val="16"/>
                <w:lang w:val="fr-FR"/>
              </w:rPr>
              <w:t>Logements locatifs</w:t>
            </w: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keepNext/>
              <w:keepLines/>
              <w:spacing w:before="80" w:after="80" w:line="200" w:lineRule="exact"/>
              <w:jc w:val="right"/>
              <w:rPr>
                <w:i/>
                <w:sz w:val="16"/>
                <w:lang w:val="fr-FR"/>
              </w:rPr>
            </w:pPr>
          </w:p>
        </w:tc>
        <w:tc>
          <w:tcPr>
            <w:tcW w:w="659" w:type="dxa"/>
            <w:gridSpan w:val="2"/>
            <w:shd w:val="clear" w:color="auto" w:fill="auto"/>
            <w:vAlign w:val="bottom"/>
          </w:tcPr>
          <w:p w:rsidR="00C42314" w:rsidRPr="00477CEC" w:rsidRDefault="00C42314" w:rsidP="00DA019F">
            <w:pPr>
              <w:keepNext/>
              <w:keepLines/>
              <w:spacing w:before="80" w:after="80" w:line="200" w:lineRule="exact"/>
              <w:jc w:val="right"/>
              <w:rPr>
                <w:i/>
                <w:sz w:val="16"/>
                <w:lang w:val="fr-FR"/>
              </w:rPr>
            </w:pPr>
          </w:p>
        </w:tc>
      </w:tr>
      <w:tr w:rsidR="009F4C0E" w:rsidRPr="00477CEC">
        <w:tc>
          <w:tcPr>
            <w:tcW w:w="2400" w:type="dxa"/>
            <w:shd w:val="clear" w:color="auto" w:fill="auto"/>
          </w:tcPr>
          <w:p w:rsidR="009F4C0E" w:rsidRPr="00477CEC" w:rsidRDefault="009F4C0E" w:rsidP="00FF1B5B">
            <w:pPr>
              <w:keepNext/>
              <w:keepLines/>
              <w:suppressAutoHyphens w:val="0"/>
              <w:spacing w:before="40" w:after="40" w:line="220" w:lineRule="exact"/>
              <w:rPr>
                <w:sz w:val="18"/>
                <w:lang w:val="fr-FR"/>
              </w:rPr>
            </w:pPr>
            <w:r w:rsidRPr="00477CEC">
              <w:rPr>
                <w:sz w:val="18"/>
                <w:lang w:val="fr-FR"/>
              </w:rPr>
              <w:t>Nombre de ménages dans l’échantillon</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86</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94</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92</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97</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116</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135</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184</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188</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255</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299</w:t>
            </w:r>
          </w:p>
        </w:tc>
        <w:tc>
          <w:tcPr>
            <w:tcW w:w="659" w:type="dxa"/>
            <w:gridSpan w:val="2"/>
            <w:shd w:val="clear" w:color="auto" w:fill="auto"/>
            <w:vAlign w:val="bottom"/>
          </w:tcPr>
          <w:p w:rsidR="009F4C0E" w:rsidRPr="00477CEC" w:rsidRDefault="009F4C0E" w:rsidP="009F4C0E">
            <w:pPr>
              <w:keepNext/>
              <w:keepLines/>
              <w:suppressAutoHyphens w:val="0"/>
              <w:spacing w:before="40" w:after="40" w:line="220" w:lineRule="exact"/>
              <w:jc w:val="right"/>
              <w:rPr>
                <w:b/>
                <w:sz w:val="18"/>
                <w:lang w:val="fr-FR"/>
              </w:rPr>
            </w:pPr>
            <w:r w:rsidRPr="00477CEC">
              <w:rPr>
                <w:b/>
                <w:sz w:val="18"/>
                <w:lang w:val="fr-FR"/>
              </w:rPr>
              <w:t>1 546</w:t>
            </w:r>
          </w:p>
        </w:tc>
      </w:tr>
      <w:tr w:rsidR="009F4C0E" w:rsidRPr="00477CEC">
        <w:tc>
          <w:tcPr>
            <w:tcW w:w="2400" w:type="dxa"/>
            <w:shd w:val="clear" w:color="auto" w:fill="auto"/>
          </w:tcPr>
          <w:p w:rsidR="009F4C0E" w:rsidRPr="00477CEC" w:rsidRDefault="009F4C0E" w:rsidP="00FF1B5B">
            <w:pPr>
              <w:keepNext/>
              <w:keepLines/>
              <w:suppressAutoHyphens w:val="0"/>
              <w:spacing w:before="40" w:after="40" w:line="220" w:lineRule="exact"/>
              <w:rPr>
                <w:sz w:val="18"/>
                <w:lang w:val="fr-FR"/>
              </w:rPr>
            </w:pPr>
            <w:r w:rsidRPr="00477CEC">
              <w:rPr>
                <w:sz w:val="18"/>
                <w:lang w:val="fr-FR"/>
              </w:rPr>
              <w:t>Nombre de ménages dans la population (en milliers)</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29,3</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32,2</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27,7</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33,5</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36,5</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46,6</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59,6</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59,8</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84,9</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106,4</w:t>
            </w:r>
          </w:p>
        </w:tc>
        <w:tc>
          <w:tcPr>
            <w:tcW w:w="659" w:type="dxa"/>
            <w:gridSpan w:val="2"/>
            <w:shd w:val="clear" w:color="auto" w:fill="auto"/>
            <w:vAlign w:val="bottom"/>
          </w:tcPr>
          <w:p w:rsidR="009F4C0E" w:rsidRPr="00477CEC" w:rsidRDefault="009F4C0E" w:rsidP="009F4C0E">
            <w:pPr>
              <w:keepNext/>
              <w:keepLines/>
              <w:suppressAutoHyphens w:val="0"/>
              <w:spacing w:before="40" w:after="40" w:line="220" w:lineRule="exact"/>
              <w:jc w:val="right"/>
              <w:rPr>
                <w:b/>
                <w:sz w:val="18"/>
                <w:lang w:val="fr-FR"/>
              </w:rPr>
            </w:pPr>
            <w:r w:rsidRPr="00477CEC">
              <w:rPr>
                <w:b/>
                <w:sz w:val="18"/>
                <w:lang w:val="fr-FR"/>
              </w:rPr>
              <w:t>516,7</w:t>
            </w:r>
          </w:p>
        </w:tc>
      </w:tr>
      <w:tr w:rsidR="009F4C0E" w:rsidRPr="00477CEC">
        <w:tc>
          <w:tcPr>
            <w:tcW w:w="2400" w:type="dxa"/>
            <w:shd w:val="clear" w:color="auto" w:fill="auto"/>
          </w:tcPr>
          <w:p w:rsidR="009F4C0E" w:rsidRPr="00477CEC" w:rsidRDefault="009F4C0E" w:rsidP="00FF1B5B">
            <w:pPr>
              <w:keepNext/>
              <w:keepLines/>
              <w:suppressAutoHyphens w:val="0"/>
              <w:spacing w:before="40" w:after="40" w:line="220" w:lineRule="exact"/>
              <w:rPr>
                <w:sz w:val="18"/>
                <w:lang w:val="fr-FR"/>
              </w:rPr>
            </w:pPr>
            <w:r w:rsidRPr="00477CEC">
              <w:rPr>
                <w:sz w:val="18"/>
                <w:lang w:val="fr-FR"/>
              </w:rPr>
              <w:t>Nombre moyen de personnes par ménage</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2,5</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2,5</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2,8</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2,8</w:t>
            </w:r>
          </w:p>
        </w:tc>
        <w:tc>
          <w:tcPr>
            <w:tcW w:w="658" w:type="dxa"/>
            <w:shd w:val="clear" w:color="auto" w:fill="auto"/>
            <w:vAlign w:val="bottom"/>
          </w:tcPr>
          <w:p w:rsidR="009F4C0E" w:rsidRPr="00477CEC" w:rsidRDefault="009F4C0E" w:rsidP="009F4C0E">
            <w:pPr>
              <w:keepNext/>
              <w:suppressAutoHyphens w:val="0"/>
              <w:spacing w:before="40" w:after="40" w:line="220" w:lineRule="exact"/>
              <w:jc w:val="right"/>
              <w:rPr>
                <w:sz w:val="18"/>
                <w:lang w:val="fr-FR"/>
              </w:rPr>
            </w:pPr>
            <w:r w:rsidRPr="00477CEC">
              <w:rPr>
                <w:sz w:val="18"/>
                <w:lang w:val="fr-FR"/>
              </w:rPr>
              <w:t>2,9</w:t>
            </w:r>
          </w:p>
        </w:tc>
        <w:tc>
          <w:tcPr>
            <w:tcW w:w="659" w:type="dxa"/>
            <w:gridSpan w:val="2"/>
            <w:shd w:val="clear" w:color="auto" w:fill="auto"/>
            <w:vAlign w:val="bottom"/>
          </w:tcPr>
          <w:p w:rsidR="009F4C0E" w:rsidRPr="00477CEC" w:rsidRDefault="009F4C0E" w:rsidP="009F4C0E">
            <w:pPr>
              <w:keepNext/>
              <w:suppressAutoHyphens w:val="0"/>
              <w:spacing w:before="40" w:after="40" w:line="220" w:lineRule="exact"/>
              <w:jc w:val="right"/>
              <w:rPr>
                <w:b/>
                <w:sz w:val="18"/>
                <w:lang w:val="fr-FR"/>
              </w:rPr>
            </w:pPr>
            <w:r w:rsidRPr="00477CEC">
              <w:rPr>
                <w:b/>
                <w:sz w:val="18"/>
                <w:lang w:val="fr-FR"/>
              </w:rPr>
              <w:t>2,7</w:t>
            </w:r>
          </w:p>
        </w:tc>
      </w:tr>
      <w:tr w:rsidR="009F4C0E" w:rsidRPr="00477CEC">
        <w:tc>
          <w:tcPr>
            <w:tcW w:w="2400" w:type="dxa"/>
            <w:shd w:val="clear" w:color="auto" w:fill="auto"/>
          </w:tcPr>
          <w:p w:rsidR="009F4C0E" w:rsidRPr="00477CEC" w:rsidRDefault="009F4C0E" w:rsidP="00FF1B5B">
            <w:pPr>
              <w:keepNext/>
              <w:keepLines/>
              <w:suppressAutoHyphens w:val="0"/>
              <w:spacing w:before="40" w:after="40" w:line="220" w:lineRule="exact"/>
              <w:rPr>
                <w:sz w:val="18"/>
                <w:lang w:val="fr-FR"/>
              </w:rPr>
            </w:pPr>
            <w:r w:rsidRPr="00477CEC">
              <w:rPr>
                <w:sz w:val="18"/>
                <w:lang w:val="fr-FR"/>
              </w:rPr>
              <w:t>Nombre moyen de personnes types par ménage</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2,5</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2,3</w:t>
            </w:r>
          </w:p>
        </w:tc>
      </w:tr>
      <w:tr w:rsidR="009F4C0E" w:rsidRPr="00477CEC">
        <w:tc>
          <w:tcPr>
            <w:tcW w:w="2400" w:type="dxa"/>
            <w:shd w:val="clear" w:color="auto" w:fill="auto"/>
          </w:tcPr>
          <w:p w:rsidR="009F4C0E" w:rsidRPr="00477CEC" w:rsidRDefault="009F4C0E" w:rsidP="00FF1B5B">
            <w:pPr>
              <w:keepNext/>
              <w:keepLines/>
              <w:suppressAutoHyphens w:val="0"/>
              <w:spacing w:before="40" w:after="40" w:line="220" w:lineRule="exact"/>
              <w:rPr>
                <w:sz w:val="18"/>
                <w:lang w:val="fr-FR"/>
              </w:rPr>
            </w:pPr>
            <w:r w:rsidRPr="00477CEC">
              <w:rPr>
                <w:sz w:val="18"/>
                <w:lang w:val="fr-FR"/>
              </w:rPr>
              <w:t>Nombre moyen d’actifs dans le ménage</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0,3</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1,1</w:t>
            </w:r>
          </w:p>
        </w:tc>
      </w:tr>
      <w:tr w:rsidR="009F4C0E" w:rsidRPr="00477CEC">
        <w:tc>
          <w:tcPr>
            <w:tcW w:w="2400" w:type="dxa"/>
            <w:shd w:val="clear" w:color="auto" w:fill="auto"/>
          </w:tcPr>
          <w:p w:rsidR="009F4C0E" w:rsidRPr="00477CEC" w:rsidRDefault="009F4C0E" w:rsidP="00FF1B5B">
            <w:pPr>
              <w:keepNext/>
              <w:keepLines/>
              <w:suppressAutoHyphens w:val="0"/>
              <w:spacing w:before="40" w:after="40" w:line="220" w:lineRule="exact"/>
              <w:rPr>
                <w:sz w:val="18"/>
                <w:lang w:val="fr-FR"/>
              </w:rPr>
            </w:pPr>
            <w:r w:rsidRPr="00477CEC">
              <w:rPr>
                <w:sz w:val="18"/>
                <w:lang w:val="fr-FR"/>
              </w:rPr>
              <w:t>Nombre de pièces par logement</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3,1</w:t>
            </w:r>
          </w:p>
        </w:tc>
      </w:tr>
      <w:tr w:rsidR="009F4C0E" w:rsidRPr="00477CEC">
        <w:tc>
          <w:tcPr>
            <w:tcW w:w="2400" w:type="dxa"/>
            <w:shd w:val="clear" w:color="auto" w:fill="auto"/>
          </w:tcPr>
          <w:p w:rsidR="009F4C0E" w:rsidRPr="00477CEC" w:rsidRDefault="009F4C0E" w:rsidP="00FF1B5B">
            <w:pPr>
              <w:suppressAutoHyphens w:val="0"/>
              <w:spacing w:before="40" w:after="40" w:line="220" w:lineRule="exact"/>
              <w:rPr>
                <w:sz w:val="18"/>
                <w:lang w:val="fr-FR"/>
              </w:rPr>
            </w:pPr>
            <w:r w:rsidRPr="00477CEC">
              <w:rPr>
                <w:sz w:val="18"/>
                <w:lang w:val="fr-FR"/>
              </w:rPr>
              <w:t>Pièces à vivre</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2,6</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2,9</w:t>
            </w:r>
          </w:p>
        </w:tc>
      </w:tr>
      <w:tr w:rsidR="009F4C0E" w:rsidRPr="00477CEC">
        <w:tc>
          <w:tcPr>
            <w:tcW w:w="2400" w:type="dxa"/>
            <w:shd w:val="clear" w:color="auto" w:fill="auto"/>
          </w:tcPr>
          <w:p w:rsidR="009F4C0E" w:rsidRPr="00477CEC" w:rsidRDefault="009F4C0E" w:rsidP="00FF1B5B">
            <w:pPr>
              <w:suppressAutoHyphens w:val="0"/>
              <w:spacing w:before="40" w:after="40" w:line="220" w:lineRule="exact"/>
              <w:rPr>
                <w:sz w:val="18"/>
                <w:lang w:val="fr-FR"/>
              </w:rPr>
            </w:pPr>
            <w:r w:rsidRPr="00477CEC">
              <w:rPr>
                <w:sz w:val="18"/>
                <w:lang w:val="fr-FR"/>
              </w:rPr>
              <w:t>Densité d’occupation</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0,9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1,1</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0,9</w:t>
            </w:r>
          </w:p>
        </w:tc>
      </w:tr>
      <w:tr w:rsidR="009F4C0E" w:rsidRPr="00477CEC">
        <w:tc>
          <w:tcPr>
            <w:tcW w:w="2400" w:type="dxa"/>
            <w:shd w:val="clear" w:color="auto" w:fill="auto"/>
          </w:tcPr>
          <w:p w:rsidR="009F4C0E" w:rsidRPr="00477CEC" w:rsidRDefault="009F4C0E" w:rsidP="00FF1B5B">
            <w:pPr>
              <w:suppressAutoHyphens w:val="0"/>
              <w:spacing w:before="40" w:after="40" w:line="220" w:lineRule="exact"/>
              <w:rPr>
                <w:sz w:val="18"/>
                <w:lang w:val="fr-FR"/>
              </w:rPr>
            </w:pPr>
            <w:r w:rsidRPr="00477CEC">
              <w:rPr>
                <w:sz w:val="18"/>
                <w:lang w:val="fr-FR"/>
              </w:rPr>
              <w:t>Pourcentage de logements de propriétaires occupants</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14,5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13,7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16,5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41,9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52,5</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25,5</w:t>
            </w:r>
          </w:p>
        </w:tc>
      </w:tr>
      <w:tr w:rsidR="00C42314" w:rsidRPr="00477CEC">
        <w:tc>
          <w:tcPr>
            <w:tcW w:w="2400" w:type="dxa"/>
            <w:shd w:val="clear" w:color="auto" w:fill="auto"/>
            <w:vAlign w:val="bottom"/>
          </w:tcPr>
          <w:p w:rsidR="00C42314" w:rsidRPr="00477CEC" w:rsidRDefault="009F4C0E" w:rsidP="00DA019F">
            <w:pPr>
              <w:spacing w:before="80" w:after="80" w:line="200" w:lineRule="exact"/>
              <w:rPr>
                <w:i/>
                <w:sz w:val="16"/>
                <w:lang w:val="fr-FR"/>
              </w:rPr>
            </w:pPr>
            <w:r w:rsidRPr="00477CEC">
              <w:rPr>
                <w:i/>
                <w:sz w:val="16"/>
                <w:lang w:val="fr-FR"/>
              </w:rPr>
              <w:t xml:space="preserve">Dépenses mensuelles </w:t>
            </w: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8" w:type="dxa"/>
            <w:shd w:val="clear" w:color="auto" w:fill="auto"/>
            <w:vAlign w:val="bottom"/>
          </w:tcPr>
          <w:p w:rsidR="00C42314" w:rsidRPr="00477CEC" w:rsidRDefault="00C42314" w:rsidP="00DA019F">
            <w:pPr>
              <w:spacing w:before="80" w:after="80" w:line="200" w:lineRule="exact"/>
              <w:jc w:val="right"/>
              <w:rPr>
                <w:i/>
                <w:sz w:val="16"/>
                <w:lang w:val="fr-FR"/>
              </w:rPr>
            </w:pPr>
          </w:p>
        </w:tc>
        <w:tc>
          <w:tcPr>
            <w:tcW w:w="659" w:type="dxa"/>
            <w:gridSpan w:val="2"/>
            <w:shd w:val="clear" w:color="auto" w:fill="auto"/>
            <w:vAlign w:val="bottom"/>
          </w:tcPr>
          <w:p w:rsidR="00C42314" w:rsidRPr="00477CEC" w:rsidRDefault="00C42314" w:rsidP="00DA019F">
            <w:pPr>
              <w:spacing w:before="80" w:after="80" w:line="200" w:lineRule="exact"/>
              <w:jc w:val="right"/>
              <w:rPr>
                <w:i/>
                <w:sz w:val="16"/>
                <w:lang w:val="fr-FR"/>
              </w:rPr>
            </w:pPr>
          </w:p>
        </w:tc>
      </w:tr>
      <w:tr w:rsidR="009F4C0E" w:rsidRPr="00477CEC">
        <w:tc>
          <w:tcPr>
            <w:tcW w:w="2400" w:type="dxa"/>
            <w:shd w:val="clear" w:color="auto" w:fill="auto"/>
            <w:vAlign w:val="center"/>
          </w:tcPr>
          <w:p w:rsidR="009F4C0E" w:rsidRPr="00477CEC" w:rsidRDefault="009F4C0E" w:rsidP="00FF1B5B">
            <w:pPr>
              <w:suppressAutoHyphens w:val="0"/>
              <w:spacing w:before="40" w:after="40" w:line="220" w:lineRule="exact"/>
              <w:rPr>
                <w:sz w:val="18"/>
                <w:lang w:val="fr-FR"/>
              </w:rPr>
            </w:pPr>
            <w:r w:rsidRPr="00477CEC">
              <w:rPr>
                <w:sz w:val="18"/>
                <w:lang w:val="fr-FR"/>
              </w:rPr>
              <w:t xml:space="preserve">Dépenses de consommation </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17 022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15 552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13 168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10 470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10 010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10 313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8 608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7 073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5 533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4 681</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8 646</w:t>
            </w:r>
          </w:p>
        </w:tc>
      </w:tr>
      <w:tr w:rsidR="009F4C0E" w:rsidRPr="00477CEC">
        <w:tc>
          <w:tcPr>
            <w:tcW w:w="2400" w:type="dxa"/>
            <w:shd w:val="clear" w:color="auto" w:fill="auto"/>
          </w:tcPr>
          <w:p w:rsidR="009F4C0E" w:rsidRPr="00477CEC" w:rsidRDefault="009F4C0E" w:rsidP="00FF1B5B">
            <w:pPr>
              <w:suppressAutoHyphens w:val="0"/>
              <w:spacing w:before="40" w:after="40" w:line="220" w:lineRule="exact"/>
              <w:rPr>
                <w:sz w:val="18"/>
                <w:lang w:val="fr-FR"/>
              </w:rPr>
            </w:pPr>
            <w:r w:rsidRPr="00477CEC">
              <w:rPr>
                <w:sz w:val="18"/>
                <w:lang w:val="fr-FR"/>
              </w:rPr>
              <w:t>Dépenses de logement</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3 332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2 970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3 043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2 208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2 100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1 977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2 018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1 662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1 366</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920</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1 847</w:t>
            </w:r>
          </w:p>
        </w:tc>
      </w:tr>
      <w:tr w:rsidR="00C42314" w:rsidRPr="00477CEC">
        <w:tc>
          <w:tcPr>
            <w:tcW w:w="2400" w:type="dxa"/>
            <w:shd w:val="clear" w:color="auto" w:fill="auto"/>
          </w:tcPr>
          <w:p w:rsidR="00C42314" w:rsidRPr="00477CEC" w:rsidRDefault="009F4C0E" w:rsidP="009F4C0E">
            <w:pPr>
              <w:suppressAutoHyphens w:val="0"/>
              <w:spacing w:before="40" w:after="40" w:line="220" w:lineRule="exact"/>
              <w:rPr>
                <w:sz w:val="18"/>
                <w:lang w:val="fr-FR"/>
              </w:rPr>
            </w:pPr>
            <w:r w:rsidRPr="00477CEC">
              <w:rPr>
                <w:sz w:val="18"/>
                <w:lang w:val="fr-FR"/>
              </w:rPr>
              <w:t xml:space="preserve">Loyer </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2 999</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2 811</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2 857</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2 174</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1 964</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1 945</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1 924</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1 563</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1 309</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898</w:t>
            </w:r>
          </w:p>
        </w:tc>
        <w:tc>
          <w:tcPr>
            <w:tcW w:w="659" w:type="dxa"/>
            <w:gridSpan w:val="2"/>
            <w:shd w:val="clear" w:color="auto" w:fill="auto"/>
            <w:vAlign w:val="bottom"/>
          </w:tcPr>
          <w:p w:rsidR="00C42314" w:rsidRPr="00477CEC" w:rsidRDefault="00C42314" w:rsidP="009F4C0E">
            <w:pPr>
              <w:suppressAutoHyphens w:val="0"/>
              <w:spacing w:before="40" w:after="40" w:line="220" w:lineRule="exact"/>
              <w:jc w:val="right"/>
              <w:rPr>
                <w:b/>
                <w:sz w:val="18"/>
                <w:lang w:val="fr-FR"/>
              </w:rPr>
            </w:pPr>
            <w:r w:rsidRPr="00477CEC">
              <w:rPr>
                <w:b/>
                <w:sz w:val="18"/>
                <w:lang w:val="fr-FR"/>
              </w:rPr>
              <w:t>1 757</w:t>
            </w:r>
          </w:p>
        </w:tc>
      </w:tr>
      <w:tr w:rsidR="009F4C0E" w:rsidRPr="00477CEC">
        <w:tc>
          <w:tcPr>
            <w:tcW w:w="2400" w:type="dxa"/>
            <w:shd w:val="clear" w:color="auto" w:fill="auto"/>
          </w:tcPr>
          <w:p w:rsidR="009F4C0E" w:rsidRPr="00477CEC" w:rsidRDefault="009F4C0E" w:rsidP="00FF1B5B">
            <w:pPr>
              <w:suppressAutoHyphens w:val="0"/>
              <w:spacing w:before="40" w:after="40" w:line="220" w:lineRule="exact"/>
              <w:rPr>
                <w:sz w:val="18"/>
                <w:lang w:val="fr-FR"/>
              </w:rPr>
            </w:pPr>
            <w:r w:rsidRPr="00477CEC">
              <w:rPr>
                <w:sz w:val="18"/>
                <w:lang w:val="fr-FR"/>
              </w:rPr>
              <w:t>Eau, consommation courante</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94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90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90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80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68</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70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67</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76</w:t>
            </w:r>
          </w:p>
        </w:tc>
      </w:tr>
      <w:tr w:rsidR="009F4C0E" w:rsidRPr="00477CEC">
        <w:tc>
          <w:tcPr>
            <w:tcW w:w="2400" w:type="dxa"/>
            <w:shd w:val="clear" w:color="auto" w:fill="auto"/>
          </w:tcPr>
          <w:p w:rsidR="009F4C0E" w:rsidRPr="00477CEC" w:rsidRDefault="009F4C0E" w:rsidP="00FF1B5B">
            <w:pPr>
              <w:suppressAutoHyphens w:val="0"/>
              <w:spacing w:before="40" w:after="40" w:line="220" w:lineRule="exact"/>
              <w:rPr>
                <w:sz w:val="18"/>
                <w:lang w:val="fr-FR"/>
              </w:rPr>
            </w:pPr>
            <w:r w:rsidRPr="00477CEC">
              <w:rPr>
                <w:sz w:val="18"/>
                <w:lang w:val="fr-FR"/>
              </w:rPr>
              <w:t>Électricité, consommation courante</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370</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269</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287</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235</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247</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239</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217</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196</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188</w:t>
            </w:r>
          </w:p>
        </w:tc>
        <w:tc>
          <w:tcPr>
            <w:tcW w:w="658" w:type="dxa"/>
            <w:shd w:val="clear" w:color="auto" w:fill="auto"/>
            <w:vAlign w:val="bottom"/>
          </w:tcPr>
          <w:p w:rsidR="009F4C0E" w:rsidRPr="00477CEC" w:rsidRDefault="009F4C0E" w:rsidP="009F4C0E">
            <w:pPr>
              <w:keepNext/>
              <w:keepLines/>
              <w:suppressAutoHyphens w:val="0"/>
              <w:spacing w:before="40" w:after="40" w:line="220" w:lineRule="exact"/>
              <w:jc w:val="right"/>
              <w:rPr>
                <w:sz w:val="18"/>
                <w:lang w:val="fr-FR"/>
              </w:rPr>
            </w:pPr>
            <w:r w:rsidRPr="00477CEC">
              <w:rPr>
                <w:sz w:val="18"/>
                <w:lang w:val="fr-FR"/>
              </w:rPr>
              <w:t>169</w:t>
            </w:r>
          </w:p>
        </w:tc>
        <w:tc>
          <w:tcPr>
            <w:tcW w:w="659" w:type="dxa"/>
            <w:gridSpan w:val="2"/>
            <w:shd w:val="clear" w:color="auto" w:fill="auto"/>
            <w:vAlign w:val="bottom"/>
          </w:tcPr>
          <w:p w:rsidR="009F4C0E" w:rsidRPr="00477CEC" w:rsidRDefault="009F4C0E" w:rsidP="009F4C0E">
            <w:pPr>
              <w:keepNext/>
              <w:keepLines/>
              <w:suppressAutoHyphens w:val="0"/>
              <w:spacing w:before="40" w:after="40" w:line="220" w:lineRule="exact"/>
              <w:jc w:val="right"/>
              <w:rPr>
                <w:b/>
                <w:sz w:val="18"/>
                <w:lang w:val="fr-FR"/>
              </w:rPr>
            </w:pPr>
            <w:r w:rsidRPr="00477CEC">
              <w:rPr>
                <w:b/>
                <w:sz w:val="18"/>
                <w:lang w:val="fr-FR"/>
              </w:rPr>
              <w:t>221</w:t>
            </w:r>
          </w:p>
        </w:tc>
      </w:tr>
      <w:tr w:rsidR="009F4C0E" w:rsidRPr="00477CEC">
        <w:tc>
          <w:tcPr>
            <w:tcW w:w="2400" w:type="dxa"/>
            <w:shd w:val="clear" w:color="auto" w:fill="auto"/>
            <w:vAlign w:val="center"/>
          </w:tcPr>
          <w:p w:rsidR="009F4C0E" w:rsidRPr="00477CEC" w:rsidRDefault="009F4C0E" w:rsidP="009F4C0E">
            <w:pPr>
              <w:suppressAutoHyphens w:val="0"/>
              <w:spacing w:before="40" w:after="40" w:line="220" w:lineRule="exact"/>
              <w:rPr>
                <w:sz w:val="18"/>
                <w:lang w:val="fr-FR"/>
              </w:rPr>
            </w:pPr>
            <w:r w:rsidRPr="00477CEC">
              <w:rPr>
                <w:sz w:val="18"/>
                <w:lang w:val="fr-FR"/>
              </w:rPr>
              <w:t xml:space="preserve">Gaz, en conteneurs </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21</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22</w:t>
            </w:r>
          </w:p>
        </w:tc>
      </w:tr>
      <w:tr w:rsidR="009F4C0E" w:rsidRPr="00477CEC">
        <w:tc>
          <w:tcPr>
            <w:tcW w:w="2400" w:type="dxa"/>
            <w:shd w:val="clear" w:color="auto" w:fill="auto"/>
            <w:vAlign w:val="center"/>
          </w:tcPr>
          <w:p w:rsidR="009F4C0E" w:rsidRPr="00477CEC" w:rsidRDefault="009F4C0E" w:rsidP="009F4C0E">
            <w:pPr>
              <w:suppressAutoHyphens w:val="0"/>
              <w:spacing w:before="40" w:after="40" w:line="220" w:lineRule="exact"/>
              <w:rPr>
                <w:sz w:val="18"/>
                <w:lang w:val="fr-FR"/>
              </w:rPr>
            </w:pPr>
            <w:r w:rsidRPr="00477CEC">
              <w:rPr>
                <w:sz w:val="18"/>
                <w:lang w:val="fr-FR"/>
              </w:rPr>
              <w:t>Gaz, installation centrale</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25</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19</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32</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24</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27</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23</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30</w:t>
            </w:r>
          </w:p>
        </w:tc>
        <w:tc>
          <w:tcPr>
            <w:tcW w:w="658" w:type="dxa"/>
            <w:shd w:val="clear" w:color="auto" w:fill="auto"/>
            <w:vAlign w:val="bottom"/>
          </w:tcPr>
          <w:p w:rsidR="009F4C0E" w:rsidRPr="00477CEC" w:rsidRDefault="009F4C0E" w:rsidP="009F4C0E">
            <w:pPr>
              <w:suppressAutoHyphens w:val="0"/>
              <w:spacing w:before="40" w:after="40" w:line="220" w:lineRule="exact"/>
              <w:jc w:val="right"/>
              <w:rPr>
                <w:sz w:val="18"/>
                <w:lang w:val="fr-FR"/>
              </w:rPr>
            </w:pPr>
            <w:r w:rsidRPr="00477CEC">
              <w:rPr>
                <w:sz w:val="18"/>
                <w:lang w:val="fr-FR"/>
              </w:rPr>
              <w:t>29</w:t>
            </w:r>
          </w:p>
        </w:tc>
        <w:tc>
          <w:tcPr>
            <w:tcW w:w="659" w:type="dxa"/>
            <w:gridSpan w:val="2"/>
            <w:shd w:val="clear" w:color="auto" w:fill="auto"/>
            <w:vAlign w:val="bottom"/>
          </w:tcPr>
          <w:p w:rsidR="009F4C0E" w:rsidRPr="00477CEC" w:rsidRDefault="009F4C0E" w:rsidP="009F4C0E">
            <w:pPr>
              <w:suppressAutoHyphens w:val="0"/>
              <w:spacing w:before="40" w:after="40" w:line="220" w:lineRule="exact"/>
              <w:jc w:val="right"/>
              <w:rPr>
                <w:b/>
                <w:sz w:val="18"/>
                <w:lang w:val="fr-FR"/>
              </w:rPr>
            </w:pPr>
            <w:r w:rsidRPr="00477CEC">
              <w:rPr>
                <w:b/>
                <w:sz w:val="18"/>
                <w:lang w:val="fr-FR"/>
              </w:rPr>
              <w:t>27</w:t>
            </w:r>
          </w:p>
        </w:tc>
      </w:tr>
      <w:tr w:rsidR="00C42314" w:rsidRPr="00477CEC">
        <w:tc>
          <w:tcPr>
            <w:tcW w:w="2400" w:type="dxa"/>
            <w:shd w:val="clear" w:color="auto" w:fill="auto"/>
          </w:tcPr>
          <w:p w:rsidR="00C42314" w:rsidRPr="00477CEC" w:rsidRDefault="009F4C0E" w:rsidP="009F4C0E">
            <w:pPr>
              <w:suppressAutoHyphens w:val="0"/>
              <w:spacing w:before="40" w:after="40" w:line="220" w:lineRule="exact"/>
              <w:rPr>
                <w:sz w:val="18"/>
                <w:lang w:val="fr-FR"/>
              </w:rPr>
            </w:pPr>
            <w:r w:rsidRPr="00477CEC">
              <w:rPr>
                <w:sz w:val="18"/>
                <w:lang w:val="fr-FR"/>
              </w:rPr>
              <w:t>Cotisation</w:t>
            </w:r>
            <w:r w:rsidR="00D42160">
              <w:rPr>
                <w:sz w:val="18"/>
                <w:lang w:val="fr-FR"/>
              </w:rPr>
              <w:t>s</w:t>
            </w:r>
            <w:r w:rsidRPr="00477CEC">
              <w:rPr>
                <w:sz w:val="18"/>
                <w:lang w:val="fr-FR"/>
              </w:rPr>
              <w:t xml:space="preserve"> aux associations de locataires </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80</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91</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86</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82</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62</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86</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51</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45</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33</w:t>
            </w:r>
          </w:p>
        </w:tc>
        <w:tc>
          <w:tcPr>
            <w:tcW w:w="658" w:type="dxa"/>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17</w:t>
            </w:r>
          </w:p>
        </w:tc>
        <w:tc>
          <w:tcPr>
            <w:tcW w:w="659" w:type="dxa"/>
            <w:gridSpan w:val="2"/>
            <w:shd w:val="clear" w:color="auto" w:fill="auto"/>
            <w:vAlign w:val="bottom"/>
          </w:tcPr>
          <w:p w:rsidR="00C42314" w:rsidRPr="00477CEC" w:rsidRDefault="00C42314" w:rsidP="009F4C0E">
            <w:pPr>
              <w:suppressAutoHyphens w:val="0"/>
              <w:spacing w:before="40" w:after="40" w:line="220" w:lineRule="exact"/>
              <w:jc w:val="right"/>
              <w:rPr>
                <w:b/>
                <w:sz w:val="18"/>
                <w:lang w:val="fr-FR"/>
              </w:rPr>
            </w:pPr>
            <w:r w:rsidRPr="00477CEC">
              <w:rPr>
                <w:b/>
                <w:sz w:val="18"/>
                <w:lang w:val="fr-FR"/>
              </w:rPr>
              <w:t>52</w:t>
            </w:r>
          </w:p>
        </w:tc>
      </w:tr>
      <w:tr w:rsidR="00C42314" w:rsidRPr="00477CEC">
        <w:tc>
          <w:tcPr>
            <w:tcW w:w="2400" w:type="dxa"/>
            <w:tcBorders>
              <w:bottom w:val="single" w:sz="12" w:space="0" w:color="auto"/>
            </w:tcBorders>
            <w:shd w:val="clear" w:color="auto" w:fill="auto"/>
            <w:vAlign w:val="bottom"/>
          </w:tcPr>
          <w:p w:rsidR="00C42314" w:rsidRPr="00477CEC" w:rsidRDefault="009F4C0E" w:rsidP="009F4C0E">
            <w:pPr>
              <w:suppressAutoHyphens w:val="0"/>
              <w:spacing w:before="40" w:after="40" w:line="220" w:lineRule="exact"/>
              <w:rPr>
                <w:sz w:val="18"/>
                <w:lang w:val="fr-FR"/>
              </w:rPr>
            </w:pPr>
            <w:r w:rsidRPr="00477CEC">
              <w:rPr>
                <w:sz w:val="18"/>
                <w:lang w:val="fr-FR"/>
              </w:rPr>
              <w:t xml:space="preserve">Impôt </w:t>
            </w:r>
            <w:r w:rsidR="00D42160">
              <w:rPr>
                <w:sz w:val="18"/>
                <w:lang w:val="fr-FR"/>
              </w:rPr>
              <w:t>municipal</w:t>
            </w:r>
            <w:r w:rsidRPr="00477CEC">
              <w:rPr>
                <w:sz w:val="18"/>
                <w:lang w:val="fr-FR"/>
              </w:rPr>
              <w:t xml:space="preserve"> </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354</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288</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286</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217</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212</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228</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174</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156</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108</w:t>
            </w:r>
          </w:p>
        </w:tc>
        <w:tc>
          <w:tcPr>
            <w:tcW w:w="658" w:type="dxa"/>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sz w:val="18"/>
                <w:lang w:val="fr-FR"/>
              </w:rPr>
            </w:pPr>
            <w:r w:rsidRPr="00477CEC">
              <w:rPr>
                <w:sz w:val="18"/>
                <w:lang w:val="fr-FR"/>
              </w:rPr>
              <w:t>98</w:t>
            </w:r>
          </w:p>
        </w:tc>
        <w:tc>
          <w:tcPr>
            <w:tcW w:w="659" w:type="dxa"/>
            <w:gridSpan w:val="2"/>
            <w:tcBorders>
              <w:bottom w:val="single" w:sz="12" w:space="0" w:color="auto"/>
            </w:tcBorders>
            <w:shd w:val="clear" w:color="auto" w:fill="auto"/>
            <w:vAlign w:val="bottom"/>
          </w:tcPr>
          <w:p w:rsidR="00C42314" w:rsidRPr="00477CEC" w:rsidRDefault="00C42314" w:rsidP="009F4C0E">
            <w:pPr>
              <w:suppressAutoHyphens w:val="0"/>
              <w:spacing w:before="40" w:after="40" w:line="220" w:lineRule="exact"/>
              <w:jc w:val="right"/>
              <w:rPr>
                <w:b/>
                <w:sz w:val="18"/>
                <w:lang w:val="fr-FR"/>
              </w:rPr>
            </w:pPr>
            <w:r w:rsidRPr="00477CEC">
              <w:rPr>
                <w:b/>
                <w:sz w:val="18"/>
                <w:lang w:val="fr-FR"/>
              </w:rPr>
              <w:t>179</w:t>
            </w:r>
          </w:p>
        </w:tc>
      </w:tr>
    </w:tbl>
    <w:p w:rsidR="00C42314" w:rsidRPr="00477CEC" w:rsidRDefault="00C42314" w:rsidP="0080205C">
      <w:pPr>
        <w:spacing w:before="120" w:after="240"/>
        <w:ind w:firstLine="170"/>
        <w:rPr>
          <w:sz w:val="18"/>
          <w:szCs w:val="18"/>
          <w:rtl/>
          <w:lang w:val="fr-FR" w:bidi="he-IL"/>
        </w:rPr>
      </w:pPr>
      <w:r w:rsidRPr="00477CEC">
        <w:rPr>
          <w:i/>
          <w:sz w:val="18"/>
          <w:szCs w:val="18"/>
          <w:lang w:val="fr-FR"/>
        </w:rPr>
        <w:t>Source:</w:t>
      </w:r>
      <w:r w:rsidRPr="00477CEC">
        <w:rPr>
          <w:sz w:val="18"/>
          <w:szCs w:val="18"/>
          <w:lang w:val="fr-FR"/>
        </w:rPr>
        <w:t xml:space="preserve"> </w:t>
      </w:r>
      <w:r w:rsidR="009F4C0E" w:rsidRPr="00477CEC">
        <w:rPr>
          <w:sz w:val="18"/>
          <w:szCs w:val="18"/>
          <w:lang w:val="fr-FR"/>
        </w:rPr>
        <w:t xml:space="preserve">Bureau central de statistiques, </w:t>
      </w:r>
      <w:r w:rsidRPr="00477CEC">
        <w:rPr>
          <w:sz w:val="18"/>
          <w:szCs w:val="18"/>
          <w:lang w:val="fr-FR"/>
        </w:rPr>
        <w:t>2008.</w:t>
      </w:r>
    </w:p>
    <w:p w:rsidR="00C42314" w:rsidRPr="00477CEC" w:rsidRDefault="00C42314" w:rsidP="00C42314">
      <w:pPr>
        <w:pStyle w:val="H4G"/>
        <w:rPr>
          <w:lang w:val="fr-FR"/>
        </w:rPr>
      </w:pPr>
      <w:r w:rsidRPr="00477CEC">
        <w:rPr>
          <w:lang w:val="fr-FR"/>
        </w:rPr>
        <w:tab/>
      </w:r>
      <w:r w:rsidRPr="00477CEC">
        <w:rPr>
          <w:lang w:val="fr-FR"/>
        </w:rPr>
        <w:tab/>
      </w:r>
      <w:r w:rsidR="009F4C0E" w:rsidRPr="00477CEC">
        <w:rPr>
          <w:lang w:val="fr-FR"/>
        </w:rPr>
        <w:t xml:space="preserve">Équipements sanitaires </w:t>
      </w:r>
    </w:p>
    <w:p w:rsidR="00C42314" w:rsidRPr="00477CEC" w:rsidRDefault="00C42314" w:rsidP="00C42314">
      <w:pPr>
        <w:pStyle w:val="SingleTxtG"/>
        <w:rPr>
          <w:lang w:val="fr-FR"/>
        </w:rPr>
      </w:pPr>
      <w:r w:rsidRPr="00477CEC">
        <w:rPr>
          <w:lang w:val="fr-FR"/>
        </w:rPr>
        <w:t>434.</w:t>
      </w:r>
      <w:r w:rsidRPr="00477CEC">
        <w:rPr>
          <w:lang w:val="fr-FR"/>
        </w:rPr>
        <w:tab/>
      </w:r>
      <w:r w:rsidR="009F4C0E" w:rsidRPr="00477CEC">
        <w:rPr>
          <w:lang w:val="fr-FR"/>
        </w:rPr>
        <w:t xml:space="preserve">Dans le cadre du plan pluriannuel de 2000 mentionné plus haut, de vastes projets de construction </w:t>
      </w:r>
      <w:r w:rsidR="00EB6845">
        <w:rPr>
          <w:lang w:val="fr-FR"/>
        </w:rPr>
        <w:t>d'infrastructures</w:t>
      </w:r>
      <w:r w:rsidR="009F4C0E" w:rsidRPr="00477CEC">
        <w:rPr>
          <w:lang w:val="fr-FR"/>
        </w:rPr>
        <w:t xml:space="preserve"> d'égout ont été achevés dans 73 </w:t>
      </w:r>
      <w:r w:rsidR="00EB6845">
        <w:rPr>
          <w:lang w:val="fr-FR"/>
        </w:rPr>
        <w:t>agglomérations</w:t>
      </w:r>
      <w:r w:rsidR="009F4C0E" w:rsidRPr="00477CEC">
        <w:rPr>
          <w:lang w:val="fr-FR"/>
        </w:rPr>
        <w:t xml:space="preserve"> arabes (représentant un total de 700 000 résidents).</w:t>
      </w:r>
    </w:p>
    <w:p w:rsidR="00C42314" w:rsidRPr="00477CEC" w:rsidRDefault="00C42314" w:rsidP="009768C4">
      <w:pPr>
        <w:pStyle w:val="SingleTxtG"/>
        <w:rPr>
          <w:lang w:val="fr-FR"/>
        </w:rPr>
      </w:pPr>
      <w:r w:rsidRPr="00477CEC">
        <w:rPr>
          <w:lang w:val="fr-FR"/>
        </w:rPr>
        <w:t>435.</w:t>
      </w:r>
      <w:r w:rsidRPr="00477CEC">
        <w:rPr>
          <w:lang w:val="fr-FR"/>
        </w:rPr>
        <w:tab/>
      </w:r>
      <w:r w:rsidR="009F4C0E" w:rsidRPr="00477CEC">
        <w:rPr>
          <w:lang w:val="fr-FR"/>
        </w:rPr>
        <w:t xml:space="preserve">Le 4 février 2007, le Gouvernement a approuvé un autre plan pluriannuel visant à promouvoir et à faciliter la construction et l'amélioration des infrastructures d'égout dans des </w:t>
      </w:r>
      <w:r w:rsidR="00EB6845">
        <w:rPr>
          <w:lang w:val="fr-FR"/>
        </w:rPr>
        <w:t>agglomérations</w:t>
      </w:r>
      <w:r w:rsidR="009F4C0E" w:rsidRPr="00477CEC">
        <w:rPr>
          <w:lang w:val="fr-FR"/>
        </w:rPr>
        <w:t xml:space="preserve"> arabes, dru</w:t>
      </w:r>
      <w:r w:rsidR="00EB6845">
        <w:rPr>
          <w:lang w:val="fr-FR"/>
        </w:rPr>
        <w:t>z</w:t>
      </w:r>
      <w:r w:rsidR="009F4C0E" w:rsidRPr="00477CEC">
        <w:rPr>
          <w:lang w:val="fr-FR"/>
        </w:rPr>
        <w:t xml:space="preserve">es et circassiennes ainsi que dans des </w:t>
      </w:r>
      <w:r w:rsidR="00EB6845">
        <w:rPr>
          <w:lang w:val="fr-FR"/>
        </w:rPr>
        <w:t>agglomérations</w:t>
      </w:r>
      <w:r w:rsidR="009F4C0E" w:rsidRPr="00477CEC">
        <w:rPr>
          <w:lang w:val="fr-FR"/>
        </w:rPr>
        <w:t xml:space="preserve"> bédouines du Nord (résolution</w:t>
      </w:r>
      <w:r w:rsidRPr="00477CEC">
        <w:rPr>
          <w:lang w:val="fr-FR"/>
        </w:rPr>
        <w:t xml:space="preserve"> </w:t>
      </w:r>
      <w:r w:rsidR="00DD3DAA">
        <w:rPr>
          <w:lang w:val="fr-FR"/>
        </w:rPr>
        <w:t xml:space="preserve">gouvernementale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1140). </w:t>
      </w:r>
      <w:r w:rsidR="009F4C0E" w:rsidRPr="00477CEC">
        <w:rPr>
          <w:lang w:val="fr-FR"/>
        </w:rPr>
        <w:t xml:space="preserve">Le plan doit être exécuté entre 2007 et 2011, et un budget total de </w:t>
      </w:r>
      <w:r w:rsidRPr="00477CEC">
        <w:rPr>
          <w:lang w:val="fr-FR"/>
        </w:rPr>
        <w:t>400</w:t>
      </w:r>
      <w:r w:rsidR="009F4C0E" w:rsidRPr="00477CEC">
        <w:rPr>
          <w:lang w:val="fr-FR"/>
        </w:rPr>
        <w:t xml:space="preserve"> millions de </w:t>
      </w:r>
      <w:r w:rsidRPr="00477CEC">
        <w:rPr>
          <w:lang w:val="fr-FR"/>
        </w:rPr>
        <w:t>NIS (105</w:t>
      </w:r>
      <w:r w:rsidR="009F4C0E" w:rsidRPr="00477CEC">
        <w:rPr>
          <w:lang w:val="fr-FR"/>
        </w:rPr>
        <w:t> </w:t>
      </w:r>
      <w:r w:rsidRPr="00477CEC">
        <w:rPr>
          <w:lang w:val="fr-FR"/>
        </w:rPr>
        <w:t>million</w:t>
      </w:r>
      <w:r w:rsidR="009F4C0E" w:rsidRPr="00477CEC">
        <w:rPr>
          <w:lang w:val="fr-FR"/>
        </w:rPr>
        <w:t>s de dollars</w:t>
      </w:r>
      <w:r w:rsidRPr="00477CEC">
        <w:rPr>
          <w:lang w:val="fr-FR"/>
        </w:rPr>
        <w:t xml:space="preserve">) </w:t>
      </w:r>
      <w:r w:rsidR="009F4C0E" w:rsidRPr="00477CEC">
        <w:rPr>
          <w:lang w:val="fr-FR"/>
        </w:rPr>
        <w:t xml:space="preserve">a été alloué à </w:t>
      </w:r>
      <w:r w:rsidR="00EB6845">
        <w:rPr>
          <w:lang w:val="fr-FR"/>
        </w:rPr>
        <w:t>cet effet</w:t>
      </w:r>
      <w:r w:rsidR="009F4C0E" w:rsidRPr="00477CEC">
        <w:rPr>
          <w:lang w:val="fr-FR"/>
        </w:rPr>
        <w:t xml:space="preserve">. Conformément à la résolution du Gouvernement, la mise en </w:t>
      </w:r>
      <w:r w:rsidR="00ED68FA" w:rsidRPr="00477CEC">
        <w:rPr>
          <w:lang w:val="fr-FR"/>
        </w:rPr>
        <w:t>œuvre</w:t>
      </w:r>
      <w:r w:rsidR="009F4C0E" w:rsidRPr="00477CEC">
        <w:rPr>
          <w:lang w:val="fr-FR"/>
        </w:rPr>
        <w:t xml:space="preserve"> du plan </w:t>
      </w:r>
      <w:r w:rsidR="00EB6845">
        <w:rPr>
          <w:lang w:val="fr-FR"/>
        </w:rPr>
        <w:t>est</w:t>
      </w:r>
      <w:r w:rsidR="009F4C0E" w:rsidRPr="00477CEC">
        <w:rPr>
          <w:lang w:val="fr-FR"/>
        </w:rPr>
        <w:t xml:space="preserve"> subordonné</w:t>
      </w:r>
      <w:r w:rsidR="00EB6845">
        <w:rPr>
          <w:lang w:val="fr-FR"/>
        </w:rPr>
        <w:t>e</w:t>
      </w:r>
      <w:r w:rsidR="009F4C0E" w:rsidRPr="00477CEC">
        <w:rPr>
          <w:lang w:val="fr-FR"/>
        </w:rPr>
        <w:t xml:space="preserve"> à l'obligation pour les </w:t>
      </w:r>
      <w:r w:rsidR="00EB6845">
        <w:rPr>
          <w:lang w:val="fr-FR"/>
        </w:rPr>
        <w:t>agglomérations</w:t>
      </w:r>
      <w:r w:rsidR="009F4C0E" w:rsidRPr="00477CEC">
        <w:rPr>
          <w:lang w:val="fr-FR"/>
        </w:rPr>
        <w:t xml:space="preserve"> de mettre en place des </w:t>
      </w:r>
      <w:r w:rsidR="00163C42">
        <w:rPr>
          <w:lang w:val="fr-FR"/>
        </w:rPr>
        <w:t>compagnies de l'eau et de l'</w:t>
      </w:r>
      <w:r w:rsidR="009F4C0E" w:rsidRPr="00477CEC">
        <w:rPr>
          <w:lang w:val="fr-FR"/>
        </w:rPr>
        <w:t xml:space="preserve">assainissement, comme prévu dans la </w:t>
      </w:r>
      <w:r w:rsidR="00460D9D">
        <w:rPr>
          <w:lang w:val="fr-FR"/>
        </w:rPr>
        <w:t>Loi </w:t>
      </w:r>
      <w:r w:rsidR="009F4C0E" w:rsidRPr="00477CEC">
        <w:rPr>
          <w:lang w:val="fr-FR"/>
        </w:rPr>
        <w:t xml:space="preserve">5761-2001 sur la question. L'établissement de ces </w:t>
      </w:r>
      <w:r w:rsidR="00163C42">
        <w:rPr>
          <w:lang w:val="fr-FR"/>
        </w:rPr>
        <w:t>compagnies</w:t>
      </w:r>
      <w:r w:rsidR="009F4C0E" w:rsidRPr="00477CEC">
        <w:rPr>
          <w:lang w:val="fr-FR"/>
        </w:rPr>
        <w:t xml:space="preserve"> a progressé, mais </w:t>
      </w:r>
      <w:r w:rsidR="00163C42">
        <w:rPr>
          <w:lang w:val="fr-FR"/>
        </w:rPr>
        <w:t>la tâche n'est pas terminée</w:t>
      </w:r>
      <w:r w:rsidR="009F4C0E" w:rsidRPr="00477CEC">
        <w:rPr>
          <w:lang w:val="fr-FR"/>
        </w:rPr>
        <w:t xml:space="preserve">. </w:t>
      </w:r>
    </w:p>
    <w:p w:rsidR="00C42314" w:rsidRPr="007600E4" w:rsidRDefault="00C42314" w:rsidP="00C42314">
      <w:pPr>
        <w:pStyle w:val="H56G"/>
        <w:rPr>
          <w:i/>
          <w:lang w:val="fr-FR"/>
        </w:rPr>
      </w:pPr>
      <w:r w:rsidRPr="00477CEC">
        <w:rPr>
          <w:lang w:val="fr-FR"/>
        </w:rPr>
        <w:tab/>
      </w:r>
      <w:r w:rsidRPr="00477CEC">
        <w:rPr>
          <w:lang w:val="fr-FR"/>
        </w:rPr>
        <w:tab/>
      </w:r>
      <w:r w:rsidRPr="007600E4">
        <w:rPr>
          <w:i/>
          <w:lang w:val="fr-FR"/>
        </w:rPr>
        <w:t>Densit</w:t>
      </w:r>
      <w:r w:rsidR="009162BC" w:rsidRPr="007600E4">
        <w:rPr>
          <w:i/>
          <w:lang w:val="fr-FR"/>
        </w:rPr>
        <w:t>é</w:t>
      </w:r>
    </w:p>
    <w:p w:rsidR="00C42314" w:rsidRPr="00477CEC" w:rsidRDefault="00C42314" w:rsidP="00C42314">
      <w:pPr>
        <w:pStyle w:val="SingleTxtG"/>
        <w:rPr>
          <w:lang w:val="fr-FR"/>
        </w:rPr>
      </w:pPr>
      <w:r w:rsidRPr="00477CEC">
        <w:rPr>
          <w:lang w:val="fr-FR"/>
        </w:rPr>
        <w:t>436.</w:t>
      </w:r>
      <w:r w:rsidRPr="00477CEC">
        <w:rPr>
          <w:lang w:val="fr-FR"/>
        </w:rPr>
        <w:tab/>
      </w:r>
      <w:r w:rsidR="009162BC" w:rsidRPr="00477CEC">
        <w:rPr>
          <w:lang w:val="fr-FR"/>
        </w:rPr>
        <w:t>Le tableau ci-après fait apparaître des données récentes sur la densité d'occupation des logements</w:t>
      </w:r>
      <w:r w:rsidR="00BF5A0B" w:rsidRPr="00477CEC">
        <w:rPr>
          <w:lang w:val="fr-FR"/>
        </w:rPr>
        <w:t>:</w:t>
      </w:r>
    </w:p>
    <w:p w:rsidR="00C42314" w:rsidRPr="00477CEC" w:rsidRDefault="00C42314" w:rsidP="0080205C">
      <w:pPr>
        <w:pStyle w:val="Heading1"/>
        <w:keepNext/>
        <w:keepLines/>
        <w:spacing w:before="240"/>
        <w:rPr>
          <w:lang w:val="fr-FR"/>
        </w:rPr>
      </w:pPr>
      <w:r w:rsidRPr="00477CEC">
        <w:rPr>
          <w:lang w:val="fr-FR"/>
        </w:rPr>
        <w:t>Table</w:t>
      </w:r>
      <w:r w:rsidR="00A01B5F" w:rsidRPr="00477CEC">
        <w:rPr>
          <w:lang w:val="fr-FR"/>
        </w:rPr>
        <w:t>au</w:t>
      </w:r>
      <w:r w:rsidRPr="00477CEC">
        <w:rPr>
          <w:lang w:val="fr-FR"/>
        </w:rPr>
        <w:t xml:space="preserve"> 28</w:t>
      </w:r>
    </w:p>
    <w:p w:rsidR="00C42314" w:rsidRPr="00477CEC" w:rsidRDefault="009162BC" w:rsidP="003A01CB">
      <w:pPr>
        <w:pStyle w:val="SingleTxtG"/>
        <w:keepNext/>
        <w:keepLines/>
        <w:jc w:val="left"/>
        <w:rPr>
          <w:b/>
          <w:lang w:val="fr-FR"/>
        </w:rPr>
      </w:pPr>
      <w:r w:rsidRPr="00477CEC">
        <w:rPr>
          <w:b/>
          <w:lang w:val="fr-FR"/>
        </w:rPr>
        <w:t xml:space="preserve">Données sur les ménages par densité d'occupation du logement, taille du ménage et </w:t>
      </w:r>
      <w:r w:rsidR="00C42314" w:rsidRPr="00477CEC">
        <w:rPr>
          <w:b/>
          <w:lang w:val="fr-FR"/>
        </w:rPr>
        <w:t>population, 2007</w:t>
      </w:r>
    </w:p>
    <w:tbl>
      <w:tblPr>
        <w:tblW w:w="8505" w:type="dxa"/>
        <w:jc w:val="right"/>
        <w:tblLayout w:type="fixed"/>
        <w:tblCellMar>
          <w:left w:w="0" w:type="dxa"/>
          <w:right w:w="0" w:type="dxa"/>
        </w:tblCellMar>
        <w:tblLook w:val="01E0" w:firstRow="1" w:lastRow="1" w:firstColumn="1" w:lastColumn="1" w:noHBand="0" w:noVBand="0"/>
      </w:tblPr>
      <w:tblGrid>
        <w:gridCol w:w="1779"/>
        <w:gridCol w:w="962"/>
        <w:gridCol w:w="626"/>
        <w:gridCol w:w="626"/>
        <w:gridCol w:w="627"/>
        <w:gridCol w:w="626"/>
        <w:gridCol w:w="627"/>
        <w:gridCol w:w="626"/>
        <w:gridCol w:w="627"/>
        <w:gridCol w:w="641"/>
        <w:gridCol w:w="738"/>
      </w:tblGrid>
      <w:tr w:rsidR="00C42314" w:rsidRPr="00477CEC">
        <w:trPr>
          <w:tblHeader/>
          <w:jc w:val="right"/>
        </w:trPr>
        <w:tc>
          <w:tcPr>
            <w:tcW w:w="1840" w:type="dxa"/>
            <w:vMerge w:val="restart"/>
            <w:tcBorders>
              <w:top w:val="single" w:sz="4" w:space="0" w:color="auto"/>
            </w:tcBorders>
            <w:shd w:val="clear" w:color="auto" w:fill="auto"/>
            <w:vAlign w:val="bottom"/>
          </w:tcPr>
          <w:p w:rsidR="00C42314" w:rsidRPr="00477CEC" w:rsidRDefault="00A01B5F" w:rsidP="00A01B5F">
            <w:pPr>
              <w:spacing w:before="80" w:after="80" w:line="200" w:lineRule="exact"/>
              <w:rPr>
                <w:i/>
                <w:sz w:val="16"/>
                <w:lang w:val="fr-FR"/>
              </w:rPr>
            </w:pPr>
            <w:r w:rsidRPr="00477CEC">
              <w:rPr>
                <w:i/>
                <w:sz w:val="16"/>
                <w:lang w:val="fr-FR"/>
              </w:rPr>
              <w:t xml:space="preserve">Nombre d’occupants par pièce </w:t>
            </w:r>
          </w:p>
        </w:tc>
        <w:tc>
          <w:tcPr>
            <w:tcW w:w="6952" w:type="dxa"/>
            <w:gridSpan w:val="10"/>
            <w:tcBorders>
              <w:top w:val="single" w:sz="4" w:space="0" w:color="auto"/>
              <w:bottom w:val="single" w:sz="4" w:space="0" w:color="auto"/>
            </w:tcBorders>
            <w:shd w:val="clear" w:color="auto" w:fill="auto"/>
            <w:vAlign w:val="bottom"/>
          </w:tcPr>
          <w:p w:rsidR="00C42314" w:rsidRPr="00477CEC" w:rsidRDefault="009162BC" w:rsidP="009162BC">
            <w:pPr>
              <w:spacing w:before="80" w:after="80" w:line="200" w:lineRule="exact"/>
              <w:jc w:val="center"/>
              <w:rPr>
                <w:i/>
                <w:sz w:val="16"/>
                <w:lang w:val="fr-FR"/>
              </w:rPr>
            </w:pPr>
            <w:r w:rsidRPr="00477CEC">
              <w:rPr>
                <w:i/>
                <w:sz w:val="16"/>
                <w:lang w:val="fr-FR"/>
              </w:rPr>
              <w:t>Taille du ménage (nombre de personnes)</w:t>
            </w:r>
          </w:p>
        </w:tc>
      </w:tr>
      <w:tr w:rsidR="00C42314" w:rsidRPr="00477CEC">
        <w:trPr>
          <w:tblHeader/>
          <w:jc w:val="right"/>
        </w:trPr>
        <w:tc>
          <w:tcPr>
            <w:tcW w:w="1840" w:type="dxa"/>
            <w:vMerge/>
            <w:tcBorders>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995" w:type="dxa"/>
            <w:tcBorders>
              <w:top w:val="single" w:sz="4" w:space="0" w:color="auto"/>
              <w:bottom w:val="single" w:sz="12" w:space="0" w:color="auto"/>
            </w:tcBorders>
            <w:shd w:val="clear" w:color="auto" w:fill="auto"/>
            <w:vAlign w:val="bottom"/>
          </w:tcPr>
          <w:p w:rsidR="00C42314" w:rsidRPr="00477CEC" w:rsidRDefault="009162BC" w:rsidP="009162BC">
            <w:pPr>
              <w:spacing w:before="80" w:after="80" w:line="200" w:lineRule="exact"/>
              <w:jc w:val="right"/>
              <w:rPr>
                <w:i/>
                <w:sz w:val="16"/>
                <w:lang w:val="fr-FR"/>
              </w:rPr>
            </w:pPr>
            <w:r w:rsidRPr="00477CEC">
              <w:rPr>
                <w:i/>
                <w:sz w:val="16"/>
                <w:lang w:val="fr-FR"/>
              </w:rPr>
              <w:t xml:space="preserve">Moyenne par </w:t>
            </w:r>
            <w:r w:rsidR="00A01B5F" w:rsidRPr="00477CEC">
              <w:rPr>
                <w:i/>
                <w:sz w:val="16"/>
                <w:lang w:val="fr-FR"/>
              </w:rPr>
              <w:t>ménage</w:t>
            </w:r>
          </w:p>
        </w:tc>
        <w:tc>
          <w:tcPr>
            <w:tcW w:w="647"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7+</w:t>
            </w:r>
          </w:p>
        </w:tc>
        <w:tc>
          <w:tcPr>
            <w:tcW w:w="647"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6</w:t>
            </w:r>
          </w:p>
        </w:tc>
        <w:tc>
          <w:tcPr>
            <w:tcW w:w="648"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5</w:t>
            </w:r>
          </w:p>
        </w:tc>
        <w:tc>
          <w:tcPr>
            <w:tcW w:w="647"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4</w:t>
            </w:r>
          </w:p>
        </w:tc>
        <w:tc>
          <w:tcPr>
            <w:tcW w:w="648"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3</w:t>
            </w:r>
          </w:p>
        </w:tc>
        <w:tc>
          <w:tcPr>
            <w:tcW w:w="647"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w:t>
            </w:r>
          </w:p>
        </w:tc>
        <w:tc>
          <w:tcPr>
            <w:tcW w:w="648"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1</w:t>
            </w:r>
          </w:p>
        </w:tc>
        <w:tc>
          <w:tcPr>
            <w:tcW w:w="662"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b/>
                <w:i/>
                <w:sz w:val="16"/>
                <w:lang w:val="fr-FR"/>
              </w:rPr>
            </w:pPr>
            <w:r w:rsidRPr="00477CEC">
              <w:rPr>
                <w:b/>
                <w:i/>
                <w:sz w:val="16"/>
                <w:lang w:val="fr-FR"/>
              </w:rPr>
              <w:t>Total</w:t>
            </w:r>
            <w:r w:rsidRPr="00477CEC">
              <w:rPr>
                <w:b/>
                <w:i/>
                <w:sz w:val="16"/>
                <w:lang w:val="fr-FR"/>
              </w:rPr>
              <w:br/>
            </w:r>
            <w:r w:rsidR="009E39E1">
              <w:rPr>
                <w:b/>
                <w:i/>
                <w:sz w:val="16"/>
                <w:lang w:val="fr-FR"/>
              </w:rPr>
              <w:t>en %</w:t>
            </w:r>
          </w:p>
        </w:tc>
        <w:tc>
          <w:tcPr>
            <w:tcW w:w="763"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‘000</w:t>
            </w:r>
          </w:p>
        </w:tc>
      </w:tr>
      <w:tr w:rsidR="00C42314" w:rsidRPr="00477CEC">
        <w:trPr>
          <w:jc w:val="right"/>
        </w:trPr>
        <w:tc>
          <w:tcPr>
            <w:tcW w:w="1840" w:type="dxa"/>
            <w:tcBorders>
              <w:top w:val="single" w:sz="12" w:space="0" w:color="auto"/>
              <w:bottom w:val="single" w:sz="4" w:space="0" w:color="auto"/>
            </w:tcBorders>
            <w:shd w:val="clear" w:color="auto" w:fill="auto"/>
            <w:vAlign w:val="bottom"/>
          </w:tcPr>
          <w:p w:rsidR="00C42314" w:rsidRPr="00477CEC" w:rsidRDefault="00DA019F" w:rsidP="00DA019F">
            <w:pPr>
              <w:suppressAutoHyphens w:val="0"/>
              <w:spacing w:before="80" w:after="80" w:line="220" w:lineRule="exact"/>
              <w:ind w:left="284"/>
              <w:rPr>
                <w:b/>
                <w:sz w:val="18"/>
                <w:szCs w:val="18"/>
                <w:lang w:val="fr-FR"/>
              </w:rPr>
            </w:pPr>
            <w:r>
              <w:rPr>
                <w:b/>
                <w:sz w:val="18"/>
                <w:szCs w:val="18"/>
                <w:lang w:val="fr-FR"/>
              </w:rPr>
              <w:t>T</w:t>
            </w:r>
            <w:r w:rsidRPr="00477CEC">
              <w:rPr>
                <w:b/>
                <w:sz w:val="18"/>
                <w:szCs w:val="18"/>
                <w:lang w:val="fr-FR"/>
              </w:rPr>
              <w:t xml:space="preserve">otal – </w:t>
            </w:r>
            <w:r w:rsidR="00C42314" w:rsidRPr="00477CEC">
              <w:rPr>
                <w:b/>
                <w:sz w:val="18"/>
                <w:szCs w:val="18"/>
                <w:lang w:val="fr-FR"/>
              </w:rPr>
              <w:t>J</w:t>
            </w:r>
            <w:r w:rsidR="00A01B5F" w:rsidRPr="00477CEC">
              <w:rPr>
                <w:b/>
                <w:sz w:val="18"/>
                <w:szCs w:val="18"/>
                <w:lang w:val="fr-FR"/>
              </w:rPr>
              <w:t>uifs</w:t>
            </w:r>
            <w:r w:rsidR="00C42314" w:rsidRPr="000F2E8D">
              <w:rPr>
                <w:i/>
                <w:sz w:val="18"/>
                <w:szCs w:val="18"/>
                <w:vertAlign w:val="superscript"/>
                <w:lang w:val="fr-FR"/>
              </w:rPr>
              <w:t>1</w:t>
            </w:r>
          </w:p>
        </w:tc>
        <w:tc>
          <w:tcPr>
            <w:tcW w:w="995"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3</w:t>
            </w:r>
            <w:r w:rsidR="00A01B5F" w:rsidRPr="00477CEC">
              <w:rPr>
                <w:b/>
                <w:sz w:val="18"/>
                <w:szCs w:val="18"/>
                <w:lang w:val="fr-FR"/>
              </w:rPr>
              <w:t>,</w:t>
            </w:r>
            <w:r w:rsidRPr="00477CEC">
              <w:rPr>
                <w:b/>
                <w:sz w:val="18"/>
                <w:szCs w:val="18"/>
                <w:lang w:val="fr-FR"/>
              </w:rPr>
              <w:t>10</w:t>
            </w:r>
          </w:p>
        </w:tc>
        <w:tc>
          <w:tcPr>
            <w:tcW w:w="647"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4</w:t>
            </w:r>
          </w:p>
        </w:tc>
        <w:tc>
          <w:tcPr>
            <w:tcW w:w="647"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5</w:t>
            </w:r>
          </w:p>
        </w:tc>
        <w:tc>
          <w:tcPr>
            <w:tcW w:w="648"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11</w:t>
            </w:r>
            <w:r w:rsidR="00A01B5F" w:rsidRPr="00477CEC">
              <w:rPr>
                <w:b/>
                <w:sz w:val="18"/>
                <w:szCs w:val="18"/>
                <w:lang w:val="fr-FR"/>
              </w:rPr>
              <w:t>,</w:t>
            </w:r>
            <w:r w:rsidRPr="00477CEC">
              <w:rPr>
                <w:b/>
                <w:sz w:val="18"/>
                <w:szCs w:val="18"/>
                <w:lang w:val="fr-FR"/>
              </w:rPr>
              <w:t>9</w:t>
            </w:r>
          </w:p>
        </w:tc>
        <w:tc>
          <w:tcPr>
            <w:tcW w:w="647"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16</w:t>
            </w:r>
            <w:r w:rsidR="00A01B5F" w:rsidRPr="00477CEC">
              <w:rPr>
                <w:b/>
                <w:sz w:val="18"/>
                <w:szCs w:val="18"/>
                <w:lang w:val="fr-FR"/>
              </w:rPr>
              <w:t>,</w:t>
            </w:r>
            <w:r w:rsidRPr="00477CEC">
              <w:rPr>
                <w:b/>
                <w:sz w:val="18"/>
                <w:szCs w:val="18"/>
                <w:lang w:val="fr-FR"/>
              </w:rPr>
              <w:t>6</w:t>
            </w:r>
          </w:p>
        </w:tc>
        <w:tc>
          <w:tcPr>
            <w:tcW w:w="648"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16</w:t>
            </w:r>
            <w:r w:rsidR="00A01B5F" w:rsidRPr="00477CEC">
              <w:rPr>
                <w:b/>
                <w:sz w:val="18"/>
                <w:szCs w:val="18"/>
                <w:lang w:val="fr-FR"/>
              </w:rPr>
              <w:t>,</w:t>
            </w:r>
            <w:r w:rsidRPr="00477CEC">
              <w:rPr>
                <w:b/>
                <w:sz w:val="18"/>
                <w:szCs w:val="18"/>
                <w:lang w:val="fr-FR"/>
              </w:rPr>
              <w:t>8</w:t>
            </w:r>
          </w:p>
        </w:tc>
        <w:tc>
          <w:tcPr>
            <w:tcW w:w="647"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25</w:t>
            </w:r>
            <w:r w:rsidR="00A01B5F" w:rsidRPr="00477CEC">
              <w:rPr>
                <w:b/>
                <w:sz w:val="18"/>
                <w:szCs w:val="18"/>
                <w:lang w:val="fr-FR"/>
              </w:rPr>
              <w:t>,</w:t>
            </w:r>
            <w:r w:rsidRPr="00477CEC">
              <w:rPr>
                <w:b/>
                <w:sz w:val="18"/>
                <w:szCs w:val="18"/>
                <w:lang w:val="fr-FR"/>
              </w:rPr>
              <w:t>7</w:t>
            </w:r>
          </w:p>
        </w:tc>
        <w:tc>
          <w:tcPr>
            <w:tcW w:w="648"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20</w:t>
            </w:r>
          </w:p>
        </w:tc>
        <w:tc>
          <w:tcPr>
            <w:tcW w:w="662"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100</w:t>
            </w:r>
          </w:p>
        </w:tc>
        <w:tc>
          <w:tcPr>
            <w:tcW w:w="763"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1 721</w:t>
            </w:r>
            <w:r w:rsidR="00A01B5F" w:rsidRPr="00477CEC">
              <w:rPr>
                <w:b/>
                <w:sz w:val="18"/>
                <w:szCs w:val="18"/>
                <w:lang w:val="fr-FR"/>
              </w:rPr>
              <w:t>,</w:t>
            </w:r>
            <w:r w:rsidRPr="00477CEC">
              <w:rPr>
                <w:b/>
                <w:sz w:val="18"/>
                <w:szCs w:val="18"/>
                <w:lang w:val="fr-FR"/>
              </w:rPr>
              <w:t>4</w:t>
            </w:r>
          </w:p>
        </w:tc>
      </w:tr>
      <w:tr w:rsidR="00A01B5F" w:rsidRPr="00477CEC">
        <w:trPr>
          <w:jc w:val="right"/>
        </w:trPr>
        <w:tc>
          <w:tcPr>
            <w:tcW w:w="1840" w:type="dxa"/>
            <w:tcBorders>
              <w:top w:val="single" w:sz="4" w:space="0" w:color="auto"/>
            </w:tcBorders>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0,49 et moins</w:t>
            </w:r>
          </w:p>
        </w:tc>
        <w:tc>
          <w:tcPr>
            <w:tcW w:w="995"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1,26</w:t>
            </w:r>
          </w:p>
        </w:tc>
        <w:tc>
          <w:tcPr>
            <w:tcW w:w="647"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w:t>
            </w:r>
          </w:p>
        </w:tc>
        <w:tc>
          <w:tcPr>
            <w:tcW w:w="647"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20,9</w:t>
            </w:r>
          </w:p>
        </w:tc>
        <w:tc>
          <w:tcPr>
            <w:tcW w:w="648"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76,9</w:t>
            </w:r>
          </w:p>
        </w:tc>
        <w:tc>
          <w:tcPr>
            <w:tcW w:w="662"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tcBorders>
              <w:top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278,9</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0,5</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1,69</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54,6</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38,4</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200,4</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0,51</w:t>
            </w:r>
            <w:r w:rsidRPr="00477CEC">
              <w:rPr>
                <w:sz w:val="18"/>
                <w:szCs w:val="18"/>
                <w:lang w:val="fr-FR"/>
              </w:rPr>
              <w:noBreakHyphen/>
              <w:t>0,99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2,86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0,3</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1,1</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16,9</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30,2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41,5</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3,3</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526,3</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1,00</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3,41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0,5</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16,6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30,2</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13,9</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9,8</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341,5</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1,01</w:t>
            </w:r>
            <w:r w:rsidRPr="00477CEC">
              <w:rPr>
                <w:sz w:val="18"/>
                <w:szCs w:val="18"/>
                <w:lang w:val="fr-FR"/>
              </w:rPr>
              <w:noBreakHyphen/>
              <w:t>1,49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4,77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12,3</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36,6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38</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4,3</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1,7</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214,5</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1,50</w:t>
            </w:r>
            <w:r w:rsidRPr="00477CEC">
              <w:rPr>
                <w:sz w:val="18"/>
                <w:szCs w:val="18"/>
                <w:lang w:val="fr-FR"/>
              </w:rPr>
              <w:noBreakHyphen/>
              <w:t>1,99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5,56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30,4</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30,2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6,3</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12,1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96,1</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2,00</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5,71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24</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40,8</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11,2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10,9</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9,3</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1,2</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32,2</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2,01</w:t>
            </w:r>
            <w:r w:rsidRPr="00477CEC">
              <w:rPr>
                <w:sz w:val="18"/>
                <w:szCs w:val="18"/>
                <w:lang w:val="fr-FR"/>
              </w:rPr>
              <w:noBreakHyphen/>
              <w:t>2,49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8,09</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92,4</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11,8</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2,50</w:t>
            </w:r>
            <w:r w:rsidRPr="00477CEC">
              <w:rPr>
                <w:sz w:val="18"/>
                <w:szCs w:val="18"/>
                <w:lang w:val="fr-FR"/>
              </w:rPr>
              <w:noBreakHyphen/>
              <w:t>2,99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7,92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71,1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24,1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8,3</w:t>
            </w:r>
          </w:p>
        </w:tc>
      </w:tr>
      <w:tr w:rsidR="00A01B5F" w:rsidRPr="00477CEC">
        <w:trPr>
          <w:jc w:val="right"/>
        </w:trPr>
        <w:tc>
          <w:tcPr>
            <w:tcW w:w="1840" w:type="dxa"/>
            <w:tcBorders>
              <w:bottom w:val="single" w:sz="4" w:space="0" w:color="auto"/>
            </w:tcBorders>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3 et plus</w:t>
            </w:r>
          </w:p>
        </w:tc>
        <w:tc>
          <w:tcPr>
            <w:tcW w:w="995"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8,48</w:t>
            </w:r>
          </w:p>
        </w:tc>
        <w:tc>
          <w:tcPr>
            <w:tcW w:w="647"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69,1</w:t>
            </w:r>
          </w:p>
        </w:tc>
        <w:tc>
          <w:tcPr>
            <w:tcW w:w="647"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14,7</w:t>
            </w:r>
          </w:p>
        </w:tc>
        <w:tc>
          <w:tcPr>
            <w:tcW w:w="648"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tcBorders>
              <w:bottom w:val="single" w:sz="4" w:space="0" w:color="auto"/>
            </w:tcBorders>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6,7</w:t>
            </w:r>
          </w:p>
        </w:tc>
      </w:tr>
      <w:tr w:rsidR="00C42314" w:rsidRPr="00477CEC">
        <w:trPr>
          <w:jc w:val="right"/>
        </w:trPr>
        <w:tc>
          <w:tcPr>
            <w:tcW w:w="1840" w:type="dxa"/>
            <w:tcBorders>
              <w:top w:val="single" w:sz="4" w:space="0" w:color="auto"/>
              <w:bottom w:val="single" w:sz="4" w:space="0" w:color="auto"/>
            </w:tcBorders>
            <w:shd w:val="clear" w:color="auto" w:fill="auto"/>
            <w:vAlign w:val="bottom"/>
          </w:tcPr>
          <w:p w:rsidR="00C42314" w:rsidRPr="00477CEC" w:rsidRDefault="00DA019F" w:rsidP="00DA019F">
            <w:pPr>
              <w:suppressAutoHyphens w:val="0"/>
              <w:spacing w:before="80" w:after="80" w:line="220" w:lineRule="exact"/>
              <w:ind w:left="284"/>
              <w:rPr>
                <w:b/>
                <w:sz w:val="18"/>
                <w:szCs w:val="18"/>
                <w:lang w:val="fr-FR"/>
              </w:rPr>
            </w:pPr>
            <w:r>
              <w:rPr>
                <w:b/>
                <w:sz w:val="18"/>
                <w:szCs w:val="18"/>
                <w:lang w:val="fr-FR"/>
              </w:rPr>
              <w:t>T</w:t>
            </w:r>
            <w:r w:rsidRPr="00477CEC">
              <w:rPr>
                <w:b/>
                <w:sz w:val="18"/>
                <w:szCs w:val="18"/>
                <w:lang w:val="fr-FR"/>
              </w:rPr>
              <w:t xml:space="preserve">otal – </w:t>
            </w:r>
            <w:r w:rsidR="00C42314" w:rsidRPr="00477CEC">
              <w:rPr>
                <w:b/>
                <w:sz w:val="18"/>
                <w:szCs w:val="18"/>
                <w:lang w:val="fr-FR"/>
              </w:rPr>
              <w:t>Arab</w:t>
            </w:r>
            <w:r w:rsidR="00A01B5F" w:rsidRPr="00477CEC">
              <w:rPr>
                <w:b/>
                <w:sz w:val="18"/>
                <w:szCs w:val="18"/>
                <w:lang w:val="fr-FR"/>
              </w:rPr>
              <w:t>e</w:t>
            </w:r>
            <w:r w:rsidR="00C42314" w:rsidRPr="00477CEC">
              <w:rPr>
                <w:b/>
                <w:sz w:val="18"/>
                <w:szCs w:val="18"/>
                <w:lang w:val="fr-FR"/>
              </w:rPr>
              <w:t>s</w:t>
            </w:r>
            <w:r w:rsidR="00C42314" w:rsidRPr="000F2E8D">
              <w:rPr>
                <w:bCs/>
                <w:i/>
                <w:sz w:val="18"/>
                <w:szCs w:val="18"/>
                <w:vertAlign w:val="superscript"/>
                <w:lang w:val="fr-FR"/>
              </w:rPr>
              <w:t>2</w:t>
            </w:r>
          </w:p>
        </w:tc>
        <w:tc>
          <w:tcPr>
            <w:tcW w:w="995"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4</w:t>
            </w:r>
            <w:r w:rsidR="00A01B5F" w:rsidRPr="00477CEC">
              <w:rPr>
                <w:b/>
                <w:sz w:val="18"/>
                <w:szCs w:val="18"/>
                <w:lang w:val="fr-FR"/>
              </w:rPr>
              <w:t>,</w:t>
            </w:r>
            <w:r w:rsidRPr="00477CEC">
              <w:rPr>
                <w:b/>
                <w:sz w:val="18"/>
                <w:szCs w:val="18"/>
                <w:lang w:val="fr-FR"/>
              </w:rPr>
              <w:t>86</w:t>
            </w:r>
          </w:p>
        </w:tc>
        <w:tc>
          <w:tcPr>
            <w:tcW w:w="647"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19</w:t>
            </w:r>
            <w:r w:rsidR="00A01B5F" w:rsidRPr="00477CEC">
              <w:rPr>
                <w:b/>
                <w:sz w:val="18"/>
                <w:szCs w:val="18"/>
                <w:lang w:val="fr-FR"/>
              </w:rPr>
              <w:t>,</w:t>
            </w:r>
            <w:r w:rsidRPr="00477CEC">
              <w:rPr>
                <w:b/>
                <w:sz w:val="18"/>
                <w:szCs w:val="18"/>
                <w:lang w:val="fr-FR"/>
              </w:rPr>
              <w:t>8</w:t>
            </w:r>
          </w:p>
        </w:tc>
        <w:tc>
          <w:tcPr>
            <w:tcW w:w="647"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15</w:t>
            </w:r>
            <w:r w:rsidR="00A01B5F" w:rsidRPr="00477CEC">
              <w:rPr>
                <w:b/>
                <w:sz w:val="18"/>
                <w:szCs w:val="18"/>
                <w:lang w:val="fr-FR"/>
              </w:rPr>
              <w:t>,</w:t>
            </w:r>
            <w:r w:rsidRPr="00477CEC">
              <w:rPr>
                <w:b/>
                <w:sz w:val="18"/>
                <w:szCs w:val="18"/>
                <w:lang w:val="fr-FR"/>
              </w:rPr>
              <w:t>4</w:t>
            </w:r>
          </w:p>
        </w:tc>
        <w:tc>
          <w:tcPr>
            <w:tcW w:w="648"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19</w:t>
            </w:r>
            <w:r w:rsidR="00A01B5F" w:rsidRPr="00477CEC">
              <w:rPr>
                <w:b/>
                <w:sz w:val="18"/>
                <w:szCs w:val="18"/>
                <w:lang w:val="fr-FR"/>
              </w:rPr>
              <w:t>,</w:t>
            </w:r>
            <w:r w:rsidRPr="00477CEC">
              <w:rPr>
                <w:b/>
                <w:sz w:val="18"/>
                <w:szCs w:val="18"/>
                <w:lang w:val="fr-FR"/>
              </w:rPr>
              <w:t>2</w:t>
            </w:r>
          </w:p>
        </w:tc>
        <w:tc>
          <w:tcPr>
            <w:tcW w:w="647"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18</w:t>
            </w:r>
            <w:r w:rsidR="00A01B5F" w:rsidRPr="00477CEC">
              <w:rPr>
                <w:b/>
                <w:sz w:val="18"/>
                <w:szCs w:val="18"/>
                <w:lang w:val="fr-FR"/>
              </w:rPr>
              <w:t>,</w:t>
            </w:r>
            <w:r w:rsidRPr="00477CEC">
              <w:rPr>
                <w:b/>
                <w:sz w:val="18"/>
                <w:szCs w:val="18"/>
                <w:lang w:val="fr-FR"/>
              </w:rPr>
              <w:t>3</w:t>
            </w:r>
          </w:p>
        </w:tc>
        <w:tc>
          <w:tcPr>
            <w:tcW w:w="648"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11</w:t>
            </w:r>
            <w:r w:rsidR="00A01B5F" w:rsidRPr="00477CEC">
              <w:rPr>
                <w:b/>
                <w:sz w:val="18"/>
                <w:szCs w:val="18"/>
                <w:lang w:val="fr-FR"/>
              </w:rPr>
              <w:t>,</w:t>
            </w:r>
            <w:r w:rsidRPr="00477CEC">
              <w:rPr>
                <w:b/>
                <w:sz w:val="18"/>
                <w:szCs w:val="18"/>
                <w:lang w:val="fr-FR"/>
              </w:rPr>
              <w:t>4</w:t>
            </w:r>
          </w:p>
        </w:tc>
        <w:tc>
          <w:tcPr>
            <w:tcW w:w="647"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10</w:t>
            </w:r>
            <w:r w:rsidR="00A01B5F" w:rsidRPr="00477CEC">
              <w:rPr>
                <w:b/>
                <w:sz w:val="18"/>
                <w:szCs w:val="18"/>
                <w:lang w:val="fr-FR"/>
              </w:rPr>
              <w:t>,</w:t>
            </w:r>
            <w:r w:rsidRPr="00477CEC">
              <w:rPr>
                <w:b/>
                <w:sz w:val="18"/>
                <w:szCs w:val="18"/>
                <w:lang w:val="fr-FR"/>
              </w:rPr>
              <w:t>8</w:t>
            </w:r>
          </w:p>
        </w:tc>
        <w:tc>
          <w:tcPr>
            <w:tcW w:w="648"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5</w:t>
            </w:r>
          </w:p>
        </w:tc>
        <w:tc>
          <w:tcPr>
            <w:tcW w:w="662"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100</w:t>
            </w:r>
          </w:p>
        </w:tc>
        <w:tc>
          <w:tcPr>
            <w:tcW w:w="763"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szCs w:val="18"/>
                <w:lang w:val="fr-FR"/>
              </w:rPr>
            </w:pPr>
            <w:r w:rsidRPr="00477CEC">
              <w:rPr>
                <w:b/>
                <w:sz w:val="18"/>
                <w:szCs w:val="18"/>
                <w:lang w:val="fr-FR"/>
              </w:rPr>
              <w:t>279</w:t>
            </w:r>
            <w:r w:rsidR="00A01B5F" w:rsidRPr="00477CEC">
              <w:rPr>
                <w:b/>
                <w:sz w:val="18"/>
                <w:szCs w:val="18"/>
                <w:lang w:val="fr-FR"/>
              </w:rPr>
              <w:t>,</w:t>
            </w:r>
            <w:r w:rsidRPr="00477CEC">
              <w:rPr>
                <w:b/>
                <w:sz w:val="18"/>
                <w:szCs w:val="18"/>
                <w:lang w:val="fr-FR"/>
              </w:rPr>
              <w:t>2</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0,99 et moins</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2,29</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8,6</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20,7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43,9</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22,6</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51,3</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1,00</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3,47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9,3</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39,6</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31,3</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12,4</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5,4</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46,0</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1,01</w:t>
            </w:r>
            <w:r w:rsidRPr="00477CEC">
              <w:rPr>
                <w:sz w:val="18"/>
                <w:szCs w:val="18"/>
                <w:lang w:val="fr-FR"/>
              </w:rPr>
              <w:noBreakHyphen/>
              <w:t>1,49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4,77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6,9</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5,1</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43,1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41,6</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50,9</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1,50</w:t>
            </w:r>
            <w:r w:rsidRPr="00477CEC">
              <w:rPr>
                <w:sz w:val="18"/>
                <w:szCs w:val="18"/>
                <w:lang w:val="fr-FR"/>
              </w:rPr>
              <w:noBreakHyphen/>
              <w:t>1,99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5,78</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23,2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33,6</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32,2</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58,6</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2,00</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6,10</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23,7</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51,5</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3,8</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16,2</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4,1</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29,1</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2,01</w:t>
            </w:r>
            <w:r w:rsidRPr="00477CEC">
              <w:rPr>
                <w:sz w:val="18"/>
                <w:szCs w:val="18"/>
                <w:lang w:val="fr-FR"/>
              </w:rPr>
              <w:noBreakHyphen/>
              <w:t>2,49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7,96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95,5</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13,4</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2,50</w:t>
            </w:r>
            <w:r w:rsidRPr="00477CEC">
              <w:rPr>
                <w:sz w:val="18"/>
                <w:szCs w:val="18"/>
                <w:lang w:val="fr-FR"/>
              </w:rPr>
              <w:noBreakHyphen/>
              <w:t>2,99</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7,91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63,5</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34,1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12,6</w:t>
            </w:r>
          </w:p>
        </w:tc>
      </w:tr>
      <w:tr w:rsidR="00A01B5F" w:rsidRPr="00477CEC">
        <w:trPr>
          <w:jc w:val="right"/>
        </w:trPr>
        <w:tc>
          <w:tcPr>
            <w:tcW w:w="1840" w:type="dxa"/>
            <w:shd w:val="clear" w:color="auto" w:fill="auto"/>
          </w:tcPr>
          <w:p w:rsidR="00A01B5F" w:rsidRPr="00477CEC" w:rsidRDefault="00A01B5F" w:rsidP="00A01B5F">
            <w:pPr>
              <w:suppressAutoHyphens w:val="0"/>
              <w:spacing w:before="40" w:after="40" w:line="220" w:lineRule="exact"/>
              <w:rPr>
                <w:sz w:val="18"/>
                <w:szCs w:val="18"/>
                <w:lang w:val="fr-FR"/>
              </w:rPr>
            </w:pPr>
            <w:r w:rsidRPr="00477CEC">
              <w:rPr>
                <w:sz w:val="18"/>
                <w:szCs w:val="18"/>
                <w:lang w:val="fr-FR"/>
              </w:rPr>
              <w:t>3 et plus</w:t>
            </w:r>
          </w:p>
        </w:tc>
        <w:tc>
          <w:tcPr>
            <w:tcW w:w="995"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7,81</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61,4</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22,8</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7,6</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7</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7"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48"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w:t>
            </w:r>
          </w:p>
        </w:tc>
        <w:tc>
          <w:tcPr>
            <w:tcW w:w="662" w:type="dxa"/>
            <w:shd w:val="clear" w:color="auto" w:fill="auto"/>
            <w:vAlign w:val="bottom"/>
          </w:tcPr>
          <w:p w:rsidR="00A01B5F" w:rsidRPr="00477CEC" w:rsidRDefault="00A01B5F" w:rsidP="00182238">
            <w:pPr>
              <w:suppressAutoHyphens w:val="0"/>
              <w:spacing w:before="40" w:after="40" w:line="220" w:lineRule="exact"/>
              <w:jc w:val="right"/>
              <w:rPr>
                <w:b/>
                <w:sz w:val="18"/>
                <w:szCs w:val="18"/>
                <w:lang w:val="fr-FR"/>
              </w:rPr>
            </w:pPr>
            <w:r w:rsidRPr="00477CEC">
              <w:rPr>
                <w:b/>
                <w:sz w:val="18"/>
                <w:szCs w:val="18"/>
                <w:lang w:val="fr-FR"/>
              </w:rPr>
              <w:t>100</w:t>
            </w:r>
          </w:p>
        </w:tc>
        <w:tc>
          <w:tcPr>
            <w:tcW w:w="763" w:type="dxa"/>
            <w:shd w:val="clear" w:color="auto" w:fill="auto"/>
            <w:vAlign w:val="bottom"/>
          </w:tcPr>
          <w:p w:rsidR="00A01B5F" w:rsidRPr="00477CEC" w:rsidRDefault="00A01B5F" w:rsidP="00182238">
            <w:pPr>
              <w:suppressAutoHyphens w:val="0"/>
              <w:spacing w:before="40" w:after="40" w:line="220" w:lineRule="exact"/>
              <w:jc w:val="right"/>
              <w:rPr>
                <w:sz w:val="18"/>
                <w:szCs w:val="18"/>
                <w:lang w:val="fr-FR"/>
              </w:rPr>
            </w:pPr>
            <w:r w:rsidRPr="00477CEC">
              <w:rPr>
                <w:sz w:val="18"/>
                <w:szCs w:val="18"/>
                <w:lang w:val="fr-FR"/>
              </w:rPr>
              <w:t>17,1</w:t>
            </w:r>
          </w:p>
        </w:tc>
      </w:tr>
      <w:tr w:rsidR="00C42314" w:rsidRPr="00477CEC">
        <w:trPr>
          <w:jc w:val="right"/>
        </w:trPr>
        <w:tc>
          <w:tcPr>
            <w:tcW w:w="8792" w:type="dxa"/>
            <w:gridSpan w:val="11"/>
            <w:shd w:val="clear" w:color="auto" w:fill="auto"/>
            <w:vAlign w:val="bottom"/>
          </w:tcPr>
          <w:p w:rsidR="00C42314" w:rsidRPr="00477CEC" w:rsidRDefault="009162BC" w:rsidP="00DA019F">
            <w:pPr>
              <w:spacing w:before="80" w:after="80" w:line="200" w:lineRule="exact"/>
              <w:rPr>
                <w:sz w:val="18"/>
                <w:szCs w:val="18"/>
                <w:lang w:val="fr-FR"/>
              </w:rPr>
            </w:pPr>
            <w:r w:rsidRPr="00477CEC">
              <w:rPr>
                <w:i/>
                <w:sz w:val="16"/>
                <w:lang w:val="fr-FR"/>
              </w:rPr>
              <w:t>Nombre moyen de personnes par pièce</w:t>
            </w:r>
          </w:p>
        </w:tc>
      </w:tr>
      <w:tr w:rsidR="00C42314" w:rsidRPr="00477CEC">
        <w:trPr>
          <w:jc w:val="right"/>
        </w:trPr>
        <w:tc>
          <w:tcPr>
            <w:tcW w:w="1840" w:type="dxa"/>
            <w:shd w:val="clear" w:color="auto" w:fill="auto"/>
            <w:vAlign w:val="bottom"/>
          </w:tcPr>
          <w:p w:rsidR="00C42314" w:rsidRPr="00477CEC" w:rsidRDefault="00C42314" w:rsidP="00A01B5F">
            <w:pPr>
              <w:suppressAutoHyphens w:val="0"/>
              <w:spacing w:before="40" w:after="40" w:line="220" w:lineRule="exact"/>
              <w:rPr>
                <w:sz w:val="18"/>
                <w:szCs w:val="18"/>
                <w:lang w:val="fr-FR"/>
              </w:rPr>
            </w:pPr>
            <w:r w:rsidRPr="00477CEC">
              <w:rPr>
                <w:sz w:val="18"/>
                <w:szCs w:val="18"/>
                <w:lang w:val="fr-FR"/>
              </w:rPr>
              <w:t>J</w:t>
            </w:r>
            <w:r w:rsidR="00A01B5F" w:rsidRPr="00477CEC">
              <w:rPr>
                <w:sz w:val="18"/>
                <w:szCs w:val="18"/>
                <w:lang w:val="fr-FR"/>
              </w:rPr>
              <w:t>uifs</w:t>
            </w:r>
          </w:p>
        </w:tc>
        <w:tc>
          <w:tcPr>
            <w:tcW w:w="995"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647"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75</w:t>
            </w:r>
          </w:p>
        </w:tc>
        <w:tc>
          <w:tcPr>
            <w:tcW w:w="647"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31</w:t>
            </w:r>
          </w:p>
        </w:tc>
        <w:tc>
          <w:tcPr>
            <w:tcW w:w="64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12</w:t>
            </w:r>
          </w:p>
        </w:tc>
        <w:tc>
          <w:tcPr>
            <w:tcW w:w="647"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97</w:t>
            </w:r>
          </w:p>
        </w:tc>
        <w:tc>
          <w:tcPr>
            <w:tcW w:w="64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78</w:t>
            </w:r>
          </w:p>
        </w:tc>
        <w:tc>
          <w:tcPr>
            <w:tcW w:w="647"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58</w:t>
            </w:r>
          </w:p>
        </w:tc>
        <w:tc>
          <w:tcPr>
            <w:tcW w:w="648"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37</w:t>
            </w:r>
          </w:p>
        </w:tc>
        <w:tc>
          <w:tcPr>
            <w:tcW w:w="662" w:type="dxa"/>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p>
        </w:tc>
        <w:tc>
          <w:tcPr>
            <w:tcW w:w="763" w:type="dxa"/>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84</w:t>
            </w:r>
          </w:p>
        </w:tc>
      </w:tr>
      <w:tr w:rsidR="00C42314" w:rsidRPr="00477CEC">
        <w:trPr>
          <w:jc w:val="right"/>
        </w:trPr>
        <w:tc>
          <w:tcPr>
            <w:tcW w:w="184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rPr>
                <w:sz w:val="18"/>
                <w:szCs w:val="18"/>
                <w:lang w:val="fr-FR"/>
              </w:rPr>
            </w:pPr>
            <w:r w:rsidRPr="00477CEC">
              <w:rPr>
                <w:sz w:val="18"/>
                <w:szCs w:val="18"/>
                <w:lang w:val="fr-FR"/>
              </w:rPr>
              <w:t>Arab</w:t>
            </w:r>
            <w:r w:rsidR="00A01B5F" w:rsidRPr="00477CEC">
              <w:rPr>
                <w:sz w:val="18"/>
                <w:szCs w:val="18"/>
                <w:lang w:val="fr-FR"/>
              </w:rPr>
              <w:t>e</w:t>
            </w:r>
            <w:r w:rsidRPr="00477CEC">
              <w:rPr>
                <w:sz w:val="18"/>
                <w:szCs w:val="18"/>
                <w:lang w:val="fr-FR"/>
              </w:rPr>
              <w:t>s</w:t>
            </w:r>
          </w:p>
        </w:tc>
        <w:tc>
          <w:tcPr>
            <w:tcW w:w="995"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p>
        </w:tc>
        <w:tc>
          <w:tcPr>
            <w:tcW w:w="647"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2</w:t>
            </w:r>
            <w:r w:rsidR="00A01B5F" w:rsidRPr="00477CEC">
              <w:rPr>
                <w:sz w:val="18"/>
                <w:szCs w:val="18"/>
                <w:lang w:val="fr-FR"/>
              </w:rPr>
              <w:t>,</w:t>
            </w:r>
            <w:r w:rsidRPr="00477CEC">
              <w:rPr>
                <w:sz w:val="18"/>
                <w:szCs w:val="18"/>
                <w:lang w:val="fr-FR"/>
              </w:rPr>
              <w:t>19</w:t>
            </w:r>
          </w:p>
        </w:tc>
        <w:tc>
          <w:tcPr>
            <w:tcW w:w="647"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69</w:t>
            </w:r>
          </w:p>
        </w:tc>
        <w:tc>
          <w:tcPr>
            <w:tcW w:w="64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41</w:t>
            </w:r>
          </w:p>
        </w:tc>
        <w:tc>
          <w:tcPr>
            <w:tcW w:w="647"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17</w:t>
            </w:r>
          </w:p>
        </w:tc>
        <w:tc>
          <w:tcPr>
            <w:tcW w:w="64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93</w:t>
            </w:r>
          </w:p>
        </w:tc>
        <w:tc>
          <w:tcPr>
            <w:tcW w:w="647"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67</w:t>
            </w:r>
          </w:p>
        </w:tc>
        <w:tc>
          <w:tcPr>
            <w:tcW w:w="648"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0</w:t>
            </w:r>
            <w:r w:rsidR="00A01B5F" w:rsidRPr="00477CEC">
              <w:rPr>
                <w:sz w:val="18"/>
                <w:szCs w:val="18"/>
                <w:lang w:val="fr-FR"/>
              </w:rPr>
              <w:t>,</w:t>
            </w:r>
            <w:r w:rsidRPr="00477CEC">
              <w:rPr>
                <w:sz w:val="18"/>
                <w:szCs w:val="18"/>
                <w:lang w:val="fr-FR"/>
              </w:rPr>
              <w:t>43</w:t>
            </w:r>
          </w:p>
        </w:tc>
        <w:tc>
          <w:tcPr>
            <w:tcW w:w="662"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szCs w:val="18"/>
                <w:lang w:val="fr-FR"/>
              </w:rPr>
            </w:pPr>
          </w:p>
        </w:tc>
        <w:tc>
          <w:tcPr>
            <w:tcW w:w="763"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szCs w:val="18"/>
                <w:lang w:val="fr-FR"/>
              </w:rPr>
            </w:pPr>
            <w:r w:rsidRPr="00477CEC">
              <w:rPr>
                <w:sz w:val="18"/>
                <w:szCs w:val="18"/>
                <w:lang w:val="fr-FR"/>
              </w:rPr>
              <w:t>1</w:t>
            </w:r>
            <w:r w:rsidR="00A01B5F" w:rsidRPr="00477CEC">
              <w:rPr>
                <w:sz w:val="18"/>
                <w:szCs w:val="18"/>
                <w:lang w:val="fr-FR"/>
              </w:rPr>
              <w:t>,</w:t>
            </w:r>
            <w:r w:rsidRPr="00477CEC">
              <w:rPr>
                <w:sz w:val="18"/>
                <w:szCs w:val="18"/>
                <w:lang w:val="fr-FR"/>
              </w:rPr>
              <w:t>43</w:t>
            </w:r>
          </w:p>
        </w:tc>
      </w:tr>
    </w:tbl>
    <w:p w:rsidR="00C42314" w:rsidRPr="00477CEC" w:rsidRDefault="00C42314" w:rsidP="000F2E8D">
      <w:pPr>
        <w:spacing w:before="120" w:line="220" w:lineRule="exact"/>
        <w:ind w:left="1304" w:right="1134"/>
        <w:rPr>
          <w:sz w:val="18"/>
          <w:szCs w:val="18"/>
          <w:lang w:val="fr-FR"/>
        </w:rPr>
      </w:pPr>
      <w:r w:rsidRPr="00477CEC">
        <w:rPr>
          <w:i/>
          <w:sz w:val="18"/>
          <w:szCs w:val="18"/>
          <w:lang w:val="fr-FR"/>
        </w:rPr>
        <w:t>Source:</w:t>
      </w:r>
      <w:r w:rsidR="009162BC" w:rsidRPr="00477CEC">
        <w:rPr>
          <w:sz w:val="18"/>
          <w:szCs w:val="18"/>
          <w:lang w:val="fr-FR"/>
        </w:rPr>
        <w:t xml:space="preserve"> </w:t>
      </w:r>
      <w:r w:rsidRPr="00477CEC">
        <w:rPr>
          <w:sz w:val="18"/>
          <w:szCs w:val="18"/>
          <w:lang w:val="fr-FR"/>
        </w:rPr>
        <w:t xml:space="preserve">Bureau </w:t>
      </w:r>
      <w:r w:rsidR="009162BC" w:rsidRPr="00477CEC">
        <w:rPr>
          <w:sz w:val="18"/>
          <w:szCs w:val="18"/>
          <w:lang w:val="fr-FR"/>
        </w:rPr>
        <w:t xml:space="preserve">central de statistiques, </w:t>
      </w:r>
      <w:r w:rsidR="001B25FD" w:rsidRPr="00B23625">
        <w:rPr>
          <w:i/>
          <w:sz w:val="18"/>
          <w:szCs w:val="18"/>
          <w:lang w:val="fr-FR"/>
        </w:rPr>
        <w:t>Statistical Abstract of Israel</w:t>
      </w:r>
      <w:r w:rsidRPr="00477CEC">
        <w:rPr>
          <w:sz w:val="18"/>
          <w:szCs w:val="18"/>
          <w:lang w:val="fr-FR"/>
        </w:rPr>
        <w:t>, 2008.</w:t>
      </w:r>
    </w:p>
    <w:p w:rsidR="00C42314" w:rsidRPr="00477CEC" w:rsidRDefault="007E3105" w:rsidP="000F2E8D">
      <w:pPr>
        <w:tabs>
          <w:tab w:val="left" w:pos="1560"/>
        </w:tabs>
        <w:spacing w:line="220" w:lineRule="exact"/>
        <w:ind w:left="1134" w:right="1134" w:firstLine="170"/>
        <w:rPr>
          <w:sz w:val="18"/>
          <w:szCs w:val="18"/>
          <w:lang w:val="fr-FR"/>
        </w:rPr>
      </w:pPr>
      <w:r w:rsidRPr="000F2E8D">
        <w:rPr>
          <w:i/>
          <w:iCs/>
          <w:sz w:val="18"/>
          <w:szCs w:val="18"/>
          <w:vertAlign w:val="superscript"/>
          <w:lang w:val="fr-FR"/>
        </w:rPr>
        <w:t>1</w:t>
      </w:r>
      <w:r w:rsidR="000F2E8D">
        <w:rPr>
          <w:sz w:val="18"/>
          <w:szCs w:val="18"/>
          <w:vertAlign w:val="superscript"/>
          <w:lang w:val="fr-FR"/>
        </w:rPr>
        <w:t xml:space="preserve">  </w:t>
      </w:r>
      <w:r w:rsidR="000C235E">
        <w:rPr>
          <w:sz w:val="18"/>
          <w:szCs w:val="18"/>
          <w:lang w:val="fr-FR"/>
        </w:rPr>
        <w:t>À </w:t>
      </w:r>
      <w:r w:rsidR="009162BC" w:rsidRPr="00477CEC">
        <w:rPr>
          <w:sz w:val="18"/>
          <w:szCs w:val="18"/>
          <w:lang w:val="fr-FR"/>
        </w:rPr>
        <w:t>l'exclusion de ceux qui vivent dans des institutions et en dehors des localités (Bédouins du Sud et autres), de ceux qui vivent dans des dortoirs pour étudiants et dans les kibboutz ainsi que des centres d'accueil</w:t>
      </w:r>
      <w:r w:rsidR="00C42314" w:rsidRPr="00477CEC">
        <w:rPr>
          <w:sz w:val="18"/>
          <w:szCs w:val="18"/>
          <w:lang w:val="fr-FR"/>
        </w:rPr>
        <w:t>.</w:t>
      </w:r>
    </w:p>
    <w:p w:rsidR="00C42314" w:rsidRPr="00477CEC" w:rsidRDefault="00C42314" w:rsidP="000F2E8D">
      <w:pPr>
        <w:tabs>
          <w:tab w:val="left" w:pos="1560"/>
        </w:tabs>
        <w:spacing w:line="220" w:lineRule="exact"/>
        <w:ind w:left="1304" w:right="1134"/>
        <w:rPr>
          <w:sz w:val="18"/>
          <w:szCs w:val="18"/>
          <w:lang w:val="fr-FR"/>
        </w:rPr>
      </w:pPr>
      <w:r w:rsidRPr="000F2E8D">
        <w:rPr>
          <w:i/>
          <w:iCs/>
          <w:sz w:val="18"/>
          <w:szCs w:val="18"/>
          <w:vertAlign w:val="superscript"/>
          <w:lang w:val="fr-FR"/>
        </w:rPr>
        <w:t>2</w:t>
      </w:r>
      <w:r w:rsidR="000F2E8D">
        <w:rPr>
          <w:sz w:val="18"/>
          <w:szCs w:val="18"/>
          <w:lang w:val="fr-FR"/>
        </w:rPr>
        <w:t xml:space="preserve">  </w:t>
      </w:r>
      <w:r w:rsidR="007058C4">
        <w:rPr>
          <w:sz w:val="18"/>
          <w:szCs w:val="18"/>
          <w:lang w:val="fr-FR"/>
        </w:rPr>
        <w:t>Y compris</w:t>
      </w:r>
      <w:r w:rsidR="009162BC" w:rsidRPr="00477CEC">
        <w:rPr>
          <w:sz w:val="18"/>
          <w:szCs w:val="18"/>
          <w:lang w:val="fr-FR"/>
        </w:rPr>
        <w:t xml:space="preserve"> le nombre inconnu de pièces</w:t>
      </w:r>
      <w:r w:rsidRPr="00477CEC">
        <w:rPr>
          <w:sz w:val="18"/>
          <w:szCs w:val="18"/>
          <w:lang w:val="fr-FR"/>
        </w:rPr>
        <w:t>.</w:t>
      </w:r>
    </w:p>
    <w:p w:rsidR="00C42314" w:rsidRPr="007600E4" w:rsidRDefault="00C42314" w:rsidP="00C42314">
      <w:pPr>
        <w:pStyle w:val="H56G"/>
        <w:rPr>
          <w:i/>
          <w:lang w:val="fr-FR"/>
        </w:rPr>
      </w:pPr>
      <w:r w:rsidRPr="00477CEC">
        <w:rPr>
          <w:lang w:val="fr-FR"/>
        </w:rPr>
        <w:tab/>
      </w:r>
      <w:r w:rsidRPr="00477CEC">
        <w:rPr>
          <w:lang w:val="fr-FR"/>
        </w:rPr>
        <w:tab/>
      </w:r>
      <w:r w:rsidR="009162BC" w:rsidRPr="007600E4">
        <w:rPr>
          <w:i/>
          <w:lang w:val="fr-FR"/>
        </w:rPr>
        <w:t xml:space="preserve">Logements sociaux </w:t>
      </w:r>
    </w:p>
    <w:p w:rsidR="00C42314" w:rsidRPr="00477CEC" w:rsidRDefault="00C42314" w:rsidP="005322DC">
      <w:pPr>
        <w:pStyle w:val="SingleTxtG"/>
        <w:rPr>
          <w:lang w:val="fr-FR"/>
        </w:rPr>
      </w:pPr>
      <w:r w:rsidRPr="00477CEC">
        <w:rPr>
          <w:lang w:val="fr-FR"/>
        </w:rPr>
        <w:t>437.</w:t>
      </w:r>
      <w:r w:rsidRPr="00477CEC">
        <w:rPr>
          <w:lang w:val="fr-FR"/>
        </w:rPr>
        <w:tab/>
      </w:r>
      <w:r w:rsidR="009162BC" w:rsidRPr="00477CEC">
        <w:rPr>
          <w:lang w:val="fr-FR"/>
        </w:rPr>
        <w:t xml:space="preserve">Le 17 juillet </w:t>
      </w:r>
      <w:r w:rsidRPr="00477CEC">
        <w:rPr>
          <w:lang w:val="fr-FR"/>
        </w:rPr>
        <w:t xml:space="preserve">2008, </w:t>
      </w:r>
      <w:r w:rsidR="009162BC" w:rsidRPr="00477CEC">
        <w:rPr>
          <w:lang w:val="fr-FR"/>
        </w:rPr>
        <w:t xml:space="preserve">le Tribunal des contrats types a mis fin à un long différend entre </w:t>
      </w:r>
      <w:r w:rsidR="00077977" w:rsidRPr="00077977">
        <w:rPr>
          <w:lang w:val="fr-FR"/>
        </w:rPr>
        <w:t>«</w:t>
      </w:r>
      <w:r w:rsidRPr="00477CEC">
        <w:rPr>
          <w:lang w:val="fr-FR"/>
        </w:rPr>
        <w:t>Amidar</w:t>
      </w:r>
      <w:r w:rsidR="005322DC" w:rsidRPr="005322DC">
        <w:rPr>
          <w:lang w:val="fr-FR"/>
        </w:rPr>
        <w:t>»</w:t>
      </w:r>
      <w:r w:rsidRPr="00477CEC">
        <w:rPr>
          <w:lang w:val="fr-FR"/>
        </w:rPr>
        <w:t xml:space="preserve"> – </w:t>
      </w:r>
      <w:r w:rsidR="009162BC" w:rsidRPr="00477CEC">
        <w:rPr>
          <w:lang w:val="fr-FR"/>
        </w:rPr>
        <w:t xml:space="preserve">la </w:t>
      </w:r>
      <w:r w:rsidR="007600E4">
        <w:rPr>
          <w:lang w:val="fr-FR"/>
        </w:rPr>
        <w:t>société</w:t>
      </w:r>
      <w:r w:rsidR="009162BC" w:rsidRPr="00477CEC">
        <w:rPr>
          <w:lang w:val="fr-FR"/>
        </w:rPr>
        <w:t xml:space="preserve"> nationale </w:t>
      </w:r>
      <w:r w:rsidR="007600E4">
        <w:rPr>
          <w:lang w:val="fr-FR"/>
        </w:rPr>
        <w:t xml:space="preserve">du </w:t>
      </w:r>
      <w:r w:rsidR="005E0A15">
        <w:rPr>
          <w:lang w:val="fr-FR"/>
        </w:rPr>
        <w:t>logement</w:t>
      </w:r>
      <w:r w:rsidR="009162BC" w:rsidRPr="00477CEC">
        <w:rPr>
          <w:lang w:val="fr-FR"/>
        </w:rPr>
        <w:t xml:space="preserve"> – et ses locataires au sujet du contrat type qui leur était appliqué. Le Tribunal a jugé qu'il convenait de modifier plusieurs </w:t>
      </w:r>
      <w:r w:rsidR="00D532EC">
        <w:rPr>
          <w:lang w:val="fr-FR"/>
        </w:rPr>
        <w:t>conditions inéquitables</w:t>
      </w:r>
      <w:r w:rsidR="009162BC" w:rsidRPr="00477CEC">
        <w:rPr>
          <w:lang w:val="fr-FR"/>
        </w:rPr>
        <w:t xml:space="preserve"> du contrat type en vigueur et que le contrat modifié s'appliquerait à titre rétroactif aux contrats </w:t>
      </w:r>
      <w:r w:rsidR="00D532EC">
        <w:rPr>
          <w:lang w:val="fr-FR"/>
        </w:rPr>
        <w:t>similaires</w:t>
      </w:r>
      <w:r w:rsidR="009162BC" w:rsidRPr="00477CEC">
        <w:rPr>
          <w:lang w:val="fr-FR"/>
        </w:rPr>
        <w:t xml:space="preserve"> qui ont déjà été signés </w:t>
      </w:r>
      <w:r w:rsidRPr="00477CEC">
        <w:rPr>
          <w:lang w:val="fr-FR"/>
        </w:rPr>
        <w:t xml:space="preserve">(St.Con.Trib 803/07 </w:t>
      </w:r>
      <w:r w:rsidR="00D532EC" w:rsidRPr="00D532EC">
        <w:rPr>
          <w:i/>
          <w:lang w:val="fr-FR"/>
        </w:rPr>
        <w:t>L'</w:t>
      </w:r>
      <w:r w:rsidR="009162BC" w:rsidRPr="00D532EC">
        <w:rPr>
          <w:i/>
          <w:lang w:val="fr-FR"/>
        </w:rPr>
        <w:t>Association</w:t>
      </w:r>
      <w:r w:rsidR="009162BC" w:rsidRPr="00477CEC">
        <w:rPr>
          <w:i/>
          <w:lang w:val="fr-FR"/>
        </w:rPr>
        <w:t xml:space="preserve"> de défense de la communauté c</w:t>
      </w:r>
      <w:r w:rsidRPr="00477CEC">
        <w:rPr>
          <w:i/>
          <w:lang w:val="fr-FR"/>
        </w:rPr>
        <w:t xml:space="preserve">. </w:t>
      </w:r>
      <w:r w:rsidR="009162BC" w:rsidRPr="00477CEC">
        <w:rPr>
          <w:i/>
          <w:lang w:val="fr-FR"/>
        </w:rPr>
        <w:t xml:space="preserve">Le Procureur général et </w:t>
      </w:r>
      <w:r w:rsidRPr="00477CEC">
        <w:rPr>
          <w:i/>
          <w:lang w:val="fr-FR"/>
        </w:rPr>
        <w:t>al.</w:t>
      </w:r>
      <w:r w:rsidRPr="00477CEC">
        <w:rPr>
          <w:lang w:val="fr-FR"/>
        </w:rPr>
        <w:t>).</w:t>
      </w:r>
    </w:p>
    <w:p w:rsidR="00C42314" w:rsidRPr="00477CEC" w:rsidRDefault="00C42314" w:rsidP="00C42314">
      <w:pPr>
        <w:pStyle w:val="H56G"/>
        <w:rPr>
          <w:lang w:val="fr-FR"/>
        </w:rPr>
      </w:pPr>
      <w:r w:rsidRPr="00477CEC">
        <w:rPr>
          <w:lang w:val="fr-FR"/>
        </w:rPr>
        <w:tab/>
      </w:r>
      <w:r w:rsidRPr="00477CEC">
        <w:rPr>
          <w:lang w:val="fr-FR"/>
        </w:rPr>
        <w:tab/>
      </w:r>
      <w:r w:rsidR="00D532EC">
        <w:rPr>
          <w:lang w:val="fr-FR"/>
        </w:rPr>
        <w:t>Personnes vivant dans la rue (</w:t>
      </w:r>
      <w:r w:rsidRPr="00D532EC">
        <w:rPr>
          <w:i/>
          <w:lang w:val="fr-FR"/>
        </w:rPr>
        <w:t>Street dwellers</w:t>
      </w:r>
      <w:r w:rsidR="00D532EC">
        <w:rPr>
          <w:lang w:val="fr-FR"/>
        </w:rPr>
        <w:t>)</w:t>
      </w:r>
    </w:p>
    <w:p w:rsidR="00C42314" w:rsidRPr="00477CEC" w:rsidRDefault="00C42314" w:rsidP="005322DC">
      <w:pPr>
        <w:pStyle w:val="SingleTxtG"/>
        <w:rPr>
          <w:lang w:val="fr-FR"/>
        </w:rPr>
      </w:pPr>
      <w:r w:rsidRPr="00477CEC">
        <w:rPr>
          <w:lang w:val="fr-FR"/>
        </w:rPr>
        <w:t>438.</w:t>
      </w:r>
      <w:r w:rsidRPr="00477CEC">
        <w:rPr>
          <w:lang w:val="fr-FR"/>
        </w:rPr>
        <w:tab/>
      </w:r>
      <w:r w:rsidR="009162BC" w:rsidRPr="00477CEC">
        <w:rPr>
          <w:lang w:val="fr-FR"/>
        </w:rPr>
        <w:t xml:space="preserve">Selon la définition du Ministère des affaires sociales et des services sociaux, le </w:t>
      </w:r>
      <w:r w:rsidR="00077977" w:rsidRPr="00077977">
        <w:rPr>
          <w:lang w:val="fr-FR"/>
        </w:rPr>
        <w:t>«</w:t>
      </w:r>
      <w:r w:rsidRPr="00477CEC">
        <w:rPr>
          <w:i/>
          <w:lang w:val="fr-FR"/>
        </w:rPr>
        <w:t>street dweller</w:t>
      </w:r>
      <w:r w:rsidR="005322DC" w:rsidRPr="005322DC">
        <w:rPr>
          <w:lang w:val="fr-FR"/>
        </w:rPr>
        <w:t>»</w:t>
      </w:r>
      <w:r w:rsidRPr="00477CEC">
        <w:rPr>
          <w:lang w:val="fr-FR"/>
        </w:rPr>
        <w:t xml:space="preserve"> </w:t>
      </w:r>
      <w:r w:rsidR="009162BC" w:rsidRPr="00477CEC">
        <w:rPr>
          <w:lang w:val="fr-FR"/>
        </w:rPr>
        <w:t xml:space="preserve">est la personne, </w:t>
      </w:r>
      <w:r w:rsidR="00F3386B">
        <w:rPr>
          <w:lang w:val="fr-FR"/>
        </w:rPr>
        <w:t>de l'un ou l'autre sexe</w:t>
      </w:r>
      <w:r w:rsidR="009162BC" w:rsidRPr="00477CEC">
        <w:rPr>
          <w:lang w:val="fr-FR"/>
        </w:rPr>
        <w:t xml:space="preserve">, qui </w:t>
      </w:r>
      <w:r w:rsidR="00F3386B">
        <w:rPr>
          <w:lang w:val="fr-FR"/>
        </w:rPr>
        <w:t>habite</w:t>
      </w:r>
      <w:r w:rsidR="009162BC" w:rsidRPr="00477CEC">
        <w:rPr>
          <w:lang w:val="fr-FR"/>
        </w:rPr>
        <w:t xml:space="preserve"> dans la rue, dans une maison abandonnée ou dans un parc public, </w:t>
      </w:r>
      <w:r w:rsidR="00F3386B">
        <w:rPr>
          <w:lang w:val="fr-FR"/>
        </w:rPr>
        <w:t>victime d'une grave indifférence</w:t>
      </w:r>
      <w:r w:rsidR="009162BC" w:rsidRPr="00477CEC">
        <w:rPr>
          <w:lang w:val="fr-FR"/>
        </w:rPr>
        <w:t xml:space="preserve"> d'ordre matériel et moral</w:t>
      </w:r>
      <w:r w:rsidR="00F3386B">
        <w:rPr>
          <w:lang w:val="fr-FR"/>
        </w:rPr>
        <w:t xml:space="preserve">, </w:t>
      </w:r>
      <w:r w:rsidR="009162BC" w:rsidRPr="00477CEC">
        <w:rPr>
          <w:lang w:val="fr-FR"/>
        </w:rPr>
        <w:t>et vit dans l'exclusion, dissocié</w:t>
      </w:r>
      <w:r w:rsidR="00F3386B">
        <w:rPr>
          <w:lang w:val="fr-FR"/>
        </w:rPr>
        <w:t>e</w:t>
      </w:r>
      <w:r w:rsidR="009162BC" w:rsidRPr="00477CEC">
        <w:rPr>
          <w:lang w:val="fr-FR"/>
        </w:rPr>
        <w:t xml:space="preserve"> de sa famille et de ses amis. Ces personnes qui le plus souvent n'ont pas de document d'identité, se caractérisent par l</w:t>
      </w:r>
      <w:r w:rsidR="00B23625">
        <w:rPr>
          <w:lang w:val="fr-FR"/>
        </w:rPr>
        <w:t xml:space="preserve">eur </w:t>
      </w:r>
      <w:r w:rsidR="009162BC" w:rsidRPr="00477CEC">
        <w:rPr>
          <w:lang w:val="fr-FR"/>
        </w:rPr>
        <w:t xml:space="preserve">instabilité et </w:t>
      </w:r>
      <w:r w:rsidR="00B23625">
        <w:rPr>
          <w:lang w:val="fr-FR"/>
        </w:rPr>
        <w:t>leur</w:t>
      </w:r>
      <w:r w:rsidR="009162BC" w:rsidRPr="00477CEC">
        <w:rPr>
          <w:lang w:val="fr-FR"/>
        </w:rPr>
        <w:t xml:space="preserve"> mobilité dans tout le pays. </w:t>
      </w:r>
      <w:r w:rsidR="00D24C39" w:rsidRPr="00477CEC">
        <w:rPr>
          <w:lang w:val="fr-FR"/>
        </w:rPr>
        <w:t>Certain</w:t>
      </w:r>
      <w:r w:rsidR="00F3386B">
        <w:rPr>
          <w:lang w:val="fr-FR"/>
        </w:rPr>
        <w:t>e</w:t>
      </w:r>
      <w:r w:rsidR="00D24C39" w:rsidRPr="00477CEC">
        <w:rPr>
          <w:lang w:val="fr-FR"/>
        </w:rPr>
        <w:t xml:space="preserve">s souffrent d'addiction aux substances psychoactives (drogues et alcool) et ont une histoire personnelle et familiale marquée par des crises. La plupart souffrent </w:t>
      </w:r>
      <w:r w:rsidR="00684171">
        <w:rPr>
          <w:lang w:val="fr-FR"/>
        </w:rPr>
        <w:t>à la fois de</w:t>
      </w:r>
      <w:r w:rsidR="00D24C39" w:rsidRPr="00477CEC">
        <w:rPr>
          <w:lang w:val="fr-FR"/>
        </w:rPr>
        <w:t xml:space="preserve"> maladie mentale et </w:t>
      </w:r>
      <w:r w:rsidR="00684171">
        <w:rPr>
          <w:lang w:val="fr-FR"/>
        </w:rPr>
        <w:t>d'</w:t>
      </w:r>
      <w:r w:rsidR="00D24C39" w:rsidRPr="00477CEC">
        <w:rPr>
          <w:lang w:val="fr-FR"/>
        </w:rPr>
        <w:t>addiction.</w:t>
      </w:r>
    </w:p>
    <w:p w:rsidR="00C42314" w:rsidRPr="00477CEC" w:rsidRDefault="00C42314" w:rsidP="00C42314">
      <w:pPr>
        <w:pStyle w:val="SingleTxtG"/>
        <w:rPr>
          <w:lang w:val="fr-FR"/>
        </w:rPr>
      </w:pPr>
      <w:r w:rsidRPr="00477CEC">
        <w:rPr>
          <w:lang w:val="fr-FR"/>
        </w:rPr>
        <w:t>439.</w:t>
      </w:r>
      <w:r w:rsidRPr="00477CEC">
        <w:rPr>
          <w:lang w:val="fr-FR"/>
        </w:rPr>
        <w:tab/>
      </w:r>
      <w:r w:rsidR="00D24C39" w:rsidRPr="00477CEC">
        <w:rPr>
          <w:lang w:val="fr-FR"/>
        </w:rPr>
        <w:t xml:space="preserve">L'objectif du Ministère est avant tout de </w:t>
      </w:r>
      <w:r w:rsidR="00ED68FA" w:rsidRPr="00477CEC">
        <w:rPr>
          <w:lang w:val="fr-FR"/>
        </w:rPr>
        <w:t>prévenir</w:t>
      </w:r>
      <w:r w:rsidR="00D24C39" w:rsidRPr="00477CEC">
        <w:rPr>
          <w:lang w:val="fr-FR"/>
        </w:rPr>
        <w:t xml:space="preserve"> les décès dans la rue et de fournir à ceux qui s'y trouvent des conditions de </w:t>
      </w:r>
      <w:r w:rsidR="00684171">
        <w:rPr>
          <w:lang w:val="fr-FR"/>
        </w:rPr>
        <w:t>vie</w:t>
      </w:r>
      <w:r w:rsidR="00D24C39" w:rsidRPr="00477CEC">
        <w:rPr>
          <w:lang w:val="fr-FR"/>
        </w:rPr>
        <w:t xml:space="preserve"> décente</w:t>
      </w:r>
      <w:r w:rsidR="007D4017">
        <w:rPr>
          <w:lang w:val="fr-FR"/>
        </w:rPr>
        <w:t>s</w:t>
      </w:r>
      <w:r w:rsidR="00D24C39" w:rsidRPr="00477CEC">
        <w:rPr>
          <w:lang w:val="fr-FR"/>
        </w:rPr>
        <w:t xml:space="preserve">. Il cherche à les aider à </w:t>
      </w:r>
      <w:r w:rsidR="00684171">
        <w:rPr>
          <w:lang w:val="fr-FR"/>
        </w:rPr>
        <w:t>retrouver</w:t>
      </w:r>
      <w:r w:rsidR="00D24C39" w:rsidRPr="00477CEC">
        <w:rPr>
          <w:lang w:val="fr-FR"/>
        </w:rPr>
        <w:t xml:space="preserve"> leurs droits légaux (prestations de sécurité sociale, documents personnels, etc.) </w:t>
      </w:r>
      <w:r w:rsidR="00684171">
        <w:rPr>
          <w:lang w:val="fr-FR"/>
        </w:rPr>
        <w:t>et à leur permettre f</w:t>
      </w:r>
      <w:r w:rsidR="00D24C39" w:rsidRPr="00477CEC">
        <w:rPr>
          <w:lang w:val="fr-FR"/>
        </w:rPr>
        <w:t xml:space="preserve">inalement de se réintégrer pleinement dans la communauté. Pour atteindre ces objectifs, </w:t>
      </w:r>
      <w:r w:rsidR="00684171">
        <w:rPr>
          <w:lang w:val="fr-FR"/>
        </w:rPr>
        <w:t>il</w:t>
      </w:r>
      <w:r w:rsidR="00D24C39" w:rsidRPr="00477CEC">
        <w:rPr>
          <w:lang w:val="fr-FR"/>
        </w:rPr>
        <w:t xml:space="preserve"> travaille en collaboration avec les </w:t>
      </w:r>
      <w:r w:rsidR="00684171">
        <w:rPr>
          <w:lang w:val="fr-FR"/>
        </w:rPr>
        <w:t>administrations</w:t>
      </w:r>
      <w:r w:rsidR="00D24C39" w:rsidRPr="00477CEC">
        <w:rPr>
          <w:lang w:val="fr-FR"/>
        </w:rPr>
        <w:t xml:space="preserve"> locales et les </w:t>
      </w:r>
      <w:r w:rsidR="00684171">
        <w:rPr>
          <w:lang w:val="fr-FR"/>
        </w:rPr>
        <w:t xml:space="preserve">autres </w:t>
      </w:r>
      <w:r w:rsidR="00D24C39" w:rsidRPr="00477CEC">
        <w:rPr>
          <w:lang w:val="fr-FR"/>
        </w:rPr>
        <w:t xml:space="preserve">ministères concernés. En mai 2004, l'Administrateur général du Ministère a adressé à toutes les </w:t>
      </w:r>
      <w:r w:rsidR="00684171">
        <w:rPr>
          <w:lang w:val="fr-FR"/>
        </w:rPr>
        <w:t>administrations</w:t>
      </w:r>
      <w:r w:rsidR="00D24C39" w:rsidRPr="00477CEC">
        <w:rPr>
          <w:lang w:val="fr-FR"/>
        </w:rPr>
        <w:t xml:space="preserve"> locales une version révisée de la directive de </w:t>
      </w:r>
      <w:r w:rsidRPr="00477CEC">
        <w:rPr>
          <w:lang w:val="fr-FR"/>
        </w:rPr>
        <w:t xml:space="preserve">1997 </w:t>
      </w:r>
      <w:r w:rsidR="00D24C39" w:rsidRPr="00477CEC">
        <w:rPr>
          <w:lang w:val="fr-FR"/>
        </w:rPr>
        <w:t xml:space="preserve">sur les programmes de traitement destinés aux personnes qui vivent dans la rue. La directive est </w:t>
      </w:r>
      <w:r w:rsidR="00CD72D7">
        <w:rPr>
          <w:lang w:val="fr-FR"/>
        </w:rPr>
        <w:t>actualisée en fonction des</w:t>
      </w:r>
      <w:r w:rsidR="00D24C39" w:rsidRPr="00477CEC">
        <w:rPr>
          <w:lang w:val="fr-FR"/>
        </w:rPr>
        <w:t xml:space="preserve"> besoins.</w:t>
      </w:r>
    </w:p>
    <w:p w:rsidR="00C42314" w:rsidRPr="00477CEC" w:rsidRDefault="00C42314" w:rsidP="00C42314">
      <w:pPr>
        <w:pStyle w:val="SingleTxtG"/>
        <w:rPr>
          <w:lang w:val="fr-FR"/>
        </w:rPr>
      </w:pPr>
      <w:r w:rsidRPr="00477CEC">
        <w:rPr>
          <w:lang w:val="fr-FR"/>
        </w:rPr>
        <w:t>440.</w:t>
      </w:r>
      <w:r w:rsidRPr="00477CEC">
        <w:rPr>
          <w:lang w:val="fr-FR"/>
        </w:rPr>
        <w:tab/>
      </w:r>
      <w:r w:rsidR="00D24C39" w:rsidRPr="00477CEC">
        <w:rPr>
          <w:lang w:val="fr-FR"/>
        </w:rPr>
        <w:t xml:space="preserve">En outre, le Gouvernement affecte expressément aux </w:t>
      </w:r>
      <w:r w:rsidR="00CD72D7">
        <w:rPr>
          <w:lang w:val="fr-FR"/>
        </w:rPr>
        <w:t>administrations</w:t>
      </w:r>
      <w:r w:rsidR="00D24C39" w:rsidRPr="00477CEC">
        <w:rPr>
          <w:lang w:val="fr-FR"/>
        </w:rPr>
        <w:t xml:space="preserve"> locales des budgets destinés </w:t>
      </w:r>
      <w:r w:rsidR="00CD72D7">
        <w:rPr>
          <w:lang w:val="fr-FR"/>
        </w:rPr>
        <w:t>à</w:t>
      </w:r>
      <w:r w:rsidR="00D24C39" w:rsidRPr="00477CEC">
        <w:rPr>
          <w:lang w:val="fr-FR"/>
        </w:rPr>
        <w:t xml:space="preserve"> favoriser la mise en </w:t>
      </w:r>
      <w:r w:rsidR="00ED68FA" w:rsidRPr="00477CEC">
        <w:rPr>
          <w:lang w:val="fr-FR"/>
        </w:rPr>
        <w:t>œuvre</w:t>
      </w:r>
      <w:r w:rsidR="00D24C39" w:rsidRPr="00477CEC">
        <w:rPr>
          <w:lang w:val="fr-FR"/>
        </w:rPr>
        <w:t xml:space="preserve"> </w:t>
      </w:r>
      <w:r w:rsidR="00CD72D7">
        <w:rPr>
          <w:lang w:val="fr-FR"/>
        </w:rPr>
        <w:t xml:space="preserve">au niveau local </w:t>
      </w:r>
      <w:r w:rsidR="00D24C39" w:rsidRPr="00477CEC">
        <w:rPr>
          <w:lang w:val="fr-FR"/>
        </w:rPr>
        <w:t xml:space="preserve">de programmes de traitement </w:t>
      </w:r>
      <w:r w:rsidR="00CD72D7">
        <w:rPr>
          <w:lang w:val="fr-FR"/>
        </w:rPr>
        <w:t xml:space="preserve">et </w:t>
      </w:r>
      <w:r w:rsidR="00D24C39" w:rsidRPr="00477CEC">
        <w:rPr>
          <w:lang w:val="fr-FR"/>
        </w:rPr>
        <w:t xml:space="preserve">d'intégration </w:t>
      </w:r>
      <w:r w:rsidR="00CD72D7">
        <w:rPr>
          <w:lang w:val="fr-FR"/>
        </w:rPr>
        <w:t>des</w:t>
      </w:r>
      <w:r w:rsidR="00D24C39" w:rsidRPr="00477CEC">
        <w:rPr>
          <w:lang w:val="fr-FR"/>
        </w:rPr>
        <w:t xml:space="preserve"> personnes </w:t>
      </w:r>
      <w:r w:rsidR="00CD72D7">
        <w:rPr>
          <w:lang w:val="fr-FR"/>
        </w:rPr>
        <w:t>vivant dans la rue</w:t>
      </w:r>
      <w:r w:rsidR="00D24C39" w:rsidRPr="00477CEC">
        <w:rPr>
          <w:lang w:val="fr-FR"/>
        </w:rPr>
        <w:t xml:space="preserve"> et</w:t>
      </w:r>
      <w:r w:rsidR="00CD72D7">
        <w:rPr>
          <w:lang w:val="fr-FR"/>
        </w:rPr>
        <w:t>, ainsi, à</w:t>
      </w:r>
      <w:r w:rsidR="00D24C39" w:rsidRPr="00477CEC">
        <w:rPr>
          <w:lang w:val="fr-FR"/>
        </w:rPr>
        <w:t xml:space="preserve"> renforcer </w:t>
      </w:r>
      <w:r w:rsidR="00CD72D7">
        <w:rPr>
          <w:lang w:val="fr-FR"/>
        </w:rPr>
        <w:t>leur</w:t>
      </w:r>
      <w:r w:rsidR="00D24C39" w:rsidRPr="00477CEC">
        <w:rPr>
          <w:lang w:val="fr-FR"/>
        </w:rPr>
        <w:t xml:space="preserve"> responsabilité à l'égard </w:t>
      </w:r>
      <w:r w:rsidR="00CD72D7">
        <w:rPr>
          <w:lang w:val="fr-FR"/>
        </w:rPr>
        <w:t>de celles</w:t>
      </w:r>
      <w:r w:rsidR="00D24C39" w:rsidRPr="00477CEC">
        <w:rPr>
          <w:lang w:val="fr-FR"/>
        </w:rPr>
        <w:t xml:space="preserve"> qui relèvent de leur juridiction. </w:t>
      </w:r>
    </w:p>
    <w:p w:rsidR="00C42314" w:rsidRPr="00477CEC" w:rsidRDefault="00C42314" w:rsidP="005322DC">
      <w:pPr>
        <w:pStyle w:val="SingleTxtG"/>
        <w:rPr>
          <w:lang w:val="fr-FR"/>
        </w:rPr>
      </w:pPr>
      <w:r w:rsidRPr="00477CEC">
        <w:rPr>
          <w:lang w:val="fr-FR"/>
        </w:rPr>
        <w:t>441.</w:t>
      </w:r>
      <w:r w:rsidRPr="00477CEC">
        <w:rPr>
          <w:lang w:val="fr-FR"/>
        </w:rPr>
        <w:tab/>
      </w:r>
      <w:r w:rsidR="00D24C39" w:rsidRPr="00477CEC">
        <w:rPr>
          <w:lang w:val="fr-FR"/>
        </w:rPr>
        <w:t>Il existe actuellement 14 centres locaux destinés aux personnes qui vivent dans la rue, dont 2 ont été ouverts en </w:t>
      </w:r>
      <w:r w:rsidRPr="00477CEC">
        <w:rPr>
          <w:lang w:val="fr-FR"/>
        </w:rPr>
        <w:t xml:space="preserve">2008. </w:t>
      </w:r>
      <w:r w:rsidR="00D24C39" w:rsidRPr="00477CEC">
        <w:rPr>
          <w:lang w:val="fr-FR"/>
        </w:rPr>
        <w:t xml:space="preserve">Ces centres fournissent toute une série de </w:t>
      </w:r>
      <w:r w:rsidR="00CD72D7">
        <w:rPr>
          <w:lang w:val="fr-FR"/>
        </w:rPr>
        <w:t>cadres de traitement</w:t>
      </w:r>
      <w:r w:rsidR="00D24C39" w:rsidRPr="00477CEC">
        <w:rPr>
          <w:lang w:val="fr-FR"/>
        </w:rPr>
        <w:t xml:space="preserve"> – </w:t>
      </w:r>
      <w:r w:rsidR="00CD72D7">
        <w:rPr>
          <w:lang w:val="fr-FR"/>
        </w:rPr>
        <w:t>accueil</w:t>
      </w:r>
      <w:r w:rsidR="00D24C39" w:rsidRPr="00477CEC">
        <w:rPr>
          <w:lang w:val="fr-FR"/>
        </w:rPr>
        <w:t xml:space="preserve"> de nuit, services de réadaptation avec ou sans logement, et appartements provisoires. En outre, quatre centres nationaux </w:t>
      </w:r>
      <w:r w:rsidR="00CD72D7">
        <w:rPr>
          <w:lang w:val="fr-FR"/>
        </w:rPr>
        <w:t>assurent</w:t>
      </w:r>
      <w:r w:rsidR="00D24C39" w:rsidRPr="00477CEC">
        <w:rPr>
          <w:lang w:val="fr-FR"/>
        </w:rPr>
        <w:t xml:space="preserve"> le traitement des cas sévères et des personnes qui leur sont envoyées par les municipalités qui </w:t>
      </w:r>
      <w:r w:rsidR="00CD72D7">
        <w:rPr>
          <w:lang w:val="fr-FR"/>
        </w:rPr>
        <w:t>ne gèrent</w:t>
      </w:r>
      <w:r w:rsidR="00D24C39" w:rsidRPr="00477CEC">
        <w:rPr>
          <w:lang w:val="fr-FR"/>
        </w:rPr>
        <w:t xml:space="preserve"> </w:t>
      </w:r>
      <w:r w:rsidR="00CD72D7">
        <w:rPr>
          <w:lang w:val="fr-FR"/>
        </w:rPr>
        <w:t xml:space="preserve">pas </w:t>
      </w:r>
      <w:r w:rsidR="00D24C39" w:rsidRPr="00477CEC">
        <w:rPr>
          <w:lang w:val="fr-FR"/>
        </w:rPr>
        <w:t xml:space="preserve">de services locaux. Ainsi, le programme </w:t>
      </w:r>
      <w:r w:rsidR="00077977" w:rsidRPr="00077977">
        <w:rPr>
          <w:lang w:val="fr-FR"/>
        </w:rPr>
        <w:t>«</w:t>
      </w:r>
      <w:r w:rsidR="00D24C39" w:rsidRPr="00477CEC">
        <w:rPr>
          <w:lang w:val="fr-FR"/>
        </w:rPr>
        <w:t>Maison pour la vie</w:t>
      </w:r>
      <w:r w:rsidR="005322DC" w:rsidRPr="005322DC">
        <w:rPr>
          <w:lang w:val="fr-FR"/>
        </w:rPr>
        <w:t>»</w:t>
      </w:r>
      <w:r w:rsidR="00D24C39" w:rsidRPr="00477CEC">
        <w:rPr>
          <w:lang w:val="fr-FR"/>
        </w:rPr>
        <w:t xml:space="preserve"> (</w:t>
      </w:r>
      <w:r w:rsidR="00077977" w:rsidRPr="00077977">
        <w:rPr>
          <w:lang w:val="fr-FR"/>
        </w:rPr>
        <w:t>«</w:t>
      </w:r>
      <w:r w:rsidRPr="00477CEC">
        <w:rPr>
          <w:i/>
          <w:lang w:val="fr-FR"/>
        </w:rPr>
        <w:t>House for Life</w:t>
      </w:r>
      <w:r w:rsidR="005322DC" w:rsidRPr="005322DC">
        <w:rPr>
          <w:lang w:val="fr-FR"/>
        </w:rPr>
        <w:t>»</w:t>
      </w:r>
      <w:r w:rsidR="00D24C39" w:rsidRPr="00477CEC">
        <w:rPr>
          <w:lang w:val="fr-FR"/>
        </w:rPr>
        <w:t xml:space="preserve">) offre, depuis 2007, un cadre destiné aux personnes de la rue qui ne peuvent pas se réadapter ni vivre de façon autonome dans la communauté. </w:t>
      </w:r>
    </w:p>
    <w:p w:rsidR="00C42314" w:rsidRPr="00477CEC" w:rsidRDefault="00C42314" w:rsidP="00C42314">
      <w:pPr>
        <w:pStyle w:val="SingleTxtG"/>
        <w:rPr>
          <w:lang w:val="fr-FR"/>
        </w:rPr>
      </w:pPr>
      <w:r w:rsidRPr="00477CEC">
        <w:rPr>
          <w:lang w:val="fr-FR"/>
        </w:rPr>
        <w:t>442.</w:t>
      </w:r>
      <w:r w:rsidRPr="00477CEC">
        <w:rPr>
          <w:lang w:val="fr-FR"/>
        </w:rPr>
        <w:tab/>
      </w:r>
      <w:r w:rsidR="00D24C39" w:rsidRPr="00477CEC">
        <w:rPr>
          <w:lang w:val="fr-FR"/>
        </w:rPr>
        <w:t xml:space="preserve">En 2007, </w:t>
      </w:r>
      <w:r w:rsidRPr="00477CEC">
        <w:rPr>
          <w:lang w:val="fr-FR"/>
        </w:rPr>
        <w:t>1</w:t>
      </w:r>
      <w:r w:rsidR="00D24C39" w:rsidRPr="00477CEC">
        <w:rPr>
          <w:lang w:val="fr-FR"/>
        </w:rPr>
        <w:t> </w:t>
      </w:r>
      <w:r w:rsidRPr="00477CEC">
        <w:rPr>
          <w:lang w:val="fr-FR"/>
        </w:rPr>
        <w:t>737</w:t>
      </w:r>
      <w:r w:rsidR="00D24C39" w:rsidRPr="00477CEC">
        <w:rPr>
          <w:lang w:val="fr-FR"/>
        </w:rPr>
        <w:t xml:space="preserve"> personnes vivant dans la rue ont bénéficié d'un traitement, dont 232 dans les centres nationaux. Selon les estimations, il y a environ un millier de personnes qui ne </w:t>
      </w:r>
      <w:r w:rsidR="00CD72D7">
        <w:rPr>
          <w:lang w:val="fr-FR"/>
        </w:rPr>
        <w:t>bénéficient d'aucun traitement</w:t>
      </w:r>
      <w:r w:rsidR="00D24C39" w:rsidRPr="00477CEC">
        <w:rPr>
          <w:lang w:val="fr-FR"/>
        </w:rPr>
        <w:t xml:space="preserve">, </w:t>
      </w:r>
      <w:r w:rsidR="00CD72D7">
        <w:rPr>
          <w:lang w:val="fr-FR"/>
        </w:rPr>
        <w:t>à cause</w:t>
      </w:r>
      <w:r w:rsidR="00D24C39" w:rsidRPr="00477CEC">
        <w:rPr>
          <w:lang w:val="fr-FR"/>
        </w:rPr>
        <w:t xml:space="preserve"> de leur mobilité ainsi que de leur méfiance et de leur </w:t>
      </w:r>
      <w:r w:rsidR="00CD72D7">
        <w:rPr>
          <w:lang w:val="fr-FR"/>
        </w:rPr>
        <w:t>réticence</w:t>
      </w:r>
      <w:r w:rsidR="00D24C39" w:rsidRPr="00477CEC">
        <w:rPr>
          <w:lang w:val="fr-FR"/>
        </w:rPr>
        <w:t xml:space="preserve"> à l'égard </w:t>
      </w:r>
      <w:r w:rsidR="00CD72D7">
        <w:rPr>
          <w:lang w:val="fr-FR"/>
        </w:rPr>
        <w:t>des établissements</w:t>
      </w:r>
      <w:r w:rsidR="00D24C39" w:rsidRPr="00477CEC">
        <w:rPr>
          <w:lang w:val="fr-FR"/>
        </w:rPr>
        <w:t>.</w:t>
      </w:r>
    </w:p>
    <w:p w:rsidR="00C42314" w:rsidRPr="00477CEC" w:rsidRDefault="00C42314" w:rsidP="00C42314">
      <w:pPr>
        <w:pStyle w:val="SingleTxtG"/>
        <w:rPr>
          <w:lang w:val="fr-FR"/>
        </w:rPr>
      </w:pPr>
      <w:r w:rsidRPr="00477CEC">
        <w:rPr>
          <w:lang w:val="fr-FR"/>
        </w:rPr>
        <w:t>443.</w:t>
      </w:r>
      <w:r w:rsidRPr="00477CEC">
        <w:rPr>
          <w:lang w:val="fr-FR"/>
        </w:rPr>
        <w:tab/>
      </w:r>
      <w:r w:rsidR="00D24C39" w:rsidRPr="00477CEC">
        <w:rPr>
          <w:lang w:val="fr-FR"/>
        </w:rPr>
        <w:t xml:space="preserve">Ces dernières années, des données concernant le traitement des personnes vivant dans la rue en Israël ont été systématiquement rassemblées. D'après les statistiques, </w:t>
      </w:r>
      <w:r w:rsidRPr="00477CEC">
        <w:rPr>
          <w:lang w:val="fr-FR"/>
        </w:rPr>
        <w:t>91</w:t>
      </w:r>
      <w:r w:rsidR="00A62686">
        <w:rPr>
          <w:lang w:val="fr-FR"/>
        </w:rPr>
        <w:t>%</w:t>
      </w:r>
      <w:r w:rsidRPr="00477CEC">
        <w:rPr>
          <w:lang w:val="fr-FR"/>
        </w:rPr>
        <w:t xml:space="preserve"> </w:t>
      </w:r>
      <w:r w:rsidR="00D24C39" w:rsidRPr="00477CEC">
        <w:rPr>
          <w:lang w:val="fr-FR"/>
        </w:rPr>
        <w:t>de</w:t>
      </w:r>
      <w:r w:rsidR="00CD72D7">
        <w:rPr>
          <w:lang w:val="fr-FR"/>
        </w:rPr>
        <w:t>s</w:t>
      </w:r>
      <w:r w:rsidR="00D24C39" w:rsidRPr="00477CEC">
        <w:rPr>
          <w:lang w:val="fr-FR"/>
        </w:rPr>
        <w:t xml:space="preserve"> personnes qui reçoivent un traitement sont des hommes, </w:t>
      </w:r>
      <w:r w:rsidRPr="00477CEC">
        <w:rPr>
          <w:lang w:val="fr-FR"/>
        </w:rPr>
        <w:t>39</w:t>
      </w:r>
      <w:r w:rsidR="00A62686">
        <w:rPr>
          <w:lang w:val="fr-FR"/>
        </w:rPr>
        <w:t>%</w:t>
      </w:r>
      <w:r w:rsidRPr="00477CEC">
        <w:rPr>
          <w:lang w:val="fr-FR"/>
        </w:rPr>
        <w:t xml:space="preserve"> </w:t>
      </w:r>
      <w:r w:rsidR="00D24C39" w:rsidRPr="00477CEC">
        <w:rPr>
          <w:lang w:val="fr-FR"/>
        </w:rPr>
        <w:t xml:space="preserve">sont célibataires et </w:t>
      </w:r>
      <w:r w:rsidRPr="00477CEC">
        <w:rPr>
          <w:lang w:val="fr-FR"/>
        </w:rPr>
        <w:t>53</w:t>
      </w:r>
      <w:r w:rsidR="00A62686">
        <w:rPr>
          <w:lang w:val="fr-FR"/>
        </w:rPr>
        <w:t>%</w:t>
      </w:r>
      <w:r w:rsidRPr="00477CEC">
        <w:rPr>
          <w:lang w:val="fr-FR"/>
        </w:rPr>
        <w:t xml:space="preserve"> </w:t>
      </w:r>
      <w:r w:rsidR="00D24C39" w:rsidRPr="00477CEC">
        <w:rPr>
          <w:lang w:val="fr-FR"/>
        </w:rPr>
        <w:t xml:space="preserve">divorcés; </w:t>
      </w:r>
      <w:r w:rsidRPr="00477CEC">
        <w:rPr>
          <w:lang w:val="fr-FR"/>
        </w:rPr>
        <w:t>80</w:t>
      </w:r>
      <w:r w:rsidR="00A62686">
        <w:rPr>
          <w:lang w:val="fr-FR"/>
        </w:rPr>
        <w:t>%</w:t>
      </w:r>
      <w:r w:rsidRPr="00477CEC">
        <w:rPr>
          <w:lang w:val="fr-FR"/>
        </w:rPr>
        <w:t xml:space="preserve"> </w:t>
      </w:r>
      <w:r w:rsidR="00D24C39" w:rsidRPr="00477CEC">
        <w:rPr>
          <w:lang w:val="fr-FR"/>
        </w:rPr>
        <w:t>ont entre 26 et 65</w:t>
      </w:r>
      <w:r w:rsidR="008A51EE">
        <w:rPr>
          <w:lang w:val="fr-FR"/>
        </w:rPr>
        <w:t> ans</w:t>
      </w:r>
      <w:r w:rsidR="00D24C39" w:rsidRPr="00477CEC">
        <w:rPr>
          <w:lang w:val="fr-FR"/>
        </w:rPr>
        <w:t xml:space="preserve"> </w:t>
      </w:r>
      <w:r w:rsidRPr="00477CEC">
        <w:rPr>
          <w:lang w:val="fr-FR"/>
        </w:rPr>
        <w:t>(56</w:t>
      </w:r>
      <w:r w:rsidR="00A62686">
        <w:rPr>
          <w:lang w:val="fr-FR"/>
        </w:rPr>
        <w:t>%</w:t>
      </w:r>
      <w:r w:rsidRPr="00477CEC">
        <w:rPr>
          <w:lang w:val="fr-FR"/>
        </w:rPr>
        <w:t xml:space="preserve"> </w:t>
      </w:r>
      <w:r w:rsidR="00D24C39" w:rsidRPr="00477CEC">
        <w:rPr>
          <w:lang w:val="fr-FR"/>
        </w:rPr>
        <w:t>ont entre 36 et 55</w:t>
      </w:r>
      <w:r w:rsidR="008A51EE">
        <w:rPr>
          <w:lang w:val="fr-FR"/>
        </w:rPr>
        <w:t> ans</w:t>
      </w:r>
      <w:r w:rsidR="00D24C39" w:rsidRPr="00477CEC">
        <w:rPr>
          <w:lang w:val="fr-FR"/>
        </w:rPr>
        <w:t xml:space="preserve">); </w:t>
      </w:r>
      <w:r w:rsidRPr="00477CEC">
        <w:rPr>
          <w:lang w:val="fr-FR"/>
        </w:rPr>
        <w:t>64</w:t>
      </w:r>
      <w:r w:rsidR="00A62686">
        <w:rPr>
          <w:lang w:val="fr-FR"/>
        </w:rPr>
        <w:t>%</w:t>
      </w:r>
      <w:r w:rsidRPr="00477CEC">
        <w:rPr>
          <w:lang w:val="fr-FR"/>
        </w:rPr>
        <w:t xml:space="preserve"> </w:t>
      </w:r>
      <w:r w:rsidR="00D24C39" w:rsidRPr="00477CEC">
        <w:rPr>
          <w:lang w:val="fr-FR"/>
        </w:rPr>
        <w:t xml:space="preserve">sont de nouveaux </w:t>
      </w:r>
      <w:r w:rsidRPr="00477CEC">
        <w:rPr>
          <w:lang w:val="fr-FR"/>
        </w:rPr>
        <w:t>immigrants (</w:t>
      </w:r>
      <w:r w:rsidR="00D24C39" w:rsidRPr="00477CEC">
        <w:rPr>
          <w:lang w:val="fr-FR"/>
        </w:rPr>
        <w:t xml:space="preserve">pour la plupart de l'ex-Union soviétique); </w:t>
      </w:r>
      <w:r w:rsidRPr="00477CEC">
        <w:rPr>
          <w:lang w:val="fr-FR"/>
        </w:rPr>
        <w:t>45</w:t>
      </w:r>
      <w:r w:rsidR="00A62686">
        <w:rPr>
          <w:lang w:val="fr-FR"/>
        </w:rPr>
        <w:t>%</w:t>
      </w:r>
      <w:r w:rsidRPr="00477CEC">
        <w:rPr>
          <w:lang w:val="fr-FR"/>
        </w:rPr>
        <w:t xml:space="preserve"> </w:t>
      </w:r>
      <w:r w:rsidR="00D24C39" w:rsidRPr="00477CEC">
        <w:rPr>
          <w:lang w:val="fr-FR"/>
        </w:rPr>
        <w:t xml:space="preserve">souffrent d'alcoolisme; </w:t>
      </w:r>
      <w:r w:rsidRPr="00477CEC">
        <w:rPr>
          <w:lang w:val="fr-FR"/>
        </w:rPr>
        <w:t>33</w:t>
      </w:r>
      <w:r w:rsidR="00A62686">
        <w:rPr>
          <w:lang w:val="fr-FR"/>
        </w:rPr>
        <w:t>%</w:t>
      </w:r>
      <w:r w:rsidRPr="00477CEC">
        <w:rPr>
          <w:lang w:val="fr-FR"/>
        </w:rPr>
        <w:t xml:space="preserve"> </w:t>
      </w:r>
      <w:r w:rsidR="00D24C39" w:rsidRPr="00477CEC">
        <w:rPr>
          <w:lang w:val="fr-FR"/>
        </w:rPr>
        <w:t xml:space="preserve">de toxicomanie et </w:t>
      </w:r>
      <w:r w:rsidRPr="00477CEC">
        <w:rPr>
          <w:lang w:val="fr-FR"/>
        </w:rPr>
        <w:t>30</w:t>
      </w:r>
      <w:r w:rsidR="00A62686">
        <w:rPr>
          <w:lang w:val="fr-FR"/>
        </w:rPr>
        <w:t>%</w:t>
      </w:r>
      <w:r w:rsidRPr="00477CEC">
        <w:rPr>
          <w:lang w:val="fr-FR"/>
        </w:rPr>
        <w:t xml:space="preserve"> </w:t>
      </w:r>
      <w:r w:rsidR="00D24C39" w:rsidRPr="00477CEC">
        <w:rPr>
          <w:lang w:val="fr-FR"/>
        </w:rPr>
        <w:t>ont une addiction à la fois aux drogues et à l'alcool</w:t>
      </w:r>
      <w:r w:rsidRPr="00477CEC">
        <w:rPr>
          <w:lang w:val="fr-FR"/>
        </w:rPr>
        <w:t>.</w:t>
      </w:r>
    </w:p>
    <w:p w:rsidR="00C42314" w:rsidRPr="00477CEC" w:rsidRDefault="00C42314" w:rsidP="00C42314">
      <w:pPr>
        <w:pStyle w:val="SingleTxtG"/>
        <w:rPr>
          <w:lang w:val="fr-FR"/>
        </w:rPr>
      </w:pPr>
      <w:r w:rsidRPr="00477CEC">
        <w:rPr>
          <w:lang w:val="fr-FR"/>
        </w:rPr>
        <w:t>444.</w:t>
      </w:r>
      <w:r w:rsidRPr="00477CEC">
        <w:rPr>
          <w:lang w:val="fr-FR"/>
        </w:rPr>
        <w:tab/>
      </w:r>
      <w:r w:rsidR="00C7188C" w:rsidRPr="00477CEC">
        <w:rPr>
          <w:lang w:val="fr-FR"/>
        </w:rPr>
        <w:t xml:space="preserve">Quarante et un pour cent de ceux qui </w:t>
      </w:r>
      <w:r w:rsidR="00FA70B9">
        <w:rPr>
          <w:lang w:val="fr-FR"/>
        </w:rPr>
        <w:t>se rendent</w:t>
      </w:r>
      <w:r w:rsidR="00C7188C" w:rsidRPr="00477CEC">
        <w:rPr>
          <w:lang w:val="fr-FR"/>
        </w:rPr>
        <w:t xml:space="preserve"> dans les centres </w:t>
      </w:r>
      <w:r w:rsidR="00FA70B9">
        <w:rPr>
          <w:lang w:val="fr-FR"/>
        </w:rPr>
        <w:t>y sont dirigés</w:t>
      </w:r>
      <w:r w:rsidR="00C7188C" w:rsidRPr="00477CEC">
        <w:rPr>
          <w:lang w:val="fr-FR"/>
        </w:rPr>
        <w:t xml:space="preserve"> grâce à la ligne d'urgence de la municipalité ou aux patrouilles spéciales mises en place par les autorités avec un travailleur soci</w:t>
      </w:r>
      <w:r w:rsidR="00460D9D">
        <w:rPr>
          <w:lang w:val="fr-FR"/>
        </w:rPr>
        <w:t>al. </w:t>
      </w:r>
      <w:r w:rsidR="00C7188C" w:rsidRPr="00477CEC">
        <w:rPr>
          <w:lang w:val="fr-FR"/>
        </w:rPr>
        <w:t xml:space="preserve">Il y en a </w:t>
      </w:r>
      <w:r w:rsidRPr="00477CEC">
        <w:rPr>
          <w:lang w:val="fr-FR"/>
        </w:rPr>
        <w:t>10</w:t>
      </w:r>
      <w:r w:rsidR="00A62686">
        <w:rPr>
          <w:lang w:val="fr-FR"/>
        </w:rPr>
        <w:t>%</w:t>
      </w:r>
      <w:r w:rsidRPr="00477CEC">
        <w:rPr>
          <w:lang w:val="fr-FR"/>
        </w:rPr>
        <w:t xml:space="preserve"> </w:t>
      </w:r>
      <w:r w:rsidR="00C7188C" w:rsidRPr="00477CEC">
        <w:rPr>
          <w:lang w:val="fr-FR"/>
        </w:rPr>
        <w:t xml:space="preserve">qui y sont envoyés par les services médicaux, tels que les hôpitaux, et </w:t>
      </w:r>
      <w:r w:rsidRPr="00477CEC">
        <w:rPr>
          <w:lang w:val="fr-FR"/>
        </w:rPr>
        <w:t>29</w:t>
      </w:r>
      <w:r w:rsidR="00A62686">
        <w:rPr>
          <w:lang w:val="fr-FR"/>
        </w:rPr>
        <w:t>%</w:t>
      </w:r>
      <w:r w:rsidRPr="00477CEC">
        <w:rPr>
          <w:lang w:val="fr-FR"/>
        </w:rPr>
        <w:t xml:space="preserve"> </w:t>
      </w:r>
      <w:r w:rsidR="00C7188C" w:rsidRPr="00477CEC">
        <w:rPr>
          <w:lang w:val="fr-FR"/>
        </w:rPr>
        <w:t xml:space="preserve">qui prennent </w:t>
      </w:r>
      <w:r w:rsidR="00FA70B9">
        <w:rPr>
          <w:lang w:val="fr-FR"/>
        </w:rPr>
        <w:t xml:space="preserve">seuls </w:t>
      </w:r>
      <w:r w:rsidR="00C7188C" w:rsidRPr="00477CEC">
        <w:rPr>
          <w:lang w:val="fr-FR"/>
        </w:rPr>
        <w:t>l'initiative de s'y rendre.</w:t>
      </w:r>
    </w:p>
    <w:p w:rsidR="00C42314" w:rsidRPr="00477CEC" w:rsidRDefault="00C42314" w:rsidP="00C42314">
      <w:pPr>
        <w:pStyle w:val="SingleTxtG"/>
        <w:rPr>
          <w:lang w:val="fr-FR"/>
        </w:rPr>
      </w:pPr>
      <w:r w:rsidRPr="00477CEC">
        <w:rPr>
          <w:lang w:val="fr-FR"/>
        </w:rPr>
        <w:t>445.</w:t>
      </w:r>
      <w:r w:rsidRPr="00477CEC">
        <w:rPr>
          <w:lang w:val="fr-FR"/>
        </w:rPr>
        <w:tab/>
      </w:r>
      <w:r w:rsidR="00C7188C" w:rsidRPr="00477CEC">
        <w:rPr>
          <w:lang w:val="fr-FR"/>
        </w:rPr>
        <w:t>Une diminution importante du taux de décès des personnes vivant dans la rue est manifeste. En 2007, 28</w:t>
      </w:r>
      <w:r w:rsidR="00A62686">
        <w:rPr>
          <w:lang w:val="fr-FR"/>
        </w:rPr>
        <w:t xml:space="preserve"> </w:t>
      </w:r>
      <w:r w:rsidR="00C7188C" w:rsidRPr="00477CEC">
        <w:rPr>
          <w:lang w:val="fr-FR"/>
        </w:rPr>
        <w:t xml:space="preserve">décès dans la rue ont été signalés, contre </w:t>
      </w:r>
      <w:r w:rsidRPr="00477CEC">
        <w:rPr>
          <w:lang w:val="fr-FR"/>
        </w:rPr>
        <w:t xml:space="preserve">79 </w:t>
      </w:r>
      <w:r w:rsidR="00C7188C" w:rsidRPr="00477CEC">
        <w:rPr>
          <w:lang w:val="fr-FR"/>
        </w:rPr>
        <w:t>e</w:t>
      </w:r>
      <w:r w:rsidRPr="00477CEC">
        <w:rPr>
          <w:lang w:val="fr-FR"/>
        </w:rPr>
        <w:t>n 2002.</w:t>
      </w:r>
    </w:p>
    <w:p w:rsidR="00C42314" w:rsidRPr="00477CEC" w:rsidRDefault="00C42314" w:rsidP="00C42314">
      <w:pPr>
        <w:pStyle w:val="H23G"/>
        <w:rPr>
          <w:lang w:val="fr-FR"/>
        </w:rPr>
      </w:pPr>
      <w:r w:rsidRPr="00477CEC">
        <w:rPr>
          <w:lang w:val="fr-FR"/>
        </w:rPr>
        <w:tab/>
      </w:r>
      <w:r w:rsidRPr="00477CEC">
        <w:rPr>
          <w:lang w:val="fr-FR"/>
        </w:rPr>
        <w:tab/>
        <w:t xml:space="preserve">Non-discrimination </w:t>
      </w:r>
      <w:r w:rsidR="00C7188C" w:rsidRPr="00477CEC">
        <w:rPr>
          <w:lang w:val="fr-FR"/>
        </w:rPr>
        <w:t xml:space="preserve">en matière de logement </w:t>
      </w:r>
    </w:p>
    <w:p w:rsidR="00C42314" w:rsidRPr="00477CEC" w:rsidRDefault="00C42314" w:rsidP="00C42314">
      <w:pPr>
        <w:pStyle w:val="H4G"/>
        <w:rPr>
          <w:lang w:val="fr-FR"/>
        </w:rPr>
      </w:pPr>
      <w:r w:rsidRPr="00477CEC">
        <w:rPr>
          <w:lang w:val="fr-FR"/>
        </w:rPr>
        <w:tab/>
      </w:r>
      <w:r w:rsidRPr="00477CEC">
        <w:rPr>
          <w:lang w:val="fr-FR"/>
        </w:rPr>
        <w:tab/>
      </w:r>
      <w:r w:rsidR="00C7188C" w:rsidRPr="00477CEC">
        <w:rPr>
          <w:lang w:val="fr-FR"/>
        </w:rPr>
        <w:t>La population arabe</w:t>
      </w:r>
    </w:p>
    <w:p w:rsidR="00C42314" w:rsidRPr="00477CEC" w:rsidRDefault="00C42314" w:rsidP="00C42314">
      <w:pPr>
        <w:pStyle w:val="H56G"/>
        <w:rPr>
          <w:lang w:val="fr-FR"/>
        </w:rPr>
      </w:pPr>
      <w:r w:rsidRPr="00477CEC">
        <w:rPr>
          <w:lang w:val="fr-FR"/>
        </w:rPr>
        <w:tab/>
      </w:r>
      <w:r w:rsidRPr="00477CEC">
        <w:rPr>
          <w:lang w:val="fr-FR"/>
        </w:rPr>
        <w:tab/>
        <w:t>Repr</w:t>
      </w:r>
      <w:r w:rsidR="00C7188C" w:rsidRPr="00477CEC">
        <w:rPr>
          <w:lang w:val="fr-FR"/>
        </w:rPr>
        <w:t xml:space="preserve">ésentation au Conseil national de </w:t>
      </w:r>
      <w:r w:rsidR="00136211">
        <w:rPr>
          <w:lang w:val="fr-FR"/>
        </w:rPr>
        <w:t>l'urbanisme</w:t>
      </w:r>
      <w:r w:rsidR="00C7188C" w:rsidRPr="00477CEC">
        <w:rPr>
          <w:lang w:val="fr-FR"/>
        </w:rPr>
        <w:t xml:space="preserve"> et de la construction</w:t>
      </w:r>
    </w:p>
    <w:p w:rsidR="00C42314" w:rsidRPr="00477CEC" w:rsidRDefault="00C42314" w:rsidP="005322DC">
      <w:pPr>
        <w:pStyle w:val="SingleTxtG"/>
        <w:rPr>
          <w:lang w:val="fr-FR"/>
        </w:rPr>
      </w:pPr>
      <w:r w:rsidRPr="00477CEC">
        <w:rPr>
          <w:lang w:val="fr-FR"/>
        </w:rPr>
        <w:t>446.</w:t>
      </w:r>
      <w:r w:rsidRPr="00477CEC">
        <w:rPr>
          <w:lang w:val="fr-FR"/>
        </w:rPr>
        <w:tab/>
      </w:r>
      <w:r w:rsidR="00C7188C" w:rsidRPr="00477CEC">
        <w:rPr>
          <w:lang w:val="fr-FR"/>
        </w:rPr>
        <w:t xml:space="preserve">Le Conseil national de </w:t>
      </w:r>
      <w:r w:rsidR="00136211">
        <w:rPr>
          <w:lang w:val="fr-FR"/>
        </w:rPr>
        <w:t>l'urbanisme</w:t>
      </w:r>
      <w:r w:rsidR="00C7188C" w:rsidRPr="00477CEC">
        <w:rPr>
          <w:lang w:val="fr-FR"/>
        </w:rPr>
        <w:t xml:space="preserve"> et de la construction (le </w:t>
      </w:r>
      <w:r w:rsidR="00077977" w:rsidRPr="00077977">
        <w:rPr>
          <w:lang w:val="fr-FR"/>
        </w:rPr>
        <w:t>«</w:t>
      </w:r>
      <w:r w:rsidR="00C7188C" w:rsidRPr="00477CEC">
        <w:rPr>
          <w:lang w:val="fr-FR"/>
        </w:rPr>
        <w:t>Conseil</w:t>
      </w:r>
      <w:r w:rsidR="005322DC" w:rsidRPr="005322DC">
        <w:rPr>
          <w:lang w:val="fr-FR"/>
        </w:rPr>
        <w:t>»</w:t>
      </w:r>
      <w:r w:rsidR="00C7188C" w:rsidRPr="00477CEC">
        <w:rPr>
          <w:lang w:val="fr-FR"/>
        </w:rPr>
        <w:t>) compte 32 membres, dont un tiers sont des représentants des ministères (</w:t>
      </w:r>
      <w:r w:rsidR="00136211">
        <w:rPr>
          <w:lang w:val="fr-FR"/>
        </w:rPr>
        <w:t>nommés</w:t>
      </w:r>
      <w:r w:rsidR="00C7188C" w:rsidRPr="00477CEC">
        <w:rPr>
          <w:lang w:val="fr-FR"/>
        </w:rPr>
        <w:t xml:space="preserve"> par les Ministres), un autre tiers des représentants des collectivités municipales (</w:t>
      </w:r>
      <w:r w:rsidR="00136211">
        <w:rPr>
          <w:lang w:val="fr-FR"/>
        </w:rPr>
        <w:t>nommés</w:t>
      </w:r>
      <w:r w:rsidR="00C7188C" w:rsidRPr="00477CEC">
        <w:rPr>
          <w:lang w:val="fr-FR"/>
        </w:rPr>
        <w:t xml:space="preserve"> par le Ministre de l'intérieur) et le dernier tiers des représentants </w:t>
      </w:r>
      <w:r w:rsidR="00E93180">
        <w:rPr>
          <w:lang w:val="fr-FR"/>
        </w:rPr>
        <w:t xml:space="preserve">du </w:t>
      </w:r>
      <w:r w:rsidR="00C7188C" w:rsidRPr="00477CEC">
        <w:rPr>
          <w:lang w:val="fr-FR"/>
        </w:rPr>
        <w:t>public (en partie nommés par le Ministre de l'intérieur</w:t>
      </w:r>
      <w:r w:rsidRPr="00477CEC">
        <w:rPr>
          <w:lang w:val="fr-FR"/>
        </w:rPr>
        <w:t>).</w:t>
      </w:r>
    </w:p>
    <w:p w:rsidR="00C42314" w:rsidRPr="00477CEC" w:rsidRDefault="00C7188C" w:rsidP="00C42314">
      <w:pPr>
        <w:pStyle w:val="SingleTxtG"/>
        <w:rPr>
          <w:lang w:val="fr-FR"/>
        </w:rPr>
      </w:pPr>
      <w:r w:rsidRPr="00477CEC">
        <w:rPr>
          <w:lang w:val="fr-FR"/>
        </w:rPr>
        <w:t xml:space="preserve">Le Ministère de l'intérieur veille à ce que soit assurée au sein du Conseil une représentation équilibrée de toutes les communautés, régions et populations, </w:t>
      </w:r>
      <w:r w:rsidR="007058C4">
        <w:rPr>
          <w:lang w:val="fr-FR"/>
        </w:rPr>
        <w:t>y compris</w:t>
      </w:r>
      <w:r w:rsidRPr="00477CEC">
        <w:rPr>
          <w:lang w:val="fr-FR"/>
        </w:rPr>
        <w:t xml:space="preserve"> la population arabe. </w:t>
      </w:r>
      <w:r w:rsidR="000C235E">
        <w:rPr>
          <w:lang w:val="fr-FR"/>
        </w:rPr>
        <w:t>À </w:t>
      </w:r>
      <w:r w:rsidRPr="00477CEC">
        <w:rPr>
          <w:lang w:val="fr-FR"/>
        </w:rPr>
        <w:t>cet égard, 4 des 32 membres du Conseil sont des Arabes.</w:t>
      </w:r>
    </w:p>
    <w:p w:rsidR="00C42314" w:rsidRPr="00147C53" w:rsidRDefault="00C42314" w:rsidP="00C42314">
      <w:pPr>
        <w:pStyle w:val="H56G"/>
        <w:rPr>
          <w:i/>
          <w:lang w:val="fr-FR"/>
        </w:rPr>
      </w:pPr>
      <w:r w:rsidRPr="00477CEC">
        <w:rPr>
          <w:lang w:val="fr-FR"/>
        </w:rPr>
        <w:tab/>
      </w:r>
      <w:r w:rsidRPr="00477CEC">
        <w:rPr>
          <w:lang w:val="fr-FR"/>
        </w:rPr>
        <w:tab/>
      </w:r>
      <w:r w:rsidRPr="00147C53">
        <w:rPr>
          <w:i/>
          <w:lang w:val="fr-FR"/>
        </w:rPr>
        <w:t>Plan</w:t>
      </w:r>
      <w:r w:rsidR="00C7188C" w:rsidRPr="00147C53">
        <w:rPr>
          <w:i/>
          <w:lang w:val="fr-FR"/>
        </w:rPr>
        <w:t xml:space="preserve"> </w:t>
      </w:r>
      <w:r w:rsidR="00147C53">
        <w:rPr>
          <w:i/>
          <w:lang w:val="fr-FR"/>
        </w:rPr>
        <w:t>d'urbanisme concernant</w:t>
      </w:r>
      <w:r w:rsidR="00C7188C" w:rsidRPr="00147C53">
        <w:rPr>
          <w:i/>
          <w:lang w:val="fr-FR"/>
        </w:rPr>
        <w:t xml:space="preserve"> la population arabe</w:t>
      </w:r>
    </w:p>
    <w:p w:rsidR="00C42314" w:rsidRPr="00477CEC" w:rsidRDefault="00C42314" w:rsidP="00C42314">
      <w:pPr>
        <w:pStyle w:val="SingleTxtG"/>
        <w:rPr>
          <w:lang w:val="fr-FR"/>
        </w:rPr>
      </w:pPr>
      <w:r w:rsidRPr="00477CEC">
        <w:rPr>
          <w:lang w:val="fr-FR"/>
        </w:rPr>
        <w:t>447.</w:t>
      </w:r>
      <w:r w:rsidRPr="00477CEC">
        <w:rPr>
          <w:lang w:val="fr-FR"/>
        </w:rPr>
        <w:tab/>
      </w:r>
      <w:r w:rsidR="00C7188C" w:rsidRPr="00477CEC">
        <w:rPr>
          <w:lang w:val="fr-FR"/>
        </w:rPr>
        <w:t xml:space="preserve">Ces dernières années, le Département de </w:t>
      </w:r>
      <w:r w:rsidR="00147C53">
        <w:rPr>
          <w:lang w:val="fr-FR"/>
        </w:rPr>
        <w:t xml:space="preserve">l'urbanisme </w:t>
      </w:r>
      <w:r w:rsidR="00C7188C" w:rsidRPr="00477CEC">
        <w:rPr>
          <w:lang w:val="fr-FR"/>
        </w:rPr>
        <w:t xml:space="preserve">du Ministère de l'intérieur a entrepris un vaste projet d'élaboration de plans </w:t>
      </w:r>
      <w:r w:rsidR="00147C53">
        <w:rPr>
          <w:lang w:val="fr-FR"/>
        </w:rPr>
        <w:t>directeurs</w:t>
      </w:r>
      <w:r w:rsidR="00C7188C" w:rsidRPr="00477CEC">
        <w:rPr>
          <w:lang w:val="fr-FR"/>
        </w:rPr>
        <w:t xml:space="preserve"> actualisés pour la majorité des </w:t>
      </w:r>
      <w:r w:rsidR="00147C53">
        <w:rPr>
          <w:lang w:val="fr-FR"/>
        </w:rPr>
        <w:t>localités</w:t>
      </w:r>
      <w:r w:rsidR="00C7188C" w:rsidRPr="00477CEC">
        <w:rPr>
          <w:lang w:val="fr-FR"/>
        </w:rPr>
        <w:t xml:space="preserve"> arabes.</w:t>
      </w:r>
    </w:p>
    <w:p w:rsidR="00C42314" w:rsidRPr="00477CEC" w:rsidRDefault="00C42314" w:rsidP="00DA019F">
      <w:pPr>
        <w:pStyle w:val="SingleTxtG"/>
        <w:keepNext/>
        <w:rPr>
          <w:lang w:val="fr-FR"/>
        </w:rPr>
      </w:pPr>
      <w:r w:rsidRPr="00477CEC">
        <w:rPr>
          <w:lang w:val="fr-FR"/>
        </w:rPr>
        <w:t>448.</w:t>
      </w:r>
      <w:r w:rsidRPr="00477CEC">
        <w:rPr>
          <w:lang w:val="fr-FR"/>
        </w:rPr>
        <w:tab/>
      </w:r>
      <w:r w:rsidR="00C7188C" w:rsidRPr="00477CEC">
        <w:rPr>
          <w:lang w:val="fr-FR"/>
        </w:rPr>
        <w:t>Les objectifs du projet sont les suivants</w:t>
      </w:r>
      <w:r w:rsidRPr="00477CEC">
        <w:rPr>
          <w:lang w:val="fr-FR"/>
        </w:rPr>
        <w:t>:</w:t>
      </w:r>
    </w:p>
    <w:p w:rsidR="00C42314" w:rsidRPr="00477CEC" w:rsidRDefault="00C7188C" w:rsidP="00C7188C">
      <w:pPr>
        <w:pStyle w:val="Bullet1G"/>
        <w:tabs>
          <w:tab w:val="clear" w:pos="1701"/>
          <w:tab w:val="num" w:pos="1985"/>
        </w:tabs>
        <w:ind w:left="1985" w:hanging="284"/>
        <w:rPr>
          <w:lang w:val="fr-FR"/>
        </w:rPr>
      </w:pPr>
      <w:r w:rsidRPr="00477CEC">
        <w:rPr>
          <w:lang w:val="fr-FR"/>
        </w:rPr>
        <w:t xml:space="preserve">Améliorer la qualité de la vie dans les </w:t>
      </w:r>
      <w:r w:rsidR="00147C53">
        <w:rPr>
          <w:lang w:val="fr-FR"/>
        </w:rPr>
        <w:t>localités</w:t>
      </w:r>
      <w:r w:rsidRPr="00477CEC">
        <w:rPr>
          <w:lang w:val="fr-FR"/>
        </w:rPr>
        <w:t xml:space="preserve">, et en particulier augmenter de manière importante les zones d'habitation, les zones </w:t>
      </w:r>
      <w:r w:rsidR="00147C53">
        <w:rPr>
          <w:lang w:val="fr-FR"/>
        </w:rPr>
        <w:t>d'emploi</w:t>
      </w:r>
      <w:r w:rsidRPr="00477CEC">
        <w:rPr>
          <w:lang w:val="fr-FR"/>
        </w:rPr>
        <w:t xml:space="preserve">, les espaces ouverts et les services publics ainsi que les </w:t>
      </w:r>
      <w:r w:rsidR="00147C53">
        <w:rPr>
          <w:lang w:val="fr-FR"/>
        </w:rPr>
        <w:t>équipements collectifs</w:t>
      </w:r>
      <w:r w:rsidRPr="00477CEC">
        <w:rPr>
          <w:lang w:val="fr-FR"/>
        </w:rPr>
        <w:t xml:space="preserve"> – afin de répondre aux besoins à long terme.</w:t>
      </w:r>
    </w:p>
    <w:p w:rsidR="00C42314" w:rsidRPr="00477CEC" w:rsidRDefault="00C7188C" w:rsidP="00C7188C">
      <w:pPr>
        <w:pStyle w:val="Bullet1G"/>
        <w:tabs>
          <w:tab w:val="clear" w:pos="1701"/>
          <w:tab w:val="num" w:pos="1985"/>
        </w:tabs>
        <w:ind w:left="1985" w:hanging="284"/>
        <w:rPr>
          <w:lang w:val="fr-FR"/>
        </w:rPr>
      </w:pPr>
      <w:r w:rsidRPr="00477CEC">
        <w:rPr>
          <w:lang w:val="fr-FR"/>
        </w:rPr>
        <w:t xml:space="preserve">Réglementer la situation en matière </w:t>
      </w:r>
      <w:r w:rsidR="004C25B6">
        <w:rPr>
          <w:lang w:val="fr-FR"/>
        </w:rPr>
        <w:t>d'urbanisme</w:t>
      </w:r>
      <w:r w:rsidRPr="00477CEC">
        <w:rPr>
          <w:lang w:val="fr-FR"/>
        </w:rPr>
        <w:t xml:space="preserve"> afin de répondre aux besoins des </w:t>
      </w:r>
      <w:r w:rsidR="004C25B6">
        <w:rPr>
          <w:lang w:val="fr-FR"/>
        </w:rPr>
        <w:t>localités</w:t>
      </w:r>
      <w:r w:rsidRPr="00477CEC">
        <w:rPr>
          <w:lang w:val="fr-FR"/>
        </w:rPr>
        <w:t xml:space="preserve"> et d'assurer leur intégration dans </w:t>
      </w:r>
      <w:r w:rsidR="004C25B6">
        <w:rPr>
          <w:lang w:val="fr-FR"/>
        </w:rPr>
        <w:t>l'environnement</w:t>
      </w:r>
      <w:r w:rsidRPr="00477CEC">
        <w:rPr>
          <w:lang w:val="fr-FR"/>
        </w:rPr>
        <w:t>.</w:t>
      </w:r>
    </w:p>
    <w:p w:rsidR="00C42314" w:rsidRPr="00477CEC" w:rsidRDefault="00C7188C" w:rsidP="00C7188C">
      <w:pPr>
        <w:pStyle w:val="Bullet1G"/>
        <w:tabs>
          <w:tab w:val="clear" w:pos="1701"/>
          <w:tab w:val="num" w:pos="1985"/>
        </w:tabs>
        <w:ind w:left="1985" w:hanging="284"/>
        <w:rPr>
          <w:lang w:val="fr-FR"/>
        </w:rPr>
      </w:pPr>
      <w:r w:rsidRPr="00477CEC">
        <w:rPr>
          <w:lang w:val="fr-FR"/>
        </w:rPr>
        <w:t xml:space="preserve">Établir </w:t>
      </w:r>
      <w:r w:rsidR="004C25B6">
        <w:rPr>
          <w:lang w:val="fr-FR"/>
        </w:rPr>
        <w:t>des</w:t>
      </w:r>
      <w:r w:rsidRPr="00477CEC">
        <w:rPr>
          <w:lang w:val="fr-FR"/>
        </w:rPr>
        <w:t xml:space="preserve"> critères d'aménagement pour assurer l'intégration des localités habitées par des populations minoritaires dans le développement socioéconomique de la société israélienne en général.</w:t>
      </w:r>
    </w:p>
    <w:p w:rsidR="00C42314" w:rsidRPr="00477CEC" w:rsidRDefault="00C42314" w:rsidP="00C42314">
      <w:pPr>
        <w:pStyle w:val="SingleTxtG"/>
        <w:rPr>
          <w:lang w:val="fr-FR"/>
        </w:rPr>
      </w:pPr>
      <w:r w:rsidRPr="00477CEC">
        <w:rPr>
          <w:lang w:val="fr-FR"/>
        </w:rPr>
        <w:t>449.</w:t>
      </w:r>
      <w:r w:rsidRPr="00477CEC">
        <w:rPr>
          <w:lang w:val="fr-FR"/>
        </w:rPr>
        <w:tab/>
      </w:r>
      <w:r w:rsidR="00C7188C" w:rsidRPr="00477CEC">
        <w:rPr>
          <w:lang w:val="fr-FR"/>
        </w:rPr>
        <w:t xml:space="preserve">Soixante-dix pour cent des </w:t>
      </w:r>
      <w:r w:rsidR="004C25B6">
        <w:rPr>
          <w:lang w:val="fr-FR"/>
        </w:rPr>
        <w:t>localités</w:t>
      </w:r>
      <w:r w:rsidR="00C7188C" w:rsidRPr="00477CEC">
        <w:rPr>
          <w:lang w:val="fr-FR"/>
        </w:rPr>
        <w:t xml:space="preserve"> arabes d'Israël sont inscrites dans le projet </w:t>
      </w:r>
      <w:r w:rsidRPr="00477CEC">
        <w:rPr>
          <w:lang w:val="fr-FR"/>
        </w:rPr>
        <w:t xml:space="preserve">(87 </w:t>
      </w:r>
      <w:r w:rsidR="00C7188C" w:rsidRPr="00477CEC">
        <w:rPr>
          <w:lang w:val="fr-FR"/>
        </w:rPr>
        <w:t>sur </w:t>
      </w:r>
      <w:r w:rsidR="004C25B6">
        <w:rPr>
          <w:lang w:val="fr-FR"/>
        </w:rPr>
        <w:t>1</w:t>
      </w:r>
      <w:r w:rsidRPr="00477CEC">
        <w:rPr>
          <w:lang w:val="fr-FR"/>
        </w:rPr>
        <w:t xml:space="preserve">28). </w:t>
      </w:r>
      <w:r w:rsidR="00C7188C" w:rsidRPr="00477CEC">
        <w:rPr>
          <w:lang w:val="fr-FR"/>
        </w:rPr>
        <w:t xml:space="preserve">La </w:t>
      </w:r>
      <w:r w:rsidR="004C25B6">
        <w:rPr>
          <w:lang w:val="fr-FR"/>
        </w:rPr>
        <w:t>plu</w:t>
      </w:r>
      <w:r w:rsidR="00C7188C" w:rsidRPr="00477CEC">
        <w:rPr>
          <w:lang w:val="fr-FR"/>
        </w:rPr>
        <w:t xml:space="preserve">part des autres ont approuvé des plans </w:t>
      </w:r>
      <w:r w:rsidR="004C25B6">
        <w:rPr>
          <w:lang w:val="fr-FR"/>
        </w:rPr>
        <w:t xml:space="preserve">directeurs </w:t>
      </w:r>
      <w:r w:rsidR="00C7188C" w:rsidRPr="00477CEC">
        <w:rPr>
          <w:lang w:val="fr-FR"/>
        </w:rPr>
        <w:t xml:space="preserve">qui répondent à leurs besoins de développement. Dans certaines d'entre elles, ce sont les </w:t>
      </w:r>
      <w:r w:rsidR="004C25B6">
        <w:rPr>
          <w:lang w:val="fr-FR"/>
        </w:rPr>
        <w:t>administrations</w:t>
      </w:r>
      <w:r w:rsidR="00C7188C" w:rsidRPr="00477CEC">
        <w:rPr>
          <w:lang w:val="fr-FR"/>
        </w:rPr>
        <w:t xml:space="preserve"> locales elles-mêmes qui assurent la promotion des plans. </w:t>
      </w:r>
    </w:p>
    <w:p w:rsidR="00C42314" w:rsidRPr="00477CEC" w:rsidRDefault="00C42314" w:rsidP="00C42314">
      <w:pPr>
        <w:pStyle w:val="SingleTxtG"/>
        <w:rPr>
          <w:lang w:val="fr-FR"/>
        </w:rPr>
      </w:pPr>
      <w:r w:rsidRPr="00477CEC">
        <w:rPr>
          <w:lang w:val="fr-FR"/>
        </w:rPr>
        <w:t>450.</w:t>
      </w:r>
      <w:r w:rsidRPr="00477CEC">
        <w:rPr>
          <w:lang w:val="fr-FR"/>
        </w:rPr>
        <w:tab/>
      </w:r>
      <w:r w:rsidR="00C7188C" w:rsidRPr="00477CEC">
        <w:rPr>
          <w:lang w:val="fr-FR"/>
        </w:rPr>
        <w:t xml:space="preserve">Jusqu'ici, 60 millions de </w:t>
      </w:r>
      <w:r w:rsidRPr="00477CEC">
        <w:rPr>
          <w:lang w:val="fr-FR"/>
        </w:rPr>
        <w:t>NIS (16</w:t>
      </w:r>
      <w:r w:rsidR="00C7188C" w:rsidRPr="00477CEC">
        <w:rPr>
          <w:lang w:val="fr-FR"/>
        </w:rPr>
        <w:t>,</w:t>
      </w:r>
      <w:r w:rsidRPr="00477CEC">
        <w:rPr>
          <w:lang w:val="fr-FR"/>
        </w:rPr>
        <w:t>2 million</w:t>
      </w:r>
      <w:r w:rsidR="00C7188C" w:rsidRPr="00477CEC">
        <w:rPr>
          <w:lang w:val="fr-FR"/>
        </w:rPr>
        <w:t>s de dollars</w:t>
      </w:r>
      <w:r w:rsidRPr="00477CEC">
        <w:rPr>
          <w:lang w:val="fr-FR"/>
        </w:rPr>
        <w:t xml:space="preserve">) </w:t>
      </w:r>
      <w:r w:rsidR="00C7188C" w:rsidRPr="00477CEC">
        <w:rPr>
          <w:lang w:val="fr-FR"/>
        </w:rPr>
        <w:t xml:space="preserve">ont été affectés à la promotion du projet </w:t>
      </w:r>
      <w:r w:rsidR="004C25B6">
        <w:rPr>
          <w:lang w:val="fr-FR"/>
        </w:rPr>
        <w:t>d'urbanisme</w:t>
      </w:r>
      <w:r w:rsidR="00C7188C" w:rsidRPr="00477CEC">
        <w:rPr>
          <w:lang w:val="fr-FR"/>
        </w:rPr>
        <w:t xml:space="preserve">. </w:t>
      </w:r>
      <w:r w:rsidR="000C235E">
        <w:rPr>
          <w:lang w:val="fr-FR"/>
        </w:rPr>
        <w:t>À </w:t>
      </w:r>
      <w:r w:rsidR="00C7188C" w:rsidRPr="00477CEC">
        <w:rPr>
          <w:lang w:val="fr-FR"/>
        </w:rPr>
        <w:t xml:space="preserve">noter que, malgré les </w:t>
      </w:r>
      <w:r w:rsidR="0048387F">
        <w:rPr>
          <w:lang w:val="fr-FR"/>
        </w:rPr>
        <w:t>compressions générales opérées ces dernières années dans les budgets</w:t>
      </w:r>
      <w:r w:rsidR="004C25B6">
        <w:rPr>
          <w:lang w:val="fr-FR"/>
        </w:rPr>
        <w:t xml:space="preserve"> des </w:t>
      </w:r>
      <w:r w:rsidR="00C7188C" w:rsidRPr="00477CEC">
        <w:rPr>
          <w:lang w:val="fr-FR"/>
        </w:rPr>
        <w:t xml:space="preserve">Ministères, </w:t>
      </w:r>
      <w:r w:rsidR="0048387F">
        <w:rPr>
          <w:lang w:val="fr-FR"/>
        </w:rPr>
        <w:t>les crédits</w:t>
      </w:r>
      <w:r w:rsidR="00C7188C" w:rsidRPr="00477CEC">
        <w:rPr>
          <w:lang w:val="fr-FR"/>
        </w:rPr>
        <w:t xml:space="preserve"> alloué</w:t>
      </w:r>
      <w:r w:rsidR="0048387F">
        <w:rPr>
          <w:lang w:val="fr-FR"/>
        </w:rPr>
        <w:t>s</w:t>
      </w:r>
      <w:r w:rsidR="00C7188C" w:rsidRPr="00477CEC">
        <w:rPr>
          <w:lang w:val="fr-FR"/>
        </w:rPr>
        <w:t xml:space="preserve"> </w:t>
      </w:r>
      <w:r w:rsidR="00594E8D">
        <w:rPr>
          <w:lang w:val="fr-FR"/>
        </w:rPr>
        <w:t>au</w:t>
      </w:r>
      <w:r w:rsidR="00C7188C" w:rsidRPr="00477CEC">
        <w:rPr>
          <w:lang w:val="fr-FR"/>
        </w:rPr>
        <w:t xml:space="preserve"> projet </w:t>
      </w:r>
      <w:r w:rsidR="0048387F">
        <w:rPr>
          <w:lang w:val="fr-FR"/>
        </w:rPr>
        <w:t>ont</w:t>
      </w:r>
      <w:r w:rsidR="00C7188C" w:rsidRPr="00477CEC">
        <w:rPr>
          <w:lang w:val="fr-FR"/>
        </w:rPr>
        <w:t xml:space="preserve"> augmenté. </w:t>
      </w:r>
    </w:p>
    <w:p w:rsidR="00C42314" w:rsidRPr="00477CEC" w:rsidRDefault="00C42314" w:rsidP="00C42314">
      <w:pPr>
        <w:pStyle w:val="SingleTxtG"/>
        <w:rPr>
          <w:lang w:val="fr-FR"/>
        </w:rPr>
      </w:pPr>
      <w:r w:rsidRPr="00477CEC">
        <w:rPr>
          <w:lang w:val="fr-FR"/>
        </w:rPr>
        <w:t>451.</w:t>
      </w:r>
      <w:r w:rsidRPr="00477CEC">
        <w:rPr>
          <w:lang w:val="fr-FR"/>
        </w:rPr>
        <w:tab/>
      </w:r>
      <w:r w:rsidR="00F862AC" w:rsidRPr="00477CEC">
        <w:rPr>
          <w:lang w:val="fr-FR"/>
        </w:rPr>
        <w:t xml:space="preserve">Le projet s'appuie sur plusieurs résolutions gouvernementales et est fondé sur la politique </w:t>
      </w:r>
      <w:r w:rsidR="00594E8D">
        <w:rPr>
          <w:lang w:val="fr-FR"/>
        </w:rPr>
        <w:t xml:space="preserve">nationale </w:t>
      </w:r>
      <w:r w:rsidR="0048387F">
        <w:rPr>
          <w:lang w:val="fr-FR"/>
        </w:rPr>
        <w:t xml:space="preserve">d'aménagement </w:t>
      </w:r>
      <w:r w:rsidR="00594E8D">
        <w:rPr>
          <w:lang w:val="fr-FR"/>
        </w:rPr>
        <w:t xml:space="preserve">du territoire </w:t>
      </w:r>
      <w:r w:rsidR="00F862AC" w:rsidRPr="00477CEC">
        <w:rPr>
          <w:lang w:val="fr-FR"/>
        </w:rPr>
        <w:t xml:space="preserve">élaborée et adoptée dans le </w:t>
      </w:r>
      <w:r w:rsidRPr="00477CEC">
        <w:rPr>
          <w:b/>
          <w:lang w:val="fr-FR"/>
        </w:rPr>
        <w:t>NOP 35</w:t>
      </w:r>
      <w:r w:rsidRPr="00477CEC">
        <w:rPr>
          <w:lang w:val="fr-FR"/>
        </w:rPr>
        <w:t xml:space="preserve"> – </w:t>
      </w:r>
      <w:r w:rsidR="00F862AC" w:rsidRPr="00477CEC">
        <w:rPr>
          <w:lang w:val="fr-FR"/>
        </w:rPr>
        <w:t>Plan</w:t>
      </w:r>
      <w:r w:rsidR="0048387F">
        <w:rPr>
          <w:lang w:val="fr-FR"/>
        </w:rPr>
        <w:t>-cadre</w:t>
      </w:r>
      <w:r w:rsidR="00F862AC" w:rsidRPr="00477CEC">
        <w:rPr>
          <w:lang w:val="fr-FR"/>
        </w:rPr>
        <w:t xml:space="preserve"> national relatif à la construction, au développement et à la conservation. La politique nationale a </w:t>
      </w:r>
      <w:r w:rsidR="0048387F">
        <w:rPr>
          <w:lang w:val="fr-FR"/>
        </w:rPr>
        <w:t>indiqué les</w:t>
      </w:r>
      <w:r w:rsidR="00F862AC" w:rsidRPr="00477CEC">
        <w:rPr>
          <w:lang w:val="fr-FR"/>
        </w:rPr>
        <w:t xml:space="preserve"> nouvelles tendances du développement des </w:t>
      </w:r>
      <w:r w:rsidR="00594E8D">
        <w:rPr>
          <w:lang w:val="fr-FR"/>
        </w:rPr>
        <w:t>agglomérations</w:t>
      </w:r>
      <w:r w:rsidR="00F862AC" w:rsidRPr="00477CEC">
        <w:rPr>
          <w:lang w:val="fr-FR"/>
        </w:rPr>
        <w:t xml:space="preserve"> </w:t>
      </w:r>
      <w:r w:rsidR="0048387F">
        <w:rPr>
          <w:lang w:val="fr-FR"/>
        </w:rPr>
        <w:t>et les</w:t>
      </w:r>
      <w:r w:rsidR="00F862AC" w:rsidRPr="00477CEC">
        <w:rPr>
          <w:lang w:val="fr-FR"/>
        </w:rPr>
        <w:t xml:space="preserve"> règles de densité d'occupation fondées sur la taille de </w:t>
      </w:r>
      <w:r w:rsidR="00594E8D">
        <w:rPr>
          <w:lang w:val="fr-FR"/>
        </w:rPr>
        <w:t>l'agglomération</w:t>
      </w:r>
      <w:r w:rsidR="00F862AC" w:rsidRPr="00477CEC">
        <w:rPr>
          <w:lang w:val="fr-FR"/>
        </w:rPr>
        <w:t>, sa situation économique et sociale et sa démographie.</w:t>
      </w:r>
    </w:p>
    <w:p w:rsidR="00C42314" w:rsidRPr="00477CEC" w:rsidRDefault="00C42314" w:rsidP="00DA019F">
      <w:pPr>
        <w:pStyle w:val="SingleTxtG"/>
        <w:keepNext/>
        <w:rPr>
          <w:lang w:val="fr-FR"/>
        </w:rPr>
      </w:pPr>
      <w:r w:rsidRPr="00477CEC">
        <w:rPr>
          <w:lang w:val="fr-FR"/>
        </w:rPr>
        <w:t>452.</w:t>
      </w:r>
      <w:r w:rsidRPr="00477CEC">
        <w:rPr>
          <w:lang w:val="fr-FR"/>
        </w:rPr>
        <w:tab/>
      </w:r>
      <w:r w:rsidR="0048387F">
        <w:rPr>
          <w:lang w:val="fr-FR"/>
        </w:rPr>
        <w:t>Plusieurs objectifs fondamentaux sont inscrits dans les plans directeurs</w:t>
      </w:r>
      <w:r w:rsidRPr="00477CEC">
        <w:rPr>
          <w:lang w:val="fr-FR"/>
        </w:rPr>
        <w:t>:</w:t>
      </w:r>
    </w:p>
    <w:p w:rsidR="00C42314" w:rsidRPr="00477CEC" w:rsidRDefault="0048387F" w:rsidP="00F862AC">
      <w:pPr>
        <w:pStyle w:val="Bullet1G"/>
        <w:tabs>
          <w:tab w:val="clear" w:pos="1701"/>
          <w:tab w:val="num" w:pos="1985"/>
        </w:tabs>
        <w:ind w:left="1985" w:hanging="284"/>
        <w:rPr>
          <w:lang w:val="fr-FR"/>
        </w:rPr>
      </w:pPr>
      <w:r>
        <w:rPr>
          <w:lang w:val="fr-FR"/>
        </w:rPr>
        <w:t>Apporter des s</w:t>
      </w:r>
      <w:r w:rsidR="00C42314" w:rsidRPr="00477CEC">
        <w:rPr>
          <w:lang w:val="fr-FR"/>
        </w:rPr>
        <w:t xml:space="preserve">olutions </w:t>
      </w:r>
      <w:r w:rsidR="00F862AC" w:rsidRPr="00477CEC">
        <w:rPr>
          <w:lang w:val="fr-FR"/>
        </w:rPr>
        <w:t>en prévision de la croissance de la population.</w:t>
      </w:r>
    </w:p>
    <w:p w:rsidR="00C42314" w:rsidRPr="00477CEC" w:rsidRDefault="0048387F" w:rsidP="00F862AC">
      <w:pPr>
        <w:pStyle w:val="Bullet1G"/>
        <w:tabs>
          <w:tab w:val="clear" w:pos="1701"/>
          <w:tab w:val="num" w:pos="1985"/>
        </w:tabs>
        <w:ind w:left="1985" w:hanging="284"/>
        <w:rPr>
          <w:lang w:val="fr-FR"/>
        </w:rPr>
      </w:pPr>
      <w:r>
        <w:rPr>
          <w:lang w:val="fr-FR"/>
        </w:rPr>
        <w:t>Affecter des</w:t>
      </w:r>
      <w:r w:rsidR="00F862AC" w:rsidRPr="00477CEC">
        <w:rPr>
          <w:lang w:val="fr-FR"/>
        </w:rPr>
        <w:t xml:space="preserve"> zones publiques </w:t>
      </w:r>
      <w:r>
        <w:rPr>
          <w:lang w:val="fr-FR"/>
        </w:rPr>
        <w:t>aux</w:t>
      </w:r>
      <w:r w:rsidR="00F862AC" w:rsidRPr="00477CEC">
        <w:rPr>
          <w:lang w:val="fr-FR"/>
        </w:rPr>
        <w:t xml:space="preserve"> institutions publiques, </w:t>
      </w:r>
      <w:r>
        <w:rPr>
          <w:lang w:val="fr-FR"/>
        </w:rPr>
        <w:t>aux</w:t>
      </w:r>
      <w:r w:rsidR="00F862AC" w:rsidRPr="00477CEC">
        <w:rPr>
          <w:lang w:val="fr-FR"/>
        </w:rPr>
        <w:t xml:space="preserve"> espaces verts et </w:t>
      </w:r>
      <w:r>
        <w:rPr>
          <w:lang w:val="fr-FR"/>
        </w:rPr>
        <w:t>aux</w:t>
      </w:r>
      <w:r w:rsidR="00F862AC" w:rsidRPr="00477CEC">
        <w:rPr>
          <w:lang w:val="fr-FR"/>
        </w:rPr>
        <w:t xml:space="preserve"> infrastructures.</w:t>
      </w:r>
    </w:p>
    <w:p w:rsidR="00C42314" w:rsidRPr="00477CEC" w:rsidRDefault="0048387F" w:rsidP="00F862AC">
      <w:pPr>
        <w:pStyle w:val="Bullet1G"/>
        <w:tabs>
          <w:tab w:val="clear" w:pos="1701"/>
          <w:tab w:val="num" w:pos="1985"/>
        </w:tabs>
        <w:ind w:left="1985" w:hanging="284"/>
        <w:rPr>
          <w:lang w:val="fr-FR"/>
        </w:rPr>
      </w:pPr>
      <w:r>
        <w:rPr>
          <w:lang w:val="fr-FR"/>
        </w:rPr>
        <w:t>Affecter</w:t>
      </w:r>
      <w:r w:rsidR="00A83E35" w:rsidRPr="00477CEC">
        <w:rPr>
          <w:lang w:val="fr-FR"/>
        </w:rPr>
        <w:t xml:space="preserve"> des terres domaniales à la construction au profit de</w:t>
      </w:r>
      <w:r w:rsidR="00391F0D">
        <w:rPr>
          <w:lang w:val="fr-FR"/>
        </w:rPr>
        <w:t>s</w:t>
      </w:r>
      <w:r w:rsidR="00A83E35" w:rsidRPr="00477CEC">
        <w:rPr>
          <w:lang w:val="fr-FR"/>
        </w:rPr>
        <w:t xml:space="preserve"> sans-abri</w:t>
      </w:r>
      <w:r w:rsidR="00233DA3">
        <w:rPr>
          <w:lang w:val="fr-FR"/>
        </w:rPr>
        <w:t>s</w:t>
      </w:r>
      <w:r w:rsidR="00A83E35" w:rsidRPr="00477CEC">
        <w:rPr>
          <w:lang w:val="fr-FR"/>
        </w:rPr>
        <w:t xml:space="preserve"> et afin de répondre aux besoins publics.</w:t>
      </w:r>
    </w:p>
    <w:p w:rsidR="00C42314" w:rsidRPr="00477CEC" w:rsidRDefault="00391F0D" w:rsidP="00F862AC">
      <w:pPr>
        <w:pStyle w:val="Bullet1G"/>
        <w:tabs>
          <w:tab w:val="clear" w:pos="1701"/>
          <w:tab w:val="num" w:pos="1985"/>
        </w:tabs>
        <w:ind w:left="1985" w:hanging="284"/>
        <w:rPr>
          <w:lang w:val="fr-FR"/>
        </w:rPr>
      </w:pPr>
      <w:r>
        <w:rPr>
          <w:lang w:val="fr-FR"/>
        </w:rPr>
        <w:t>Aménager</w:t>
      </w:r>
      <w:r w:rsidR="00A83E35" w:rsidRPr="00477CEC">
        <w:rPr>
          <w:lang w:val="fr-FR"/>
        </w:rPr>
        <w:t xml:space="preserve"> des zones d'emploi mixtes ou régionales afin d'améliorer les revenus des </w:t>
      </w:r>
      <w:r>
        <w:rPr>
          <w:lang w:val="fr-FR"/>
        </w:rPr>
        <w:t>administrations</w:t>
      </w:r>
      <w:r w:rsidR="00A83E35" w:rsidRPr="00477CEC">
        <w:rPr>
          <w:lang w:val="fr-FR"/>
        </w:rPr>
        <w:t xml:space="preserve"> locales.</w:t>
      </w:r>
    </w:p>
    <w:p w:rsidR="00C42314" w:rsidRPr="00477CEC" w:rsidRDefault="00391F0D" w:rsidP="00F862AC">
      <w:pPr>
        <w:pStyle w:val="Bullet1G"/>
        <w:tabs>
          <w:tab w:val="clear" w:pos="1701"/>
          <w:tab w:val="num" w:pos="1985"/>
        </w:tabs>
        <w:ind w:left="1985" w:hanging="284"/>
        <w:rPr>
          <w:lang w:val="fr-FR"/>
        </w:rPr>
      </w:pPr>
      <w:r>
        <w:rPr>
          <w:lang w:val="fr-FR"/>
        </w:rPr>
        <w:t>Créer un cadre</w:t>
      </w:r>
      <w:r w:rsidR="00A83E35" w:rsidRPr="00477CEC">
        <w:rPr>
          <w:lang w:val="fr-FR"/>
        </w:rPr>
        <w:t xml:space="preserve"> de solutions régionales dans toute une série de domaines tels que la protection de l'environnement, les transports publics, les </w:t>
      </w:r>
      <w:r w:rsidR="00DA10BF">
        <w:rPr>
          <w:lang w:val="fr-FR"/>
        </w:rPr>
        <w:t>enfouissements</w:t>
      </w:r>
      <w:r w:rsidR="00A83E35" w:rsidRPr="00477CEC">
        <w:rPr>
          <w:lang w:val="fr-FR"/>
        </w:rPr>
        <w:t>, etc.</w:t>
      </w:r>
    </w:p>
    <w:p w:rsidR="00C42314" w:rsidRPr="00477CEC" w:rsidRDefault="00DA10BF" w:rsidP="00F862AC">
      <w:pPr>
        <w:pStyle w:val="Bullet1G"/>
        <w:tabs>
          <w:tab w:val="clear" w:pos="1701"/>
          <w:tab w:val="num" w:pos="1985"/>
        </w:tabs>
        <w:ind w:left="1985" w:hanging="284"/>
        <w:rPr>
          <w:lang w:val="fr-FR"/>
        </w:rPr>
      </w:pPr>
      <w:r>
        <w:rPr>
          <w:lang w:val="fr-FR"/>
        </w:rPr>
        <w:t>Assurer l'adéquation avec les</w:t>
      </w:r>
      <w:r w:rsidR="00A83E35" w:rsidRPr="00477CEC">
        <w:rPr>
          <w:lang w:val="fr-FR"/>
        </w:rPr>
        <w:t xml:space="preserve"> besoins spéciaux des différentes populations et la </w:t>
      </w:r>
      <w:r w:rsidR="00233DA3">
        <w:rPr>
          <w:lang w:val="fr-FR"/>
        </w:rPr>
        <w:t>singularité</w:t>
      </w:r>
      <w:r w:rsidR="00A83E35" w:rsidRPr="00477CEC">
        <w:rPr>
          <w:lang w:val="fr-FR"/>
        </w:rPr>
        <w:t xml:space="preserve"> de chaque </w:t>
      </w:r>
      <w:r>
        <w:rPr>
          <w:lang w:val="fr-FR"/>
        </w:rPr>
        <w:t>localité</w:t>
      </w:r>
      <w:r w:rsidR="00A83E35" w:rsidRPr="00477CEC">
        <w:rPr>
          <w:lang w:val="fr-FR"/>
        </w:rPr>
        <w:t xml:space="preserve"> (par exemple: propriété foncière, préservation du caractère rural ou urbain, préservation des traditions et des valeurs religieuses, commerce et occupation en fonction des besoins, </w:t>
      </w:r>
      <w:r w:rsidR="00C42314" w:rsidRPr="00477CEC">
        <w:rPr>
          <w:lang w:val="fr-FR"/>
        </w:rPr>
        <w:t>etc.)</w:t>
      </w:r>
    </w:p>
    <w:p w:rsidR="00C42314" w:rsidRPr="00477CEC" w:rsidRDefault="00DA10BF" w:rsidP="00F862AC">
      <w:pPr>
        <w:pStyle w:val="Bullet1G"/>
        <w:tabs>
          <w:tab w:val="clear" w:pos="1701"/>
          <w:tab w:val="num" w:pos="1985"/>
        </w:tabs>
        <w:ind w:left="1985" w:hanging="284"/>
        <w:rPr>
          <w:lang w:val="fr-FR"/>
        </w:rPr>
      </w:pPr>
      <w:r>
        <w:rPr>
          <w:lang w:val="fr-FR"/>
        </w:rPr>
        <w:t>Créer</w:t>
      </w:r>
      <w:r w:rsidR="00A83E35" w:rsidRPr="00477CEC">
        <w:rPr>
          <w:lang w:val="fr-FR"/>
        </w:rPr>
        <w:t xml:space="preserve"> pour les </w:t>
      </w:r>
      <w:r>
        <w:rPr>
          <w:lang w:val="fr-FR"/>
        </w:rPr>
        <w:t>administrations</w:t>
      </w:r>
      <w:r w:rsidR="00A83E35" w:rsidRPr="00477CEC">
        <w:rPr>
          <w:lang w:val="fr-FR"/>
        </w:rPr>
        <w:t xml:space="preserve"> locales juives et arabes de</w:t>
      </w:r>
      <w:r>
        <w:rPr>
          <w:lang w:val="fr-FR"/>
        </w:rPr>
        <w:t>s</w:t>
      </w:r>
      <w:r w:rsidR="00A83E35" w:rsidRPr="00477CEC">
        <w:rPr>
          <w:lang w:val="fr-FR"/>
        </w:rPr>
        <w:t xml:space="preserve"> zones d'emploi mixte afin de promouvoir l'intégration économique des </w:t>
      </w:r>
      <w:r>
        <w:rPr>
          <w:lang w:val="fr-FR"/>
        </w:rPr>
        <w:t>localités</w:t>
      </w:r>
      <w:r w:rsidR="00A83E35" w:rsidRPr="00477CEC">
        <w:rPr>
          <w:lang w:val="fr-FR"/>
        </w:rPr>
        <w:t xml:space="preserve"> arabes et d'accroître les revenus des </w:t>
      </w:r>
      <w:r>
        <w:rPr>
          <w:lang w:val="fr-FR"/>
        </w:rPr>
        <w:t>administrations</w:t>
      </w:r>
      <w:r w:rsidR="00A83E35" w:rsidRPr="00477CEC">
        <w:rPr>
          <w:lang w:val="fr-FR"/>
        </w:rPr>
        <w:t xml:space="preserve"> locales des deux communautés.</w:t>
      </w:r>
    </w:p>
    <w:p w:rsidR="00C42314" w:rsidRPr="00477CEC" w:rsidRDefault="00C42314" w:rsidP="00C42314">
      <w:pPr>
        <w:pStyle w:val="SingleTxtG"/>
        <w:rPr>
          <w:lang w:val="fr-FR"/>
        </w:rPr>
      </w:pPr>
      <w:r w:rsidRPr="00477CEC">
        <w:rPr>
          <w:lang w:val="fr-FR"/>
        </w:rPr>
        <w:t>453.</w:t>
      </w:r>
      <w:r w:rsidRPr="00477CEC">
        <w:rPr>
          <w:lang w:val="fr-FR"/>
        </w:rPr>
        <w:tab/>
      </w:r>
      <w:r w:rsidR="00A83E35" w:rsidRPr="00477CEC">
        <w:rPr>
          <w:lang w:val="fr-FR"/>
        </w:rPr>
        <w:t xml:space="preserve">Chaque plan bénéficie du concours d'un groupe </w:t>
      </w:r>
      <w:r w:rsidR="00DA10BF">
        <w:rPr>
          <w:lang w:val="fr-FR"/>
        </w:rPr>
        <w:t>d'urbanistes</w:t>
      </w:r>
      <w:r w:rsidR="00A83E35" w:rsidRPr="00477CEC">
        <w:rPr>
          <w:lang w:val="fr-FR"/>
        </w:rPr>
        <w:t xml:space="preserve">, recrutés par le Département de </w:t>
      </w:r>
      <w:r w:rsidR="00DA10BF">
        <w:rPr>
          <w:lang w:val="fr-FR"/>
        </w:rPr>
        <w:t>l'urbanisme</w:t>
      </w:r>
      <w:r w:rsidR="00A83E35" w:rsidRPr="00477CEC">
        <w:rPr>
          <w:lang w:val="fr-FR"/>
        </w:rPr>
        <w:t xml:space="preserve"> et secondés par un large comité </w:t>
      </w:r>
      <w:r w:rsidR="00A66240">
        <w:rPr>
          <w:lang w:val="fr-FR"/>
        </w:rPr>
        <w:t>dirigé par</w:t>
      </w:r>
      <w:r w:rsidR="00A83E35" w:rsidRPr="00477CEC">
        <w:rPr>
          <w:lang w:val="fr-FR"/>
        </w:rPr>
        <w:t xml:space="preserve"> des représentants du Département. Tous les comités sont composés de représentants des </w:t>
      </w:r>
      <w:r w:rsidR="00A66240">
        <w:rPr>
          <w:lang w:val="fr-FR"/>
        </w:rPr>
        <w:t>administrations</w:t>
      </w:r>
      <w:r w:rsidR="00A83E35" w:rsidRPr="00477CEC">
        <w:rPr>
          <w:lang w:val="fr-FR"/>
        </w:rPr>
        <w:t xml:space="preserve"> locales, des ministères concernés et des collectivités locales voisines, du Fonds national juif </w:t>
      </w:r>
      <w:r w:rsidRPr="00477CEC">
        <w:rPr>
          <w:lang w:val="fr-FR"/>
        </w:rPr>
        <w:t xml:space="preserve">(Keren Kayemeth Le’Israel), </w:t>
      </w:r>
      <w:r w:rsidR="00A83E35" w:rsidRPr="00477CEC">
        <w:rPr>
          <w:lang w:val="fr-FR"/>
        </w:rPr>
        <w:t>de la Société pour la protection de la nature en Israël et de l'Office israélien de protection de la nature et des parcs nationaux</w:t>
      </w:r>
      <w:r w:rsidRPr="00477CEC">
        <w:rPr>
          <w:lang w:val="fr-FR"/>
        </w:rPr>
        <w:t>.</w:t>
      </w:r>
    </w:p>
    <w:p w:rsidR="00C42314" w:rsidRPr="00477CEC" w:rsidRDefault="00C42314" w:rsidP="00C42314">
      <w:pPr>
        <w:pStyle w:val="SingleTxtG"/>
        <w:rPr>
          <w:lang w:val="fr-FR"/>
        </w:rPr>
      </w:pPr>
      <w:r w:rsidRPr="00477CEC">
        <w:rPr>
          <w:lang w:val="fr-FR"/>
        </w:rPr>
        <w:t>454.</w:t>
      </w:r>
      <w:r w:rsidRPr="00477CEC">
        <w:rPr>
          <w:lang w:val="fr-FR"/>
        </w:rPr>
        <w:tab/>
      </w:r>
      <w:r w:rsidR="000C235E">
        <w:rPr>
          <w:lang w:val="fr-FR"/>
        </w:rPr>
        <w:t>À </w:t>
      </w:r>
      <w:r w:rsidR="00A83E35" w:rsidRPr="00477CEC">
        <w:rPr>
          <w:lang w:val="fr-FR"/>
        </w:rPr>
        <w:t xml:space="preserve">partir d'une évaluation de l'importance de la participation de la communauté au processus décisionnel qui affecte </w:t>
      </w:r>
      <w:r w:rsidR="00A66240">
        <w:rPr>
          <w:lang w:val="fr-FR"/>
        </w:rPr>
        <w:t>sa</w:t>
      </w:r>
      <w:r w:rsidR="00A83E35" w:rsidRPr="00477CEC">
        <w:rPr>
          <w:lang w:val="fr-FR"/>
        </w:rPr>
        <w:t xml:space="preserve"> vie quotidienne et la nature </w:t>
      </w:r>
      <w:r w:rsidR="00A66240">
        <w:rPr>
          <w:lang w:val="fr-FR"/>
        </w:rPr>
        <w:t>de son</w:t>
      </w:r>
      <w:r w:rsidR="00A83E35" w:rsidRPr="00477CEC">
        <w:rPr>
          <w:lang w:val="fr-FR"/>
        </w:rPr>
        <w:t xml:space="preserve"> lieu de résidence, une place particulière est faite à la participation de la communauté locale au processus d'aménagement. </w:t>
      </w:r>
    </w:p>
    <w:p w:rsidR="00C42314" w:rsidRPr="00477CEC" w:rsidRDefault="00C42314" w:rsidP="00C42314">
      <w:pPr>
        <w:pStyle w:val="SingleTxtG"/>
        <w:rPr>
          <w:lang w:val="fr-FR"/>
        </w:rPr>
      </w:pPr>
      <w:r w:rsidRPr="00477CEC">
        <w:rPr>
          <w:lang w:val="fr-FR"/>
        </w:rPr>
        <w:t>455.</w:t>
      </w:r>
      <w:r w:rsidRPr="00477CEC">
        <w:rPr>
          <w:lang w:val="fr-FR"/>
        </w:rPr>
        <w:tab/>
      </w:r>
      <w:r w:rsidR="00A66240">
        <w:rPr>
          <w:lang w:val="fr-FR"/>
        </w:rPr>
        <w:t>Outre</w:t>
      </w:r>
      <w:r w:rsidR="00A83E35" w:rsidRPr="00477CEC">
        <w:rPr>
          <w:lang w:val="fr-FR"/>
        </w:rPr>
        <w:t xml:space="preserve"> la pleine participation des responsables locaux, les efforts </w:t>
      </w:r>
      <w:r w:rsidR="00A66240">
        <w:rPr>
          <w:lang w:val="fr-FR"/>
        </w:rPr>
        <w:t>faits</w:t>
      </w:r>
      <w:r w:rsidR="00A83E35" w:rsidRPr="00477CEC">
        <w:rPr>
          <w:lang w:val="fr-FR"/>
        </w:rPr>
        <w:t xml:space="preserve"> pour inclure la communauté locale dans le processus </w:t>
      </w:r>
      <w:r w:rsidR="00A66240">
        <w:rPr>
          <w:lang w:val="fr-FR"/>
        </w:rPr>
        <w:t>d'urbanisme</w:t>
      </w:r>
      <w:r w:rsidR="00A83E35" w:rsidRPr="00477CEC">
        <w:rPr>
          <w:lang w:val="fr-FR"/>
        </w:rPr>
        <w:t xml:space="preserve"> sont menés par recours à différentes méthodes en fonction du caractère de la </w:t>
      </w:r>
      <w:r w:rsidR="00A66240">
        <w:rPr>
          <w:lang w:val="fr-FR"/>
        </w:rPr>
        <w:t>localité</w:t>
      </w:r>
      <w:r w:rsidR="00A83E35" w:rsidRPr="00477CEC">
        <w:rPr>
          <w:lang w:val="fr-FR"/>
        </w:rPr>
        <w:t xml:space="preserve"> et de sa structure sociale: groupes de liaison, distribution de </w:t>
      </w:r>
      <w:r w:rsidRPr="00477CEC">
        <w:rPr>
          <w:lang w:val="fr-FR"/>
        </w:rPr>
        <w:t xml:space="preserve">questionnaires, </w:t>
      </w:r>
      <w:r w:rsidR="00A83E35" w:rsidRPr="00477CEC">
        <w:rPr>
          <w:lang w:val="fr-FR"/>
        </w:rPr>
        <w:t xml:space="preserve">réunions </w:t>
      </w:r>
      <w:r w:rsidR="00A66240">
        <w:rPr>
          <w:lang w:val="fr-FR"/>
        </w:rPr>
        <w:t>publiques</w:t>
      </w:r>
      <w:r w:rsidR="00A83E35" w:rsidRPr="00477CEC">
        <w:rPr>
          <w:lang w:val="fr-FR"/>
        </w:rPr>
        <w:t xml:space="preserve"> pour présenter le plan et recevoir les commentaires à son sujet, </w:t>
      </w:r>
      <w:r w:rsidRPr="00477CEC">
        <w:rPr>
          <w:lang w:val="fr-FR"/>
        </w:rPr>
        <w:t>etc.</w:t>
      </w:r>
    </w:p>
    <w:p w:rsidR="00C42314" w:rsidRPr="00477CEC" w:rsidRDefault="00C42314" w:rsidP="00C42314">
      <w:pPr>
        <w:pStyle w:val="SingleTxtG"/>
        <w:rPr>
          <w:lang w:val="fr-FR"/>
        </w:rPr>
      </w:pPr>
      <w:r w:rsidRPr="00477CEC">
        <w:rPr>
          <w:lang w:val="fr-FR"/>
        </w:rPr>
        <w:t>456.</w:t>
      </w:r>
      <w:r w:rsidRPr="00477CEC">
        <w:rPr>
          <w:lang w:val="fr-FR"/>
        </w:rPr>
        <w:tab/>
      </w:r>
      <w:r w:rsidR="00A83E35" w:rsidRPr="00477CEC">
        <w:rPr>
          <w:lang w:val="fr-FR"/>
        </w:rPr>
        <w:t xml:space="preserve">La réussite du projet </w:t>
      </w:r>
      <w:r w:rsidR="00A66240">
        <w:rPr>
          <w:lang w:val="fr-FR"/>
        </w:rPr>
        <w:t>d'urbanisme</w:t>
      </w:r>
      <w:r w:rsidR="00A83E35" w:rsidRPr="00477CEC">
        <w:rPr>
          <w:lang w:val="fr-FR"/>
        </w:rPr>
        <w:t xml:space="preserve"> dépend avant tout, </w:t>
      </w:r>
      <w:r w:rsidR="00A66240">
        <w:rPr>
          <w:lang w:val="fr-FR"/>
        </w:rPr>
        <w:t>compte tenu de</w:t>
      </w:r>
      <w:r w:rsidR="00A83E35" w:rsidRPr="00477CEC">
        <w:rPr>
          <w:lang w:val="fr-FR"/>
        </w:rPr>
        <w:t xml:space="preserve"> la prise de responsabilité par les responsables locaux, de l'appui apporté au projet, de sa promotion </w:t>
      </w:r>
      <w:r w:rsidR="00A66240">
        <w:rPr>
          <w:lang w:val="fr-FR"/>
        </w:rPr>
        <w:t>conformément au plan directeur</w:t>
      </w:r>
      <w:r w:rsidR="00A83E35" w:rsidRPr="00477CEC">
        <w:rPr>
          <w:lang w:val="fr-FR"/>
        </w:rPr>
        <w:t>, de l'exécution des mesures d'expropriation dans l'intérêt public, de la collecte de</w:t>
      </w:r>
      <w:r w:rsidR="00A66240">
        <w:rPr>
          <w:lang w:val="fr-FR"/>
        </w:rPr>
        <w:t>s</w:t>
      </w:r>
      <w:r w:rsidR="00A83E35" w:rsidRPr="00477CEC">
        <w:rPr>
          <w:lang w:val="fr-FR"/>
        </w:rPr>
        <w:t xml:space="preserve"> droits et taxes de développement, et de l'application de la loi contre les constructions illégales. Le Département de </w:t>
      </w:r>
      <w:r w:rsidR="00A66240">
        <w:rPr>
          <w:lang w:val="fr-FR"/>
        </w:rPr>
        <w:t>l'urbanisme</w:t>
      </w:r>
      <w:r w:rsidR="00A83E35" w:rsidRPr="00477CEC">
        <w:rPr>
          <w:lang w:val="fr-FR"/>
        </w:rPr>
        <w:t xml:space="preserve"> du Ministère de l'intérieur fait de son mieux pour apporter les améliorations nécessaires </w:t>
      </w:r>
      <w:r w:rsidR="00A90914">
        <w:rPr>
          <w:lang w:val="fr-FR"/>
        </w:rPr>
        <w:t>dans</w:t>
      </w:r>
      <w:r w:rsidR="00A83E35" w:rsidRPr="00477CEC">
        <w:rPr>
          <w:lang w:val="fr-FR"/>
        </w:rPr>
        <w:t xml:space="preserve"> tous les </w:t>
      </w:r>
      <w:r w:rsidR="00A66240">
        <w:rPr>
          <w:lang w:val="fr-FR"/>
        </w:rPr>
        <w:t>secteurs</w:t>
      </w:r>
      <w:r w:rsidR="00A83E35" w:rsidRPr="00477CEC">
        <w:rPr>
          <w:lang w:val="fr-FR"/>
        </w:rPr>
        <w:t xml:space="preserve"> de la population arabe en Israël. </w:t>
      </w:r>
    </w:p>
    <w:p w:rsidR="00C42314" w:rsidRPr="00477CEC" w:rsidRDefault="00C42314" w:rsidP="00C42314">
      <w:pPr>
        <w:pStyle w:val="SingleTxtG"/>
        <w:rPr>
          <w:lang w:val="fr-FR"/>
        </w:rPr>
      </w:pPr>
      <w:r w:rsidRPr="00477CEC">
        <w:rPr>
          <w:lang w:val="fr-FR"/>
        </w:rPr>
        <w:t>457.</w:t>
      </w:r>
      <w:r w:rsidRPr="00477CEC">
        <w:rPr>
          <w:lang w:val="fr-FR"/>
        </w:rPr>
        <w:tab/>
      </w:r>
      <w:r w:rsidR="000C235E">
        <w:rPr>
          <w:lang w:val="fr-FR"/>
        </w:rPr>
        <w:t>À </w:t>
      </w:r>
      <w:r w:rsidR="00E449C5" w:rsidRPr="00477CEC">
        <w:rPr>
          <w:lang w:val="fr-FR"/>
        </w:rPr>
        <w:t xml:space="preserve">noter le fait que la plupart des </w:t>
      </w:r>
      <w:r w:rsidR="00A66240">
        <w:rPr>
          <w:lang w:val="fr-FR"/>
        </w:rPr>
        <w:t>localités</w:t>
      </w:r>
      <w:r w:rsidR="00E449C5" w:rsidRPr="00477CEC">
        <w:rPr>
          <w:lang w:val="fr-FR"/>
        </w:rPr>
        <w:t xml:space="preserve"> arabes ont un plan </w:t>
      </w:r>
      <w:r w:rsidR="00A66240">
        <w:rPr>
          <w:lang w:val="fr-FR"/>
        </w:rPr>
        <w:t>directeur qui, même s'il n'a pas été actualisé</w:t>
      </w:r>
      <w:r w:rsidR="00E449C5" w:rsidRPr="00477CEC">
        <w:rPr>
          <w:lang w:val="fr-FR"/>
        </w:rPr>
        <w:t xml:space="preserve">, </w:t>
      </w:r>
      <w:r w:rsidR="00A66240">
        <w:rPr>
          <w:lang w:val="fr-FR"/>
        </w:rPr>
        <w:t xml:space="preserve">a été mis en </w:t>
      </w:r>
      <w:r w:rsidR="00006ADD">
        <w:rPr>
          <w:lang w:val="fr-FR"/>
        </w:rPr>
        <w:t>œuvre</w:t>
      </w:r>
      <w:r w:rsidR="00A66240">
        <w:rPr>
          <w:lang w:val="fr-FR"/>
        </w:rPr>
        <w:t xml:space="preserve"> dans les années</w:t>
      </w:r>
      <w:r w:rsidR="00E449C5" w:rsidRPr="00477CEC">
        <w:rPr>
          <w:lang w:val="fr-FR"/>
        </w:rPr>
        <w:t> 80 par le Gouvernement.</w:t>
      </w:r>
    </w:p>
    <w:p w:rsidR="00C42314" w:rsidRPr="00E54067" w:rsidRDefault="00C42314" w:rsidP="00C42314">
      <w:pPr>
        <w:pStyle w:val="H56G"/>
        <w:rPr>
          <w:i/>
          <w:lang w:val="fr-FR"/>
        </w:rPr>
      </w:pPr>
      <w:r w:rsidRPr="00477CEC">
        <w:rPr>
          <w:lang w:val="fr-FR"/>
        </w:rPr>
        <w:tab/>
      </w:r>
      <w:r w:rsidRPr="00477CEC">
        <w:rPr>
          <w:lang w:val="fr-FR"/>
        </w:rPr>
        <w:tab/>
      </w:r>
      <w:r w:rsidR="00E449C5" w:rsidRPr="00E54067">
        <w:rPr>
          <w:i/>
          <w:lang w:val="fr-FR"/>
        </w:rPr>
        <w:t>Une nouvelle cité arabe</w:t>
      </w:r>
    </w:p>
    <w:p w:rsidR="00C42314" w:rsidRPr="00477CEC" w:rsidRDefault="00C42314" w:rsidP="00C42314">
      <w:pPr>
        <w:pStyle w:val="SingleTxtG"/>
        <w:rPr>
          <w:lang w:val="fr-FR"/>
        </w:rPr>
      </w:pPr>
      <w:r w:rsidRPr="00477CEC">
        <w:rPr>
          <w:lang w:val="fr-FR"/>
        </w:rPr>
        <w:t>458.</w:t>
      </w:r>
      <w:r w:rsidRPr="00477CEC">
        <w:rPr>
          <w:lang w:val="fr-FR"/>
        </w:rPr>
        <w:tab/>
      </w:r>
      <w:r w:rsidR="00E449C5" w:rsidRPr="00477CEC">
        <w:rPr>
          <w:lang w:val="fr-FR"/>
        </w:rPr>
        <w:t xml:space="preserve">Le Département de </w:t>
      </w:r>
      <w:r w:rsidR="00E54067">
        <w:rPr>
          <w:lang w:val="fr-FR"/>
        </w:rPr>
        <w:t>l'urbanisme a récemment commencé à examiner</w:t>
      </w:r>
      <w:r w:rsidR="00E449C5" w:rsidRPr="00477CEC">
        <w:rPr>
          <w:lang w:val="fr-FR"/>
        </w:rPr>
        <w:t xml:space="preserve"> la possibilité de créer une cité moderne pour la population arabe en Israël. </w:t>
      </w:r>
      <w:r w:rsidR="00E54067">
        <w:rPr>
          <w:lang w:val="fr-FR"/>
        </w:rPr>
        <w:t>Le</w:t>
      </w:r>
      <w:r w:rsidR="00E449C5" w:rsidRPr="00477CEC">
        <w:rPr>
          <w:lang w:val="fr-FR"/>
        </w:rPr>
        <w:t xml:space="preserve"> projet vise à élargir les possibilités de la population</w:t>
      </w:r>
      <w:r w:rsidR="00E54067">
        <w:rPr>
          <w:lang w:val="fr-FR"/>
        </w:rPr>
        <w:t xml:space="preserve"> et sa mobilité</w:t>
      </w:r>
      <w:r w:rsidR="00E449C5" w:rsidRPr="00477CEC">
        <w:rPr>
          <w:lang w:val="fr-FR"/>
        </w:rPr>
        <w:t>, à valoriser la terre et en assurer la qualité marchande, à encourager la création d'une classe moyenne sur le plan socioéconomique et à renforcer les ressources financières, sociales et structurelles.</w:t>
      </w:r>
    </w:p>
    <w:p w:rsidR="00C42314" w:rsidRPr="00477CEC" w:rsidRDefault="00C42314" w:rsidP="00C42314">
      <w:pPr>
        <w:pStyle w:val="H23G"/>
        <w:rPr>
          <w:lang w:val="fr-FR"/>
        </w:rPr>
      </w:pPr>
      <w:r w:rsidRPr="00477CEC">
        <w:rPr>
          <w:lang w:val="fr-FR"/>
        </w:rPr>
        <w:tab/>
      </w:r>
      <w:r w:rsidRPr="00477CEC">
        <w:rPr>
          <w:lang w:val="fr-FR"/>
        </w:rPr>
        <w:tab/>
      </w:r>
      <w:r w:rsidR="00E449C5" w:rsidRPr="00477CEC">
        <w:rPr>
          <w:lang w:val="fr-FR"/>
        </w:rPr>
        <w:t xml:space="preserve">Répartition des profits financiers </w:t>
      </w:r>
    </w:p>
    <w:p w:rsidR="00C42314" w:rsidRPr="00477CEC" w:rsidRDefault="00C42314" w:rsidP="00C42314">
      <w:pPr>
        <w:pStyle w:val="SingleTxtG"/>
        <w:rPr>
          <w:lang w:val="fr-FR"/>
        </w:rPr>
      </w:pPr>
      <w:r w:rsidRPr="00477CEC">
        <w:rPr>
          <w:lang w:val="fr-FR"/>
        </w:rPr>
        <w:t>459.</w:t>
      </w:r>
      <w:r w:rsidRPr="00477CEC">
        <w:rPr>
          <w:lang w:val="fr-FR"/>
        </w:rPr>
        <w:tab/>
      </w:r>
      <w:r w:rsidR="001001C0">
        <w:rPr>
          <w:lang w:val="fr-FR"/>
        </w:rPr>
        <w:t>D</w:t>
      </w:r>
      <w:r w:rsidR="00E449C5" w:rsidRPr="00477CEC">
        <w:rPr>
          <w:lang w:val="fr-FR"/>
        </w:rPr>
        <w:t xml:space="preserve">ans l'affaire </w:t>
      </w:r>
      <w:r w:rsidRPr="00477CEC">
        <w:rPr>
          <w:lang w:val="fr-FR"/>
        </w:rPr>
        <w:t xml:space="preserve">H.C.J. 2101/99 </w:t>
      </w:r>
      <w:r w:rsidRPr="00477CEC">
        <w:rPr>
          <w:i/>
          <w:lang w:val="fr-FR"/>
        </w:rPr>
        <w:t xml:space="preserve">Shibli </w:t>
      </w:r>
      <w:r w:rsidR="00E449C5" w:rsidRPr="00477CEC">
        <w:rPr>
          <w:i/>
          <w:lang w:val="fr-FR"/>
        </w:rPr>
        <w:t>et</w:t>
      </w:r>
      <w:r w:rsidRPr="00477CEC">
        <w:rPr>
          <w:i/>
          <w:lang w:val="fr-FR"/>
        </w:rPr>
        <w:t xml:space="preserve"> ACRI </w:t>
      </w:r>
      <w:r w:rsidR="00E449C5" w:rsidRPr="00477CEC">
        <w:rPr>
          <w:i/>
          <w:lang w:val="fr-FR"/>
        </w:rPr>
        <w:t>c</w:t>
      </w:r>
      <w:r w:rsidRPr="00477CEC">
        <w:rPr>
          <w:i/>
          <w:lang w:val="fr-FR"/>
        </w:rPr>
        <w:t xml:space="preserve">. </w:t>
      </w:r>
      <w:r w:rsidR="00E449C5" w:rsidRPr="00477CEC">
        <w:rPr>
          <w:i/>
          <w:lang w:val="fr-FR"/>
        </w:rPr>
        <w:t xml:space="preserve">Le Ministre </w:t>
      </w:r>
      <w:r w:rsidR="00FD469A">
        <w:rPr>
          <w:i/>
          <w:lang w:val="fr-FR"/>
        </w:rPr>
        <w:t>de la construction</w:t>
      </w:r>
      <w:r w:rsidR="00E449C5" w:rsidRPr="00477CEC">
        <w:rPr>
          <w:i/>
          <w:lang w:val="fr-FR"/>
        </w:rPr>
        <w:t xml:space="preserve"> et du logement</w:t>
      </w:r>
      <w:r w:rsidRPr="00477CEC">
        <w:rPr>
          <w:lang w:val="fr-FR"/>
        </w:rPr>
        <w:t xml:space="preserve"> (21</w:t>
      </w:r>
      <w:r w:rsidR="00FD469A">
        <w:rPr>
          <w:lang w:val="fr-FR"/>
        </w:rPr>
        <w:t>.04.</w:t>
      </w:r>
      <w:r w:rsidR="00E449C5" w:rsidRPr="00477CEC">
        <w:rPr>
          <w:lang w:val="fr-FR"/>
        </w:rPr>
        <w:t>2002</w:t>
      </w:r>
      <w:r w:rsidRPr="00477CEC">
        <w:rPr>
          <w:lang w:val="fr-FR"/>
        </w:rPr>
        <w:t xml:space="preserve">), </w:t>
      </w:r>
      <w:r w:rsidR="00E449C5" w:rsidRPr="00477CEC">
        <w:rPr>
          <w:lang w:val="fr-FR"/>
        </w:rPr>
        <w:t xml:space="preserve">la Cour suprême israélienne a examiné la méthode de répartition des produits de </w:t>
      </w:r>
      <w:r w:rsidR="00FD469A">
        <w:rPr>
          <w:lang w:val="fr-FR"/>
        </w:rPr>
        <w:t xml:space="preserve">la </w:t>
      </w:r>
      <w:r w:rsidR="00E449C5" w:rsidRPr="00477CEC">
        <w:rPr>
          <w:lang w:val="fr-FR"/>
        </w:rPr>
        <w:t xml:space="preserve">location. L'État a modifié récemment sa politique de répartition de manière à éliminer toutes les </w:t>
      </w:r>
      <w:r w:rsidR="00FD469A">
        <w:rPr>
          <w:lang w:val="fr-FR"/>
        </w:rPr>
        <w:t>distinctions</w:t>
      </w:r>
      <w:r w:rsidR="00E449C5" w:rsidRPr="00477CEC">
        <w:rPr>
          <w:lang w:val="fr-FR"/>
        </w:rPr>
        <w:t xml:space="preserve"> dans ce domaine. </w:t>
      </w:r>
      <w:r w:rsidR="000C235E">
        <w:rPr>
          <w:lang w:val="fr-FR"/>
        </w:rPr>
        <w:t>À </w:t>
      </w:r>
      <w:r w:rsidR="00E449C5" w:rsidRPr="00477CEC">
        <w:rPr>
          <w:lang w:val="fr-FR"/>
        </w:rPr>
        <w:t>la base, le facteur déterminant est lié au nombre de résidents et au pourcentage de logement</w:t>
      </w:r>
      <w:r w:rsidR="00FD469A">
        <w:rPr>
          <w:lang w:val="fr-FR"/>
        </w:rPr>
        <w:t>s</w:t>
      </w:r>
      <w:r w:rsidR="00E449C5" w:rsidRPr="00477CEC">
        <w:rPr>
          <w:lang w:val="fr-FR"/>
        </w:rPr>
        <w:t xml:space="preserve"> locatif</w:t>
      </w:r>
      <w:r w:rsidR="00FD469A">
        <w:rPr>
          <w:lang w:val="fr-FR"/>
        </w:rPr>
        <w:t>s</w:t>
      </w:r>
      <w:r w:rsidR="00E449C5" w:rsidRPr="00477CEC">
        <w:rPr>
          <w:lang w:val="fr-FR"/>
        </w:rPr>
        <w:t xml:space="preserve">. Le plaignant a néanmoins fait valoir que la politique de l'État </w:t>
      </w:r>
      <w:r w:rsidR="00FD469A">
        <w:rPr>
          <w:lang w:val="fr-FR"/>
        </w:rPr>
        <w:t>aboutissait à des discriminations</w:t>
      </w:r>
      <w:r w:rsidR="00E449C5" w:rsidRPr="00477CEC">
        <w:rPr>
          <w:lang w:val="fr-FR"/>
        </w:rPr>
        <w:t xml:space="preserve">, car la plupart des villes arabes étaient </w:t>
      </w:r>
      <w:r w:rsidR="00634188" w:rsidRPr="00477CEC">
        <w:rPr>
          <w:lang w:val="fr-FR"/>
        </w:rPr>
        <w:t xml:space="preserve">petites et n'avaient donc pas droit </w:t>
      </w:r>
      <w:r w:rsidR="00FD469A">
        <w:rPr>
          <w:lang w:val="fr-FR"/>
        </w:rPr>
        <w:t>aux</w:t>
      </w:r>
      <w:r w:rsidR="00634188" w:rsidRPr="00477CEC">
        <w:rPr>
          <w:lang w:val="fr-FR"/>
        </w:rPr>
        <w:t xml:space="preserve"> profits. La Cour a décidé en avril 2002 que le Gouvernement devait avoir la possibilité de mettre en </w:t>
      </w:r>
      <w:r w:rsidR="00ED68FA" w:rsidRPr="00477CEC">
        <w:rPr>
          <w:lang w:val="fr-FR"/>
        </w:rPr>
        <w:t>œuvre</w:t>
      </w:r>
      <w:r w:rsidR="00634188" w:rsidRPr="00477CEC">
        <w:rPr>
          <w:lang w:val="fr-FR"/>
        </w:rPr>
        <w:t xml:space="preserve"> l</w:t>
      </w:r>
      <w:r w:rsidR="00FD469A">
        <w:rPr>
          <w:lang w:val="fr-FR"/>
        </w:rPr>
        <w:t>a</w:t>
      </w:r>
      <w:r w:rsidR="00634188" w:rsidRPr="00477CEC">
        <w:rPr>
          <w:lang w:val="fr-FR"/>
        </w:rPr>
        <w:t xml:space="preserve"> nouve</w:t>
      </w:r>
      <w:r w:rsidR="00FD469A">
        <w:rPr>
          <w:lang w:val="fr-FR"/>
        </w:rPr>
        <w:t>lle</w:t>
      </w:r>
      <w:r w:rsidR="00634188" w:rsidRPr="00477CEC">
        <w:rPr>
          <w:lang w:val="fr-FR"/>
        </w:rPr>
        <w:t xml:space="preserve"> </w:t>
      </w:r>
      <w:r w:rsidR="00FD469A">
        <w:rPr>
          <w:lang w:val="fr-FR"/>
        </w:rPr>
        <w:t>politique</w:t>
      </w:r>
      <w:r w:rsidR="00634188" w:rsidRPr="00477CEC">
        <w:rPr>
          <w:lang w:val="fr-FR"/>
        </w:rPr>
        <w:t xml:space="preserve"> pour déterminer </w:t>
      </w:r>
      <w:r w:rsidR="00FD469A">
        <w:rPr>
          <w:lang w:val="fr-FR"/>
        </w:rPr>
        <w:t>si elle avait des effets</w:t>
      </w:r>
      <w:r w:rsidR="00634188" w:rsidRPr="00477CEC">
        <w:rPr>
          <w:lang w:val="fr-FR"/>
        </w:rPr>
        <w:t xml:space="preserve"> discriminatoires. </w:t>
      </w:r>
    </w:p>
    <w:p w:rsidR="00C42314" w:rsidRPr="00477CEC" w:rsidRDefault="00C42314" w:rsidP="005322DC">
      <w:pPr>
        <w:pStyle w:val="SingleTxtG"/>
        <w:rPr>
          <w:lang w:val="fr-FR"/>
        </w:rPr>
      </w:pPr>
      <w:r w:rsidRPr="00477CEC">
        <w:rPr>
          <w:lang w:val="fr-FR"/>
        </w:rPr>
        <w:t>460.</w:t>
      </w:r>
      <w:r w:rsidRPr="00477CEC">
        <w:rPr>
          <w:lang w:val="fr-FR"/>
        </w:rPr>
        <w:tab/>
      </w:r>
      <w:r w:rsidR="00634188" w:rsidRPr="00477CEC">
        <w:rPr>
          <w:lang w:val="fr-FR"/>
        </w:rPr>
        <w:t xml:space="preserve">Le Tribunal administratif de </w:t>
      </w:r>
      <w:r w:rsidRPr="00477CEC">
        <w:rPr>
          <w:lang w:val="fr-FR"/>
        </w:rPr>
        <w:t xml:space="preserve">Be’er Sheva </w:t>
      </w:r>
      <w:r w:rsidR="00634188" w:rsidRPr="00477CEC">
        <w:rPr>
          <w:lang w:val="fr-FR"/>
        </w:rPr>
        <w:t xml:space="preserve">a été saisi d'une autre affaire </w:t>
      </w:r>
      <w:r w:rsidR="00FD469A">
        <w:rPr>
          <w:lang w:val="fr-FR"/>
        </w:rPr>
        <w:t>importante</w:t>
      </w:r>
      <w:r w:rsidR="00634188" w:rsidRPr="00477CEC">
        <w:rPr>
          <w:lang w:val="fr-FR"/>
        </w:rPr>
        <w:t xml:space="preserve"> à ce sujet </w:t>
      </w:r>
      <w:r w:rsidRPr="00477CEC">
        <w:rPr>
          <w:lang w:val="fr-FR"/>
        </w:rPr>
        <w:t xml:space="preserve">(A.C.A. </w:t>
      </w:r>
      <w:r w:rsidRPr="00477CEC">
        <w:rPr>
          <w:i/>
          <w:lang w:val="fr-FR"/>
        </w:rPr>
        <w:t xml:space="preserve">335/04 Vered Pinhasi </w:t>
      </w:r>
      <w:r w:rsidR="00634188" w:rsidRPr="00477CEC">
        <w:rPr>
          <w:i/>
          <w:lang w:val="fr-FR"/>
        </w:rPr>
        <w:t>c</w:t>
      </w:r>
      <w:r w:rsidRPr="00477CEC">
        <w:rPr>
          <w:i/>
          <w:lang w:val="fr-FR"/>
        </w:rPr>
        <w:t xml:space="preserve">. </w:t>
      </w:r>
      <w:r w:rsidR="00634188" w:rsidRPr="00477CEC">
        <w:rPr>
          <w:i/>
          <w:lang w:val="fr-FR"/>
        </w:rPr>
        <w:t>L'État d'Israël</w:t>
      </w:r>
      <w:r w:rsidRPr="00477CEC">
        <w:rPr>
          <w:lang w:val="fr-FR"/>
        </w:rPr>
        <w:t>, (22</w:t>
      </w:r>
      <w:r w:rsidR="00FD469A">
        <w:rPr>
          <w:lang w:val="fr-FR"/>
        </w:rPr>
        <w:t>.11.</w:t>
      </w:r>
      <w:r w:rsidR="00634188" w:rsidRPr="00477CEC">
        <w:rPr>
          <w:lang w:val="fr-FR"/>
        </w:rPr>
        <w:t>2004</w:t>
      </w:r>
      <w:r w:rsidRPr="00477CEC">
        <w:rPr>
          <w:lang w:val="fr-FR"/>
        </w:rPr>
        <w:t xml:space="preserve">)). </w:t>
      </w:r>
      <w:r w:rsidR="00634188" w:rsidRPr="00477CEC">
        <w:rPr>
          <w:lang w:val="fr-FR"/>
        </w:rPr>
        <w:t xml:space="preserve">La plaignante </w:t>
      </w:r>
      <w:r w:rsidR="00FD469A">
        <w:rPr>
          <w:lang w:val="fr-FR"/>
        </w:rPr>
        <w:t xml:space="preserve">qui </w:t>
      </w:r>
      <w:r w:rsidR="00634188" w:rsidRPr="00477CEC">
        <w:rPr>
          <w:lang w:val="fr-FR"/>
        </w:rPr>
        <w:t xml:space="preserve">était mariée à un </w:t>
      </w:r>
      <w:r w:rsidR="00FD469A">
        <w:rPr>
          <w:lang w:val="fr-FR"/>
        </w:rPr>
        <w:t>P</w:t>
      </w:r>
      <w:r w:rsidR="00634188" w:rsidRPr="00477CEC">
        <w:rPr>
          <w:lang w:val="fr-FR"/>
        </w:rPr>
        <w:t>alestinien</w:t>
      </w:r>
      <w:r w:rsidR="0046388E">
        <w:rPr>
          <w:lang w:val="fr-FR"/>
        </w:rPr>
        <w:t xml:space="preserve"> </w:t>
      </w:r>
      <w:r w:rsidR="00077977" w:rsidRPr="00077977">
        <w:rPr>
          <w:lang w:val="fr-FR"/>
        </w:rPr>
        <w:t>«</w:t>
      </w:r>
      <w:r w:rsidR="0046388E">
        <w:rPr>
          <w:lang w:val="fr-FR"/>
        </w:rPr>
        <w:t>non</w:t>
      </w:r>
      <w:r w:rsidR="007B35D5">
        <w:rPr>
          <w:lang w:val="fr-FR"/>
        </w:rPr>
        <w:t>-</w:t>
      </w:r>
      <w:r w:rsidR="0046388E">
        <w:rPr>
          <w:lang w:val="fr-FR"/>
        </w:rPr>
        <w:t>citoyen</w:t>
      </w:r>
      <w:r w:rsidR="005322DC" w:rsidRPr="005322DC">
        <w:rPr>
          <w:lang w:val="fr-FR"/>
        </w:rPr>
        <w:t>»</w:t>
      </w:r>
      <w:r w:rsidR="0046388E">
        <w:rPr>
          <w:lang w:val="fr-FR"/>
        </w:rPr>
        <w:t xml:space="preserve"> et avait cinq enfants</w:t>
      </w:r>
      <w:r w:rsidR="00634188" w:rsidRPr="00477CEC">
        <w:rPr>
          <w:lang w:val="fr-FR"/>
        </w:rPr>
        <w:t>, avait grand besoin d'une aide au logement</w:t>
      </w:r>
      <w:r w:rsidR="007B35D5">
        <w:rPr>
          <w:lang w:val="fr-FR"/>
        </w:rPr>
        <w:t>, que l'</w:t>
      </w:r>
      <w:r w:rsidR="00634188" w:rsidRPr="00477CEC">
        <w:rPr>
          <w:lang w:val="fr-FR"/>
        </w:rPr>
        <w:t>État lui a refusé</w:t>
      </w:r>
      <w:r w:rsidR="007B35D5">
        <w:rPr>
          <w:lang w:val="fr-FR"/>
        </w:rPr>
        <w:t>e</w:t>
      </w:r>
      <w:r w:rsidR="00634188" w:rsidRPr="00477CEC">
        <w:rPr>
          <w:lang w:val="fr-FR"/>
        </w:rPr>
        <w:t xml:space="preserve"> parce qu'elle </w:t>
      </w:r>
      <w:r w:rsidR="0046388E">
        <w:rPr>
          <w:lang w:val="fr-FR"/>
        </w:rPr>
        <w:t>n'</w:t>
      </w:r>
      <w:r w:rsidR="00634188" w:rsidRPr="00477CEC">
        <w:rPr>
          <w:lang w:val="fr-FR"/>
        </w:rPr>
        <w:t xml:space="preserve">était </w:t>
      </w:r>
      <w:r w:rsidR="0046388E">
        <w:rPr>
          <w:lang w:val="fr-FR"/>
        </w:rPr>
        <w:t xml:space="preserve">pas </w:t>
      </w:r>
      <w:r w:rsidR="00634188" w:rsidRPr="00477CEC">
        <w:rPr>
          <w:lang w:val="fr-FR"/>
        </w:rPr>
        <w:t xml:space="preserve">mariée à un citoyen. Le Tribunal a déclaré qu'une telle décision était incorrecte et contraire aux intérêts de la justice et de l'équité, et qu'une </w:t>
      </w:r>
      <w:r w:rsidR="007B35D5">
        <w:rPr>
          <w:lang w:val="fr-FR"/>
        </w:rPr>
        <w:t>cette</w:t>
      </w:r>
      <w:r w:rsidR="00634188" w:rsidRPr="00477CEC">
        <w:rPr>
          <w:lang w:val="fr-FR"/>
        </w:rPr>
        <w:t xml:space="preserve"> aide ne devait pas être refusée à la plaignante et à sa famille</w:t>
      </w:r>
      <w:r w:rsidRPr="00477CEC">
        <w:rPr>
          <w:lang w:val="fr-FR"/>
        </w:rPr>
        <w:t>.</w:t>
      </w:r>
    </w:p>
    <w:p w:rsidR="00C42314" w:rsidRPr="00477CEC" w:rsidRDefault="00C42314" w:rsidP="00C42314">
      <w:pPr>
        <w:pStyle w:val="SingleTxtG"/>
        <w:rPr>
          <w:lang w:val="fr-FR"/>
        </w:rPr>
      </w:pPr>
      <w:r w:rsidRPr="00477CEC">
        <w:rPr>
          <w:lang w:val="fr-FR"/>
        </w:rPr>
        <w:t>461.</w:t>
      </w:r>
      <w:r w:rsidRPr="00477CEC">
        <w:rPr>
          <w:lang w:val="fr-FR"/>
        </w:rPr>
        <w:tab/>
      </w:r>
      <w:r w:rsidR="00634188" w:rsidRPr="00477CEC">
        <w:rPr>
          <w:lang w:val="fr-FR"/>
        </w:rPr>
        <w:t xml:space="preserve">Le 13 décembre </w:t>
      </w:r>
      <w:r w:rsidRPr="00477CEC">
        <w:rPr>
          <w:lang w:val="fr-FR"/>
        </w:rPr>
        <w:t xml:space="preserve">2006, </w:t>
      </w:r>
      <w:r w:rsidR="00634188" w:rsidRPr="00477CEC">
        <w:rPr>
          <w:lang w:val="fr-FR"/>
        </w:rPr>
        <w:t xml:space="preserve">la Cour suprême a rejeté une requête déposée à l'encontre du Ministère </w:t>
      </w:r>
      <w:r w:rsidR="0046388E">
        <w:rPr>
          <w:lang w:val="fr-FR"/>
        </w:rPr>
        <w:t>de la construction</w:t>
      </w:r>
      <w:r w:rsidR="00634188" w:rsidRPr="00477CEC">
        <w:rPr>
          <w:lang w:val="fr-FR"/>
        </w:rPr>
        <w:t xml:space="preserve"> et du logement par </w:t>
      </w:r>
      <w:r w:rsidRPr="00477CEC">
        <w:rPr>
          <w:lang w:val="fr-FR"/>
        </w:rPr>
        <w:t xml:space="preserve">Adalah </w:t>
      </w:r>
      <w:r w:rsidR="00634188" w:rsidRPr="00477CEC">
        <w:rPr>
          <w:lang w:val="fr-FR"/>
        </w:rPr>
        <w:t xml:space="preserve">qui contestait la politique gouvernementale d'octroi de prêts hypothécaires au logement, assortis d'un </w:t>
      </w:r>
      <w:r w:rsidR="00945396" w:rsidRPr="00477CEC">
        <w:rPr>
          <w:lang w:val="fr-FR"/>
        </w:rPr>
        <w:t xml:space="preserve">faible </w:t>
      </w:r>
      <w:r w:rsidR="0046388E">
        <w:rPr>
          <w:lang w:val="fr-FR"/>
        </w:rPr>
        <w:t>taux d'</w:t>
      </w:r>
      <w:r w:rsidR="00945396" w:rsidRPr="00477CEC">
        <w:rPr>
          <w:lang w:val="fr-FR"/>
        </w:rPr>
        <w:t>intérêt, aux citoyens israéliens qui avaient accompli leur service militaire ou nation</w:t>
      </w:r>
      <w:r w:rsidR="00460D9D">
        <w:rPr>
          <w:lang w:val="fr-FR"/>
        </w:rPr>
        <w:t>al. </w:t>
      </w:r>
      <w:r w:rsidR="00945396" w:rsidRPr="00477CEC">
        <w:rPr>
          <w:lang w:val="fr-FR"/>
        </w:rPr>
        <w:t>Les requérants faisaient valoir que l'octroi de prêts hypothécaires au logement entraînait une discrimination à l'encontre des citoyens arabes d'Israël, qui ne sont pas tenus au service militaire ou nation</w:t>
      </w:r>
      <w:r w:rsidR="00460D9D">
        <w:rPr>
          <w:lang w:val="fr-FR"/>
        </w:rPr>
        <w:t>al. </w:t>
      </w:r>
      <w:r w:rsidR="00945396" w:rsidRPr="00477CEC">
        <w:rPr>
          <w:lang w:val="fr-FR"/>
        </w:rPr>
        <w:t xml:space="preserve">Ils soutenaient que l'obligation militaire </w:t>
      </w:r>
      <w:r w:rsidR="0046388E">
        <w:rPr>
          <w:lang w:val="fr-FR"/>
        </w:rPr>
        <w:t>n'avait aucun</w:t>
      </w:r>
      <w:r w:rsidR="00945396" w:rsidRPr="00477CEC">
        <w:rPr>
          <w:lang w:val="fr-FR"/>
        </w:rPr>
        <w:t xml:space="preserve"> rapport avec l'aide au logement des pouvoirs publics dont l'objectif est d'aider les personnes défavorisées sur le plan socioéconomique à trouver des solutions pour se loger. </w:t>
      </w:r>
    </w:p>
    <w:p w:rsidR="00C42314" w:rsidRPr="00477CEC" w:rsidRDefault="00945396" w:rsidP="0062677C">
      <w:pPr>
        <w:pStyle w:val="SingleTxtG"/>
        <w:rPr>
          <w:lang w:val="fr-FR"/>
        </w:rPr>
      </w:pPr>
      <w:r w:rsidRPr="00477CEC">
        <w:rPr>
          <w:lang w:val="fr-FR"/>
        </w:rPr>
        <w:t xml:space="preserve">En l'espèce, la Cour a déclaré que rien ne s'opposait </w:t>
      </w:r>
      <w:r w:rsidR="0046388E">
        <w:rPr>
          <w:lang w:val="fr-FR"/>
        </w:rPr>
        <w:t>en principe à l'octroi,</w:t>
      </w:r>
      <w:r w:rsidRPr="00477CEC">
        <w:rPr>
          <w:lang w:val="fr-FR"/>
        </w:rPr>
        <w:t xml:space="preserve"> à ceux qui avaient rempli leurs obligations militaires ou nationales</w:t>
      </w:r>
      <w:r w:rsidR="0046388E">
        <w:rPr>
          <w:lang w:val="fr-FR"/>
        </w:rPr>
        <w:t>, d'</w:t>
      </w:r>
      <w:r w:rsidRPr="00477CEC">
        <w:rPr>
          <w:lang w:val="fr-FR"/>
        </w:rPr>
        <w:t xml:space="preserve">une aide en complément de celle qui est offerte par la </w:t>
      </w:r>
      <w:r w:rsidR="00460D9D">
        <w:rPr>
          <w:i/>
          <w:lang w:val="fr-FR"/>
        </w:rPr>
        <w:t>Loi </w:t>
      </w:r>
      <w:r w:rsidRPr="00477CEC">
        <w:rPr>
          <w:i/>
          <w:lang w:val="fr-FR"/>
        </w:rPr>
        <w:t>5754-1994 sur la réinsertion des soldats démobilisés</w:t>
      </w:r>
      <w:r w:rsidR="00C42314" w:rsidRPr="00477CEC">
        <w:rPr>
          <w:lang w:val="fr-FR"/>
        </w:rPr>
        <w:t xml:space="preserve">, </w:t>
      </w:r>
      <w:r w:rsidRPr="00477CEC">
        <w:rPr>
          <w:lang w:val="fr-FR"/>
        </w:rPr>
        <w:t>à condition que l'application du critère du service militaire se justifie</w:t>
      </w:r>
      <w:r w:rsidR="00C42314" w:rsidRPr="00477CEC">
        <w:rPr>
          <w:lang w:val="fr-FR"/>
        </w:rPr>
        <w:t>.</w:t>
      </w:r>
    </w:p>
    <w:p w:rsidR="00C42314" w:rsidRPr="00E83496" w:rsidRDefault="00945396" w:rsidP="00C42314">
      <w:pPr>
        <w:pStyle w:val="SingleTxtG"/>
        <w:rPr>
          <w:spacing w:val="-2"/>
          <w:lang w:val="fr-FR"/>
        </w:rPr>
      </w:pPr>
      <w:r w:rsidRPr="00E83496">
        <w:rPr>
          <w:spacing w:val="-2"/>
          <w:lang w:val="fr-FR"/>
        </w:rPr>
        <w:t xml:space="preserve">L'ancien président de la Cour suprême, le juge </w:t>
      </w:r>
      <w:r w:rsidR="00C42314" w:rsidRPr="00E83496">
        <w:rPr>
          <w:spacing w:val="-2"/>
          <w:lang w:val="fr-FR"/>
        </w:rPr>
        <w:t xml:space="preserve">Barak, </w:t>
      </w:r>
      <w:r w:rsidRPr="00E83496">
        <w:rPr>
          <w:spacing w:val="-2"/>
          <w:lang w:val="fr-FR"/>
        </w:rPr>
        <w:t>a rejeté l'argument d'</w:t>
      </w:r>
      <w:r w:rsidR="00C42314" w:rsidRPr="00E83496">
        <w:rPr>
          <w:spacing w:val="-2"/>
          <w:lang w:val="fr-FR"/>
        </w:rPr>
        <w:t>Adalah</w:t>
      </w:r>
      <w:r w:rsidRPr="00E83496">
        <w:rPr>
          <w:spacing w:val="-2"/>
          <w:lang w:val="fr-FR"/>
        </w:rPr>
        <w:t xml:space="preserve"> selon lequel, en l'espèce, l'application de ce critère entraînait une discrimination à l'encontre des citoyens arabes. </w:t>
      </w:r>
      <w:r w:rsidR="0046388E" w:rsidRPr="00E83496">
        <w:rPr>
          <w:spacing w:val="-2"/>
          <w:lang w:val="fr-FR"/>
        </w:rPr>
        <w:t>Il</w:t>
      </w:r>
      <w:r w:rsidR="00C42314" w:rsidRPr="00E83496">
        <w:rPr>
          <w:spacing w:val="-2"/>
          <w:lang w:val="fr-FR"/>
        </w:rPr>
        <w:t xml:space="preserve"> </w:t>
      </w:r>
      <w:r w:rsidRPr="00E83496">
        <w:rPr>
          <w:spacing w:val="-2"/>
          <w:lang w:val="fr-FR"/>
        </w:rPr>
        <w:t xml:space="preserve">a fait valoir à cet égard qu'une distinction fondée sur le critère du service national ou militaire n'était pas </w:t>
      </w:r>
      <w:r w:rsidR="0046388E" w:rsidRPr="00E83496">
        <w:rPr>
          <w:spacing w:val="-2"/>
          <w:lang w:val="fr-FR"/>
        </w:rPr>
        <w:t>forcément</w:t>
      </w:r>
      <w:r w:rsidRPr="00E83496">
        <w:rPr>
          <w:spacing w:val="-2"/>
          <w:lang w:val="fr-FR"/>
        </w:rPr>
        <w:t xml:space="preserve"> une distinction légitime </w:t>
      </w:r>
      <w:r w:rsidR="0046388E" w:rsidRPr="00E83496">
        <w:rPr>
          <w:spacing w:val="-2"/>
          <w:lang w:val="fr-FR"/>
        </w:rPr>
        <w:t>ni</w:t>
      </w:r>
      <w:r w:rsidRPr="00E83496">
        <w:rPr>
          <w:spacing w:val="-2"/>
          <w:lang w:val="fr-FR"/>
        </w:rPr>
        <w:t xml:space="preserve"> une discrimination illégale: </w:t>
      </w:r>
      <w:r w:rsidR="0046388E" w:rsidRPr="00E83496">
        <w:rPr>
          <w:spacing w:val="-2"/>
          <w:lang w:val="fr-FR"/>
        </w:rPr>
        <w:t>tout</w:t>
      </w:r>
      <w:r w:rsidRPr="00E83496">
        <w:rPr>
          <w:spacing w:val="-2"/>
          <w:lang w:val="fr-FR"/>
        </w:rPr>
        <w:t xml:space="preserve"> dépendait des circonstances. Ceux qui ont accompli le service militaire ou national diffèrent à bien des égards, en tant que groupe, de ceux qui ne l'ont pas accompli. Par exemple, les premiers consacrent beaucoup de leur temps et de leur énergie </w:t>
      </w:r>
      <w:r w:rsidR="0046388E" w:rsidRPr="00E83496">
        <w:rPr>
          <w:spacing w:val="-2"/>
          <w:lang w:val="fr-FR"/>
        </w:rPr>
        <w:t>à servir</w:t>
      </w:r>
      <w:r w:rsidRPr="00E83496">
        <w:rPr>
          <w:spacing w:val="-2"/>
          <w:lang w:val="fr-FR"/>
        </w:rPr>
        <w:t xml:space="preserve"> l'intérêt génér</w:t>
      </w:r>
      <w:r w:rsidR="00460D9D" w:rsidRPr="00E83496">
        <w:rPr>
          <w:spacing w:val="-2"/>
          <w:lang w:val="fr-FR"/>
        </w:rPr>
        <w:t>al. </w:t>
      </w:r>
      <w:r w:rsidRPr="00E83496">
        <w:rPr>
          <w:spacing w:val="-2"/>
          <w:lang w:val="fr-FR"/>
        </w:rPr>
        <w:t>Ils ne peuvent pas travailler ni subvenir à leurs besoins pendant la durée de leur service. Tant que la distinction est fondée sur ces facteurs, et tant qu'elle est pertinente dans une situation donnée, elle ne doit pas être considérée comme une discrimination illégale.</w:t>
      </w:r>
    </w:p>
    <w:p w:rsidR="00C42314" w:rsidRPr="00477CEC" w:rsidRDefault="00C42314" w:rsidP="00C42314">
      <w:pPr>
        <w:pStyle w:val="SingleTxtG"/>
        <w:rPr>
          <w:lang w:val="fr-FR"/>
        </w:rPr>
      </w:pPr>
      <w:r w:rsidRPr="00477CEC">
        <w:rPr>
          <w:lang w:val="fr-FR"/>
        </w:rPr>
        <w:t>462.</w:t>
      </w:r>
      <w:r w:rsidRPr="00477CEC">
        <w:rPr>
          <w:lang w:val="fr-FR"/>
        </w:rPr>
        <w:tab/>
      </w:r>
      <w:r w:rsidR="00945396" w:rsidRPr="00477CEC">
        <w:rPr>
          <w:lang w:val="fr-FR"/>
        </w:rPr>
        <w:t xml:space="preserve">La </w:t>
      </w:r>
      <w:r w:rsidR="0046388E">
        <w:rPr>
          <w:lang w:val="fr-FR"/>
        </w:rPr>
        <w:t>requête</w:t>
      </w:r>
      <w:r w:rsidR="00945396" w:rsidRPr="00477CEC">
        <w:rPr>
          <w:lang w:val="fr-FR"/>
        </w:rPr>
        <w:t xml:space="preserve"> d'</w:t>
      </w:r>
      <w:r w:rsidRPr="00477CEC">
        <w:rPr>
          <w:lang w:val="fr-FR"/>
        </w:rPr>
        <w:t>Adalah</w:t>
      </w:r>
      <w:r w:rsidR="00945396" w:rsidRPr="00477CEC">
        <w:rPr>
          <w:lang w:val="fr-FR"/>
        </w:rPr>
        <w:t xml:space="preserve"> qui demandait </w:t>
      </w:r>
      <w:r w:rsidR="0046388E">
        <w:rPr>
          <w:lang w:val="fr-FR"/>
        </w:rPr>
        <w:t>la tenue d'une</w:t>
      </w:r>
      <w:r w:rsidR="00945396" w:rsidRPr="00477CEC">
        <w:rPr>
          <w:lang w:val="fr-FR"/>
        </w:rPr>
        <w:t xml:space="preserve"> audience supplémentaire devant un </w:t>
      </w:r>
      <w:r w:rsidR="0046388E">
        <w:rPr>
          <w:lang w:val="fr-FR"/>
        </w:rPr>
        <w:t>collège</w:t>
      </w:r>
      <w:r w:rsidR="00945396" w:rsidRPr="00477CEC">
        <w:rPr>
          <w:lang w:val="fr-FR"/>
        </w:rPr>
        <w:t xml:space="preserve"> élargi de juges de la Cour suprême pour réexaminer la décision a été rejetée</w:t>
      </w:r>
      <w:r w:rsidRPr="00477CEC">
        <w:rPr>
          <w:lang w:val="fr-FR"/>
        </w:rPr>
        <w:t xml:space="preserve"> (H.C.J. 11956/05, </w:t>
      </w:r>
      <w:r w:rsidRPr="00477CEC">
        <w:rPr>
          <w:i/>
          <w:lang w:val="fr-FR"/>
        </w:rPr>
        <w:t xml:space="preserve">Suhad Bishara et </w:t>
      </w:r>
      <w:r w:rsidR="00460D9D">
        <w:rPr>
          <w:i/>
          <w:lang w:val="fr-FR"/>
        </w:rPr>
        <w:t>al. </w:t>
      </w:r>
      <w:r w:rsidR="00945396" w:rsidRPr="00477CEC">
        <w:rPr>
          <w:i/>
          <w:lang w:val="fr-FR"/>
        </w:rPr>
        <w:t>c</w:t>
      </w:r>
      <w:r w:rsidRPr="00477CEC">
        <w:rPr>
          <w:i/>
          <w:lang w:val="fr-FR"/>
        </w:rPr>
        <w:t xml:space="preserve">. </w:t>
      </w:r>
      <w:r w:rsidR="00945396" w:rsidRPr="00477CEC">
        <w:rPr>
          <w:i/>
          <w:lang w:val="fr-FR"/>
        </w:rPr>
        <w:t xml:space="preserve">Le Ministère </w:t>
      </w:r>
      <w:r w:rsidR="0046388E">
        <w:rPr>
          <w:i/>
          <w:lang w:val="fr-FR"/>
        </w:rPr>
        <w:t>de la construction</w:t>
      </w:r>
      <w:r w:rsidR="00945396" w:rsidRPr="00477CEC">
        <w:rPr>
          <w:i/>
          <w:lang w:val="fr-FR"/>
        </w:rPr>
        <w:t xml:space="preserve"> et du logement</w:t>
      </w:r>
      <w:r w:rsidRPr="00477CEC">
        <w:rPr>
          <w:lang w:val="fr-FR"/>
        </w:rPr>
        <w:t>).</w:t>
      </w:r>
    </w:p>
    <w:p w:rsidR="00C42314" w:rsidRPr="00477CEC" w:rsidRDefault="00C42314" w:rsidP="00C42314">
      <w:pPr>
        <w:pStyle w:val="SingleTxtG"/>
        <w:rPr>
          <w:lang w:val="fr-FR"/>
        </w:rPr>
      </w:pPr>
      <w:r w:rsidRPr="00477CEC">
        <w:rPr>
          <w:lang w:val="fr-FR"/>
        </w:rPr>
        <w:t>463.</w:t>
      </w:r>
      <w:r w:rsidRPr="00477CEC">
        <w:rPr>
          <w:lang w:val="fr-FR"/>
        </w:rPr>
        <w:tab/>
      </w:r>
      <w:r w:rsidR="00945396" w:rsidRPr="007B35D5">
        <w:rPr>
          <w:lang w:val="fr-FR"/>
        </w:rPr>
        <w:t xml:space="preserve">Le 17 juin 2008, la </w:t>
      </w:r>
      <w:r w:rsidR="009E39E1">
        <w:rPr>
          <w:i/>
          <w:lang w:val="fr-FR"/>
        </w:rPr>
        <w:t>Loi sur</w:t>
      </w:r>
      <w:r w:rsidR="00945396" w:rsidRPr="007B35D5">
        <w:rPr>
          <w:i/>
          <w:lang w:val="fr-FR"/>
        </w:rPr>
        <w:t xml:space="preserve"> la réinsertion des soldats démobilisés</w:t>
      </w:r>
      <w:r w:rsidR="00945396" w:rsidRPr="007B35D5">
        <w:rPr>
          <w:lang w:val="fr-FR"/>
        </w:rPr>
        <w:t xml:space="preserve"> a été modifiée </w:t>
      </w:r>
      <w:r w:rsidR="0046388E" w:rsidRPr="007B35D5">
        <w:rPr>
          <w:lang w:val="fr-FR"/>
        </w:rPr>
        <w:t>en ce sens</w:t>
      </w:r>
      <w:r w:rsidR="00945396" w:rsidRPr="007B35D5">
        <w:rPr>
          <w:lang w:val="fr-FR"/>
        </w:rPr>
        <w:t xml:space="preserve"> qu'une formation </w:t>
      </w:r>
      <w:r w:rsidR="0046388E" w:rsidRPr="007B35D5">
        <w:rPr>
          <w:lang w:val="fr-FR"/>
        </w:rPr>
        <w:t>supérieure</w:t>
      </w:r>
      <w:r w:rsidR="00945396" w:rsidRPr="007B35D5">
        <w:rPr>
          <w:lang w:val="fr-FR"/>
        </w:rPr>
        <w:t xml:space="preserve">, une formation professionnelle ou une formation préparatoire à l'université dans des </w:t>
      </w:r>
      <w:r w:rsidR="007B35D5" w:rsidRPr="007B35D5">
        <w:rPr>
          <w:lang w:val="fr-FR"/>
        </w:rPr>
        <w:t>établissements</w:t>
      </w:r>
      <w:r w:rsidR="00945396" w:rsidRPr="007B35D5">
        <w:rPr>
          <w:lang w:val="fr-FR"/>
        </w:rPr>
        <w:t xml:space="preserve"> </w:t>
      </w:r>
      <w:r w:rsidR="0046388E" w:rsidRPr="007B35D5">
        <w:rPr>
          <w:lang w:val="fr-FR"/>
        </w:rPr>
        <w:t xml:space="preserve">reconnus </w:t>
      </w:r>
      <w:r w:rsidR="00945396" w:rsidRPr="007B35D5">
        <w:rPr>
          <w:lang w:val="fr-FR"/>
        </w:rPr>
        <w:t xml:space="preserve">peuvent </w:t>
      </w:r>
      <w:r w:rsidR="007B35D5" w:rsidRPr="007B35D5">
        <w:rPr>
          <w:lang w:val="fr-FR"/>
        </w:rPr>
        <w:t>être prises en compte</w:t>
      </w:r>
      <w:r w:rsidR="00945396" w:rsidRPr="007B35D5">
        <w:rPr>
          <w:lang w:val="fr-FR"/>
        </w:rPr>
        <w:t xml:space="preserve">, avec le </w:t>
      </w:r>
      <w:r w:rsidR="007B35D5" w:rsidRPr="007B35D5">
        <w:rPr>
          <w:lang w:val="fr-FR"/>
        </w:rPr>
        <w:t>temps passé sous les drapeaux,</w:t>
      </w:r>
      <w:r w:rsidR="00945396" w:rsidRPr="007B35D5">
        <w:rPr>
          <w:lang w:val="fr-FR"/>
        </w:rPr>
        <w:t xml:space="preserve"> pour déterminer le droit à l'hébergement ou à d'autres aides financières.</w:t>
      </w:r>
      <w:r w:rsidR="00945396" w:rsidRPr="00477CEC">
        <w:rPr>
          <w:lang w:val="fr-FR"/>
        </w:rPr>
        <w:t xml:space="preserve"> </w:t>
      </w:r>
    </w:p>
    <w:p w:rsidR="00C42314" w:rsidRPr="00477CEC" w:rsidRDefault="00C42314" w:rsidP="00C42314">
      <w:pPr>
        <w:pStyle w:val="H23G"/>
        <w:rPr>
          <w:lang w:val="fr-FR"/>
        </w:rPr>
      </w:pPr>
      <w:r w:rsidRPr="00477CEC">
        <w:rPr>
          <w:lang w:val="fr-FR"/>
        </w:rPr>
        <w:tab/>
      </w:r>
      <w:r w:rsidRPr="00477CEC">
        <w:rPr>
          <w:lang w:val="fr-FR"/>
        </w:rPr>
        <w:tab/>
      </w:r>
      <w:r w:rsidR="00945396" w:rsidRPr="00477CEC">
        <w:rPr>
          <w:lang w:val="fr-FR"/>
        </w:rPr>
        <w:t>Logements à Jér</w:t>
      </w:r>
      <w:r w:rsidRPr="00477CEC">
        <w:rPr>
          <w:lang w:val="fr-FR"/>
        </w:rPr>
        <w:t>usalem</w:t>
      </w:r>
    </w:p>
    <w:p w:rsidR="00C42314" w:rsidRPr="00477CEC" w:rsidRDefault="00C42314" w:rsidP="001B780E">
      <w:pPr>
        <w:pStyle w:val="SingleTxtG"/>
        <w:rPr>
          <w:lang w:val="fr-FR"/>
        </w:rPr>
      </w:pPr>
      <w:r w:rsidRPr="00477CEC">
        <w:rPr>
          <w:lang w:val="fr-FR"/>
        </w:rPr>
        <w:t>464.</w:t>
      </w:r>
      <w:r w:rsidRPr="00477CEC">
        <w:rPr>
          <w:lang w:val="fr-FR"/>
        </w:rPr>
        <w:tab/>
      </w:r>
      <w:r w:rsidR="00945396" w:rsidRPr="00477CEC">
        <w:rPr>
          <w:lang w:val="fr-FR"/>
        </w:rPr>
        <w:t xml:space="preserve">En </w:t>
      </w:r>
      <w:r w:rsidRPr="00477CEC">
        <w:rPr>
          <w:lang w:val="fr-FR"/>
        </w:rPr>
        <w:t>2007, 283</w:t>
      </w:r>
      <w:r w:rsidR="00945396" w:rsidRPr="00477CEC">
        <w:rPr>
          <w:lang w:val="fr-FR"/>
        </w:rPr>
        <w:t> requ</w:t>
      </w:r>
      <w:r w:rsidR="001B780E" w:rsidRPr="00477CEC">
        <w:rPr>
          <w:lang w:val="fr-FR"/>
        </w:rPr>
        <w:t xml:space="preserve">êtes, soit </w:t>
      </w:r>
      <w:r w:rsidRPr="00477CEC">
        <w:rPr>
          <w:lang w:val="fr-FR"/>
        </w:rPr>
        <w:t>12</w:t>
      </w:r>
      <w:r w:rsidR="00A62686">
        <w:rPr>
          <w:lang w:val="fr-FR"/>
        </w:rPr>
        <w:t>%</w:t>
      </w:r>
      <w:r w:rsidRPr="00477CEC">
        <w:rPr>
          <w:lang w:val="fr-FR"/>
        </w:rPr>
        <w:t xml:space="preserve"> </w:t>
      </w:r>
      <w:r w:rsidR="001B780E" w:rsidRPr="00477CEC">
        <w:rPr>
          <w:lang w:val="fr-FR"/>
        </w:rPr>
        <w:t xml:space="preserve">du nombre total de requêtes, ont été reçues de résidents des quartiers est de Jérusalem. Il a été fait droit à </w:t>
      </w:r>
      <w:r w:rsidRPr="00477CEC">
        <w:rPr>
          <w:lang w:val="fr-FR"/>
        </w:rPr>
        <w:t>135 (47</w:t>
      </w:r>
      <w:r w:rsidR="00A62686">
        <w:rPr>
          <w:lang w:val="fr-FR"/>
        </w:rPr>
        <w:t>%</w:t>
      </w:r>
      <w:r w:rsidRPr="00477CEC">
        <w:rPr>
          <w:lang w:val="fr-FR"/>
        </w:rPr>
        <w:t>)</w:t>
      </w:r>
      <w:r w:rsidR="001B780E" w:rsidRPr="00477CEC">
        <w:rPr>
          <w:lang w:val="fr-FR"/>
        </w:rPr>
        <w:t xml:space="preserve"> de ces 283 requêtes. Les résidents </w:t>
      </w:r>
      <w:r w:rsidR="00F66F63">
        <w:rPr>
          <w:lang w:val="fr-FR"/>
        </w:rPr>
        <w:t>du</w:t>
      </w:r>
      <w:r w:rsidR="001B780E" w:rsidRPr="00477CEC">
        <w:rPr>
          <w:lang w:val="fr-FR"/>
        </w:rPr>
        <w:t xml:space="preserve"> secteur ouest de Jérusalem ont présenté </w:t>
      </w:r>
      <w:r w:rsidRPr="00477CEC">
        <w:rPr>
          <w:lang w:val="fr-FR"/>
        </w:rPr>
        <w:t>2</w:t>
      </w:r>
      <w:r w:rsidR="001B780E" w:rsidRPr="00477CEC">
        <w:rPr>
          <w:lang w:val="fr-FR"/>
        </w:rPr>
        <w:t> </w:t>
      </w:r>
      <w:r w:rsidRPr="00477CEC">
        <w:rPr>
          <w:lang w:val="fr-FR"/>
        </w:rPr>
        <w:t>095</w:t>
      </w:r>
      <w:r w:rsidR="001B780E" w:rsidRPr="00477CEC">
        <w:rPr>
          <w:lang w:val="fr-FR"/>
        </w:rPr>
        <w:t xml:space="preserve"> requêtes, et il a été fait droit à </w:t>
      </w:r>
      <w:r w:rsidRPr="00477CEC">
        <w:rPr>
          <w:lang w:val="fr-FR"/>
        </w:rPr>
        <w:t>1</w:t>
      </w:r>
      <w:r w:rsidR="001B780E" w:rsidRPr="00477CEC">
        <w:rPr>
          <w:lang w:val="fr-FR"/>
        </w:rPr>
        <w:t> </w:t>
      </w:r>
      <w:r w:rsidRPr="00477CEC">
        <w:rPr>
          <w:lang w:val="fr-FR"/>
        </w:rPr>
        <w:t>505 (71</w:t>
      </w:r>
      <w:r w:rsidR="00A62686">
        <w:rPr>
          <w:lang w:val="fr-FR"/>
        </w:rPr>
        <w:t>%</w:t>
      </w:r>
      <w:r w:rsidR="001B780E" w:rsidRPr="00477CEC">
        <w:rPr>
          <w:lang w:val="fr-FR"/>
        </w:rPr>
        <w:t>) d'entre elles.</w:t>
      </w:r>
    </w:p>
    <w:p w:rsidR="00C42314" w:rsidRPr="00477CEC" w:rsidRDefault="00C42314" w:rsidP="00C42314">
      <w:pPr>
        <w:pStyle w:val="SingleTxtG"/>
        <w:rPr>
          <w:lang w:val="fr-FR"/>
        </w:rPr>
      </w:pPr>
      <w:r w:rsidRPr="00477CEC">
        <w:rPr>
          <w:lang w:val="fr-FR"/>
        </w:rPr>
        <w:t>465.</w:t>
      </w:r>
      <w:r w:rsidRPr="00477CEC">
        <w:rPr>
          <w:lang w:val="fr-FR"/>
        </w:rPr>
        <w:tab/>
      </w:r>
      <w:r w:rsidR="004A2E62" w:rsidRPr="00477CEC">
        <w:rPr>
          <w:b/>
          <w:lang w:val="fr-FR"/>
        </w:rPr>
        <w:t>Constructions illicites</w:t>
      </w:r>
      <w:r w:rsidRPr="00477CEC">
        <w:rPr>
          <w:lang w:val="fr-FR"/>
        </w:rPr>
        <w:t xml:space="preserve">. </w:t>
      </w:r>
      <w:r w:rsidR="004A2E62" w:rsidRPr="00477CEC">
        <w:rPr>
          <w:lang w:val="fr-FR"/>
        </w:rPr>
        <w:t xml:space="preserve">Dans le secteur ouest de Jérusalem, les infractions à la législation sur la construction concernent presque toujours des agrandissements d'un bâtiment construit légalement, par exemple la construction d'une pièce supplémentaire dans une cour ou </w:t>
      </w:r>
      <w:r w:rsidR="00F66F63">
        <w:rPr>
          <w:lang w:val="fr-FR"/>
        </w:rPr>
        <w:t>d'</w:t>
      </w:r>
      <w:r w:rsidR="004A2E62" w:rsidRPr="00477CEC">
        <w:rPr>
          <w:lang w:val="fr-FR"/>
        </w:rPr>
        <w:t xml:space="preserve">un grenier dans l'espace sous le toit. Dans le secteur est de Jérusalem, les violations concernent en général la construction de bâtiments entiers sans permis. Les démolitions sont donc beaucoup plus spectaculaires dans les quartiers est de Jérusalem que ce n'est le cas dans le secteur </w:t>
      </w:r>
      <w:r w:rsidR="00F66F63">
        <w:rPr>
          <w:lang w:val="fr-FR"/>
        </w:rPr>
        <w:t>ouest</w:t>
      </w:r>
      <w:r w:rsidR="004A2E62" w:rsidRPr="00477CEC">
        <w:rPr>
          <w:lang w:val="fr-FR"/>
        </w:rPr>
        <w:t xml:space="preserve"> de la ville. Toutes les démolitions ont lieu dans le respect de la légalité et peuvent faire l'objet d'un réexamen judiciaire.</w:t>
      </w:r>
    </w:p>
    <w:p w:rsidR="00C42314" w:rsidRPr="00477CEC" w:rsidRDefault="00C42314" w:rsidP="001B3833">
      <w:pPr>
        <w:pStyle w:val="Heading1"/>
        <w:keepNext/>
        <w:keepLines/>
        <w:spacing w:before="240"/>
        <w:rPr>
          <w:lang w:val="fr-FR"/>
        </w:rPr>
      </w:pPr>
      <w:r w:rsidRPr="00477CEC">
        <w:rPr>
          <w:lang w:val="fr-FR"/>
        </w:rPr>
        <w:t>Table</w:t>
      </w:r>
      <w:r w:rsidR="001B780E" w:rsidRPr="00477CEC">
        <w:rPr>
          <w:lang w:val="fr-FR"/>
        </w:rPr>
        <w:t>au</w:t>
      </w:r>
      <w:r w:rsidRPr="00477CEC">
        <w:rPr>
          <w:lang w:val="fr-FR"/>
        </w:rPr>
        <w:t xml:space="preserve"> 29</w:t>
      </w:r>
    </w:p>
    <w:p w:rsidR="00C42314" w:rsidRPr="00477CEC" w:rsidRDefault="004A2E62" w:rsidP="003A01CB">
      <w:pPr>
        <w:pStyle w:val="SingleTxtG"/>
        <w:keepNext/>
        <w:keepLines/>
        <w:jc w:val="left"/>
        <w:rPr>
          <w:b/>
          <w:lang w:val="fr-FR"/>
        </w:rPr>
      </w:pPr>
      <w:r w:rsidRPr="00477CEC">
        <w:rPr>
          <w:b/>
          <w:lang w:val="fr-FR"/>
        </w:rPr>
        <w:t xml:space="preserve">Demandes de permis de construire présentés de </w:t>
      </w:r>
      <w:r w:rsidR="00C42314" w:rsidRPr="00477CEC">
        <w:rPr>
          <w:b/>
          <w:lang w:val="fr-FR"/>
        </w:rPr>
        <w:t>2002</w:t>
      </w:r>
      <w:r w:rsidRPr="00477CEC">
        <w:rPr>
          <w:b/>
          <w:lang w:val="fr-FR"/>
        </w:rPr>
        <w:t xml:space="preserve"> à </w:t>
      </w:r>
      <w:r w:rsidR="00C42314" w:rsidRPr="00477CEC">
        <w:rPr>
          <w:b/>
          <w:lang w:val="fr-FR"/>
        </w:rPr>
        <w:t>2007</w:t>
      </w:r>
    </w:p>
    <w:tbl>
      <w:tblPr>
        <w:tblW w:w="8505" w:type="dxa"/>
        <w:jc w:val="right"/>
        <w:tblLayout w:type="fixed"/>
        <w:tblCellMar>
          <w:left w:w="0" w:type="dxa"/>
          <w:right w:w="0" w:type="dxa"/>
        </w:tblCellMar>
        <w:tblLook w:val="01E0" w:firstRow="1" w:lastRow="1" w:firstColumn="1" w:lastColumn="1" w:noHBand="0" w:noVBand="0"/>
      </w:tblPr>
      <w:tblGrid>
        <w:gridCol w:w="1997"/>
        <w:gridCol w:w="1540"/>
        <w:gridCol w:w="605"/>
        <w:gridCol w:w="727"/>
        <w:gridCol w:w="727"/>
        <w:gridCol w:w="727"/>
        <w:gridCol w:w="727"/>
        <w:gridCol w:w="727"/>
        <w:gridCol w:w="728"/>
      </w:tblGrid>
      <w:tr w:rsidR="00C42314" w:rsidRPr="00477CEC">
        <w:trPr>
          <w:jc w:val="right"/>
        </w:trPr>
        <w:tc>
          <w:tcPr>
            <w:tcW w:w="2268" w:type="dxa"/>
            <w:tcBorders>
              <w:top w:val="single" w:sz="4" w:space="0" w:color="auto"/>
              <w:bottom w:val="single" w:sz="12" w:space="0" w:color="auto"/>
            </w:tcBorders>
            <w:shd w:val="clear" w:color="auto" w:fill="auto"/>
            <w:vAlign w:val="bottom"/>
          </w:tcPr>
          <w:p w:rsidR="00C42314" w:rsidRPr="00477CEC" w:rsidRDefault="00C42314" w:rsidP="00182238">
            <w:pPr>
              <w:keepNext/>
              <w:keepLines/>
              <w:spacing w:before="80" w:after="80" w:line="200" w:lineRule="exact"/>
              <w:rPr>
                <w:i/>
                <w:sz w:val="16"/>
                <w:lang w:val="fr-FR"/>
              </w:rPr>
            </w:pPr>
          </w:p>
        </w:tc>
        <w:tc>
          <w:tcPr>
            <w:tcW w:w="1747" w:type="dxa"/>
            <w:tcBorders>
              <w:top w:val="single" w:sz="4" w:space="0" w:color="auto"/>
              <w:bottom w:val="single" w:sz="12" w:space="0" w:color="auto"/>
            </w:tcBorders>
            <w:shd w:val="clear" w:color="auto" w:fill="auto"/>
            <w:vAlign w:val="bottom"/>
          </w:tcPr>
          <w:p w:rsidR="00C42314" w:rsidRPr="00477CEC" w:rsidRDefault="004A2E62" w:rsidP="004A2E62">
            <w:pPr>
              <w:keepNext/>
              <w:keepLines/>
              <w:spacing w:before="80" w:after="80" w:line="200" w:lineRule="exact"/>
              <w:rPr>
                <w:i/>
                <w:sz w:val="16"/>
                <w:lang w:val="fr-FR"/>
              </w:rPr>
            </w:pPr>
            <w:r w:rsidRPr="00477CEC">
              <w:rPr>
                <w:i/>
                <w:sz w:val="16"/>
                <w:lang w:val="fr-FR"/>
              </w:rPr>
              <w:t xml:space="preserve">Année de la demande </w:t>
            </w:r>
          </w:p>
        </w:tc>
        <w:tc>
          <w:tcPr>
            <w:tcW w:w="685" w:type="dxa"/>
            <w:tcBorders>
              <w:top w:val="single" w:sz="4" w:space="0" w:color="auto"/>
              <w:bottom w:val="single" w:sz="12" w:space="0" w:color="auto"/>
            </w:tcBorders>
            <w:shd w:val="clear" w:color="auto" w:fill="auto"/>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2002</w:t>
            </w:r>
          </w:p>
        </w:tc>
        <w:tc>
          <w:tcPr>
            <w:tcW w:w="823"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2003</w:t>
            </w:r>
          </w:p>
        </w:tc>
        <w:tc>
          <w:tcPr>
            <w:tcW w:w="823"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2004</w:t>
            </w:r>
          </w:p>
        </w:tc>
        <w:tc>
          <w:tcPr>
            <w:tcW w:w="823"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2005</w:t>
            </w:r>
          </w:p>
        </w:tc>
        <w:tc>
          <w:tcPr>
            <w:tcW w:w="823"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2006</w:t>
            </w:r>
          </w:p>
        </w:tc>
        <w:tc>
          <w:tcPr>
            <w:tcW w:w="823"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2007</w:t>
            </w:r>
          </w:p>
        </w:tc>
        <w:tc>
          <w:tcPr>
            <w:tcW w:w="824"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b/>
                <w:i/>
                <w:sz w:val="16"/>
                <w:lang w:val="fr-FR"/>
              </w:rPr>
            </w:pPr>
            <w:r w:rsidRPr="00477CEC">
              <w:rPr>
                <w:b/>
                <w:i/>
                <w:sz w:val="16"/>
                <w:lang w:val="fr-FR"/>
              </w:rPr>
              <w:t>Total</w:t>
            </w:r>
          </w:p>
        </w:tc>
      </w:tr>
      <w:tr w:rsidR="00C42314" w:rsidRPr="00477CEC">
        <w:trPr>
          <w:jc w:val="right"/>
        </w:trPr>
        <w:tc>
          <w:tcPr>
            <w:tcW w:w="2268" w:type="dxa"/>
            <w:vMerge w:val="restart"/>
            <w:tcBorders>
              <w:top w:val="single" w:sz="12" w:space="0" w:color="auto"/>
            </w:tcBorders>
            <w:shd w:val="clear" w:color="auto" w:fill="auto"/>
          </w:tcPr>
          <w:p w:rsidR="00C42314" w:rsidRPr="00477CEC" w:rsidRDefault="004A2E62" w:rsidP="004A2E62">
            <w:pPr>
              <w:keepNext/>
              <w:keepLines/>
              <w:suppressAutoHyphens w:val="0"/>
              <w:spacing w:before="40" w:after="40" w:line="220" w:lineRule="exact"/>
              <w:rPr>
                <w:sz w:val="18"/>
                <w:lang w:val="fr-FR"/>
              </w:rPr>
            </w:pPr>
            <w:r w:rsidRPr="00477CEC">
              <w:rPr>
                <w:sz w:val="18"/>
                <w:lang w:val="fr-FR"/>
              </w:rPr>
              <w:t>Quartiers ouest de Jé</w:t>
            </w:r>
            <w:r w:rsidR="00C42314" w:rsidRPr="00477CEC">
              <w:rPr>
                <w:sz w:val="18"/>
                <w:lang w:val="fr-FR"/>
              </w:rPr>
              <w:t>rusalem</w:t>
            </w:r>
          </w:p>
        </w:tc>
        <w:tc>
          <w:tcPr>
            <w:tcW w:w="1747" w:type="dxa"/>
            <w:tcBorders>
              <w:top w:val="single" w:sz="12" w:space="0" w:color="auto"/>
            </w:tcBorders>
            <w:shd w:val="clear" w:color="auto" w:fill="auto"/>
            <w:vAlign w:val="center"/>
          </w:tcPr>
          <w:p w:rsidR="00C42314" w:rsidRPr="00477CEC" w:rsidRDefault="004A2E62" w:rsidP="004A2E62">
            <w:pPr>
              <w:keepNext/>
              <w:keepLines/>
              <w:suppressAutoHyphens w:val="0"/>
              <w:spacing w:before="40" w:after="40" w:line="220" w:lineRule="exact"/>
              <w:rPr>
                <w:sz w:val="18"/>
                <w:lang w:val="fr-FR"/>
              </w:rPr>
            </w:pPr>
            <w:r w:rsidRPr="00477CEC">
              <w:rPr>
                <w:sz w:val="18"/>
                <w:lang w:val="fr-FR"/>
              </w:rPr>
              <w:t xml:space="preserve">Nouveaux bâtiments </w:t>
            </w:r>
          </w:p>
        </w:tc>
        <w:tc>
          <w:tcPr>
            <w:tcW w:w="685" w:type="dxa"/>
            <w:tcBorders>
              <w:top w:val="single" w:sz="12"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139</w:t>
            </w:r>
          </w:p>
        </w:tc>
        <w:tc>
          <w:tcPr>
            <w:tcW w:w="823" w:type="dxa"/>
            <w:tcBorders>
              <w:top w:val="single" w:sz="12"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135</w:t>
            </w:r>
          </w:p>
        </w:tc>
        <w:tc>
          <w:tcPr>
            <w:tcW w:w="823" w:type="dxa"/>
            <w:tcBorders>
              <w:top w:val="single" w:sz="12"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179</w:t>
            </w:r>
          </w:p>
        </w:tc>
        <w:tc>
          <w:tcPr>
            <w:tcW w:w="823" w:type="dxa"/>
            <w:tcBorders>
              <w:top w:val="single" w:sz="12"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199</w:t>
            </w:r>
          </w:p>
        </w:tc>
        <w:tc>
          <w:tcPr>
            <w:tcW w:w="823" w:type="dxa"/>
            <w:tcBorders>
              <w:top w:val="single" w:sz="12"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207</w:t>
            </w:r>
          </w:p>
        </w:tc>
        <w:tc>
          <w:tcPr>
            <w:tcW w:w="823" w:type="dxa"/>
            <w:tcBorders>
              <w:top w:val="single" w:sz="12"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171</w:t>
            </w:r>
          </w:p>
        </w:tc>
        <w:tc>
          <w:tcPr>
            <w:tcW w:w="824" w:type="dxa"/>
            <w:tcBorders>
              <w:top w:val="single" w:sz="12" w:space="0" w:color="auto"/>
            </w:tcBorders>
            <w:vAlign w:val="center"/>
          </w:tcPr>
          <w:p w:rsidR="00C42314" w:rsidRPr="00477CEC" w:rsidRDefault="00C42314" w:rsidP="00182238">
            <w:pPr>
              <w:keepNext/>
              <w:keepLines/>
              <w:suppressAutoHyphens w:val="0"/>
              <w:spacing w:before="40" w:after="40" w:line="220" w:lineRule="exact"/>
              <w:jc w:val="right"/>
              <w:rPr>
                <w:b/>
                <w:sz w:val="18"/>
                <w:lang w:val="fr-FR"/>
              </w:rPr>
            </w:pPr>
            <w:r w:rsidRPr="00477CEC">
              <w:rPr>
                <w:b/>
                <w:sz w:val="18"/>
                <w:lang w:val="fr-FR"/>
              </w:rPr>
              <w:t>1 030</w:t>
            </w:r>
          </w:p>
        </w:tc>
      </w:tr>
      <w:tr w:rsidR="00C42314" w:rsidRPr="00477CEC">
        <w:trPr>
          <w:jc w:val="right"/>
        </w:trPr>
        <w:tc>
          <w:tcPr>
            <w:tcW w:w="2268" w:type="dxa"/>
            <w:vMerge/>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747" w:type="dxa"/>
            <w:tcBorders>
              <w:bottom w:val="single" w:sz="4" w:space="0" w:color="auto"/>
            </w:tcBorders>
            <w:shd w:val="clear" w:color="auto" w:fill="auto"/>
            <w:vAlign w:val="center"/>
          </w:tcPr>
          <w:p w:rsidR="00C42314" w:rsidRPr="00477CEC" w:rsidRDefault="00ED68FA" w:rsidP="004A2E62">
            <w:pPr>
              <w:keepNext/>
              <w:keepLines/>
              <w:suppressAutoHyphens w:val="0"/>
              <w:spacing w:before="40" w:after="40" w:line="220" w:lineRule="exact"/>
              <w:rPr>
                <w:sz w:val="18"/>
                <w:lang w:val="fr-FR"/>
              </w:rPr>
            </w:pPr>
            <w:r w:rsidRPr="00477CEC">
              <w:rPr>
                <w:sz w:val="18"/>
                <w:lang w:val="fr-FR"/>
              </w:rPr>
              <w:t>Agrandissement</w:t>
            </w:r>
            <w:r w:rsidR="00F66F63">
              <w:rPr>
                <w:sz w:val="18"/>
                <w:lang w:val="fr-FR"/>
              </w:rPr>
              <w:t>s</w:t>
            </w:r>
            <w:r w:rsidR="004A2E62" w:rsidRPr="00477CEC">
              <w:rPr>
                <w:sz w:val="18"/>
                <w:lang w:val="fr-FR"/>
              </w:rPr>
              <w:t xml:space="preserve"> </w:t>
            </w:r>
          </w:p>
        </w:tc>
        <w:tc>
          <w:tcPr>
            <w:tcW w:w="685" w:type="dxa"/>
            <w:tcBorders>
              <w:bottom w:val="single" w:sz="4" w:space="0" w:color="auto"/>
            </w:tcBorders>
            <w:shd w:val="clear" w:color="auto" w:fill="auto"/>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1 656</w:t>
            </w:r>
          </w:p>
        </w:tc>
        <w:tc>
          <w:tcPr>
            <w:tcW w:w="823" w:type="dxa"/>
            <w:tcBorders>
              <w:bottom w:val="single" w:sz="4"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1 650</w:t>
            </w:r>
          </w:p>
        </w:tc>
        <w:tc>
          <w:tcPr>
            <w:tcW w:w="823" w:type="dxa"/>
            <w:tcBorders>
              <w:bottom w:val="single" w:sz="4"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2 002</w:t>
            </w:r>
          </w:p>
        </w:tc>
        <w:tc>
          <w:tcPr>
            <w:tcW w:w="823" w:type="dxa"/>
            <w:tcBorders>
              <w:bottom w:val="single" w:sz="4"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2 085</w:t>
            </w:r>
          </w:p>
        </w:tc>
        <w:tc>
          <w:tcPr>
            <w:tcW w:w="823" w:type="dxa"/>
            <w:tcBorders>
              <w:bottom w:val="single" w:sz="4"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1 964</w:t>
            </w:r>
          </w:p>
        </w:tc>
        <w:tc>
          <w:tcPr>
            <w:tcW w:w="823" w:type="dxa"/>
            <w:tcBorders>
              <w:bottom w:val="single" w:sz="4" w:space="0" w:color="auto"/>
            </w:tcBorders>
            <w:vAlign w:val="center"/>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1 955</w:t>
            </w:r>
          </w:p>
        </w:tc>
        <w:tc>
          <w:tcPr>
            <w:tcW w:w="824" w:type="dxa"/>
            <w:tcBorders>
              <w:bottom w:val="single" w:sz="4" w:space="0" w:color="auto"/>
            </w:tcBorders>
            <w:vAlign w:val="center"/>
          </w:tcPr>
          <w:p w:rsidR="00C42314" w:rsidRPr="00477CEC" w:rsidRDefault="00C42314" w:rsidP="00182238">
            <w:pPr>
              <w:keepNext/>
              <w:keepLines/>
              <w:suppressAutoHyphens w:val="0"/>
              <w:spacing w:before="40" w:after="40" w:line="220" w:lineRule="exact"/>
              <w:jc w:val="right"/>
              <w:rPr>
                <w:b/>
                <w:sz w:val="18"/>
                <w:lang w:val="fr-FR"/>
              </w:rPr>
            </w:pPr>
            <w:r w:rsidRPr="00477CEC">
              <w:rPr>
                <w:b/>
                <w:sz w:val="18"/>
                <w:lang w:val="fr-FR"/>
              </w:rPr>
              <w:t>11 312</w:t>
            </w:r>
          </w:p>
        </w:tc>
      </w:tr>
      <w:tr w:rsidR="00C42314" w:rsidRPr="00477CEC">
        <w:trPr>
          <w:jc w:val="right"/>
        </w:trPr>
        <w:tc>
          <w:tcPr>
            <w:tcW w:w="2268" w:type="dxa"/>
            <w:vMerge/>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1747" w:type="dxa"/>
            <w:tcBorders>
              <w:top w:val="single" w:sz="4" w:space="0" w:color="auto"/>
              <w:bottom w:val="single" w:sz="4" w:space="0" w:color="auto"/>
            </w:tcBorders>
            <w:shd w:val="clear" w:color="auto" w:fill="auto"/>
            <w:vAlign w:val="center"/>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 xml:space="preserve">Total </w:t>
            </w:r>
          </w:p>
        </w:tc>
        <w:tc>
          <w:tcPr>
            <w:tcW w:w="685" w:type="dxa"/>
            <w:tcBorders>
              <w:top w:val="single" w:sz="4" w:space="0" w:color="auto"/>
              <w:bottom w:val="single" w:sz="4"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1 795</w:t>
            </w:r>
          </w:p>
        </w:tc>
        <w:tc>
          <w:tcPr>
            <w:tcW w:w="823" w:type="dxa"/>
            <w:tcBorders>
              <w:top w:val="single" w:sz="4" w:space="0" w:color="auto"/>
              <w:bottom w:val="single" w:sz="4"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1 785</w:t>
            </w:r>
          </w:p>
        </w:tc>
        <w:tc>
          <w:tcPr>
            <w:tcW w:w="823" w:type="dxa"/>
            <w:tcBorders>
              <w:top w:val="single" w:sz="4" w:space="0" w:color="auto"/>
              <w:bottom w:val="single" w:sz="4"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2 181</w:t>
            </w:r>
          </w:p>
        </w:tc>
        <w:tc>
          <w:tcPr>
            <w:tcW w:w="823" w:type="dxa"/>
            <w:tcBorders>
              <w:top w:val="single" w:sz="4" w:space="0" w:color="auto"/>
              <w:bottom w:val="single" w:sz="4"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2 284</w:t>
            </w:r>
          </w:p>
        </w:tc>
        <w:tc>
          <w:tcPr>
            <w:tcW w:w="823" w:type="dxa"/>
            <w:tcBorders>
              <w:top w:val="single" w:sz="4" w:space="0" w:color="auto"/>
              <w:bottom w:val="single" w:sz="4"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2 171</w:t>
            </w:r>
          </w:p>
        </w:tc>
        <w:tc>
          <w:tcPr>
            <w:tcW w:w="823" w:type="dxa"/>
            <w:tcBorders>
              <w:top w:val="single" w:sz="4" w:space="0" w:color="auto"/>
              <w:bottom w:val="single" w:sz="4"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2 126</w:t>
            </w:r>
          </w:p>
        </w:tc>
        <w:tc>
          <w:tcPr>
            <w:tcW w:w="824" w:type="dxa"/>
            <w:tcBorders>
              <w:top w:val="single" w:sz="4" w:space="0" w:color="auto"/>
              <w:bottom w:val="single" w:sz="4"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12 342</w:t>
            </w:r>
          </w:p>
        </w:tc>
      </w:tr>
      <w:tr w:rsidR="004A2E62" w:rsidRPr="00477CEC">
        <w:trPr>
          <w:jc w:val="right"/>
        </w:trPr>
        <w:tc>
          <w:tcPr>
            <w:tcW w:w="2268" w:type="dxa"/>
            <w:vMerge w:val="restart"/>
            <w:shd w:val="clear" w:color="auto" w:fill="auto"/>
          </w:tcPr>
          <w:p w:rsidR="004A2E62" w:rsidRPr="00477CEC" w:rsidRDefault="004A2E62" w:rsidP="004A2E62">
            <w:pPr>
              <w:keepNext/>
              <w:keepLines/>
              <w:spacing w:before="40" w:line="220" w:lineRule="exact"/>
              <w:rPr>
                <w:sz w:val="18"/>
                <w:lang w:val="fr-FR"/>
              </w:rPr>
            </w:pPr>
            <w:r w:rsidRPr="00477CEC">
              <w:rPr>
                <w:sz w:val="18"/>
                <w:lang w:val="fr-FR"/>
              </w:rPr>
              <w:t>Quartiers est de Jérusalem</w:t>
            </w:r>
          </w:p>
        </w:tc>
        <w:tc>
          <w:tcPr>
            <w:tcW w:w="1747" w:type="dxa"/>
            <w:tcBorders>
              <w:top w:val="single" w:sz="4" w:space="0" w:color="auto"/>
            </w:tcBorders>
            <w:shd w:val="clear" w:color="auto" w:fill="auto"/>
            <w:vAlign w:val="center"/>
          </w:tcPr>
          <w:p w:rsidR="004A2E62" w:rsidRPr="00477CEC" w:rsidRDefault="004A2E62" w:rsidP="00781D89">
            <w:pPr>
              <w:keepNext/>
              <w:keepLines/>
              <w:suppressAutoHyphens w:val="0"/>
              <w:spacing w:before="40" w:after="40" w:line="220" w:lineRule="exact"/>
              <w:rPr>
                <w:sz w:val="18"/>
                <w:lang w:val="fr-FR"/>
              </w:rPr>
            </w:pPr>
            <w:r w:rsidRPr="00477CEC">
              <w:rPr>
                <w:sz w:val="18"/>
                <w:lang w:val="fr-FR"/>
              </w:rPr>
              <w:t xml:space="preserve">Nouveaux bâtiments </w:t>
            </w:r>
          </w:p>
        </w:tc>
        <w:tc>
          <w:tcPr>
            <w:tcW w:w="685" w:type="dxa"/>
            <w:tcBorders>
              <w:top w:val="single" w:sz="4" w:space="0" w:color="auto"/>
            </w:tcBorders>
            <w:shd w:val="clear" w:color="auto" w:fill="auto"/>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94</w:t>
            </w:r>
          </w:p>
        </w:tc>
        <w:tc>
          <w:tcPr>
            <w:tcW w:w="823" w:type="dxa"/>
            <w:tcBorders>
              <w:top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57</w:t>
            </w:r>
          </w:p>
        </w:tc>
        <w:tc>
          <w:tcPr>
            <w:tcW w:w="823" w:type="dxa"/>
            <w:tcBorders>
              <w:top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112</w:t>
            </w:r>
          </w:p>
        </w:tc>
        <w:tc>
          <w:tcPr>
            <w:tcW w:w="823" w:type="dxa"/>
            <w:tcBorders>
              <w:top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147</w:t>
            </w:r>
          </w:p>
        </w:tc>
        <w:tc>
          <w:tcPr>
            <w:tcW w:w="823" w:type="dxa"/>
            <w:tcBorders>
              <w:top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150</w:t>
            </w:r>
          </w:p>
        </w:tc>
        <w:tc>
          <w:tcPr>
            <w:tcW w:w="823" w:type="dxa"/>
            <w:tcBorders>
              <w:top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155</w:t>
            </w:r>
          </w:p>
        </w:tc>
        <w:tc>
          <w:tcPr>
            <w:tcW w:w="824" w:type="dxa"/>
            <w:tcBorders>
              <w:top w:val="single" w:sz="4" w:space="0" w:color="auto"/>
            </w:tcBorders>
            <w:vAlign w:val="center"/>
          </w:tcPr>
          <w:p w:rsidR="004A2E62" w:rsidRPr="00477CEC" w:rsidRDefault="004A2E62" w:rsidP="00182238">
            <w:pPr>
              <w:keepNext/>
              <w:keepLines/>
              <w:suppressAutoHyphens w:val="0"/>
              <w:spacing w:before="40" w:after="40" w:line="220" w:lineRule="exact"/>
              <w:jc w:val="right"/>
              <w:rPr>
                <w:b/>
                <w:sz w:val="18"/>
                <w:lang w:val="fr-FR"/>
              </w:rPr>
            </w:pPr>
            <w:r w:rsidRPr="00477CEC">
              <w:rPr>
                <w:b/>
                <w:sz w:val="18"/>
                <w:lang w:val="fr-FR"/>
              </w:rPr>
              <w:t>715</w:t>
            </w:r>
          </w:p>
        </w:tc>
      </w:tr>
      <w:tr w:rsidR="004A2E62" w:rsidRPr="00477CEC">
        <w:trPr>
          <w:jc w:val="right"/>
        </w:trPr>
        <w:tc>
          <w:tcPr>
            <w:tcW w:w="2268" w:type="dxa"/>
            <w:vMerge/>
            <w:shd w:val="clear" w:color="auto" w:fill="auto"/>
            <w:vAlign w:val="bottom"/>
          </w:tcPr>
          <w:p w:rsidR="004A2E62" w:rsidRPr="00477CEC" w:rsidRDefault="004A2E62" w:rsidP="00182238">
            <w:pPr>
              <w:keepNext/>
              <w:keepLines/>
              <w:spacing w:before="40" w:after="40" w:line="220" w:lineRule="exact"/>
              <w:rPr>
                <w:sz w:val="18"/>
                <w:lang w:val="fr-FR"/>
              </w:rPr>
            </w:pPr>
          </w:p>
        </w:tc>
        <w:tc>
          <w:tcPr>
            <w:tcW w:w="1747" w:type="dxa"/>
            <w:tcBorders>
              <w:bottom w:val="single" w:sz="4" w:space="0" w:color="auto"/>
            </w:tcBorders>
            <w:shd w:val="clear" w:color="auto" w:fill="auto"/>
            <w:vAlign w:val="center"/>
          </w:tcPr>
          <w:p w:rsidR="004A2E62" w:rsidRPr="00477CEC" w:rsidRDefault="00ED68FA" w:rsidP="00781D89">
            <w:pPr>
              <w:keepNext/>
              <w:keepLines/>
              <w:suppressAutoHyphens w:val="0"/>
              <w:spacing w:before="40" w:after="40" w:line="220" w:lineRule="exact"/>
              <w:rPr>
                <w:sz w:val="18"/>
                <w:lang w:val="fr-FR"/>
              </w:rPr>
            </w:pPr>
            <w:r w:rsidRPr="00477CEC">
              <w:rPr>
                <w:sz w:val="18"/>
                <w:lang w:val="fr-FR"/>
              </w:rPr>
              <w:t>Agrandissement</w:t>
            </w:r>
            <w:r w:rsidR="00F66F63">
              <w:rPr>
                <w:sz w:val="18"/>
                <w:lang w:val="fr-FR"/>
              </w:rPr>
              <w:t>s</w:t>
            </w:r>
            <w:r w:rsidR="004A2E62" w:rsidRPr="00477CEC">
              <w:rPr>
                <w:sz w:val="18"/>
                <w:lang w:val="fr-FR"/>
              </w:rPr>
              <w:t xml:space="preserve"> </w:t>
            </w:r>
          </w:p>
        </w:tc>
        <w:tc>
          <w:tcPr>
            <w:tcW w:w="685" w:type="dxa"/>
            <w:tcBorders>
              <w:bottom w:val="single" w:sz="4" w:space="0" w:color="auto"/>
            </w:tcBorders>
            <w:shd w:val="clear" w:color="auto" w:fill="auto"/>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61</w:t>
            </w:r>
          </w:p>
        </w:tc>
        <w:tc>
          <w:tcPr>
            <w:tcW w:w="823" w:type="dxa"/>
            <w:tcBorders>
              <w:bottom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78</w:t>
            </w:r>
          </w:p>
        </w:tc>
        <w:tc>
          <w:tcPr>
            <w:tcW w:w="823" w:type="dxa"/>
            <w:tcBorders>
              <w:bottom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112</w:t>
            </w:r>
          </w:p>
        </w:tc>
        <w:tc>
          <w:tcPr>
            <w:tcW w:w="823" w:type="dxa"/>
            <w:tcBorders>
              <w:bottom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11</w:t>
            </w:r>
          </w:p>
        </w:tc>
        <w:tc>
          <w:tcPr>
            <w:tcW w:w="823" w:type="dxa"/>
            <w:tcBorders>
              <w:bottom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116</w:t>
            </w:r>
          </w:p>
        </w:tc>
        <w:tc>
          <w:tcPr>
            <w:tcW w:w="823" w:type="dxa"/>
            <w:tcBorders>
              <w:bottom w:val="single" w:sz="4" w:space="0" w:color="auto"/>
            </w:tcBorders>
            <w:vAlign w:val="center"/>
          </w:tcPr>
          <w:p w:rsidR="004A2E62" w:rsidRPr="00477CEC" w:rsidRDefault="004A2E62" w:rsidP="00182238">
            <w:pPr>
              <w:keepNext/>
              <w:keepLines/>
              <w:suppressAutoHyphens w:val="0"/>
              <w:spacing w:before="40" w:after="40" w:line="220" w:lineRule="exact"/>
              <w:jc w:val="right"/>
              <w:rPr>
                <w:sz w:val="18"/>
                <w:lang w:val="fr-FR"/>
              </w:rPr>
            </w:pPr>
            <w:r w:rsidRPr="00477CEC">
              <w:rPr>
                <w:sz w:val="18"/>
                <w:lang w:val="fr-FR"/>
              </w:rPr>
              <w:t>128</w:t>
            </w:r>
          </w:p>
        </w:tc>
        <w:tc>
          <w:tcPr>
            <w:tcW w:w="824" w:type="dxa"/>
            <w:tcBorders>
              <w:bottom w:val="single" w:sz="4" w:space="0" w:color="auto"/>
            </w:tcBorders>
            <w:vAlign w:val="center"/>
          </w:tcPr>
          <w:p w:rsidR="004A2E62" w:rsidRPr="00477CEC" w:rsidRDefault="004A2E62" w:rsidP="00182238">
            <w:pPr>
              <w:keepNext/>
              <w:keepLines/>
              <w:suppressAutoHyphens w:val="0"/>
              <w:spacing w:before="40" w:after="40" w:line="220" w:lineRule="exact"/>
              <w:jc w:val="right"/>
              <w:rPr>
                <w:b/>
                <w:sz w:val="18"/>
                <w:lang w:val="fr-FR"/>
              </w:rPr>
            </w:pPr>
            <w:r w:rsidRPr="00477CEC">
              <w:rPr>
                <w:b/>
                <w:sz w:val="18"/>
                <w:lang w:val="fr-FR"/>
              </w:rPr>
              <w:t>606</w:t>
            </w:r>
          </w:p>
        </w:tc>
      </w:tr>
      <w:tr w:rsidR="00C42314" w:rsidRPr="00477CEC">
        <w:trPr>
          <w:jc w:val="right"/>
        </w:trPr>
        <w:tc>
          <w:tcPr>
            <w:tcW w:w="2268" w:type="dxa"/>
            <w:tcBorders>
              <w:bottom w:val="single" w:sz="12" w:space="0" w:color="auto"/>
            </w:tcBorders>
            <w:shd w:val="clear" w:color="auto" w:fill="auto"/>
            <w:vAlign w:val="bottom"/>
          </w:tcPr>
          <w:p w:rsidR="00C42314" w:rsidRPr="00477CEC" w:rsidRDefault="00C42314" w:rsidP="00182238">
            <w:pPr>
              <w:keepNext/>
              <w:keepLines/>
              <w:suppressAutoHyphens w:val="0"/>
              <w:spacing w:before="80" w:after="80" w:line="220" w:lineRule="exact"/>
              <w:rPr>
                <w:sz w:val="18"/>
                <w:lang w:val="fr-FR"/>
              </w:rPr>
            </w:pPr>
          </w:p>
        </w:tc>
        <w:tc>
          <w:tcPr>
            <w:tcW w:w="1747" w:type="dxa"/>
            <w:tcBorders>
              <w:top w:val="single" w:sz="4" w:space="0" w:color="auto"/>
              <w:bottom w:val="single" w:sz="12" w:space="0" w:color="auto"/>
            </w:tcBorders>
            <w:shd w:val="clear" w:color="auto" w:fill="auto"/>
            <w:vAlign w:val="center"/>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 xml:space="preserve">Total </w:t>
            </w:r>
          </w:p>
        </w:tc>
        <w:tc>
          <w:tcPr>
            <w:tcW w:w="685" w:type="dxa"/>
            <w:tcBorders>
              <w:top w:val="single" w:sz="4" w:space="0" w:color="auto"/>
              <w:bottom w:val="single" w:sz="12" w:space="0" w:color="auto"/>
            </w:tcBorders>
            <w:shd w:val="clear" w:color="auto" w:fill="auto"/>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155</w:t>
            </w:r>
          </w:p>
        </w:tc>
        <w:tc>
          <w:tcPr>
            <w:tcW w:w="823" w:type="dxa"/>
            <w:tcBorders>
              <w:top w:val="single" w:sz="4" w:space="0" w:color="auto"/>
              <w:bottom w:val="single" w:sz="12"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135</w:t>
            </w:r>
          </w:p>
        </w:tc>
        <w:tc>
          <w:tcPr>
            <w:tcW w:w="823" w:type="dxa"/>
            <w:tcBorders>
              <w:top w:val="single" w:sz="4" w:space="0" w:color="auto"/>
              <w:bottom w:val="single" w:sz="12"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224</w:t>
            </w:r>
          </w:p>
        </w:tc>
        <w:tc>
          <w:tcPr>
            <w:tcW w:w="823" w:type="dxa"/>
            <w:tcBorders>
              <w:top w:val="single" w:sz="4" w:space="0" w:color="auto"/>
              <w:bottom w:val="single" w:sz="12"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258</w:t>
            </w:r>
          </w:p>
        </w:tc>
        <w:tc>
          <w:tcPr>
            <w:tcW w:w="823" w:type="dxa"/>
            <w:tcBorders>
              <w:top w:val="single" w:sz="4" w:space="0" w:color="auto"/>
              <w:bottom w:val="single" w:sz="12"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266</w:t>
            </w:r>
          </w:p>
        </w:tc>
        <w:tc>
          <w:tcPr>
            <w:tcW w:w="823" w:type="dxa"/>
            <w:tcBorders>
              <w:top w:val="single" w:sz="4" w:space="0" w:color="auto"/>
              <w:bottom w:val="single" w:sz="12"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283</w:t>
            </w:r>
          </w:p>
        </w:tc>
        <w:tc>
          <w:tcPr>
            <w:tcW w:w="824" w:type="dxa"/>
            <w:tcBorders>
              <w:top w:val="single" w:sz="4" w:space="0" w:color="auto"/>
              <w:bottom w:val="single" w:sz="12" w:space="0" w:color="auto"/>
            </w:tcBorders>
            <w:vAlign w:val="center"/>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1 321</w:t>
            </w:r>
          </w:p>
        </w:tc>
      </w:tr>
    </w:tbl>
    <w:p w:rsidR="00C42314" w:rsidRPr="00477CEC" w:rsidRDefault="00C42314" w:rsidP="00C52770">
      <w:pPr>
        <w:spacing w:before="120" w:after="240"/>
        <w:ind w:left="1134" w:right="1134" w:firstLine="170"/>
        <w:rPr>
          <w:sz w:val="18"/>
          <w:szCs w:val="18"/>
          <w:lang w:val="fr-FR"/>
        </w:rPr>
      </w:pPr>
      <w:r w:rsidRPr="00477CEC">
        <w:rPr>
          <w:i/>
          <w:sz w:val="18"/>
          <w:szCs w:val="18"/>
          <w:lang w:val="fr-FR"/>
        </w:rPr>
        <w:t>Source:</w:t>
      </w:r>
      <w:r w:rsidR="004A2E62" w:rsidRPr="00477CEC">
        <w:rPr>
          <w:sz w:val="18"/>
          <w:szCs w:val="18"/>
          <w:lang w:val="fr-FR"/>
        </w:rPr>
        <w:t xml:space="preserve"> Municipalité de Jé</w:t>
      </w:r>
      <w:r w:rsidRPr="00477CEC">
        <w:rPr>
          <w:sz w:val="18"/>
          <w:szCs w:val="18"/>
          <w:lang w:val="fr-FR"/>
        </w:rPr>
        <w:t>rusalem, 2008.</w:t>
      </w:r>
    </w:p>
    <w:p w:rsidR="00C42314" w:rsidRPr="00477CEC" w:rsidRDefault="00C42314" w:rsidP="009F003C">
      <w:pPr>
        <w:pStyle w:val="Heading1"/>
        <w:keepNext/>
        <w:keepLines/>
        <w:spacing w:before="240"/>
        <w:rPr>
          <w:lang w:val="fr-FR"/>
        </w:rPr>
      </w:pPr>
      <w:r w:rsidRPr="00477CEC">
        <w:rPr>
          <w:lang w:val="fr-FR"/>
        </w:rPr>
        <w:t>Table</w:t>
      </w:r>
      <w:r w:rsidR="004A2E62" w:rsidRPr="00477CEC">
        <w:rPr>
          <w:lang w:val="fr-FR"/>
        </w:rPr>
        <w:t>au</w:t>
      </w:r>
      <w:r w:rsidRPr="00477CEC">
        <w:rPr>
          <w:lang w:val="fr-FR"/>
        </w:rPr>
        <w:t xml:space="preserve"> 30</w:t>
      </w:r>
    </w:p>
    <w:p w:rsidR="00C42314" w:rsidRPr="00477CEC" w:rsidRDefault="004A2E62" w:rsidP="003A01CB">
      <w:pPr>
        <w:pStyle w:val="SingleTxtG"/>
        <w:keepNext/>
        <w:keepLines/>
        <w:jc w:val="left"/>
        <w:rPr>
          <w:b/>
          <w:lang w:val="fr-FR"/>
        </w:rPr>
      </w:pPr>
      <w:r w:rsidRPr="00477CEC">
        <w:rPr>
          <w:b/>
          <w:lang w:val="fr-FR"/>
        </w:rPr>
        <w:t xml:space="preserve">Permis de construire accordés entre </w:t>
      </w:r>
      <w:r w:rsidR="00C42314" w:rsidRPr="00477CEC">
        <w:rPr>
          <w:b/>
          <w:lang w:val="fr-FR"/>
        </w:rPr>
        <w:t>2002</w:t>
      </w:r>
      <w:r w:rsidRPr="00477CEC">
        <w:rPr>
          <w:b/>
          <w:lang w:val="fr-FR"/>
        </w:rPr>
        <w:t xml:space="preserve"> et </w:t>
      </w:r>
      <w:r w:rsidR="00C42314" w:rsidRPr="00477CEC">
        <w:rPr>
          <w:b/>
          <w:lang w:val="fr-FR"/>
        </w:rPr>
        <w:t>2007</w:t>
      </w:r>
    </w:p>
    <w:tbl>
      <w:tblPr>
        <w:tblW w:w="8505" w:type="dxa"/>
        <w:jc w:val="right"/>
        <w:tblLayout w:type="fixed"/>
        <w:tblCellMar>
          <w:left w:w="0" w:type="dxa"/>
          <w:right w:w="0" w:type="dxa"/>
        </w:tblCellMar>
        <w:tblLook w:val="01E0" w:firstRow="1" w:lastRow="1" w:firstColumn="1" w:lastColumn="1" w:noHBand="0" w:noVBand="0"/>
      </w:tblPr>
      <w:tblGrid>
        <w:gridCol w:w="1576"/>
        <w:gridCol w:w="1846"/>
        <w:gridCol w:w="726"/>
        <w:gridCol w:w="726"/>
        <w:gridCol w:w="726"/>
        <w:gridCol w:w="726"/>
        <w:gridCol w:w="726"/>
        <w:gridCol w:w="726"/>
        <w:gridCol w:w="727"/>
      </w:tblGrid>
      <w:tr w:rsidR="00C42314" w:rsidRPr="00477CEC">
        <w:trPr>
          <w:jc w:val="right"/>
        </w:trPr>
        <w:tc>
          <w:tcPr>
            <w:tcW w:w="1366" w:type="dxa"/>
            <w:tcBorders>
              <w:top w:val="single" w:sz="4" w:space="0" w:color="auto"/>
              <w:bottom w:val="single" w:sz="12" w:space="0" w:color="auto"/>
            </w:tcBorders>
            <w:shd w:val="clear" w:color="auto" w:fill="auto"/>
            <w:vAlign w:val="bottom"/>
          </w:tcPr>
          <w:p w:rsidR="00C42314" w:rsidRPr="00477CEC" w:rsidRDefault="00C42314" w:rsidP="00182238">
            <w:pPr>
              <w:keepNext/>
              <w:keepLines/>
              <w:spacing w:before="80" w:after="80" w:line="200" w:lineRule="exact"/>
              <w:rPr>
                <w:i/>
                <w:sz w:val="16"/>
                <w:lang w:val="fr-FR"/>
              </w:rPr>
            </w:pPr>
          </w:p>
        </w:tc>
        <w:tc>
          <w:tcPr>
            <w:tcW w:w="1600" w:type="dxa"/>
            <w:tcBorders>
              <w:top w:val="single" w:sz="4" w:space="0" w:color="auto"/>
              <w:bottom w:val="single" w:sz="12" w:space="0" w:color="auto"/>
            </w:tcBorders>
            <w:shd w:val="clear" w:color="auto" w:fill="auto"/>
            <w:vAlign w:val="bottom"/>
          </w:tcPr>
          <w:p w:rsidR="00C42314" w:rsidRPr="00477CEC" w:rsidRDefault="004D1D3B" w:rsidP="00DA019F">
            <w:pPr>
              <w:keepNext/>
              <w:keepLines/>
              <w:spacing w:before="80" w:after="80" w:line="200" w:lineRule="exact"/>
              <w:rPr>
                <w:i/>
                <w:sz w:val="16"/>
                <w:lang w:val="fr-FR"/>
              </w:rPr>
            </w:pPr>
            <w:r w:rsidRPr="00477CEC">
              <w:rPr>
                <w:i/>
                <w:sz w:val="16"/>
                <w:lang w:val="fr-FR"/>
              </w:rPr>
              <w:t>Année de la demande</w:t>
            </w:r>
          </w:p>
        </w:tc>
        <w:tc>
          <w:tcPr>
            <w:tcW w:w="629" w:type="dxa"/>
            <w:tcBorders>
              <w:top w:val="single" w:sz="4" w:space="0" w:color="auto"/>
              <w:bottom w:val="single" w:sz="12" w:space="0" w:color="auto"/>
            </w:tcBorders>
            <w:shd w:val="clear" w:color="auto" w:fill="auto"/>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2002</w:t>
            </w:r>
          </w:p>
        </w:tc>
        <w:tc>
          <w:tcPr>
            <w:tcW w:w="629"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2003</w:t>
            </w:r>
          </w:p>
        </w:tc>
        <w:tc>
          <w:tcPr>
            <w:tcW w:w="629"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2004</w:t>
            </w:r>
          </w:p>
        </w:tc>
        <w:tc>
          <w:tcPr>
            <w:tcW w:w="629"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2005</w:t>
            </w:r>
          </w:p>
        </w:tc>
        <w:tc>
          <w:tcPr>
            <w:tcW w:w="629"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2006</w:t>
            </w:r>
          </w:p>
        </w:tc>
        <w:tc>
          <w:tcPr>
            <w:tcW w:w="629"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i/>
                <w:sz w:val="16"/>
                <w:lang w:val="fr-FR"/>
              </w:rPr>
            </w:pPr>
            <w:r w:rsidRPr="00477CEC">
              <w:rPr>
                <w:i/>
                <w:sz w:val="16"/>
                <w:lang w:val="fr-FR"/>
              </w:rPr>
              <w:t>2007</w:t>
            </w:r>
          </w:p>
        </w:tc>
        <w:tc>
          <w:tcPr>
            <w:tcW w:w="630" w:type="dxa"/>
            <w:tcBorders>
              <w:top w:val="single" w:sz="4" w:space="0" w:color="auto"/>
              <w:bottom w:val="single" w:sz="12" w:space="0" w:color="auto"/>
            </w:tcBorders>
            <w:vAlign w:val="bottom"/>
          </w:tcPr>
          <w:p w:rsidR="00C42314" w:rsidRPr="00477CEC" w:rsidRDefault="00C42314" w:rsidP="00DA019F">
            <w:pPr>
              <w:keepNext/>
              <w:keepLines/>
              <w:spacing w:before="80" w:after="80" w:line="200" w:lineRule="exact"/>
              <w:jc w:val="right"/>
              <w:rPr>
                <w:b/>
                <w:i/>
                <w:sz w:val="16"/>
                <w:lang w:val="fr-FR"/>
              </w:rPr>
            </w:pPr>
            <w:r w:rsidRPr="00477CEC">
              <w:rPr>
                <w:b/>
                <w:i/>
                <w:sz w:val="16"/>
                <w:lang w:val="fr-FR"/>
              </w:rPr>
              <w:t>Total</w:t>
            </w:r>
          </w:p>
        </w:tc>
      </w:tr>
      <w:tr w:rsidR="004D1D3B" w:rsidRPr="00477CEC">
        <w:trPr>
          <w:jc w:val="right"/>
        </w:trPr>
        <w:tc>
          <w:tcPr>
            <w:tcW w:w="1366" w:type="dxa"/>
            <w:vMerge w:val="restart"/>
            <w:tcBorders>
              <w:top w:val="single" w:sz="12" w:space="0" w:color="auto"/>
            </w:tcBorders>
            <w:shd w:val="clear" w:color="auto" w:fill="auto"/>
          </w:tcPr>
          <w:p w:rsidR="004D1D3B" w:rsidRPr="00477CEC" w:rsidRDefault="004D1D3B" w:rsidP="00781D89">
            <w:pPr>
              <w:keepNext/>
              <w:keepLines/>
              <w:suppressAutoHyphens w:val="0"/>
              <w:spacing w:before="40" w:after="40" w:line="220" w:lineRule="exact"/>
              <w:rPr>
                <w:sz w:val="18"/>
                <w:lang w:val="fr-FR"/>
              </w:rPr>
            </w:pPr>
            <w:r w:rsidRPr="00477CEC">
              <w:rPr>
                <w:sz w:val="18"/>
                <w:lang w:val="fr-FR"/>
              </w:rPr>
              <w:t>Quartiers ouest de Jérusalem</w:t>
            </w:r>
          </w:p>
        </w:tc>
        <w:tc>
          <w:tcPr>
            <w:tcW w:w="1600" w:type="dxa"/>
            <w:tcBorders>
              <w:top w:val="single" w:sz="12" w:space="0" w:color="auto"/>
            </w:tcBorders>
            <w:shd w:val="clear" w:color="auto" w:fill="auto"/>
            <w:vAlign w:val="center"/>
          </w:tcPr>
          <w:p w:rsidR="004D1D3B" w:rsidRPr="00477CEC" w:rsidRDefault="004D1D3B">
            <w:pPr>
              <w:keepNext/>
              <w:keepLines/>
              <w:suppressAutoHyphens w:val="0"/>
              <w:spacing w:before="40" w:after="40" w:line="220" w:lineRule="exact"/>
              <w:rPr>
                <w:sz w:val="18"/>
                <w:lang w:val="fr-FR"/>
              </w:rPr>
            </w:pPr>
            <w:r w:rsidRPr="00477CEC">
              <w:rPr>
                <w:sz w:val="18"/>
                <w:lang w:val="fr-FR"/>
              </w:rPr>
              <w:t xml:space="preserve">Nouveaux bâtiments </w:t>
            </w:r>
          </w:p>
        </w:tc>
        <w:tc>
          <w:tcPr>
            <w:tcW w:w="629" w:type="dxa"/>
            <w:tcBorders>
              <w:top w:val="single" w:sz="12" w:space="0" w:color="auto"/>
            </w:tcBorders>
            <w:shd w:val="clear" w:color="auto" w:fill="auto"/>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124</w:t>
            </w:r>
          </w:p>
        </w:tc>
        <w:tc>
          <w:tcPr>
            <w:tcW w:w="629" w:type="dxa"/>
            <w:tcBorders>
              <w:top w:val="single" w:sz="12"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140</w:t>
            </w:r>
          </w:p>
        </w:tc>
        <w:tc>
          <w:tcPr>
            <w:tcW w:w="629" w:type="dxa"/>
            <w:tcBorders>
              <w:top w:val="single" w:sz="12"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112</w:t>
            </w:r>
          </w:p>
        </w:tc>
        <w:tc>
          <w:tcPr>
            <w:tcW w:w="629" w:type="dxa"/>
            <w:tcBorders>
              <w:top w:val="single" w:sz="12"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141</w:t>
            </w:r>
          </w:p>
        </w:tc>
        <w:tc>
          <w:tcPr>
            <w:tcW w:w="629" w:type="dxa"/>
            <w:tcBorders>
              <w:top w:val="single" w:sz="12"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175</w:t>
            </w:r>
          </w:p>
        </w:tc>
        <w:tc>
          <w:tcPr>
            <w:tcW w:w="629" w:type="dxa"/>
            <w:tcBorders>
              <w:top w:val="single" w:sz="12"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151</w:t>
            </w:r>
          </w:p>
        </w:tc>
        <w:tc>
          <w:tcPr>
            <w:tcW w:w="630" w:type="dxa"/>
            <w:tcBorders>
              <w:top w:val="single" w:sz="12" w:space="0" w:color="auto"/>
            </w:tcBorders>
            <w:vAlign w:val="center"/>
          </w:tcPr>
          <w:p w:rsidR="004D1D3B" w:rsidRPr="00477CEC" w:rsidRDefault="004D1D3B" w:rsidP="00182238">
            <w:pPr>
              <w:keepNext/>
              <w:keepLines/>
              <w:suppressAutoHyphens w:val="0"/>
              <w:spacing w:before="40" w:after="40" w:line="220" w:lineRule="exact"/>
              <w:jc w:val="right"/>
              <w:rPr>
                <w:b/>
                <w:sz w:val="18"/>
                <w:lang w:val="fr-FR"/>
              </w:rPr>
            </w:pPr>
            <w:r w:rsidRPr="00477CEC">
              <w:rPr>
                <w:b/>
                <w:sz w:val="18"/>
                <w:lang w:val="fr-FR"/>
              </w:rPr>
              <w:t>843</w:t>
            </w:r>
          </w:p>
        </w:tc>
      </w:tr>
      <w:tr w:rsidR="004D1D3B" w:rsidRPr="00477CEC">
        <w:trPr>
          <w:jc w:val="right"/>
        </w:trPr>
        <w:tc>
          <w:tcPr>
            <w:tcW w:w="1366" w:type="dxa"/>
            <w:vMerge/>
            <w:shd w:val="clear" w:color="auto" w:fill="auto"/>
            <w:vAlign w:val="bottom"/>
          </w:tcPr>
          <w:p w:rsidR="004D1D3B" w:rsidRPr="00477CEC" w:rsidRDefault="004D1D3B" w:rsidP="00182238">
            <w:pPr>
              <w:keepNext/>
              <w:keepLines/>
              <w:suppressAutoHyphens w:val="0"/>
              <w:spacing w:before="40" w:after="40" w:line="220" w:lineRule="exact"/>
              <w:rPr>
                <w:sz w:val="18"/>
                <w:lang w:val="fr-FR"/>
              </w:rPr>
            </w:pPr>
          </w:p>
        </w:tc>
        <w:tc>
          <w:tcPr>
            <w:tcW w:w="1600" w:type="dxa"/>
            <w:tcBorders>
              <w:bottom w:val="single" w:sz="4" w:space="0" w:color="auto"/>
            </w:tcBorders>
            <w:shd w:val="clear" w:color="auto" w:fill="auto"/>
            <w:vAlign w:val="center"/>
          </w:tcPr>
          <w:p w:rsidR="004D1D3B" w:rsidRPr="00477CEC" w:rsidRDefault="00ED68FA">
            <w:pPr>
              <w:keepNext/>
              <w:keepLines/>
              <w:suppressAutoHyphens w:val="0"/>
              <w:spacing w:before="40" w:after="40" w:line="220" w:lineRule="exact"/>
              <w:rPr>
                <w:sz w:val="18"/>
                <w:lang w:val="fr-FR"/>
              </w:rPr>
            </w:pPr>
            <w:r w:rsidRPr="00477CEC">
              <w:rPr>
                <w:sz w:val="18"/>
                <w:lang w:val="fr-FR"/>
              </w:rPr>
              <w:t>Agrandissement</w:t>
            </w:r>
            <w:r w:rsidR="00F66F63">
              <w:rPr>
                <w:sz w:val="18"/>
                <w:lang w:val="fr-FR"/>
              </w:rPr>
              <w:t>s</w:t>
            </w:r>
            <w:r w:rsidR="004D1D3B" w:rsidRPr="00477CEC">
              <w:rPr>
                <w:sz w:val="18"/>
                <w:lang w:val="fr-FR"/>
              </w:rPr>
              <w:t xml:space="preserve"> </w:t>
            </w:r>
          </w:p>
        </w:tc>
        <w:tc>
          <w:tcPr>
            <w:tcW w:w="629" w:type="dxa"/>
            <w:tcBorders>
              <w:bottom w:val="single" w:sz="4" w:space="0" w:color="auto"/>
            </w:tcBorders>
            <w:shd w:val="clear" w:color="auto" w:fill="auto"/>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1 217</w:t>
            </w:r>
          </w:p>
        </w:tc>
        <w:tc>
          <w:tcPr>
            <w:tcW w:w="629" w:type="dxa"/>
            <w:tcBorders>
              <w:bottom w:val="single" w:sz="4"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1 167</w:t>
            </w:r>
          </w:p>
        </w:tc>
        <w:tc>
          <w:tcPr>
            <w:tcW w:w="629" w:type="dxa"/>
            <w:tcBorders>
              <w:bottom w:val="single" w:sz="4"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1 357</w:t>
            </w:r>
          </w:p>
        </w:tc>
        <w:tc>
          <w:tcPr>
            <w:tcW w:w="629" w:type="dxa"/>
            <w:tcBorders>
              <w:bottom w:val="single" w:sz="4"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1 552</w:t>
            </w:r>
          </w:p>
        </w:tc>
        <w:tc>
          <w:tcPr>
            <w:tcW w:w="629" w:type="dxa"/>
            <w:tcBorders>
              <w:bottom w:val="single" w:sz="4"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1 552</w:t>
            </w:r>
          </w:p>
        </w:tc>
        <w:tc>
          <w:tcPr>
            <w:tcW w:w="629" w:type="dxa"/>
            <w:tcBorders>
              <w:bottom w:val="single" w:sz="4" w:space="0" w:color="auto"/>
            </w:tcBorders>
            <w:vAlign w:val="center"/>
          </w:tcPr>
          <w:p w:rsidR="004D1D3B" w:rsidRPr="00477CEC" w:rsidRDefault="004D1D3B" w:rsidP="00182238">
            <w:pPr>
              <w:keepNext/>
              <w:keepLines/>
              <w:suppressAutoHyphens w:val="0"/>
              <w:spacing w:before="40" w:after="40" w:line="220" w:lineRule="exact"/>
              <w:jc w:val="right"/>
              <w:rPr>
                <w:sz w:val="18"/>
                <w:lang w:val="fr-FR"/>
              </w:rPr>
            </w:pPr>
            <w:r w:rsidRPr="00477CEC">
              <w:rPr>
                <w:sz w:val="18"/>
                <w:lang w:val="fr-FR"/>
              </w:rPr>
              <w:t>1 508</w:t>
            </w:r>
          </w:p>
        </w:tc>
        <w:tc>
          <w:tcPr>
            <w:tcW w:w="630" w:type="dxa"/>
            <w:tcBorders>
              <w:bottom w:val="single" w:sz="4" w:space="0" w:color="auto"/>
            </w:tcBorders>
            <w:vAlign w:val="center"/>
          </w:tcPr>
          <w:p w:rsidR="004D1D3B" w:rsidRPr="00477CEC" w:rsidRDefault="004D1D3B" w:rsidP="00182238">
            <w:pPr>
              <w:keepNext/>
              <w:keepLines/>
              <w:suppressAutoHyphens w:val="0"/>
              <w:spacing w:before="40" w:after="40" w:line="220" w:lineRule="exact"/>
              <w:jc w:val="right"/>
              <w:rPr>
                <w:b/>
                <w:sz w:val="18"/>
                <w:lang w:val="fr-FR"/>
              </w:rPr>
            </w:pPr>
            <w:r w:rsidRPr="00477CEC">
              <w:rPr>
                <w:b/>
                <w:sz w:val="18"/>
                <w:lang w:val="fr-FR"/>
              </w:rPr>
              <w:t>8 353</w:t>
            </w:r>
          </w:p>
        </w:tc>
      </w:tr>
      <w:tr w:rsidR="004D1D3B" w:rsidRPr="00477CEC">
        <w:trPr>
          <w:jc w:val="right"/>
        </w:trPr>
        <w:tc>
          <w:tcPr>
            <w:tcW w:w="1366" w:type="dxa"/>
            <w:vMerge/>
            <w:shd w:val="clear" w:color="auto" w:fill="auto"/>
            <w:vAlign w:val="bottom"/>
          </w:tcPr>
          <w:p w:rsidR="004D1D3B" w:rsidRPr="00477CEC" w:rsidRDefault="004D1D3B" w:rsidP="00182238">
            <w:pPr>
              <w:keepNext/>
              <w:keepLines/>
              <w:suppressAutoHyphens w:val="0"/>
              <w:spacing w:before="40" w:after="40" w:line="220" w:lineRule="exact"/>
              <w:rPr>
                <w:sz w:val="18"/>
                <w:lang w:val="fr-FR"/>
              </w:rPr>
            </w:pPr>
          </w:p>
        </w:tc>
        <w:tc>
          <w:tcPr>
            <w:tcW w:w="1600" w:type="dxa"/>
            <w:tcBorders>
              <w:top w:val="single" w:sz="4" w:space="0" w:color="auto"/>
              <w:bottom w:val="single" w:sz="4" w:space="0" w:color="auto"/>
            </w:tcBorders>
            <w:shd w:val="clear" w:color="auto" w:fill="auto"/>
            <w:vAlign w:val="center"/>
          </w:tcPr>
          <w:p w:rsidR="004D1D3B" w:rsidRPr="00477CEC" w:rsidRDefault="004D1D3B" w:rsidP="00666670">
            <w:pPr>
              <w:suppressAutoHyphens w:val="0"/>
              <w:spacing w:before="80" w:after="80" w:line="220" w:lineRule="exact"/>
              <w:ind w:left="283"/>
              <w:rPr>
                <w:b/>
                <w:sz w:val="18"/>
                <w:lang w:val="fr-FR"/>
              </w:rPr>
            </w:pPr>
            <w:r w:rsidRPr="00477CEC">
              <w:rPr>
                <w:b/>
                <w:sz w:val="18"/>
                <w:lang w:val="fr-FR"/>
              </w:rPr>
              <w:t xml:space="preserve">Total </w:t>
            </w:r>
          </w:p>
        </w:tc>
        <w:tc>
          <w:tcPr>
            <w:tcW w:w="629" w:type="dxa"/>
            <w:tcBorders>
              <w:top w:val="single" w:sz="4" w:space="0" w:color="auto"/>
              <w:bottom w:val="single" w:sz="4" w:space="0" w:color="auto"/>
            </w:tcBorders>
            <w:shd w:val="clear" w:color="auto" w:fill="auto"/>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1 341</w:t>
            </w:r>
          </w:p>
        </w:tc>
        <w:tc>
          <w:tcPr>
            <w:tcW w:w="629" w:type="dxa"/>
            <w:tcBorders>
              <w:top w:val="single" w:sz="4" w:space="0" w:color="auto"/>
              <w:bottom w:val="single" w:sz="4" w:space="0" w:color="auto"/>
            </w:tcBorders>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1 307</w:t>
            </w:r>
          </w:p>
        </w:tc>
        <w:tc>
          <w:tcPr>
            <w:tcW w:w="629" w:type="dxa"/>
            <w:tcBorders>
              <w:top w:val="single" w:sz="4" w:space="0" w:color="auto"/>
              <w:bottom w:val="single" w:sz="4" w:space="0" w:color="auto"/>
            </w:tcBorders>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1 469</w:t>
            </w:r>
          </w:p>
        </w:tc>
        <w:tc>
          <w:tcPr>
            <w:tcW w:w="629" w:type="dxa"/>
            <w:tcBorders>
              <w:top w:val="single" w:sz="4" w:space="0" w:color="auto"/>
              <w:bottom w:val="single" w:sz="4" w:space="0" w:color="auto"/>
            </w:tcBorders>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1 693</w:t>
            </w:r>
          </w:p>
        </w:tc>
        <w:tc>
          <w:tcPr>
            <w:tcW w:w="629" w:type="dxa"/>
            <w:tcBorders>
              <w:top w:val="single" w:sz="4" w:space="0" w:color="auto"/>
              <w:bottom w:val="single" w:sz="4" w:space="0" w:color="auto"/>
            </w:tcBorders>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1 727</w:t>
            </w:r>
          </w:p>
        </w:tc>
        <w:tc>
          <w:tcPr>
            <w:tcW w:w="629" w:type="dxa"/>
            <w:tcBorders>
              <w:top w:val="single" w:sz="4" w:space="0" w:color="auto"/>
              <w:bottom w:val="single" w:sz="4" w:space="0" w:color="auto"/>
            </w:tcBorders>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1 659</w:t>
            </w:r>
          </w:p>
        </w:tc>
        <w:tc>
          <w:tcPr>
            <w:tcW w:w="630" w:type="dxa"/>
            <w:tcBorders>
              <w:top w:val="single" w:sz="4" w:space="0" w:color="auto"/>
              <w:bottom w:val="single" w:sz="4" w:space="0" w:color="auto"/>
            </w:tcBorders>
            <w:vAlign w:val="center"/>
          </w:tcPr>
          <w:p w:rsidR="004D1D3B" w:rsidRPr="00477CEC" w:rsidRDefault="004D1D3B" w:rsidP="00DA019F">
            <w:pPr>
              <w:keepNext/>
              <w:keepLines/>
              <w:suppressAutoHyphens w:val="0"/>
              <w:spacing w:before="80" w:after="80" w:line="220" w:lineRule="exact"/>
              <w:jc w:val="right"/>
              <w:rPr>
                <w:b/>
                <w:sz w:val="18"/>
                <w:lang w:val="fr-FR"/>
              </w:rPr>
            </w:pPr>
            <w:r w:rsidRPr="00477CEC">
              <w:rPr>
                <w:b/>
                <w:sz w:val="18"/>
                <w:lang w:val="fr-FR"/>
              </w:rPr>
              <w:t>9 196</w:t>
            </w:r>
          </w:p>
        </w:tc>
      </w:tr>
      <w:tr w:rsidR="004D1D3B" w:rsidRPr="00477CEC">
        <w:trPr>
          <w:jc w:val="right"/>
        </w:trPr>
        <w:tc>
          <w:tcPr>
            <w:tcW w:w="1366" w:type="dxa"/>
            <w:vMerge w:val="restart"/>
            <w:shd w:val="clear" w:color="auto" w:fill="auto"/>
          </w:tcPr>
          <w:p w:rsidR="004D1D3B" w:rsidRPr="00477CEC" w:rsidRDefault="004D1D3B" w:rsidP="00781D89">
            <w:pPr>
              <w:keepNext/>
              <w:keepLines/>
              <w:spacing w:before="40" w:line="220" w:lineRule="exact"/>
              <w:rPr>
                <w:sz w:val="18"/>
                <w:lang w:val="fr-FR"/>
              </w:rPr>
            </w:pPr>
            <w:r w:rsidRPr="00477CEC">
              <w:rPr>
                <w:sz w:val="18"/>
                <w:lang w:val="fr-FR"/>
              </w:rPr>
              <w:t>Quartiers est de Jérusalem</w:t>
            </w:r>
          </w:p>
        </w:tc>
        <w:tc>
          <w:tcPr>
            <w:tcW w:w="1600" w:type="dxa"/>
            <w:tcBorders>
              <w:top w:val="single" w:sz="4" w:space="0" w:color="auto"/>
            </w:tcBorders>
            <w:shd w:val="clear" w:color="auto" w:fill="auto"/>
            <w:vAlign w:val="center"/>
          </w:tcPr>
          <w:p w:rsidR="004D1D3B" w:rsidRPr="00477CEC" w:rsidRDefault="004D1D3B">
            <w:pPr>
              <w:keepNext/>
              <w:keepLines/>
              <w:suppressAutoHyphens w:val="0"/>
              <w:spacing w:before="40" w:after="40" w:line="220" w:lineRule="exact"/>
              <w:rPr>
                <w:sz w:val="18"/>
                <w:lang w:val="fr-FR"/>
              </w:rPr>
            </w:pPr>
            <w:r w:rsidRPr="00477CEC">
              <w:rPr>
                <w:sz w:val="18"/>
                <w:lang w:val="fr-FR"/>
              </w:rPr>
              <w:t xml:space="preserve">Nouveaux bâtiments </w:t>
            </w:r>
          </w:p>
        </w:tc>
        <w:tc>
          <w:tcPr>
            <w:tcW w:w="629" w:type="dxa"/>
            <w:tcBorders>
              <w:top w:val="single" w:sz="4" w:space="0" w:color="auto"/>
            </w:tcBorders>
            <w:shd w:val="clear" w:color="auto" w:fill="auto"/>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98</w:t>
            </w:r>
          </w:p>
        </w:tc>
        <w:tc>
          <w:tcPr>
            <w:tcW w:w="629" w:type="dxa"/>
            <w:tcBorders>
              <w:top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62</w:t>
            </w:r>
          </w:p>
        </w:tc>
        <w:tc>
          <w:tcPr>
            <w:tcW w:w="629" w:type="dxa"/>
            <w:tcBorders>
              <w:top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51</w:t>
            </w:r>
          </w:p>
        </w:tc>
        <w:tc>
          <w:tcPr>
            <w:tcW w:w="629" w:type="dxa"/>
            <w:tcBorders>
              <w:top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78</w:t>
            </w:r>
          </w:p>
        </w:tc>
        <w:tc>
          <w:tcPr>
            <w:tcW w:w="629" w:type="dxa"/>
            <w:tcBorders>
              <w:top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88</w:t>
            </w:r>
          </w:p>
        </w:tc>
        <w:tc>
          <w:tcPr>
            <w:tcW w:w="629" w:type="dxa"/>
            <w:tcBorders>
              <w:top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82</w:t>
            </w:r>
          </w:p>
        </w:tc>
        <w:tc>
          <w:tcPr>
            <w:tcW w:w="630" w:type="dxa"/>
            <w:tcBorders>
              <w:top w:val="single" w:sz="4" w:space="0" w:color="auto"/>
            </w:tcBorders>
            <w:vAlign w:val="center"/>
          </w:tcPr>
          <w:p w:rsidR="004D1D3B" w:rsidRPr="00477CEC" w:rsidRDefault="004D1D3B" w:rsidP="00182238">
            <w:pPr>
              <w:suppressAutoHyphens w:val="0"/>
              <w:spacing w:before="40" w:after="40" w:line="220" w:lineRule="exact"/>
              <w:jc w:val="right"/>
              <w:rPr>
                <w:b/>
                <w:sz w:val="18"/>
                <w:lang w:val="fr-FR"/>
              </w:rPr>
            </w:pPr>
            <w:r w:rsidRPr="00477CEC">
              <w:rPr>
                <w:b/>
                <w:sz w:val="18"/>
                <w:lang w:val="fr-FR"/>
              </w:rPr>
              <w:t>459</w:t>
            </w:r>
          </w:p>
        </w:tc>
      </w:tr>
      <w:tr w:rsidR="004D1D3B" w:rsidRPr="00477CEC">
        <w:trPr>
          <w:jc w:val="right"/>
        </w:trPr>
        <w:tc>
          <w:tcPr>
            <w:tcW w:w="1366" w:type="dxa"/>
            <w:vMerge/>
            <w:shd w:val="clear" w:color="auto" w:fill="auto"/>
            <w:vAlign w:val="bottom"/>
          </w:tcPr>
          <w:p w:rsidR="004D1D3B" w:rsidRPr="00477CEC" w:rsidRDefault="004D1D3B" w:rsidP="00182238">
            <w:pPr>
              <w:spacing w:before="40" w:after="40" w:line="220" w:lineRule="exact"/>
              <w:rPr>
                <w:sz w:val="18"/>
                <w:lang w:val="fr-FR"/>
              </w:rPr>
            </w:pPr>
          </w:p>
        </w:tc>
        <w:tc>
          <w:tcPr>
            <w:tcW w:w="1600" w:type="dxa"/>
            <w:tcBorders>
              <w:bottom w:val="single" w:sz="4" w:space="0" w:color="auto"/>
            </w:tcBorders>
            <w:shd w:val="clear" w:color="auto" w:fill="auto"/>
            <w:vAlign w:val="center"/>
          </w:tcPr>
          <w:p w:rsidR="004D1D3B" w:rsidRPr="00477CEC" w:rsidRDefault="00ED68FA">
            <w:pPr>
              <w:keepNext/>
              <w:keepLines/>
              <w:suppressAutoHyphens w:val="0"/>
              <w:spacing w:before="40" w:after="40" w:line="220" w:lineRule="exact"/>
              <w:rPr>
                <w:sz w:val="18"/>
                <w:lang w:val="fr-FR"/>
              </w:rPr>
            </w:pPr>
            <w:r w:rsidRPr="00477CEC">
              <w:rPr>
                <w:sz w:val="18"/>
                <w:lang w:val="fr-FR"/>
              </w:rPr>
              <w:t>Agrandissement</w:t>
            </w:r>
            <w:r w:rsidR="00F66F63">
              <w:rPr>
                <w:sz w:val="18"/>
                <w:lang w:val="fr-FR"/>
              </w:rPr>
              <w:t>s</w:t>
            </w:r>
            <w:r w:rsidR="004D1D3B" w:rsidRPr="00477CEC">
              <w:rPr>
                <w:sz w:val="18"/>
                <w:lang w:val="fr-FR"/>
              </w:rPr>
              <w:t xml:space="preserve"> </w:t>
            </w:r>
          </w:p>
        </w:tc>
        <w:tc>
          <w:tcPr>
            <w:tcW w:w="629" w:type="dxa"/>
            <w:tcBorders>
              <w:bottom w:val="single" w:sz="4" w:space="0" w:color="auto"/>
            </w:tcBorders>
            <w:shd w:val="clear" w:color="auto" w:fill="auto"/>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64</w:t>
            </w:r>
          </w:p>
        </w:tc>
        <w:tc>
          <w:tcPr>
            <w:tcW w:w="629" w:type="dxa"/>
            <w:tcBorders>
              <w:bottom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56</w:t>
            </w:r>
          </w:p>
        </w:tc>
        <w:tc>
          <w:tcPr>
            <w:tcW w:w="629" w:type="dxa"/>
            <w:tcBorders>
              <w:bottom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65</w:t>
            </w:r>
          </w:p>
        </w:tc>
        <w:tc>
          <w:tcPr>
            <w:tcW w:w="629" w:type="dxa"/>
            <w:tcBorders>
              <w:bottom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61</w:t>
            </w:r>
          </w:p>
        </w:tc>
        <w:tc>
          <w:tcPr>
            <w:tcW w:w="629" w:type="dxa"/>
            <w:tcBorders>
              <w:bottom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56</w:t>
            </w:r>
          </w:p>
        </w:tc>
        <w:tc>
          <w:tcPr>
            <w:tcW w:w="629" w:type="dxa"/>
            <w:tcBorders>
              <w:bottom w:val="single" w:sz="4" w:space="0" w:color="auto"/>
            </w:tcBorders>
            <w:vAlign w:val="center"/>
          </w:tcPr>
          <w:p w:rsidR="004D1D3B" w:rsidRPr="00477CEC" w:rsidRDefault="004D1D3B" w:rsidP="00182238">
            <w:pPr>
              <w:suppressAutoHyphens w:val="0"/>
              <w:spacing w:before="40" w:after="40" w:line="220" w:lineRule="exact"/>
              <w:jc w:val="right"/>
              <w:rPr>
                <w:sz w:val="18"/>
                <w:lang w:val="fr-FR"/>
              </w:rPr>
            </w:pPr>
            <w:r w:rsidRPr="00477CEC">
              <w:rPr>
                <w:sz w:val="18"/>
                <w:lang w:val="fr-FR"/>
              </w:rPr>
              <w:t>68</w:t>
            </w:r>
          </w:p>
        </w:tc>
        <w:tc>
          <w:tcPr>
            <w:tcW w:w="630" w:type="dxa"/>
            <w:tcBorders>
              <w:bottom w:val="single" w:sz="4" w:space="0" w:color="auto"/>
            </w:tcBorders>
            <w:vAlign w:val="center"/>
          </w:tcPr>
          <w:p w:rsidR="004D1D3B" w:rsidRPr="00477CEC" w:rsidRDefault="004D1D3B" w:rsidP="00182238">
            <w:pPr>
              <w:suppressAutoHyphens w:val="0"/>
              <w:spacing w:before="40" w:after="40" w:line="220" w:lineRule="exact"/>
              <w:jc w:val="right"/>
              <w:rPr>
                <w:b/>
                <w:sz w:val="18"/>
                <w:lang w:val="fr-FR"/>
              </w:rPr>
            </w:pPr>
            <w:r w:rsidRPr="00477CEC">
              <w:rPr>
                <w:b/>
                <w:sz w:val="18"/>
                <w:lang w:val="fr-FR"/>
              </w:rPr>
              <w:t>370</w:t>
            </w:r>
          </w:p>
        </w:tc>
      </w:tr>
      <w:tr w:rsidR="00C42314" w:rsidRPr="00477CEC">
        <w:trPr>
          <w:jc w:val="right"/>
        </w:trPr>
        <w:tc>
          <w:tcPr>
            <w:tcW w:w="1366" w:type="dxa"/>
            <w:tcBorders>
              <w:bottom w:val="single" w:sz="12" w:space="0" w:color="auto"/>
            </w:tcBorders>
            <w:shd w:val="clear" w:color="auto" w:fill="auto"/>
            <w:vAlign w:val="bottom"/>
          </w:tcPr>
          <w:p w:rsidR="00C42314" w:rsidRPr="00477CEC" w:rsidRDefault="00C42314" w:rsidP="00182238">
            <w:pPr>
              <w:suppressAutoHyphens w:val="0"/>
              <w:spacing w:after="40" w:line="220" w:lineRule="exact"/>
              <w:rPr>
                <w:sz w:val="18"/>
                <w:lang w:val="fr-FR"/>
              </w:rPr>
            </w:pPr>
          </w:p>
        </w:tc>
        <w:tc>
          <w:tcPr>
            <w:tcW w:w="1600" w:type="dxa"/>
            <w:tcBorders>
              <w:top w:val="single" w:sz="4" w:space="0" w:color="auto"/>
              <w:bottom w:val="single" w:sz="12" w:space="0" w:color="auto"/>
            </w:tcBorders>
            <w:shd w:val="clear" w:color="auto" w:fill="auto"/>
            <w:vAlign w:val="center"/>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 xml:space="preserve">Total </w:t>
            </w:r>
          </w:p>
        </w:tc>
        <w:tc>
          <w:tcPr>
            <w:tcW w:w="629" w:type="dxa"/>
            <w:tcBorders>
              <w:top w:val="single" w:sz="4" w:space="0" w:color="auto"/>
              <w:bottom w:val="single" w:sz="12" w:space="0" w:color="auto"/>
            </w:tcBorders>
            <w:shd w:val="clear" w:color="auto" w:fill="auto"/>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162</w:t>
            </w:r>
          </w:p>
        </w:tc>
        <w:tc>
          <w:tcPr>
            <w:tcW w:w="629" w:type="dxa"/>
            <w:tcBorders>
              <w:top w:val="single" w:sz="4" w:space="0" w:color="auto"/>
              <w:bottom w:val="single" w:sz="12" w:space="0" w:color="auto"/>
            </w:tcBorders>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118</w:t>
            </w:r>
          </w:p>
        </w:tc>
        <w:tc>
          <w:tcPr>
            <w:tcW w:w="629" w:type="dxa"/>
            <w:tcBorders>
              <w:top w:val="single" w:sz="4" w:space="0" w:color="auto"/>
              <w:bottom w:val="single" w:sz="12" w:space="0" w:color="auto"/>
            </w:tcBorders>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116</w:t>
            </w:r>
          </w:p>
        </w:tc>
        <w:tc>
          <w:tcPr>
            <w:tcW w:w="629" w:type="dxa"/>
            <w:tcBorders>
              <w:top w:val="single" w:sz="4" w:space="0" w:color="auto"/>
              <w:bottom w:val="single" w:sz="12" w:space="0" w:color="auto"/>
            </w:tcBorders>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139</w:t>
            </w:r>
          </w:p>
        </w:tc>
        <w:tc>
          <w:tcPr>
            <w:tcW w:w="629" w:type="dxa"/>
            <w:tcBorders>
              <w:top w:val="single" w:sz="4" w:space="0" w:color="auto"/>
              <w:bottom w:val="single" w:sz="12" w:space="0" w:color="auto"/>
            </w:tcBorders>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144</w:t>
            </w:r>
          </w:p>
        </w:tc>
        <w:tc>
          <w:tcPr>
            <w:tcW w:w="629" w:type="dxa"/>
            <w:tcBorders>
              <w:top w:val="single" w:sz="4" w:space="0" w:color="auto"/>
              <w:bottom w:val="single" w:sz="12" w:space="0" w:color="auto"/>
            </w:tcBorders>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150</w:t>
            </w:r>
          </w:p>
        </w:tc>
        <w:tc>
          <w:tcPr>
            <w:tcW w:w="630" w:type="dxa"/>
            <w:tcBorders>
              <w:top w:val="single" w:sz="4" w:space="0" w:color="auto"/>
              <w:bottom w:val="single" w:sz="12" w:space="0" w:color="auto"/>
            </w:tcBorders>
            <w:vAlign w:val="center"/>
          </w:tcPr>
          <w:p w:rsidR="00C42314" w:rsidRPr="00477CEC" w:rsidRDefault="00C42314" w:rsidP="00DA019F">
            <w:pPr>
              <w:keepNext/>
              <w:keepLines/>
              <w:suppressAutoHyphens w:val="0"/>
              <w:spacing w:before="80" w:after="80" w:line="220" w:lineRule="exact"/>
              <w:jc w:val="right"/>
              <w:rPr>
                <w:b/>
                <w:sz w:val="18"/>
                <w:lang w:val="fr-FR"/>
              </w:rPr>
            </w:pPr>
            <w:r w:rsidRPr="00477CEC">
              <w:rPr>
                <w:b/>
                <w:sz w:val="18"/>
                <w:lang w:val="fr-FR"/>
              </w:rPr>
              <w:t>829</w:t>
            </w:r>
          </w:p>
        </w:tc>
      </w:tr>
    </w:tbl>
    <w:p w:rsidR="00C42314" w:rsidRPr="00477CEC" w:rsidRDefault="00C42314" w:rsidP="00C52770">
      <w:pPr>
        <w:spacing w:before="120" w:after="240"/>
        <w:ind w:left="1134" w:right="1134" w:firstLine="170"/>
        <w:rPr>
          <w:sz w:val="18"/>
          <w:szCs w:val="18"/>
          <w:lang w:val="fr-FR"/>
        </w:rPr>
      </w:pPr>
      <w:r w:rsidRPr="00477CEC">
        <w:rPr>
          <w:i/>
          <w:sz w:val="18"/>
          <w:szCs w:val="18"/>
          <w:lang w:val="fr-FR"/>
        </w:rPr>
        <w:t>Source:</w:t>
      </w:r>
      <w:r w:rsidR="004D1D3B" w:rsidRPr="00477CEC">
        <w:rPr>
          <w:sz w:val="18"/>
          <w:szCs w:val="18"/>
          <w:lang w:val="fr-FR"/>
        </w:rPr>
        <w:t xml:space="preserve"> Municipalité de Jé</w:t>
      </w:r>
      <w:r w:rsidRPr="00477CEC">
        <w:rPr>
          <w:sz w:val="18"/>
          <w:szCs w:val="18"/>
          <w:lang w:val="fr-FR"/>
        </w:rPr>
        <w:t>rusalem, 2008.</w:t>
      </w:r>
    </w:p>
    <w:p w:rsidR="00C42314" w:rsidRPr="00477CEC" w:rsidRDefault="00C42314" w:rsidP="004A2E62">
      <w:pPr>
        <w:pStyle w:val="Heading1"/>
        <w:keepNext/>
        <w:keepLines/>
        <w:spacing w:before="240"/>
        <w:rPr>
          <w:lang w:val="fr-FR"/>
        </w:rPr>
      </w:pPr>
      <w:r w:rsidRPr="00477CEC">
        <w:rPr>
          <w:lang w:val="fr-FR"/>
        </w:rPr>
        <w:t>Table</w:t>
      </w:r>
      <w:r w:rsidR="004D1D3B" w:rsidRPr="00477CEC">
        <w:rPr>
          <w:lang w:val="fr-FR"/>
        </w:rPr>
        <w:t>au</w:t>
      </w:r>
      <w:r w:rsidRPr="00477CEC">
        <w:rPr>
          <w:lang w:val="fr-FR"/>
        </w:rPr>
        <w:t xml:space="preserve"> 31</w:t>
      </w:r>
    </w:p>
    <w:p w:rsidR="00C42314" w:rsidRPr="00477CEC" w:rsidRDefault="004D1D3B" w:rsidP="00B41CD4">
      <w:pPr>
        <w:pStyle w:val="SingleTxtG"/>
        <w:keepNext/>
        <w:keepLines/>
        <w:jc w:val="left"/>
        <w:rPr>
          <w:b/>
          <w:lang w:val="fr-FR"/>
        </w:rPr>
      </w:pPr>
      <w:r w:rsidRPr="00477CEC">
        <w:rPr>
          <w:b/>
          <w:lang w:val="fr-FR"/>
        </w:rPr>
        <w:t>Ordonnances de démolition exécutées par année et par quartier</w:t>
      </w:r>
      <w:r w:rsidR="007B35D5">
        <w:rPr>
          <w:b/>
          <w:lang w:val="fr-FR"/>
        </w:rPr>
        <w:t>s</w:t>
      </w:r>
      <w:r w:rsidR="00C42314" w:rsidRPr="00477CEC">
        <w:rPr>
          <w:b/>
          <w:lang w:val="fr-FR"/>
        </w:rPr>
        <w:t>, 2004</w:t>
      </w:r>
      <w:r w:rsidR="00B41CD4">
        <w:rPr>
          <w:b/>
          <w:lang w:val="fr-FR"/>
        </w:rPr>
        <w:t>-</w:t>
      </w:r>
      <w:r w:rsidR="00C42314" w:rsidRPr="00477CEC">
        <w:rPr>
          <w:b/>
          <w:lang w:val="fr-FR"/>
        </w:rPr>
        <w:t>2007</w:t>
      </w:r>
    </w:p>
    <w:tbl>
      <w:tblPr>
        <w:tblW w:w="7371" w:type="dxa"/>
        <w:tblInd w:w="1134" w:type="dxa"/>
        <w:tblLayout w:type="fixed"/>
        <w:tblCellMar>
          <w:left w:w="0" w:type="dxa"/>
          <w:right w:w="0" w:type="dxa"/>
        </w:tblCellMar>
        <w:tblLook w:val="01E0" w:firstRow="1" w:lastRow="1" w:firstColumn="1" w:lastColumn="1" w:noHBand="0" w:noVBand="0"/>
      </w:tblPr>
      <w:tblGrid>
        <w:gridCol w:w="1567"/>
        <w:gridCol w:w="2902"/>
        <w:gridCol w:w="2902"/>
      </w:tblGrid>
      <w:tr w:rsidR="00C42314" w:rsidRPr="00477CEC">
        <w:tc>
          <w:tcPr>
            <w:tcW w:w="1566" w:type="dxa"/>
            <w:tcBorders>
              <w:top w:val="single" w:sz="4" w:space="0" w:color="auto"/>
              <w:bottom w:val="single" w:sz="12" w:space="0" w:color="auto"/>
            </w:tcBorders>
            <w:vAlign w:val="center"/>
          </w:tcPr>
          <w:p w:rsidR="00C42314" w:rsidRPr="00477CEC" w:rsidRDefault="004D1D3B" w:rsidP="004A2E62">
            <w:pPr>
              <w:keepNext/>
              <w:keepLines/>
              <w:spacing w:before="80" w:after="80" w:line="200" w:lineRule="exact"/>
              <w:rPr>
                <w:i/>
                <w:sz w:val="16"/>
                <w:lang w:val="fr-FR"/>
              </w:rPr>
            </w:pPr>
            <w:r w:rsidRPr="00477CEC">
              <w:rPr>
                <w:i/>
                <w:sz w:val="16"/>
                <w:lang w:val="fr-FR"/>
              </w:rPr>
              <w:t>Année</w:t>
            </w:r>
          </w:p>
        </w:tc>
        <w:tc>
          <w:tcPr>
            <w:tcW w:w="2901" w:type="dxa"/>
            <w:tcBorders>
              <w:top w:val="single" w:sz="4" w:space="0" w:color="auto"/>
              <w:bottom w:val="single" w:sz="12" w:space="0" w:color="auto"/>
            </w:tcBorders>
            <w:vAlign w:val="center"/>
          </w:tcPr>
          <w:p w:rsidR="00C42314" w:rsidRPr="00477CEC" w:rsidRDefault="004D1D3B" w:rsidP="004D1D3B">
            <w:pPr>
              <w:keepNext/>
              <w:keepLines/>
              <w:spacing w:before="80" w:after="80" w:line="200" w:lineRule="exact"/>
              <w:jc w:val="right"/>
              <w:rPr>
                <w:i/>
                <w:sz w:val="16"/>
                <w:lang w:val="fr-FR"/>
              </w:rPr>
            </w:pPr>
            <w:r w:rsidRPr="00477CEC">
              <w:rPr>
                <w:i/>
                <w:sz w:val="16"/>
                <w:lang w:val="fr-FR"/>
              </w:rPr>
              <w:t>Quartiers ouest de Jé</w:t>
            </w:r>
            <w:r w:rsidR="00C42314" w:rsidRPr="00477CEC">
              <w:rPr>
                <w:i/>
                <w:sz w:val="16"/>
                <w:lang w:val="fr-FR"/>
              </w:rPr>
              <w:t>rusalem</w:t>
            </w:r>
          </w:p>
        </w:tc>
        <w:tc>
          <w:tcPr>
            <w:tcW w:w="2901" w:type="dxa"/>
            <w:tcBorders>
              <w:top w:val="single" w:sz="4" w:space="0" w:color="auto"/>
              <w:bottom w:val="single" w:sz="12" w:space="0" w:color="auto"/>
            </w:tcBorders>
            <w:vAlign w:val="center"/>
          </w:tcPr>
          <w:p w:rsidR="00C42314" w:rsidRPr="00477CEC" w:rsidRDefault="004D1D3B" w:rsidP="004D1D3B">
            <w:pPr>
              <w:keepNext/>
              <w:keepLines/>
              <w:spacing w:before="80" w:after="80" w:line="200" w:lineRule="exact"/>
              <w:jc w:val="right"/>
              <w:rPr>
                <w:i/>
                <w:sz w:val="16"/>
                <w:lang w:val="fr-FR"/>
              </w:rPr>
            </w:pPr>
            <w:r w:rsidRPr="00477CEC">
              <w:rPr>
                <w:i/>
                <w:sz w:val="16"/>
                <w:lang w:val="fr-FR"/>
              </w:rPr>
              <w:t>Quartiers est de Jé</w:t>
            </w:r>
            <w:r w:rsidR="00C42314" w:rsidRPr="00477CEC">
              <w:rPr>
                <w:i/>
                <w:sz w:val="16"/>
                <w:lang w:val="fr-FR"/>
              </w:rPr>
              <w:t>rusalem</w:t>
            </w:r>
          </w:p>
        </w:tc>
      </w:tr>
      <w:tr w:rsidR="00C42314" w:rsidRPr="00477CEC">
        <w:tc>
          <w:tcPr>
            <w:tcW w:w="1566" w:type="dxa"/>
            <w:tcBorders>
              <w:top w:val="single" w:sz="12" w:space="0" w:color="auto"/>
            </w:tcBorders>
            <w:vAlign w:val="center"/>
          </w:tcPr>
          <w:p w:rsidR="00C42314" w:rsidRPr="00477CEC" w:rsidRDefault="00C42314" w:rsidP="004A2E62">
            <w:pPr>
              <w:keepNext/>
              <w:keepLines/>
              <w:suppressAutoHyphens w:val="0"/>
              <w:spacing w:before="40" w:after="40" w:line="220" w:lineRule="exact"/>
              <w:rPr>
                <w:sz w:val="18"/>
                <w:lang w:val="fr-FR"/>
              </w:rPr>
            </w:pPr>
            <w:r w:rsidRPr="00477CEC">
              <w:rPr>
                <w:sz w:val="18"/>
                <w:lang w:val="fr-FR"/>
              </w:rPr>
              <w:t>2007</w:t>
            </w:r>
          </w:p>
        </w:tc>
        <w:tc>
          <w:tcPr>
            <w:tcW w:w="2901" w:type="dxa"/>
            <w:tcBorders>
              <w:top w:val="single" w:sz="12" w:space="0" w:color="auto"/>
            </w:tcBorders>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35</w:t>
            </w:r>
          </w:p>
        </w:tc>
        <w:tc>
          <w:tcPr>
            <w:tcW w:w="2901" w:type="dxa"/>
            <w:tcBorders>
              <w:top w:val="single" w:sz="12" w:space="0" w:color="auto"/>
            </w:tcBorders>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69</w:t>
            </w:r>
          </w:p>
        </w:tc>
      </w:tr>
      <w:tr w:rsidR="00C42314" w:rsidRPr="00477CEC">
        <w:tc>
          <w:tcPr>
            <w:tcW w:w="1566" w:type="dxa"/>
            <w:vAlign w:val="center"/>
          </w:tcPr>
          <w:p w:rsidR="00C42314" w:rsidRPr="00477CEC" w:rsidRDefault="00C42314" w:rsidP="004A2E62">
            <w:pPr>
              <w:keepNext/>
              <w:keepLines/>
              <w:suppressAutoHyphens w:val="0"/>
              <w:spacing w:before="40" w:after="40" w:line="220" w:lineRule="exact"/>
              <w:rPr>
                <w:sz w:val="18"/>
                <w:lang w:val="fr-FR"/>
              </w:rPr>
            </w:pPr>
            <w:r w:rsidRPr="00477CEC">
              <w:rPr>
                <w:sz w:val="18"/>
                <w:lang w:val="fr-FR"/>
              </w:rPr>
              <w:t>2006</w:t>
            </w:r>
          </w:p>
        </w:tc>
        <w:tc>
          <w:tcPr>
            <w:tcW w:w="2901" w:type="dxa"/>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37</w:t>
            </w:r>
          </w:p>
        </w:tc>
        <w:tc>
          <w:tcPr>
            <w:tcW w:w="2901" w:type="dxa"/>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71</w:t>
            </w:r>
          </w:p>
        </w:tc>
      </w:tr>
      <w:tr w:rsidR="00C42314" w:rsidRPr="00477CEC">
        <w:tc>
          <w:tcPr>
            <w:tcW w:w="1566" w:type="dxa"/>
            <w:vAlign w:val="center"/>
          </w:tcPr>
          <w:p w:rsidR="00C42314" w:rsidRPr="00477CEC" w:rsidRDefault="00C42314" w:rsidP="004A2E62">
            <w:pPr>
              <w:keepNext/>
              <w:keepLines/>
              <w:suppressAutoHyphens w:val="0"/>
              <w:spacing w:before="40" w:after="40" w:line="220" w:lineRule="exact"/>
              <w:rPr>
                <w:sz w:val="18"/>
                <w:lang w:val="fr-FR"/>
              </w:rPr>
            </w:pPr>
            <w:r w:rsidRPr="00477CEC">
              <w:rPr>
                <w:sz w:val="18"/>
                <w:lang w:val="fr-FR"/>
              </w:rPr>
              <w:t>2005</w:t>
            </w:r>
          </w:p>
        </w:tc>
        <w:tc>
          <w:tcPr>
            <w:tcW w:w="2901" w:type="dxa"/>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26</w:t>
            </w:r>
          </w:p>
        </w:tc>
        <w:tc>
          <w:tcPr>
            <w:tcW w:w="2901" w:type="dxa"/>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76</w:t>
            </w:r>
          </w:p>
        </w:tc>
      </w:tr>
      <w:tr w:rsidR="00C42314" w:rsidRPr="00477CEC">
        <w:tc>
          <w:tcPr>
            <w:tcW w:w="1566" w:type="dxa"/>
            <w:tcBorders>
              <w:bottom w:val="single" w:sz="4" w:space="0" w:color="auto"/>
            </w:tcBorders>
            <w:vAlign w:val="center"/>
          </w:tcPr>
          <w:p w:rsidR="00C42314" w:rsidRPr="00477CEC" w:rsidRDefault="00C42314" w:rsidP="004A2E62">
            <w:pPr>
              <w:keepNext/>
              <w:keepLines/>
              <w:suppressAutoHyphens w:val="0"/>
              <w:spacing w:before="40" w:after="40" w:line="220" w:lineRule="exact"/>
              <w:rPr>
                <w:sz w:val="18"/>
                <w:lang w:val="fr-FR"/>
              </w:rPr>
            </w:pPr>
            <w:r w:rsidRPr="00477CEC">
              <w:rPr>
                <w:sz w:val="18"/>
                <w:lang w:val="fr-FR"/>
              </w:rPr>
              <w:t>2004</w:t>
            </w:r>
          </w:p>
        </w:tc>
        <w:tc>
          <w:tcPr>
            <w:tcW w:w="2901" w:type="dxa"/>
            <w:tcBorders>
              <w:bottom w:val="single" w:sz="4" w:space="0" w:color="auto"/>
            </w:tcBorders>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13</w:t>
            </w:r>
          </w:p>
        </w:tc>
        <w:tc>
          <w:tcPr>
            <w:tcW w:w="2901" w:type="dxa"/>
            <w:tcBorders>
              <w:bottom w:val="single" w:sz="4" w:space="0" w:color="auto"/>
            </w:tcBorders>
            <w:vAlign w:val="center"/>
          </w:tcPr>
          <w:p w:rsidR="00C42314" w:rsidRPr="00477CEC" w:rsidRDefault="00C42314" w:rsidP="004A2E62">
            <w:pPr>
              <w:keepNext/>
              <w:keepLines/>
              <w:suppressAutoHyphens w:val="0"/>
              <w:spacing w:before="40" w:after="40" w:line="220" w:lineRule="exact"/>
              <w:jc w:val="right"/>
              <w:rPr>
                <w:sz w:val="18"/>
                <w:lang w:val="fr-FR"/>
              </w:rPr>
            </w:pPr>
            <w:r w:rsidRPr="00477CEC">
              <w:rPr>
                <w:sz w:val="18"/>
                <w:lang w:val="fr-FR"/>
              </w:rPr>
              <w:t>115</w:t>
            </w:r>
          </w:p>
        </w:tc>
      </w:tr>
      <w:tr w:rsidR="00C42314" w:rsidRPr="00477CEC">
        <w:tc>
          <w:tcPr>
            <w:tcW w:w="1566" w:type="dxa"/>
            <w:tcBorders>
              <w:top w:val="single" w:sz="4" w:space="0" w:color="auto"/>
              <w:bottom w:val="single" w:sz="12" w:space="0" w:color="auto"/>
            </w:tcBorders>
            <w:vAlign w:val="center"/>
          </w:tcPr>
          <w:p w:rsidR="00C42314" w:rsidRPr="00477CEC" w:rsidRDefault="00C42314" w:rsidP="00E83496">
            <w:pPr>
              <w:keepNext/>
              <w:suppressAutoHyphens w:val="0"/>
              <w:spacing w:before="80" w:after="80" w:line="220" w:lineRule="exact"/>
              <w:ind w:left="283"/>
              <w:rPr>
                <w:b/>
                <w:sz w:val="18"/>
                <w:lang w:val="fr-FR"/>
              </w:rPr>
            </w:pPr>
            <w:r w:rsidRPr="00477CEC">
              <w:rPr>
                <w:b/>
                <w:sz w:val="18"/>
                <w:lang w:val="fr-FR"/>
              </w:rPr>
              <w:t>Total</w:t>
            </w:r>
          </w:p>
        </w:tc>
        <w:tc>
          <w:tcPr>
            <w:tcW w:w="2901" w:type="dxa"/>
            <w:tcBorders>
              <w:top w:val="single" w:sz="4" w:space="0" w:color="auto"/>
              <w:bottom w:val="single" w:sz="12" w:space="0" w:color="auto"/>
            </w:tcBorders>
            <w:vAlign w:val="center"/>
          </w:tcPr>
          <w:p w:rsidR="00C42314" w:rsidRPr="00477CEC" w:rsidRDefault="00C42314" w:rsidP="00E83496">
            <w:pPr>
              <w:keepNext/>
              <w:keepLines/>
              <w:suppressAutoHyphens w:val="0"/>
              <w:spacing w:before="80" w:after="80" w:line="220" w:lineRule="exact"/>
              <w:jc w:val="right"/>
              <w:rPr>
                <w:b/>
                <w:sz w:val="18"/>
                <w:lang w:val="fr-FR"/>
              </w:rPr>
            </w:pPr>
            <w:r w:rsidRPr="00477CEC">
              <w:rPr>
                <w:b/>
                <w:sz w:val="18"/>
                <w:lang w:val="fr-FR"/>
              </w:rPr>
              <w:t>11</w:t>
            </w:r>
          </w:p>
        </w:tc>
        <w:tc>
          <w:tcPr>
            <w:tcW w:w="2901" w:type="dxa"/>
            <w:tcBorders>
              <w:top w:val="single" w:sz="4" w:space="0" w:color="auto"/>
              <w:bottom w:val="single" w:sz="12" w:space="0" w:color="auto"/>
            </w:tcBorders>
            <w:vAlign w:val="center"/>
          </w:tcPr>
          <w:p w:rsidR="00C42314" w:rsidRPr="00477CEC" w:rsidRDefault="00C42314" w:rsidP="00E83496">
            <w:pPr>
              <w:keepNext/>
              <w:keepLines/>
              <w:suppressAutoHyphens w:val="0"/>
              <w:spacing w:before="80" w:after="80" w:line="220" w:lineRule="exact"/>
              <w:jc w:val="right"/>
              <w:rPr>
                <w:b/>
                <w:sz w:val="18"/>
                <w:lang w:val="fr-FR"/>
              </w:rPr>
            </w:pPr>
            <w:r w:rsidRPr="00477CEC">
              <w:rPr>
                <w:b/>
                <w:sz w:val="18"/>
                <w:lang w:val="fr-FR"/>
              </w:rPr>
              <w:t>331</w:t>
            </w:r>
          </w:p>
        </w:tc>
      </w:tr>
    </w:tbl>
    <w:p w:rsidR="00C42314" w:rsidRPr="00477CEC" w:rsidRDefault="00C42314" w:rsidP="0074054A">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4D1D3B" w:rsidRPr="00477CEC">
        <w:rPr>
          <w:sz w:val="18"/>
          <w:szCs w:val="18"/>
          <w:lang w:val="fr-FR"/>
        </w:rPr>
        <w:t>Municipalité de Jé</w:t>
      </w:r>
      <w:r w:rsidRPr="00477CEC">
        <w:rPr>
          <w:sz w:val="18"/>
          <w:szCs w:val="18"/>
          <w:lang w:val="fr-FR"/>
        </w:rPr>
        <w:t>rusalem, 2008.</w:t>
      </w:r>
    </w:p>
    <w:p w:rsidR="00C42314" w:rsidRPr="00477CEC" w:rsidRDefault="00C42314" w:rsidP="00DA019F">
      <w:pPr>
        <w:pStyle w:val="Heading1"/>
        <w:keepNext/>
        <w:spacing w:before="240"/>
        <w:rPr>
          <w:lang w:val="fr-FR"/>
        </w:rPr>
      </w:pPr>
      <w:r w:rsidRPr="00477CEC">
        <w:rPr>
          <w:lang w:val="fr-FR"/>
        </w:rPr>
        <w:t>Table</w:t>
      </w:r>
      <w:r w:rsidR="004D1D3B" w:rsidRPr="00477CEC">
        <w:rPr>
          <w:lang w:val="fr-FR"/>
        </w:rPr>
        <w:t>au</w:t>
      </w:r>
      <w:r w:rsidRPr="00477CEC">
        <w:rPr>
          <w:lang w:val="fr-FR"/>
        </w:rPr>
        <w:t xml:space="preserve"> 32</w:t>
      </w:r>
    </w:p>
    <w:p w:rsidR="00C42314" w:rsidRPr="00477CEC" w:rsidRDefault="004D1D3B" w:rsidP="00DA019F">
      <w:pPr>
        <w:pStyle w:val="SingleTxtG"/>
        <w:keepNext/>
        <w:jc w:val="left"/>
        <w:rPr>
          <w:b/>
          <w:lang w:val="fr-FR"/>
        </w:rPr>
      </w:pPr>
      <w:r w:rsidRPr="00477CEC">
        <w:rPr>
          <w:b/>
          <w:lang w:val="fr-FR"/>
        </w:rPr>
        <w:t>Infractions à la législation sur la construction – nombre d'affaires engagées par année et par quartier</w:t>
      </w:r>
      <w:r w:rsidR="007B35D5">
        <w:rPr>
          <w:b/>
          <w:lang w:val="fr-FR"/>
        </w:rPr>
        <w:t>s</w:t>
      </w:r>
      <w:r w:rsidR="00C42314" w:rsidRPr="00477CEC">
        <w:rPr>
          <w:b/>
          <w:lang w:val="fr-FR"/>
        </w:rPr>
        <w:t>, 2004</w:t>
      </w:r>
      <w:r w:rsidR="00B41CD4">
        <w:rPr>
          <w:b/>
          <w:lang w:val="fr-FR"/>
        </w:rPr>
        <w:t>-</w:t>
      </w:r>
      <w:r w:rsidR="00C42314" w:rsidRPr="00477CEC">
        <w:rPr>
          <w:b/>
          <w:lang w:val="fr-FR"/>
        </w:rPr>
        <w:t>2007</w:t>
      </w:r>
    </w:p>
    <w:tbl>
      <w:tblPr>
        <w:tblW w:w="7371" w:type="dxa"/>
        <w:tblInd w:w="1134" w:type="dxa"/>
        <w:tblLayout w:type="fixed"/>
        <w:tblCellMar>
          <w:left w:w="0" w:type="dxa"/>
          <w:right w:w="0" w:type="dxa"/>
        </w:tblCellMar>
        <w:tblLook w:val="01E0" w:firstRow="1" w:lastRow="1" w:firstColumn="1" w:lastColumn="1" w:noHBand="0" w:noVBand="0"/>
      </w:tblPr>
      <w:tblGrid>
        <w:gridCol w:w="1561"/>
        <w:gridCol w:w="2906"/>
        <w:gridCol w:w="2904"/>
      </w:tblGrid>
      <w:tr w:rsidR="004D1D3B" w:rsidRPr="00477CEC">
        <w:trPr>
          <w:tblHeader/>
        </w:trPr>
        <w:tc>
          <w:tcPr>
            <w:tcW w:w="1561" w:type="dxa"/>
            <w:tcBorders>
              <w:top w:val="single" w:sz="4" w:space="0" w:color="auto"/>
              <w:bottom w:val="single" w:sz="12" w:space="0" w:color="auto"/>
            </w:tcBorders>
            <w:vAlign w:val="center"/>
          </w:tcPr>
          <w:p w:rsidR="004D1D3B" w:rsidRPr="00477CEC" w:rsidRDefault="004D1D3B" w:rsidP="00DA019F">
            <w:pPr>
              <w:keepNext/>
              <w:keepLines/>
              <w:spacing w:before="80" w:after="80" w:line="200" w:lineRule="exact"/>
              <w:rPr>
                <w:i/>
                <w:sz w:val="16"/>
                <w:lang w:val="fr-FR"/>
              </w:rPr>
            </w:pPr>
            <w:r w:rsidRPr="00477CEC">
              <w:rPr>
                <w:i/>
                <w:sz w:val="16"/>
                <w:lang w:val="fr-FR"/>
              </w:rPr>
              <w:t>Année</w:t>
            </w:r>
          </w:p>
        </w:tc>
        <w:tc>
          <w:tcPr>
            <w:tcW w:w="2906" w:type="dxa"/>
            <w:tcBorders>
              <w:top w:val="single" w:sz="4" w:space="0" w:color="auto"/>
              <w:bottom w:val="single" w:sz="12" w:space="0" w:color="auto"/>
            </w:tcBorders>
            <w:vAlign w:val="center"/>
          </w:tcPr>
          <w:p w:rsidR="004D1D3B" w:rsidRPr="00477CEC" w:rsidRDefault="004D1D3B" w:rsidP="00DA019F">
            <w:pPr>
              <w:keepNext/>
              <w:keepLines/>
              <w:spacing w:before="80" w:after="80" w:line="200" w:lineRule="exact"/>
              <w:jc w:val="right"/>
              <w:rPr>
                <w:i/>
                <w:sz w:val="16"/>
                <w:lang w:val="fr-FR"/>
              </w:rPr>
            </w:pPr>
            <w:r w:rsidRPr="00477CEC">
              <w:rPr>
                <w:i/>
                <w:sz w:val="16"/>
                <w:lang w:val="fr-FR"/>
              </w:rPr>
              <w:t>Quartiers ouest de Jérusalem</w:t>
            </w:r>
          </w:p>
        </w:tc>
        <w:tc>
          <w:tcPr>
            <w:tcW w:w="2904" w:type="dxa"/>
            <w:tcBorders>
              <w:top w:val="single" w:sz="4" w:space="0" w:color="auto"/>
              <w:bottom w:val="single" w:sz="12" w:space="0" w:color="auto"/>
            </w:tcBorders>
            <w:vAlign w:val="center"/>
          </w:tcPr>
          <w:p w:rsidR="004D1D3B" w:rsidRPr="00477CEC" w:rsidRDefault="004D1D3B" w:rsidP="00DA019F">
            <w:pPr>
              <w:keepNext/>
              <w:keepLines/>
              <w:spacing w:before="80" w:after="80" w:line="200" w:lineRule="exact"/>
              <w:jc w:val="right"/>
              <w:rPr>
                <w:i/>
                <w:sz w:val="16"/>
                <w:lang w:val="fr-FR"/>
              </w:rPr>
            </w:pPr>
            <w:r w:rsidRPr="00477CEC">
              <w:rPr>
                <w:i/>
                <w:sz w:val="16"/>
                <w:lang w:val="fr-FR"/>
              </w:rPr>
              <w:t>Quartiers est de Jérusalem</w:t>
            </w:r>
          </w:p>
        </w:tc>
      </w:tr>
      <w:tr w:rsidR="00C42314" w:rsidRPr="00477CEC">
        <w:tc>
          <w:tcPr>
            <w:tcW w:w="1561" w:type="dxa"/>
            <w:tcBorders>
              <w:top w:val="single" w:sz="12" w:space="0" w:color="auto"/>
            </w:tcBorders>
            <w:vAlign w:val="center"/>
          </w:tcPr>
          <w:p w:rsidR="00C42314" w:rsidRPr="00477CEC" w:rsidRDefault="00C42314" w:rsidP="00DA019F">
            <w:pPr>
              <w:keepNext/>
              <w:suppressAutoHyphens w:val="0"/>
              <w:spacing w:before="40" w:after="40" w:line="220" w:lineRule="exact"/>
              <w:rPr>
                <w:sz w:val="18"/>
                <w:lang w:val="fr-FR"/>
              </w:rPr>
            </w:pPr>
            <w:r w:rsidRPr="00477CEC">
              <w:rPr>
                <w:sz w:val="18"/>
                <w:lang w:val="fr-FR"/>
              </w:rPr>
              <w:t>2007</w:t>
            </w:r>
          </w:p>
        </w:tc>
        <w:tc>
          <w:tcPr>
            <w:tcW w:w="2906" w:type="dxa"/>
            <w:tcBorders>
              <w:top w:val="single" w:sz="12" w:space="0" w:color="auto"/>
            </w:tcBorders>
            <w:vAlign w:val="center"/>
          </w:tcPr>
          <w:p w:rsidR="00C42314" w:rsidRPr="00477CEC" w:rsidRDefault="00C42314" w:rsidP="00DA019F">
            <w:pPr>
              <w:keepNext/>
              <w:suppressAutoHyphens w:val="0"/>
              <w:spacing w:before="40" w:after="40" w:line="220" w:lineRule="exact"/>
              <w:jc w:val="right"/>
              <w:rPr>
                <w:sz w:val="18"/>
                <w:lang w:val="fr-FR"/>
              </w:rPr>
            </w:pPr>
            <w:r w:rsidRPr="00477CEC">
              <w:rPr>
                <w:sz w:val="18"/>
                <w:lang w:val="fr-FR"/>
              </w:rPr>
              <w:t>992</w:t>
            </w:r>
          </w:p>
        </w:tc>
        <w:tc>
          <w:tcPr>
            <w:tcW w:w="2904" w:type="dxa"/>
            <w:tcBorders>
              <w:top w:val="single" w:sz="12" w:space="0" w:color="auto"/>
            </w:tcBorders>
            <w:vAlign w:val="center"/>
          </w:tcPr>
          <w:p w:rsidR="00C42314" w:rsidRPr="00477CEC" w:rsidRDefault="00C42314" w:rsidP="00DA019F">
            <w:pPr>
              <w:keepNext/>
              <w:suppressAutoHyphens w:val="0"/>
              <w:spacing w:before="40" w:after="40" w:line="220" w:lineRule="exact"/>
              <w:jc w:val="right"/>
              <w:rPr>
                <w:sz w:val="18"/>
                <w:lang w:val="fr-FR"/>
              </w:rPr>
            </w:pPr>
            <w:r w:rsidRPr="00477CEC">
              <w:rPr>
                <w:sz w:val="18"/>
                <w:lang w:val="fr-FR"/>
              </w:rPr>
              <w:t>1 081</w:t>
            </w:r>
          </w:p>
        </w:tc>
      </w:tr>
      <w:tr w:rsidR="00C42314" w:rsidRPr="00477CEC">
        <w:tc>
          <w:tcPr>
            <w:tcW w:w="1561" w:type="dxa"/>
            <w:vAlign w:val="center"/>
          </w:tcPr>
          <w:p w:rsidR="00C42314" w:rsidRPr="00477CEC" w:rsidRDefault="00C42314" w:rsidP="00DA019F">
            <w:pPr>
              <w:keepNext/>
              <w:suppressAutoHyphens w:val="0"/>
              <w:spacing w:before="40" w:after="40" w:line="220" w:lineRule="exact"/>
              <w:rPr>
                <w:sz w:val="18"/>
                <w:lang w:val="fr-FR"/>
              </w:rPr>
            </w:pPr>
            <w:r w:rsidRPr="00477CEC">
              <w:rPr>
                <w:sz w:val="18"/>
                <w:lang w:val="fr-FR"/>
              </w:rPr>
              <w:t>2006</w:t>
            </w:r>
          </w:p>
        </w:tc>
        <w:tc>
          <w:tcPr>
            <w:tcW w:w="2906" w:type="dxa"/>
            <w:vAlign w:val="center"/>
          </w:tcPr>
          <w:p w:rsidR="00C42314" w:rsidRPr="00477CEC" w:rsidRDefault="00C42314" w:rsidP="00DA019F">
            <w:pPr>
              <w:keepNext/>
              <w:suppressAutoHyphens w:val="0"/>
              <w:spacing w:before="40" w:after="40" w:line="220" w:lineRule="exact"/>
              <w:jc w:val="right"/>
              <w:rPr>
                <w:sz w:val="18"/>
                <w:lang w:val="fr-FR"/>
              </w:rPr>
            </w:pPr>
            <w:r w:rsidRPr="00477CEC">
              <w:rPr>
                <w:sz w:val="18"/>
                <w:lang w:val="fr-FR"/>
              </w:rPr>
              <w:t>1 241</w:t>
            </w:r>
          </w:p>
        </w:tc>
        <w:tc>
          <w:tcPr>
            <w:tcW w:w="2904" w:type="dxa"/>
            <w:vAlign w:val="center"/>
          </w:tcPr>
          <w:p w:rsidR="00C42314" w:rsidRPr="00477CEC" w:rsidRDefault="00C42314" w:rsidP="00DA019F">
            <w:pPr>
              <w:keepNext/>
              <w:suppressAutoHyphens w:val="0"/>
              <w:spacing w:before="40" w:after="40" w:line="220" w:lineRule="exact"/>
              <w:jc w:val="right"/>
              <w:rPr>
                <w:sz w:val="18"/>
                <w:lang w:val="fr-FR"/>
              </w:rPr>
            </w:pPr>
            <w:r w:rsidRPr="00477CEC">
              <w:rPr>
                <w:sz w:val="18"/>
                <w:lang w:val="fr-FR"/>
              </w:rPr>
              <w:t>901</w:t>
            </w:r>
          </w:p>
        </w:tc>
      </w:tr>
      <w:tr w:rsidR="00C42314" w:rsidRPr="00477CEC">
        <w:tc>
          <w:tcPr>
            <w:tcW w:w="1561" w:type="dxa"/>
            <w:vAlign w:val="center"/>
          </w:tcPr>
          <w:p w:rsidR="00C42314" w:rsidRPr="00477CEC" w:rsidDel="002A344C" w:rsidRDefault="00C42314" w:rsidP="00DA019F">
            <w:pPr>
              <w:keepNext/>
              <w:keepLines/>
              <w:suppressAutoHyphens w:val="0"/>
              <w:spacing w:before="40" w:after="40" w:line="220" w:lineRule="exact"/>
              <w:rPr>
                <w:sz w:val="18"/>
                <w:lang w:val="fr-FR"/>
              </w:rPr>
            </w:pPr>
            <w:r w:rsidRPr="00477CEC">
              <w:rPr>
                <w:sz w:val="18"/>
                <w:lang w:val="fr-FR"/>
              </w:rPr>
              <w:t>2005</w:t>
            </w:r>
          </w:p>
        </w:tc>
        <w:tc>
          <w:tcPr>
            <w:tcW w:w="2906" w:type="dxa"/>
            <w:vAlign w:val="center"/>
          </w:tcPr>
          <w:p w:rsidR="00C42314" w:rsidRPr="00477CEC" w:rsidDel="002A344C" w:rsidRDefault="00C42314" w:rsidP="00DA019F">
            <w:pPr>
              <w:keepNext/>
              <w:keepLines/>
              <w:suppressAutoHyphens w:val="0"/>
              <w:spacing w:before="40" w:after="40" w:line="220" w:lineRule="exact"/>
              <w:jc w:val="right"/>
              <w:rPr>
                <w:sz w:val="18"/>
                <w:lang w:val="fr-FR"/>
              </w:rPr>
            </w:pPr>
            <w:r w:rsidRPr="00477CEC">
              <w:rPr>
                <w:sz w:val="18"/>
                <w:lang w:val="fr-FR"/>
              </w:rPr>
              <w:t>1 272</w:t>
            </w:r>
          </w:p>
        </w:tc>
        <w:tc>
          <w:tcPr>
            <w:tcW w:w="2904" w:type="dxa"/>
            <w:vAlign w:val="center"/>
          </w:tcPr>
          <w:p w:rsidR="00C42314" w:rsidRPr="00477CEC" w:rsidDel="002A344C" w:rsidRDefault="00C42314" w:rsidP="00DA019F">
            <w:pPr>
              <w:keepNext/>
              <w:keepLines/>
              <w:suppressAutoHyphens w:val="0"/>
              <w:spacing w:before="40" w:after="40" w:line="220" w:lineRule="exact"/>
              <w:jc w:val="right"/>
              <w:rPr>
                <w:sz w:val="18"/>
                <w:lang w:val="fr-FR"/>
              </w:rPr>
            </w:pPr>
            <w:r w:rsidRPr="00477CEC">
              <w:rPr>
                <w:sz w:val="18"/>
                <w:lang w:val="fr-FR"/>
              </w:rPr>
              <w:t>857</w:t>
            </w:r>
          </w:p>
        </w:tc>
      </w:tr>
      <w:tr w:rsidR="00C42314" w:rsidRPr="00477CEC">
        <w:tc>
          <w:tcPr>
            <w:tcW w:w="1561" w:type="dxa"/>
            <w:tcBorders>
              <w:bottom w:val="single" w:sz="12" w:space="0" w:color="auto"/>
            </w:tcBorders>
            <w:vAlign w:val="center"/>
          </w:tcPr>
          <w:p w:rsidR="00C42314" w:rsidRPr="00477CEC" w:rsidRDefault="00C42314" w:rsidP="00E83496">
            <w:pPr>
              <w:keepNext/>
              <w:keepLines/>
              <w:suppressAutoHyphens w:val="0"/>
              <w:spacing w:before="40" w:after="40" w:line="220" w:lineRule="exact"/>
              <w:rPr>
                <w:sz w:val="18"/>
                <w:lang w:val="fr-FR"/>
              </w:rPr>
            </w:pPr>
            <w:r w:rsidRPr="00477CEC">
              <w:rPr>
                <w:sz w:val="18"/>
                <w:lang w:val="fr-FR"/>
              </w:rPr>
              <w:t>2004</w:t>
            </w:r>
          </w:p>
        </w:tc>
        <w:tc>
          <w:tcPr>
            <w:tcW w:w="2906" w:type="dxa"/>
            <w:tcBorders>
              <w:bottom w:val="single" w:sz="12" w:space="0" w:color="auto"/>
            </w:tcBorders>
            <w:vAlign w:val="center"/>
          </w:tcPr>
          <w:p w:rsidR="00C42314" w:rsidRPr="00477CEC" w:rsidRDefault="00C42314" w:rsidP="00E83496">
            <w:pPr>
              <w:keepNext/>
              <w:keepLines/>
              <w:suppressAutoHyphens w:val="0"/>
              <w:spacing w:before="40" w:after="40" w:line="220" w:lineRule="exact"/>
              <w:jc w:val="right"/>
              <w:rPr>
                <w:sz w:val="18"/>
                <w:lang w:val="fr-FR"/>
              </w:rPr>
            </w:pPr>
            <w:r w:rsidRPr="00477CEC">
              <w:rPr>
                <w:sz w:val="18"/>
                <w:lang w:val="fr-FR"/>
              </w:rPr>
              <w:t>980</w:t>
            </w:r>
          </w:p>
        </w:tc>
        <w:tc>
          <w:tcPr>
            <w:tcW w:w="2904" w:type="dxa"/>
            <w:tcBorders>
              <w:bottom w:val="single" w:sz="12" w:space="0" w:color="auto"/>
            </w:tcBorders>
            <w:vAlign w:val="center"/>
          </w:tcPr>
          <w:p w:rsidR="00C42314" w:rsidRPr="00477CEC" w:rsidRDefault="00C42314" w:rsidP="00E83496">
            <w:pPr>
              <w:keepNext/>
              <w:keepLines/>
              <w:suppressAutoHyphens w:val="0"/>
              <w:spacing w:before="40" w:after="40" w:line="220" w:lineRule="exact"/>
              <w:jc w:val="right"/>
              <w:rPr>
                <w:sz w:val="18"/>
                <w:lang w:val="fr-FR"/>
              </w:rPr>
            </w:pPr>
            <w:r w:rsidRPr="00477CEC">
              <w:rPr>
                <w:sz w:val="18"/>
                <w:lang w:val="fr-FR"/>
              </w:rPr>
              <w:t>710</w:t>
            </w:r>
          </w:p>
        </w:tc>
      </w:tr>
    </w:tbl>
    <w:p w:rsidR="00C42314" w:rsidRPr="00477CEC" w:rsidRDefault="00C42314" w:rsidP="005034F4">
      <w:pPr>
        <w:pStyle w:val="SingleTxtG"/>
        <w:keepNext/>
        <w:keepLines/>
        <w:spacing w:before="120"/>
        <w:ind w:firstLine="170"/>
        <w:rPr>
          <w:sz w:val="18"/>
          <w:szCs w:val="18"/>
          <w:lang w:val="fr-FR"/>
        </w:rPr>
      </w:pPr>
      <w:r w:rsidRPr="00477CEC">
        <w:rPr>
          <w:i/>
          <w:sz w:val="18"/>
          <w:szCs w:val="18"/>
          <w:lang w:val="fr-FR"/>
        </w:rPr>
        <w:t>Source:</w:t>
      </w:r>
      <w:r w:rsidRPr="00477CEC">
        <w:rPr>
          <w:sz w:val="18"/>
          <w:szCs w:val="18"/>
          <w:lang w:val="fr-FR"/>
        </w:rPr>
        <w:t xml:space="preserve"> </w:t>
      </w:r>
      <w:r w:rsidR="004D1D3B" w:rsidRPr="00477CEC">
        <w:rPr>
          <w:sz w:val="18"/>
          <w:szCs w:val="18"/>
          <w:lang w:val="fr-FR"/>
        </w:rPr>
        <w:t>Municipalité de Jé</w:t>
      </w:r>
      <w:r w:rsidRPr="00477CEC">
        <w:rPr>
          <w:sz w:val="18"/>
          <w:szCs w:val="18"/>
          <w:lang w:val="fr-FR"/>
        </w:rPr>
        <w:t>rusalem, 2008.</w:t>
      </w:r>
    </w:p>
    <w:p w:rsidR="00C42314" w:rsidRPr="00477CEC" w:rsidRDefault="00C42314" w:rsidP="00C42314">
      <w:pPr>
        <w:pStyle w:val="H4G"/>
        <w:rPr>
          <w:lang w:val="fr-FR"/>
        </w:rPr>
      </w:pPr>
      <w:r w:rsidRPr="00477CEC">
        <w:rPr>
          <w:lang w:val="fr-FR"/>
        </w:rPr>
        <w:tab/>
      </w:r>
      <w:r w:rsidRPr="00477CEC">
        <w:rPr>
          <w:lang w:val="fr-FR"/>
        </w:rPr>
        <w:tab/>
      </w:r>
      <w:r w:rsidR="004D1D3B" w:rsidRPr="00477CEC">
        <w:rPr>
          <w:lang w:val="fr-FR"/>
        </w:rPr>
        <w:t>Population bédouine du sud</w:t>
      </w:r>
    </w:p>
    <w:p w:rsidR="00C42314" w:rsidRPr="00477CEC" w:rsidRDefault="00C42314" w:rsidP="00C42314">
      <w:pPr>
        <w:pStyle w:val="SingleTxtG"/>
        <w:rPr>
          <w:lang w:val="fr-FR"/>
        </w:rPr>
      </w:pPr>
      <w:r w:rsidRPr="00477CEC">
        <w:rPr>
          <w:lang w:val="fr-FR"/>
        </w:rPr>
        <w:t>466.</w:t>
      </w:r>
      <w:r w:rsidRPr="00477CEC">
        <w:rPr>
          <w:lang w:val="fr-FR"/>
        </w:rPr>
        <w:tab/>
      </w:r>
      <w:r w:rsidR="000C235E">
        <w:rPr>
          <w:lang w:val="fr-FR"/>
        </w:rPr>
        <w:t>À </w:t>
      </w:r>
      <w:r w:rsidR="004D1D3B" w:rsidRPr="00477CEC">
        <w:rPr>
          <w:lang w:val="fr-FR"/>
        </w:rPr>
        <w:t xml:space="preserve">l'heure actuelle, environ </w:t>
      </w:r>
      <w:r w:rsidRPr="00477CEC">
        <w:rPr>
          <w:lang w:val="fr-FR"/>
        </w:rPr>
        <w:t>115</w:t>
      </w:r>
      <w:r w:rsidR="004D1D3B" w:rsidRPr="00477CEC">
        <w:rPr>
          <w:lang w:val="fr-FR"/>
        </w:rPr>
        <w:t> </w:t>
      </w:r>
      <w:r w:rsidRPr="00477CEC">
        <w:rPr>
          <w:lang w:val="fr-FR"/>
        </w:rPr>
        <w:t>000</w:t>
      </w:r>
      <w:r w:rsidR="004D1D3B" w:rsidRPr="00477CEC">
        <w:rPr>
          <w:lang w:val="fr-FR"/>
        </w:rPr>
        <w:t xml:space="preserve"> Bédouins </w:t>
      </w:r>
      <w:r w:rsidRPr="00477CEC">
        <w:rPr>
          <w:lang w:val="fr-FR"/>
        </w:rPr>
        <w:t>(65</w:t>
      </w:r>
      <w:r w:rsidR="00A62686">
        <w:rPr>
          <w:lang w:val="fr-FR"/>
        </w:rPr>
        <w:t>%</w:t>
      </w:r>
      <w:r w:rsidRPr="00477CEC">
        <w:rPr>
          <w:lang w:val="fr-FR"/>
        </w:rPr>
        <w:t xml:space="preserve"> </w:t>
      </w:r>
      <w:r w:rsidR="004D1D3B" w:rsidRPr="00477CEC">
        <w:rPr>
          <w:lang w:val="fr-FR"/>
        </w:rPr>
        <w:t>de la population bédouine</w:t>
      </w:r>
      <w:r w:rsidR="00A03F40">
        <w:rPr>
          <w:lang w:val="fr-FR"/>
        </w:rPr>
        <w:t xml:space="preserve"> totale</w:t>
      </w:r>
      <w:r w:rsidR="004D1D3B" w:rsidRPr="00477CEC">
        <w:rPr>
          <w:lang w:val="fr-FR"/>
        </w:rPr>
        <w:t xml:space="preserve">) vivent dans des centres urbains et </w:t>
      </w:r>
      <w:r w:rsidR="00ED68FA" w:rsidRPr="00477CEC">
        <w:rPr>
          <w:lang w:val="fr-FR"/>
        </w:rPr>
        <w:t>suburbains</w:t>
      </w:r>
      <w:r w:rsidR="004D1D3B" w:rsidRPr="00477CEC">
        <w:rPr>
          <w:lang w:val="fr-FR"/>
        </w:rPr>
        <w:t xml:space="preserve"> aménagés et construits en toute légalité. Toutes les agglomérations existantes ont été construites conformément à des plans approuvés et sont dotées d'équipements collectifs – écoles, cliniques, adduction d'eau, électricité, </w:t>
      </w:r>
      <w:r w:rsidRPr="00477CEC">
        <w:rPr>
          <w:lang w:val="fr-FR"/>
        </w:rPr>
        <w:t>etc.</w:t>
      </w:r>
    </w:p>
    <w:p w:rsidR="00C42314" w:rsidRPr="00477CEC" w:rsidRDefault="00C42314" w:rsidP="00C42314">
      <w:pPr>
        <w:pStyle w:val="SingleTxtG"/>
        <w:rPr>
          <w:lang w:val="fr-FR"/>
        </w:rPr>
      </w:pPr>
      <w:r w:rsidRPr="00477CEC">
        <w:rPr>
          <w:lang w:val="fr-FR"/>
        </w:rPr>
        <w:t>467.</w:t>
      </w:r>
      <w:r w:rsidRPr="00477CEC">
        <w:rPr>
          <w:lang w:val="fr-FR"/>
        </w:rPr>
        <w:tab/>
      </w:r>
      <w:r w:rsidR="004D1D3B" w:rsidRPr="00477CEC">
        <w:rPr>
          <w:lang w:val="fr-FR"/>
        </w:rPr>
        <w:t xml:space="preserve">Le Néguev compte six agglomérations bédouines: </w:t>
      </w:r>
      <w:r w:rsidRPr="00477CEC">
        <w:rPr>
          <w:lang w:val="fr-FR"/>
        </w:rPr>
        <w:t xml:space="preserve">Laqiya, Hura, Kseife, Arara, Tel-Sheva </w:t>
      </w:r>
      <w:r w:rsidR="004D1D3B" w:rsidRPr="00477CEC">
        <w:rPr>
          <w:lang w:val="fr-FR"/>
        </w:rPr>
        <w:t>et</w:t>
      </w:r>
      <w:r w:rsidRPr="00477CEC">
        <w:rPr>
          <w:lang w:val="fr-FR"/>
        </w:rPr>
        <w:t xml:space="preserve"> Segev Shalom, </w:t>
      </w:r>
      <w:r w:rsidR="004D1D3B" w:rsidRPr="00477CEC">
        <w:rPr>
          <w:lang w:val="fr-FR"/>
        </w:rPr>
        <w:t xml:space="preserve">en plus de celle de </w:t>
      </w:r>
      <w:r w:rsidRPr="00477CEC">
        <w:rPr>
          <w:lang w:val="fr-FR"/>
        </w:rPr>
        <w:t xml:space="preserve">Rahat. </w:t>
      </w:r>
      <w:r w:rsidR="004D1D3B" w:rsidRPr="00477CEC">
        <w:rPr>
          <w:lang w:val="fr-FR"/>
        </w:rPr>
        <w:t xml:space="preserve">Bien que les sept agglomérations existantes puissent apporter une réponse satisfaisante aux besoins de la population bédouine, sous réserve de leur expansion, le Gouvernement a décidé que neuf agglomérations nouvelles </w:t>
      </w:r>
      <w:r w:rsidRPr="00477CEC">
        <w:rPr>
          <w:lang w:val="fr-FR"/>
        </w:rPr>
        <w:t xml:space="preserve">(9) </w:t>
      </w:r>
      <w:r w:rsidR="004D1D3B" w:rsidRPr="00477CEC">
        <w:rPr>
          <w:lang w:val="fr-FR"/>
        </w:rPr>
        <w:t xml:space="preserve">devaient être créées pour les Bédouins. Il a pris cette décision pour répondre aux aspirations de la population bédouine et en tenant compte de ses besoins spéciaux, </w:t>
      </w:r>
      <w:r w:rsidR="007058C4">
        <w:rPr>
          <w:lang w:val="fr-FR"/>
        </w:rPr>
        <w:t>y compris</w:t>
      </w:r>
      <w:r w:rsidR="004D1D3B" w:rsidRPr="00477CEC">
        <w:rPr>
          <w:lang w:val="fr-FR"/>
        </w:rPr>
        <w:t xml:space="preserve"> de son désir de s'installer selon un schéma trib</w:t>
      </w:r>
      <w:r w:rsidR="002915E6">
        <w:rPr>
          <w:lang w:val="fr-FR"/>
        </w:rPr>
        <w:t>al.</w:t>
      </w:r>
    </w:p>
    <w:p w:rsidR="00C42314" w:rsidRPr="00477CEC" w:rsidRDefault="00C42314" w:rsidP="005322DC">
      <w:pPr>
        <w:pStyle w:val="SingleTxtG"/>
        <w:rPr>
          <w:lang w:val="fr-FR"/>
        </w:rPr>
      </w:pPr>
      <w:r w:rsidRPr="00477CEC">
        <w:rPr>
          <w:lang w:val="fr-FR"/>
        </w:rPr>
        <w:t>468.</w:t>
      </w:r>
      <w:r w:rsidRPr="00477CEC">
        <w:rPr>
          <w:lang w:val="fr-FR"/>
        </w:rPr>
        <w:tab/>
      </w:r>
      <w:r w:rsidR="004D1D3B" w:rsidRPr="00477CEC">
        <w:rPr>
          <w:lang w:val="fr-FR"/>
        </w:rPr>
        <w:t xml:space="preserve">En conséquence, neuf (9) agglomérations nouvelles sont prévues: </w:t>
      </w:r>
      <w:r w:rsidRPr="00477CEC">
        <w:rPr>
          <w:lang w:val="fr-FR"/>
        </w:rPr>
        <w:t xml:space="preserve">Tarabin </w:t>
      </w:r>
      <w:r w:rsidR="004D1D3B" w:rsidRPr="00477CEC">
        <w:rPr>
          <w:lang w:val="fr-FR"/>
        </w:rPr>
        <w:t xml:space="preserve">est désormais peuplée et 100 nouvelles maisons y ont été construites; </w:t>
      </w:r>
      <w:r w:rsidRPr="00477CEC">
        <w:rPr>
          <w:lang w:val="fr-FR"/>
        </w:rPr>
        <w:t xml:space="preserve">Abu Krinat </w:t>
      </w:r>
      <w:r w:rsidR="004D1D3B" w:rsidRPr="00477CEC">
        <w:rPr>
          <w:lang w:val="fr-FR"/>
        </w:rPr>
        <w:t>et</w:t>
      </w:r>
      <w:r w:rsidRPr="00477CEC">
        <w:rPr>
          <w:lang w:val="fr-FR"/>
        </w:rPr>
        <w:t xml:space="preserve"> Bir Hadaj </w:t>
      </w:r>
      <w:r w:rsidR="004D1D3B" w:rsidRPr="00477CEC">
        <w:rPr>
          <w:lang w:val="fr-FR"/>
        </w:rPr>
        <w:t xml:space="preserve">sont en construction, et </w:t>
      </w:r>
      <w:r w:rsidRPr="00477CEC">
        <w:rPr>
          <w:lang w:val="fr-FR"/>
        </w:rPr>
        <w:t xml:space="preserve">Kasar A-Sir, Marit (Makhol), Darjat, Um Batin, Mulada </w:t>
      </w:r>
      <w:r w:rsidR="004D1D3B" w:rsidRPr="00477CEC">
        <w:rPr>
          <w:lang w:val="fr-FR"/>
        </w:rPr>
        <w:t>et</w:t>
      </w:r>
      <w:r w:rsidRPr="00477CEC">
        <w:rPr>
          <w:lang w:val="fr-FR"/>
        </w:rPr>
        <w:t xml:space="preserve"> El</w:t>
      </w:r>
      <w:r w:rsidR="004D1D3B" w:rsidRPr="00477CEC">
        <w:rPr>
          <w:lang w:val="fr-FR"/>
        </w:rPr>
        <w:t> </w:t>
      </w:r>
      <w:r w:rsidRPr="00477CEC">
        <w:rPr>
          <w:lang w:val="fr-FR"/>
        </w:rPr>
        <w:t xml:space="preserve">Seid </w:t>
      </w:r>
      <w:r w:rsidR="004D1D3B" w:rsidRPr="00477CEC">
        <w:rPr>
          <w:lang w:val="fr-FR"/>
        </w:rPr>
        <w:t xml:space="preserve">en sont au stade des procédures d'établissement des plans directeurs. Trois autres agglomérations en sont au stade des procédures </w:t>
      </w:r>
      <w:r w:rsidR="00ED68FA" w:rsidRPr="00477CEC">
        <w:rPr>
          <w:lang w:val="fr-FR"/>
        </w:rPr>
        <w:t>réglementaires</w:t>
      </w:r>
      <w:r w:rsidR="004D1D3B" w:rsidRPr="00477CEC">
        <w:rPr>
          <w:lang w:val="fr-FR"/>
        </w:rPr>
        <w:t xml:space="preserve"> d'autorisation: </w:t>
      </w:r>
      <w:r w:rsidRPr="00477CEC">
        <w:rPr>
          <w:lang w:val="fr-FR"/>
        </w:rPr>
        <w:t>Ovdat, Abu</w:t>
      </w:r>
      <w:r w:rsidR="004D1D3B" w:rsidRPr="00477CEC">
        <w:rPr>
          <w:lang w:val="fr-FR"/>
        </w:rPr>
        <w:t> </w:t>
      </w:r>
      <w:r w:rsidRPr="00477CEC">
        <w:rPr>
          <w:lang w:val="fr-FR"/>
        </w:rPr>
        <w:t>Tlul</w:t>
      </w:r>
      <w:r w:rsidR="004D1D3B" w:rsidRPr="00477CEC">
        <w:rPr>
          <w:lang w:val="fr-FR"/>
        </w:rPr>
        <w:t xml:space="preserve"> et </w:t>
      </w:r>
      <w:r w:rsidRPr="00477CEC">
        <w:rPr>
          <w:lang w:val="fr-FR"/>
        </w:rPr>
        <w:t xml:space="preserve">El-Foraa. </w:t>
      </w:r>
      <w:r w:rsidR="004D1D3B" w:rsidRPr="00477CEC">
        <w:rPr>
          <w:lang w:val="fr-FR"/>
        </w:rPr>
        <w:t xml:space="preserve">Un conseil régional a été mis en place pour neuf des nouvelles agglomérations. Il s'intitule </w:t>
      </w:r>
      <w:r w:rsidR="00077977" w:rsidRPr="00077977">
        <w:rPr>
          <w:lang w:val="fr-FR"/>
        </w:rPr>
        <w:t>«</w:t>
      </w:r>
      <w:r w:rsidRPr="00477CEC">
        <w:rPr>
          <w:lang w:val="fr-FR"/>
        </w:rPr>
        <w:t>Abu Basma</w:t>
      </w:r>
      <w:r w:rsidR="005322DC" w:rsidRPr="005322DC">
        <w:rPr>
          <w:lang w:val="fr-FR"/>
        </w:rPr>
        <w:t>»</w:t>
      </w:r>
      <w:r w:rsidR="004D1D3B" w:rsidRPr="00477CEC">
        <w:rPr>
          <w:lang w:val="fr-FR"/>
        </w:rPr>
        <w:t xml:space="preserve"> et sa création a été officiellement annoncée le 3 février </w:t>
      </w:r>
      <w:r w:rsidRPr="00477CEC">
        <w:rPr>
          <w:lang w:val="fr-FR"/>
        </w:rPr>
        <w:t>2004.</w:t>
      </w:r>
    </w:p>
    <w:p w:rsidR="00C42314" w:rsidRPr="00477CEC" w:rsidRDefault="00C42314" w:rsidP="00C42314">
      <w:pPr>
        <w:pStyle w:val="SingleTxtG"/>
        <w:rPr>
          <w:lang w:val="fr-FR"/>
        </w:rPr>
      </w:pPr>
      <w:r w:rsidRPr="00477CEC">
        <w:rPr>
          <w:lang w:val="fr-FR"/>
        </w:rPr>
        <w:t>469.</w:t>
      </w:r>
      <w:r w:rsidRPr="00477CEC">
        <w:rPr>
          <w:lang w:val="fr-FR"/>
        </w:rPr>
        <w:tab/>
      </w:r>
      <w:r w:rsidR="004D1D3B" w:rsidRPr="00477CEC">
        <w:rPr>
          <w:lang w:val="fr-FR"/>
        </w:rPr>
        <w:t xml:space="preserve">Depuis sa mise en place, le conseil régional </w:t>
      </w:r>
      <w:r w:rsidRPr="00477CEC">
        <w:rPr>
          <w:lang w:val="fr-FR"/>
        </w:rPr>
        <w:t xml:space="preserve">Abu Basma </w:t>
      </w:r>
      <w:r w:rsidR="004D1D3B" w:rsidRPr="00477CEC">
        <w:rPr>
          <w:lang w:val="fr-FR"/>
        </w:rPr>
        <w:t xml:space="preserve">a consacré beaucoup d'efforts et de ressources à l'amélioration des équipements collectifs relevant de sa juridiction (routes, assainissement et eau). Le conseil régional a également favorisé la conception d'établissements d'enseignement, de centres communautaires, de centres de loisirs et d'autres services. Il entreprend également des projets dans les secteurs de l'éducation, de la protection sociale et de l'emploi. </w:t>
      </w:r>
    </w:p>
    <w:p w:rsidR="00C42314" w:rsidRPr="00477CEC" w:rsidRDefault="00C42314" w:rsidP="00C42314">
      <w:pPr>
        <w:pStyle w:val="SingleTxtG"/>
        <w:rPr>
          <w:lang w:val="fr-FR"/>
        </w:rPr>
      </w:pPr>
      <w:r w:rsidRPr="00477CEC">
        <w:rPr>
          <w:lang w:val="fr-FR"/>
        </w:rPr>
        <w:t>470.</w:t>
      </w:r>
      <w:r w:rsidRPr="00477CEC">
        <w:rPr>
          <w:lang w:val="fr-FR"/>
        </w:rPr>
        <w:tab/>
      </w:r>
      <w:r w:rsidR="00E77B80" w:rsidRPr="00477CEC">
        <w:rPr>
          <w:lang w:val="fr-FR"/>
        </w:rPr>
        <w:t xml:space="preserve">Dans deux résolutions de 2003 (avril et septembre), le Gouvernement a mis en place pour les Bédouins un plan global nécessitant </w:t>
      </w:r>
      <w:r w:rsidR="00866534">
        <w:rPr>
          <w:lang w:val="fr-FR"/>
        </w:rPr>
        <w:t>un</w:t>
      </w:r>
      <w:r w:rsidR="00E77B80" w:rsidRPr="00477CEC">
        <w:rPr>
          <w:lang w:val="fr-FR"/>
        </w:rPr>
        <w:t xml:space="preserve"> investissement de 1,1 milliard de </w:t>
      </w:r>
      <w:r w:rsidRPr="00477CEC">
        <w:rPr>
          <w:lang w:val="fr-FR"/>
        </w:rPr>
        <w:t>NIS (297</w:t>
      </w:r>
      <w:r w:rsidR="00E77B80" w:rsidRPr="00477CEC">
        <w:rPr>
          <w:lang w:val="fr-FR"/>
        </w:rPr>
        <w:t> </w:t>
      </w:r>
      <w:r w:rsidRPr="00477CEC">
        <w:rPr>
          <w:lang w:val="fr-FR"/>
        </w:rPr>
        <w:t>297</w:t>
      </w:r>
      <w:r w:rsidR="00E77B80" w:rsidRPr="00477CEC">
        <w:rPr>
          <w:lang w:val="fr-FR"/>
        </w:rPr>
        <w:t> </w:t>
      </w:r>
      <w:r w:rsidRPr="00477CEC">
        <w:rPr>
          <w:lang w:val="fr-FR"/>
        </w:rPr>
        <w:t>297</w:t>
      </w:r>
      <w:r w:rsidR="00E77B80" w:rsidRPr="00477CEC">
        <w:rPr>
          <w:lang w:val="fr-FR"/>
        </w:rPr>
        <w:t> dollars</w:t>
      </w:r>
      <w:r w:rsidRPr="00477CEC">
        <w:rPr>
          <w:lang w:val="fr-FR"/>
        </w:rPr>
        <w:t xml:space="preserve">) </w:t>
      </w:r>
      <w:r w:rsidR="00E77B80" w:rsidRPr="00477CEC">
        <w:rPr>
          <w:lang w:val="fr-FR"/>
        </w:rPr>
        <w:t xml:space="preserve">destiné à l'amélioration des équipements collectifs et au </w:t>
      </w:r>
      <w:r w:rsidR="00ED68FA" w:rsidRPr="00477CEC">
        <w:rPr>
          <w:lang w:val="fr-FR"/>
        </w:rPr>
        <w:t>financement</w:t>
      </w:r>
      <w:r w:rsidR="00E77B80" w:rsidRPr="00477CEC">
        <w:rPr>
          <w:lang w:val="fr-FR"/>
        </w:rPr>
        <w:t xml:space="preserve"> des institutions publiques au cours des six prochaines années.</w:t>
      </w:r>
    </w:p>
    <w:p w:rsidR="00C42314" w:rsidRPr="00477CEC" w:rsidRDefault="00C42314" w:rsidP="00C42314">
      <w:pPr>
        <w:pStyle w:val="SingleTxtG"/>
        <w:rPr>
          <w:lang w:val="fr-FR"/>
        </w:rPr>
      </w:pPr>
      <w:r w:rsidRPr="00477CEC">
        <w:rPr>
          <w:lang w:val="fr-FR"/>
        </w:rPr>
        <w:t>471.</w:t>
      </w:r>
      <w:r w:rsidRPr="00477CEC">
        <w:rPr>
          <w:lang w:val="fr-FR"/>
        </w:rPr>
        <w:tab/>
      </w:r>
      <w:r w:rsidR="00E77B80" w:rsidRPr="00477CEC">
        <w:rPr>
          <w:lang w:val="fr-FR"/>
        </w:rPr>
        <w:t xml:space="preserve">Tirant les leçons des travaux des anciens comités </w:t>
      </w:r>
      <w:r w:rsidR="00866534">
        <w:rPr>
          <w:lang w:val="fr-FR"/>
        </w:rPr>
        <w:t>d'aménagement</w:t>
      </w:r>
      <w:r w:rsidR="00E77B80" w:rsidRPr="00477CEC">
        <w:rPr>
          <w:lang w:val="fr-FR"/>
        </w:rPr>
        <w:t>, les services d'urbanisme ont travaillé en contact permanent avec les représentants des Bédouins qui leur ont fait part de leurs idées sur la conception souhaitée de chaque agglomération et ses caractéristiques selon que l'agglomération est construite pour une population agraire ayant des besoins spéciaux</w:t>
      </w:r>
      <w:r w:rsidR="00866534">
        <w:rPr>
          <w:lang w:val="fr-FR"/>
        </w:rPr>
        <w:t>,</w:t>
      </w:r>
      <w:r w:rsidR="00E77B80" w:rsidRPr="00477CEC">
        <w:rPr>
          <w:lang w:val="fr-FR"/>
        </w:rPr>
        <w:t xml:space="preserve"> </w:t>
      </w:r>
      <w:r w:rsidR="00866534">
        <w:rPr>
          <w:lang w:val="fr-FR"/>
        </w:rPr>
        <w:t>tels que</w:t>
      </w:r>
      <w:r w:rsidR="00E77B80" w:rsidRPr="00477CEC">
        <w:rPr>
          <w:lang w:val="fr-FR"/>
        </w:rPr>
        <w:t xml:space="preserve"> des zones réservées pour le bétail</w:t>
      </w:r>
      <w:r w:rsidR="00A03F40">
        <w:rPr>
          <w:lang w:val="fr-FR"/>
        </w:rPr>
        <w:t>,</w:t>
      </w:r>
      <w:r w:rsidR="00E77B80" w:rsidRPr="00477CEC">
        <w:rPr>
          <w:lang w:val="fr-FR"/>
        </w:rPr>
        <w:t xml:space="preserve"> qu'elle est prévue pour un groupe exigeant une stricte séparation entre tribus ou qu'elle est destinée à une population plus franchement urbaine. </w:t>
      </w:r>
    </w:p>
    <w:p w:rsidR="00C42314" w:rsidRPr="00477CEC" w:rsidRDefault="00C42314" w:rsidP="0074054A">
      <w:pPr>
        <w:pStyle w:val="SingleTxtG"/>
        <w:keepNext/>
        <w:rPr>
          <w:lang w:val="fr-FR"/>
        </w:rPr>
      </w:pPr>
      <w:r w:rsidRPr="00477CEC">
        <w:rPr>
          <w:lang w:val="fr-FR"/>
        </w:rPr>
        <w:t>472.</w:t>
      </w:r>
      <w:r w:rsidRPr="00477CEC">
        <w:rPr>
          <w:lang w:val="fr-FR"/>
        </w:rPr>
        <w:tab/>
      </w:r>
      <w:r w:rsidR="00E77B80" w:rsidRPr="00477CEC">
        <w:rPr>
          <w:lang w:val="fr-FR"/>
        </w:rPr>
        <w:t xml:space="preserve">Le 15 juillet </w:t>
      </w:r>
      <w:r w:rsidRPr="00477CEC">
        <w:rPr>
          <w:lang w:val="fr-FR"/>
        </w:rPr>
        <w:t xml:space="preserve">2007, </w:t>
      </w:r>
      <w:r w:rsidR="00E77B80" w:rsidRPr="00477CEC">
        <w:rPr>
          <w:lang w:val="fr-FR"/>
        </w:rPr>
        <w:t xml:space="preserve">le Gouvernement a adopté la résolution suivante créant au sein du Ministère de la construction et du logement une nouvelle autorité chargée exclusivement de l'aménagement du secteur bédouin, </w:t>
      </w:r>
      <w:r w:rsidR="007058C4">
        <w:rPr>
          <w:lang w:val="fr-FR"/>
        </w:rPr>
        <w:t>y compris</w:t>
      </w:r>
      <w:r w:rsidR="00E77B80" w:rsidRPr="00477CEC">
        <w:rPr>
          <w:lang w:val="fr-FR"/>
        </w:rPr>
        <w:t xml:space="preserve"> de l'expansion des agglomérations, et de la recherche de solutions au problème de logement de tous les Bédouins. Le texte de la résolution est le suivant</w:t>
      </w:r>
      <w:r w:rsidRPr="00477CEC">
        <w:rPr>
          <w:lang w:val="fr-FR"/>
        </w:rPr>
        <w:t>:</w:t>
      </w:r>
    </w:p>
    <w:p w:rsidR="00A84212" w:rsidRPr="00477CEC" w:rsidRDefault="00077977" w:rsidP="0074054A">
      <w:pPr>
        <w:pStyle w:val="SingleTxtG"/>
        <w:keepNext/>
        <w:rPr>
          <w:iCs/>
          <w:lang w:val="fr-FR"/>
        </w:rPr>
      </w:pPr>
      <w:r w:rsidRPr="00077977">
        <w:rPr>
          <w:lang w:val="fr-FR"/>
        </w:rPr>
        <w:t>«</w:t>
      </w:r>
      <w:r w:rsidR="00A84212" w:rsidRPr="00477CEC">
        <w:rPr>
          <w:iCs/>
          <w:lang w:val="fr-FR"/>
        </w:rPr>
        <w:t>D.</w:t>
      </w:r>
      <w:r w:rsidR="00A84212" w:rsidRPr="00477CEC">
        <w:rPr>
          <w:iCs/>
          <w:lang w:val="fr-FR"/>
        </w:rPr>
        <w:tab/>
        <w:t>Le Gouvernement a décidé de mettre en place, au Ministère de la construction et du logement, l’Autorité chargée de réglementer la résidence et l’installation des Bédouins dans le Néguev. Les buts, les fonctions et la structure de l’Autorité sont définis ci-après:</w:t>
      </w:r>
    </w:p>
    <w:p w:rsidR="00A84212" w:rsidRPr="00477CEC" w:rsidRDefault="00A84212" w:rsidP="0074054A">
      <w:pPr>
        <w:pStyle w:val="Bullet1G"/>
        <w:keepNext/>
        <w:rPr>
          <w:bCs/>
          <w:iCs/>
          <w:lang w:val="fr-FR"/>
        </w:rPr>
      </w:pPr>
      <w:r w:rsidRPr="00477CEC">
        <w:rPr>
          <w:bCs/>
          <w:iCs/>
          <w:lang w:val="fr-FR"/>
        </w:rPr>
        <w:t xml:space="preserve">S’occuper des problèmes </w:t>
      </w:r>
      <w:r w:rsidRPr="00477CEC">
        <w:rPr>
          <w:lang w:val="fr-FR"/>
        </w:rPr>
        <w:t>concernant</w:t>
      </w:r>
      <w:r w:rsidRPr="00477CEC">
        <w:rPr>
          <w:bCs/>
          <w:iCs/>
          <w:lang w:val="fr-FR"/>
        </w:rPr>
        <w:t xml:space="preserve"> la résidence des Bédouins dans le Néguev, </w:t>
      </w:r>
      <w:r w:rsidR="007058C4">
        <w:rPr>
          <w:bCs/>
          <w:iCs/>
          <w:lang w:val="fr-FR"/>
        </w:rPr>
        <w:t>y compris</w:t>
      </w:r>
      <w:r w:rsidRPr="00477CEC">
        <w:rPr>
          <w:bCs/>
          <w:iCs/>
          <w:lang w:val="fr-FR"/>
        </w:rPr>
        <w:t>:</w:t>
      </w:r>
    </w:p>
    <w:p w:rsidR="00A84212" w:rsidRPr="00477CEC" w:rsidRDefault="00A84212" w:rsidP="0074054A">
      <w:pPr>
        <w:pStyle w:val="Bullet2G"/>
        <w:rPr>
          <w:lang w:val="fr-FR"/>
        </w:rPr>
      </w:pPr>
      <w:r w:rsidRPr="00477CEC">
        <w:rPr>
          <w:lang w:val="fr-FR"/>
        </w:rPr>
        <w:t>Se prononcer sur les revendications foncières;</w:t>
      </w:r>
    </w:p>
    <w:p w:rsidR="00A84212" w:rsidRPr="00477CEC" w:rsidRDefault="00A84212" w:rsidP="0074054A">
      <w:pPr>
        <w:pStyle w:val="Bullet2G"/>
        <w:rPr>
          <w:lang w:val="fr-FR"/>
        </w:rPr>
      </w:pPr>
      <w:r w:rsidRPr="00477CEC">
        <w:rPr>
          <w:lang w:val="fr-FR"/>
        </w:rPr>
        <w:t xml:space="preserve">Mettre en place les dispositions voulues pour des résidences permanentes, </w:t>
      </w:r>
      <w:r w:rsidR="007058C4">
        <w:rPr>
          <w:lang w:val="fr-FR"/>
        </w:rPr>
        <w:t>y compris</w:t>
      </w:r>
      <w:r w:rsidRPr="00477CEC">
        <w:rPr>
          <w:lang w:val="fr-FR"/>
        </w:rPr>
        <w:t xml:space="preserve"> les équipements collectifs et les services publics, aussi bien dans les agglomérations existantes que dans les agglomérations nouvelles;</w:t>
      </w:r>
    </w:p>
    <w:p w:rsidR="00A84212" w:rsidRPr="00477CEC" w:rsidRDefault="00A84212" w:rsidP="0074054A">
      <w:pPr>
        <w:pStyle w:val="Bullet2G"/>
        <w:rPr>
          <w:lang w:val="fr-FR"/>
        </w:rPr>
      </w:pPr>
      <w:r w:rsidRPr="00477CEC">
        <w:rPr>
          <w:lang w:val="fr-FR"/>
        </w:rPr>
        <w:t>Faciliter l’insertion professionnelle;</w:t>
      </w:r>
    </w:p>
    <w:p w:rsidR="00A84212" w:rsidRPr="00477CEC" w:rsidRDefault="00A84212" w:rsidP="0074054A">
      <w:pPr>
        <w:pStyle w:val="Bullet2G"/>
        <w:rPr>
          <w:lang w:val="fr-FR"/>
        </w:rPr>
      </w:pPr>
      <w:r w:rsidRPr="00477CEC">
        <w:rPr>
          <w:lang w:val="fr-FR"/>
        </w:rPr>
        <w:t>Coordonner les services d’éducation et de protection sociale et les services communautaires;</w:t>
      </w:r>
    </w:p>
    <w:p w:rsidR="00A84212" w:rsidRPr="00477CEC" w:rsidRDefault="00A84212" w:rsidP="000B6D57">
      <w:pPr>
        <w:pStyle w:val="Bullet1G"/>
        <w:keepNext/>
        <w:rPr>
          <w:bCs/>
          <w:iCs/>
          <w:lang w:val="fr-FR"/>
        </w:rPr>
      </w:pPr>
      <w:r w:rsidRPr="00477CEC">
        <w:rPr>
          <w:bCs/>
          <w:iCs/>
          <w:lang w:val="fr-FR"/>
        </w:rPr>
        <w:t>Principaux pouvoirs de l’Autorité:</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1.</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 xml:space="preserve">Recueillir des renseignements concernant la situation actuelle de la population, qu’elle soit disséminée ou installée dans des agglomérations existantes, </w:t>
      </w:r>
      <w:r w:rsidR="007058C4">
        <w:rPr>
          <w:rFonts w:ascii="Times New Roman" w:hAnsi="Times New Roman" w:cs="Times New Roman"/>
          <w:bCs/>
          <w:iCs/>
          <w:sz w:val="20"/>
          <w:szCs w:val="20"/>
          <w:lang w:val="fr-FR"/>
        </w:rPr>
        <w:t>y compris</w:t>
      </w:r>
      <w:r w:rsidR="00A84212" w:rsidRPr="00477CEC">
        <w:rPr>
          <w:rFonts w:ascii="Times New Roman" w:hAnsi="Times New Roman" w:cs="Times New Roman"/>
          <w:bCs/>
          <w:iCs/>
          <w:sz w:val="20"/>
          <w:szCs w:val="20"/>
          <w:lang w:val="fr-FR"/>
        </w:rPr>
        <w:t xml:space="preserve"> en ce qui concerne les revendications foncières.</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2.</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Prendre l’initiative d’arrangements en matière foncière et les mettre en œuvre.</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3.</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 xml:space="preserve">Engager les procédures d’urbanisme, en coordination avec les services de planification du Ministère de l’intérieur, rechercher des solutions appropriées au problème de résidence, </w:t>
      </w:r>
      <w:r w:rsidR="007058C4">
        <w:rPr>
          <w:rFonts w:ascii="Times New Roman" w:hAnsi="Times New Roman" w:cs="Times New Roman"/>
          <w:bCs/>
          <w:iCs/>
          <w:sz w:val="20"/>
          <w:szCs w:val="20"/>
          <w:lang w:val="fr-FR"/>
        </w:rPr>
        <w:t>y compris</w:t>
      </w:r>
      <w:r w:rsidR="00A84212" w:rsidRPr="00477CEC">
        <w:rPr>
          <w:rFonts w:ascii="Times New Roman" w:hAnsi="Times New Roman" w:cs="Times New Roman"/>
          <w:bCs/>
          <w:iCs/>
          <w:sz w:val="20"/>
          <w:szCs w:val="20"/>
          <w:lang w:val="fr-FR"/>
        </w:rPr>
        <w:t xml:space="preserve"> des solutions adaptées aux caractéristiques du groupe, encourager l’interaction sociale, trouver des emplacements appropriés, etc.</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4.</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Promouvoir l’aménagement et la mise en place d’infrastructures locales et régionales en vue de solutions permanentes.</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5.</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Accompagner la population à toutes les étapes de l’installation en zone résidentielle.</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6.</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Formuler des recommandations sur la question des priorités.</w:t>
      </w:r>
    </w:p>
    <w:p w:rsidR="00A84212" w:rsidRPr="00477CEC" w:rsidRDefault="0099335E" w:rsidP="0099335E">
      <w:pPr>
        <w:pStyle w:val="Subtitle"/>
        <w:suppressAutoHyphens w:val="0"/>
        <w:spacing w:after="12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7.</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Coordonner et synchroniser les activités des diverses autorités tout en accompagnant, en suivant et en supervisant l’exécution de leurs décisions.</w:t>
      </w:r>
    </w:p>
    <w:p w:rsidR="00A84212" w:rsidRPr="00477CEC" w:rsidRDefault="0099335E" w:rsidP="0099335E">
      <w:pPr>
        <w:pStyle w:val="Subtitle"/>
        <w:suppressAutoHyphens w:val="0"/>
        <w:spacing w:after="240" w:line="240" w:lineRule="auto"/>
        <w:ind w:left="1701" w:right="1134"/>
        <w:jc w:val="both"/>
        <w:outlineLvl w:val="9"/>
        <w:rPr>
          <w:rFonts w:ascii="Times New Roman" w:hAnsi="Times New Roman" w:cs="Times New Roman"/>
          <w:bCs/>
          <w:iCs/>
          <w:sz w:val="20"/>
          <w:szCs w:val="20"/>
          <w:lang w:val="fr-FR"/>
        </w:rPr>
      </w:pPr>
      <w:r>
        <w:rPr>
          <w:rFonts w:ascii="Times New Roman" w:hAnsi="Times New Roman" w:cs="Times New Roman"/>
          <w:bCs/>
          <w:iCs/>
          <w:sz w:val="20"/>
          <w:szCs w:val="20"/>
          <w:lang w:val="fr-FR"/>
        </w:rPr>
        <w:t>8.</w:t>
      </w:r>
      <w:r>
        <w:rPr>
          <w:rFonts w:ascii="Times New Roman" w:hAnsi="Times New Roman" w:cs="Times New Roman"/>
          <w:bCs/>
          <w:iCs/>
          <w:sz w:val="20"/>
          <w:szCs w:val="20"/>
          <w:lang w:val="fr-FR"/>
        </w:rPr>
        <w:tab/>
      </w:r>
      <w:r w:rsidR="00A84212" w:rsidRPr="00477CEC">
        <w:rPr>
          <w:rFonts w:ascii="Times New Roman" w:hAnsi="Times New Roman" w:cs="Times New Roman"/>
          <w:bCs/>
          <w:iCs/>
          <w:sz w:val="20"/>
          <w:szCs w:val="20"/>
          <w:lang w:val="fr-FR"/>
        </w:rPr>
        <w:t>Les fonctions susmentionnées de l’Autorité sont sans préjudice des pouvoirs conférés par la loi aux divers ministères ou aux autorités locales.</w:t>
      </w:r>
    </w:p>
    <w:p w:rsidR="00A84212" w:rsidRPr="00477CEC" w:rsidRDefault="00A84212" w:rsidP="0099335E">
      <w:pPr>
        <w:pStyle w:val="Bullet1G"/>
        <w:keepNext/>
        <w:rPr>
          <w:bCs/>
          <w:iCs/>
          <w:lang w:val="fr-FR"/>
        </w:rPr>
      </w:pPr>
      <w:r w:rsidRPr="00477CEC">
        <w:rPr>
          <w:bCs/>
          <w:iCs/>
          <w:lang w:val="fr-FR"/>
        </w:rPr>
        <w:t>La structure proposée en ce qui concerne l’organisation de l’Autorité vise à lui permettre d’exercer efficacement ses fonctions en vue de ses objectifs:</w:t>
      </w:r>
    </w:p>
    <w:p w:rsidR="00A84212" w:rsidRPr="00477CEC" w:rsidRDefault="0000722B" w:rsidP="0000722B">
      <w:pPr>
        <w:pStyle w:val="SingleTxtG"/>
        <w:ind w:left="1701"/>
        <w:rPr>
          <w:lang w:val="fr-FR"/>
        </w:rPr>
      </w:pPr>
      <w:r>
        <w:rPr>
          <w:lang w:val="fr-FR"/>
        </w:rPr>
        <w:t>1.</w:t>
      </w:r>
      <w:r>
        <w:rPr>
          <w:lang w:val="fr-FR"/>
        </w:rPr>
        <w:tab/>
      </w:r>
      <w:r w:rsidR="00A84212" w:rsidRPr="00477CEC">
        <w:rPr>
          <w:lang w:val="fr-FR"/>
        </w:rPr>
        <w:t>L’Autorité exercera ses fonctions dans le cadre du Ministère de la construction et du logement.</w:t>
      </w:r>
    </w:p>
    <w:p w:rsidR="00A84212" w:rsidRPr="00477CEC" w:rsidRDefault="0000722B" w:rsidP="0000722B">
      <w:pPr>
        <w:pStyle w:val="SingleTxtG"/>
        <w:ind w:left="1701"/>
        <w:rPr>
          <w:lang w:val="fr-FR"/>
        </w:rPr>
      </w:pPr>
      <w:r>
        <w:rPr>
          <w:lang w:val="fr-FR"/>
        </w:rPr>
        <w:t>2.</w:t>
      </w:r>
      <w:r>
        <w:rPr>
          <w:lang w:val="fr-FR"/>
        </w:rPr>
        <w:tab/>
      </w:r>
      <w:r w:rsidR="00A84212" w:rsidRPr="00477CEC">
        <w:rPr>
          <w:lang w:val="fr-FR"/>
        </w:rPr>
        <w:t>Il sera créé, pour seconder l’Autorité, un comité directeur interministériel qui examinera les obstacles entravant l’installation dans les zones résidentielles et la poursuite des objectifs de l’Autorité. Le comité aura à sa tête le directeur général du Ministère de la construction et du logement.</w:t>
      </w:r>
    </w:p>
    <w:p w:rsidR="00A84212" w:rsidRPr="00477CEC" w:rsidRDefault="0000722B" w:rsidP="0000722B">
      <w:pPr>
        <w:pStyle w:val="SingleTxtG"/>
        <w:ind w:left="1701"/>
        <w:rPr>
          <w:lang w:val="fr-FR"/>
        </w:rPr>
      </w:pPr>
      <w:r>
        <w:rPr>
          <w:lang w:val="fr-FR"/>
        </w:rPr>
        <w:t>3.</w:t>
      </w:r>
      <w:r>
        <w:rPr>
          <w:lang w:val="fr-FR"/>
        </w:rPr>
        <w:tab/>
      </w:r>
      <w:r w:rsidR="00A84212" w:rsidRPr="00477CEC">
        <w:rPr>
          <w:lang w:val="fr-FR"/>
        </w:rPr>
        <w:t>Il sera constitué auprès de l’Autorité un conseil chargé de définir les grands axes de l’action de l’Autorité et de guider le directeur général de l’Autorité sur tout ce qui concerne la mise en œuvre de la politique de l’Autorité. Le conseil se composera de 21 membres dont: 14 représentants des ministères compétents (construction et logement (dont le représentant sera le Président du comité); finances; justice; éducation; intérieur;</w:t>
      </w:r>
      <w:r w:rsidR="00E6254A">
        <w:rPr>
          <w:lang w:val="fr-FR"/>
        </w:rPr>
        <w:t xml:space="preserve"> </w:t>
      </w:r>
      <w:r w:rsidR="00A84212" w:rsidRPr="00477CEC">
        <w:rPr>
          <w:lang w:val="fr-FR"/>
        </w:rPr>
        <w:t>industrie, commerce et travail; santé; affaires sociales et services sociaux; tourisme; Néguev et Galilée; sécurité publique; développement agricole et rural; protection de l’environnement; transports et sécurité routière); et 7 représentants du public désignés par le Ministre de la construction et du logement. Sur les sept représentants du public, quatre seront choisis parmi les Bédouins du Néguev et n’auront aucune revendication foncière.</w:t>
      </w:r>
    </w:p>
    <w:p w:rsidR="00A84212" w:rsidRPr="00477CEC" w:rsidRDefault="0000722B" w:rsidP="0000722B">
      <w:pPr>
        <w:pStyle w:val="SingleTxtG"/>
        <w:ind w:left="1701"/>
        <w:rPr>
          <w:lang w:val="fr-FR"/>
        </w:rPr>
      </w:pPr>
      <w:r>
        <w:rPr>
          <w:lang w:val="fr-FR"/>
        </w:rPr>
        <w:t>4.</w:t>
      </w:r>
      <w:r>
        <w:rPr>
          <w:lang w:val="fr-FR"/>
        </w:rPr>
        <w:tab/>
      </w:r>
      <w:r w:rsidR="00A84212" w:rsidRPr="00477CEC">
        <w:rPr>
          <w:lang w:val="fr-FR"/>
        </w:rPr>
        <w:t>Le fonctionnement de l’Autorité relèvera du Directeur général de l’Autorité. Diverses sections travailleront sous sa direction, dans des domaines tels que les transactions foncières; les programmes et l’installation dans les zones résidentielles; l’urbanisme, l’aménagement et la construction; l’action communautaire; l’assistance juridique; les finances, la logistique et la recherche, l’information et la documentation. La section des transactions foncières relèvera, statutairement, de l’Administration foncière israélienne.</w:t>
      </w:r>
    </w:p>
    <w:p w:rsidR="00A84212" w:rsidRPr="00477CEC" w:rsidRDefault="0000722B" w:rsidP="0000722B">
      <w:pPr>
        <w:pStyle w:val="SingleTxtG"/>
        <w:ind w:left="1701"/>
        <w:rPr>
          <w:lang w:val="fr-FR"/>
        </w:rPr>
      </w:pPr>
      <w:r>
        <w:rPr>
          <w:lang w:val="fr-FR"/>
        </w:rPr>
        <w:t>5.</w:t>
      </w:r>
      <w:r>
        <w:rPr>
          <w:lang w:val="fr-FR"/>
        </w:rPr>
        <w:tab/>
      </w:r>
      <w:r w:rsidR="00A84212" w:rsidRPr="00477CEC">
        <w:rPr>
          <w:lang w:val="fr-FR"/>
        </w:rPr>
        <w:t xml:space="preserve">Un comité des concessions et recettes secondera le </w:t>
      </w:r>
      <w:r w:rsidR="00455AE4">
        <w:rPr>
          <w:lang w:val="fr-FR"/>
        </w:rPr>
        <w:t>D</w:t>
      </w:r>
      <w:r w:rsidR="00A84212" w:rsidRPr="00477CEC">
        <w:rPr>
          <w:lang w:val="fr-FR"/>
        </w:rPr>
        <w:t xml:space="preserve">irecteur général de l’Autorité. Le comité aura à sa tête un juge en retraite et sa tâche consistera à formuler, en se fondant sur les normes définies dans la législation, des recommandations au sujet des contrats qui lui seront soumis. Les recommandations du comité seront soumises au </w:t>
      </w:r>
      <w:r w:rsidR="00455AE4">
        <w:rPr>
          <w:lang w:val="fr-FR"/>
        </w:rPr>
        <w:t>D</w:t>
      </w:r>
      <w:r w:rsidR="00A84212" w:rsidRPr="00477CEC">
        <w:rPr>
          <w:lang w:val="fr-FR"/>
        </w:rPr>
        <w:t>irecteur général de l’Autorité pour approbation.</w:t>
      </w:r>
      <w:r w:rsidR="004D2144" w:rsidRPr="004D2144">
        <w:rPr>
          <w:lang w:val="fr-FR"/>
        </w:rPr>
        <w:t>»</w:t>
      </w:r>
    </w:p>
    <w:p w:rsidR="00C42314" w:rsidRPr="00477CEC" w:rsidRDefault="00C42314" w:rsidP="0099335E">
      <w:pPr>
        <w:pStyle w:val="SingleTxtG"/>
        <w:keepNext/>
        <w:rPr>
          <w:lang w:val="fr-FR"/>
        </w:rPr>
      </w:pPr>
      <w:r w:rsidRPr="00477CEC">
        <w:rPr>
          <w:lang w:val="fr-FR"/>
        </w:rPr>
        <w:t>473.</w:t>
      </w:r>
      <w:r w:rsidRPr="00477CEC">
        <w:rPr>
          <w:lang w:val="fr-FR"/>
        </w:rPr>
        <w:tab/>
      </w:r>
      <w:r w:rsidR="00A84212" w:rsidRPr="00477CEC">
        <w:rPr>
          <w:bCs/>
          <w:iCs/>
          <w:lang w:val="fr-FR"/>
        </w:rPr>
        <w:t>Le Gouvernement a en outre décidé</w:t>
      </w:r>
      <w:r w:rsidRPr="00477CEC">
        <w:rPr>
          <w:lang w:val="fr-FR"/>
        </w:rPr>
        <w:t>:</w:t>
      </w:r>
    </w:p>
    <w:p w:rsidR="00A84212" w:rsidRPr="00477CEC" w:rsidRDefault="00A84212" w:rsidP="00A84212">
      <w:pPr>
        <w:pStyle w:val="SingleTxtG"/>
        <w:ind w:left="1701"/>
        <w:rPr>
          <w:bCs/>
          <w:iCs/>
          <w:lang w:val="fr-FR"/>
        </w:rPr>
      </w:pPr>
      <w:r w:rsidRPr="00477CEC">
        <w:rPr>
          <w:bCs/>
          <w:iCs/>
          <w:lang w:val="fr-FR"/>
        </w:rPr>
        <w:t>1</w:t>
      </w:r>
      <w:r w:rsidR="0000722B">
        <w:rPr>
          <w:bCs/>
          <w:iCs/>
          <w:lang w:val="fr-FR"/>
        </w:rPr>
        <w:t>.</w:t>
      </w:r>
      <w:r w:rsidRPr="00477CEC">
        <w:rPr>
          <w:bCs/>
          <w:iCs/>
          <w:lang w:val="fr-FR"/>
        </w:rPr>
        <w:tab/>
        <w:t>De demander au Directeur général du Ministère de la construction et du logement d’adresser au Gouvernement, dans les trente jours, en coordination avec le Directeur général du Cabinet du Premier Ministre, le contrôleur chargé du budget au Ministère des finances et le commissaire à la fonction publique, des recommandations concernant le type de ressources budgétaires et humaines nécessaires pour financer et appliquer la présente décision.</w:t>
      </w:r>
    </w:p>
    <w:p w:rsidR="00A84212" w:rsidRPr="00477CEC" w:rsidRDefault="00A84212" w:rsidP="00A84212">
      <w:pPr>
        <w:pStyle w:val="SingleTxtG"/>
        <w:ind w:left="1701"/>
        <w:rPr>
          <w:bCs/>
          <w:iCs/>
          <w:lang w:val="fr-FR"/>
        </w:rPr>
      </w:pPr>
      <w:r w:rsidRPr="00477CEC">
        <w:rPr>
          <w:bCs/>
          <w:iCs/>
          <w:lang w:val="fr-FR"/>
        </w:rPr>
        <w:t>2</w:t>
      </w:r>
      <w:r w:rsidR="0000722B">
        <w:rPr>
          <w:bCs/>
          <w:iCs/>
          <w:lang w:val="fr-FR"/>
        </w:rPr>
        <w:t>.</w:t>
      </w:r>
      <w:r w:rsidRPr="00477CEC">
        <w:rPr>
          <w:bCs/>
          <w:iCs/>
          <w:lang w:val="fr-FR"/>
        </w:rPr>
        <w:tab/>
        <w:t xml:space="preserve">De charger le Ministre de la construction et du logement de désigner un comité présidé par un juge en retraite de </w:t>
      </w:r>
      <w:smartTag w:uri="urn:schemas-microsoft-com:office:smarttags" w:element="PersonName">
        <w:smartTagPr>
          <w:attr w:name="ProductID" w:val="la Cour"/>
        </w:smartTagPr>
        <w:r w:rsidRPr="00477CEC">
          <w:rPr>
            <w:bCs/>
            <w:iCs/>
            <w:lang w:val="fr-FR"/>
          </w:rPr>
          <w:t>la Cour</w:t>
        </w:r>
      </w:smartTag>
      <w:r w:rsidRPr="00477CEC">
        <w:rPr>
          <w:bCs/>
          <w:iCs/>
          <w:lang w:val="fr-FR"/>
        </w:rPr>
        <w:t xml:space="preserve"> suprême, et dont au moins la moitié des membres seront des représentants des Ministères compétents, </w:t>
      </w:r>
      <w:r w:rsidR="007058C4">
        <w:rPr>
          <w:bCs/>
          <w:iCs/>
          <w:lang w:val="fr-FR"/>
        </w:rPr>
        <w:t>y compris</w:t>
      </w:r>
      <w:r w:rsidRPr="00477CEC">
        <w:rPr>
          <w:bCs/>
          <w:iCs/>
          <w:lang w:val="fr-FR"/>
        </w:rPr>
        <w:t xml:space="preserve"> des représentants des Ministères de la construction et du logement; des finances; du Premier Ministre; de l’agriculture et du développement rural; du Néguev et de </w:t>
      </w:r>
      <w:smartTag w:uri="urn:schemas-microsoft-com:office:smarttags" w:element="PersonName">
        <w:smartTagPr>
          <w:attr w:name="ProductID" w:val="la Galil￩e"/>
        </w:smartTagPr>
        <w:r w:rsidRPr="00477CEC">
          <w:rPr>
            <w:bCs/>
            <w:iCs/>
            <w:lang w:val="fr-FR"/>
          </w:rPr>
          <w:t>la Galilée</w:t>
        </w:r>
      </w:smartTag>
      <w:r w:rsidRPr="00477CEC">
        <w:rPr>
          <w:bCs/>
          <w:iCs/>
          <w:lang w:val="fr-FR"/>
        </w:rPr>
        <w:t xml:space="preserve">; de l’intérieur; de la justice; des transports et de la sécurité routière; ainsi que de l’Administration foncière israélienne. De plus, le Ministre nommera des représentants du public, dont des représentants du secteur bédouin n’ayant aucune revendication foncière. Le </w:t>
      </w:r>
      <w:r w:rsidR="00455AE4">
        <w:rPr>
          <w:bCs/>
          <w:iCs/>
          <w:lang w:val="fr-FR"/>
        </w:rPr>
        <w:t>c</w:t>
      </w:r>
      <w:r w:rsidRPr="00477CEC">
        <w:rPr>
          <w:bCs/>
          <w:iCs/>
          <w:lang w:val="fr-FR"/>
        </w:rPr>
        <w:t xml:space="preserve">omité présentera ses recommandations au Ministre en vue d’élaborer un projet de loi concernant la réglementation du secteur bédouin du Néguev, </w:t>
      </w:r>
      <w:r w:rsidR="007058C4">
        <w:rPr>
          <w:bCs/>
          <w:iCs/>
          <w:lang w:val="fr-FR"/>
        </w:rPr>
        <w:t>y compris</w:t>
      </w:r>
      <w:r w:rsidRPr="00477CEC">
        <w:rPr>
          <w:bCs/>
          <w:iCs/>
          <w:lang w:val="fr-FR"/>
        </w:rPr>
        <w:t xml:space="preserve"> le montant des réparations requises, la conclusion d’arrangements en vue de l’attribution de terres de remplacement, l’exécution civile et un calendrier de mise en œuvre des arrangements. Le </w:t>
      </w:r>
      <w:r w:rsidR="00455AE4">
        <w:rPr>
          <w:bCs/>
          <w:iCs/>
          <w:lang w:val="fr-FR"/>
        </w:rPr>
        <w:t>c</w:t>
      </w:r>
      <w:r w:rsidRPr="00477CEC">
        <w:rPr>
          <w:bCs/>
          <w:iCs/>
          <w:lang w:val="fr-FR"/>
        </w:rPr>
        <w:t>omité présentera ses recommandations dans un délai de trois mois. Il exercera ses fonctions dans le cadre d’un état budgétaire et foncier qu’il établira dans un délai de trente jours conjointement avec le Directeur général du Cabinet du Premier Ministre, le Directeur général du Ministère de la construction et du logement et le contrôleur chargé de l’audit budgétaire au Ministère des finances.</w:t>
      </w:r>
    </w:p>
    <w:p w:rsidR="00A84212" w:rsidRPr="00477CEC" w:rsidRDefault="00A84212" w:rsidP="00A84212">
      <w:pPr>
        <w:pStyle w:val="SingleTxtG"/>
        <w:rPr>
          <w:lang w:val="fr-FR"/>
        </w:rPr>
      </w:pPr>
      <w:r w:rsidRPr="00477CEC">
        <w:rPr>
          <w:lang w:val="fr-FR"/>
        </w:rPr>
        <w:t xml:space="preserve">Dans le cadre de la politique gouvernementale concernant les zones de résidence et les terres bédouines du Néguev, le Gouvernement, franchissant une étape importante dans le regroupement des plans de développement du Néguev et de </w:t>
      </w:r>
      <w:smartTag w:uri="urn:schemas-microsoft-com:office:smarttags" w:element="PersonName">
        <w:smartTagPr>
          <w:attr w:name="ProductID" w:val="la Galil￩e"/>
        </w:smartTagPr>
        <w:r w:rsidRPr="00477CEC">
          <w:rPr>
            <w:lang w:val="fr-FR"/>
          </w:rPr>
          <w:t>la Galilée</w:t>
        </w:r>
      </w:smartTag>
      <w:r w:rsidRPr="00477CEC">
        <w:rPr>
          <w:lang w:val="fr-FR"/>
        </w:rPr>
        <w:t xml:space="preserve">, s’est efforcé d’encourager l’application de diverses résolutions visant à améliorer le traitement de la population bédouine du Néguev. </w:t>
      </w:r>
    </w:p>
    <w:p w:rsidR="00A84212" w:rsidRPr="00477CEC" w:rsidRDefault="00A84212" w:rsidP="00A84212">
      <w:pPr>
        <w:pStyle w:val="SingleTxtG"/>
        <w:rPr>
          <w:lang w:val="fr-FR"/>
        </w:rPr>
      </w:pPr>
      <w:r w:rsidRPr="00477CEC">
        <w:rPr>
          <w:lang w:val="fr-FR"/>
        </w:rPr>
        <w:t xml:space="preserve">Néanmoins, vu la complexité des problèmes à résoudre pour trouver des solutions dans différents domaines, et vu les longs délais nécessaires pour traiter les problèmes que pose la recherche de terres disponibles dans la zone des agglomérations permanentes destinées à accueillir la population </w:t>
      </w:r>
      <w:r w:rsidR="00455AE4">
        <w:rPr>
          <w:lang w:val="fr-FR"/>
        </w:rPr>
        <w:t>bédouine qui vit dans des îlots de constructions illégales</w:t>
      </w:r>
      <w:r w:rsidRPr="00477CEC">
        <w:rPr>
          <w:lang w:val="fr-FR"/>
        </w:rPr>
        <w:t xml:space="preserve">, il est indispensable de coordonner l’ensemble des plans dans </w:t>
      </w:r>
      <w:r w:rsidR="00455AE4">
        <w:rPr>
          <w:lang w:val="fr-FR"/>
        </w:rPr>
        <w:t>le</w:t>
      </w:r>
      <w:r w:rsidRPr="00477CEC">
        <w:rPr>
          <w:lang w:val="fr-FR"/>
        </w:rPr>
        <w:t xml:space="preserve"> cadre structuré d’une autorité qui traitera les problèmes dans une perspective globale </w:t>
      </w:r>
      <w:r w:rsidR="00455AE4">
        <w:rPr>
          <w:lang w:val="fr-FR"/>
        </w:rPr>
        <w:t>et coordonnée</w:t>
      </w:r>
      <w:r w:rsidRPr="00477CEC">
        <w:rPr>
          <w:lang w:val="fr-FR"/>
        </w:rPr>
        <w:t>.</w:t>
      </w:r>
    </w:p>
    <w:p w:rsidR="00A84212" w:rsidRPr="00477CEC" w:rsidRDefault="00A84212" w:rsidP="00A84212">
      <w:pPr>
        <w:pStyle w:val="SingleTxtG"/>
        <w:rPr>
          <w:lang w:val="fr-FR"/>
        </w:rPr>
      </w:pPr>
      <w:r w:rsidRPr="00477CEC">
        <w:rPr>
          <w:lang w:val="fr-FR"/>
        </w:rPr>
        <w:t>474.</w:t>
      </w:r>
      <w:r w:rsidRPr="00477CEC">
        <w:rPr>
          <w:lang w:val="fr-FR"/>
        </w:rPr>
        <w:tab/>
        <w:t xml:space="preserve">Malgré la création de plusieurs agglomérations permanentes destinées aux Bédouins, environ </w:t>
      </w:r>
      <w:r w:rsidR="00455AE4">
        <w:rPr>
          <w:lang w:val="fr-FR"/>
        </w:rPr>
        <w:t>63</w:t>
      </w:r>
      <w:r w:rsidRPr="00477CEC">
        <w:rPr>
          <w:lang w:val="fr-FR"/>
        </w:rPr>
        <w:t xml:space="preserve"> 000 Bédouins </w:t>
      </w:r>
      <w:r w:rsidR="00455AE4">
        <w:rPr>
          <w:lang w:val="fr-FR"/>
        </w:rPr>
        <w:t xml:space="preserve">(35%) </w:t>
      </w:r>
      <w:r w:rsidRPr="00477CEC">
        <w:rPr>
          <w:lang w:val="fr-FR"/>
        </w:rPr>
        <w:t xml:space="preserve">choisissent encore de vivre dans </w:t>
      </w:r>
      <w:r w:rsidR="00455AE4">
        <w:rPr>
          <w:lang w:val="fr-FR"/>
        </w:rPr>
        <w:t>les</w:t>
      </w:r>
      <w:r w:rsidRPr="00477CEC">
        <w:rPr>
          <w:lang w:val="fr-FR"/>
        </w:rPr>
        <w:t xml:space="preserve"> îlots de constructions illégales disséminées dans tout le Néguev, sans tenir compte des procédures d’aménagement mises en place par les services d’urbanisme israéliens. Ces constructions sont réalisées sans qu’aucun plan </w:t>
      </w:r>
      <w:r w:rsidR="002915E6">
        <w:rPr>
          <w:lang w:val="fr-FR"/>
        </w:rPr>
        <w:t xml:space="preserve">ne </w:t>
      </w:r>
      <w:r w:rsidRPr="00477CEC">
        <w:rPr>
          <w:lang w:val="fr-FR"/>
        </w:rPr>
        <w:t xml:space="preserve">soit préalablement établi, en violation de la </w:t>
      </w:r>
      <w:r w:rsidR="00460D9D">
        <w:rPr>
          <w:i/>
          <w:lang w:val="fr-FR"/>
        </w:rPr>
        <w:t>Loi </w:t>
      </w:r>
      <w:r w:rsidRPr="00477CEC">
        <w:rPr>
          <w:i/>
          <w:lang w:val="fr-FR"/>
        </w:rPr>
        <w:t>5725-1965 sur l’urbanisme et la construction</w:t>
      </w:r>
      <w:r w:rsidRPr="00477CEC">
        <w:rPr>
          <w:lang w:val="fr-FR"/>
        </w:rPr>
        <w:t>, et sans l’autorisation préalable des services de l’urbanisme. De plus, elles rendent très difficile la fourniture de services aux résidents de ces villages illégaux.</w:t>
      </w:r>
    </w:p>
    <w:p w:rsidR="00A84212" w:rsidRPr="00477CEC" w:rsidRDefault="00A84212" w:rsidP="00A84212">
      <w:pPr>
        <w:pStyle w:val="SingleTxtG"/>
        <w:rPr>
          <w:lang w:val="fr-FR"/>
        </w:rPr>
      </w:pPr>
      <w:r w:rsidRPr="00477CEC">
        <w:rPr>
          <w:lang w:val="fr-FR"/>
        </w:rPr>
        <w:t>475.</w:t>
      </w:r>
      <w:r w:rsidRPr="00477CEC">
        <w:rPr>
          <w:lang w:val="fr-FR"/>
        </w:rPr>
        <w:tab/>
        <w:t xml:space="preserve">Il convient de souligner que le problème du logement de la plus grande partie des Bédouins vivant dans les villages illégaux trouvera une solution lorsque la construction des </w:t>
      </w:r>
      <w:r w:rsidR="000B2637">
        <w:rPr>
          <w:lang w:val="fr-FR"/>
        </w:rPr>
        <w:t xml:space="preserve">neuf </w:t>
      </w:r>
      <w:r w:rsidRPr="00477CEC">
        <w:rPr>
          <w:lang w:val="fr-FR"/>
        </w:rPr>
        <w:t>agglomérations nouvelles sera achevée.</w:t>
      </w:r>
    </w:p>
    <w:p w:rsidR="00A84212" w:rsidRPr="00477CEC" w:rsidRDefault="00A84212" w:rsidP="00A84212">
      <w:pPr>
        <w:pStyle w:val="SingleTxtG"/>
        <w:rPr>
          <w:lang w:val="fr-FR"/>
        </w:rPr>
      </w:pPr>
      <w:r w:rsidRPr="00477CEC">
        <w:rPr>
          <w:lang w:val="fr-FR"/>
        </w:rPr>
        <w:t>476.</w:t>
      </w:r>
      <w:r w:rsidRPr="00477CEC">
        <w:rPr>
          <w:lang w:val="fr-FR"/>
        </w:rPr>
        <w:tab/>
        <w:t>Le Gouvernement encourage l’installation dans les agglomérations permanentes en proposant des aides financières exceptionnelles à tous les membres de la diaspora bédouine qui souhaitent venir s’y installer, indépendamment de leur situation économique et sans condition de ressources. Ces prestations comprennent, notamment, la fourniture de parcelles de terrain gratuites ou à un prix très bas, et une indemnisation pour la démolition des constructions illégales.</w:t>
      </w:r>
    </w:p>
    <w:p w:rsidR="00A84212" w:rsidRPr="00477CEC" w:rsidRDefault="00A84212" w:rsidP="008574BD">
      <w:pPr>
        <w:pStyle w:val="SingleTxtG"/>
        <w:rPr>
          <w:lang w:val="fr-FR"/>
        </w:rPr>
      </w:pPr>
      <w:r w:rsidRPr="00477CEC">
        <w:rPr>
          <w:lang w:val="fr-FR"/>
        </w:rPr>
        <w:t>477.</w:t>
      </w:r>
      <w:r w:rsidRPr="00477CEC">
        <w:rPr>
          <w:lang w:val="fr-FR"/>
        </w:rPr>
        <w:tab/>
        <w:t xml:space="preserve">Le Comité consultatif sur la politique concernant les établissements bédouins a été mis en place, dans sa forme actuelle, le 24 octobre 2007, en application de la résolution </w:t>
      </w:r>
      <w:r w:rsidR="008574BD">
        <w:rPr>
          <w:lang w:val="fr-FR"/>
        </w:rPr>
        <w:t>n</w:t>
      </w:r>
      <w:r w:rsidRPr="008574BD">
        <w:rPr>
          <w:vertAlign w:val="superscript"/>
          <w:lang w:val="fr-FR"/>
        </w:rPr>
        <w:t>o</w:t>
      </w:r>
      <w:r w:rsidRPr="00477CEC">
        <w:rPr>
          <w:lang w:val="fr-FR"/>
        </w:rPr>
        <w:t> 2791 du Gouvernement israélien. Le Comité a pour mission de présenter des recommandations en vue de l’établissement d’un plan global</w:t>
      </w:r>
      <w:r w:rsidR="000B2637">
        <w:rPr>
          <w:lang w:val="fr-FR"/>
        </w:rPr>
        <w:t>,</w:t>
      </w:r>
      <w:r w:rsidRPr="00477CEC">
        <w:rPr>
          <w:lang w:val="fr-FR"/>
        </w:rPr>
        <w:t xml:space="preserve"> réaliste et polyvalent qui définira les normes applicables à la réglementation des établissements bédouins du Néguev, </w:t>
      </w:r>
      <w:r w:rsidR="007058C4">
        <w:rPr>
          <w:lang w:val="fr-FR"/>
        </w:rPr>
        <w:t>y compris</w:t>
      </w:r>
      <w:r w:rsidRPr="00477CEC">
        <w:rPr>
          <w:lang w:val="fr-FR"/>
        </w:rPr>
        <w:t xml:space="preserve"> les règles applicables à l’indemnisation, les mécanismes d’attribution de terres, les voies d’exécution civile, un calendrier de mise en œuvre du plan et, si nécessaire, des propositions d’amendements à la législation.</w:t>
      </w:r>
    </w:p>
    <w:p w:rsidR="00A84212" w:rsidRPr="00477CEC" w:rsidRDefault="00A84212" w:rsidP="00A84212">
      <w:pPr>
        <w:pStyle w:val="SingleTxtG"/>
        <w:rPr>
          <w:lang w:val="fr-FR"/>
        </w:rPr>
      </w:pPr>
      <w:r w:rsidRPr="00477CEC">
        <w:rPr>
          <w:lang w:val="fr-FR"/>
        </w:rPr>
        <w:t>478.</w:t>
      </w:r>
      <w:r w:rsidRPr="00477CEC">
        <w:rPr>
          <w:lang w:val="fr-FR"/>
        </w:rPr>
        <w:tab/>
        <w:t xml:space="preserve">Le Comité comprend sept membres et un président, M. E. Goldberg, ancien juge de </w:t>
      </w:r>
      <w:smartTag w:uri="urn:schemas-microsoft-com:office:smarttags" w:element="PersonName">
        <w:smartTagPr>
          <w:attr w:name="ProductID" w:val="la Cour"/>
        </w:smartTagPr>
        <w:r w:rsidRPr="00477CEC">
          <w:rPr>
            <w:lang w:val="fr-FR"/>
          </w:rPr>
          <w:t>la Cour</w:t>
        </w:r>
      </w:smartTag>
      <w:r w:rsidRPr="00477CEC">
        <w:rPr>
          <w:lang w:val="fr-FR"/>
        </w:rPr>
        <w:t xml:space="preserve"> suprême. Deux des membres du Comité sont des représentants du secteur bédouin.</w:t>
      </w:r>
    </w:p>
    <w:p w:rsidR="00A84212" w:rsidRPr="00477CEC" w:rsidRDefault="00A84212" w:rsidP="00A84212">
      <w:pPr>
        <w:pStyle w:val="SingleTxtG"/>
        <w:rPr>
          <w:lang w:val="fr-FR"/>
        </w:rPr>
      </w:pPr>
      <w:r w:rsidRPr="00477CEC">
        <w:rPr>
          <w:lang w:val="fr-FR"/>
        </w:rPr>
        <w:t>479.</w:t>
      </w:r>
      <w:r w:rsidRPr="00477CEC">
        <w:rPr>
          <w:lang w:val="fr-FR"/>
        </w:rPr>
        <w:tab/>
        <w:t>Le Comité a commencé ses travaux en janvier 2008, après avoir reçu du public plus d’une centaine de lettres et de nombreux autres documents écrits. Ses auditions sont publiques et ont lieu à Beer Sheva.</w:t>
      </w:r>
    </w:p>
    <w:p w:rsidR="00A84212" w:rsidRPr="00477CEC" w:rsidRDefault="00A84212" w:rsidP="00A84212">
      <w:pPr>
        <w:pStyle w:val="SingleTxtG"/>
        <w:rPr>
          <w:lang w:val="fr-FR"/>
        </w:rPr>
      </w:pPr>
      <w:r w:rsidRPr="00477CEC">
        <w:rPr>
          <w:lang w:val="fr-FR"/>
        </w:rPr>
        <w:t>480.</w:t>
      </w:r>
      <w:r w:rsidRPr="00477CEC">
        <w:rPr>
          <w:lang w:val="fr-FR"/>
        </w:rPr>
        <w:tab/>
        <w:t xml:space="preserve">Le Comité a tenu des dizaines de séances et entendu de nombreuses dépositions émanant de diverses sources, </w:t>
      </w:r>
      <w:r w:rsidR="007058C4">
        <w:rPr>
          <w:lang w:val="fr-FR"/>
        </w:rPr>
        <w:t>y compris</w:t>
      </w:r>
      <w:r w:rsidRPr="00477CEC">
        <w:rPr>
          <w:lang w:val="fr-FR"/>
        </w:rPr>
        <w:t xml:space="preserve"> des représentants bédouins, de diverses parties prenantes, d’experts des domaines pertinents (en particulier d’urbanistes, de géographes, d’anthropologues, d’historiens, de sociologues et de juristes) et de membres du public. Le Comité a également entendu des représentants de divers organismes et de diverses institutions, </w:t>
      </w:r>
      <w:r w:rsidR="007058C4">
        <w:rPr>
          <w:lang w:val="fr-FR"/>
        </w:rPr>
        <w:t>y compris</w:t>
      </w:r>
      <w:r w:rsidRPr="00477CEC">
        <w:rPr>
          <w:lang w:val="fr-FR"/>
        </w:rPr>
        <w:t xml:space="preserve"> des autorités municipales, des personnalités publiques, des membres de </w:t>
      </w:r>
      <w:smartTag w:uri="urn:schemas-microsoft-com:office:smarttags" w:element="PersonName">
        <w:smartTagPr>
          <w:attr w:name="ProductID" w:val="la Knesset"/>
        </w:smartTagPr>
        <w:r w:rsidRPr="00477CEC">
          <w:rPr>
            <w:lang w:val="fr-FR"/>
          </w:rPr>
          <w:t>la Knesset</w:t>
        </w:r>
      </w:smartTag>
      <w:r w:rsidRPr="00477CEC">
        <w:rPr>
          <w:lang w:val="fr-FR"/>
        </w:rPr>
        <w:t xml:space="preserve"> et d’ONG.</w:t>
      </w:r>
    </w:p>
    <w:p w:rsidR="00A84212" w:rsidRPr="00477CEC" w:rsidRDefault="00A84212" w:rsidP="00A84212">
      <w:pPr>
        <w:pStyle w:val="SingleTxtG"/>
        <w:rPr>
          <w:lang w:val="fr-FR"/>
        </w:rPr>
      </w:pPr>
      <w:r w:rsidRPr="00477CEC">
        <w:rPr>
          <w:lang w:val="fr-FR"/>
        </w:rPr>
        <w:t>481.</w:t>
      </w:r>
      <w:r w:rsidRPr="00477CEC">
        <w:rPr>
          <w:lang w:val="fr-FR"/>
        </w:rPr>
        <w:tab/>
      </w:r>
      <w:r w:rsidR="000C235E">
        <w:rPr>
          <w:lang w:val="fr-FR"/>
        </w:rPr>
        <w:t>À </w:t>
      </w:r>
      <w:r w:rsidRPr="00477CEC">
        <w:rPr>
          <w:lang w:val="fr-FR"/>
        </w:rPr>
        <w:t>ce jour, le Comité a effectué quatre visites d’étude dans la région du Néguev afin de se familiariser avec les problèmes relevant de son mandat.</w:t>
      </w:r>
    </w:p>
    <w:p w:rsidR="00A84212" w:rsidRPr="00477CEC" w:rsidRDefault="00A84212" w:rsidP="00A84212">
      <w:pPr>
        <w:pStyle w:val="SingleTxtG"/>
        <w:rPr>
          <w:lang w:val="fr-FR"/>
        </w:rPr>
      </w:pPr>
      <w:r w:rsidRPr="00477CEC">
        <w:rPr>
          <w:lang w:val="fr-FR"/>
        </w:rPr>
        <w:t>482.</w:t>
      </w:r>
      <w:r w:rsidRPr="00477CEC">
        <w:rPr>
          <w:lang w:val="fr-FR"/>
        </w:rPr>
        <w:tab/>
        <w:t>Le Comité a achevé ses débats publics en mai 2008 et, le 11 décembre 2008, a présenté ses recommandations finales au gouvernement.</w:t>
      </w:r>
    </w:p>
    <w:p w:rsidR="00C42314" w:rsidRPr="00477CEC" w:rsidRDefault="00C42314" w:rsidP="004D2144">
      <w:pPr>
        <w:pStyle w:val="SingleTxtG"/>
        <w:rPr>
          <w:lang w:val="fr-FR"/>
        </w:rPr>
      </w:pPr>
      <w:r w:rsidRPr="00477CEC">
        <w:rPr>
          <w:bCs/>
          <w:lang w:val="fr-FR"/>
        </w:rPr>
        <w:t>483.</w:t>
      </w:r>
      <w:r w:rsidR="00A84212" w:rsidRPr="00477CEC">
        <w:rPr>
          <w:b/>
          <w:bCs/>
          <w:lang w:val="fr-FR"/>
        </w:rPr>
        <w:tab/>
        <w:t xml:space="preserve">Pulvérisation des cultures dans le </w:t>
      </w:r>
      <w:r w:rsidR="00CF6248" w:rsidRPr="00477CEC">
        <w:rPr>
          <w:b/>
          <w:bCs/>
          <w:lang w:val="fr-FR"/>
        </w:rPr>
        <w:t>Néguev</w:t>
      </w:r>
      <w:r w:rsidRPr="00477CEC">
        <w:rPr>
          <w:lang w:val="fr-FR"/>
        </w:rPr>
        <w:t xml:space="preserve">. </w:t>
      </w:r>
      <w:r w:rsidR="00A84212" w:rsidRPr="00477CEC">
        <w:rPr>
          <w:lang w:val="fr-FR"/>
        </w:rPr>
        <w:t xml:space="preserve">Dans ses observations finales sur le deuxième rapport périodique d'Israël, le Comité des droits économiques, sociaux et culturels s'est déclaré préoccupé par la destruction des cultures agricoles des Bédouins </w:t>
      </w:r>
      <w:r w:rsidR="00077977" w:rsidRPr="00077977">
        <w:rPr>
          <w:lang w:val="fr-FR"/>
        </w:rPr>
        <w:t>«</w:t>
      </w:r>
      <w:r w:rsidR="00A84212" w:rsidRPr="00477CEC">
        <w:rPr>
          <w:lang w:val="fr-FR"/>
        </w:rPr>
        <w:t>qui ont pour but de les forces à se réinstaller dans les '</w:t>
      </w:r>
      <w:r w:rsidRPr="00477CEC">
        <w:rPr>
          <w:lang w:val="fr-FR"/>
        </w:rPr>
        <w:t>townships</w:t>
      </w:r>
      <w:r w:rsidR="00A84212" w:rsidRPr="00477CEC">
        <w:rPr>
          <w:lang w:val="fr-FR"/>
        </w:rPr>
        <w:t>'.</w:t>
      </w:r>
      <w:r w:rsidR="004D2144" w:rsidRPr="005322DC">
        <w:rPr>
          <w:lang w:val="fr-FR"/>
        </w:rPr>
        <w:t>»</w:t>
      </w:r>
      <w:r w:rsidR="00A84212" w:rsidRPr="00477CEC">
        <w:rPr>
          <w:lang w:val="fr-FR"/>
        </w:rPr>
        <w:t xml:space="preserve"> </w:t>
      </w:r>
      <w:r w:rsidR="000C235E">
        <w:rPr>
          <w:lang w:val="fr-FR"/>
        </w:rPr>
        <w:t>À </w:t>
      </w:r>
      <w:r w:rsidR="00A84212" w:rsidRPr="00477CEC">
        <w:rPr>
          <w:lang w:val="fr-FR"/>
        </w:rPr>
        <w:t xml:space="preserve">cet égard, il y a lieu de mentionner que, le 15 avril 2007, la Cour suprême a statué sur une requête concernant les opérations de pulvérisation effectuées dans le </w:t>
      </w:r>
      <w:r w:rsidR="00CF6248" w:rsidRPr="00477CEC">
        <w:rPr>
          <w:lang w:val="fr-FR"/>
        </w:rPr>
        <w:t>Néguev</w:t>
      </w:r>
      <w:r w:rsidR="00A84212" w:rsidRPr="00477CEC">
        <w:rPr>
          <w:lang w:val="fr-FR"/>
        </w:rPr>
        <w:t xml:space="preserve"> par l'Administration foncière israélienne </w:t>
      </w:r>
      <w:r w:rsidRPr="00477CEC">
        <w:rPr>
          <w:lang w:val="fr-FR"/>
        </w:rPr>
        <w:t>(H.C.J. 2887/04</w:t>
      </w:r>
      <w:r w:rsidRPr="00477CEC">
        <w:rPr>
          <w:i/>
          <w:iCs/>
          <w:lang w:val="fr-FR"/>
        </w:rPr>
        <w:t xml:space="preserve"> Saleem Abu Medeghem, et </w:t>
      </w:r>
      <w:r w:rsidR="00460D9D">
        <w:rPr>
          <w:i/>
          <w:iCs/>
          <w:lang w:val="fr-FR"/>
        </w:rPr>
        <w:t>al. </w:t>
      </w:r>
      <w:r w:rsidR="00A84212" w:rsidRPr="00477CEC">
        <w:rPr>
          <w:i/>
          <w:iCs/>
          <w:lang w:val="fr-FR"/>
        </w:rPr>
        <w:t>c</w:t>
      </w:r>
      <w:r w:rsidRPr="00477CEC">
        <w:rPr>
          <w:i/>
          <w:iCs/>
          <w:lang w:val="fr-FR"/>
        </w:rPr>
        <w:t xml:space="preserve">. </w:t>
      </w:r>
      <w:r w:rsidR="000B2637">
        <w:rPr>
          <w:i/>
          <w:iCs/>
          <w:lang w:val="fr-FR"/>
        </w:rPr>
        <w:t>L'</w:t>
      </w:r>
      <w:r w:rsidRPr="00477CEC">
        <w:rPr>
          <w:i/>
          <w:iCs/>
          <w:lang w:val="fr-FR"/>
        </w:rPr>
        <w:t>Administration</w:t>
      </w:r>
      <w:r w:rsidR="00F76552" w:rsidRPr="00477CEC">
        <w:rPr>
          <w:i/>
          <w:iCs/>
          <w:lang w:val="fr-FR"/>
        </w:rPr>
        <w:t xml:space="preserve"> foncière israélienne et </w:t>
      </w:r>
      <w:r w:rsidRPr="00477CEC">
        <w:rPr>
          <w:i/>
          <w:iCs/>
          <w:lang w:val="fr-FR"/>
        </w:rPr>
        <w:t>al</w:t>
      </w:r>
      <w:r w:rsidRPr="00477CEC">
        <w:rPr>
          <w:lang w:val="fr-FR"/>
        </w:rPr>
        <w:t xml:space="preserve">.). </w:t>
      </w:r>
      <w:r w:rsidR="00F76552" w:rsidRPr="00477CEC">
        <w:rPr>
          <w:lang w:val="fr-FR"/>
        </w:rPr>
        <w:t>Dans sa décision, la Cour a fait état notamment des observations finales du Comité.</w:t>
      </w:r>
    </w:p>
    <w:p w:rsidR="00C42314" w:rsidRPr="00477CEC" w:rsidRDefault="00F76552" w:rsidP="00C42314">
      <w:pPr>
        <w:pStyle w:val="SingleTxtG"/>
        <w:rPr>
          <w:lang w:val="fr-FR"/>
        </w:rPr>
      </w:pPr>
      <w:r w:rsidRPr="00477CEC">
        <w:rPr>
          <w:lang w:val="fr-FR"/>
        </w:rPr>
        <w:t xml:space="preserve">La Cour a confirmé le droit de l'État de prévenir l'invasion illicite des terres </w:t>
      </w:r>
      <w:r w:rsidR="000B2637">
        <w:rPr>
          <w:lang w:val="fr-FR"/>
        </w:rPr>
        <w:t>domaniales</w:t>
      </w:r>
      <w:r w:rsidRPr="00477CEC">
        <w:rPr>
          <w:lang w:val="fr-FR"/>
        </w:rPr>
        <w:t>. Néanmoins, elle a déclaré que la pulvérisation des cultures n'était pas conforme à la loi. Le juge </w:t>
      </w:r>
      <w:r w:rsidR="00C42314" w:rsidRPr="00477CEC">
        <w:rPr>
          <w:lang w:val="fr-FR"/>
        </w:rPr>
        <w:t xml:space="preserve">Joubran </w:t>
      </w:r>
      <w:r w:rsidRPr="00477CEC">
        <w:rPr>
          <w:lang w:val="fr-FR"/>
        </w:rPr>
        <w:t>a maintenu que, malgré le fait que l'État a le droit de prévenir l'invasion illicite de</w:t>
      </w:r>
      <w:r w:rsidR="000B2637">
        <w:rPr>
          <w:lang w:val="fr-FR"/>
        </w:rPr>
        <w:t>s</w:t>
      </w:r>
      <w:r w:rsidRPr="00477CEC">
        <w:rPr>
          <w:lang w:val="fr-FR"/>
        </w:rPr>
        <w:t xml:space="preserve"> terres domaniales, les actions de l'État sont illégales, parce que commises sans l'autorisation voulue conformément à la loi, et constituent une violation du droit des Bédouins à la santé. Le</w:t>
      </w:r>
      <w:r w:rsidR="00EC378F">
        <w:rPr>
          <w:lang w:val="fr-FR"/>
        </w:rPr>
        <w:t>s</w:t>
      </w:r>
      <w:r w:rsidRPr="00477CEC">
        <w:rPr>
          <w:lang w:val="fr-FR"/>
        </w:rPr>
        <w:t xml:space="preserve"> juges </w:t>
      </w:r>
      <w:r w:rsidR="00C42314" w:rsidRPr="00477CEC">
        <w:rPr>
          <w:lang w:val="fr-FR"/>
        </w:rPr>
        <w:t xml:space="preserve">Arbel </w:t>
      </w:r>
      <w:r w:rsidRPr="00477CEC">
        <w:rPr>
          <w:lang w:val="fr-FR"/>
        </w:rPr>
        <w:t>et</w:t>
      </w:r>
      <w:r w:rsidR="00C42314" w:rsidRPr="00477CEC">
        <w:rPr>
          <w:lang w:val="fr-FR"/>
        </w:rPr>
        <w:t xml:space="preserve"> Naor </w:t>
      </w:r>
      <w:r w:rsidRPr="00477CEC">
        <w:rPr>
          <w:lang w:val="fr-FR"/>
        </w:rPr>
        <w:t xml:space="preserve">ont estimé que l'État agissait dans le cadre de ses pouvoirs. Toutefois, la méthode utilisée, la pulvérisation aérienne des cultures, n'est pas conforme au principe de proportionnalité inscrit dans la clause de réserve de la </w:t>
      </w:r>
      <w:r w:rsidR="00460D9D">
        <w:rPr>
          <w:i/>
          <w:lang w:val="fr-FR"/>
        </w:rPr>
        <w:t>Loi </w:t>
      </w:r>
      <w:r w:rsidRPr="00477CEC">
        <w:rPr>
          <w:i/>
          <w:lang w:val="fr-FR"/>
        </w:rPr>
        <w:t xml:space="preserve">fondamentale sur la dignité et la liberté de </w:t>
      </w:r>
      <w:r w:rsidR="00C14A56">
        <w:rPr>
          <w:i/>
          <w:lang w:val="fr-FR"/>
        </w:rPr>
        <w:t>la personne</w:t>
      </w:r>
      <w:r w:rsidR="00C42314" w:rsidRPr="00477CEC">
        <w:rPr>
          <w:lang w:val="fr-FR"/>
        </w:rPr>
        <w:t xml:space="preserve">, </w:t>
      </w:r>
      <w:r w:rsidRPr="00477CEC">
        <w:rPr>
          <w:lang w:val="fr-FR"/>
        </w:rPr>
        <w:t xml:space="preserve">car elle viole le droit à la dignité humaine des Bédouins qui n'avaient pas été prévenus, dans tous les cas, de l'intention de pulvériser leurs cultures et que ces pulvérisations pouvaient avoir causé un préjudice réel à leur santé et à leur intégrité </w:t>
      </w:r>
      <w:r w:rsidR="00ED68FA" w:rsidRPr="00477CEC">
        <w:rPr>
          <w:lang w:val="fr-FR"/>
        </w:rPr>
        <w:t>physique</w:t>
      </w:r>
      <w:r w:rsidR="00C42314" w:rsidRPr="00477CEC">
        <w:rPr>
          <w:lang w:val="fr-FR"/>
        </w:rPr>
        <w:t>.</w:t>
      </w:r>
    </w:p>
    <w:p w:rsidR="00C42314" w:rsidRPr="00477CEC" w:rsidRDefault="00C42314" w:rsidP="0062677C">
      <w:pPr>
        <w:pStyle w:val="SingleTxtG"/>
        <w:rPr>
          <w:lang w:val="fr-FR"/>
        </w:rPr>
      </w:pPr>
      <w:r w:rsidRPr="00477CEC">
        <w:rPr>
          <w:bCs/>
          <w:iCs/>
          <w:lang w:val="fr-FR"/>
        </w:rPr>
        <w:t>484.</w:t>
      </w:r>
      <w:r w:rsidRPr="00477CEC">
        <w:rPr>
          <w:bCs/>
          <w:iCs/>
          <w:lang w:val="fr-FR"/>
        </w:rPr>
        <w:tab/>
      </w:r>
      <w:r w:rsidR="00F76552" w:rsidRPr="00477CEC">
        <w:rPr>
          <w:b/>
          <w:bCs/>
          <w:i/>
          <w:iCs/>
          <w:lang w:val="fr-FR"/>
        </w:rPr>
        <w:t xml:space="preserve">La </w:t>
      </w:r>
      <w:r w:rsidR="00460D9D">
        <w:rPr>
          <w:b/>
          <w:bCs/>
          <w:i/>
          <w:iCs/>
          <w:lang w:val="fr-FR"/>
        </w:rPr>
        <w:t>Loi </w:t>
      </w:r>
      <w:r w:rsidR="00F76552" w:rsidRPr="00477CEC">
        <w:rPr>
          <w:b/>
          <w:bCs/>
          <w:i/>
          <w:iCs/>
          <w:lang w:val="fr-FR"/>
        </w:rPr>
        <w:t>5756-1996 sur la distribution d'électricité (</w:t>
      </w:r>
      <w:r w:rsidR="00C14A56">
        <w:rPr>
          <w:b/>
          <w:bCs/>
          <w:i/>
          <w:iCs/>
          <w:lang w:val="fr-FR"/>
        </w:rPr>
        <w:t>O</w:t>
      </w:r>
      <w:r w:rsidR="00F76552" w:rsidRPr="00477CEC">
        <w:rPr>
          <w:b/>
          <w:bCs/>
          <w:i/>
          <w:iCs/>
          <w:lang w:val="fr-FR"/>
        </w:rPr>
        <w:t xml:space="preserve">rdonnance temporaire) </w:t>
      </w:r>
      <w:r w:rsidR="00F76552" w:rsidRPr="00477CEC">
        <w:rPr>
          <w:lang w:val="fr-FR"/>
        </w:rPr>
        <w:t>a été adoptée pour résoudre le problème de la fourniture d'électricité aux citoyens arabes et dru</w:t>
      </w:r>
      <w:r w:rsidR="00F5766F">
        <w:rPr>
          <w:lang w:val="fr-FR"/>
        </w:rPr>
        <w:t>z</w:t>
      </w:r>
      <w:r w:rsidR="00F76552" w:rsidRPr="00477CEC">
        <w:rPr>
          <w:lang w:val="fr-FR"/>
        </w:rPr>
        <w:t>es dont les maisons avaient été construites sans permis et n'étaient pas encore raccordées au réseau central de distribution d'électricité. Cette loi a fait l'objet en 2001 d'une modification prolongeant de sept</w:t>
      </w:r>
      <w:r w:rsidR="008A51EE">
        <w:rPr>
          <w:lang w:val="fr-FR"/>
        </w:rPr>
        <w:t> ans</w:t>
      </w:r>
      <w:r w:rsidR="00F76552" w:rsidRPr="00477CEC">
        <w:rPr>
          <w:lang w:val="fr-FR"/>
        </w:rPr>
        <w:t xml:space="preserve"> la période provisoire prévue pour la fourniture d'électricité. Elle a de nouveau été modifiée en 2004, fixant au 31 mai 2007 la date à laquelle la prorogation devait prendre fin. Entre la date de promulgation de la loi et le 31 mai 2007, l'administration chargée de l'exécuter a approuvé le raccordement de </w:t>
      </w:r>
      <w:r w:rsidRPr="00477CEC">
        <w:rPr>
          <w:lang w:val="fr-FR"/>
        </w:rPr>
        <w:t>8</w:t>
      </w:r>
      <w:r w:rsidR="00F76552" w:rsidRPr="00477CEC">
        <w:rPr>
          <w:lang w:val="fr-FR"/>
        </w:rPr>
        <w:t> </w:t>
      </w:r>
      <w:r w:rsidRPr="00477CEC">
        <w:rPr>
          <w:lang w:val="fr-FR"/>
        </w:rPr>
        <w:t>941</w:t>
      </w:r>
      <w:r w:rsidR="00F76552" w:rsidRPr="00477CEC">
        <w:rPr>
          <w:lang w:val="fr-FR"/>
        </w:rPr>
        <w:t> bâtiments au réseau électrique.</w:t>
      </w:r>
    </w:p>
    <w:p w:rsidR="00C42314" w:rsidRPr="00477CEC" w:rsidRDefault="00C42314" w:rsidP="00C42314">
      <w:pPr>
        <w:pStyle w:val="SingleTxtG"/>
        <w:rPr>
          <w:lang w:val="fr-FR"/>
        </w:rPr>
      </w:pPr>
      <w:r w:rsidRPr="00477CEC">
        <w:rPr>
          <w:bCs/>
          <w:lang w:val="fr-FR"/>
        </w:rPr>
        <w:t>485.</w:t>
      </w:r>
      <w:r w:rsidRPr="00477CEC">
        <w:rPr>
          <w:bCs/>
          <w:lang w:val="fr-FR"/>
        </w:rPr>
        <w:tab/>
      </w:r>
      <w:r w:rsidR="00F76552" w:rsidRPr="00477CEC">
        <w:rPr>
          <w:b/>
          <w:bCs/>
          <w:lang w:val="fr-FR"/>
        </w:rPr>
        <w:t>Transports publics</w:t>
      </w:r>
      <w:r w:rsidRPr="00477CEC">
        <w:rPr>
          <w:bCs/>
          <w:lang w:val="fr-FR"/>
        </w:rPr>
        <w:t>.</w:t>
      </w:r>
      <w:r w:rsidRPr="00477CEC">
        <w:rPr>
          <w:b/>
          <w:bCs/>
          <w:lang w:val="fr-FR"/>
        </w:rPr>
        <w:t xml:space="preserve"> </w:t>
      </w:r>
      <w:r w:rsidR="00F76552" w:rsidRPr="00477CEC">
        <w:rPr>
          <w:lang w:val="fr-FR"/>
        </w:rPr>
        <w:t>Le 19 juillet 2007, le Ministère des transports et de la sécurité routière a publié un appel d'offres concernant l'exploitation de 10 lignes de transport</w:t>
      </w:r>
      <w:r w:rsidR="00F5766F">
        <w:rPr>
          <w:lang w:val="fr-FR"/>
        </w:rPr>
        <w:t>s</w:t>
      </w:r>
      <w:r w:rsidR="00F76552" w:rsidRPr="00477CEC">
        <w:rPr>
          <w:lang w:val="fr-FR"/>
        </w:rPr>
        <w:t xml:space="preserve"> public</w:t>
      </w:r>
      <w:r w:rsidR="00F5766F">
        <w:rPr>
          <w:lang w:val="fr-FR"/>
        </w:rPr>
        <w:t>s</w:t>
      </w:r>
      <w:r w:rsidR="00F76552" w:rsidRPr="00477CEC">
        <w:rPr>
          <w:lang w:val="fr-FR"/>
        </w:rPr>
        <w:t xml:space="preserve"> par autocar pour la desserte de 60 000 résidents dans le secteur de l'agglomération bédouine de </w:t>
      </w:r>
      <w:r w:rsidRPr="00477CEC">
        <w:rPr>
          <w:lang w:val="fr-FR"/>
        </w:rPr>
        <w:t xml:space="preserve">Rahat. </w:t>
      </w:r>
      <w:r w:rsidR="00F76552" w:rsidRPr="00477CEC">
        <w:rPr>
          <w:lang w:val="fr-FR"/>
        </w:rPr>
        <w:t>L'appel d'offres a été publié dans le cadre du plan ministériel de développement des services de transports publics dans les agglomérations bédouines afin que celles-ci bénéficient de services équivalant à ceux fournis dans les agglomérations juives: actuellement, il n'y a pas de système de transports publics organisé dans les agglomérations bédouines.</w:t>
      </w:r>
    </w:p>
    <w:p w:rsidR="00C42314" w:rsidRPr="00477CEC" w:rsidRDefault="00F76552" w:rsidP="00C42314">
      <w:pPr>
        <w:pStyle w:val="SingleTxtG"/>
        <w:rPr>
          <w:lang w:val="fr-FR"/>
        </w:rPr>
      </w:pPr>
      <w:r w:rsidRPr="00477CEC">
        <w:rPr>
          <w:lang w:val="fr-FR"/>
        </w:rPr>
        <w:t xml:space="preserve">Aux termes de l'appel d'offres, quatre lignes urbaines desserviront </w:t>
      </w:r>
      <w:r w:rsidR="00C42314" w:rsidRPr="00477CEC">
        <w:rPr>
          <w:lang w:val="fr-FR"/>
        </w:rPr>
        <w:t>Rahat</w:t>
      </w:r>
      <w:r w:rsidRPr="00477CEC">
        <w:rPr>
          <w:lang w:val="fr-FR"/>
        </w:rPr>
        <w:t xml:space="preserve"> et quatre lignes interurbaines relieront </w:t>
      </w:r>
      <w:r w:rsidR="00C42314" w:rsidRPr="00477CEC">
        <w:rPr>
          <w:lang w:val="fr-FR"/>
        </w:rPr>
        <w:t xml:space="preserve">Rahat </w:t>
      </w:r>
      <w:r w:rsidRPr="00477CEC">
        <w:rPr>
          <w:lang w:val="fr-FR"/>
        </w:rPr>
        <w:t xml:space="preserve">à la ville de </w:t>
      </w:r>
      <w:r w:rsidR="00C42314" w:rsidRPr="00477CEC">
        <w:rPr>
          <w:lang w:val="fr-FR"/>
        </w:rPr>
        <w:t xml:space="preserve">Beer-Sheva </w:t>
      </w:r>
      <w:r w:rsidRPr="00477CEC">
        <w:rPr>
          <w:lang w:val="fr-FR"/>
        </w:rPr>
        <w:t xml:space="preserve">et à la gare ferroviaire récemment inaugurée à </w:t>
      </w:r>
      <w:r w:rsidR="00C42314" w:rsidRPr="00477CEC">
        <w:rPr>
          <w:lang w:val="fr-FR"/>
        </w:rPr>
        <w:t xml:space="preserve">Lehavim-Rahat. </w:t>
      </w:r>
      <w:r w:rsidRPr="00477CEC">
        <w:rPr>
          <w:lang w:val="fr-FR"/>
        </w:rPr>
        <w:t xml:space="preserve">Deux autres lignes relieront les villes de </w:t>
      </w:r>
      <w:r w:rsidR="00C42314" w:rsidRPr="00477CEC">
        <w:rPr>
          <w:lang w:val="fr-FR"/>
        </w:rPr>
        <w:t xml:space="preserve">Hura </w:t>
      </w:r>
      <w:r w:rsidRPr="00477CEC">
        <w:rPr>
          <w:lang w:val="fr-FR"/>
        </w:rPr>
        <w:t>et</w:t>
      </w:r>
      <w:r w:rsidR="00C42314" w:rsidRPr="00477CEC">
        <w:rPr>
          <w:lang w:val="fr-FR"/>
        </w:rPr>
        <w:t xml:space="preserve"> Laqiya </w:t>
      </w:r>
      <w:r w:rsidRPr="00477CEC">
        <w:rPr>
          <w:lang w:val="fr-FR"/>
        </w:rPr>
        <w:t xml:space="preserve">au marché bédouin de </w:t>
      </w:r>
      <w:r w:rsidR="00C42314" w:rsidRPr="00477CEC">
        <w:rPr>
          <w:lang w:val="fr-FR"/>
        </w:rPr>
        <w:t xml:space="preserve">Rahat. </w:t>
      </w:r>
      <w:r w:rsidRPr="00477CEC">
        <w:rPr>
          <w:lang w:val="fr-FR"/>
        </w:rPr>
        <w:t>Les plans des lignes nouvelles ont été établis à la suite d'enquêtes qui ont permis d'évaluer les besoins des résidents locaux. Ceux-ci ont également participé à des ateliers spéciaux sur la question.</w:t>
      </w:r>
    </w:p>
    <w:p w:rsidR="00C42314" w:rsidRPr="00477CEC" w:rsidRDefault="006E4260" w:rsidP="00C42314">
      <w:pPr>
        <w:pStyle w:val="SingleTxtG"/>
        <w:rPr>
          <w:lang w:val="fr-FR"/>
        </w:rPr>
      </w:pPr>
      <w:r w:rsidRPr="00477CEC">
        <w:rPr>
          <w:lang w:val="fr-FR"/>
        </w:rPr>
        <w:t xml:space="preserve">L'entreprise </w:t>
      </w:r>
      <w:r w:rsidR="00ED68FA" w:rsidRPr="00477CEC">
        <w:rPr>
          <w:lang w:val="fr-FR"/>
        </w:rPr>
        <w:t>adjudicataire</w:t>
      </w:r>
      <w:r w:rsidRPr="00477CEC">
        <w:rPr>
          <w:lang w:val="fr-FR"/>
        </w:rPr>
        <w:t xml:space="preserve"> sera tenue de vendre des billets à prix réduit aux jeunes, aux personnes âgées et à d'autres bénéficiaires, par exemple les étudiants. Elle devra aussi délivrer une carte mensuelle autorisant les déplacements illimités sur toutes les lignes d'autobus de la métropole de </w:t>
      </w:r>
      <w:r w:rsidR="00C42314" w:rsidRPr="00477CEC">
        <w:rPr>
          <w:lang w:val="fr-FR"/>
        </w:rPr>
        <w:t>Beer-Sheva</w:t>
      </w:r>
      <w:r w:rsidRPr="00477CEC">
        <w:rPr>
          <w:lang w:val="fr-FR"/>
        </w:rPr>
        <w:t>. De plus, elle devra utiliser des véhicules neufs et respecter les normes d'un service de haute qualité. L'appel d'offres a été mené à bien, et il reste maintenant à prendre une décision finale concernant l'entreprise adjudicataire.</w:t>
      </w:r>
    </w:p>
    <w:p w:rsidR="00C42314" w:rsidRPr="00477CEC" w:rsidRDefault="00C42314" w:rsidP="00202263">
      <w:pPr>
        <w:pStyle w:val="SingleTxtG"/>
        <w:keepNext/>
        <w:rPr>
          <w:lang w:val="fr-FR"/>
        </w:rPr>
      </w:pPr>
      <w:r w:rsidRPr="00477CEC">
        <w:rPr>
          <w:bCs/>
          <w:lang w:val="fr-FR"/>
        </w:rPr>
        <w:t>486.</w:t>
      </w:r>
      <w:r w:rsidRPr="00477CEC">
        <w:rPr>
          <w:bCs/>
          <w:lang w:val="fr-FR"/>
        </w:rPr>
        <w:tab/>
      </w:r>
      <w:r w:rsidRPr="00477CEC">
        <w:rPr>
          <w:b/>
          <w:bCs/>
          <w:lang w:val="fr-FR"/>
        </w:rPr>
        <w:t>S</w:t>
      </w:r>
      <w:r w:rsidR="006E4260" w:rsidRPr="00477CEC">
        <w:rPr>
          <w:b/>
          <w:bCs/>
          <w:lang w:val="fr-FR"/>
        </w:rPr>
        <w:t>ervices sociaux</w:t>
      </w:r>
      <w:r w:rsidRPr="00477CEC">
        <w:rPr>
          <w:lang w:val="fr-FR"/>
        </w:rPr>
        <w:t xml:space="preserve">. </w:t>
      </w:r>
      <w:r w:rsidR="006E4260" w:rsidRPr="00477CEC">
        <w:rPr>
          <w:lang w:val="fr-FR"/>
        </w:rPr>
        <w:t xml:space="preserve">En mai </w:t>
      </w:r>
      <w:r w:rsidRPr="00477CEC">
        <w:rPr>
          <w:lang w:val="fr-FR"/>
        </w:rPr>
        <w:t xml:space="preserve">2004, </w:t>
      </w:r>
      <w:r w:rsidR="006E4260" w:rsidRPr="00477CEC">
        <w:rPr>
          <w:lang w:val="fr-FR"/>
        </w:rPr>
        <w:t xml:space="preserve">le Centre pour le bien-être de la famille bédouine a été créé à </w:t>
      </w:r>
      <w:r w:rsidRPr="00477CEC">
        <w:rPr>
          <w:lang w:val="fr-FR"/>
        </w:rPr>
        <w:t xml:space="preserve">Beer Sheva </w:t>
      </w:r>
      <w:r w:rsidR="006E4260" w:rsidRPr="00477CEC">
        <w:rPr>
          <w:lang w:val="fr-FR"/>
        </w:rPr>
        <w:t>par le Ministère des affaires sociales et des services sociaux. Le Centre a deux objectifs principaux</w:t>
      </w:r>
      <w:r w:rsidRPr="00477CEC">
        <w:rPr>
          <w:lang w:val="fr-FR"/>
        </w:rPr>
        <w:t>:</w:t>
      </w:r>
    </w:p>
    <w:p w:rsidR="00C42314" w:rsidRPr="00477CEC" w:rsidRDefault="00C42314" w:rsidP="00C42314">
      <w:pPr>
        <w:pStyle w:val="SingleTxtG"/>
        <w:ind w:left="1701"/>
        <w:rPr>
          <w:lang w:val="fr-FR"/>
        </w:rPr>
      </w:pPr>
      <w:r w:rsidRPr="00477CEC">
        <w:rPr>
          <w:lang w:val="fr-FR"/>
        </w:rPr>
        <w:t>486.1</w:t>
      </w:r>
      <w:r w:rsidRPr="00477CEC">
        <w:rPr>
          <w:lang w:val="fr-FR"/>
        </w:rPr>
        <w:tab/>
      </w:r>
      <w:r w:rsidR="006E4260" w:rsidRPr="00477CEC">
        <w:rPr>
          <w:lang w:val="fr-FR"/>
        </w:rPr>
        <w:t>Fournir une aide à la communauté bédouine sur les problèmes concernant le règlement des conflits et des tensions dans la famille, et intervenir également sur le plan thérapeutique</w:t>
      </w:r>
      <w:r w:rsidRPr="00477CEC">
        <w:rPr>
          <w:lang w:val="fr-FR"/>
        </w:rPr>
        <w:t>.</w:t>
      </w:r>
    </w:p>
    <w:p w:rsidR="00C42314" w:rsidRPr="00477CEC" w:rsidRDefault="00C42314" w:rsidP="00C42314">
      <w:pPr>
        <w:pStyle w:val="SingleTxtG"/>
        <w:ind w:left="1701"/>
        <w:rPr>
          <w:lang w:val="fr-FR"/>
        </w:rPr>
      </w:pPr>
      <w:r w:rsidRPr="00477CEC">
        <w:rPr>
          <w:lang w:val="fr-FR"/>
        </w:rPr>
        <w:t>486.2</w:t>
      </w:r>
      <w:r w:rsidRPr="00477CEC">
        <w:rPr>
          <w:lang w:val="fr-FR"/>
        </w:rPr>
        <w:tab/>
      </w:r>
      <w:r w:rsidR="00F5766F">
        <w:rPr>
          <w:lang w:val="fr-FR"/>
        </w:rPr>
        <w:t>Assurer</w:t>
      </w:r>
      <w:r w:rsidR="006E4260" w:rsidRPr="00477CEC">
        <w:rPr>
          <w:lang w:val="fr-FR"/>
        </w:rPr>
        <w:t xml:space="preserve"> la prévention de la violence familiale et la sensibilisation à ce problème.</w:t>
      </w:r>
    </w:p>
    <w:p w:rsidR="00C42314" w:rsidRPr="00477CEC" w:rsidRDefault="006E4260" w:rsidP="005322DC">
      <w:pPr>
        <w:pStyle w:val="SingleTxtG"/>
        <w:rPr>
          <w:lang w:val="fr-FR"/>
        </w:rPr>
      </w:pPr>
      <w:r w:rsidRPr="00477CEC">
        <w:rPr>
          <w:lang w:val="fr-FR"/>
        </w:rPr>
        <w:t xml:space="preserve">Le centre est financé et supervisé par le Ministère des affaires sociales et des services sociaux et géré par l'Association bédouine </w:t>
      </w:r>
      <w:r w:rsidR="00077977" w:rsidRPr="00077977">
        <w:rPr>
          <w:lang w:val="fr-FR"/>
        </w:rPr>
        <w:t>«</w:t>
      </w:r>
      <w:r w:rsidR="00C42314" w:rsidRPr="00477CEC">
        <w:rPr>
          <w:lang w:val="fr-FR"/>
        </w:rPr>
        <w:t>Elwaha</w:t>
      </w:r>
      <w:r w:rsidR="005322DC" w:rsidRPr="005322DC">
        <w:rPr>
          <w:lang w:val="fr-FR"/>
        </w:rPr>
        <w:t>»</w:t>
      </w:r>
      <w:r w:rsidR="00C42314" w:rsidRPr="00477CEC">
        <w:rPr>
          <w:lang w:val="fr-FR"/>
        </w:rPr>
        <w:t xml:space="preserve"> </w:t>
      </w:r>
      <w:r w:rsidRPr="00477CEC">
        <w:rPr>
          <w:lang w:val="fr-FR"/>
        </w:rPr>
        <w:t>dont le personnel comprend des travailleurs sociaux spécialisés.</w:t>
      </w:r>
    </w:p>
    <w:p w:rsidR="00C42314" w:rsidRPr="00477CEC" w:rsidRDefault="00F5766F" w:rsidP="00C42314">
      <w:pPr>
        <w:pStyle w:val="SingleTxtG"/>
        <w:rPr>
          <w:lang w:val="fr-FR"/>
        </w:rPr>
      </w:pPr>
      <w:r>
        <w:rPr>
          <w:lang w:val="fr-FR"/>
        </w:rPr>
        <w:t>Il</w:t>
      </w:r>
      <w:r w:rsidR="006E4260" w:rsidRPr="00477CEC">
        <w:rPr>
          <w:lang w:val="fr-FR"/>
        </w:rPr>
        <w:t xml:space="preserve"> propose de nombreux services qu'il est le seul à fournir pour répondre aux besoins. Par exemple, il facilite le recrutement de familles bédouines prêtes à accueillir des femmes bédouines victimes de violence afin de leur permettre de rester dans la communauté bédouine tout en étant à l'abri de nouvelles agressions. Le séjour de ces femmes dans les familles d'accueil est financé par le Ministère des affaires sociales et des services sociaux. Depuis sa création, le centre est devenu partie intégrante de la communauté et est l'auxiliaire indispensable pour les tribunaux qui peuvent lui confier le traitement d'hommes responsables de violences.</w:t>
      </w:r>
    </w:p>
    <w:p w:rsidR="00C42314" w:rsidRPr="00477CEC" w:rsidRDefault="00C42314" w:rsidP="00C42314">
      <w:pPr>
        <w:pStyle w:val="SingleTxtG"/>
        <w:rPr>
          <w:lang w:val="fr-FR"/>
        </w:rPr>
      </w:pPr>
      <w:r w:rsidRPr="00477CEC">
        <w:rPr>
          <w:lang w:val="fr-FR"/>
        </w:rPr>
        <w:t>487.</w:t>
      </w:r>
      <w:r w:rsidRPr="00477CEC">
        <w:rPr>
          <w:lang w:val="fr-FR"/>
        </w:rPr>
        <w:tab/>
      </w:r>
      <w:r w:rsidR="00752BE2" w:rsidRPr="00477CEC">
        <w:rPr>
          <w:lang w:val="fr-FR"/>
        </w:rPr>
        <w:t>Les services sociaux déploient leurs activités aussi bien dans les agglomérations bédouines que dans les villages bédouins illégaux. Ils reçoivent chaque mois une trentaine d'appels de femmes bédouines</w:t>
      </w:r>
      <w:r w:rsidR="00303F81">
        <w:rPr>
          <w:lang w:val="fr-FR"/>
        </w:rPr>
        <w:t>, qui sont tous</w:t>
      </w:r>
      <w:r w:rsidR="00752BE2" w:rsidRPr="00477CEC">
        <w:rPr>
          <w:lang w:val="fr-FR"/>
        </w:rPr>
        <w:t xml:space="preserve"> traités individuellement. Il y a également plusieurs couples bédouins qui suivent une thérapie de groupe. </w:t>
      </w:r>
      <w:r w:rsidR="000C235E">
        <w:rPr>
          <w:lang w:val="fr-FR"/>
        </w:rPr>
        <w:t>À </w:t>
      </w:r>
      <w:r w:rsidR="00752BE2" w:rsidRPr="00477CEC">
        <w:rPr>
          <w:lang w:val="fr-FR"/>
        </w:rPr>
        <w:t xml:space="preserve">noter que l'action du centre susmentionné a amélioré le traitement de la violence familiale dans le secteur bédouin en offrant des services de soins concrets, ciblés et efficaces, à l'abri des pressions communautaires et familiales. </w:t>
      </w:r>
    </w:p>
    <w:p w:rsidR="00C42314" w:rsidRPr="00477CEC" w:rsidRDefault="00C42314" w:rsidP="00C42314">
      <w:pPr>
        <w:pStyle w:val="SingleTxtG"/>
        <w:rPr>
          <w:lang w:val="fr-FR"/>
        </w:rPr>
      </w:pPr>
      <w:r w:rsidRPr="00477CEC">
        <w:rPr>
          <w:lang w:val="fr-FR"/>
        </w:rPr>
        <w:t>488.</w:t>
      </w:r>
      <w:r w:rsidRPr="00477CEC">
        <w:rPr>
          <w:lang w:val="fr-FR"/>
        </w:rPr>
        <w:tab/>
      </w:r>
      <w:r w:rsidR="00752BE2" w:rsidRPr="00477CEC">
        <w:rPr>
          <w:lang w:val="fr-FR"/>
        </w:rPr>
        <w:t xml:space="preserve">En </w:t>
      </w:r>
      <w:r w:rsidRPr="00477CEC">
        <w:rPr>
          <w:lang w:val="fr-FR"/>
        </w:rPr>
        <w:t xml:space="preserve">2008, </w:t>
      </w:r>
      <w:r w:rsidR="00752BE2" w:rsidRPr="00477CEC">
        <w:rPr>
          <w:lang w:val="fr-FR"/>
        </w:rPr>
        <w:t>le Service destiné aux jeunes filles et aux jeunes femmes assure le traitement d'environ 380 jeunes bédouines, dont 300 dans le sud et 80 dans le nord, auxquelles il dispense une thérapie individuelle ou de groupe.</w:t>
      </w:r>
    </w:p>
    <w:p w:rsidR="00C42314" w:rsidRPr="00477CEC" w:rsidRDefault="00C42314" w:rsidP="00C42314">
      <w:pPr>
        <w:pStyle w:val="H4G"/>
        <w:rPr>
          <w:lang w:val="fr-FR"/>
        </w:rPr>
      </w:pPr>
      <w:r w:rsidRPr="00477CEC">
        <w:rPr>
          <w:lang w:val="fr-FR"/>
        </w:rPr>
        <w:tab/>
      </w:r>
      <w:r w:rsidRPr="00477CEC">
        <w:rPr>
          <w:lang w:val="fr-FR"/>
        </w:rPr>
        <w:tab/>
        <w:t>Plan</w:t>
      </w:r>
      <w:r w:rsidR="00752BE2" w:rsidRPr="00477CEC">
        <w:rPr>
          <w:lang w:val="fr-FR"/>
        </w:rPr>
        <w:t>ification – la population bédouine du nord</w:t>
      </w:r>
    </w:p>
    <w:p w:rsidR="00C42314" w:rsidRPr="00477CEC" w:rsidRDefault="00C42314" w:rsidP="00C42314">
      <w:pPr>
        <w:pStyle w:val="SingleTxtG"/>
        <w:rPr>
          <w:lang w:val="fr-FR"/>
        </w:rPr>
      </w:pPr>
      <w:r w:rsidRPr="00477CEC">
        <w:rPr>
          <w:lang w:val="fr-FR"/>
        </w:rPr>
        <w:t>489.</w:t>
      </w:r>
      <w:r w:rsidRPr="00477CEC">
        <w:rPr>
          <w:lang w:val="fr-FR"/>
        </w:rPr>
        <w:tab/>
      </w:r>
      <w:r w:rsidR="00752BE2" w:rsidRPr="00477CEC">
        <w:rPr>
          <w:lang w:val="fr-FR"/>
        </w:rPr>
        <w:t xml:space="preserve">Des plans actualisés pour toutes les </w:t>
      </w:r>
      <w:r w:rsidR="00F5766F">
        <w:rPr>
          <w:lang w:val="fr-FR"/>
        </w:rPr>
        <w:t>localités</w:t>
      </w:r>
      <w:r w:rsidR="00752BE2" w:rsidRPr="00477CEC">
        <w:rPr>
          <w:lang w:val="fr-FR"/>
        </w:rPr>
        <w:t xml:space="preserve"> bédouines du nord sont déjà établis ou en cours de préparation (par le Ministère de l'intérieur ou par les autorités locales et les pouvoirs publics</w:t>
      </w:r>
      <w:r w:rsidRPr="00477CEC">
        <w:rPr>
          <w:lang w:val="fr-FR"/>
        </w:rPr>
        <w:t>).</w:t>
      </w:r>
    </w:p>
    <w:p w:rsidR="00C42314" w:rsidRPr="00477CEC" w:rsidRDefault="00C42314" w:rsidP="00C42314">
      <w:pPr>
        <w:pStyle w:val="SingleTxtG"/>
        <w:rPr>
          <w:lang w:val="fr-FR"/>
        </w:rPr>
      </w:pPr>
      <w:r w:rsidRPr="00477CEC">
        <w:rPr>
          <w:lang w:val="fr-FR"/>
        </w:rPr>
        <w:t>490.</w:t>
      </w:r>
      <w:r w:rsidRPr="00477CEC">
        <w:rPr>
          <w:lang w:val="fr-FR"/>
        </w:rPr>
        <w:tab/>
      </w:r>
      <w:r w:rsidR="00752BE2" w:rsidRPr="00477CEC">
        <w:rPr>
          <w:lang w:val="fr-FR"/>
        </w:rPr>
        <w:t xml:space="preserve">De plus, le Département de </w:t>
      </w:r>
      <w:r w:rsidR="00F5766F">
        <w:rPr>
          <w:lang w:val="fr-FR"/>
        </w:rPr>
        <w:t>l'urbanisme</w:t>
      </w:r>
      <w:r w:rsidR="00752BE2" w:rsidRPr="00477CEC">
        <w:rPr>
          <w:lang w:val="fr-FR"/>
        </w:rPr>
        <w:t xml:space="preserve"> du Ministère de l'intérieur encourage l'établissement de plans détaillés d'harmonisation et de distribution des agglomérations bédouines du nord – la première étape comprenant six </w:t>
      </w:r>
      <w:r w:rsidR="00F5766F">
        <w:rPr>
          <w:lang w:val="fr-FR"/>
        </w:rPr>
        <w:t>localités</w:t>
      </w:r>
      <w:r w:rsidR="00752BE2" w:rsidRPr="00477CEC">
        <w:rPr>
          <w:lang w:val="fr-FR"/>
        </w:rPr>
        <w:t xml:space="preserve"> pour lesquelles un budget de </w:t>
      </w:r>
      <w:r w:rsidRPr="00477CEC">
        <w:rPr>
          <w:lang w:val="fr-FR"/>
        </w:rPr>
        <w:t>4</w:t>
      </w:r>
      <w:r w:rsidR="00752BE2" w:rsidRPr="00477CEC">
        <w:rPr>
          <w:lang w:val="fr-FR"/>
        </w:rPr>
        <w:t xml:space="preserve"> millions de </w:t>
      </w:r>
      <w:r w:rsidRPr="00477CEC">
        <w:rPr>
          <w:lang w:val="fr-FR"/>
        </w:rPr>
        <w:t>NIS (1</w:t>
      </w:r>
      <w:r w:rsidR="00752BE2" w:rsidRPr="00477CEC">
        <w:rPr>
          <w:lang w:val="fr-FR"/>
        </w:rPr>
        <w:t> </w:t>
      </w:r>
      <w:r w:rsidRPr="00477CEC">
        <w:rPr>
          <w:lang w:val="fr-FR"/>
        </w:rPr>
        <w:t>052</w:t>
      </w:r>
      <w:r w:rsidR="00752BE2" w:rsidRPr="00477CEC">
        <w:rPr>
          <w:lang w:val="fr-FR"/>
        </w:rPr>
        <w:t> </w:t>
      </w:r>
      <w:r w:rsidRPr="00477CEC">
        <w:rPr>
          <w:lang w:val="fr-FR"/>
        </w:rPr>
        <w:t>631</w:t>
      </w:r>
      <w:r w:rsidR="00752BE2" w:rsidRPr="00477CEC">
        <w:rPr>
          <w:lang w:val="fr-FR"/>
        </w:rPr>
        <w:t> dollars</w:t>
      </w:r>
      <w:r w:rsidRPr="00477CEC">
        <w:rPr>
          <w:lang w:val="fr-FR"/>
        </w:rPr>
        <w:t>)</w:t>
      </w:r>
      <w:r w:rsidR="00752BE2" w:rsidRPr="00477CEC">
        <w:rPr>
          <w:lang w:val="fr-FR"/>
        </w:rPr>
        <w:t xml:space="preserve"> </w:t>
      </w:r>
      <w:r w:rsidR="00F5766F">
        <w:rPr>
          <w:lang w:val="fr-FR"/>
        </w:rPr>
        <w:t>a été</w:t>
      </w:r>
      <w:r w:rsidR="00752BE2" w:rsidRPr="00477CEC">
        <w:rPr>
          <w:lang w:val="fr-FR"/>
        </w:rPr>
        <w:t xml:space="preserve"> alloué</w:t>
      </w:r>
      <w:r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752BE2" w:rsidRPr="00477CEC">
        <w:rPr>
          <w:lang w:val="fr-FR"/>
        </w:rPr>
        <w:t>Politiques axées sur l'offre et sur la demande</w:t>
      </w:r>
    </w:p>
    <w:p w:rsidR="00C42314" w:rsidRPr="00477CEC" w:rsidRDefault="00C42314" w:rsidP="00C42314">
      <w:pPr>
        <w:pStyle w:val="SingleTxtG"/>
        <w:rPr>
          <w:lang w:val="fr-FR"/>
        </w:rPr>
      </w:pPr>
      <w:r w:rsidRPr="00477CEC">
        <w:rPr>
          <w:lang w:val="fr-FR"/>
        </w:rPr>
        <w:t>491.</w:t>
      </w:r>
      <w:r w:rsidRPr="00477CEC">
        <w:rPr>
          <w:lang w:val="fr-FR"/>
        </w:rPr>
        <w:tab/>
      </w:r>
      <w:r w:rsidR="00752BE2" w:rsidRPr="00477CEC">
        <w:rPr>
          <w:lang w:val="fr-FR"/>
        </w:rPr>
        <w:t xml:space="preserve">Cette question a été traitée dans les rapports précédents d'Israël. Aucun changement n'est à signaler dans ce domaine depuis la soumission du deuxième rapport périodique. </w:t>
      </w:r>
    </w:p>
    <w:p w:rsidR="00C42314" w:rsidRPr="00477CEC" w:rsidRDefault="00C42314" w:rsidP="00C42314">
      <w:pPr>
        <w:pStyle w:val="H4G"/>
        <w:rPr>
          <w:lang w:val="fr-FR"/>
        </w:rPr>
      </w:pPr>
      <w:r w:rsidRPr="00477CEC">
        <w:rPr>
          <w:lang w:val="fr-FR"/>
        </w:rPr>
        <w:tab/>
      </w:r>
      <w:r w:rsidRPr="00477CEC">
        <w:rPr>
          <w:lang w:val="fr-FR"/>
        </w:rPr>
        <w:tab/>
      </w:r>
      <w:r w:rsidR="00752BE2" w:rsidRPr="00477CEC">
        <w:rPr>
          <w:lang w:val="fr-FR"/>
        </w:rPr>
        <w:t>Aides au logement – prêts hypothécaires, allocation logement, secours temporaire en période de crise du logement aiguë et aide spécia</w:t>
      </w:r>
      <w:r w:rsidR="00F5766F">
        <w:rPr>
          <w:lang w:val="fr-FR"/>
        </w:rPr>
        <w:t>le</w:t>
      </w:r>
      <w:r w:rsidR="00752BE2" w:rsidRPr="00477CEC">
        <w:rPr>
          <w:lang w:val="fr-FR"/>
        </w:rPr>
        <w:t xml:space="preserve"> aux sans-abri</w:t>
      </w:r>
      <w:r w:rsidR="00366CAF">
        <w:rPr>
          <w:lang w:val="fr-FR"/>
        </w:rPr>
        <w:t>s</w:t>
      </w:r>
    </w:p>
    <w:p w:rsidR="00C42314" w:rsidRPr="00477CEC" w:rsidRDefault="00C42314" w:rsidP="00C42314">
      <w:pPr>
        <w:pStyle w:val="SingleTxtG"/>
        <w:rPr>
          <w:lang w:val="fr-FR"/>
        </w:rPr>
      </w:pPr>
      <w:r w:rsidRPr="00477CEC">
        <w:rPr>
          <w:lang w:val="fr-FR"/>
        </w:rPr>
        <w:t>492.</w:t>
      </w:r>
      <w:r w:rsidRPr="00477CEC">
        <w:rPr>
          <w:lang w:val="fr-FR"/>
        </w:rPr>
        <w:tab/>
      </w:r>
      <w:r w:rsidR="00752BE2" w:rsidRPr="00477CEC">
        <w:rPr>
          <w:lang w:val="fr-FR"/>
        </w:rPr>
        <w:t>Cette question a été traitée dans les rapports précédents d'Israël. Aucun changement n'est à signaler dans ce domaine depuis la soumission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752BE2" w:rsidRPr="00477CEC">
        <w:rPr>
          <w:lang w:val="fr-FR"/>
        </w:rPr>
        <w:t xml:space="preserve">Cadre juridique des aides au logement </w:t>
      </w:r>
    </w:p>
    <w:p w:rsidR="00C42314" w:rsidRPr="00477CEC" w:rsidRDefault="00C42314" w:rsidP="00C42314">
      <w:pPr>
        <w:pStyle w:val="SingleTxtG"/>
        <w:rPr>
          <w:lang w:val="fr-FR"/>
        </w:rPr>
      </w:pPr>
      <w:bookmarkStart w:id="14" w:name="_Toc216674217"/>
      <w:r w:rsidRPr="00477CEC">
        <w:rPr>
          <w:lang w:val="fr-FR"/>
        </w:rPr>
        <w:t>493.</w:t>
      </w:r>
      <w:r w:rsidRPr="00477CEC">
        <w:rPr>
          <w:lang w:val="fr-FR"/>
        </w:rPr>
        <w:tab/>
      </w:r>
      <w:r w:rsidR="00752BE2" w:rsidRPr="00477CEC">
        <w:rPr>
          <w:lang w:val="fr-FR"/>
        </w:rPr>
        <w:t>Cette question a été traitée dans les rapports précédents d'Israël. Aucun changement n'est à signaler dans ce domaine depuis la soumission du deuxième rapport périodique.</w:t>
      </w:r>
    </w:p>
    <w:p w:rsidR="00C42314" w:rsidRPr="00477CEC" w:rsidRDefault="00C42314" w:rsidP="00C42314">
      <w:pPr>
        <w:pStyle w:val="H1G"/>
        <w:rPr>
          <w:lang w:val="fr-FR"/>
        </w:rPr>
      </w:pPr>
      <w:r w:rsidRPr="00477CEC">
        <w:rPr>
          <w:lang w:val="fr-FR"/>
        </w:rPr>
        <w:tab/>
      </w:r>
      <w:r w:rsidRPr="00477CEC">
        <w:rPr>
          <w:lang w:val="fr-FR"/>
        </w:rPr>
        <w:tab/>
        <w:t>Article 12</w:t>
      </w:r>
      <w:r w:rsidRPr="00477CEC">
        <w:rPr>
          <w:lang w:val="fr-FR"/>
        </w:rPr>
        <w:br/>
      </w:r>
      <w:r w:rsidR="00752BE2" w:rsidRPr="00477CEC">
        <w:rPr>
          <w:lang w:val="fr-FR"/>
        </w:rPr>
        <w:t xml:space="preserve">Droit de jouir du meilleur état de santé </w:t>
      </w:r>
      <w:bookmarkEnd w:id="14"/>
    </w:p>
    <w:p w:rsidR="00C42314" w:rsidRPr="00477CEC" w:rsidRDefault="00C42314" w:rsidP="00C42314">
      <w:pPr>
        <w:pStyle w:val="SingleTxtG"/>
        <w:rPr>
          <w:lang w:val="fr-FR"/>
        </w:rPr>
      </w:pPr>
      <w:r w:rsidRPr="00477CEC">
        <w:rPr>
          <w:lang w:val="fr-FR"/>
        </w:rPr>
        <w:t>494.</w:t>
      </w:r>
      <w:r w:rsidRPr="00477CEC">
        <w:rPr>
          <w:lang w:val="fr-FR"/>
        </w:rPr>
        <w:tab/>
      </w:r>
      <w:r w:rsidR="00752BE2" w:rsidRPr="00477CEC">
        <w:rPr>
          <w:lang w:val="fr-FR"/>
        </w:rPr>
        <w:t xml:space="preserve">Le droit de mourir dans la dignité. Le 6 décembre 2005, la </w:t>
      </w:r>
      <w:r w:rsidRPr="00477CEC">
        <w:rPr>
          <w:lang w:val="fr-FR"/>
        </w:rPr>
        <w:t xml:space="preserve">Knesset </w:t>
      </w:r>
      <w:r w:rsidR="00752BE2" w:rsidRPr="00477CEC">
        <w:rPr>
          <w:lang w:val="fr-FR"/>
        </w:rPr>
        <w:t xml:space="preserve">a adopté la </w:t>
      </w:r>
      <w:r w:rsidR="009E39E1">
        <w:rPr>
          <w:i/>
          <w:lang w:val="fr-FR"/>
        </w:rPr>
        <w:t>Loi sur</w:t>
      </w:r>
      <w:r w:rsidR="00752BE2" w:rsidRPr="00477CEC">
        <w:rPr>
          <w:i/>
          <w:lang w:val="fr-FR"/>
        </w:rPr>
        <w:t xml:space="preserve"> les malades en phase terminale</w:t>
      </w:r>
      <w:r w:rsidR="00752BE2" w:rsidRPr="00477CEC">
        <w:rPr>
          <w:lang w:val="fr-FR"/>
        </w:rPr>
        <w:t xml:space="preserve">, qui apporte une réponse au problème d'éthique médicale que pose le traitement des malades en fin de vie. La loi repose sur les recommandations formulées par une commission officielle nommée en 2000 par le Ministre de la santé. Cette commission comprenait </w:t>
      </w:r>
      <w:r w:rsidRPr="00477CEC">
        <w:rPr>
          <w:lang w:val="fr-FR"/>
        </w:rPr>
        <w:t>59</w:t>
      </w:r>
      <w:r w:rsidR="00752BE2" w:rsidRPr="00477CEC">
        <w:rPr>
          <w:lang w:val="fr-FR"/>
        </w:rPr>
        <w:t> membres représentant divers secteurs concernés par le problème, notamment le secteur médical, les soins infirmiers, le travail social, la religion, la philosophie, le droit et l'éthique. La loi est conforme aux valeurs de l'État d'Israël en tant qu'État juif et démocratique, et tente d'établir un équilibre entre des valeurs telles que le caractère sacré de la vie, la qualité de vie et le respect de l'autonomie de la volonté de la personne</w:t>
      </w:r>
      <w:r w:rsidRPr="00477CEC">
        <w:rPr>
          <w:lang w:val="fr-FR"/>
        </w:rPr>
        <w:t>.</w:t>
      </w:r>
    </w:p>
    <w:p w:rsidR="00C42314" w:rsidRPr="00477CEC" w:rsidRDefault="00C42314" w:rsidP="005322DC">
      <w:pPr>
        <w:pStyle w:val="SingleTxtG"/>
        <w:rPr>
          <w:lang w:val="fr-FR"/>
        </w:rPr>
      </w:pPr>
      <w:r w:rsidRPr="00477CEC">
        <w:rPr>
          <w:lang w:val="fr-FR"/>
        </w:rPr>
        <w:t>495.</w:t>
      </w:r>
      <w:r w:rsidRPr="00477CEC">
        <w:rPr>
          <w:lang w:val="fr-FR"/>
        </w:rPr>
        <w:tab/>
      </w:r>
      <w:r w:rsidR="00752BE2" w:rsidRPr="00477CEC">
        <w:rPr>
          <w:lang w:val="fr-FR"/>
        </w:rPr>
        <w:t>La loi part du principe que tout être humain veut continuer de vivre, à moins qu'il ne soit démontré qu'il en est autrement. De plus, s'il y a un doute quelconque, la volonté de vivre est la considération déterminante (article </w:t>
      </w:r>
      <w:r w:rsidRPr="00477CEC">
        <w:rPr>
          <w:lang w:val="fr-FR"/>
        </w:rPr>
        <w:t xml:space="preserve">4a). </w:t>
      </w:r>
      <w:r w:rsidR="00752BE2" w:rsidRPr="00477CEC">
        <w:rPr>
          <w:lang w:val="fr-FR"/>
        </w:rPr>
        <w:t xml:space="preserve">On ne doit pas renoncer à dispenser un traitement médical à un malade en phase terminale à moins qu'il soit évident, compte tenu de conditions spécifiques, que le malade n'a pas la volonté de continuer de vivre </w:t>
      </w:r>
      <w:r w:rsidR="00580BF4">
        <w:rPr>
          <w:lang w:val="fr-FR"/>
        </w:rPr>
        <w:t>(</w:t>
      </w:r>
      <w:r w:rsidR="00752BE2" w:rsidRPr="00477CEC">
        <w:rPr>
          <w:lang w:val="fr-FR"/>
        </w:rPr>
        <w:t>article </w:t>
      </w:r>
      <w:r w:rsidRPr="00477CEC">
        <w:rPr>
          <w:lang w:val="fr-FR"/>
        </w:rPr>
        <w:t xml:space="preserve">4b). </w:t>
      </w:r>
      <w:r w:rsidR="00101BD5" w:rsidRPr="00477CEC">
        <w:rPr>
          <w:lang w:val="fr-FR"/>
        </w:rPr>
        <w:t xml:space="preserve">Si le malade en phase terminale a toute sa </w:t>
      </w:r>
      <w:r w:rsidR="00077977" w:rsidRPr="00077977">
        <w:rPr>
          <w:lang w:val="fr-FR"/>
        </w:rPr>
        <w:t>«</w:t>
      </w:r>
      <w:r w:rsidR="00101BD5" w:rsidRPr="00477CEC">
        <w:rPr>
          <w:lang w:val="fr-FR"/>
        </w:rPr>
        <w:t>capacité</w:t>
      </w:r>
      <w:r w:rsidR="005322DC" w:rsidRPr="005322DC">
        <w:rPr>
          <w:lang w:val="fr-FR"/>
        </w:rPr>
        <w:t>»</w:t>
      </w:r>
      <w:r w:rsidR="00101BD5" w:rsidRPr="00477CEC">
        <w:rPr>
          <w:lang w:val="fr-FR"/>
        </w:rPr>
        <w:t>, c'est-à-dire qu'il est âgé de plus de 17</w:t>
      </w:r>
      <w:r w:rsidR="008A51EE">
        <w:rPr>
          <w:lang w:val="fr-FR"/>
        </w:rPr>
        <w:t> ans</w:t>
      </w:r>
      <w:r w:rsidR="00101BD5" w:rsidRPr="00477CEC">
        <w:rPr>
          <w:lang w:val="fr-FR"/>
        </w:rPr>
        <w:t>, peut exprimer sa volonté</w:t>
      </w:r>
      <w:r w:rsidR="00580BF4">
        <w:rPr>
          <w:lang w:val="fr-FR"/>
        </w:rPr>
        <w:t>,</w:t>
      </w:r>
      <w:r w:rsidR="00101BD5" w:rsidRPr="00477CEC">
        <w:rPr>
          <w:lang w:val="fr-FR"/>
        </w:rPr>
        <w:t xml:space="preserve"> n'a pas été déclaré en état d'incapacité</w:t>
      </w:r>
      <w:r w:rsidR="00580BF4">
        <w:rPr>
          <w:lang w:val="fr-FR"/>
        </w:rPr>
        <w:t xml:space="preserve"> ou</w:t>
      </w:r>
      <w:r w:rsidR="00101BD5" w:rsidRPr="00477CEC">
        <w:rPr>
          <w:lang w:val="fr-FR"/>
        </w:rPr>
        <w:t xml:space="preserve"> privé de sa capacité en vertu d'une décision médicale consignée par écrit et motivée, toute décision concernant son traitement médical est subordonnée à sa volonté implicite. Si le malade en phase terminale ne possède pas sa </w:t>
      </w:r>
      <w:r w:rsidR="00077977" w:rsidRPr="00077977">
        <w:rPr>
          <w:lang w:val="fr-FR"/>
        </w:rPr>
        <w:t>«</w:t>
      </w:r>
      <w:r w:rsidR="00101BD5" w:rsidRPr="00477CEC">
        <w:rPr>
          <w:lang w:val="fr-FR"/>
        </w:rPr>
        <w:t>capacité</w:t>
      </w:r>
      <w:r w:rsidR="005322DC" w:rsidRPr="005322DC">
        <w:rPr>
          <w:lang w:val="fr-FR"/>
        </w:rPr>
        <w:t>»</w:t>
      </w:r>
      <w:r w:rsidR="00101BD5" w:rsidRPr="00477CEC">
        <w:rPr>
          <w:lang w:val="fr-FR"/>
        </w:rPr>
        <w:t xml:space="preserve">, toute décision concernant son traitement médical sera conforme à ses instructions préalables, aux instructions d'une personne autorisée ou à la décision d'un </w:t>
      </w:r>
      <w:r w:rsidR="00077977" w:rsidRPr="00077977">
        <w:rPr>
          <w:lang w:val="fr-FR"/>
        </w:rPr>
        <w:t>«</w:t>
      </w:r>
      <w:r w:rsidR="00101BD5" w:rsidRPr="00477CEC">
        <w:rPr>
          <w:lang w:val="fr-FR"/>
        </w:rPr>
        <w:t>comité d'établissement</w:t>
      </w:r>
      <w:r w:rsidR="005322DC" w:rsidRPr="005322DC">
        <w:rPr>
          <w:lang w:val="fr-FR"/>
        </w:rPr>
        <w:t>»</w:t>
      </w:r>
      <w:r w:rsidR="00101BD5" w:rsidRPr="00477CEC">
        <w:rPr>
          <w:lang w:val="fr-FR"/>
        </w:rPr>
        <w:t xml:space="preserve"> (voir la définition plus loin). En l'absence de telles instructions ou décisions, il appartient au médecin de décider s'il y a lieu de s'abstenir de prescrire un traitement médical au malade en </w:t>
      </w:r>
      <w:r w:rsidR="00580BF4">
        <w:rPr>
          <w:lang w:val="fr-FR"/>
        </w:rPr>
        <w:t>fin</w:t>
      </w:r>
      <w:r w:rsidR="00101BD5" w:rsidRPr="00477CEC">
        <w:rPr>
          <w:lang w:val="fr-FR"/>
        </w:rPr>
        <w:t xml:space="preserve"> de vie, compte tenu du témoignage implicite des membres de sa famille et, en l'absence de membres de la famille, du point de vue du tuteur du malade (article </w:t>
      </w:r>
      <w:r w:rsidRPr="00477CEC">
        <w:rPr>
          <w:lang w:val="fr-FR"/>
        </w:rPr>
        <w:t>4b</w:t>
      </w:r>
      <w:r w:rsidR="00101BD5" w:rsidRPr="00477CEC">
        <w:rPr>
          <w:lang w:val="fr-FR"/>
        </w:rPr>
        <w:t> </w:t>
      </w:r>
      <w:r w:rsidRPr="00477CEC">
        <w:rPr>
          <w:lang w:val="fr-FR"/>
        </w:rPr>
        <w:t xml:space="preserve">1) </w:t>
      </w:r>
      <w:r w:rsidR="00101BD5" w:rsidRPr="00477CEC">
        <w:rPr>
          <w:lang w:val="fr-FR"/>
        </w:rPr>
        <w:t>et </w:t>
      </w:r>
      <w:r w:rsidRPr="00477CEC">
        <w:rPr>
          <w:lang w:val="fr-FR"/>
        </w:rPr>
        <w:t>2)).</w:t>
      </w:r>
    </w:p>
    <w:p w:rsidR="00C42314" w:rsidRPr="00477CEC" w:rsidRDefault="00C42314" w:rsidP="00C42314">
      <w:pPr>
        <w:pStyle w:val="SingleTxtG"/>
        <w:rPr>
          <w:lang w:val="fr-FR"/>
        </w:rPr>
      </w:pPr>
      <w:r w:rsidRPr="00477CEC">
        <w:rPr>
          <w:lang w:val="fr-FR"/>
        </w:rPr>
        <w:t>496.</w:t>
      </w:r>
      <w:r w:rsidRPr="00477CEC">
        <w:rPr>
          <w:lang w:val="fr-FR"/>
        </w:rPr>
        <w:tab/>
      </w:r>
      <w:r w:rsidR="00101BD5" w:rsidRPr="00477CEC">
        <w:rPr>
          <w:lang w:val="fr-FR"/>
        </w:rPr>
        <w:t>La loi dit que la volonté d'un malade en phase terminale qui ne souhaite pas que sa vie soit prolongée doit être respectée et qu'il faut s'abstenir de lui prescrire un traitement médical (article </w:t>
      </w:r>
      <w:r w:rsidRPr="00477CEC">
        <w:rPr>
          <w:lang w:val="fr-FR"/>
        </w:rPr>
        <w:t xml:space="preserve">8). </w:t>
      </w:r>
      <w:r w:rsidR="00101BD5" w:rsidRPr="00477CEC">
        <w:rPr>
          <w:lang w:val="fr-FR"/>
        </w:rPr>
        <w:t xml:space="preserve">Néanmoins, il convient de préciser que la loi n'autorise pas à commettre un acte, </w:t>
      </w:r>
      <w:r w:rsidR="007058C4">
        <w:rPr>
          <w:lang w:val="fr-FR"/>
        </w:rPr>
        <w:t>y compris</w:t>
      </w:r>
      <w:r w:rsidR="00101BD5" w:rsidRPr="00477CEC">
        <w:rPr>
          <w:lang w:val="fr-FR"/>
        </w:rPr>
        <w:t xml:space="preserve"> un acte médical, dans l'intention délibérée de causer la mort du malade en phase terminale, ou qui conduira certainement à sa mort, même si cet acte est commis dans un esprit de miséricorde et de compassion (article </w:t>
      </w:r>
      <w:r w:rsidRPr="00477CEC">
        <w:rPr>
          <w:lang w:val="fr-FR"/>
        </w:rPr>
        <w:t xml:space="preserve">12). </w:t>
      </w:r>
      <w:r w:rsidR="00101BD5" w:rsidRPr="00477CEC">
        <w:rPr>
          <w:lang w:val="fr-FR"/>
        </w:rPr>
        <w:t>Il est aussi interdit d'aider le malade à commettre un suicide ou d'arrêter un traitement médical de longue durée (articles </w:t>
      </w:r>
      <w:r w:rsidRPr="00477CEC">
        <w:rPr>
          <w:lang w:val="fr-FR"/>
        </w:rPr>
        <w:t xml:space="preserve">13 </w:t>
      </w:r>
      <w:r w:rsidR="00101BD5" w:rsidRPr="00477CEC">
        <w:rPr>
          <w:lang w:val="fr-FR"/>
        </w:rPr>
        <w:t>et</w:t>
      </w:r>
      <w:r w:rsidRPr="00477CEC">
        <w:rPr>
          <w:lang w:val="fr-FR"/>
        </w:rPr>
        <w:t xml:space="preserve"> 14a </w:t>
      </w:r>
      <w:r w:rsidR="00101BD5" w:rsidRPr="00477CEC">
        <w:rPr>
          <w:lang w:val="fr-FR"/>
        </w:rPr>
        <w:t xml:space="preserve">respectivement). Il est cependant admis que l'on évite de renouveler un traitement </w:t>
      </w:r>
      <w:r w:rsidR="00580BF4" w:rsidRPr="00477CEC">
        <w:rPr>
          <w:lang w:val="fr-FR"/>
        </w:rPr>
        <w:t>médical</w:t>
      </w:r>
      <w:r w:rsidR="00101BD5" w:rsidRPr="00477CEC">
        <w:rPr>
          <w:lang w:val="fr-FR"/>
        </w:rPr>
        <w:t xml:space="preserve"> de longue durée auquel il n'a été mis fin que pour des raisons médicales, ou de lancer un traitement médical cyclique (article </w:t>
      </w:r>
      <w:r w:rsidRPr="00477CEC">
        <w:rPr>
          <w:lang w:val="fr-FR"/>
        </w:rPr>
        <w:t>14b).</w:t>
      </w:r>
    </w:p>
    <w:p w:rsidR="00C42314" w:rsidRPr="00477CEC" w:rsidRDefault="00C42314" w:rsidP="00C42314">
      <w:pPr>
        <w:pStyle w:val="SingleTxtG"/>
        <w:rPr>
          <w:lang w:val="fr-FR"/>
        </w:rPr>
      </w:pPr>
      <w:r w:rsidRPr="00477CEC">
        <w:rPr>
          <w:lang w:val="fr-FR"/>
        </w:rPr>
        <w:t>497.</w:t>
      </w:r>
      <w:r w:rsidRPr="00477CEC">
        <w:rPr>
          <w:lang w:val="fr-FR"/>
        </w:rPr>
        <w:tab/>
      </w:r>
      <w:r w:rsidR="00101BD5" w:rsidRPr="00477CEC">
        <w:rPr>
          <w:lang w:val="fr-FR"/>
        </w:rPr>
        <w:t>La loi relative aux malades en phase terminale contient des dispositions qui définissent les modalités et la procédure auxquelles une personne doit se conformer pour exprimer par avance sa volonté sur la façon dont elle souhaite être traitée médicalement au cas où elle serait atteinte d'une maladie en phase terminale. En outre, la loi stipule que chaque établissement médical désignera, après avoir consulté un comité d'</w:t>
      </w:r>
      <w:r w:rsidR="00580BF4">
        <w:rPr>
          <w:lang w:val="fr-FR"/>
        </w:rPr>
        <w:t>É</w:t>
      </w:r>
      <w:r w:rsidR="00580BF4" w:rsidRPr="00477CEC">
        <w:rPr>
          <w:lang w:val="fr-FR"/>
        </w:rPr>
        <w:t>tat</w:t>
      </w:r>
      <w:r w:rsidR="00101BD5" w:rsidRPr="00477CEC">
        <w:rPr>
          <w:lang w:val="fr-FR"/>
        </w:rPr>
        <w:t xml:space="preserve">, des comités d'établissement appelés à se prononcer en cas de conflit ou de doute quant à la façon de traiter le malade en fin de vie. Ces comités seront composés de quatre médecins, d'une infirmière, d'un travailleur social et d'un psychologue clinique, d'un universitaire </w:t>
      </w:r>
      <w:r w:rsidR="004305EF" w:rsidRPr="00477CEC">
        <w:rPr>
          <w:lang w:val="fr-FR"/>
        </w:rPr>
        <w:t>se spécialisant dans la philosophie ou l'éthique, d'un juriste qualifié pour être nommé juge de district et d'un représentant du public ou d'une personnalité religieuse.</w:t>
      </w:r>
    </w:p>
    <w:p w:rsidR="00C42314" w:rsidRPr="00477CEC" w:rsidRDefault="00C42314" w:rsidP="00C42314">
      <w:pPr>
        <w:pStyle w:val="SingleTxtG"/>
        <w:rPr>
          <w:lang w:val="fr-FR"/>
        </w:rPr>
      </w:pPr>
      <w:r w:rsidRPr="00477CEC">
        <w:rPr>
          <w:lang w:val="fr-FR"/>
        </w:rPr>
        <w:t>498.</w:t>
      </w:r>
      <w:r w:rsidRPr="00477CEC">
        <w:rPr>
          <w:lang w:val="fr-FR"/>
        </w:rPr>
        <w:tab/>
      </w:r>
      <w:r w:rsidR="004305EF" w:rsidRPr="00477CEC">
        <w:rPr>
          <w:lang w:val="fr-FR"/>
        </w:rPr>
        <w:t>En</w:t>
      </w:r>
      <w:r w:rsidRPr="00477CEC">
        <w:rPr>
          <w:lang w:val="fr-FR"/>
        </w:rPr>
        <w:t xml:space="preserve"> 2007, </w:t>
      </w:r>
      <w:r w:rsidR="004305EF" w:rsidRPr="00477CEC">
        <w:rPr>
          <w:lang w:val="fr-FR"/>
        </w:rPr>
        <w:t xml:space="preserve">les dépenses nationales consacrées à la santé ont représenté </w:t>
      </w:r>
      <w:r w:rsidRPr="00477CEC">
        <w:rPr>
          <w:lang w:val="fr-FR"/>
        </w:rPr>
        <w:t>7</w:t>
      </w:r>
      <w:r w:rsidR="004305EF" w:rsidRPr="00477CEC">
        <w:rPr>
          <w:lang w:val="fr-FR"/>
        </w:rPr>
        <w:t>,</w:t>
      </w:r>
      <w:r w:rsidRPr="00477CEC">
        <w:rPr>
          <w:lang w:val="fr-FR"/>
        </w:rPr>
        <w:t>9</w:t>
      </w:r>
      <w:r w:rsidR="00A62686">
        <w:rPr>
          <w:lang w:val="fr-FR"/>
        </w:rPr>
        <w:t>%</w:t>
      </w:r>
      <w:r w:rsidRPr="00477CEC">
        <w:rPr>
          <w:lang w:val="fr-FR"/>
        </w:rPr>
        <w:t xml:space="preserve"> </w:t>
      </w:r>
      <w:r w:rsidR="004305EF" w:rsidRPr="00477CEC">
        <w:rPr>
          <w:lang w:val="fr-FR"/>
        </w:rPr>
        <w:t xml:space="preserve">du </w:t>
      </w:r>
      <w:r w:rsidR="00580BF4">
        <w:rPr>
          <w:lang w:val="fr-FR"/>
        </w:rPr>
        <w:t>PIB</w:t>
      </w:r>
      <w:r w:rsidR="004305EF" w:rsidRPr="00477CEC">
        <w:rPr>
          <w:lang w:val="fr-FR"/>
        </w:rPr>
        <w:t xml:space="preserve">, soit un pourcentage analogue à celui de 2006. Trente-six pour cent de ces dépenses ont été couvertes par les ménages et </w:t>
      </w:r>
      <w:r w:rsidRPr="00477CEC">
        <w:rPr>
          <w:lang w:val="fr-FR"/>
        </w:rPr>
        <w:t>37</w:t>
      </w:r>
      <w:r w:rsidR="00A62686">
        <w:rPr>
          <w:lang w:val="fr-FR"/>
        </w:rPr>
        <w:t>%</w:t>
      </w:r>
      <w:r w:rsidRPr="00477CEC">
        <w:rPr>
          <w:lang w:val="fr-FR"/>
        </w:rPr>
        <w:t xml:space="preserve"> </w:t>
      </w:r>
      <w:r w:rsidR="004305EF" w:rsidRPr="00477CEC">
        <w:rPr>
          <w:lang w:val="fr-FR"/>
        </w:rPr>
        <w:t>par le budget national</w:t>
      </w:r>
      <w:r w:rsidRPr="00477CEC">
        <w:rPr>
          <w:lang w:val="fr-FR"/>
        </w:rPr>
        <w:t>.</w:t>
      </w:r>
    </w:p>
    <w:p w:rsidR="00C42314" w:rsidRPr="00477CEC" w:rsidRDefault="00C42314" w:rsidP="00C42314">
      <w:pPr>
        <w:pStyle w:val="SingleTxtG"/>
        <w:rPr>
          <w:lang w:val="fr-FR"/>
        </w:rPr>
      </w:pPr>
      <w:r w:rsidRPr="00477CEC">
        <w:rPr>
          <w:lang w:val="fr-FR"/>
        </w:rPr>
        <w:t>499.</w:t>
      </w:r>
      <w:r w:rsidRPr="00477CEC">
        <w:rPr>
          <w:lang w:val="fr-FR"/>
        </w:rPr>
        <w:tab/>
      </w:r>
      <w:r w:rsidR="004305EF" w:rsidRPr="00477CEC">
        <w:rPr>
          <w:lang w:val="fr-FR"/>
        </w:rPr>
        <w:t xml:space="preserve">Une enquête menée par le </w:t>
      </w:r>
      <w:r w:rsidR="00ED68FA" w:rsidRPr="00477CEC">
        <w:rPr>
          <w:lang w:val="fr-FR"/>
        </w:rPr>
        <w:t>Ministère</w:t>
      </w:r>
      <w:r w:rsidR="004305EF" w:rsidRPr="00477CEC">
        <w:rPr>
          <w:lang w:val="fr-FR"/>
        </w:rPr>
        <w:t xml:space="preserve"> de la santé en </w:t>
      </w:r>
      <w:r w:rsidRPr="00477CEC">
        <w:rPr>
          <w:lang w:val="fr-FR"/>
        </w:rPr>
        <w:t>2003-2004</w:t>
      </w:r>
      <w:r w:rsidR="004305EF" w:rsidRPr="00477CEC">
        <w:rPr>
          <w:lang w:val="fr-FR"/>
        </w:rPr>
        <w:t xml:space="preserve"> a donné les résultats suivants (taux calculés pour 100 résidents)</w:t>
      </w:r>
      <w:r w:rsidRPr="00477CEC">
        <w:rPr>
          <w:lang w:val="fr-FR"/>
        </w:rPr>
        <w:t>: 53</w:t>
      </w:r>
      <w:r w:rsidR="004305EF" w:rsidRPr="00477CEC">
        <w:rPr>
          <w:lang w:val="fr-FR"/>
        </w:rPr>
        <w:t>,</w:t>
      </w:r>
      <w:r w:rsidRPr="00477CEC">
        <w:rPr>
          <w:lang w:val="fr-FR"/>
        </w:rPr>
        <w:t>1</w:t>
      </w:r>
      <w:r w:rsidR="00A62686">
        <w:rPr>
          <w:lang w:val="fr-FR"/>
        </w:rPr>
        <w:t>%</w:t>
      </w:r>
      <w:r w:rsidRPr="00477CEC">
        <w:rPr>
          <w:lang w:val="fr-FR"/>
        </w:rPr>
        <w:t xml:space="preserve"> </w:t>
      </w:r>
      <w:r w:rsidR="004305EF" w:rsidRPr="00477CEC">
        <w:rPr>
          <w:lang w:val="fr-FR"/>
        </w:rPr>
        <w:t xml:space="preserve">des femmes israéliennes et </w:t>
      </w:r>
      <w:r w:rsidRPr="00477CEC">
        <w:rPr>
          <w:lang w:val="fr-FR"/>
        </w:rPr>
        <w:t>57</w:t>
      </w:r>
      <w:r w:rsidR="004305EF" w:rsidRPr="00477CEC">
        <w:rPr>
          <w:lang w:val="fr-FR"/>
        </w:rPr>
        <w:t>,</w:t>
      </w:r>
      <w:r w:rsidRPr="00477CEC">
        <w:rPr>
          <w:lang w:val="fr-FR"/>
        </w:rPr>
        <w:t>3</w:t>
      </w:r>
      <w:r w:rsidR="00A62686">
        <w:rPr>
          <w:lang w:val="fr-FR"/>
        </w:rPr>
        <w:t>%</w:t>
      </w:r>
      <w:r w:rsidRPr="00477CEC">
        <w:rPr>
          <w:lang w:val="fr-FR"/>
        </w:rPr>
        <w:t xml:space="preserve"> </w:t>
      </w:r>
      <w:r w:rsidR="004305EF" w:rsidRPr="00477CEC">
        <w:rPr>
          <w:lang w:val="fr-FR"/>
        </w:rPr>
        <w:t xml:space="preserve">des hommes israéliens ont déclaré qu'ils étaient en bon ou en excellent état de santé général, </w:t>
      </w:r>
      <w:r w:rsidR="007058C4">
        <w:rPr>
          <w:lang w:val="fr-FR"/>
        </w:rPr>
        <w:t>y compris</w:t>
      </w:r>
      <w:r w:rsidR="004305EF" w:rsidRPr="00477CEC">
        <w:rPr>
          <w:lang w:val="fr-FR"/>
        </w:rPr>
        <w:t xml:space="preserve"> sur les plans physique et ment</w:t>
      </w:r>
      <w:r w:rsidR="00460D9D">
        <w:rPr>
          <w:lang w:val="fr-FR"/>
        </w:rPr>
        <w:t>al. </w:t>
      </w:r>
      <w:r w:rsidR="004305EF" w:rsidRPr="00477CEC">
        <w:rPr>
          <w:lang w:val="fr-FR"/>
        </w:rPr>
        <w:t xml:space="preserve">Dans la population juive, </w:t>
      </w:r>
      <w:r w:rsidRPr="00477CEC">
        <w:rPr>
          <w:lang w:val="fr-FR"/>
        </w:rPr>
        <w:t>55</w:t>
      </w:r>
      <w:r w:rsidR="004305EF" w:rsidRPr="00477CEC">
        <w:rPr>
          <w:lang w:val="fr-FR"/>
        </w:rPr>
        <w:t>,</w:t>
      </w:r>
      <w:r w:rsidRPr="00477CEC">
        <w:rPr>
          <w:lang w:val="fr-FR"/>
        </w:rPr>
        <w:t>2</w:t>
      </w:r>
      <w:r w:rsidR="00164038">
        <w:rPr>
          <w:lang w:val="fr-FR"/>
        </w:rPr>
        <w:t>%</w:t>
      </w:r>
      <w:r w:rsidR="004305EF" w:rsidRPr="00477CEC">
        <w:rPr>
          <w:lang w:val="fr-FR"/>
        </w:rPr>
        <w:t xml:space="preserve"> des femmes et </w:t>
      </w:r>
      <w:r w:rsidRPr="00477CEC">
        <w:rPr>
          <w:lang w:val="fr-FR"/>
        </w:rPr>
        <w:t>59</w:t>
      </w:r>
      <w:r w:rsidR="004305EF" w:rsidRPr="00477CEC">
        <w:rPr>
          <w:lang w:val="fr-FR"/>
        </w:rPr>
        <w:t>,</w:t>
      </w:r>
      <w:r w:rsidRPr="00477CEC">
        <w:rPr>
          <w:lang w:val="fr-FR"/>
        </w:rPr>
        <w:t>1</w:t>
      </w:r>
      <w:r w:rsidR="00A62686">
        <w:rPr>
          <w:lang w:val="fr-FR"/>
        </w:rPr>
        <w:t>%</w:t>
      </w:r>
      <w:r w:rsidRPr="00477CEC">
        <w:rPr>
          <w:lang w:val="fr-FR"/>
        </w:rPr>
        <w:t xml:space="preserve"> </w:t>
      </w:r>
      <w:r w:rsidR="004305EF" w:rsidRPr="00477CEC">
        <w:rPr>
          <w:lang w:val="fr-FR"/>
        </w:rPr>
        <w:t xml:space="preserve">des hommes ont déclaré être en bon ou excellent état de santé, contre </w:t>
      </w:r>
      <w:r w:rsidRPr="00477CEC">
        <w:rPr>
          <w:lang w:val="fr-FR"/>
        </w:rPr>
        <w:t>53</w:t>
      </w:r>
      <w:r w:rsidR="00A62686">
        <w:rPr>
          <w:lang w:val="fr-FR"/>
        </w:rPr>
        <w:t>%</w:t>
      </w:r>
      <w:r w:rsidRPr="00477CEC">
        <w:rPr>
          <w:lang w:val="fr-FR"/>
        </w:rPr>
        <w:t xml:space="preserve"> </w:t>
      </w:r>
      <w:r w:rsidR="004305EF" w:rsidRPr="00477CEC">
        <w:rPr>
          <w:lang w:val="fr-FR"/>
        </w:rPr>
        <w:t xml:space="preserve">des femmes et </w:t>
      </w:r>
      <w:r w:rsidRPr="00477CEC">
        <w:rPr>
          <w:lang w:val="fr-FR"/>
        </w:rPr>
        <w:t>54</w:t>
      </w:r>
      <w:r w:rsidR="004305EF" w:rsidRPr="00477CEC">
        <w:rPr>
          <w:lang w:val="fr-FR"/>
        </w:rPr>
        <w:t>,</w:t>
      </w:r>
      <w:r w:rsidRPr="00477CEC">
        <w:rPr>
          <w:lang w:val="fr-FR"/>
        </w:rPr>
        <w:t>9</w:t>
      </w:r>
      <w:r w:rsidR="00A62686">
        <w:rPr>
          <w:lang w:val="fr-FR"/>
        </w:rPr>
        <w:t>%</w:t>
      </w:r>
      <w:r w:rsidRPr="00477CEC">
        <w:rPr>
          <w:lang w:val="fr-FR"/>
        </w:rPr>
        <w:t xml:space="preserve"> </w:t>
      </w:r>
      <w:r w:rsidR="004305EF" w:rsidRPr="00477CEC">
        <w:rPr>
          <w:lang w:val="fr-FR"/>
        </w:rPr>
        <w:t>des hommes dans la population arabe.</w:t>
      </w:r>
    </w:p>
    <w:p w:rsidR="00C42314" w:rsidRPr="00477CEC" w:rsidRDefault="00C42314" w:rsidP="00C42314">
      <w:pPr>
        <w:pStyle w:val="SingleTxtG"/>
        <w:rPr>
          <w:lang w:val="fr-FR"/>
        </w:rPr>
      </w:pPr>
      <w:r w:rsidRPr="00477CEC">
        <w:rPr>
          <w:lang w:val="fr-FR"/>
        </w:rPr>
        <w:t>500.</w:t>
      </w:r>
      <w:r w:rsidRPr="00477CEC">
        <w:rPr>
          <w:lang w:val="fr-FR"/>
        </w:rPr>
        <w:tab/>
      </w:r>
      <w:r w:rsidR="004305EF" w:rsidRPr="00477CEC">
        <w:rPr>
          <w:lang w:val="fr-FR"/>
        </w:rPr>
        <w:t xml:space="preserve">S'agissant du tabagisme, </w:t>
      </w:r>
      <w:r w:rsidRPr="00477CEC">
        <w:rPr>
          <w:lang w:val="fr-FR"/>
        </w:rPr>
        <w:t>18</w:t>
      </w:r>
      <w:r w:rsidR="004305EF" w:rsidRPr="00477CEC">
        <w:rPr>
          <w:lang w:val="fr-FR"/>
        </w:rPr>
        <w:t>,</w:t>
      </w:r>
      <w:r w:rsidRPr="00477CEC">
        <w:rPr>
          <w:lang w:val="fr-FR"/>
        </w:rPr>
        <w:t>6</w:t>
      </w:r>
      <w:r w:rsidR="00A62686">
        <w:rPr>
          <w:lang w:val="fr-FR"/>
        </w:rPr>
        <w:t>%</w:t>
      </w:r>
      <w:r w:rsidRPr="00477CEC">
        <w:rPr>
          <w:lang w:val="fr-FR"/>
        </w:rPr>
        <w:t xml:space="preserve"> </w:t>
      </w:r>
      <w:r w:rsidR="004305EF" w:rsidRPr="00477CEC">
        <w:rPr>
          <w:lang w:val="fr-FR"/>
        </w:rPr>
        <w:t xml:space="preserve">des femmes et </w:t>
      </w:r>
      <w:r w:rsidRPr="00477CEC">
        <w:rPr>
          <w:lang w:val="fr-FR"/>
        </w:rPr>
        <w:t>36</w:t>
      </w:r>
      <w:r w:rsidR="004305EF" w:rsidRPr="00477CEC">
        <w:rPr>
          <w:lang w:val="fr-FR"/>
        </w:rPr>
        <w:t>,</w:t>
      </w:r>
      <w:r w:rsidRPr="00477CEC">
        <w:rPr>
          <w:lang w:val="fr-FR"/>
        </w:rPr>
        <w:t>1</w:t>
      </w:r>
      <w:r w:rsidR="00A62686">
        <w:rPr>
          <w:lang w:val="fr-FR"/>
        </w:rPr>
        <w:t>%</w:t>
      </w:r>
      <w:r w:rsidRPr="00477CEC">
        <w:rPr>
          <w:lang w:val="fr-FR"/>
        </w:rPr>
        <w:t xml:space="preserve"> </w:t>
      </w:r>
      <w:r w:rsidR="004305EF" w:rsidRPr="00477CEC">
        <w:rPr>
          <w:lang w:val="fr-FR"/>
        </w:rPr>
        <w:t xml:space="preserve">des hommes ont déclaré qu'ils fumaient, au moins une fois par jour. Dans la population juive, </w:t>
      </w:r>
      <w:r w:rsidRPr="00477CEC">
        <w:rPr>
          <w:lang w:val="fr-FR"/>
        </w:rPr>
        <w:t>19</w:t>
      </w:r>
      <w:r w:rsidR="004305EF" w:rsidRPr="00477CEC">
        <w:rPr>
          <w:lang w:val="fr-FR"/>
        </w:rPr>
        <w:t>,</w:t>
      </w:r>
      <w:r w:rsidRPr="00477CEC">
        <w:rPr>
          <w:lang w:val="fr-FR"/>
        </w:rPr>
        <w:t>8</w:t>
      </w:r>
      <w:r w:rsidR="00A62686">
        <w:rPr>
          <w:lang w:val="fr-FR"/>
        </w:rPr>
        <w:t>%</w:t>
      </w:r>
      <w:r w:rsidRPr="00477CEC">
        <w:rPr>
          <w:lang w:val="fr-FR"/>
        </w:rPr>
        <w:t xml:space="preserve"> </w:t>
      </w:r>
      <w:r w:rsidR="004305EF" w:rsidRPr="00477CEC">
        <w:rPr>
          <w:lang w:val="fr-FR"/>
        </w:rPr>
        <w:t xml:space="preserve">des femmes et </w:t>
      </w:r>
      <w:r w:rsidRPr="00477CEC">
        <w:rPr>
          <w:lang w:val="fr-FR"/>
        </w:rPr>
        <w:t>32</w:t>
      </w:r>
      <w:r w:rsidR="004305EF" w:rsidRPr="00477CEC">
        <w:rPr>
          <w:lang w:val="fr-FR"/>
        </w:rPr>
        <w:t>,</w:t>
      </w:r>
      <w:r w:rsidRPr="00477CEC">
        <w:rPr>
          <w:lang w:val="fr-FR"/>
        </w:rPr>
        <w:t>1</w:t>
      </w:r>
      <w:r w:rsidR="00A62686">
        <w:rPr>
          <w:lang w:val="fr-FR"/>
        </w:rPr>
        <w:t>%</w:t>
      </w:r>
      <w:r w:rsidRPr="00477CEC">
        <w:rPr>
          <w:lang w:val="fr-FR"/>
        </w:rPr>
        <w:t xml:space="preserve"> </w:t>
      </w:r>
      <w:r w:rsidR="004305EF" w:rsidRPr="00477CEC">
        <w:rPr>
          <w:lang w:val="fr-FR"/>
        </w:rPr>
        <w:t xml:space="preserve">des hommes fumaient, contre </w:t>
      </w:r>
      <w:r w:rsidRPr="00477CEC">
        <w:rPr>
          <w:lang w:val="fr-FR"/>
        </w:rPr>
        <w:t>4</w:t>
      </w:r>
      <w:r w:rsidR="004305EF" w:rsidRPr="00477CEC">
        <w:rPr>
          <w:lang w:val="fr-FR"/>
        </w:rPr>
        <w:t>,</w:t>
      </w:r>
      <w:r w:rsidRPr="00477CEC">
        <w:rPr>
          <w:lang w:val="fr-FR"/>
        </w:rPr>
        <w:t>6</w:t>
      </w:r>
      <w:r w:rsidR="00A62686">
        <w:rPr>
          <w:lang w:val="fr-FR"/>
        </w:rPr>
        <w:t>%</w:t>
      </w:r>
      <w:r w:rsidRPr="00477CEC">
        <w:rPr>
          <w:lang w:val="fr-FR"/>
        </w:rPr>
        <w:t xml:space="preserve"> </w:t>
      </w:r>
      <w:r w:rsidR="004305EF" w:rsidRPr="00477CEC">
        <w:rPr>
          <w:lang w:val="fr-FR"/>
        </w:rPr>
        <w:t xml:space="preserve">des femmes et </w:t>
      </w:r>
      <w:r w:rsidRPr="00477CEC">
        <w:rPr>
          <w:lang w:val="fr-FR"/>
        </w:rPr>
        <w:t>55</w:t>
      </w:r>
      <w:r w:rsidR="004305EF" w:rsidRPr="00477CEC">
        <w:rPr>
          <w:lang w:val="fr-FR"/>
        </w:rPr>
        <w:t>,</w:t>
      </w:r>
      <w:r w:rsidRPr="00477CEC">
        <w:rPr>
          <w:lang w:val="fr-FR"/>
        </w:rPr>
        <w:t>2</w:t>
      </w:r>
      <w:r w:rsidR="00A62686">
        <w:rPr>
          <w:lang w:val="fr-FR"/>
        </w:rPr>
        <w:t>%</w:t>
      </w:r>
      <w:r w:rsidRPr="00477CEC">
        <w:rPr>
          <w:lang w:val="fr-FR"/>
        </w:rPr>
        <w:t xml:space="preserve"> </w:t>
      </w:r>
      <w:r w:rsidR="004305EF" w:rsidRPr="00477CEC">
        <w:rPr>
          <w:lang w:val="fr-FR"/>
        </w:rPr>
        <w:t xml:space="preserve">des hommes dans la population arabe. Quant à l'Indice de masse corporelle, fondé sur le poids et la taille signalés par les déclarants, il était </w:t>
      </w:r>
      <w:r w:rsidR="00580BF4">
        <w:rPr>
          <w:lang w:val="fr-FR"/>
        </w:rPr>
        <w:t>de</w:t>
      </w:r>
      <w:r w:rsidR="004305EF" w:rsidRPr="00477CEC">
        <w:rPr>
          <w:lang w:val="fr-FR"/>
        </w:rPr>
        <w:t xml:space="preserve"> 30 </w:t>
      </w:r>
      <w:r w:rsidR="00580BF4">
        <w:rPr>
          <w:lang w:val="fr-FR"/>
        </w:rPr>
        <w:t xml:space="preserve">ou plus </w:t>
      </w:r>
      <w:r w:rsidR="004305EF" w:rsidRPr="00477CEC">
        <w:rPr>
          <w:lang w:val="fr-FR"/>
        </w:rPr>
        <w:t xml:space="preserve">chez </w:t>
      </w:r>
      <w:r w:rsidRPr="00477CEC">
        <w:rPr>
          <w:lang w:val="fr-FR"/>
        </w:rPr>
        <w:t>13</w:t>
      </w:r>
      <w:r w:rsidR="004305EF" w:rsidRPr="00477CEC">
        <w:rPr>
          <w:lang w:val="fr-FR"/>
        </w:rPr>
        <w:t>,</w:t>
      </w:r>
      <w:r w:rsidRPr="00477CEC">
        <w:rPr>
          <w:lang w:val="fr-FR"/>
        </w:rPr>
        <w:t>9</w:t>
      </w:r>
      <w:r w:rsidR="00A62686">
        <w:rPr>
          <w:lang w:val="fr-FR"/>
        </w:rPr>
        <w:t>%</w:t>
      </w:r>
      <w:r w:rsidRPr="00477CEC">
        <w:rPr>
          <w:lang w:val="fr-FR"/>
        </w:rPr>
        <w:t xml:space="preserve"> </w:t>
      </w:r>
      <w:r w:rsidR="004305EF" w:rsidRPr="00477CEC">
        <w:rPr>
          <w:lang w:val="fr-FR"/>
        </w:rPr>
        <w:t xml:space="preserve">des hommes et </w:t>
      </w:r>
      <w:r w:rsidRPr="00477CEC">
        <w:rPr>
          <w:lang w:val="fr-FR"/>
        </w:rPr>
        <w:t>15</w:t>
      </w:r>
      <w:r w:rsidR="004305EF" w:rsidRPr="00477CEC">
        <w:rPr>
          <w:lang w:val="fr-FR"/>
        </w:rPr>
        <w:t>,</w:t>
      </w:r>
      <w:r w:rsidRPr="00477CEC">
        <w:rPr>
          <w:lang w:val="fr-FR"/>
        </w:rPr>
        <w:t>7</w:t>
      </w:r>
      <w:r w:rsidR="00A62686">
        <w:rPr>
          <w:lang w:val="fr-FR"/>
        </w:rPr>
        <w:t>%</w:t>
      </w:r>
      <w:r w:rsidRPr="00477CEC">
        <w:rPr>
          <w:lang w:val="fr-FR"/>
        </w:rPr>
        <w:t xml:space="preserve"> </w:t>
      </w:r>
      <w:r w:rsidR="004305EF" w:rsidRPr="00477CEC">
        <w:rPr>
          <w:lang w:val="fr-FR"/>
        </w:rPr>
        <w:t>des femmes.</w:t>
      </w:r>
    </w:p>
    <w:p w:rsidR="00C42314" w:rsidRPr="00477CEC" w:rsidRDefault="00C42314" w:rsidP="00C42314">
      <w:pPr>
        <w:pStyle w:val="H23G"/>
        <w:rPr>
          <w:lang w:val="fr-FR"/>
        </w:rPr>
      </w:pPr>
      <w:r w:rsidRPr="00477CEC">
        <w:rPr>
          <w:lang w:val="fr-FR"/>
        </w:rPr>
        <w:tab/>
      </w:r>
      <w:r w:rsidRPr="00477CEC">
        <w:rPr>
          <w:lang w:val="fr-FR"/>
        </w:rPr>
        <w:tab/>
      </w:r>
      <w:r w:rsidR="004305EF" w:rsidRPr="00477CEC">
        <w:rPr>
          <w:lang w:val="fr-FR"/>
        </w:rPr>
        <w:t>Programme de mesure de la qualité</w:t>
      </w:r>
    </w:p>
    <w:p w:rsidR="00C42314" w:rsidRPr="00477CEC" w:rsidRDefault="00C42314" w:rsidP="00C42314">
      <w:pPr>
        <w:pStyle w:val="SingleTxtG"/>
        <w:rPr>
          <w:lang w:val="fr-FR"/>
        </w:rPr>
      </w:pPr>
      <w:r w:rsidRPr="00477CEC">
        <w:rPr>
          <w:iCs/>
          <w:lang w:val="fr-FR"/>
        </w:rPr>
        <w:t>501.</w:t>
      </w:r>
      <w:r w:rsidRPr="00477CEC">
        <w:rPr>
          <w:iCs/>
          <w:lang w:val="fr-FR"/>
        </w:rPr>
        <w:tab/>
      </w:r>
      <w:r w:rsidR="004305EF" w:rsidRPr="00477CEC">
        <w:rPr>
          <w:iCs/>
          <w:lang w:val="fr-FR"/>
        </w:rPr>
        <w:t xml:space="preserve">La </w:t>
      </w:r>
      <w:r w:rsidR="009E39E1">
        <w:rPr>
          <w:i/>
          <w:iCs/>
          <w:lang w:val="fr-FR"/>
        </w:rPr>
        <w:t>Loi sur</w:t>
      </w:r>
      <w:r w:rsidR="004305EF" w:rsidRPr="00477CEC">
        <w:rPr>
          <w:i/>
          <w:iCs/>
          <w:lang w:val="fr-FR"/>
        </w:rPr>
        <w:t xml:space="preserve"> l'assurance maladie</w:t>
      </w:r>
      <w:r w:rsidRPr="00477CEC">
        <w:rPr>
          <w:lang w:val="fr-FR"/>
        </w:rPr>
        <w:t xml:space="preserve"> pr</w:t>
      </w:r>
      <w:r w:rsidR="004305EF" w:rsidRPr="00477CEC">
        <w:rPr>
          <w:lang w:val="fr-FR"/>
        </w:rPr>
        <w:t xml:space="preserve">évoit la création d'organisations de recherche et d'évaluation (Conseil de la santé publique, Institut </w:t>
      </w:r>
      <w:r w:rsidR="00580BF4">
        <w:rPr>
          <w:lang w:val="fr-FR"/>
        </w:rPr>
        <w:t>national</w:t>
      </w:r>
      <w:r w:rsidR="004305EF" w:rsidRPr="00477CEC">
        <w:rPr>
          <w:lang w:val="fr-FR"/>
        </w:rPr>
        <w:t xml:space="preserve"> de la santé et de la recherche sanitaire) afin de surveiller et d'évaluer les effets de la loi sur la qualité, l'efficacité et le coût des services de santé en Israël. Il est donc devenu nécessaire de créer un système d'indicateurs pour les soins de santé communautaire</w:t>
      </w:r>
      <w:r w:rsidR="00580BF4">
        <w:rPr>
          <w:lang w:val="fr-FR"/>
        </w:rPr>
        <w:t>s</w:t>
      </w:r>
      <w:r w:rsidR="004305EF" w:rsidRPr="00477CEC">
        <w:rPr>
          <w:lang w:val="fr-FR"/>
        </w:rPr>
        <w:t xml:space="preserve"> en Israël, qui permettra de procéder à une évaluation permanente de la qualité des soins au regard des indicateurs nationaux et internationaux.</w:t>
      </w:r>
    </w:p>
    <w:p w:rsidR="00C42314" w:rsidRPr="00477CEC" w:rsidRDefault="00ED68FA" w:rsidP="00C42314">
      <w:pPr>
        <w:pStyle w:val="SingleTxtG"/>
        <w:rPr>
          <w:lang w:val="fr-FR"/>
        </w:rPr>
      </w:pPr>
      <w:r w:rsidRPr="00477CEC">
        <w:rPr>
          <w:lang w:val="fr-FR"/>
        </w:rPr>
        <w:t>502.</w:t>
      </w:r>
      <w:r w:rsidRPr="00477CEC">
        <w:rPr>
          <w:lang w:val="fr-FR"/>
        </w:rPr>
        <w:tab/>
        <w:t>Le programme des indicateurs de qualité des soins de santé communautaire</w:t>
      </w:r>
      <w:r w:rsidR="00580BF4">
        <w:rPr>
          <w:lang w:val="fr-FR"/>
        </w:rPr>
        <w:t>s</w:t>
      </w:r>
      <w:r w:rsidRPr="00477CEC">
        <w:rPr>
          <w:lang w:val="fr-FR"/>
        </w:rPr>
        <w:t xml:space="preserve"> a été lancé par des chercheurs de l'Université Ben-Gourion du Néguev, en collaboration avec les quatre fonds de santé publique, l'appui de l'Association médicale israélienne et </w:t>
      </w:r>
      <w:r w:rsidR="00580BF4">
        <w:rPr>
          <w:lang w:val="fr-FR"/>
        </w:rPr>
        <w:t>le</w:t>
      </w:r>
      <w:r w:rsidRPr="00477CEC">
        <w:rPr>
          <w:lang w:val="fr-FR"/>
        </w:rPr>
        <w:t xml:space="preserve"> parrainage de l'Institut national de la santé et de la recherche </w:t>
      </w:r>
      <w:r w:rsidR="00580BF4">
        <w:rPr>
          <w:lang w:val="fr-FR"/>
        </w:rPr>
        <w:t>sanitaire</w:t>
      </w:r>
      <w:r w:rsidRPr="00477CEC">
        <w:rPr>
          <w:lang w:val="fr-FR"/>
        </w:rPr>
        <w:t xml:space="preserve">. </w:t>
      </w:r>
      <w:r w:rsidR="008C752F" w:rsidRPr="00477CEC">
        <w:rPr>
          <w:lang w:val="fr-FR"/>
        </w:rPr>
        <w:t>En mars 2004, le Ministère de la santé a déclaré qu'il s'agissait d'un programme national, qui est dirigé par un comité directeur composé de représentants de toutes les organisations participantes.</w:t>
      </w:r>
    </w:p>
    <w:p w:rsidR="00C42314" w:rsidRPr="00477CEC" w:rsidRDefault="00C42314" w:rsidP="00C42314">
      <w:pPr>
        <w:pStyle w:val="SingleTxtG"/>
        <w:rPr>
          <w:lang w:val="fr-FR"/>
        </w:rPr>
      </w:pPr>
      <w:r w:rsidRPr="00477CEC">
        <w:rPr>
          <w:lang w:val="fr-FR"/>
        </w:rPr>
        <w:t>503.</w:t>
      </w:r>
      <w:r w:rsidRPr="00477CEC">
        <w:rPr>
          <w:lang w:val="fr-FR"/>
        </w:rPr>
        <w:tab/>
      </w:r>
      <w:r w:rsidR="008C752F" w:rsidRPr="00477CEC">
        <w:rPr>
          <w:lang w:val="fr-FR"/>
        </w:rPr>
        <w:t xml:space="preserve">Le programme national a principalement pour objectif d'améliorer la qualité des soins de santé communautaires en Israël grâce à la mesure régulière des résultats, et à fournir </w:t>
      </w:r>
      <w:r w:rsidR="00580BF4" w:rsidRPr="00477CEC">
        <w:rPr>
          <w:lang w:val="fr-FR"/>
        </w:rPr>
        <w:t xml:space="preserve">au public et aux décideurs </w:t>
      </w:r>
      <w:r w:rsidR="008C752F" w:rsidRPr="00477CEC">
        <w:rPr>
          <w:lang w:val="fr-FR"/>
        </w:rPr>
        <w:t xml:space="preserve">des renseignements </w:t>
      </w:r>
      <w:r w:rsidR="00580BF4">
        <w:rPr>
          <w:lang w:val="fr-FR"/>
        </w:rPr>
        <w:t>sur</w:t>
      </w:r>
      <w:r w:rsidR="008C752F" w:rsidRPr="00477CEC">
        <w:rPr>
          <w:lang w:val="fr-FR"/>
        </w:rPr>
        <w:t xml:space="preserve"> la qualité des services de santé </w:t>
      </w:r>
      <w:r w:rsidR="00580BF4">
        <w:rPr>
          <w:lang w:val="fr-FR"/>
        </w:rPr>
        <w:t>dans le pays</w:t>
      </w:r>
      <w:r w:rsidR="008C752F" w:rsidRPr="00477CEC">
        <w:rPr>
          <w:lang w:val="fr-FR"/>
        </w:rPr>
        <w:t xml:space="preserve">. Il permet de procéder à une évaluation régulière et dynamique de la qualité des services de prévention, de diagnostic, de traitement et de rééducation </w:t>
      </w:r>
      <w:r w:rsidR="00D37ACE">
        <w:rPr>
          <w:lang w:val="fr-FR"/>
        </w:rPr>
        <w:t>assurés</w:t>
      </w:r>
      <w:r w:rsidR="008C752F" w:rsidRPr="00477CEC">
        <w:rPr>
          <w:lang w:val="fr-FR"/>
        </w:rPr>
        <w:t xml:space="preserve"> par les fonds de santé publique.</w:t>
      </w:r>
    </w:p>
    <w:p w:rsidR="00C42314" w:rsidRPr="00477CEC" w:rsidRDefault="00C42314" w:rsidP="00C42314">
      <w:pPr>
        <w:pStyle w:val="SingleTxtG"/>
        <w:rPr>
          <w:lang w:val="fr-FR"/>
        </w:rPr>
      </w:pPr>
      <w:r w:rsidRPr="00477CEC">
        <w:rPr>
          <w:lang w:val="fr-FR"/>
        </w:rPr>
        <w:t>504.</w:t>
      </w:r>
      <w:r w:rsidRPr="00477CEC">
        <w:rPr>
          <w:lang w:val="fr-FR"/>
        </w:rPr>
        <w:tab/>
      </w:r>
      <w:r w:rsidR="008C752F" w:rsidRPr="00477CEC">
        <w:rPr>
          <w:lang w:val="fr-FR"/>
        </w:rPr>
        <w:t>Jusqu'à présent, 69 indicateurs</w:t>
      </w:r>
      <w:r w:rsidR="00580BF4">
        <w:rPr>
          <w:lang w:val="fr-FR"/>
        </w:rPr>
        <w:t>,</w:t>
      </w:r>
      <w:r w:rsidR="008C752F" w:rsidRPr="00477CEC">
        <w:rPr>
          <w:lang w:val="fr-FR"/>
        </w:rPr>
        <w:t xml:space="preserve"> mis au point dans six grand</w:t>
      </w:r>
      <w:r w:rsidR="00580BF4">
        <w:rPr>
          <w:lang w:val="fr-FR"/>
        </w:rPr>
        <w:t>e</w:t>
      </w:r>
      <w:r w:rsidR="008C752F" w:rsidRPr="00477CEC">
        <w:rPr>
          <w:lang w:val="fr-FR"/>
        </w:rPr>
        <w:t xml:space="preserve">s </w:t>
      </w:r>
      <w:r w:rsidR="00580BF4">
        <w:rPr>
          <w:lang w:val="fr-FR"/>
        </w:rPr>
        <w:t>disciplines médicales,</w:t>
      </w:r>
      <w:r w:rsidR="008C752F" w:rsidRPr="00477CEC">
        <w:rPr>
          <w:lang w:val="fr-FR"/>
        </w:rPr>
        <w:t xml:space="preserve"> sont régulièrement mesurés dans toute la population israélienne. Cet exercice scientifique permanent facilite l'établissement des priorités nationales de la politique en la ma</w:t>
      </w:r>
      <w:r w:rsidR="00580BF4">
        <w:rPr>
          <w:lang w:val="fr-FR"/>
        </w:rPr>
        <w:t>t</w:t>
      </w:r>
      <w:r w:rsidR="008C752F" w:rsidRPr="00477CEC">
        <w:rPr>
          <w:lang w:val="fr-FR"/>
        </w:rPr>
        <w:t xml:space="preserve">ière et </w:t>
      </w:r>
      <w:r w:rsidR="00580BF4">
        <w:rPr>
          <w:lang w:val="fr-FR"/>
        </w:rPr>
        <w:t>conduit à</w:t>
      </w:r>
      <w:r w:rsidR="008C752F" w:rsidRPr="00477CEC">
        <w:rPr>
          <w:lang w:val="fr-FR"/>
        </w:rPr>
        <w:t xml:space="preserve"> une amélioration de la qualité. Les renseignements obtenus, qui sont accessibles au public, constituent un encouragement à évaluer la qualité des services en Israël et à en faire un usage responsable en connaissance de cause. </w:t>
      </w:r>
    </w:p>
    <w:p w:rsidR="00C42314" w:rsidRPr="00477CEC" w:rsidRDefault="00C42314" w:rsidP="00C42314">
      <w:pPr>
        <w:pStyle w:val="SingleTxtG"/>
        <w:rPr>
          <w:lang w:val="fr-FR"/>
        </w:rPr>
      </w:pPr>
      <w:r w:rsidRPr="00477CEC">
        <w:rPr>
          <w:lang w:val="fr-FR"/>
        </w:rPr>
        <w:t>505.</w:t>
      </w:r>
      <w:r w:rsidRPr="00477CEC">
        <w:rPr>
          <w:lang w:val="fr-FR"/>
        </w:rPr>
        <w:tab/>
      </w:r>
      <w:r w:rsidR="008C752F" w:rsidRPr="00477CEC">
        <w:rPr>
          <w:lang w:val="fr-FR"/>
        </w:rPr>
        <w:t xml:space="preserve">Le rapport annuel sur les indicateurs nationaux de </w:t>
      </w:r>
      <w:r w:rsidR="00C4084C">
        <w:rPr>
          <w:lang w:val="fr-FR"/>
        </w:rPr>
        <w:t xml:space="preserve">la </w:t>
      </w:r>
      <w:r w:rsidR="008C752F" w:rsidRPr="00477CEC">
        <w:rPr>
          <w:lang w:val="fr-FR"/>
        </w:rPr>
        <w:t xml:space="preserve">qualité </w:t>
      </w:r>
      <w:r w:rsidR="00C4084C">
        <w:rPr>
          <w:lang w:val="fr-FR"/>
        </w:rPr>
        <w:t>d</w:t>
      </w:r>
      <w:r w:rsidR="008C752F" w:rsidRPr="00477CEC">
        <w:rPr>
          <w:lang w:val="fr-FR"/>
        </w:rPr>
        <w:t>es soins de santé communautaire</w:t>
      </w:r>
      <w:r w:rsidR="00C4084C">
        <w:rPr>
          <w:lang w:val="fr-FR"/>
        </w:rPr>
        <w:t>s</w:t>
      </w:r>
      <w:r w:rsidR="008C752F" w:rsidRPr="00477CEC">
        <w:rPr>
          <w:lang w:val="fr-FR"/>
        </w:rPr>
        <w:t xml:space="preserve"> a été publié pour la première fois en 2004. Le rapport de 2008 couvre la période </w:t>
      </w:r>
      <w:r w:rsidRPr="00477CEC">
        <w:rPr>
          <w:lang w:val="fr-FR"/>
        </w:rPr>
        <w:t xml:space="preserve">2005-2007. </w:t>
      </w:r>
      <w:r w:rsidR="008C752F" w:rsidRPr="00477CEC">
        <w:rPr>
          <w:lang w:val="fr-FR"/>
        </w:rPr>
        <w:t>Les données présentées dans le rapport de </w:t>
      </w:r>
      <w:r w:rsidRPr="00477CEC">
        <w:rPr>
          <w:lang w:val="fr-FR"/>
        </w:rPr>
        <w:t xml:space="preserve">2008 </w:t>
      </w:r>
      <w:r w:rsidR="008C752F" w:rsidRPr="00477CEC">
        <w:rPr>
          <w:lang w:val="fr-FR"/>
        </w:rPr>
        <w:t xml:space="preserve">portent sur six </w:t>
      </w:r>
      <w:r w:rsidR="00C4084C">
        <w:rPr>
          <w:lang w:val="fr-FR"/>
        </w:rPr>
        <w:t>disciplines médicales</w:t>
      </w:r>
      <w:r w:rsidR="008C752F" w:rsidRPr="00477CEC">
        <w:rPr>
          <w:lang w:val="fr-FR"/>
        </w:rPr>
        <w:t xml:space="preserve"> –vaccination contre la grippe, dépistage du cancer colorectal et du cancer du sein (mammographie), traitement de l'asthme, traitement du diabète, pédiatrie et cardiologie. Selon le rapport, on constate une amélioration constante de la plupart des indicateurs examinés. Les performances nationales illustrées par la plupart des indicateurs enregistrent un </w:t>
      </w:r>
      <w:r w:rsidR="00C4084C">
        <w:rPr>
          <w:lang w:val="fr-FR"/>
        </w:rPr>
        <w:t>taux</w:t>
      </w:r>
      <w:r w:rsidR="008C752F" w:rsidRPr="00477CEC">
        <w:rPr>
          <w:lang w:val="fr-FR"/>
        </w:rPr>
        <w:t xml:space="preserve"> élevé, </w:t>
      </w:r>
      <w:r w:rsidR="007058C4">
        <w:rPr>
          <w:lang w:val="fr-FR"/>
        </w:rPr>
        <w:t>y compris</w:t>
      </w:r>
      <w:r w:rsidR="008C752F" w:rsidRPr="00477CEC">
        <w:rPr>
          <w:lang w:val="fr-FR"/>
        </w:rPr>
        <w:t xml:space="preserve"> si on les compare aux normes internationales. </w:t>
      </w:r>
      <w:r w:rsidR="00C4084C">
        <w:rPr>
          <w:lang w:val="fr-FR"/>
        </w:rPr>
        <w:t>Les</w:t>
      </w:r>
      <w:r w:rsidR="008C752F" w:rsidRPr="00477CEC">
        <w:rPr>
          <w:lang w:val="fr-FR"/>
        </w:rPr>
        <w:t xml:space="preserve"> rapports annuels sont </w:t>
      </w:r>
      <w:r w:rsidR="00C4084C">
        <w:rPr>
          <w:lang w:val="fr-FR"/>
        </w:rPr>
        <w:t>accessibles</w:t>
      </w:r>
      <w:r w:rsidR="008C752F" w:rsidRPr="00477CEC">
        <w:rPr>
          <w:lang w:val="fr-FR"/>
        </w:rPr>
        <w:t xml:space="preserve"> sur le site web de l'Institut national de la santé et de la recherche </w:t>
      </w:r>
      <w:r w:rsidR="00C4084C">
        <w:rPr>
          <w:lang w:val="fr-FR"/>
        </w:rPr>
        <w:t>sanitaire</w:t>
      </w:r>
      <w:r w:rsidR="008C752F" w:rsidRPr="00477CEC">
        <w:rPr>
          <w:lang w:val="fr-FR"/>
        </w:rPr>
        <w:t xml:space="preserve">: </w:t>
      </w:r>
      <w:hyperlink r:id="rId9" w:history="1">
        <w:r w:rsidRPr="00477CEC">
          <w:rPr>
            <w:rStyle w:val="Hyperlink"/>
            <w:color w:val="000000"/>
            <w:u w:val="none"/>
            <w:lang w:val="fr-FR"/>
          </w:rPr>
          <w:t>http://www.israelhpr.org.il</w:t>
        </w:r>
      </w:hyperlink>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8C752F" w:rsidRPr="00477CEC">
        <w:rPr>
          <w:lang w:val="fr-FR"/>
        </w:rPr>
        <w:t xml:space="preserve">Indicateurs de santé de l'Organisation mondiale de la </w:t>
      </w:r>
      <w:r w:rsidR="00D37ACE">
        <w:rPr>
          <w:lang w:val="fr-FR"/>
        </w:rPr>
        <w:t>s</w:t>
      </w:r>
      <w:r w:rsidR="008C752F" w:rsidRPr="00477CEC">
        <w:rPr>
          <w:lang w:val="fr-FR"/>
        </w:rPr>
        <w:t>anté</w:t>
      </w:r>
    </w:p>
    <w:p w:rsidR="00C42314" w:rsidRPr="00477CEC" w:rsidRDefault="00C42314" w:rsidP="00C42314">
      <w:pPr>
        <w:pStyle w:val="H4G"/>
        <w:rPr>
          <w:iCs/>
          <w:lang w:val="fr-FR"/>
        </w:rPr>
      </w:pPr>
      <w:r w:rsidRPr="00477CEC">
        <w:rPr>
          <w:iCs/>
          <w:lang w:val="fr-FR"/>
        </w:rPr>
        <w:tab/>
      </w:r>
      <w:r w:rsidRPr="00477CEC">
        <w:rPr>
          <w:iCs/>
          <w:lang w:val="fr-FR"/>
        </w:rPr>
        <w:tab/>
      </w:r>
      <w:r w:rsidR="008C752F" w:rsidRPr="00477CEC">
        <w:rPr>
          <w:lang w:val="fr-FR"/>
        </w:rPr>
        <w:t>Mortalité infantile</w:t>
      </w:r>
    </w:p>
    <w:p w:rsidR="00C42314" w:rsidRPr="00477CEC" w:rsidRDefault="00C42314" w:rsidP="00202263">
      <w:pPr>
        <w:pStyle w:val="SingleTxtG"/>
        <w:keepNext/>
        <w:rPr>
          <w:lang w:val="fr-FR"/>
        </w:rPr>
      </w:pPr>
      <w:r w:rsidRPr="00477CEC">
        <w:rPr>
          <w:lang w:val="fr-FR"/>
        </w:rPr>
        <w:t>506.</w:t>
      </w:r>
      <w:r w:rsidRPr="00477CEC">
        <w:rPr>
          <w:lang w:val="fr-FR"/>
        </w:rPr>
        <w:tab/>
      </w:r>
      <w:r w:rsidR="008C752F" w:rsidRPr="00477CEC">
        <w:rPr>
          <w:lang w:val="fr-FR"/>
        </w:rPr>
        <w:t>L'évolution du taux de mortalité infantile pour 1 000 naissances vivantes se présente comme suit</w:t>
      </w:r>
      <w:r w:rsidRPr="00477CEC">
        <w:rPr>
          <w:lang w:val="fr-FR"/>
        </w:rPr>
        <w:t>:</w:t>
      </w:r>
    </w:p>
    <w:p w:rsidR="00C42314" w:rsidRPr="00477CEC" w:rsidRDefault="00C42314" w:rsidP="00202263">
      <w:pPr>
        <w:pStyle w:val="Heading1"/>
        <w:keepNext/>
        <w:spacing w:before="240"/>
        <w:rPr>
          <w:lang w:val="fr-FR"/>
        </w:rPr>
      </w:pPr>
      <w:r w:rsidRPr="00477CEC">
        <w:rPr>
          <w:lang w:val="fr-FR"/>
        </w:rPr>
        <w:t>Table</w:t>
      </w:r>
      <w:r w:rsidR="008C752F" w:rsidRPr="00477CEC">
        <w:rPr>
          <w:lang w:val="fr-FR"/>
        </w:rPr>
        <w:t>au</w:t>
      </w:r>
      <w:r w:rsidRPr="00477CEC">
        <w:rPr>
          <w:lang w:val="fr-FR"/>
        </w:rPr>
        <w:t xml:space="preserve"> 33</w:t>
      </w:r>
    </w:p>
    <w:p w:rsidR="00C42314" w:rsidRPr="00477CEC" w:rsidRDefault="008C752F" w:rsidP="00202263">
      <w:pPr>
        <w:pStyle w:val="SingleTxtG"/>
        <w:keepNext/>
        <w:jc w:val="left"/>
        <w:rPr>
          <w:b/>
          <w:lang w:val="fr-FR"/>
        </w:rPr>
      </w:pPr>
      <w:r w:rsidRPr="00477CEC">
        <w:rPr>
          <w:b/>
          <w:lang w:val="fr-FR"/>
        </w:rPr>
        <w:t>Mortalité infantile</w:t>
      </w:r>
      <w:r w:rsidR="00C42314" w:rsidRPr="00477CEC">
        <w:rPr>
          <w:b/>
          <w:lang w:val="fr-FR"/>
        </w:rPr>
        <w:t>, 2004</w:t>
      </w:r>
      <w:r w:rsidR="00B41CD4">
        <w:rPr>
          <w:b/>
          <w:lang w:val="fr-FR"/>
        </w:rPr>
        <w:t>-</w:t>
      </w:r>
      <w:r w:rsidR="00C42314" w:rsidRPr="00477CEC">
        <w:rPr>
          <w:b/>
          <w:lang w:val="fr-FR"/>
        </w:rPr>
        <w:t>2007</w:t>
      </w:r>
    </w:p>
    <w:tbl>
      <w:tblPr>
        <w:tblW w:w="7239" w:type="dxa"/>
        <w:tblInd w:w="1134" w:type="dxa"/>
        <w:tblLayout w:type="fixed"/>
        <w:tblCellMar>
          <w:left w:w="0" w:type="dxa"/>
          <w:right w:w="0" w:type="dxa"/>
        </w:tblCellMar>
        <w:tblLook w:val="01E0" w:firstRow="1" w:lastRow="1" w:firstColumn="1" w:lastColumn="1" w:noHBand="0" w:noVBand="0"/>
      </w:tblPr>
      <w:tblGrid>
        <w:gridCol w:w="554"/>
        <w:gridCol w:w="722"/>
        <w:gridCol w:w="709"/>
        <w:gridCol w:w="709"/>
        <w:gridCol w:w="567"/>
        <w:gridCol w:w="708"/>
        <w:gridCol w:w="567"/>
        <w:gridCol w:w="709"/>
        <w:gridCol w:w="567"/>
        <w:gridCol w:w="709"/>
        <w:gridCol w:w="718"/>
      </w:tblGrid>
      <w:tr w:rsidR="00C42314" w:rsidRPr="00477CEC">
        <w:tc>
          <w:tcPr>
            <w:tcW w:w="554" w:type="dxa"/>
            <w:vMerge w:val="restart"/>
            <w:tcBorders>
              <w:top w:val="single" w:sz="4" w:space="0" w:color="auto"/>
            </w:tcBorders>
            <w:shd w:val="clear" w:color="auto" w:fill="auto"/>
            <w:vAlign w:val="bottom"/>
          </w:tcPr>
          <w:p w:rsidR="00C42314" w:rsidRPr="00477CEC" w:rsidRDefault="008C752F" w:rsidP="00182238">
            <w:pPr>
              <w:spacing w:before="80" w:after="80" w:line="200" w:lineRule="exact"/>
              <w:rPr>
                <w:i/>
                <w:sz w:val="16"/>
                <w:lang w:val="fr-FR"/>
              </w:rPr>
            </w:pPr>
            <w:r w:rsidRPr="00477CEC">
              <w:rPr>
                <w:i/>
                <w:sz w:val="16"/>
                <w:lang w:val="fr-FR"/>
              </w:rPr>
              <w:t>Année</w:t>
            </w:r>
          </w:p>
        </w:tc>
        <w:tc>
          <w:tcPr>
            <w:tcW w:w="1431" w:type="dxa"/>
            <w:gridSpan w:val="2"/>
            <w:tcBorders>
              <w:top w:val="single" w:sz="4" w:space="0" w:color="auto"/>
              <w:bottom w:val="single" w:sz="4" w:space="0" w:color="auto"/>
              <w:right w:val="single" w:sz="24" w:space="0" w:color="FFFFFF"/>
            </w:tcBorders>
            <w:shd w:val="clear" w:color="auto" w:fill="auto"/>
            <w:vAlign w:val="bottom"/>
          </w:tcPr>
          <w:p w:rsidR="00C42314" w:rsidRPr="00477CEC" w:rsidRDefault="008C752F" w:rsidP="008C752F">
            <w:pPr>
              <w:spacing w:before="80" w:after="80" w:line="200" w:lineRule="exact"/>
              <w:jc w:val="center"/>
              <w:rPr>
                <w:i/>
                <w:sz w:val="16"/>
                <w:lang w:val="fr-FR"/>
              </w:rPr>
            </w:pPr>
            <w:r w:rsidRPr="00477CEC">
              <w:rPr>
                <w:i/>
                <w:sz w:val="16"/>
                <w:lang w:val="fr-FR"/>
              </w:rPr>
              <w:t xml:space="preserve">Population totale </w:t>
            </w:r>
          </w:p>
        </w:tc>
        <w:tc>
          <w:tcPr>
            <w:tcW w:w="12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477CEC" w:rsidRDefault="008C752F" w:rsidP="008C752F">
            <w:pPr>
              <w:spacing w:before="80" w:after="80" w:line="200" w:lineRule="exact"/>
              <w:jc w:val="center"/>
              <w:rPr>
                <w:i/>
                <w:sz w:val="16"/>
                <w:lang w:val="fr-FR"/>
              </w:rPr>
            </w:pPr>
            <w:r w:rsidRPr="00477CEC">
              <w:rPr>
                <w:i/>
                <w:sz w:val="16"/>
                <w:lang w:val="fr-FR"/>
              </w:rPr>
              <w:t>Juifs</w:t>
            </w:r>
          </w:p>
        </w:tc>
        <w:tc>
          <w:tcPr>
            <w:tcW w:w="127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477CEC" w:rsidRDefault="008C752F" w:rsidP="00182238">
            <w:pPr>
              <w:spacing w:before="80" w:after="80" w:line="200" w:lineRule="exact"/>
              <w:jc w:val="center"/>
              <w:rPr>
                <w:i/>
                <w:sz w:val="16"/>
                <w:lang w:val="fr-FR"/>
              </w:rPr>
            </w:pPr>
            <w:r w:rsidRPr="00477CEC">
              <w:rPr>
                <w:i/>
                <w:sz w:val="16"/>
                <w:lang w:val="fr-FR"/>
              </w:rPr>
              <w:t>Musulmans</w:t>
            </w:r>
          </w:p>
        </w:tc>
        <w:tc>
          <w:tcPr>
            <w:tcW w:w="12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42314" w:rsidRPr="00477CEC" w:rsidRDefault="008C752F" w:rsidP="00182238">
            <w:pPr>
              <w:spacing w:before="80" w:after="80" w:line="200" w:lineRule="exact"/>
              <w:jc w:val="center"/>
              <w:rPr>
                <w:i/>
                <w:sz w:val="16"/>
                <w:lang w:val="fr-FR"/>
              </w:rPr>
            </w:pPr>
            <w:r w:rsidRPr="00477CEC">
              <w:rPr>
                <w:i/>
                <w:sz w:val="16"/>
                <w:lang w:val="fr-FR"/>
              </w:rPr>
              <w:t>Chrétiens</w:t>
            </w:r>
          </w:p>
        </w:tc>
        <w:tc>
          <w:tcPr>
            <w:tcW w:w="1427" w:type="dxa"/>
            <w:gridSpan w:val="2"/>
            <w:tcBorders>
              <w:top w:val="single" w:sz="4" w:space="0" w:color="auto"/>
              <w:left w:val="single" w:sz="24" w:space="0" w:color="FFFFFF"/>
              <w:bottom w:val="single" w:sz="4" w:space="0" w:color="auto"/>
            </w:tcBorders>
            <w:shd w:val="clear" w:color="auto" w:fill="auto"/>
            <w:vAlign w:val="bottom"/>
          </w:tcPr>
          <w:p w:rsidR="00C42314" w:rsidRPr="00477CEC" w:rsidRDefault="008C752F" w:rsidP="00182238">
            <w:pPr>
              <w:spacing w:before="80" w:after="80" w:line="200" w:lineRule="exact"/>
              <w:jc w:val="center"/>
              <w:rPr>
                <w:i/>
                <w:sz w:val="16"/>
                <w:lang w:val="fr-FR"/>
              </w:rPr>
            </w:pPr>
            <w:r w:rsidRPr="00477CEC">
              <w:rPr>
                <w:i/>
                <w:sz w:val="16"/>
                <w:lang w:val="fr-FR"/>
              </w:rPr>
              <w:t>Druzes</w:t>
            </w:r>
          </w:p>
        </w:tc>
      </w:tr>
      <w:tr w:rsidR="008C752F" w:rsidRPr="00477CEC">
        <w:tc>
          <w:tcPr>
            <w:tcW w:w="554" w:type="dxa"/>
            <w:vMerge/>
            <w:tcBorders>
              <w:bottom w:val="single" w:sz="12" w:space="0" w:color="auto"/>
            </w:tcBorders>
            <w:shd w:val="clear" w:color="auto" w:fill="auto"/>
            <w:vAlign w:val="bottom"/>
          </w:tcPr>
          <w:p w:rsidR="008C752F" w:rsidRPr="00477CEC" w:rsidRDefault="008C752F" w:rsidP="00182238">
            <w:pPr>
              <w:suppressAutoHyphens w:val="0"/>
              <w:spacing w:before="40" w:after="40" w:line="220" w:lineRule="exact"/>
              <w:rPr>
                <w:sz w:val="18"/>
                <w:lang w:val="fr-FR"/>
              </w:rPr>
            </w:pPr>
          </w:p>
        </w:tc>
        <w:tc>
          <w:tcPr>
            <w:tcW w:w="722" w:type="dxa"/>
            <w:tcBorders>
              <w:top w:val="single" w:sz="4" w:space="0" w:color="auto"/>
              <w:bottom w:val="single" w:sz="12" w:space="0" w:color="auto"/>
            </w:tcBorders>
            <w:shd w:val="clear" w:color="auto" w:fill="auto"/>
            <w:vAlign w:val="bottom"/>
          </w:tcPr>
          <w:p w:rsidR="008C752F" w:rsidRPr="00477CEC" w:rsidRDefault="008C752F" w:rsidP="00182238">
            <w:pPr>
              <w:suppressAutoHyphens w:val="0"/>
              <w:spacing w:before="80" w:after="80" w:line="220" w:lineRule="exact"/>
              <w:jc w:val="right"/>
              <w:rPr>
                <w:i/>
                <w:sz w:val="16"/>
                <w:szCs w:val="16"/>
                <w:lang w:val="fr-FR"/>
              </w:rPr>
            </w:pPr>
            <w:r w:rsidRPr="00477CEC">
              <w:rPr>
                <w:i/>
                <w:sz w:val="16"/>
                <w:szCs w:val="16"/>
                <w:lang w:val="fr-FR"/>
              </w:rPr>
              <w:t>Nombre</w:t>
            </w:r>
          </w:p>
        </w:tc>
        <w:tc>
          <w:tcPr>
            <w:tcW w:w="709" w:type="dxa"/>
            <w:tcBorders>
              <w:top w:val="single" w:sz="4" w:space="0" w:color="auto"/>
              <w:bottom w:val="single" w:sz="12" w:space="0" w:color="auto"/>
              <w:right w:val="single" w:sz="24" w:space="0" w:color="FFFFFF"/>
            </w:tcBorders>
            <w:shd w:val="clear" w:color="auto" w:fill="auto"/>
            <w:vAlign w:val="bottom"/>
          </w:tcPr>
          <w:p w:rsidR="008C752F" w:rsidRPr="00477CEC" w:rsidRDefault="008C752F" w:rsidP="00182238">
            <w:pPr>
              <w:suppressAutoHyphens w:val="0"/>
              <w:spacing w:before="80" w:after="80" w:line="220" w:lineRule="exact"/>
              <w:jc w:val="right"/>
              <w:rPr>
                <w:i/>
                <w:sz w:val="16"/>
                <w:szCs w:val="16"/>
                <w:lang w:val="fr-FR"/>
              </w:rPr>
            </w:pPr>
            <w:r w:rsidRPr="00477CEC">
              <w:rPr>
                <w:i/>
                <w:sz w:val="16"/>
                <w:szCs w:val="16"/>
                <w:lang w:val="fr-FR"/>
              </w:rPr>
              <w:t>Taux</w:t>
            </w:r>
          </w:p>
        </w:tc>
        <w:tc>
          <w:tcPr>
            <w:tcW w:w="709" w:type="dxa"/>
            <w:tcBorders>
              <w:top w:val="single" w:sz="4" w:space="0" w:color="auto"/>
              <w:left w:val="single" w:sz="24" w:space="0" w:color="FFFFFF"/>
              <w:bottom w:val="single" w:sz="12" w:space="0" w:color="auto"/>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Nombre</w:t>
            </w:r>
          </w:p>
        </w:tc>
        <w:tc>
          <w:tcPr>
            <w:tcW w:w="567" w:type="dxa"/>
            <w:tcBorders>
              <w:top w:val="single" w:sz="4" w:space="0" w:color="auto"/>
              <w:bottom w:val="single" w:sz="12" w:space="0" w:color="auto"/>
              <w:right w:val="single" w:sz="24" w:space="0" w:color="FFFFFF"/>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Taux</w:t>
            </w:r>
          </w:p>
        </w:tc>
        <w:tc>
          <w:tcPr>
            <w:tcW w:w="708" w:type="dxa"/>
            <w:tcBorders>
              <w:top w:val="single" w:sz="4" w:space="0" w:color="auto"/>
              <w:left w:val="single" w:sz="24" w:space="0" w:color="FFFFFF"/>
              <w:bottom w:val="single" w:sz="12" w:space="0" w:color="auto"/>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Nombre</w:t>
            </w:r>
          </w:p>
        </w:tc>
        <w:tc>
          <w:tcPr>
            <w:tcW w:w="567" w:type="dxa"/>
            <w:tcBorders>
              <w:top w:val="single" w:sz="4" w:space="0" w:color="auto"/>
              <w:bottom w:val="single" w:sz="12" w:space="0" w:color="auto"/>
              <w:right w:val="single" w:sz="24" w:space="0" w:color="FFFFFF"/>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Taux</w:t>
            </w:r>
          </w:p>
        </w:tc>
        <w:tc>
          <w:tcPr>
            <w:tcW w:w="709" w:type="dxa"/>
            <w:tcBorders>
              <w:top w:val="single" w:sz="4" w:space="0" w:color="auto"/>
              <w:left w:val="single" w:sz="24" w:space="0" w:color="FFFFFF"/>
              <w:bottom w:val="single" w:sz="12" w:space="0" w:color="auto"/>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Nombre</w:t>
            </w:r>
          </w:p>
        </w:tc>
        <w:tc>
          <w:tcPr>
            <w:tcW w:w="567" w:type="dxa"/>
            <w:tcBorders>
              <w:top w:val="single" w:sz="4" w:space="0" w:color="auto"/>
              <w:bottom w:val="single" w:sz="12" w:space="0" w:color="auto"/>
              <w:right w:val="single" w:sz="24" w:space="0" w:color="FFFFFF"/>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Taux</w:t>
            </w:r>
          </w:p>
        </w:tc>
        <w:tc>
          <w:tcPr>
            <w:tcW w:w="709" w:type="dxa"/>
            <w:tcBorders>
              <w:top w:val="single" w:sz="4" w:space="0" w:color="auto"/>
              <w:left w:val="single" w:sz="24" w:space="0" w:color="FFFFFF"/>
              <w:bottom w:val="single" w:sz="12" w:space="0" w:color="auto"/>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Nombre</w:t>
            </w:r>
          </w:p>
        </w:tc>
        <w:tc>
          <w:tcPr>
            <w:tcW w:w="718" w:type="dxa"/>
            <w:tcBorders>
              <w:top w:val="single" w:sz="4" w:space="0" w:color="auto"/>
              <w:bottom w:val="single" w:sz="12" w:space="0" w:color="auto"/>
            </w:tcBorders>
            <w:shd w:val="clear" w:color="auto" w:fill="auto"/>
            <w:vAlign w:val="bottom"/>
          </w:tcPr>
          <w:p w:rsidR="008C752F" w:rsidRPr="00477CEC" w:rsidRDefault="008C752F" w:rsidP="0053756C">
            <w:pPr>
              <w:suppressAutoHyphens w:val="0"/>
              <w:spacing w:before="80" w:after="80" w:line="220" w:lineRule="exact"/>
              <w:jc w:val="right"/>
              <w:rPr>
                <w:i/>
                <w:sz w:val="16"/>
                <w:szCs w:val="16"/>
                <w:lang w:val="fr-FR"/>
              </w:rPr>
            </w:pPr>
            <w:r w:rsidRPr="00477CEC">
              <w:rPr>
                <w:i/>
                <w:sz w:val="16"/>
                <w:szCs w:val="16"/>
                <w:lang w:val="fr-FR"/>
              </w:rPr>
              <w:t>Taux</w:t>
            </w:r>
          </w:p>
        </w:tc>
      </w:tr>
      <w:tr w:rsidR="00C42314" w:rsidRPr="00477CEC">
        <w:tc>
          <w:tcPr>
            <w:tcW w:w="554"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2004</w:t>
            </w:r>
          </w:p>
        </w:tc>
        <w:tc>
          <w:tcPr>
            <w:tcW w:w="722"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670</w:t>
            </w:r>
          </w:p>
        </w:tc>
        <w:tc>
          <w:tcPr>
            <w:tcW w:w="709"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r w:rsidR="00156A73" w:rsidRPr="00477CEC">
              <w:rPr>
                <w:sz w:val="18"/>
                <w:lang w:val="fr-FR"/>
              </w:rPr>
              <w:t>,</w:t>
            </w:r>
            <w:r w:rsidRPr="00477CEC">
              <w:rPr>
                <w:sz w:val="18"/>
                <w:lang w:val="fr-FR"/>
              </w:rPr>
              <w:t>6</w:t>
            </w:r>
          </w:p>
        </w:tc>
        <w:tc>
          <w:tcPr>
            <w:tcW w:w="709"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315</w:t>
            </w:r>
          </w:p>
        </w:tc>
        <w:tc>
          <w:tcPr>
            <w:tcW w:w="567"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156A73" w:rsidRPr="00477CEC">
              <w:rPr>
                <w:sz w:val="18"/>
                <w:lang w:val="fr-FR"/>
              </w:rPr>
              <w:t>,</w:t>
            </w:r>
            <w:r w:rsidRPr="00477CEC">
              <w:rPr>
                <w:sz w:val="18"/>
                <w:lang w:val="fr-FR"/>
              </w:rPr>
              <w:t>1</w:t>
            </w:r>
          </w:p>
        </w:tc>
        <w:tc>
          <w:tcPr>
            <w:tcW w:w="708"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319</w:t>
            </w:r>
          </w:p>
        </w:tc>
        <w:tc>
          <w:tcPr>
            <w:tcW w:w="567"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r w:rsidR="00156A73" w:rsidRPr="00477CEC">
              <w:rPr>
                <w:sz w:val="18"/>
                <w:lang w:val="fr-FR"/>
              </w:rPr>
              <w:t>,</w:t>
            </w:r>
            <w:r w:rsidRPr="00477CEC">
              <w:rPr>
                <w:sz w:val="18"/>
                <w:lang w:val="fr-FR"/>
              </w:rPr>
              <w:t>8</w:t>
            </w:r>
          </w:p>
        </w:tc>
        <w:tc>
          <w:tcPr>
            <w:tcW w:w="709"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p>
        </w:tc>
        <w:tc>
          <w:tcPr>
            <w:tcW w:w="567"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156A73" w:rsidRPr="00477CEC">
              <w:rPr>
                <w:sz w:val="18"/>
                <w:lang w:val="fr-FR"/>
              </w:rPr>
              <w:t>,</w:t>
            </w:r>
            <w:r w:rsidRPr="00477CEC">
              <w:rPr>
                <w:sz w:val="18"/>
                <w:lang w:val="fr-FR"/>
              </w:rPr>
              <w:t>3</w:t>
            </w:r>
          </w:p>
        </w:tc>
        <w:tc>
          <w:tcPr>
            <w:tcW w:w="709"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11</w:t>
            </w:r>
          </w:p>
        </w:tc>
        <w:tc>
          <w:tcPr>
            <w:tcW w:w="718"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r w:rsidR="00156A73" w:rsidRPr="00477CEC">
              <w:rPr>
                <w:sz w:val="18"/>
                <w:lang w:val="fr-FR"/>
              </w:rPr>
              <w:t>,</w:t>
            </w:r>
            <w:r w:rsidRPr="00477CEC">
              <w:rPr>
                <w:sz w:val="18"/>
                <w:lang w:val="fr-FR"/>
              </w:rPr>
              <w:t>3</w:t>
            </w:r>
          </w:p>
        </w:tc>
      </w:tr>
      <w:tr w:rsidR="00C42314" w:rsidRPr="00477CEC">
        <w:tc>
          <w:tcPr>
            <w:tcW w:w="554"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2005</w:t>
            </w:r>
          </w:p>
        </w:tc>
        <w:tc>
          <w:tcPr>
            <w:tcW w:w="722"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628</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r w:rsidR="00156A73" w:rsidRPr="00477CEC">
              <w:rPr>
                <w:sz w:val="18"/>
                <w:lang w:val="fr-FR"/>
              </w:rPr>
              <w:t>,</w:t>
            </w:r>
            <w:r w:rsidRPr="00477CEC">
              <w:rPr>
                <w:sz w:val="18"/>
                <w:lang w:val="fr-FR"/>
              </w:rPr>
              <w:t>4</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313</w:t>
            </w:r>
          </w:p>
        </w:tc>
        <w:tc>
          <w:tcPr>
            <w:tcW w:w="567"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156A73" w:rsidRPr="00477CEC">
              <w:rPr>
                <w:sz w:val="18"/>
                <w:lang w:val="fr-FR"/>
              </w:rPr>
              <w:t>,</w:t>
            </w:r>
            <w:r w:rsidRPr="00477CEC">
              <w:rPr>
                <w:sz w:val="18"/>
                <w:lang w:val="fr-FR"/>
              </w:rPr>
              <w:t>1</w:t>
            </w: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277</w:t>
            </w:r>
          </w:p>
        </w:tc>
        <w:tc>
          <w:tcPr>
            <w:tcW w:w="567"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r w:rsidR="00156A73" w:rsidRPr="00477CEC">
              <w:rPr>
                <w:sz w:val="18"/>
                <w:lang w:val="fr-FR"/>
              </w:rPr>
              <w:t>,</w:t>
            </w:r>
            <w:r w:rsidRPr="00477CEC">
              <w:rPr>
                <w:sz w:val="18"/>
                <w:lang w:val="fr-FR"/>
              </w:rPr>
              <w:t>1</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p>
        </w:tc>
        <w:tc>
          <w:tcPr>
            <w:tcW w:w="567"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156A73" w:rsidRPr="00477CEC">
              <w:rPr>
                <w:sz w:val="18"/>
                <w:lang w:val="fr-FR"/>
              </w:rPr>
              <w:t>,</w:t>
            </w:r>
            <w:r w:rsidRPr="00477CEC">
              <w:rPr>
                <w:sz w:val="18"/>
                <w:lang w:val="fr-FR"/>
              </w:rPr>
              <w:t>2</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15</w:t>
            </w:r>
          </w:p>
        </w:tc>
        <w:tc>
          <w:tcPr>
            <w:tcW w:w="718"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w:t>
            </w:r>
            <w:r w:rsidR="00156A73" w:rsidRPr="00477CEC">
              <w:rPr>
                <w:sz w:val="18"/>
                <w:lang w:val="fr-FR"/>
              </w:rPr>
              <w:t>,</w:t>
            </w:r>
            <w:r w:rsidRPr="00477CEC">
              <w:rPr>
                <w:sz w:val="18"/>
                <w:lang w:val="fr-FR"/>
              </w:rPr>
              <w:t>9</w:t>
            </w:r>
          </w:p>
        </w:tc>
      </w:tr>
      <w:tr w:rsidR="00C42314" w:rsidRPr="00477CEC">
        <w:tc>
          <w:tcPr>
            <w:tcW w:w="554"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2006</w:t>
            </w:r>
          </w:p>
        </w:tc>
        <w:tc>
          <w:tcPr>
            <w:tcW w:w="722"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594</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312</w:t>
            </w:r>
          </w:p>
        </w:tc>
        <w:tc>
          <w:tcPr>
            <w:tcW w:w="567"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p>
        </w:tc>
        <w:tc>
          <w:tcPr>
            <w:tcW w:w="708"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252</w:t>
            </w:r>
          </w:p>
        </w:tc>
        <w:tc>
          <w:tcPr>
            <w:tcW w:w="567"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156A73" w:rsidRPr="00477CEC">
              <w:rPr>
                <w:sz w:val="18"/>
                <w:lang w:val="fr-FR"/>
              </w:rPr>
              <w:t>,</w:t>
            </w:r>
            <w:r w:rsidRPr="00477CEC">
              <w:rPr>
                <w:sz w:val="18"/>
                <w:lang w:val="fr-FR"/>
              </w:rPr>
              <w:t>3</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p>
        </w:tc>
        <w:tc>
          <w:tcPr>
            <w:tcW w:w="567"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w:t>
            </w:r>
          </w:p>
        </w:tc>
        <w:tc>
          <w:tcPr>
            <w:tcW w:w="709"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13</w:t>
            </w:r>
          </w:p>
        </w:tc>
        <w:tc>
          <w:tcPr>
            <w:tcW w:w="718"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w:t>
            </w:r>
          </w:p>
        </w:tc>
      </w:tr>
      <w:tr w:rsidR="00C42314" w:rsidRPr="00477CEC">
        <w:tc>
          <w:tcPr>
            <w:tcW w:w="554"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rPr>
                <w:sz w:val="18"/>
                <w:lang w:val="fr-FR"/>
              </w:rPr>
            </w:pPr>
            <w:r w:rsidRPr="00477CEC">
              <w:rPr>
                <w:sz w:val="18"/>
                <w:lang w:val="fr-FR"/>
              </w:rPr>
              <w:t>2007</w:t>
            </w:r>
          </w:p>
        </w:tc>
        <w:tc>
          <w:tcPr>
            <w:tcW w:w="722"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586</w:t>
            </w:r>
          </w:p>
        </w:tc>
        <w:tc>
          <w:tcPr>
            <w:tcW w:w="70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3</w:t>
            </w:r>
            <w:r w:rsidR="00156A73" w:rsidRPr="00477CEC">
              <w:rPr>
                <w:sz w:val="18"/>
                <w:lang w:val="fr-FR"/>
              </w:rPr>
              <w:t>,</w:t>
            </w:r>
            <w:r w:rsidRPr="00477CEC">
              <w:rPr>
                <w:sz w:val="18"/>
                <w:lang w:val="fr-FR"/>
              </w:rPr>
              <w:t>9</w:t>
            </w:r>
          </w:p>
        </w:tc>
        <w:tc>
          <w:tcPr>
            <w:tcW w:w="70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309</w:t>
            </w:r>
          </w:p>
        </w:tc>
        <w:tc>
          <w:tcPr>
            <w:tcW w:w="567"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2</w:t>
            </w:r>
            <w:r w:rsidR="00156A73" w:rsidRPr="00477CEC">
              <w:rPr>
                <w:sz w:val="18"/>
                <w:lang w:val="fr-FR"/>
              </w:rPr>
              <w:t>,</w:t>
            </w:r>
            <w:r w:rsidRPr="00477CEC">
              <w:rPr>
                <w:sz w:val="18"/>
                <w:lang w:val="fr-FR"/>
              </w:rPr>
              <w:t>9</w:t>
            </w:r>
          </w:p>
        </w:tc>
        <w:tc>
          <w:tcPr>
            <w:tcW w:w="708"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250</w:t>
            </w:r>
          </w:p>
        </w:tc>
        <w:tc>
          <w:tcPr>
            <w:tcW w:w="567"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7</w:t>
            </w:r>
            <w:r w:rsidR="00156A73" w:rsidRPr="00477CEC">
              <w:rPr>
                <w:sz w:val="18"/>
                <w:lang w:val="fr-FR"/>
              </w:rPr>
              <w:t>,</w:t>
            </w:r>
            <w:r w:rsidRPr="00477CEC">
              <w:rPr>
                <w:sz w:val="18"/>
                <w:lang w:val="fr-FR"/>
              </w:rPr>
              <w:t>2</w:t>
            </w:r>
          </w:p>
        </w:tc>
        <w:tc>
          <w:tcPr>
            <w:tcW w:w="70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7</w:t>
            </w:r>
          </w:p>
        </w:tc>
        <w:tc>
          <w:tcPr>
            <w:tcW w:w="567"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2</w:t>
            </w:r>
            <w:r w:rsidR="00156A73" w:rsidRPr="00477CEC">
              <w:rPr>
                <w:sz w:val="18"/>
                <w:lang w:val="fr-FR"/>
              </w:rPr>
              <w:t>,</w:t>
            </w:r>
            <w:r w:rsidRPr="00477CEC">
              <w:rPr>
                <w:sz w:val="18"/>
                <w:lang w:val="fr-FR"/>
              </w:rPr>
              <w:t>8</w:t>
            </w:r>
          </w:p>
        </w:tc>
        <w:tc>
          <w:tcPr>
            <w:tcW w:w="70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15</w:t>
            </w:r>
          </w:p>
        </w:tc>
        <w:tc>
          <w:tcPr>
            <w:tcW w:w="718"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6</w:t>
            </w:r>
          </w:p>
        </w:tc>
      </w:tr>
    </w:tbl>
    <w:p w:rsidR="00C42314" w:rsidRPr="00477CEC" w:rsidRDefault="00C42314" w:rsidP="00C42314">
      <w:pPr>
        <w:spacing w:before="120" w:after="12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156A73" w:rsidRPr="00477CEC">
        <w:rPr>
          <w:sz w:val="18"/>
          <w:szCs w:val="18"/>
          <w:lang w:val="fr-FR"/>
        </w:rPr>
        <w:t xml:space="preserve">Ministère de la santé et Bureau central de statistiques, </w:t>
      </w:r>
      <w:r w:rsidR="001B25FD" w:rsidRPr="00D37ACE">
        <w:rPr>
          <w:i/>
          <w:sz w:val="18"/>
          <w:szCs w:val="18"/>
          <w:lang w:val="fr-FR"/>
        </w:rPr>
        <w:t>Statistical Abstract of Israel</w:t>
      </w:r>
      <w:r w:rsidRPr="00477CEC">
        <w:rPr>
          <w:sz w:val="18"/>
          <w:szCs w:val="18"/>
          <w:lang w:val="fr-FR"/>
        </w:rPr>
        <w:t>, 2008.</w:t>
      </w:r>
    </w:p>
    <w:p w:rsidR="00C42314" w:rsidRPr="00477CEC" w:rsidRDefault="00C42314" w:rsidP="00C42314">
      <w:pPr>
        <w:pStyle w:val="SingleTxtG"/>
        <w:spacing w:before="240"/>
        <w:rPr>
          <w:lang w:val="fr-FR"/>
        </w:rPr>
      </w:pPr>
      <w:r w:rsidRPr="00477CEC">
        <w:rPr>
          <w:lang w:val="fr-FR"/>
        </w:rPr>
        <w:t>507.</w:t>
      </w:r>
      <w:r w:rsidRPr="00477CEC">
        <w:rPr>
          <w:lang w:val="fr-FR"/>
        </w:rPr>
        <w:tab/>
      </w:r>
      <w:r w:rsidR="00156A73" w:rsidRPr="00477CEC">
        <w:rPr>
          <w:lang w:val="fr-FR"/>
        </w:rPr>
        <w:t xml:space="preserve">Les statistiques récentes </w:t>
      </w:r>
      <w:r w:rsidR="00823C23">
        <w:rPr>
          <w:lang w:val="fr-FR"/>
        </w:rPr>
        <w:t>révèlent une</w:t>
      </w:r>
      <w:r w:rsidR="00156A73" w:rsidRPr="00477CEC">
        <w:rPr>
          <w:lang w:val="fr-FR"/>
        </w:rPr>
        <w:t xml:space="preserve"> baisse continue </w:t>
      </w:r>
      <w:r w:rsidR="00823C23">
        <w:rPr>
          <w:lang w:val="fr-FR"/>
        </w:rPr>
        <w:t>du</w:t>
      </w:r>
      <w:r w:rsidR="00156A73" w:rsidRPr="00477CEC">
        <w:rPr>
          <w:lang w:val="fr-FR"/>
        </w:rPr>
        <w:t xml:space="preserve"> taux de mortalité infantile</w:t>
      </w:r>
      <w:r w:rsidR="00823C23">
        <w:rPr>
          <w:lang w:val="fr-FR"/>
        </w:rPr>
        <w:t>:</w:t>
      </w:r>
      <w:r w:rsidR="00156A73" w:rsidRPr="00477CEC">
        <w:rPr>
          <w:lang w:val="fr-FR"/>
        </w:rPr>
        <w:t xml:space="preserve"> de 4,6 décès pour 1 000 naissances vivantes en 2004</w:t>
      </w:r>
      <w:r w:rsidR="00823C23">
        <w:rPr>
          <w:lang w:val="fr-FR"/>
        </w:rPr>
        <w:t>, il est tombé</w:t>
      </w:r>
      <w:r w:rsidR="00156A73" w:rsidRPr="00477CEC">
        <w:rPr>
          <w:lang w:val="fr-FR"/>
        </w:rPr>
        <w:t xml:space="preserve"> à 3,9 en </w:t>
      </w:r>
      <w:r w:rsidRPr="00477CEC">
        <w:rPr>
          <w:lang w:val="fr-FR"/>
        </w:rPr>
        <w:t xml:space="preserve">2007. </w:t>
      </w:r>
      <w:r w:rsidR="00156A73" w:rsidRPr="00477CEC">
        <w:rPr>
          <w:lang w:val="fr-FR"/>
        </w:rPr>
        <w:t xml:space="preserve">Parmi les populations juive et chrétienne, la baisse a encore été plus marquée: 2,9 </w:t>
      </w:r>
      <w:r w:rsidR="00823C23">
        <w:rPr>
          <w:lang w:val="fr-FR"/>
        </w:rPr>
        <w:t>et 2,8, respectivement, pour 1 000</w:t>
      </w:r>
      <w:r w:rsidR="00156A73" w:rsidRPr="00477CEC">
        <w:rPr>
          <w:lang w:val="fr-FR"/>
        </w:rPr>
        <w:t xml:space="preserve"> naissances vivantes. </w:t>
      </w:r>
      <w:r w:rsidR="00823C23">
        <w:rPr>
          <w:lang w:val="fr-FR"/>
        </w:rPr>
        <w:t>Ces baisses sont</w:t>
      </w:r>
      <w:r w:rsidR="00156A73" w:rsidRPr="00477CEC">
        <w:rPr>
          <w:lang w:val="fr-FR"/>
        </w:rPr>
        <w:t xml:space="preserve"> en grande partie imputable</w:t>
      </w:r>
      <w:r w:rsidR="00823C23">
        <w:rPr>
          <w:lang w:val="fr-FR"/>
        </w:rPr>
        <w:t>s</w:t>
      </w:r>
      <w:r w:rsidR="00156A73" w:rsidRPr="00477CEC">
        <w:rPr>
          <w:lang w:val="fr-FR"/>
        </w:rPr>
        <w:t xml:space="preserve"> à une diminution des décès par maladies infectieuses</w:t>
      </w:r>
      <w:r w:rsidR="00823C23">
        <w:rPr>
          <w:lang w:val="fr-FR"/>
        </w:rPr>
        <w:t xml:space="preserve"> et au</w:t>
      </w:r>
      <w:r w:rsidR="00156A73" w:rsidRPr="00477CEC">
        <w:rPr>
          <w:lang w:val="fr-FR"/>
        </w:rPr>
        <w:t xml:space="preserve"> recul de la mortalité prénatale et des cas de pneumonie. Les décès dus à des maladies congénitales marquent également une tendance à la baisse.</w:t>
      </w:r>
    </w:p>
    <w:p w:rsidR="00C42314" w:rsidRPr="00477CEC" w:rsidRDefault="00C42314" w:rsidP="00C42314">
      <w:pPr>
        <w:pStyle w:val="SingleTxtG"/>
        <w:rPr>
          <w:lang w:val="fr-FR"/>
        </w:rPr>
      </w:pPr>
      <w:r w:rsidRPr="00477CEC">
        <w:rPr>
          <w:lang w:val="fr-FR"/>
        </w:rPr>
        <w:t>508.</w:t>
      </w:r>
      <w:r w:rsidRPr="00477CEC">
        <w:rPr>
          <w:lang w:val="fr-FR"/>
        </w:rPr>
        <w:tab/>
      </w:r>
      <w:r w:rsidR="00156A73" w:rsidRPr="00477CEC">
        <w:rPr>
          <w:lang w:val="fr-FR"/>
        </w:rPr>
        <w:t>Parmi la population musulmane, malgré la poursuite de la baisse, le taux de mortalité infantile reste relativement élevé –</w:t>
      </w:r>
      <w:r w:rsidR="00212DDA">
        <w:rPr>
          <w:lang w:val="fr-FR"/>
        </w:rPr>
        <w:t xml:space="preserve"> </w:t>
      </w:r>
      <w:r w:rsidR="00156A73" w:rsidRPr="00477CEC">
        <w:rPr>
          <w:lang w:val="fr-FR"/>
        </w:rPr>
        <w:t>7,2 décès pour 1 000 naissances vivantes. Le décalage entre les différentes populations résulte de plusieurs facteurs, notamment du taux élevé de mariages consanguins – environ 35</w:t>
      </w:r>
      <w:r w:rsidR="00A62686">
        <w:rPr>
          <w:lang w:val="fr-FR"/>
        </w:rPr>
        <w:t>%</w:t>
      </w:r>
      <w:r w:rsidR="00156A73" w:rsidRPr="00477CEC">
        <w:rPr>
          <w:lang w:val="fr-FR"/>
        </w:rPr>
        <w:t xml:space="preserve"> dans la population arabe et près de </w:t>
      </w:r>
      <w:r w:rsidRPr="00477CEC">
        <w:rPr>
          <w:lang w:val="fr-FR"/>
        </w:rPr>
        <w:t>60</w:t>
      </w:r>
      <w:r w:rsidR="00A62686">
        <w:rPr>
          <w:lang w:val="fr-FR"/>
        </w:rPr>
        <w:t>%</w:t>
      </w:r>
      <w:r w:rsidRPr="00477CEC">
        <w:rPr>
          <w:lang w:val="fr-FR"/>
        </w:rPr>
        <w:t xml:space="preserve"> </w:t>
      </w:r>
      <w:r w:rsidR="00156A73" w:rsidRPr="00477CEC">
        <w:rPr>
          <w:lang w:val="fr-FR"/>
        </w:rPr>
        <w:t>dans la population bédouine, de l'interdiction religieuse de l'avortement même pour raisons médicales, ainsi que des différences socioéconomiques.</w:t>
      </w:r>
    </w:p>
    <w:p w:rsidR="00C42314" w:rsidRPr="00477CEC" w:rsidRDefault="00C42314" w:rsidP="00202263">
      <w:pPr>
        <w:pStyle w:val="H4G"/>
        <w:rPr>
          <w:lang w:val="fr-FR"/>
        </w:rPr>
      </w:pPr>
      <w:r w:rsidRPr="00477CEC">
        <w:rPr>
          <w:lang w:val="fr-FR"/>
        </w:rPr>
        <w:tab/>
      </w:r>
      <w:r w:rsidRPr="00477CEC">
        <w:rPr>
          <w:lang w:val="fr-FR"/>
        </w:rPr>
        <w:tab/>
      </w:r>
      <w:r w:rsidR="00156A73" w:rsidRPr="00477CEC">
        <w:rPr>
          <w:lang w:val="fr-FR"/>
        </w:rPr>
        <w:t>Taux de vaccination</w:t>
      </w:r>
    </w:p>
    <w:p w:rsidR="00C42314" w:rsidRPr="00477CEC" w:rsidRDefault="00C42314" w:rsidP="00202263">
      <w:pPr>
        <w:pStyle w:val="SingleTxtG"/>
        <w:keepNext/>
        <w:rPr>
          <w:b/>
          <w:bCs/>
          <w:lang w:val="fr-FR"/>
        </w:rPr>
      </w:pPr>
      <w:r w:rsidRPr="00477CEC">
        <w:rPr>
          <w:lang w:val="fr-FR"/>
        </w:rPr>
        <w:t>509.</w:t>
      </w:r>
      <w:r w:rsidRPr="00477CEC">
        <w:rPr>
          <w:lang w:val="fr-FR"/>
        </w:rPr>
        <w:tab/>
      </w:r>
      <w:r w:rsidR="00156A73" w:rsidRPr="00477CEC">
        <w:rPr>
          <w:lang w:val="fr-FR"/>
        </w:rPr>
        <w:t>Les données sur les taux de vaccination se présentent comme suit</w:t>
      </w:r>
      <w:r w:rsidRPr="00477CEC">
        <w:rPr>
          <w:lang w:val="fr-FR"/>
        </w:rPr>
        <w:t>:</w:t>
      </w:r>
    </w:p>
    <w:p w:rsidR="00C42314" w:rsidRPr="00477CEC" w:rsidRDefault="00C42314" w:rsidP="00FD654C">
      <w:pPr>
        <w:pStyle w:val="Heading1"/>
        <w:keepNext/>
        <w:keepLines/>
        <w:spacing w:before="240"/>
        <w:rPr>
          <w:lang w:val="fr-FR"/>
        </w:rPr>
      </w:pPr>
      <w:r w:rsidRPr="00477CEC">
        <w:rPr>
          <w:lang w:val="fr-FR"/>
        </w:rPr>
        <w:t>Table</w:t>
      </w:r>
      <w:r w:rsidR="00156A73" w:rsidRPr="00477CEC">
        <w:rPr>
          <w:lang w:val="fr-FR"/>
        </w:rPr>
        <w:t xml:space="preserve">au </w:t>
      </w:r>
      <w:r w:rsidRPr="00477CEC">
        <w:rPr>
          <w:lang w:val="fr-FR"/>
        </w:rPr>
        <w:t>34</w:t>
      </w:r>
    </w:p>
    <w:p w:rsidR="00C42314" w:rsidRPr="00477CEC" w:rsidRDefault="00156A73" w:rsidP="00202263">
      <w:pPr>
        <w:pStyle w:val="SingleTxtG"/>
        <w:keepNext/>
        <w:keepLines/>
        <w:jc w:val="left"/>
        <w:rPr>
          <w:b/>
          <w:lang w:val="fr-FR"/>
        </w:rPr>
      </w:pPr>
      <w:r w:rsidRPr="00477CEC">
        <w:rPr>
          <w:b/>
          <w:lang w:val="fr-FR"/>
        </w:rPr>
        <w:t>Vaccination: pourcentage d'enfants vaccinés à l'âge de 2</w:t>
      </w:r>
      <w:r w:rsidR="008A51EE">
        <w:rPr>
          <w:b/>
          <w:lang w:val="fr-FR"/>
        </w:rPr>
        <w:t> ans</w:t>
      </w:r>
      <w:r w:rsidR="00C42314" w:rsidRPr="00477CEC">
        <w:rPr>
          <w:b/>
          <w:lang w:val="fr-FR"/>
        </w:rPr>
        <w:t>, 2005</w:t>
      </w:r>
    </w:p>
    <w:tbl>
      <w:tblPr>
        <w:tblW w:w="8505" w:type="dxa"/>
        <w:tblInd w:w="1134" w:type="dxa"/>
        <w:tblLayout w:type="fixed"/>
        <w:tblCellMar>
          <w:left w:w="0" w:type="dxa"/>
          <w:right w:w="0" w:type="dxa"/>
        </w:tblCellMar>
        <w:tblLook w:val="01E0" w:firstRow="1" w:lastRow="1" w:firstColumn="1" w:lastColumn="1" w:noHBand="0" w:noVBand="0"/>
      </w:tblPr>
      <w:tblGrid>
        <w:gridCol w:w="851"/>
        <w:gridCol w:w="992"/>
        <w:gridCol w:w="1134"/>
        <w:gridCol w:w="1134"/>
        <w:gridCol w:w="992"/>
        <w:gridCol w:w="993"/>
        <w:gridCol w:w="1134"/>
        <w:gridCol w:w="1275"/>
      </w:tblGrid>
      <w:tr w:rsidR="00C42314" w:rsidRPr="00477CEC">
        <w:tc>
          <w:tcPr>
            <w:tcW w:w="851" w:type="dxa"/>
            <w:tcBorders>
              <w:top w:val="single" w:sz="4" w:space="0" w:color="auto"/>
              <w:bottom w:val="single" w:sz="12" w:space="0" w:color="auto"/>
            </w:tcBorders>
            <w:shd w:val="clear" w:color="auto" w:fill="auto"/>
            <w:vAlign w:val="bottom"/>
          </w:tcPr>
          <w:p w:rsidR="00C42314" w:rsidRPr="00477CEC" w:rsidRDefault="00156A73" w:rsidP="00182238">
            <w:pPr>
              <w:keepNext/>
              <w:keepLines/>
              <w:spacing w:before="80" w:after="80" w:line="200" w:lineRule="exact"/>
              <w:rPr>
                <w:i/>
                <w:sz w:val="16"/>
                <w:lang w:val="fr-FR"/>
              </w:rPr>
            </w:pPr>
            <w:r w:rsidRPr="00477CEC">
              <w:rPr>
                <w:i/>
                <w:sz w:val="16"/>
                <w:lang w:val="fr-FR"/>
              </w:rPr>
              <w:t>Vaccin</w:t>
            </w:r>
          </w:p>
        </w:tc>
        <w:tc>
          <w:tcPr>
            <w:tcW w:w="992" w:type="dxa"/>
            <w:tcBorders>
              <w:top w:val="single" w:sz="4" w:space="0" w:color="auto"/>
              <w:bottom w:val="single" w:sz="12" w:space="0" w:color="auto"/>
            </w:tcBorders>
            <w:shd w:val="clear" w:color="auto" w:fill="auto"/>
            <w:vAlign w:val="bottom"/>
          </w:tcPr>
          <w:p w:rsidR="00C42314" w:rsidRPr="00477CEC" w:rsidRDefault="00ED68FA" w:rsidP="00156A73">
            <w:pPr>
              <w:keepNext/>
              <w:keepLines/>
              <w:spacing w:before="80" w:after="80" w:line="200" w:lineRule="exact"/>
              <w:jc w:val="right"/>
              <w:rPr>
                <w:bCs/>
                <w:i/>
                <w:sz w:val="16"/>
                <w:lang w:val="fr-FR"/>
              </w:rPr>
            </w:pPr>
            <w:r w:rsidRPr="00477CEC">
              <w:rPr>
                <w:bCs/>
                <w:i/>
                <w:sz w:val="16"/>
                <w:lang w:val="fr-FR"/>
              </w:rPr>
              <w:t xml:space="preserve">Diphtérie, tétanos, coqueluche </w:t>
            </w:r>
            <w:r w:rsidRPr="00477CEC">
              <w:rPr>
                <w:bCs/>
                <w:i/>
                <w:sz w:val="16"/>
                <w:lang w:val="fr-FR"/>
              </w:rPr>
              <w:br/>
              <w:t>DTP 4</w:t>
            </w:r>
          </w:p>
        </w:tc>
        <w:tc>
          <w:tcPr>
            <w:tcW w:w="1134" w:type="dxa"/>
            <w:tcBorders>
              <w:top w:val="single" w:sz="4" w:space="0" w:color="auto"/>
              <w:bottom w:val="single" w:sz="12" w:space="0" w:color="auto"/>
            </w:tcBorders>
            <w:shd w:val="clear" w:color="auto" w:fill="auto"/>
            <w:vAlign w:val="bottom"/>
          </w:tcPr>
          <w:p w:rsidR="00C42314" w:rsidRPr="00477CEC" w:rsidRDefault="00C42314" w:rsidP="00156A73">
            <w:pPr>
              <w:keepNext/>
              <w:keepLines/>
              <w:spacing w:before="80" w:after="80" w:line="200" w:lineRule="exact"/>
              <w:jc w:val="right"/>
              <w:rPr>
                <w:bCs/>
                <w:i/>
                <w:sz w:val="16"/>
                <w:lang w:val="fr-FR"/>
              </w:rPr>
            </w:pPr>
            <w:r w:rsidRPr="00477CEC">
              <w:rPr>
                <w:bCs/>
                <w:i/>
                <w:sz w:val="16"/>
                <w:lang w:val="fr-FR"/>
              </w:rPr>
              <w:t>Poliomy</w:t>
            </w:r>
            <w:r w:rsidR="00156A73" w:rsidRPr="00477CEC">
              <w:rPr>
                <w:bCs/>
                <w:i/>
                <w:sz w:val="16"/>
                <w:lang w:val="fr-FR"/>
              </w:rPr>
              <w:t>élite</w:t>
            </w:r>
            <w:r w:rsidR="00156A73" w:rsidRPr="00477CEC">
              <w:rPr>
                <w:bCs/>
                <w:i/>
                <w:sz w:val="16"/>
                <w:lang w:val="fr-FR"/>
              </w:rPr>
              <w:br/>
            </w:r>
            <w:r w:rsidRPr="00477CEC">
              <w:rPr>
                <w:bCs/>
                <w:i/>
                <w:sz w:val="16"/>
                <w:lang w:val="fr-FR"/>
              </w:rPr>
              <w:t>IPV 3</w:t>
            </w:r>
          </w:p>
        </w:tc>
        <w:tc>
          <w:tcPr>
            <w:tcW w:w="1134" w:type="dxa"/>
            <w:tcBorders>
              <w:top w:val="single" w:sz="4" w:space="0" w:color="auto"/>
              <w:bottom w:val="single" w:sz="12" w:space="0" w:color="auto"/>
            </w:tcBorders>
            <w:shd w:val="clear" w:color="auto" w:fill="auto"/>
            <w:vAlign w:val="bottom"/>
          </w:tcPr>
          <w:p w:rsidR="00C42314" w:rsidRPr="00477CEC" w:rsidRDefault="00C42314" w:rsidP="00156A73">
            <w:pPr>
              <w:keepNext/>
              <w:keepLines/>
              <w:spacing w:before="80" w:after="80" w:line="200" w:lineRule="exact"/>
              <w:jc w:val="right"/>
              <w:rPr>
                <w:i/>
                <w:sz w:val="16"/>
                <w:lang w:val="fr-FR"/>
              </w:rPr>
            </w:pPr>
            <w:r w:rsidRPr="00477CEC">
              <w:rPr>
                <w:bCs/>
                <w:i/>
                <w:sz w:val="16"/>
                <w:lang w:val="fr-FR"/>
              </w:rPr>
              <w:t>Poliomy</w:t>
            </w:r>
            <w:r w:rsidR="00156A73" w:rsidRPr="00477CEC">
              <w:rPr>
                <w:bCs/>
                <w:i/>
                <w:sz w:val="16"/>
                <w:lang w:val="fr-FR"/>
              </w:rPr>
              <w:t>élite</w:t>
            </w:r>
            <w:r w:rsidRPr="00477CEC">
              <w:rPr>
                <w:bCs/>
                <w:i/>
                <w:sz w:val="16"/>
                <w:lang w:val="fr-FR"/>
              </w:rPr>
              <w:t xml:space="preserve"> </w:t>
            </w:r>
            <w:r w:rsidRPr="00477CEC">
              <w:rPr>
                <w:bCs/>
                <w:i/>
                <w:sz w:val="16"/>
                <w:lang w:val="fr-FR"/>
              </w:rPr>
              <w:br/>
              <w:t>OPV 3</w:t>
            </w:r>
          </w:p>
        </w:tc>
        <w:tc>
          <w:tcPr>
            <w:tcW w:w="992" w:type="dxa"/>
            <w:tcBorders>
              <w:top w:val="single" w:sz="4" w:space="0" w:color="auto"/>
              <w:bottom w:val="single" w:sz="12" w:space="0" w:color="auto"/>
            </w:tcBorders>
            <w:shd w:val="clear" w:color="auto" w:fill="auto"/>
            <w:vAlign w:val="bottom"/>
          </w:tcPr>
          <w:p w:rsidR="00C42314" w:rsidRPr="00477CEC" w:rsidRDefault="00156A73" w:rsidP="00156A73">
            <w:pPr>
              <w:keepNext/>
              <w:keepLines/>
              <w:spacing w:before="80" w:after="80" w:line="200" w:lineRule="exact"/>
              <w:jc w:val="right"/>
              <w:rPr>
                <w:i/>
                <w:sz w:val="16"/>
                <w:lang w:val="fr-FR"/>
              </w:rPr>
            </w:pPr>
            <w:r w:rsidRPr="00477CEC">
              <w:rPr>
                <w:bCs/>
                <w:i/>
                <w:sz w:val="16"/>
                <w:lang w:val="fr-FR"/>
              </w:rPr>
              <w:t>Rougeole, oreillons, rubéole</w:t>
            </w:r>
            <w:r w:rsidR="00C42314" w:rsidRPr="00477CEC">
              <w:rPr>
                <w:bCs/>
                <w:i/>
                <w:sz w:val="16"/>
                <w:lang w:val="fr-FR"/>
              </w:rPr>
              <w:t xml:space="preserve"> </w:t>
            </w:r>
            <w:r w:rsidR="00C42314" w:rsidRPr="00477CEC">
              <w:rPr>
                <w:bCs/>
                <w:i/>
                <w:sz w:val="16"/>
                <w:lang w:val="fr-FR"/>
              </w:rPr>
              <w:br/>
              <w:t>MMR 1</w:t>
            </w:r>
          </w:p>
        </w:tc>
        <w:tc>
          <w:tcPr>
            <w:tcW w:w="993" w:type="dxa"/>
            <w:tcBorders>
              <w:top w:val="single" w:sz="4" w:space="0" w:color="auto"/>
              <w:bottom w:val="single" w:sz="12" w:space="0" w:color="auto"/>
            </w:tcBorders>
            <w:shd w:val="clear" w:color="auto" w:fill="auto"/>
            <w:vAlign w:val="bottom"/>
          </w:tcPr>
          <w:p w:rsidR="00C42314" w:rsidRPr="00477CEC" w:rsidRDefault="00C42314" w:rsidP="00156A73">
            <w:pPr>
              <w:keepNext/>
              <w:keepLines/>
              <w:spacing w:before="80" w:after="80" w:line="200" w:lineRule="exact"/>
              <w:jc w:val="right"/>
              <w:rPr>
                <w:i/>
                <w:sz w:val="16"/>
                <w:lang w:val="fr-FR"/>
              </w:rPr>
            </w:pPr>
            <w:r w:rsidRPr="00477CEC">
              <w:rPr>
                <w:bCs/>
                <w:i/>
                <w:sz w:val="16"/>
                <w:lang w:val="fr-FR"/>
              </w:rPr>
              <w:t>H</w:t>
            </w:r>
            <w:r w:rsidR="00156A73" w:rsidRPr="00477CEC">
              <w:rPr>
                <w:bCs/>
                <w:i/>
                <w:sz w:val="16"/>
                <w:lang w:val="fr-FR"/>
              </w:rPr>
              <w:t>épatite </w:t>
            </w:r>
            <w:r w:rsidRPr="00477CEC">
              <w:rPr>
                <w:bCs/>
                <w:i/>
                <w:sz w:val="16"/>
                <w:lang w:val="fr-FR"/>
              </w:rPr>
              <w:t xml:space="preserve">A </w:t>
            </w:r>
            <w:r w:rsidRPr="00477CEC">
              <w:rPr>
                <w:bCs/>
                <w:i/>
                <w:sz w:val="16"/>
                <w:lang w:val="fr-FR"/>
              </w:rPr>
              <w:br/>
              <w:t>HAV 1</w:t>
            </w:r>
          </w:p>
        </w:tc>
        <w:tc>
          <w:tcPr>
            <w:tcW w:w="1134" w:type="dxa"/>
            <w:tcBorders>
              <w:top w:val="single" w:sz="4" w:space="0" w:color="auto"/>
              <w:bottom w:val="single" w:sz="12" w:space="0" w:color="auto"/>
            </w:tcBorders>
            <w:shd w:val="clear" w:color="auto" w:fill="auto"/>
            <w:vAlign w:val="bottom"/>
          </w:tcPr>
          <w:p w:rsidR="00C42314" w:rsidRPr="00477CEC" w:rsidRDefault="00C42314" w:rsidP="00DA47AC">
            <w:pPr>
              <w:keepNext/>
              <w:keepLines/>
              <w:spacing w:before="80" w:after="80" w:line="200" w:lineRule="exact"/>
              <w:ind w:right="57"/>
              <w:jc w:val="right"/>
              <w:rPr>
                <w:i/>
                <w:sz w:val="16"/>
                <w:lang w:val="fr-FR"/>
              </w:rPr>
            </w:pPr>
            <w:r w:rsidRPr="00477CEC">
              <w:rPr>
                <w:bCs/>
                <w:i/>
                <w:sz w:val="16"/>
                <w:lang w:val="fr-FR"/>
              </w:rPr>
              <w:t>H</w:t>
            </w:r>
            <w:r w:rsidR="00156A73" w:rsidRPr="00477CEC">
              <w:rPr>
                <w:bCs/>
                <w:i/>
                <w:sz w:val="16"/>
                <w:lang w:val="fr-FR"/>
              </w:rPr>
              <w:t>épatite </w:t>
            </w:r>
            <w:r w:rsidRPr="00477CEC">
              <w:rPr>
                <w:bCs/>
                <w:i/>
                <w:sz w:val="16"/>
                <w:lang w:val="fr-FR"/>
              </w:rPr>
              <w:t xml:space="preserve">B </w:t>
            </w:r>
            <w:r w:rsidRPr="00477CEC">
              <w:rPr>
                <w:bCs/>
                <w:i/>
                <w:sz w:val="16"/>
                <w:lang w:val="fr-FR"/>
              </w:rPr>
              <w:br/>
              <w:t>HBV 3</w:t>
            </w:r>
          </w:p>
        </w:tc>
        <w:tc>
          <w:tcPr>
            <w:tcW w:w="1275" w:type="dxa"/>
            <w:tcBorders>
              <w:top w:val="single" w:sz="4" w:space="0" w:color="auto"/>
              <w:bottom w:val="single" w:sz="12" w:space="0" w:color="auto"/>
            </w:tcBorders>
            <w:shd w:val="clear" w:color="auto" w:fill="auto"/>
            <w:vAlign w:val="bottom"/>
          </w:tcPr>
          <w:p w:rsidR="00C42314" w:rsidRPr="00477CEC" w:rsidRDefault="00C42314" w:rsidP="00156A73">
            <w:pPr>
              <w:keepNext/>
              <w:keepLines/>
              <w:spacing w:before="80" w:after="80" w:line="200" w:lineRule="exact"/>
              <w:jc w:val="right"/>
              <w:rPr>
                <w:bCs/>
                <w:i/>
                <w:sz w:val="16"/>
                <w:lang w:val="fr-FR"/>
              </w:rPr>
            </w:pPr>
            <w:r w:rsidRPr="00477CEC">
              <w:rPr>
                <w:bCs/>
                <w:i/>
                <w:sz w:val="16"/>
                <w:lang w:val="fr-FR"/>
              </w:rPr>
              <w:t>Haemophili</w:t>
            </w:r>
            <w:r w:rsidR="00156A73" w:rsidRPr="00477CEC">
              <w:rPr>
                <w:bCs/>
                <w:i/>
                <w:sz w:val="16"/>
                <w:lang w:val="fr-FR"/>
              </w:rPr>
              <w:t>u</w:t>
            </w:r>
            <w:r w:rsidRPr="00477CEC">
              <w:rPr>
                <w:bCs/>
                <w:i/>
                <w:sz w:val="16"/>
                <w:lang w:val="fr-FR"/>
              </w:rPr>
              <w:t xml:space="preserve">s Influenza </w:t>
            </w:r>
            <w:r w:rsidR="00156A73" w:rsidRPr="00477CEC">
              <w:rPr>
                <w:bCs/>
                <w:i/>
                <w:sz w:val="16"/>
                <w:lang w:val="fr-FR"/>
              </w:rPr>
              <w:t xml:space="preserve">de </w:t>
            </w:r>
            <w:r w:rsidRPr="00477CEC">
              <w:rPr>
                <w:bCs/>
                <w:i/>
                <w:sz w:val="16"/>
                <w:lang w:val="fr-FR"/>
              </w:rPr>
              <w:t>type</w:t>
            </w:r>
            <w:r w:rsidR="00156A73" w:rsidRPr="00477CEC">
              <w:rPr>
                <w:bCs/>
                <w:i/>
                <w:sz w:val="16"/>
                <w:lang w:val="fr-FR"/>
              </w:rPr>
              <w:t> </w:t>
            </w:r>
            <w:r w:rsidRPr="00477CEC">
              <w:rPr>
                <w:bCs/>
                <w:i/>
                <w:sz w:val="16"/>
                <w:lang w:val="fr-FR"/>
              </w:rPr>
              <w:t>B</w:t>
            </w:r>
            <w:r w:rsidRPr="00477CEC">
              <w:rPr>
                <w:bCs/>
                <w:i/>
                <w:sz w:val="16"/>
                <w:lang w:val="fr-FR"/>
              </w:rPr>
              <w:br/>
              <w:t>HIB 4</w:t>
            </w:r>
          </w:p>
        </w:tc>
      </w:tr>
      <w:tr w:rsidR="00C42314" w:rsidRPr="00477CEC">
        <w:tc>
          <w:tcPr>
            <w:tcW w:w="851" w:type="dxa"/>
            <w:tcBorders>
              <w:top w:val="single" w:sz="12" w:space="0" w:color="auto"/>
              <w:bottom w:val="single" w:sz="4" w:space="0" w:color="auto"/>
            </w:tcBorders>
            <w:shd w:val="clear" w:color="auto" w:fill="auto"/>
            <w:vAlign w:val="bottom"/>
          </w:tcPr>
          <w:p w:rsidR="00C42314" w:rsidRPr="00477CEC" w:rsidRDefault="00C42314" w:rsidP="00666670">
            <w:pPr>
              <w:tabs>
                <w:tab w:val="left" w:pos="284"/>
              </w:tabs>
              <w:suppressAutoHyphens w:val="0"/>
              <w:spacing w:before="80" w:after="80" w:line="220" w:lineRule="exact"/>
              <w:ind w:left="283"/>
              <w:rPr>
                <w:b/>
                <w:sz w:val="18"/>
                <w:lang w:val="fr-FR"/>
              </w:rPr>
            </w:pPr>
            <w:r w:rsidRPr="00477CEC">
              <w:rPr>
                <w:b/>
                <w:sz w:val="18"/>
                <w:lang w:val="fr-FR"/>
              </w:rPr>
              <w:tab/>
              <w:t>Total</w:t>
            </w:r>
          </w:p>
        </w:tc>
        <w:tc>
          <w:tcPr>
            <w:tcW w:w="992" w:type="dxa"/>
            <w:tcBorders>
              <w:top w:val="single" w:sz="12"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93</w:t>
            </w:r>
          </w:p>
        </w:tc>
        <w:tc>
          <w:tcPr>
            <w:tcW w:w="1134" w:type="dxa"/>
            <w:tcBorders>
              <w:top w:val="single" w:sz="12"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95</w:t>
            </w:r>
          </w:p>
        </w:tc>
        <w:tc>
          <w:tcPr>
            <w:tcW w:w="1134" w:type="dxa"/>
            <w:tcBorders>
              <w:top w:val="single" w:sz="12"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93</w:t>
            </w:r>
          </w:p>
        </w:tc>
        <w:tc>
          <w:tcPr>
            <w:tcW w:w="992" w:type="dxa"/>
            <w:tcBorders>
              <w:top w:val="single" w:sz="12"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94</w:t>
            </w:r>
          </w:p>
        </w:tc>
        <w:tc>
          <w:tcPr>
            <w:tcW w:w="993" w:type="dxa"/>
            <w:tcBorders>
              <w:top w:val="single" w:sz="12"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90</w:t>
            </w:r>
          </w:p>
        </w:tc>
        <w:tc>
          <w:tcPr>
            <w:tcW w:w="1134" w:type="dxa"/>
            <w:tcBorders>
              <w:top w:val="single" w:sz="12" w:space="0" w:color="auto"/>
              <w:bottom w:val="single" w:sz="4" w:space="0" w:color="auto"/>
            </w:tcBorders>
            <w:shd w:val="clear" w:color="auto" w:fill="auto"/>
            <w:vAlign w:val="bottom"/>
          </w:tcPr>
          <w:p w:rsidR="00C42314" w:rsidRPr="00477CEC" w:rsidRDefault="00C42314" w:rsidP="00DA47AC">
            <w:pPr>
              <w:keepNext/>
              <w:keepLines/>
              <w:suppressAutoHyphens w:val="0"/>
              <w:spacing w:before="80" w:after="80" w:line="220" w:lineRule="exact"/>
              <w:ind w:right="57"/>
              <w:jc w:val="right"/>
              <w:rPr>
                <w:b/>
                <w:sz w:val="18"/>
                <w:lang w:val="fr-FR"/>
              </w:rPr>
            </w:pPr>
            <w:r w:rsidRPr="00477CEC">
              <w:rPr>
                <w:b/>
                <w:sz w:val="18"/>
                <w:lang w:val="fr-FR"/>
              </w:rPr>
              <w:t>96</w:t>
            </w:r>
          </w:p>
        </w:tc>
        <w:tc>
          <w:tcPr>
            <w:tcW w:w="1275" w:type="dxa"/>
            <w:tcBorders>
              <w:top w:val="single" w:sz="12"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93</w:t>
            </w:r>
          </w:p>
        </w:tc>
      </w:tr>
      <w:tr w:rsidR="00C42314" w:rsidRPr="00477CEC">
        <w:tc>
          <w:tcPr>
            <w:tcW w:w="851" w:type="dxa"/>
            <w:tcBorders>
              <w:top w:val="single" w:sz="4" w:space="0" w:color="auto"/>
            </w:tcBorders>
            <w:shd w:val="clear" w:color="auto" w:fill="auto"/>
            <w:vAlign w:val="bottom"/>
          </w:tcPr>
          <w:p w:rsidR="00C42314" w:rsidRPr="00477CEC" w:rsidRDefault="00C42314" w:rsidP="00156A73">
            <w:pPr>
              <w:keepNext/>
              <w:keepLines/>
              <w:suppressAutoHyphens w:val="0"/>
              <w:spacing w:before="40" w:after="40" w:line="220" w:lineRule="exact"/>
              <w:rPr>
                <w:sz w:val="18"/>
                <w:lang w:val="fr-FR"/>
              </w:rPr>
            </w:pPr>
            <w:r w:rsidRPr="00477CEC">
              <w:rPr>
                <w:sz w:val="18"/>
                <w:lang w:val="fr-FR"/>
              </w:rPr>
              <w:t>J</w:t>
            </w:r>
            <w:r w:rsidR="00156A73" w:rsidRPr="00477CEC">
              <w:rPr>
                <w:sz w:val="18"/>
                <w:lang w:val="fr-FR"/>
              </w:rPr>
              <w:t>uifs</w:t>
            </w:r>
          </w:p>
        </w:tc>
        <w:tc>
          <w:tcPr>
            <w:tcW w:w="992" w:type="dxa"/>
            <w:tcBorders>
              <w:top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91</w:t>
            </w:r>
          </w:p>
        </w:tc>
        <w:tc>
          <w:tcPr>
            <w:tcW w:w="1134" w:type="dxa"/>
            <w:tcBorders>
              <w:top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94</w:t>
            </w:r>
          </w:p>
        </w:tc>
        <w:tc>
          <w:tcPr>
            <w:tcW w:w="1134" w:type="dxa"/>
            <w:tcBorders>
              <w:top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91</w:t>
            </w:r>
          </w:p>
        </w:tc>
        <w:tc>
          <w:tcPr>
            <w:tcW w:w="992" w:type="dxa"/>
            <w:tcBorders>
              <w:top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93</w:t>
            </w:r>
          </w:p>
        </w:tc>
        <w:tc>
          <w:tcPr>
            <w:tcW w:w="993" w:type="dxa"/>
            <w:tcBorders>
              <w:top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88</w:t>
            </w:r>
          </w:p>
        </w:tc>
        <w:tc>
          <w:tcPr>
            <w:tcW w:w="1134" w:type="dxa"/>
            <w:tcBorders>
              <w:top w:val="single" w:sz="4" w:space="0" w:color="auto"/>
            </w:tcBorders>
            <w:shd w:val="clear" w:color="auto" w:fill="auto"/>
            <w:vAlign w:val="bottom"/>
          </w:tcPr>
          <w:p w:rsidR="00C42314" w:rsidRPr="00477CEC" w:rsidRDefault="00C42314" w:rsidP="00DA47AC">
            <w:pPr>
              <w:keepNext/>
              <w:keepLines/>
              <w:suppressAutoHyphens w:val="0"/>
              <w:spacing w:before="40" w:after="40" w:line="220" w:lineRule="exact"/>
              <w:ind w:right="57"/>
              <w:jc w:val="right"/>
              <w:rPr>
                <w:sz w:val="18"/>
                <w:lang w:val="fr-FR"/>
              </w:rPr>
            </w:pPr>
            <w:r w:rsidRPr="00477CEC">
              <w:rPr>
                <w:sz w:val="18"/>
                <w:lang w:val="fr-FR"/>
              </w:rPr>
              <w:t>96</w:t>
            </w:r>
          </w:p>
        </w:tc>
        <w:tc>
          <w:tcPr>
            <w:tcW w:w="1275" w:type="dxa"/>
            <w:tcBorders>
              <w:top w:val="single" w:sz="4"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91</w:t>
            </w:r>
          </w:p>
        </w:tc>
      </w:tr>
      <w:tr w:rsidR="00C42314" w:rsidRPr="00477CEC">
        <w:tc>
          <w:tcPr>
            <w:tcW w:w="851" w:type="dxa"/>
            <w:tcBorders>
              <w:bottom w:val="single" w:sz="12" w:space="0" w:color="auto"/>
            </w:tcBorders>
            <w:shd w:val="clear" w:color="auto" w:fill="auto"/>
            <w:vAlign w:val="bottom"/>
          </w:tcPr>
          <w:p w:rsidR="00C42314" w:rsidRPr="00477CEC" w:rsidRDefault="00156A73" w:rsidP="00156A73">
            <w:pPr>
              <w:keepNext/>
              <w:keepLines/>
              <w:suppressAutoHyphens w:val="0"/>
              <w:spacing w:before="40" w:after="40" w:line="220" w:lineRule="exact"/>
              <w:rPr>
                <w:sz w:val="18"/>
                <w:lang w:val="fr-FR"/>
              </w:rPr>
            </w:pPr>
            <w:r w:rsidRPr="00477CEC">
              <w:rPr>
                <w:sz w:val="18"/>
                <w:lang w:val="fr-FR"/>
              </w:rPr>
              <w:t xml:space="preserve">Autres </w:t>
            </w:r>
            <w:r w:rsidR="00C42314" w:rsidRPr="00477CEC">
              <w:rPr>
                <w:sz w:val="18"/>
                <w:lang w:val="fr-FR"/>
              </w:rPr>
              <w:t>religions</w:t>
            </w:r>
          </w:p>
        </w:tc>
        <w:tc>
          <w:tcPr>
            <w:tcW w:w="992" w:type="dxa"/>
            <w:tcBorders>
              <w:bottom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98</w:t>
            </w:r>
          </w:p>
        </w:tc>
        <w:tc>
          <w:tcPr>
            <w:tcW w:w="1134" w:type="dxa"/>
            <w:tcBorders>
              <w:bottom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97</w:t>
            </w:r>
          </w:p>
        </w:tc>
        <w:tc>
          <w:tcPr>
            <w:tcW w:w="1134" w:type="dxa"/>
            <w:tcBorders>
              <w:bottom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97</w:t>
            </w:r>
          </w:p>
        </w:tc>
        <w:tc>
          <w:tcPr>
            <w:tcW w:w="992" w:type="dxa"/>
            <w:tcBorders>
              <w:bottom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98</w:t>
            </w:r>
          </w:p>
        </w:tc>
        <w:tc>
          <w:tcPr>
            <w:tcW w:w="993" w:type="dxa"/>
            <w:tcBorders>
              <w:bottom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96</w:t>
            </w:r>
          </w:p>
        </w:tc>
        <w:tc>
          <w:tcPr>
            <w:tcW w:w="1134" w:type="dxa"/>
            <w:tcBorders>
              <w:bottom w:val="single" w:sz="12" w:space="0" w:color="auto"/>
            </w:tcBorders>
            <w:shd w:val="clear" w:color="auto" w:fill="auto"/>
            <w:vAlign w:val="bottom"/>
          </w:tcPr>
          <w:p w:rsidR="00C42314" w:rsidRPr="00477CEC" w:rsidRDefault="00C42314" w:rsidP="00DA47AC">
            <w:pPr>
              <w:keepNext/>
              <w:keepLines/>
              <w:suppressAutoHyphens w:val="0"/>
              <w:spacing w:before="40" w:after="40" w:line="220" w:lineRule="exact"/>
              <w:ind w:right="57"/>
              <w:jc w:val="right"/>
              <w:rPr>
                <w:sz w:val="18"/>
                <w:lang w:val="fr-FR"/>
              </w:rPr>
            </w:pPr>
            <w:r w:rsidRPr="00477CEC">
              <w:rPr>
                <w:sz w:val="18"/>
                <w:lang w:val="fr-FR"/>
              </w:rPr>
              <w:t>96</w:t>
            </w:r>
          </w:p>
        </w:tc>
        <w:tc>
          <w:tcPr>
            <w:tcW w:w="1275" w:type="dxa"/>
            <w:tcBorders>
              <w:bottom w:val="single" w:sz="12" w:space="0" w:color="auto"/>
            </w:tcBorders>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98</w:t>
            </w:r>
          </w:p>
        </w:tc>
      </w:tr>
    </w:tbl>
    <w:p w:rsidR="00C42314" w:rsidRPr="00477CEC" w:rsidRDefault="00C42314" w:rsidP="00AE1BCA">
      <w:pPr>
        <w:spacing w:before="120" w:after="240"/>
        <w:ind w:left="1134" w:right="1134" w:firstLine="170"/>
        <w:rPr>
          <w:b/>
          <w:bCs/>
          <w:sz w:val="18"/>
          <w:szCs w:val="18"/>
          <w:lang w:val="fr-FR"/>
        </w:rPr>
      </w:pPr>
      <w:r w:rsidRPr="00477CEC">
        <w:rPr>
          <w:i/>
          <w:sz w:val="18"/>
          <w:szCs w:val="18"/>
          <w:lang w:val="fr-FR"/>
        </w:rPr>
        <w:t>Source</w:t>
      </w:r>
      <w:r w:rsidRPr="00477CEC">
        <w:rPr>
          <w:sz w:val="18"/>
          <w:szCs w:val="18"/>
          <w:lang w:val="fr-FR"/>
        </w:rPr>
        <w:t xml:space="preserve">: </w:t>
      </w:r>
      <w:r w:rsidR="00156A73" w:rsidRPr="00477CEC">
        <w:rPr>
          <w:sz w:val="18"/>
          <w:szCs w:val="18"/>
          <w:lang w:val="fr-FR"/>
        </w:rPr>
        <w:t>Ministère de la santé</w:t>
      </w:r>
      <w:r w:rsidRPr="00477CEC">
        <w:rPr>
          <w:sz w:val="18"/>
          <w:szCs w:val="18"/>
          <w:lang w:val="fr-FR"/>
        </w:rPr>
        <w:t>, 2008.</w:t>
      </w:r>
    </w:p>
    <w:p w:rsidR="00C42314" w:rsidRPr="00477CEC" w:rsidRDefault="00C42314" w:rsidP="00C42314">
      <w:pPr>
        <w:pStyle w:val="H4G"/>
        <w:rPr>
          <w:lang w:val="fr-FR"/>
        </w:rPr>
      </w:pPr>
      <w:r w:rsidRPr="00477CEC">
        <w:rPr>
          <w:lang w:val="fr-FR"/>
        </w:rPr>
        <w:tab/>
      </w:r>
      <w:r w:rsidRPr="00477CEC">
        <w:rPr>
          <w:lang w:val="fr-FR"/>
        </w:rPr>
        <w:tab/>
      </w:r>
      <w:r w:rsidR="00156A73" w:rsidRPr="00477CEC">
        <w:rPr>
          <w:lang w:val="fr-FR"/>
        </w:rPr>
        <w:t>Espérance de vie</w:t>
      </w:r>
    </w:p>
    <w:p w:rsidR="00C42314" w:rsidRPr="00477CEC" w:rsidRDefault="00C42314" w:rsidP="00C42314">
      <w:pPr>
        <w:pStyle w:val="SingleTxtG"/>
        <w:rPr>
          <w:lang w:val="fr-FR"/>
        </w:rPr>
      </w:pPr>
      <w:r w:rsidRPr="00477CEC">
        <w:rPr>
          <w:lang w:val="fr-FR"/>
        </w:rPr>
        <w:t>510.</w:t>
      </w:r>
      <w:r w:rsidRPr="00477CEC">
        <w:rPr>
          <w:lang w:val="fr-FR"/>
        </w:rPr>
        <w:tab/>
      </w:r>
      <w:r w:rsidR="00156A73" w:rsidRPr="00477CEC">
        <w:rPr>
          <w:lang w:val="fr-FR"/>
        </w:rPr>
        <w:t xml:space="preserve">En </w:t>
      </w:r>
      <w:r w:rsidRPr="00477CEC">
        <w:rPr>
          <w:lang w:val="fr-FR"/>
        </w:rPr>
        <w:t xml:space="preserve">2007, </w:t>
      </w:r>
      <w:r w:rsidR="00156A73" w:rsidRPr="00477CEC">
        <w:rPr>
          <w:lang w:val="fr-FR"/>
        </w:rPr>
        <w:t>l'espérance de vie des femmes israéliennes était de 82,5</w:t>
      </w:r>
      <w:r w:rsidR="008A51EE">
        <w:rPr>
          <w:lang w:val="fr-FR"/>
        </w:rPr>
        <w:t> ans</w:t>
      </w:r>
      <w:r w:rsidR="00156A73" w:rsidRPr="00477CEC">
        <w:rPr>
          <w:lang w:val="fr-FR"/>
        </w:rPr>
        <w:t xml:space="preserve"> et celle des hommes de 78,8</w:t>
      </w:r>
      <w:r w:rsidR="008A51EE">
        <w:rPr>
          <w:lang w:val="fr-FR"/>
        </w:rPr>
        <w:t> ans</w:t>
      </w:r>
      <w:r w:rsidR="00156A73" w:rsidRPr="00477CEC">
        <w:rPr>
          <w:lang w:val="fr-FR"/>
        </w:rPr>
        <w:t xml:space="preserve">. Les personnes âgées </w:t>
      </w:r>
      <w:r w:rsidRPr="00477CEC">
        <w:rPr>
          <w:lang w:val="fr-FR"/>
        </w:rPr>
        <w:t>(65</w:t>
      </w:r>
      <w:r w:rsidR="008A51EE">
        <w:rPr>
          <w:lang w:val="fr-FR"/>
        </w:rPr>
        <w:t> ans</w:t>
      </w:r>
      <w:r w:rsidR="00156A73" w:rsidRPr="00477CEC">
        <w:rPr>
          <w:lang w:val="fr-FR"/>
        </w:rPr>
        <w:t xml:space="preserve"> et </w:t>
      </w:r>
      <w:r w:rsidRPr="00477CEC">
        <w:rPr>
          <w:lang w:val="fr-FR"/>
        </w:rPr>
        <w:t xml:space="preserve">+) </w:t>
      </w:r>
      <w:r w:rsidR="00156A73" w:rsidRPr="00477CEC">
        <w:rPr>
          <w:lang w:val="fr-FR"/>
        </w:rPr>
        <w:t xml:space="preserve">représentaient </w:t>
      </w:r>
      <w:r w:rsidRPr="00477CEC">
        <w:rPr>
          <w:lang w:val="fr-FR"/>
        </w:rPr>
        <w:t>9</w:t>
      </w:r>
      <w:r w:rsidR="00156A73" w:rsidRPr="00477CEC">
        <w:rPr>
          <w:lang w:val="fr-FR"/>
        </w:rPr>
        <w:t>,</w:t>
      </w:r>
      <w:r w:rsidRPr="00477CEC">
        <w:rPr>
          <w:lang w:val="fr-FR"/>
        </w:rPr>
        <w:t>8</w:t>
      </w:r>
      <w:r w:rsidR="00A62686">
        <w:rPr>
          <w:lang w:val="fr-FR"/>
        </w:rPr>
        <w:t>%</w:t>
      </w:r>
      <w:r w:rsidRPr="00477CEC">
        <w:rPr>
          <w:lang w:val="fr-FR"/>
        </w:rPr>
        <w:t xml:space="preserve"> </w:t>
      </w:r>
      <w:r w:rsidR="00156A73" w:rsidRPr="00477CEC">
        <w:rPr>
          <w:lang w:val="fr-FR"/>
        </w:rPr>
        <w:t xml:space="preserve">de la </w:t>
      </w:r>
      <w:r w:rsidRPr="00477CEC">
        <w:rPr>
          <w:lang w:val="fr-FR"/>
        </w:rPr>
        <w:t xml:space="preserve">population </w:t>
      </w:r>
      <w:r w:rsidR="00156A73" w:rsidRPr="00477CEC">
        <w:rPr>
          <w:lang w:val="fr-FR"/>
        </w:rPr>
        <w:t>en </w:t>
      </w:r>
      <w:r w:rsidRPr="00477CEC">
        <w:rPr>
          <w:lang w:val="fr-FR"/>
        </w:rPr>
        <w:t>2006 (3</w:t>
      </w:r>
      <w:r w:rsidR="00156A73" w:rsidRPr="00477CEC">
        <w:rPr>
          <w:lang w:val="fr-FR"/>
        </w:rPr>
        <w:t>,</w:t>
      </w:r>
      <w:r w:rsidRPr="00477CEC">
        <w:rPr>
          <w:lang w:val="fr-FR"/>
        </w:rPr>
        <w:t>3</w:t>
      </w:r>
      <w:r w:rsidR="00A62686">
        <w:rPr>
          <w:lang w:val="fr-FR"/>
        </w:rPr>
        <w:t>%</w:t>
      </w:r>
      <w:r w:rsidRPr="00477CEC">
        <w:rPr>
          <w:lang w:val="fr-FR"/>
        </w:rPr>
        <w:t xml:space="preserve"> </w:t>
      </w:r>
      <w:r w:rsidR="00156A73" w:rsidRPr="00477CEC">
        <w:rPr>
          <w:lang w:val="fr-FR"/>
        </w:rPr>
        <w:t xml:space="preserve">seulement dans la population arabe). En 2006, </w:t>
      </w:r>
      <w:r w:rsidRPr="00477CEC">
        <w:rPr>
          <w:lang w:val="fr-FR"/>
        </w:rPr>
        <w:t>11</w:t>
      </w:r>
      <w:r w:rsidR="00156A73" w:rsidRPr="00477CEC">
        <w:rPr>
          <w:lang w:val="fr-FR"/>
        </w:rPr>
        <w:t>,</w:t>
      </w:r>
      <w:r w:rsidRPr="00477CEC">
        <w:rPr>
          <w:lang w:val="fr-FR"/>
        </w:rPr>
        <w:t>2</w:t>
      </w:r>
      <w:r w:rsidR="00A62686">
        <w:rPr>
          <w:lang w:val="fr-FR"/>
        </w:rPr>
        <w:t>%</w:t>
      </w:r>
      <w:r w:rsidRPr="00477CEC">
        <w:rPr>
          <w:lang w:val="fr-FR"/>
        </w:rPr>
        <w:t xml:space="preserve"> </w:t>
      </w:r>
      <w:r w:rsidR="00156A73" w:rsidRPr="00477CEC">
        <w:rPr>
          <w:lang w:val="fr-FR"/>
        </w:rPr>
        <w:t>des femmes avaient plus de 65</w:t>
      </w:r>
      <w:r w:rsidR="008A51EE">
        <w:rPr>
          <w:lang w:val="fr-FR"/>
        </w:rPr>
        <w:t> ans</w:t>
      </w:r>
      <w:r w:rsidR="00156A73" w:rsidRPr="00477CEC">
        <w:rPr>
          <w:lang w:val="fr-FR"/>
        </w:rPr>
        <w:t xml:space="preserve">, contre </w:t>
      </w:r>
      <w:r w:rsidRPr="00477CEC">
        <w:rPr>
          <w:lang w:val="fr-FR"/>
        </w:rPr>
        <w:t>8</w:t>
      </w:r>
      <w:r w:rsidR="00156A73" w:rsidRPr="00477CEC">
        <w:rPr>
          <w:lang w:val="fr-FR"/>
        </w:rPr>
        <w:t>,</w:t>
      </w:r>
      <w:r w:rsidRPr="00477CEC">
        <w:rPr>
          <w:lang w:val="fr-FR"/>
        </w:rPr>
        <w:t>5</w:t>
      </w:r>
      <w:r w:rsidR="00A62686">
        <w:rPr>
          <w:lang w:val="fr-FR"/>
        </w:rPr>
        <w:t>%</w:t>
      </w:r>
      <w:r w:rsidRPr="00477CEC">
        <w:rPr>
          <w:lang w:val="fr-FR"/>
        </w:rPr>
        <w:t xml:space="preserve"> </w:t>
      </w:r>
      <w:r w:rsidR="00156A73" w:rsidRPr="00477CEC">
        <w:rPr>
          <w:lang w:val="fr-FR"/>
        </w:rPr>
        <w:t>pour les hommes</w:t>
      </w:r>
      <w:r w:rsidRPr="00477CEC">
        <w:rPr>
          <w:lang w:val="fr-FR"/>
        </w:rPr>
        <w:t>.</w:t>
      </w:r>
    </w:p>
    <w:p w:rsidR="00C42314" w:rsidRPr="00477CEC" w:rsidRDefault="00C42314" w:rsidP="001F191A">
      <w:pPr>
        <w:pStyle w:val="Heading1"/>
        <w:spacing w:before="240"/>
        <w:rPr>
          <w:lang w:val="fr-FR"/>
        </w:rPr>
      </w:pPr>
      <w:r w:rsidRPr="00477CEC">
        <w:rPr>
          <w:lang w:val="fr-FR"/>
        </w:rPr>
        <w:t>Table</w:t>
      </w:r>
      <w:r w:rsidR="00156A73" w:rsidRPr="00477CEC">
        <w:rPr>
          <w:lang w:val="fr-FR"/>
        </w:rPr>
        <w:t>au</w:t>
      </w:r>
      <w:r w:rsidRPr="00477CEC">
        <w:rPr>
          <w:lang w:val="fr-FR"/>
        </w:rPr>
        <w:t xml:space="preserve"> 35</w:t>
      </w:r>
    </w:p>
    <w:p w:rsidR="00C42314" w:rsidRPr="00477CEC" w:rsidRDefault="00156A73" w:rsidP="00B41CD4">
      <w:pPr>
        <w:pStyle w:val="SingleTxtG"/>
        <w:jc w:val="left"/>
        <w:rPr>
          <w:b/>
          <w:lang w:val="fr-FR"/>
        </w:rPr>
      </w:pPr>
      <w:r w:rsidRPr="00477CEC">
        <w:rPr>
          <w:b/>
          <w:lang w:val="fr-FR"/>
        </w:rPr>
        <w:t>Espérance de vie par sexe et groupe de population</w:t>
      </w:r>
      <w:r w:rsidR="00C42314" w:rsidRPr="00477CEC">
        <w:rPr>
          <w:b/>
          <w:lang w:val="fr-FR"/>
        </w:rPr>
        <w:t>, 2001</w:t>
      </w:r>
      <w:r w:rsidR="00B41CD4">
        <w:rPr>
          <w:b/>
          <w:lang w:val="fr-FR"/>
        </w:rPr>
        <w:t>-</w:t>
      </w:r>
      <w:r w:rsidR="00C42314" w:rsidRPr="00477CEC">
        <w:rPr>
          <w:b/>
          <w:lang w:val="fr-FR"/>
        </w:rPr>
        <w:t>2007</w:t>
      </w:r>
    </w:p>
    <w:tbl>
      <w:tblPr>
        <w:tblW w:w="7371" w:type="dxa"/>
        <w:tblInd w:w="1134" w:type="dxa"/>
        <w:tblLayout w:type="fixed"/>
        <w:tblCellMar>
          <w:left w:w="0" w:type="dxa"/>
          <w:right w:w="0" w:type="dxa"/>
        </w:tblCellMar>
        <w:tblLook w:val="01E0" w:firstRow="1" w:lastRow="1" w:firstColumn="1" w:lastColumn="1" w:noHBand="0" w:noVBand="0"/>
      </w:tblPr>
      <w:tblGrid>
        <w:gridCol w:w="753"/>
        <w:gridCol w:w="1103"/>
        <w:gridCol w:w="1103"/>
        <w:gridCol w:w="1010"/>
        <w:gridCol w:w="1196"/>
        <w:gridCol w:w="1103"/>
        <w:gridCol w:w="1103"/>
      </w:tblGrid>
      <w:tr w:rsidR="00DA47AC" w:rsidRPr="00477CEC">
        <w:tc>
          <w:tcPr>
            <w:tcW w:w="753" w:type="dxa"/>
            <w:vMerge w:val="restart"/>
            <w:tcBorders>
              <w:top w:val="single" w:sz="4" w:space="0" w:color="auto"/>
            </w:tcBorders>
            <w:shd w:val="clear" w:color="auto" w:fill="auto"/>
            <w:vAlign w:val="bottom"/>
          </w:tcPr>
          <w:p w:rsidR="00DA47AC" w:rsidRPr="00477CEC" w:rsidRDefault="00DA47AC" w:rsidP="00182238">
            <w:pPr>
              <w:spacing w:before="80" w:after="80" w:line="200" w:lineRule="exact"/>
              <w:rPr>
                <w:i/>
                <w:sz w:val="16"/>
                <w:lang w:val="fr-FR"/>
              </w:rPr>
            </w:pPr>
            <w:r w:rsidRPr="00477CEC">
              <w:rPr>
                <w:i/>
                <w:sz w:val="16"/>
                <w:lang w:val="fr-FR"/>
              </w:rPr>
              <w:t>Année</w:t>
            </w:r>
          </w:p>
        </w:tc>
        <w:tc>
          <w:tcPr>
            <w:tcW w:w="3216" w:type="dxa"/>
            <w:gridSpan w:val="3"/>
            <w:tcBorders>
              <w:top w:val="single" w:sz="4" w:space="0" w:color="auto"/>
              <w:bottom w:val="single" w:sz="4" w:space="0" w:color="auto"/>
              <w:right w:val="single" w:sz="24" w:space="0" w:color="FFFFFF"/>
            </w:tcBorders>
            <w:shd w:val="clear" w:color="auto" w:fill="auto"/>
            <w:vAlign w:val="bottom"/>
          </w:tcPr>
          <w:p w:rsidR="00DA47AC" w:rsidRPr="00477CEC" w:rsidRDefault="00DA47AC" w:rsidP="00182238">
            <w:pPr>
              <w:spacing w:before="80" w:after="80" w:line="200" w:lineRule="exact"/>
              <w:jc w:val="center"/>
              <w:rPr>
                <w:i/>
                <w:sz w:val="16"/>
                <w:lang w:val="fr-FR"/>
              </w:rPr>
            </w:pPr>
            <w:r w:rsidRPr="00477CEC">
              <w:rPr>
                <w:i/>
                <w:sz w:val="16"/>
                <w:lang w:val="fr-FR"/>
              </w:rPr>
              <w:t>Hommes</w:t>
            </w:r>
          </w:p>
        </w:tc>
        <w:tc>
          <w:tcPr>
            <w:tcW w:w="3402" w:type="dxa"/>
            <w:gridSpan w:val="3"/>
            <w:tcBorders>
              <w:top w:val="single" w:sz="4" w:space="0" w:color="auto"/>
              <w:left w:val="single" w:sz="24" w:space="0" w:color="FFFFFF"/>
              <w:bottom w:val="single" w:sz="4" w:space="0" w:color="auto"/>
            </w:tcBorders>
            <w:shd w:val="clear" w:color="auto" w:fill="auto"/>
            <w:vAlign w:val="bottom"/>
          </w:tcPr>
          <w:p w:rsidR="00DA47AC" w:rsidRPr="00477CEC" w:rsidRDefault="00DA47AC" w:rsidP="00182238">
            <w:pPr>
              <w:spacing w:before="80" w:after="80" w:line="200" w:lineRule="exact"/>
              <w:jc w:val="center"/>
              <w:rPr>
                <w:i/>
                <w:sz w:val="16"/>
                <w:lang w:val="fr-FR"/>
              </w:rPr>
            </w:pPr>
            <w:r w:rsidRPr="00477CEC">
              <w:rPr>
                <w:i/>
                <w:sz w:val="16"/>
                <w:lang w:val="fr-FR"/>
              </w:rPr>
              <w:t>Femmes</w:t>
            </w:r>
          </w:p>
        </w:tc>
      </w:tr>
      <w:tr w:rsidR="00C42314" w:rsidRPr="00477CEC">
        <w:tc>
          <w:tcPr>
            <w:tcW w:w="753" w:type="dxa"/>
            <w:vMerge/>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1103" w:type="dxa"/>
            <w:tcBorders>
              <w:top w:val="single" w:sz="4" w:space="0" w:color="auto"/>
              <w:bottom w:val="single" w:sz="12" w:space="0" w:color="auto"/>
            </w:tcBorders>
            <w:shd w:val="clear" w:color="auto" w:fill="auto"/>
            <w:vAlign w:val="bottom"/>
          </w:tcPr>
          <w:p w:rsidR="00C42314" w:rsidRPr="00477CEC" w:rsidRDefault="00C42314" w:rsidP="00156A73">
            <w:pPr>
              <w:suppressAutoHyphens w:val="0"/>
              <w:spacing w:before="40" w:after="40" w:line="220" w:lineRule="exact"/>
              <w:jc w:val="right"/>
              <w:rPr>
                <w:i/>
                <w:sz w:val="16"/>
                <w:szCs w:val="16"/>
                <w:lang w:val="fr-FR"/>
              </w:rPr>
            </w:pPr>
            <w:r w:rsidRPr="00477CEC">
              <w:rPr>
                <w:i/>
                <w:sz w:val="16"/>
                <w:szCs w:val="16"/>
                <w:lang w:val="fr-FR"/>
              </w:rPr>
              <w:t>J</w:t>
            </w:r>
            <w:r w:rsidR="00156A73" w:rsidRPr="00477CEC">
              <w:rPr>
                <w:i/>
                <w:sz w:val="16"/>
                <w:szCs w:val="16"/>
                <w:lang w:val="fr-FR"/>
              </w:rPr>
              <w:t>uifs</w:t>
            </w:r>
          </w:p>
        </w:tc>
        <w:tc>
          <w:tcPr>
            <w:tcW w:w="1103" w:type="dxa"/>
            <w:tcBorders>
              <w:top w:val="single" w:sz="4" w:space="0" w:color="auto"/>
              <w:bottom w:val="single" w:sz="12" w:space="0" w:color="auto"/>
              <w:right w:val="single" w:sz="24" w:space="0" w:color="FFFFFF"/>
            </w:tcBorders>
            <w:shd w:val="clear" w:color="auto" w:fill="auto"/>
            <w:vAlign w:val="bottom"/>
          </w:tcPr>
          <w:p w:rsidR="00C42314" w:rsidRPr="00477CEC" w:rsidRDefault="00C42314" w:rsidP="00182238">
            <w:pPr>
              <w:suppressAutoHyphens w:val="0"/>
              <w:spacing w:before="40" w:after="40" w:line="220" w:lineRule="exact"/>
              <w:jc w:val="right"/>
              <w:rPr>
                <w:i/>
                <w:sz w:val="16"/>
                <w:szCs w:val="16"/>
                <w:lang w:val="fr-FR"/>
              </w:rPr>
            </w:pPr>
            <w:r w:rsidRPr="00477CEC">
              <w:rPr>
                <w:i/>
                <w:sz w:val="16"/>
                <w:szCs w:val="16"/>
                <w:lang w:val="fr-FR"/>
              </w:rPr>
              <w:t>Arab</w:t>
            </w:r>
            <w:r w:rsidR="00156A73" w:rsidRPr="00477CEC">
              <w:rPr>
                <w:i/>
                <w:sz w:val="16"/>
                <w:szCs w:val="16"/>
                <w:lang w:val="fr-FR"/>
              </w:rPr>
              <w:t>e</w:t>
            </w:r>
            <w:r w:rsidRPr="00477CEC">
              <w:rPr>
                <w:i/>
                <w:sz w:val="16"/>
                <w:szCs w:val="16"/>
                <w:lang w:val="fr-FR"/>
              </w:rPr>
              <w:t>s</w:t>
            </w:r>
          </w:p>
        </w:tc>
        <w:tc>
          <w:tcPr>
            <w:tcW w:w="1010" w:type="dxa"/>
            <w:tcBorders>
              <w:top w:val="single" w:sz="4" w:space="0" w:color="auto"/>
              <w:left w:val="single" w:sz="24" w:space="0" w:color="FFFFFF"/>
              <w:bottom w:val="single" w:sz="12" w:space="0" w:color="auto"/>
              <w:right w:val="single" w:sz="24" w:space="0" w:color="FFFFFF"/>
            </w:tcBorders>
            <w:shd w:val="clear" w:color="auto" w:fill="auto"/>
            <w:vAlign w:val="bottom"/>
          </w:tcPr>
          <w:p w:rsidR="00C42314" w:rsidRPr="00477CEC" w:rsidRDefault="00C42314" w:rsidP="00182238">
            <w:pPr>
              <w:suppressAutoHyphens w:val="0"/>
              <w:spacing w:before="40" w:after="40" w:line="220" w:lineRule="exact"/>
              <w:jc w:val="right"/>
              <w:rPr>
                <w:b/>
                <w:i/>
                <w:sz w:val="16"/>
                <w:szCs w:val="16"/>
                <w:lang w:val="fr-FR"/>
              </w:rPr>
            </w:pPr>
            <w:r w:rsidRPr="00477CEC">
              <w:rPr>
                <w:b/>
                <w:i/>
                <w:sz w:val="16"/>
                <w:szCs w:val="16"/>
                <w:lang w:val="fr-FR"/>
              </w:rPr>
              <w:t>Total</w:t>
            </w:r>
          </w:p>
        </w:tc>
        <w:tc>
          <w:tcPr>
            <w:tcW w:w="1196" w:type="dxa"/>
            <w:tcBorders>
              <w:top w:val="single" w:sz="4" w:space="0" w:color="auto"/>
              <w:left w:val="single" w:sz="24" w:space="0" w:color="FFFFFF"/>
              <w:bottom w:val="single" w:sz="12" w:space="0" w:color="auto"/>
              <w:right w:val="single" w:sz="24" w:space="0" w:color="FFFFFF"/>
            </w:tcBorders>
            <w:shd w:val="clear" w:color="auto" w:fill="auto"/>
            <w:vAlign w:val="bottom"/>
          </w:tcPr>
          <w:p w:rsidR="00C42314" w:rsidRPr="00477CEC" w:rsidRDefault="00C42314" w:rsidP="00156A73">
            <w:pPr>
              <w:suppressAutoHyphens w:val="0"/>
              <w:spacing w:before="40" w:after="40" w:line="220" w:lineRule="exact"/>
              <w:jc w:val="right"/>
              <w:rPr>
                <w:i/>
                <w:sz w:val="16"/>
                <w:szCs w:val="16"/>
                <w:lang w:val="fr-FR"/>
              </w:rPr>
            </w:pPr>
            <w:r w:rsidRPr="00477CEC">
              <w:rPr>
                <w:i/>
                <w:sz w:val="16"/>
                <w:szCs w:val="16"/>
                <w:lang w:val="fr-FR"/>
              </w:rPr>
              <w:t>J</w:t>
            </w:r>
            <w:r w:rsidR="00156A73" w:rsidRPr="00477CEC">
              <w:rPr>
                <w:i/>
                <w:sz w:val="16"/>
                <w:szCs w:val="16"/>
                <w:lang w:val="fr-FR"/>
              </w:rPr>
              <w:t>uifs</w:t>
            </w:r>
          </w:p>
        </w:tc>
        <w:tc>
          <w:tcPr>
            <w:tcW w:w="1103" w:type="dxa"/>
            <w:tcBorders>
              <w:top w:val="single" w:sz="4" w:space="0" w:color="auto"/>
              <w:left w:val="single" w:sz="24" w:space="0" w:color="FFFFFF"/>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i/>
                <w:sz w:val="16"/>
                <w:szCs w:val="16"/>
                <w:lang w:val="fr-FR"/>
              </w:rPr>
            </w:pPr>
            <w:r w:rsidRPr="00477CEC">
              <w:rPr>
                <w:i/>
                <w:sz w:val="16"/>
                <w:szCs w:val="16"/>
                <w:lang w:val="fr-FR"/>
              </w:rPr>
              <w:t>Arab</w:t>
            </w:r>
            <w:r w:rsidR="00156A73" w:rsidRPr="00477CEC">
              <w:rPr>
                <w:i/>
                <w:sz w:val="16"/>
                <w:szCs w:val="16"/>
                <w:lang w:val="fr-FR"/>
              </w:rPr>
              <w:t>e</w:t>
            </w:r>
            <w:r w:rsidRPr="00477CEC">
              <w:rPr>
                <w:i/>
                <w:sz w:val="16"/>
                <w:szCs w:val="16"/>
                <w:lang w:val="fr-FR"/>
              </w:rPr>
              <w:t>s</w:t>
            </w:r>
          </w:p>
        </w:tc>
        <w:tc>
          <w:tcPr>
            <w:tcW w:w="1103" w:type="dxa"/>
            <w:tcBorders>
              <w:top w:val="single" w:sz="4" w:space="0" w:color="auto"/>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b/>
                <w:i/>
                <w:sz w:val="16"/>
                <w:szCs w:val="16"/>
                <w:lang w:val="fr-FR"/>
              </w:rPr>
            </w:pPr>
            <w:r w:rsidRPr="00477CEC">
              <w:rPr>
                <w:b/>
                <w:i/>
                <w:sz w:val="16"/>
                <w:szCs w:val="16"/>
                <w:lang w:val="fr-FR"/>
              </w:rPr>
              <w:t>Total</w:t>
            </w:r>
          </w:p>
        </w:tc>
      </w:tr>
      <w:tr w:rsidR="00C42314" w:rsidRPr="00477CEC">
        <w:tc>
          <w:tcPr>
            <w:tcW w:w="753"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2001</w:t>
            </w:r>
          </w:p>
        </w:tc>
        <w:tc>
          <w:tcPr>
            <w:tcW w:w="1103"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77</w:t>
            </w:r>
            <w:r w:rsidR="00156A73" w:rsidRPr="00477CEC">
              <w:rPr>
                <w:sz w:val="18"/>
                <w:lang w:val="fr-FR"/>
              </w:rPr>
              <w:t>,</w:t>
            </w:r>
            <w:r w:rsidRPr="00477CEC">
              <w:rPr>
                <w:sz w:val="18"/>
                <w:lang w:val="fr-FR"/>
              </w:rPr>
              <w:t>9</w:t>
            </w:r>
          </w:p>
        </w:tc>
        <w:tc>
          <w:tcPr>
            <w:tcW w:w="1103"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74</w:t>
            </w:r>
            <w:r w:rsidR="00156A73" w:rsidRPr="00477CEC">
              <w:rPr>
                <w:sz w:val="18"/>
                <w:lang w:val="fr-FR"/>
              </w:rPr>
              <w:t>,</w:t>
            </w:r>
            <w:r w:rsidRPr="00477CEC">
              <w:rPr>
                <w:sz w:val="18"/>
                <w:lang w:val="fr-FR"/>
              </w:rPr>
              <w:t>5</w:t>
            </w:r>
          </w:p>
        </w:tc>
        <w:tc>
          <w:tcPr>
            <w:tcW w:w="1010"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77</w:t>
            </w:r>
            <w:r w:rsidR="00156A73" w:rsidRPr="00477CEC">
              <w:rPr>
                <w:b/>
                <w:sz w:val="18"/>
                <w:lang w:val="fr-FR"/>
              </w:rPr>
              <w:t>,</w:t>
            </w:r>
            <w:r w:rsidRPr="00477CEC">
              <w:rPr>
                <w:b/>
                <w:sz w:val="18"/>
                <w:lang w:val="fr-FR"/>
              </w:rPr>
              <w:t>3</w:t>
            </w:r>
          </w:p>
        </w:tc>
        <w:tc>
          <w:tcPr>
            <w:tcW w:w="1196"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81</w:t>
            </w:r>
            <w:r w:rsidR="00156A73" w:rsidRPr="00477CEC">
              <w:rPr>
                <w:sz w:val="18"/>
                <w:lang w:val="fr-FR"/>
              </w:rPr>
              <w:t>,</w:t>
            </w:r>
            <w:r w:rsidRPr="00477CEC">
              <w:rPr>
                <w:sz w:val="18"/>
                <w:lang w:val="fr-FR"/>
              </w:rPr>
              <w:t>6</w:t>
            </w:r>
          </w:p>
        </w:tc>
        <w:tc>
          <w:tcPr>
            <w:tcW w:w="1103" w:type="dxa"/>
            <w:tcBorders>
              <w:top w:val="single" w:sz="12" w:space="0" w:color="auto"/>
              <w:left w:val="nil"/>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77</w:t>
            </w:r>
            <w:r w:rsidR="00156A73" w:rsidRPr="00477CEC">
              <w:rPr>
                <w:sz w:val="18"/>
                <w:lang w:val="fr-FR"/>
              </w:rPr>
              <w:t>,</w:t>
            </w:r>
            <w:r w:rsidRPr="00477CEC">
              <w:rPr>
                <w:sz w:val="18"/>
                <w:lang w:val="fr-FR"/>
              </w:rPr>
              <w:t>8</w:t>
            </w:r>
          </w:p>
        </w:tc>
        <w:tc>
          <w:tcPr>
            <w:tcW w:w="1103"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81</w:t>
            </w:r>
            <w:r w:rsidR="00156A73" w:rsidRPr="00477CEC">
              <w:rPr>
                <w:b/>
                <w:sz w:val="18"/>
                <w:lang w:val="fr-FR"/>
              </w:rPr>
              <w:t>,</w:t>
            </w:r>
            <w:r w:rsidRPr="00477CEC">
              <w:rPr>
                <w:b/>
                <w:sz w:val="18"/>
                <w:lang w:val="fr-FR"/>
              </w:rPr>
              <w:t>2</w:t>
            </w:r>
          </w:p>
        </w:tc>
      </w:tr>
      <w:tr w:rsidR="00C42314" w:rsidRPr="00477CEC">
        <w:tc>
          <w:tcPr>
            <w:tcW w:w="753"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2002</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1</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74</w:t>
            </w:r>
            <w:r w:rsidR="00156A73" w:rsidRPr="00477CEC">
              <w:rPr>
                <w:sz w:val="18"/>
                <w:lang w:val="fr-FR"/>
              </w:rPr>
              <w:t>,</w:t>
            </w:r>
            <w:r w:rsidRPr="00477CEC">
              <w:rPr>
                <w:sz w:val="18"/>
                <w:lang w:val="fr-FR"/>
              </w:rPr>
              <w:t>7</w:t>
            </w:r>
          </w:p>
        </w:tc>
        <w:tc>
          <w:tcPr>
            <w:tcW w:w="1010"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77</w:t>
            </w:r>
            <w:r w:rsidR="00156A73" w:rsidRPr="00477CEC">
              <w:rPr>
                <w:b/>
                <w:sz w:val="18"/>
                <w:lang w:val="fr-FR"/>
              </w:rPr>
              <w:t>,</w:t>
            </w:r>
            <w:r w:rsidRPr="00477CEC">
              <w:rPr>
                <w:b/>
                <w:sz w:val="18"/>
                <w:lang w:val="fr-FR"/>
              </w:rPr>
              <w:t>5</w:t>
            </w:r>
          </w:p>
        </w:tc>
        <w:tc>
          <w:tcPr>
            <w:tcW w:w="119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81</w:t>
            </w:r>
            <w:r w:rsidR="00156A73" w:rsidRPr="00477CEC">
              <w:rPr>
                <w:sz w:val="18"/>
                <w:lang w:val="fr-FR"/>
              </w:rPr>
              <w:t>,</w:t>
            </w:r>
            <w:r w:rsidRPr="00477CEC">
              <w:rPr>
                <w:sz w:val="18"/>
                <w:lang w:val="fr-FR"/>
              </w:rPr>
              <w:t>9</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77</w:t>
            </w:r>
            <w:r w:rsidR="00156A73" w:rsidRPr="00477CEC">
              <w:rPr>
                <w:sz w:val="18"/>
                <w:lang w:val="fr-FR"/>
              </w:rPr>
              <w:t>,</w:t>
            </w:r>
            <w:r w:rsidRPr="00477CEC">
              <w:rPr>
                <w:sz w:val="18"/>
                <w:lang w:val="fr-FR"/>
              </w:rPr>
              <w:t>9</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81</w:t>
            </w:r>
            <w:r w:rsidR="00156A73" w:rsidRPr="00477CEC">
              <w:rPr>
                <w:b/>
                <w:sz w:val="18"/>
                <w:lang w:val="fr-FR"/>
              </w:rPr>
              <w:t>,</w:t>
            </w:r>
            <w:r w:rsidRPr="00477CEC">
              <w:rPr>
                <w:b/>
                <w:sz w:val="18"/>
                <w:lang w:val="fr-FR"/>
              </w:rPr>
              <w:t>5</w:t>
            </w:r>
          </w:p>
        </w:tc>
      </w:tr>
      <w:tr w:rsidR="00C42314" w:rsidRPr="00477CEC">
        <w:tc>
          <w:tcPr>
            <w:tcW w:w="753"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2003</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3</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74</w:t>
            </w:r>
            <w:r w:rsidR="00156A73" w:rsidRPr="00477CEC">
              <w:rPr>
                <w:sz w:val="18"/>
                <w:lang w:val="fr-FR"/>
              </w:rPr>
              <w:t>,</w:t>
            </w:r>
            <w:r w:rsidRPr="00477CEC">
              <w:rPr>
                <w:sz w:val="18"/>
                <w:lang w:val="fr-FR"/>
              </w:rPr>
              <w:t>9</w:t>
            </w:r>
          </w:p>
        </w:tc>
        <w:tc>
          <w:tcPr>
            <w:tcW w:w="1010"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77</w:t>
            </w:r>
            <w:r w:rsidR="00156A73" w:rsidRPr="00477CEC">
              <w:rPr>
                <w:b/>
                <w:sz w:val="18"/>
                <w:lang w:val="fr-FR"/>
              </w:rPr>
              <w:t>,</w:t>
            </w:r>
            <w:r w:rsidRPr="00477CEC">
              <w:rPr>
                <w:b/>
                <w:sz w:val="18"/>
                <w:lang w:val="fr-FR"/>
              </w:rPr>
              <w:t>6</w:t>
            </w:r>
          </w:p>
        </w:tc>
        <w:tc>
          <w:tcPr>
            <w:tcW w:w="119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82</w:t>
            </w:r>
            <w:r w:rsidR="00156A73" w:rsidRPr="00477CEC">
              <w:rPr>
                <w:sz w:val="18"/>
                <w:lang w:val="fr-FR"/>
              </w:rPr>
              <w:t>,</w:t>
            </w:r>
            <w:r w:rsidRPr="00477CEC">
              <w:rPr>
                <w:sz w:val="18"/>
                <w:lang w:val="fr-FR"/>
              </w:rPr>
              <w:t>2</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2</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81</w:t>
            </w:r>
            <w:r w:rsidR="00156A73" w:rsidRPr="00477CEC">
              <w:rPr>
                <w:b/>
                <w:sz w:val="18"/>
                <w:lang w:val="fr-FR"/>
              </w:rPr>
              <w:t>,</w:t>
            </w:r>
            <w:r w:rsidRPr="00477CEC">
              <w:rPr>
                <w:b/>
                <w:sz w:val="18"/>
                <w:lang w:val="fr-FR"/>
              </w:rPr>
              <w:t>8</w:t>
            </w:r>
          </w:p>
        </w:tc>
      </w:tr>
      <w:tr w:rsidR="00C42314" w:rsidRPr="00477CEC">
        <w:tc>
          <w:tcPr>
            <w:tcW w:w="753"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2004</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7</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75</w:t>
            </w:r>
            <w:r w:rsidR="00156A73" w:rsidRPr="00477CEC">
              <w:rPr>
                <w:sz w:val="18"/>
                <w:lang w:val="fr-FR"/>
              </w:rPr>
              <w:t>,</w:t>
            </w:r>
            <w:r w:rsidRPr="00477CEC">
              <w:rPr>
                <w:sz w:val="18"/>
                <w:lang w:val="fr-FR"/>
              </w:rPr>
              <w:t>4</w:t>
            </w:r>
          </w:p>
        </w:tc>
        <w:tc>
          <w:tcPr>
            <w:tcW w:w="1010"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78</w:t>
            </w:r>
            <w:r w:rsidR="00156A73" w:rsidRPr="00477CEC">
              <w:rPr>
                <w:b/>
                <w:sz w:val="18"/>
                <w:lang w:val="fr-FR"/>
              </w:rPr>
              <w:t>,</w:t>
            </w:r>
            <w:r w:rsidRPr="00477CEC">
              <w:rPr>
                <w:b/>
                <w:sz w:val="18"/>
                <w:lang w:val="fr-FR"/>
              </w:rPr>
              <w:t>0</w:t>
            </w:r>
          </w:p>
        </w:tc>
        <w:tc>
          <w:tcPr>
            <w:tcW w:w="119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82</w:t>
            </w:r>
            <w:r w:rsidR="00156A73" w:rsidRPr="00477CEC">
              <w:rPr>
                <w:sz w:val="18"/>
                <w:lang w:val="fr-FR"/>
              </w:rPr>
              <w:t>,</w:t>
            </w:r>
            <w:r w:rsidRPr="00477CEC">
              <w:rPr>
                <w:sz w:val="18"/>
                <w:lang w:val="fr-FR"/>
              </w:rPr>
              <w:t>7</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79</w:t>
            </w:r>
            <w:r w:rsidR="00156A73" w:rsidRPr="00477CEC">
              <w:rPr>
                <w:sz w:val="18"/>
                <w:lang w:val="fr-FR"/>
              </w:rPr>
              <w:t>,</w:t>
            </w:r>
            <w:r w:rsidRPr="00477CEC">
              <w:rPr>
                <w:sz w:val="18"/>
                <w:lang w:val="fr-FR"/>
              </w:rPr>
              <w:t>6</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82</w:t>
            </w:r>
            <w:r w:rsidR="00156A73" w:rsidRPr="00477CEC">
              <w:rPr>
                <w:b/>
                <w:sz w:val="18"/>
                <w:lang w:val="fr-FR"/>
              </w:rPr>
              <w:t>,</w:t>
            </w:r>
            <w:r w:rsidRPr="00477CEC">
              <w:rPr>
                <w:b/>
                <w:sz w:val="18"/>
                <w:lang w:val="fr-FR"/>
              </w:rPr>
              <w:t>4</w:t>
            </w:r>
          </w:p>
        </w:tc>
      </w:tr>
      <w:tr w:rsidR="00C42314" w:rsidRPr="00477CEC">
        <w:tc>
          <w:tcPr>
            <w:tcW w:w="753"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2005</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79</w:t>
            </w:r>
            <w:r w:rsidR="00156A73" w:rsidRPr="00477CEC">
              <w:rPr>
                <w:sz w:val="18"/>
                <w:lang w:val="fr-FR"/>
              </w:rPr>
              <w:t>,</w:t>
            </w:r>
            <w:r w:rsidRPr="00477CEC">
              <w:rPr>
                <w:sz w:val="18"/>
                <w:lang w:val="fr-FR"/>
              </w:rPr>
              <w:t>0</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74</w:t>
            </w:r>
            <w:r w:rsidR="00156A73" w:rsidRPr="00477CEC">
              <w:rPr>
                <w:sz w:val="18"/>
                <w:lang w:val="fr-FR"/>
              </w:rPr>
              <w:t>,</w:t>
            </w:r>
            <w:r w:rsidRPr="00477CEC">
              <w:rPr>
                <w:sz w:val="18"/>
                <w:lang w:val="fr-FR"/>
              </w:rPr>
              <w:t>9</w:t>
            </w:r>
          </w:p>
        </w:tc>
        <w:tc>
          <w:tcPr>
            <w:tcW w:w="1010"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78</w:t>
            </w:r>
            <w:r w:rsidR="00156A73" w:rsidRPr="00477CEC">
              <w:rPr>
                <w:b/>
                <w:sz w:val="18"/>
                <w:lang w:val="fr-FR"/>
              </w:rPr>
              <w:t>,</w:t>
            </w:r>
            <w:r w:rsidRPr="00477CEC">
              <w:rPr>
                <w:b/>
                <w:sz w:val="18"/>
                <w:lang w:val="fr-FR"/>
              </w:rPr>
              <w:t>2</w:t>
            </w:r>
          </w:p>
        </w:tc>
        <w:tc>
          <w:tcPr>
            <w:tcW w:w="119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82</w:t>
            </w:r>
            <w:r w:rsidR="00156A73" w:rsidRPr="00477CEC">
              <w:rPr>
                <w:sz w:val="18"/>
                <w:lang w:val="fr-FR"/>
              </w:rPr>
              <w:t>,</w:t>
            </w:r>
            <w:r w:rsidRPr="00477CEC">
              <w:rPr>
                <w:sz w:val="18"/>
                <w:lang w:val="fr-FR"/>
              </w:rPr>
              <w:t>6</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6</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82</w:t>
            </w:r>
            <w:r w:rsidR="00156A73" w:rsidRPr="00477CEC">
              <w:rPr>
                <w:b/>
                <w:sz w:val="18"/>
                <w:lang w:val="fr-FR"/>
              </w:rPr>
              <w:t>,</w:t>
            </w:r>
            <w:r w:rsidRPr="00477CEC">
              <w:rPr>
                <w:b/>
                <w:sz w:val="18"/>
                <w:lang w:val="fr-FR"/>
              </w:rPr>
              <w:t>2</w:t>
            </w:r>
          </w:p>
        </w:tc>
      </w:tr>
      <w:tr w:rsidR="00C42314" w:rsidRPr="00477CEC">
        <w:tc>
          <w:tcPr>
            <w:tcW w:w="753" w:type="dxa"/>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2006</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79</w:t>
            </w:r>
            <w:r w:rsidR="00156A73" w:rsidRPr="00477CEC">
              <w:rPr>
                <w:sz w:val="18"/>
                <w:lang w:val="fr-FR"/>
              </w:rPr>
              <w:t>,</w:t>
            </w:r>
            <w:r w:rsidRPr="00477CEC">
              <w:rPr>
                <w:sz w:val="18"/>
                <w:lang w:val="fr-FR"/>
              </w:rPr>
              <w:t>3</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74</w:t>
            </w:r>
            <w:r w:rsidR="00156A73" w:rsidRPr="00477CEC">
              <w:rPr>
                <w:sz w:val="18"/>
                <w:lang w:val="fr-FR"/>
              </w:rPr>
              <w:t>,</w:t>
            </w:r>
            <w:r w:rsidRPr="00477CEC">
              <w:rPr>
                <w:sz w:val="18"/>
                <w:lang w:val="fr-FR"/>
              </w:rPr>
              <w:t>6</w:t>
            </w:r>
          </w:p>
        </w:tc>
        <w:tc>
          <w:tcPr>
            <w:tcW w:w="1010"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78</w:t>
            </w:r>
            <w:r w:rsidR="00156A73" w:rsidRPr="00477CEC">
              <w:rPr>
                <w:b/>
                <w:sz w:val="18"/>
                <w:lang w:val="fr-FR"/>
              </w:rPr>
              <w:t>,</w:t>
            </w:r>
            <w:r w:rsidRPr="00477CEC">
              <w:rPr>
                <w:b/>
                <w:sz w:val="18"/>
                <w:lang w:val="fr-FR"/>
              </w:rPr>
              <w:t>5</w:t>
            </w:r>
          </w:p>
        </w:tc>
        <w:tc>
          <w:tcPr>
            <w:tcW w:w="1196"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82</w:t>
            </w:r>
            <w:r w:rsidR="00156A73" w:rsidRPr="00477CEC">
              <w:rPr>
                <w:sz w:val="18"/>
                <w:lang w:val="fr-FR"/>
              </w:rPr>
              <w:t>,</w:t>
            </w:r>
            <w:r w:rsidRPr="00477CEC">
              <w:rPr>
                <w:sz w:val="18"/>
                <w:lang w:val="fr-FR"/>
              </w:rPr>
              <w:t>6</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1</w:t>
            </w:r>
          </w:p>
        </w:tc>
        <w:tc>
          <w:tcPr>
            <w:tcW w:w="1103" w:type="dxa"/>
            <w:shd w:val="clear" w:color="auto" w:fill="auto"/>
            <w:vAlign w:val="bottom"/>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82</w:t>
            </w:r>
            <w:r w:rsidR="00156A73" w:rsidRPr="00477CEC">
              <w:rPr>
                <w:b/>
                <w:sz w:val="18"/>
                <w:lang w:val="fr-FR"/>
              </w:rPr>
              <w:t>,</w:t>
            </w:r>
            <w:r w:rsidRPr="00477CEC">
              <w:rPr>
                <w:b/>
                <w:sz w:val="18"/>
                <w:lang w:val="fr-FR"/>
              </w:rPr>
              <w:t>2</w:t>
            </w:r>
          </w:p>
        </w:tc>
      </w:tr>
      <w:tr w:rsidR="00C42314" w:rsidRPr="00477CEC">
        <w:tc>
          <w:tcPr>
            <w:tcW w:w="753"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rPr>
                <w:sz w:val="18"/>
                <w:lang w:val="fr-FR"/>
              </w:rPr>
            </w:pPr>
            <w:r w:rsidRPr="00477CEC">
              <w:rPr>
                <w:sz w:val="18"/>
                <w:lang w:val="fr-FR"/>
              </w:rPr>
              <w:t>2007</w:t>
            </w:r>
          </w:p>
        </w:tc>
        <w:tc>
          <w:tcPr>
            <w:tcW w:w="1103"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79</w:t>
            </w:r>
            <w:r w:rsidR="00156A73" w:rsidRPr="00477CEC">
              <w:rPr>
                <w:sz w:val="18"/>
                <w:lang w:val="fr-FR"/>
              </w:rPr>
              <w:t>,</w:t>
            </w:r>
            <w:r w:rsidRPr="00477CEC">
              <w:rPr>
                <w:sz w:val="18"/>
                <w:lang w:val="fr-FR"/>
              </w:rPr>
              <w:t>5</w:t>
            </w:r>
          </w:p>
        </w:tc>
        <w:tc>
          <w:tcPr>
            <w:tcW w:w="1103"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75</w:t>
            </w:r>
            <w:r w:rsidR="00156A73" w:rsidRPr="00477CEC">
              <w:rPr>
                <w:sz w:val="18"/>
                <w:lang w:val="fr-FR"/>
              </w:rPr>
              <w:t>,</w:t>
            </w:r>
            <w:r w:rsidRPr="00477CEC">
              <w:rPr>
                <w:sz w:val="18"/>
                <w:lang w:val="fr-FR"/>
              </w:rPr>
              <w:t>3</w:t>
            </w:r>
          </w:p>
        </w:tc>
        <w:tc>
          <w:tcPr>
            <w:tcW w:w="101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78</w:t>
            </w:r>
            <w:r w:rsidR="00156A73" w:rsidRPr="00477CEC">
              <w:rPr>
                <w:b/>
                <w:sz w:val="18"/>
                <w:lang w:val="fr-FR"/>
              </w:rPr>
              <w:t>,</w:t>
            </w:r>
            <w:r w:rsidRPr="00477CEC">
              <w:rPr>
                <w:b/>
                <w:sz w:val="18"/>
                <w:lang w:val="fr-FR"/>
              </w:rPr>
              <w:t>8</w:t>
            </w:r>
          </w:p>
        </w:tc>
        <w:tc>
          <w:tcPr>
            <w:tcW w:w="1196"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82</w:t>
            </w:r>
            <w:r w:rsidR="00156A73" w:rsidRPr="00477CEC">
              <w:rPr>
                <w:sz w:val="18"/>
                <w:lang w:val="fr-FR"/>
              </w:rPr>
              <w:t>,</w:t>
            </w:r>
            <w:r w:rsidRPr="00477CEC">
              <w:rPr>
                <w:sz w:val="18"/>
                <w:lang w:val="fr-FR"/>
              </w:rPr>
              <w:t>9</w:t>
            </w:r>
          </w:p>
        </w:tc>
        <w:tc>
          <w:tcPr>
            <w:tcW w:w="1103"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78</w:t>
            </w:r>
            <w:r w:rsidR="00156A73" w:rsidRPr="00477CEC">
              <w:rPr>
                <w:sz w:val="18"/>
                <w:lang w:val="fr-FR"/>
              </w:rPr>
              <w:t>,</w:t>
            </w:r>
            <w:r w:rsidRPr="00477CEC">
              <w:rPr>
                <w:sz w:val="18"/>
                <w:lang w:val="fr-FR"/>
              </w:rPr>
              <w:t>8</w:t>
            </w:r>
          </w:p>
        </w:tc>
        <w:tc>
          <w:tcPr>
            <w:tcW w:w="1103"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82</w:t>
            </w:r>
            <w:r w:rsidR="00156A73" w:rsidRPr="00477CEC">
              <w:rPr>
                <w:b/>
                <w:sz w:val="18"/>
                <w:lang w:val="fr-FR"/>
              </w:rPr>
              <w:t>,</w:t>
            </w:r>
            <w:r w:rsidRPr="00477CEC">
              <w:rPr>
                <w:b/>
                <w:sz w:val="18"/>
                <w:lang w:val="fr-FR"/>
              </w:rPr>
              <w:t>5</w:t>
            </w:r>
          </w:p>
        </w:tc>
      </w:tr>
    </w:tbl>
    <w:p w:rsidR="00C42314" w:rsidRPr="00477CEC" w:rsidRDefault="00C42314" w:rsidP="001F191A">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610005" w:rsidRPr="00477CEC">
        <w:rPr>
          <w:sz w:val="18"/>
          <w:szCs w:val="18"/>
          <w:lang w:val="fr-FR"/>
        </w:rPr>
        <w:t>Ministère de la santé</w:t>
      </w:r>
      <w:r w:rsidRPr="00477CEC">
        <w:rPr>
          <w:sz w:val="18"/>
          <w:szCs w:val="18"/>
          <w:lang w:val="fr-FR"/>
        </w:rPr>
        <w:t>, 2008.</w:t>
      </w:r>
    </w:p>
    <w:p w:rsidR="00C42314" w:rsidRPr="00477CEC" w:rsidRDefault="00C42314" w:rsidP="000C2CE6">
      <w:pPr>
        <w:pStyle w:val="SingleTxtG"/>
        <w:keepNext/>
        <w:rPr>
          <w:lang w:val="fr-FR"/>
        </w:rPr>
      </w:pPr>
      <w:r w:rsidRPr="00477CEC">
        <w:rPr>
          <w:lang w:val="fr-FR"/>
        </w:rPr>
        <w:t>511.</w:t>
      </w:r>
      <w:r w:rsidRPr="00477CEC">
        <w:rPr>
          <w:lang w:val="fr-FR"/>
        </w:rPr>
        <w:tab/>
      </w:r>
      <w:r w:rsidR="00610005" w:rsidRPr="00477CEC">
        <w:rPr>
          <w:lang w:val="fr-FR"/>
        </w:rPr>
        <w:t xml:space="preserve">Le tableau ci-après fait apparaître les principales causes de décès entre </w:t>
      </w:r>
      <w:r w:rsidR="000755C7" w:rsidRPr="00477CEC">
        <w:rPr>
          <w:lang w:val="fr-FR"/>
        </w:rPr>
        <w:t>1998</w:t>
      </w:r>
      <w:r w:rsidR="00610005" w:rsidRPr="00477CEC">
        <w:rPr>
          <w:lang w:val="fr-FR"/>
        </w:rPr>
        <w:t xml:space="preserve"> et </w:t>
      </w:r>
      <w:r w:rsidR="000755C7" w:rsidRPr="00477CEC">
        <w:rPr>
          <w:lang w:val="fr-FR"/>
        </w:rPr>
        <w:t>2005:</w:t>
      </w:r>
    </w:p>
    <w:p w:rsidR="00C42314" w:rsidRPr="00477CEC" w:rsidRDefault="00C42314" w:rsidP="000C2CE6">
      <w:pPr>
        <w:pStyle w:val="Heading1"/>
        <w:keepNext/>
        <w:keepLines/>
        <w:spacing w:before="240"/>
        <w:rPr>
          <w:lang w:val="fr-FR"/>
        </w:rPr>
      </w:pPr>
      <w:r w:rsidRPr="00477CEC">
        <w:rPr>
          <w:lang w:val="fr-FR"/>
        </w:rPr>
        <w:t>Table</w:t>
      </w:r>
      <w:r w:rsidR="00610005" w:rsidRPr="00477CEC">
        <w:rPr>
          <w:lang w:val="fr-FR"/>
        </w:rPr>
        <w:t>au</w:t>
      </w:r>
      <w:r w:rsidRPr="00477CEC">
        <w:rPr>
          <w:lang w:val="fr-FR"/>
        </w:rPr>
        <w:t xml:space="preserve"> 36</w:t>
      </w:r>
    </w:p>
    <w:p w:rsidR="00C42314" w:rsidRPr="00477CEC" w:rsidRDefault="00610005" w:rsidP="003A01CB">
      <w:pPr>
        <w:pStyle w:val="SingleTxtG"/>
        <w:keepNext/>
        <w:keepLines/>
        <w:jc w:val="left"/>
        <w:rPr>
          <w:b/>
          <w:lang w:val="fr-FR"/>
        </w:rPr>
      </w:pPr>
      <w:r w:rsidRPr="00477CEC">
        <w:rPr>
          <w:b/>
          <w:lang w:val="fr-FR"/>
        </w:rPr>
        <w:t>Taux de mortalité, par cause (population totale</w:t>
      </w:r>
      <w:r w:rsidR="00C42314" w:rsidRPr="00477CEC">
        <w:rPr>
          <w:b/>
          <w:lang w:val="fr-FR"/>
        </w:rPr>
        <w:t>)</w:t>
      </w:r>
    </w:p>
    <w:tbl>
      <w:tblPr>
        <w:tblW w:w="7371" w:type="dxa"/>
        <w:tblInd w:w="1134" w:type="dxa"/>
        <w:tblLayout w:type="fixed"/>
        <w:tblCellMar>
          <w:left w:w="0" w:type="dxa"/>
          <w:right w:w="0" w:type="dxa"/>
        </w:tblCellMar>
        <w:tblLook w:val="01E0" w:firstRow="1" w:lastRow="1" w:firstColumn="1" w:lastColumn="1" w:noHBand="0" w:noVBand="0"/>
      </w:tblPr>
      <w:tblGrid>
        <w:gridCol w:w="2366"/>
        <w:gridCol w:w="1400"/>
        <w:gridCol w:w="900"/>
        <w:gridCol w:w="600"/>
        <w:gridCol w:w="600"/>
        <w:gridCol w:w="900"/>
        <w:gridCol w:w="605"/>
      </w:tblGrid>
      <w:tr w:rsidR="00503AEC" w:rsidRPr="00477CEC">
        <w:trPr>
          <w:tblHeader/>
        </w:trPr>
        <w:tc>
          <w:tcPr>
            <w:tcW w:w="2366"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rPr>
                <w:i/>
                <w:sz w:val="16"/>
                <w:lang w:val="fr-FR"/>
              </w:rPr>
            </w:pPr>
            <w:r w:rsidRPr="00477CEC">
              <w:rPr>
                <w:i/>
                <w:sz w:val="16"/>
                <w:lang w:val="fr-FR"/>
              </w:rPr>
              <w:t xml:space="preserve">Cause </w:t>
            </w:r>
            <w:r w:rsidR="00610005" w:rsidRPr="00477CEC">
              <w:rPr>
                <w:i/>
                <w:sz w:val="16"/>
                <w:lang w:val="fr-FR"/>
              </w:rPr>
              <w:t>du décès</w:t>
            </w:r>
          </w:p>
        </w:tc>
        <w:tc>
          <w:tcPr>
            <w:tcW w:w="1400"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jc w:val="right"/>
              <w:rPr>
                <w:bCs/>
                <w:i/>
                <w:sz w:val="16"/>
                <w:lang w:val="fr-FR"/>
              </w:rPr>
            </w:pPr>
            <w:r w:rsidRPr="00477CEC">
              <w:rPr>
                <w:bCs/>
                <w:i/>
                <w:sz w:val="16"/>
                <w:lang w:val="fr-FR"/>
              </w:rPr>
              <w:t>Num</w:t>
            </w:r>
            <w:r w:rsidR="00610005" w:rsidRPr="00477CEC">
              <w:rPr>
                <w:bCs/>
                <w:i/>
                <w:sz w:val="16"/>
                <w:lang w:val="fr-FR"/>
              </w:rPr>
              <w:t>éro dans la deuxième liste de mortalité de la CIM</w:t>
            </w:r>
            <w:r w:rsidRPr="00477CEC">
              <w:rPr>
                <w:bCs/>
                <w:i/>
                <w:sz w:val="16"/>
                <w:lang w:val="fr-FR"/>
              </w:rPr>
              <w:t>-10</w:t>
            </w:r>
          </w:p>
        </w:tc>
        <w:tc>
          <w:tcPr>
            <w:tcW w:w="900"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jc w:val="right"/>
              <w:rPr>
                <w:bCs/>
                <w:i/>
                <w:sz w:val="16"/>
                <w:lang w:val="fr-FR"/>
              </w:rPr>
            </w:pPr>
            <w:r w:rsidRPr="00477CEC">
              <w:rPr>
                <w:bCs/>
                <w:i/>
                <w:sz w:val="16"/>
                <w:lang w:val="fr-FR"/>
              </w:rPr>
              <w:t>1998</w:t>
            </w:r>
            <w:r w:rsidR="00B41CD4">
              <w:rPr>
                <w:b/>
                <w:lang w:val="fr-FR"/>
              </w:rPr>
              <w:t>-</w:t>
            </w:r>
            <w:r w:rsidRPr="00477CEC">
              <w:rPr>
                <w:bCs/>
                <w:i/>
                <w:sz w:val="16"/>
                <w:lang w:val="fr-FR"/>
              </w:rPr>
              <w:t>2000</w:t>
            </w:r>
          </w:p>
        </w:tc>
        <w:tc>
          <w:tcPr>
            <w:tcW w:w="600"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jc w:val="right"/>
              <w:rPr>
                <w:i/>
                <w:sz w:val="16"/>
                <w:lang w:val="fr-FR"/>
              </w:rPr>
            </w:pPr>
            <w:r w:rsidRPr="00477CEC">
              <w:rPr>
                <w:i/>
                <w:sz w:val="16"/>
                <w:lang w:val="fr-FR"/>
              </w:rPr>
              <w:t>2001</w:t>
            </w:r>
          </w:p>
        </w:tc>
        <w:tc>
          <w:tcPr>
            <w:tcW w:w="600"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jc w:val="right"/>
              <w:rPr>
                <w:i/>
                <w:sz w:val="16"/>
                <w:lang w:val="fr-FR"/>
              </w:rPr>
            </w:pPr>
            <w:r w:rsidRPr="00477CEC">
              <w:rPr>
                <w:i/>
                <w:sz w:val="16"/>
                <w:lang w:val="fr-FR"/>
              </w:rPr>
              <w:t>2003</w:t>
            </w:r>
          </w:p>
        </w:tc>
        <w:tc>
          <w:tcPr>
            <w:tcW w:w="900"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jc w:val="right"/>
              <w:rPr>
                <w:i/>
                <w:sz w:val="16"/>
                <w:lang w:val="fr-FR"/>
              </w:rPr>
            </w:pPr>
            <w:r w:rsidRPr="00477CEC">
              <w:rPr>
                <w:i/>
                <w:sz w:val="16"/>
                <w:lang w:val="fr-FR"/>
              </w:rPr>
              <w:t>2001</w:t>
            </w:r>
            <w:r w:rsidR="00B41CD4">
              <w:rPr>
                <w:b/>
                <w:lang w:val="fr-FR"/>
              </w:rPr>
              <w:t>-</w:t>
            </w:r>
            <w:r w:rsidRPr="00477CEC">
              <w:rPr>
                <w:i/>
                <w:sz w:val="16"/>
                <w:lang w:val="fr-FR"/>
              </w:rPr>
              <w:t>2004</w:t>
            </w:r>
          </w:p>
        </w:tc>
        <w:tc>
          <w:tcPr>
            <w:tcW w:w="605" w:type="dxa"/>
            <w:tcBorders>
              <w:top w:val="single" w:sz="4" w:space="0" w:color="auto"/>
              <w:bottom w:val="single" w:sz="12" w:space="0" w:color="auto"/>
            </w:tcBorders>
            <w:shd w:val="clear" w:color="auto" w:fill="auto"/>
            <w:vAlign w:val="bottom"/>
          </w:tcPr>
          <w:p w:rsidR="00C42314" w:rsidRPr="00477CEC" w:rsidRDefault="00C42314" w:rsidP="000C2CE6">
            <w:pPr>
              <w:keepNext/>
              <w:keepLines/>
              <w:spacing w:before="80" w:after="80" w:line="200" w:lineRule="exact"/>
              <w:jc w:val="right"/>
              <w:rPr>
                <w:i/>
                <w:sz w:val="16"/>
                <w:lang w:val="fr-FR"/>
              </w:rPr>
            </w:pPr>
            <w:r w:rsidRPr="00477CEC">
              <w:rPr>
                <w:i/>
                <w:sz w:val="16"/>
                <w:lang w:val="fr-FR"/>
              </w:rPr>
              <w:t>2005</w:t>
            </w:r>
          </w:p>
        </w:tc>
      </w:tr>
      <w:tr w:rsidR="00503AEC" w:rsidRPr="00477CEC">
        <w:tc>
          <w:tcPr>
            <w:tcW w:w="2366" w:type="dxa"/>
            <w:tcBorders>
              <w:top w:val="single" w:sz="12" w:space="0" w:color="auto"/>
            </w:tcBorders>
            <w:shd w:val="clear" w:color="auto" w:fill="auto"/>
            <w:vAlign w:val="bottom"/>
          </w:tcPr>
          <w:p w:rsidR="00C42314" w:rsidRPr="00477CEC" w:rsidRDefault="00610005" w:rsidP="00610005">
            <w:pPr>
              <w:keepNext/>
              <w:keepLines/>
              <w:tabs>
                <w:tab w:val="left" w:pos="284"/>
              </w:tabs>
              <w:suppressAutoHyphens w:val="0"/>
              <w:spacing w:before="40" w:after="40" w:line="220" w:lineRule="exact"/>
              <w:rPr>
                <w:sz w:val="18"/>
                <w:lang w:val="fr-FR"/>
              </w:rPr>
            </w:pPr>
            <w:r w:rsidRPr="00477CEC">
              <w:rPr>
                <w:sz w:val="18"/>
                <w:lang w:val="fr-FR"/>
              </w:rPr>
              <w:t>Autres maladies</w:t>
            </w:r>
          </w:p>
        </w:tc>
        <w:tc>
          <w:tcPr>
            <w:tcW w:w="1400" w:type="dxa"/>
            <w:tcBorders>
              <w:top w:val="single" w:sz="12" w:space="0" w:color="auto"/>
            </w:tcBorders>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47+72</w:t>
            </w:r>
          </w:p>
        </w:tc>
        <w:tc>
          <w:tcPr>
            <w:tcW w:w="900" w:type="dxa"/>
            <w:tcBorders>
              <w:top w:val="single" w:sz="12" w:space="0" w:color="auto"/>
            </w:tcBorders>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62</w:t>
            </w:r>
          </w:p>
        </w:tc>
        <w:tc>
          <w:tcPr>
            <w:tcW w:w="600" w:type="dxa"/>
            <w:tcBorders>
              <w:top w:val="single" w:sz="12" w:space="0" w:color="auto"/>
            </w:tcBorders>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56</w:t>
            </w:r>
          </w:p>
        </w:tc>
        <w:tc>
          <w:tcPr>
            <w:tcW w:w="600" w:type="dxa"/>
            <w:tcBorders>
              <w:top w:val="single" w:sz="12" w:space="0" w:color="auto"/>
            </w:tcBorders>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62</w:t>
            </w:r>
          </w:p>
        </w:tc>
        <w:tc>
          <w:tcPr>
            <w:tcW w:w="900" w:type="dxa"/>
            <w:tcBorders>
              <w:top w:val="single" w:sz="12" w:space="0" w:color="auto"/>
            </w:tcBorders>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59</w:t>
            </w:r>
          </w:p>
        </w:tc>
        <w:tc>
          <w:tcPr>
            <w:tcW w:w="605" w:type="dxa"/>
            <w:tcBorders>
              <w:top w:val="single" w:sz="12" w:space="0" w:color="auto"/>
            </w:tcBorders>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59</w:t>
            </w:r>
          </w:p>
        </w:tc>
      </w:tr>
      <w:tr w:rsidR="00503AEC" w:rsidRPr="00477CEC">
        <w:tc>
          <w:tcPr>
            <w:tcW w:w="2366" w:type="dxa"/>
            <w:shd w:val="clear" w:color="auto" w:fill="auto"/>
            <w:vAlign w:val="bottom"/>
          </w:tcPr>
          <w:p w:rsidR="00C42314" w:rsidRPr="00477CEC" w:rsidRDefault="00610005" w:rsidP="00610005">
            <w:pPr>
              <w:keepNext/>
              <w:keepLines/>
              <w:suppressAutoHyphens w:val="0"/>
              <w:spacing w:before="40" w:after="40" w:line="220" w:lineRule="exact"/>
              <w:rPr>
                <w:sz w:val="18"/>
                <w:lang w:val="fr-FR"/>
              </w:rPr>
            </w:pPr>
            <w:r w:rsidRPr="00477CEC">
              <w:rPr>
                <w:sz w:val="18"/>
                <w:lang w:val="fr-FR"/>
              </w:rPr>
              <w:t>Autres cardiopathies ischémiques (autres que l'infarctus aigu du myocarde</w:t>
            </w:r>
            <w:r w:rsidR="00C42314" w:rsidRPr="00477CEC">
              <w:rPr>
                <w:sz w:val="18"/>
                <w:lang w:val="fr-FR"/>
              </w:rPr>
              <w:t>)</w:t>
            </w:r>
          </w:p>
        </w:tc>
        <w:tc>
          <w:tcPr>
            <w:tcW w:w="14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53(1)</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69</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55</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52</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51</w:t>
            </w:r>
          </w:p>
        </w:tc>
        <w:tc>
          <w:tcPr>
            <w:tcW w:w="605"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47</w:t>
            </w:r>
          </w:p>
        </w:tc>
      </w:tr>
      <w:tr w:rsidR="00503AEC" w:rsidRPr="00477CEC">
        <w:tc>
          <w:tcPr>
            <w:tcW w:w="2366" w:type="dxa"/>
            <w:shd w:val="clear" w:color="auto" w:fill="auto"/>
            <w:vAlign w:val="bottom"/>
          </w:tcPr>
          <w:p w:rsidR="00C42314" w:rsidRPr="00477CEC" w:rsidRDefault="00C42314" w:rsidP="00610005">
            <w:pPr>
              <w:keepNext/>
              <w:keepLines/>
              <w:suppressAutoHyphens w:val="0"/>
              <w:spacing w:before="40" w:after="40" w:line="220" w:lineRule="exact"/>
              <w:rPr>
                <w:sz w:val="18"/>
                <w:lang w:val="fr-FR"/>
              </w:rPr>
            </w:pPr>
            <w:r w:rsidRPr="00477CEC">
              <w:rPr>
                <w:sz w:val="18"/>
                <w:lang w:val="fr-FR"/>
              </w:rPr>
              <w:t>Diab</w:t>
            </w:r>
            <w:r w:rsidR="00610005" w:rsidRPr="00477CEC">
              <w:rPr>
                <w:sz w:val="18"/>
                <w:lang w:val="fr-FR"/>
              </w:rPr>
              <w:t>ète sucré</w:t>
            </w:r>
          </w:p>
        </w:tc>
        <w:tc>
          <w:tcPr>
            <w:tcW w:w="14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46</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38</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39</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42</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39</w:t>
            </w:r>
          </w:p>
        </w:tc>
        <w:tc>
          <w:tcPr>
            <w:tcW w:w="605"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35</w:t>
            </w:r>
          </w:p>
        </w:tc>
      </w:tr>
      <w:tr w:rsidR="00503AEC" w:rsidRPr="00477CEC">
        <w:tc>
          <w:tcPr>
            <w:tcW w:w="2366" w:type="dxa"/>
            <w:shd w:val="clear" w:color="auto" w:fill="auto"/>
            <w:vAlign w:val="bottom"/>
          </w:tcPr>
          <w:p w:rsidR="00C42314" w:rsidRPr="00477CEC" w:rsidRDefault="00610005" w:rsidP="00610005">
            <w:pPr>
              <w:keepNext/>
              <w:keepLines/>
              <w:suppressAutoHyphens w:val="0"/>
              <w:spacing w:before="40" w:after="40" w:line="220" w:lineRule="exact"/>
              <w:rPr>
                <w:sz w:val="18"/>
                <w:lang w:val="fr-FR"/>
              </w:rPr>
            </w:pPr>
            <w:r w:rsidRPr="00477CEC">
              <w:rPr>
                <w:sz w:val="18"/>
                <w:lang w:val="fr-FR"/>
              </w:rPr>
              <w:t xml:space="preserve">Maladies cérébrovasculaires </w:t>
            </w:r>
          </w:p>
        </w:tc>
        <w:tc>
          <w:tcPr>
            <w:tcW w:w="14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55</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41</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44</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37</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40</w:t>
            </w:r>
          </w:p>
        </w:tc>
        <w:tc>
          <w:tcPr>
            <w:tcW w:w="605"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38</w:t>
            </w:r>
          </w:p>
        </w:tc>
      </w:tr>
      <w:tr w:rsidR="00503AEC" w:rsidRPr="00477CEC">
        <w:tc>
          <w:tcPr>
            <w:tcW w:w="2366" w:type="dxa"/>
            <w:shd w:val="clear" w:color="auto" w:fill="auto"/>
            <w:vAlign w:val="bottom"/>
          </w:tcPr>
          <w:p w:rsidR="00C42314" w:rsidRPr="00477CEC" w:rsidRDefault="00610005" w:rsidP="00610005">
            <w:pPr>
              <w:keepNext/>
              <w:keepLines/>
              <w:suppressAutoHyphens w:val="0"/>
              <w:spacing w:before="40" w:after="40" w:line="220" w:lineRule="exact"/>
              <w:rPr>
                <w:sz w:val="18"/>
                <w:lang w:val="fr-FR"/>
              </w:rPr>
            </w:pPr>
            <w:r w:rsidRPr="00477CEC">
              <w:rPr>
                <w:sz w:val="18"/>
                <w:lang w:val="fr-FR"/>
              </w:rPr>
              <w:t xml:space="preserve">Autres cardiopathies </w:t>
            </w:r>
          </w:p>
        </w:tc>
        <w:tc>
          <w:tcPr>
            <w:tcW w:w="14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54</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39</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38</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34</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36</w:t>
            </w:r>
          </w:p>
        </w:tc>
        <w:tc>
          <w:tcPr>
            <w:tcW w:w="605"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34</w:t>
            </w:r>
          </w:p>
        </w:tc>
      </w:tr>
      <w:tr w:rsidR="00503AEC" w:rsidRPr="00477CEC">
        <w:tc>
          <w:tcPr>
            <w:tcW w:w="2366" w:type="dxa"/>
            <w:shd w:val="clear" w:color="auto" w:fill="auto"/>
            <w:vAlign w:val="bottom"/>
          </w:tcPr>
          <w:p w:rsidR="00C42314" w:rsidRPr="00477CEC" w:rsidRDefault="00610005" w:rsidP="00610005">
            <w:pPr>
              <w:keepNext/>
              <w:keepLines/>
              <w:suppressAutoHyphens w:val="0"/>
              <w:spacing w:before="40" w:after="40" w:line="220" w:lineRule="exact"/>
              <w:rPr>
                <w:sz w:val="18"/>
                <w:lang w:val="fr-FR"/>
              </w:rPr>
            </w:pPr>
            <w:r w:rsidRPr="00477CEC">
              <w:rPr>
                <w:sz w:val="18"/>
                <w:lang w:val="fr-FR"/>
              </w:rPr>
              <w:t>Infarctus aigu du myocarde</w:t>
            </w:r>
          </w:p>
        </w:tc>
        <w:tc>
          <w:tcPr>
            <w:tcW w:w="14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52(2)</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31</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29</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28</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27</w:t>
            </w:r>
          </w:p>
        </w:tc>
        <w:tc>
          <w:tcPr>
            <w:tcW w:w="605"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23</w:t>
            </w:r>
          </w:p>
        </w:tc>
      </w:tr>
      <w:tr w:rsidR="00503AEC" w:rsidRPr="00477CEC">
        <w:tc>
          <w:tcPr>
            <w:tcW w:w="2366" w:type="dxa"/>
            <w:shd w:val="clear" w:color="auto" w:fill="auto"/>
            <w:vAlign w:val="bottom"/>
          </w:tcPr>
          <w:p w:rsidR="00C42314" w:rsidRPr="00477CEC" w:rsidRDefault="00610005" w:rsidP="00610005">
            <w:pPr>
              <w:keepNext/>
              <w:keepLines/>
              <w:suppressAutoHyphens w:val="0"/>
              <w:spacing w:before="40" w:after="40" w:line="220" w:lineRule="exact"/>
              <w:rPr>
                <w:sz w:val="18"/>
                <w:lang w:val="fr-FR"/>
              </w:rPr>
            </w:pPr>
            <w:r w:rsidRPr="00477CEC">
              <w:rPr>
                <w:sz w:val="18"/>
                <w:lang w:val="fr-FR"/>
              </w:rPr>
              <w:t>Séquelles de tumeurs malignes</w:t>
            </w:r>
          </w:p>
        </w:tc>
        <w:tc>
          <w:tcPr>
            <w:tcW w:w="14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44</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25</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21</w:t>
            </w:r>
          </w:p>
        </w:tc>
        <w:tc>
          <w:tcPr>
            <w:tcW w:w="6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25</w:t>
            </w:r>
          </w:p>
        </w:tc>
        <w:tc>
          <w:tcPr>
            <w:tcW w:w="900"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22</w:t>
            </w:r>
          </w:p>
        </w:tc>
        <w:tc>
          <w:tcPr>
            <w:tcW w:w="605" w:type="dxa"/>
            <w:shd w:val="clear" w:color="auto" w:fill="auto"/>
            <w:vAlign w:val="bottom"/>
          </w:tcPr>
          <w:p w:rsidR="00C42314" w:rsidRPr="00477CEC" w:rsidRDefault="00C42314" w:rsidP="00610005">
            <w:pPr>
              <w:keepNext/>
              <w:keepLines/>
              <w:suppressAutoHyphens w:val="0"/>
              <w:spacing w:before="40" w:after="40" w:line="220" w:lineRule="exact"/>
              <w:jc w:val="right"/>
              <w:rPr>
                <w:sz w:val="18"/>
                <w:lang w:val="fr-FR"/>
              </w:rPr>
            </w:pPr>
            <w:r w:rsidRPr="00477CEC">
              <w:rPr>
                <w:sz w:val="18"/>
                <w:lang w:val="fr-FR"/>
              </w:rPr>
              <w:t>21</w:t>
            </w:r>
          </w:p>
        </w:tc>
      </w:tr>
      <w:tr w:rsidR="00503AEC" w:rsidRPr="00477CEC">
        <w:tc>
          <w:tcPr>
            <w:tcW w:w="2366" w:type="dxa"/>
            <w:shd w:val="clear" w:color="auto" w:fill="auto"/>
            <w:vAlign w:val="bottom"/>
          </w:tcPr>
          <w:p w:rsidR="00C42314" w:rsidRPr="00477CEC" w:rsidRDefault="00610005" w:rsidP="00610005">
            <w:pPr>
              <w:suppressAutoHyphens w:val="0"/>
              <w:spacing w:before="40" w:after="40" w:line="220" w:lineRule="exact"/>
              <w:rPr>
                <w:sz w:val="18"/>
                <w:lang w:val="fr-FR"/>
              </w:rPr>
            </w:pPr>
            <w:r w:rsidRPr="00477CEC">
              <w:rPr>
                <w:sz w:val="18"/>
                <w:lang w:val="fr-FR"/>
              </w:rPr>
              <w:t xml:space="preserve">Tumeurs malignes de la trachée, des bronches et du poumon </w:t>
            </w:r>
          </w:p>
        </w:tc>
        <w:tc>
          <w:tcPr>
            <w:tcW w:w="14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32</w:t>
            </w:r>
          </w:p>
        </w:tc>
        <w:tc>
          <w:tcPr>
            <w:tcW w:w="9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20</w:t>
            </w:r>
          </w:p>
        </w:tc>
        <w:tc>
          <w:tcPr>
            <w:tcW w:w="6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21</w:t>
            </w:r>
          </w:p>
        </w:tc>
        <w:tc>
          <w:tcPr>
            <w:tcW w:w="6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21</w:t>
            </w:r>
          </w:p>
        </w:tc>
        <w:tc>
          <w:tcPr>
            <w:tcW w:w="9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21</w:t>
            </w:r>
          </w:p>
        </w:tc>
        <w:tc>
          <w:tcPr>
            <w:tcW w:w="605"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20</w:t>
            </w:r>
          </w:p>
        </w:tc>
      </w:tr>
      <w:tr w:rsidR="00503AEC" w:rsidRPr="00477CEC">
        <w:tc>
          <w:tcPr>
            <w:tcW w:w="2366" w:type="dxa"/>
            <w:shd w:val="clear" w:color="auto" w:fill="auto"/>
            <w:vAlign w:val="bottom"/>
          </w:tcPr>
          <w:p w:rsidR="00C42314" w:rsidRPr="00477CEC" w:rsidRDefault="00610005" w:rsidP="00610005">
            <w:pPr>
              <w:suppressAutoHyphens w:val="0"/>
              <w:spacing w:before="40" w:after="40" w:line="220" w:lineRule="exact"/>
              <w:rPr>
                <w:sz w:val="18"/>
                <w:lang w:val="fr-FR"/>
              </w:rPr>
            </w:pPr>
            <w:r w:rsidRPr="00477CEC">
              <w:rPr>
                <w:sz w:val="18"/>
                <w:lang w:val="fr-FR"/>
              </w:rPr>
              <w:t xml:space="preserve">Maladies rénales </w:t>
            </w:r>
          </w:p>
        </w:tc>
        <w:tc>
          <w:tcPr>
            <w:tcW w:w="14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65</w:t>
            </w:r>
          </w:p>
        </w:tc>
        <w:tc>
          <w:tcPr>
            <w:tcW w:w="9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16</w:t>
            </w:r>
          </w:p>
        </w:tc>
        <w:tc>
          <w:tcPr>
            <w:tcW w:w="6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23</w:t>
            </w:r>
          </w:p>
        </w:tc>
        <w:tc>
          <w:tcPr>
            <w:tcW w:w="6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20</w:t>
            </w:r>
          </w:p>
        </w:tc>
        <w:tc>
          <w:tcPr>
            <w:tcW w:w="9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23</w:t>
            </w:r>
          </w:p>
        </w:tc>
        <w:tc>
          <w:tcPr>
            <w:tcW w:w="605"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25</w:t>
            </w:r>
          </w:p>
        </w:tc>
      </w:tr>
      <w:tr w:rsidR="00503AEC" w:rsidRPr="00477CEC">
        <w:tc>
          <w:tcPr>
            <w:tcW w:w="2366" w:type="dxa"/>
            <w:shd w:val="clear" w:color="auto" w:fill="auto"/>
            <w:vAlign w:val="bottom"/>
          </w:tcPr>
          <w:p w:rsidR="00C42314" w:rsidRPr="00477CEC" w:rsidRDefault="00610005" w:rsidP="00610005">
            <w:pPr>
              <w:suppressAutoHyphens w:val="0"/>
              <w:spacing w:before="40" w:after="40" w:line="220" w:lineRule="exact"/>
              <w:rPr>
                <w:sz w:val="18"/>
                <w:lang w:val="fr-FR"/>
              </w:rPr>
            </w:pPr>
            <w:r w:rsidRPr="00477CEC">
              <w:rPr>
                <w:sz w:val="18"/>
                <w:lang w:val="fr-FR"/>
              </w:rPr>
              <w:t>Tumeurs malignes du colon, du rectum et de l'anus</w:t>
            </w:r>
          </w:p>
        </w:tc>
        <w:tc>
          <w:tcPr>
            <w:tcW w:w="14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28</w:t>
            </w:r>
          </w:p>
        </w:tc>
        <w:tc>
          <w:tcPr>
            <w:tcW w:w="9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20</w:t>
            </w:r>
          </w:p>
        </w:tc>
        <w:tc>
          <w:tcPr>
            <w:tcW w:w="6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21</w:t>
            </w:r>
          </w:p>
        </w:tc>
        <w:tc>
          <w:tcPr>
            <w:tcW w:w="6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19</w:t>
            </w:r>
          </w:p>
        </w:tc>
        <w:tc>
          <w:tcPr>
            <w:tcW w:w="900"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19</w:t>
            </w:r>
          </w:p>
        </w:tc>
        <w:tc>
          <w:tcPr>
            <w:tcW w:w="605"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19</w:t>
            </w:r>
          </w:p>
        </w:tc>
      </w:tr>
      <w:tr w:rsidR="00503AEC" w:rsidRPr="00477CEC">
        <w:tc>
          <w:tcPr>
            <w:tcW w:w="2366" w:type="dxa"/>
            <w:tcBorders>
              <w:bottom w:val="single" w:sz="12" w:space="0" w:color="auto"/>
            </w:tcBorders>
            <w:shd w:val="clear" w:color="auto" w:fill="auto"/>
            <w:vAlign w:val="bottom"/>
          </w:tcPr>
          <w:p w:rsidR="00C42314" w:rsidRPr="00477CEC" w:rsidRDefault="00610005" w:rsidP="00610005">
            <w:pPr>
              <w:suppressAutoHyphens w:val="0"/>
              <w:spacing w:before="40" w:after="40" w:line="220" w:lineRule="exact"/>
              <w:rPr>
                <w:sz w:val="18"/>
                <w:lang w:val="fr-FR"/>
              </w:rPr>
            </w:pPr>
            <w:r w:rsidRPr="00477CEC">
              <w:rPr>
                <w:sz w:val="18"/>
                <w:lang w:val="fr-FR"/>
              </w:rPr>
              <w:t xml:space="preserve">Affections </w:t>
            </w:r>
            <w:r w:rsidR="00ED68FA" w:rsidRPr="00477CEC">
              <w:rPr>
                <w:sz w:val="18"/>
                <w:lang w:val="fr-FR"/>
              </w:rPr>
              <w:t>chroniques</w:t>
            </w:r>
            <w:r w:rsidRPr="00477CEC">
              <w:rPr>
                <w:sz w:val="18"/>
                <w:lang w:val="fr-FR"/>
              </w:rPr>
              <w:t xml:space="preserve"> des voies respiratoires inférieures </w:t>
            </w:r>
          </w:p>
        </w:tc>
        <w:tc>
          <w:tcPr>
            <w:tcW w:w="140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61</w:t>
            </w:r>
          </w:p>
        </w:tc>
        <w:tc>
          <w:tcPr>
            <w:tcW w:w="90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19</w:t>
            </w:r>
          </w:p>
        </w:tc>
        <w:tc>
          <w:tcPr>
            <w:tcW w:w="60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18</w:t>
            </w:r>
          </w:p>
        </w:tc>
        <w:tc>
          <w:tcPr>
            <w:tcW w:w="60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17</w:t>
            </w:r>
          </w:p>
        </w:tc>
        <w:tc>
          <w:tcPr>
            <w:tcW w:w="900"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17</w:t>
            </w:r>
          </w:p>
        </w:tc>
        <w:tc>
          <w:tcPr>
            <w:tcW w:w="605" w:type="dxa"/>
            <w:tcBorders>
              <w:bottom w:val="single" w:sz="12"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17</w:t>
            </w:r>
          </w:p>
        </w:tc>
      </w:tr>
    </w:tbl>
    <w:p w:rsidR="00C42314" w:rsidRPr="00477CEC" w:rsidRDefault="00C42314" w:rsidP="00C42314">
      <w:pPr>
        <w:spacing w:before="120"/>
        <w:ind w:left="1134" w:right="1134" w:firstLine="170"/>
        <w:rPr>
          <w:i/>
          <w:iCs/>
          <w:sz w:val="18"/>
          <w:szCs w:val="18"/>
          <w:lang w:val="fr-FR"/>
        </w:rPr>
      </w:pPr>
      <w:r w:rsidRPr="00477CEC">
        <w:rPr>
          <w:i/>
          <w:iCs/>
          <w:sz w:val="18"/>
          <w:szCs w:val="18"/>
          <w:lang w:val="fr-FR"/>
        </w:rPr>
        <w:t xml:space="preserve">Source: </w:t>
      </w:r>
      <w:r w:rsidRPr="00477CEC">
        <w:rPr>
          <w:iCs/>
          <w:sz w:val="18"/>
          <w:szCs w:val="18"/>
          <w:lang w:val="fr-FR"/>
        </w:rPr>
        <w:t xml:space="preserve">Bureau </w:t>
      </w:r>
      <w:r w:rsidR="00610005" w:rsidRPr="00477CEC">
        <w:rPr>
          <w:iCs/>
          <w:sz w:val="18"/>
          <w:szCs w:val="18"/>
          <w:lang w:val="fr-FR"/>
        </w:rPr>
        <w:t xml:space="preserve">central de statistiques, </w:t>
      </w:r>
      <w:r w:rsidR="001B25FD" w:rsidRPr="00D37ACE">
        <w:rPr>
          <w:i/>
          <w:iCs/>
          <w:sz w:val="18"/>
          <w:szCs w:val="18"/>
          <w:lang w:val="fr-FR"/>
        </w:rPr>
        <w:t>Statistical Abstract of Israel</w:t>
      </w:r>
      <w:r w:rsidR="00610005" w:rsidRPr="00477CEC">
        <w:rPr>
          <w:iCs/>
          <w:sz w:val="18"/>
          <w:szCs w:val="18"/>
          <w:lang w:val="fr-FR"/>
        </w:rPr>
        <w:t xml:space="preserve">, </w:t>
      </w:r>
      <w:r w:rsidRPr="00477CEC">
        <w:rPr>
          <w:iCs/>
          <w:sz w:val="18"/>
          <w:szCs w:val="18"/>
          <w:lang w:val="fr-FR"/>
        </w:rPr>
        <w:t>2007.</w:t>
      </w:r>
    </w:p>
    <w:p w:rsidR="00C42314" w:rsidRPr="00477CEC" w:rsidRDefault="00C42314" w:rsidP="00E8501C">
      <w:pPr>
        <w:ind w:left="1134" w:right="1134" w:firstLine="170"/>
        <w:rPr>
          <w:iCs/>
          <w:sz w:val="18"/>
          <w:szCs w:val="18"/>
          <w:lang w:val="fr-FR"/>
        </w:rPr>
      </w:pPr>
      <w:r w:rsidRPr="00477CEC">
        <w:rPr>
          <w:i/>
          <w:iCs/>
          <w:sz w:val="18"/>
          <w:szCs w:val="18"/>
          <w:lang w:val="fr-FR"/>
        </w:rPr>
        <w:t xml:space="preserve">Note: </w:t>
      </w:r>
      <w:r w:rsidR="00610005" w:rsidRPr="00477CEC">
        <w:rPr>
          <w:iCs/>
          <w:sz w:val="18"/>
          <w:szCs w:val="18"/>
          <w:lang w:val="fr-FR"/>
        </w:rPr>
        <w:t>En</w:t>
      </w:r>
      <w:r w:rsidRPr="00477CEC">
        <w:rPr>
          <w:iCs/>
          <w:sz w:val="18"/>
          <w:szCs w:val="18"/>
          <w:lang w:val="fr-FR"/>
        </w:rPr>
        <w:t xml:space="preserve"> 2005</w:t>
      </w:r>
      <w:r w:rsidR="00610005" w:rsidRPr="00477CEC">
        <w:rPr>
          <w:iCs/>
          <w:sz w:val="18"/>
          <w:szCs w:val="18"/>
          <w:lang w:val="fr-FR"/>
        </w:rPr>
        <w:t xml:space="preserve">, le taux des signes, symptômes et causes mal définies était de </w:t>
      </w:r>
      <w:r w:rsidRPr="00477CEC">
        <w:rPr>
          <w:iCs/>
          <w:sz w:val="18"/>
          <w:szCs w:val="18"/>
          <w:lang w:val="fr-FR"/>
        </w:rPr>
        <w:t>31 (</w:t>
      </w:r>
      <w:r w:rsidR="00610005" w:rsidRPr="00477CEC">
        <w:rPr>
          <w:iCs/>
          <w:sz w:val="18"/>
          <w:szCs w:val="18"/>
          <w:lang w:val="fr-FR"/>
        </w:rPr>
        <w:t>pour 100 000 habitants</w:t>
      </w:r>
      <w:r w:rsidRPr="00477CEC">
        <w:rPr>
          <w:iCs/>
          <w:sz w:val="18"/>
          <w:szCs w:val="18"/>
          <w:lang w:val="fr-FR"/>
        </w:rPr>
        <w:t>).</w:t>
      </w:r>
    </w:p>
    <w:p w:rsidR="00C42314" w:rsidRPr="00477CEC" w:rsidRDefault="00610005" w:rsidP="00C42314">
      <w:pPr>
        <w:ind w:left="1134" w:right="1134" w:firstLine="170"/>
        <w:rPr>
          <w:iCs/>
          <w:sz w:val="18"/>
          <w:szCs w:val="18"/>
          <w:lang w:val="fr-FR"/>
        </w:rPr>
      </w:pPr>
      <w:r w:rsidRPr="00477CEC">
        <w:rPr>
          <w:iCs/>
          <w:sz w:val="18"/>
          <w:szCs w:val="18"/>
          <w:lang w:val="fr-FR"/>
        </w:rPr>
        <w:t>Taux pour 1 000 résidents</w:t>
      </w:r>
      <w:r w:rsidR="00C42314" w:rsidRPr="00477CEC">
        <w:rPr>
          <w:iCs/>
          <w:sz w:val="18"/>
          <w:szCs w:val="18"/>
          <w:lang w:val="fr-FR"/>
        </w:rPr>
        <w:t>.</w:t>
      </w:r>
    </w:p>
    <w:p w:rsidR="00C42314" w:rsidRPr="00477CEC" w:rsidRDefault="00610005" w:rsidP="001F191A">
      <w:pPr>
        <w:spacing w:after="240"/>
        <w:ind w:left="1134" w:right="1134" w:firstLine="170"/>
        <w:rPr>
          <w:iCs/>
          <w:sz w:val="18"/>
          <w:szCs w:val="18"/>
          <w:lang w:val="fr-FR"/>
        </w:rPr>
      </w:pPr>
      <w:r w:rsidRPr="00477CEC">
        <w:rPr>
          <w:iCs/>
          <w:sz w:val="18"/>
          <w:szCs w:val="18"/>
          <w:lang w:val="fr-FR"/>
        </w:rPr>
        <w:t>D'après la CIM</w:t>
      </w:r>
      <w:r w:rsidR="00C42314" w:rsidRPr="00477CEC">
        <w:rPr>
          <w:iCs/>
          <w:sz w:val="18"/>
          <w:szCs w:val="18"/>
          <w:lang w:val="fr-FR"/>
        </w:rPr>
        <w:t>-10 (</w:t>
      </w:r>
      <w:r w:rsidRPr="00477CEC">
        <w:rPr>
          <w:iCs/>
          <w:sz w:val="18"/>
          <w:szCs w:val="18"/>
          <w:lang w:val="fr-FR"/>
        </w:rPr>
        <w:t>classification statistique internationale des maladies et des problèmes de santé connexes, dixième édition</w:t>
      </w:r>
      <w:r w:rsidR="00C42314" w:rsidRPr="00477CEC">
        <w:rPr>
          <w:iCs/>
          <w:sz w:val="18"/>
          <w:szCs w:val="18"/>
          <w:lang w:val="fr-FR"/>
        </w:rPr>
        <w:t>).</w:t>
      </w:r>
    </w:p>
    <w:p w:rsidR="00C42314" w:rsidRPr="00477CEC" w:rsidRDefault="00C42314" w:rsidP="00C42314">
      <w:pPr>
        <w:pStyle w:val="H23G"/>
        <w:rPr>
          <w:lang w:val="fr-FR"/>
        </w:rPr>
      </w:pPr>
      <w:r w:rsidRPr="00477CEC">
        <w:rPr>
          <w:lang w:val="fr-FR"/>
        </w:rPr>
        <w:tab/>
      </w:r>
      <w:r w:rsidRPr="00477CEC">
        <w:rPr>
          <w:lang w:val="fr-FR"/>
        </w:rPr>
        <w:tab/>
        <w:t>Acc</w:t>
      </w:r>
      <w:r w:rsidR="00610005" w:rsidRPr="00477CEC">
        <w:rPr>
          <w:lang w:val="fr-FR"/>
        </w:rPr>
        <w:t>ès au personnel qualifié</w:t>
      </w:r>
    </w:p>
    <w:p w:rsidR="00C42314" w:rsidRPr="00477CEC" w:rsidRDefault="00C42314" w:rsidP="0062677C">
      <w:pPr>
        <w:pStyle w:val="SingleTxtG"/>
        <w:rPr>
          <w:b/>
          <w:bCs/>
          <w:lang w:val="fr-FR"/>
        </w:rPr>
      </w:pPr>
      <w:r w:rsidRPr="00477CEC">
        <w:rPr>
          <w:lang w:val="fr-FR"/>
        </w:rPr>
        <w:t>512.</w:t>
      </w:r>
      <w:r w:rsidRPr="00477CEC">
        <w:rPr>
          <w:lang w:val="fr-FR"/>
        </w:rPr>
        <w:tab/>
      </w:r>
      <w:r w:rsidR="00610005" w:rsidRPr="00477CEC">
        <w:rPr>
          <w:lang w:val="fr-FR"/>
        </w:rPr>
        <w:t xml:space="preserve">Il existe des dispensaires pour le traitement des maladies et des lésions courantes dans toutes les agglomérations de plus de 100 à 150 habitants. De plus, conformément à la </w:t>
      </w:r>
      <w:r w:rsidR="009E39E1">
        <w:rPr>
          <w:i/>
          <w:lang w:val="fr-FR"/>
        </w:rPr>
        <w:t>Loi sur</w:t>
      </w:r>
      <w:r w:rsidR="00610005" w:rsidRPr="00477CEC">
        <w:rPr>
          <w:i/>
          <w:lang w:val="fr-FR"/>
        </w:rPr>
        <w:t xml:space="preserve"> le régime national d'assurance maladie</w:t>
      </w:r>
      <w:r w:rsidR="00610005" w:rsidRPr="00477CEC">
        <w:rPr>
          <w:iCs/>
          <w:lang w:val="fr-FR"/>
        </w:rPr>
        <w:t>, dont il a</w:t>
      </w:r>
      <w:r w:rsidR="00610005" w:rsidRPr="00477CEC">
        <w:rPr>
          <w:i/>
          <w:iCs/>
          <w:lang w:val="fr-FR"/>
        </w:rPr>
        <w:t xml:space="preserve"> </w:t>
      </w:r>
      <w:r w:rsidR="00610005" w:rsidRPr="00477CEC">
        <w:rPr>
          <w:lang w:val="fr-FR"/>
        </w:rPr>
        <w:t xml:space="preserve">été question dans les rapports précédents d'Israël, tous les résidents israéliens ont droit à une assurance maladie, </w:t>
      </w:r>
      <w:r w:rsidR="007058C4">
        <w:rPr>
          <w:lang w:val="fr-FR"/>
        </w:rPr>
        <w:t>y compris</w:t>
      </w:r>
      <w:r w:rsidR="00610005" w:rsidRPr="00477CEC">
        <w:rPr>
          <w:lang w:val="fr-FR"/>
        </w:rPr>
        <w:t xml:space="preserve"> pour </w:t>
      </w:r>
      <w:r w:rsidR="00823C23">
        <w:rPr>
          <w:lang w:val="fr-FR"/>
        </w:rPr>
        <w:t>les</w:t>
      </w:r>
      <w:r w:rsidR="00610005" w:rsidRPr="00477CEC">
        <w:rPr>
          <w:lang w:val="fr-FR"/>
        </w:rPr>
        <w:t xml:space="preserve"> soins de longue durée et les médicaments. </w:t>
      </w:r>
    </w:p>
    <w:p w:rsidR="00C42314" w:rsidRPr="00477CEC" w:rsidRDefault="00C42314" w:rsidP="00C42314">
      <w:pPr>
        <w:pStyle w:val="SingleTxtG"/>
        <w:rPr>
          <w:b/>
          <w:bCs/>
          <w:lang w:val="fr-FR"/>
        </w:rPr>
      </w:pPr>
      <w:r w:rsidRPr="00477CEC">
        <w:rPr>
          <w:lang w:val="fr-FR"/>
        </w:rPr>
        <w:t>513.</w:t>
      </w:r>
      <w:r w:rsidRPr="00477CEC">
        <w:rPr>
          <w:lang w:val="fr-FR"/>
        </w:rPr>
        <w:tab/>
      </w:r>
      <w:r w:rsidR="00610005" w:rsidRPr="00477CEC">
        <w:rPr>
          <w:lang w:val="fr-FR"/>
        </w:rPr>
        <w:t xml:space="preserve">Les services de santé sont aussi accessibles aux travailleurs étrangers qui ont droit à une assurance maladie, comme on l'a vu au titre de </w:t>
      </w:r>
      <w:r w:rsidR="007B6C6A">
        <w:rPr>
          <w:lang w:val="fr-FR"/>
        </w:rPr>
        <w:t>l'article </w:t>
      </w:r>
      <w:r w:rsidR="00610005" w:rsidRPr="00477CEC">
        <w:rPr>
          <w:lang w:val="fr-FR"/>
        </w:rPr>
        <w:t xml:space="preserve">6 plus haut. </w:t>
      </w:r>
      <w:r w:rsidR="00823C23">
        <w:rPr>
          <w:lang w:val="fr-FR"/>
        </w:rPr>
        <w:t>L</w:t>
      </w:r>
      <w:r w:rsidR="00610005" w:rsidRPr="00477CEC">
        <w:rPr>
          <w:lang w:val="fr-FR"/>
        </w:rPr>
        <w:t>es enfants des travailleurs migrants illégaux ont également droit à une assurance maladie au titre de</w:t>
      </w:r>
      <w:r w:rsidR="00823C23">
        <w:rPr>
          <w:lang w:val="fr-FR"/>
        </w:rPr>
        <w:t>s</w:t>
      </w:r>
      <w:r w:rsidR="00610005" w:rsidRPr="00477CEC">
        <w:rPr>
          <w:lang w:val="fr-FR"/>
        </w:rPr>
        <w:t xml:space="preserve"> fonds de santé </w:t>
      </w:r>
      <w:r w:rsidR="0029786D" w:rsidRPr="00477CEC">
        <w:rPr>
          <w:lang w:val="fr-FR"/>
        </w:rPr>
        <w:t>publique.</w:t>
      </w:r>
    </w:p>
    <w:p w:rsidR="00C42314" w:rsidRPr="00477CEC" w:rsidRDefault="00C42314" w:rsidP="00C42314">
      <w:pPr>
        <w:pStyle w:val="SingleTxtG"/>
        <w:rPr>
          <w:b/>
          <w:bCs/>
          <w:lang w:val="fr-FR"/>
        </w:rPr>
      </w:pPr>
      <w:r w:rsidRPr="00477CEC">
        <w:rPr>
          <w:lang w:val="fr-FR"/>
        </w:rPr>
        <w:t>514.</w:t>
      </w:r>
      <w:r w:rsidRPr="00477CEC">
        <w:rPr>
          <w:lang w:val="fr-FR"/>
        </w:rPr>
        <w:tab/>
      </w:r>
      <w:r w:rsidR="0029786D" w:rsidRPr="00477CEC">
        <w:rPr>
          <w:lang w:val="fr-FR"/>
        </w:rPr>
        <w:t>E</w:t>
      </w:r>
      <w:r w:rsidRPr="00477CEC">
        <w:rPr>
          <w:lang w:val="fr-FR"/>
        </w:rPr>
        <w:t xml:space="preserve">n 2006, </w:t>
      </w:r>
      <w:r w:rsidR="0029786D" w:rsidRPr="00477CEC">
        <w:rPr>
          <w:lang w:val="fr-FR"/>
        </w:rPr>
        <w:t xml:space="preserve">Israël comptait </w:t>
      </w:r>
      <w:r w:rsidRPr="00477CEC">
        <w:rPr>
          <w:lang w:val="fr-FR"/>
        </w:rPr>
        <w:t>25</w:t>
      </w:r>
      <w:r w:rsidR="0029786D" w:rsidRPr="00477CEC">
        <w:rPr>
          <w:lang w:val="fr-FR"/>
        </w:rPr>
        <w:t> </w:t>
      </w:r>
      <w:r w:rsidRPr="00477CEC">
        <w:rPr>
          <w:lang w:val="fr-FR"/>
        </w:rPr>
        <w:t>138</w:t>
      </w:r>
      <w:r w:rsidR="0029786D" w:rsidRPr="00477CEC">
        <w:rPr>
          <w:lang w:val="fr-FR"/>
        </w:rPr>
        <w:t xml:space="preserve"> médecins </w:t>
      </w:r>
      <w:r w:rsidRPr="00477CEC">
        <w:rPr>
          <w:lang w:val="fr-FR"/>
        </w:rPr>
        <w:t xml:space="preserve">(37 </w:t>
      </w:r>
      <w:r w:rsidR="0029786D" w:rsidRPr="00477CEC">
        <w:rPr>
          <w:lang w:val="fr-FR"/>
        </w:rPr>
        <w:t xml:space="preserve">pour 10 000 habitants) et </w:t>
      </w:r>
      <w:r w:rsidRPr="00477CEC">
        <w:rPr>
          <w:lang w:val="fr-FR"/>
        </w:rPr>
        <w:t>42</w:t>
      </w:r>
      <w:r w:rsidR="0029786D" w:rsidRPr="00477CEC">
        <w:rPr>
          <w:lang w:val="fr-FR"/>
        </w:rPr>
        <w:t> </w:t>
      </w:r>
      <w:r w:rsidRPr="00477CEC">
        <w:rPr>
          <w:lang w:val="fr-FR"/>
        </w:rPr>
        <w:t>609</w:t>
      </w:r>
      <w:r w:rsidR="0029786D" w:rsidRPr="00477CEC">
        <w:rPr>
          <w:lang w:val="fr-FR"/>
        </w:rPr>
        <w:t> </w:t>
      </w:r>
      <w:r w:rsidR="00ED68FA" w:rsidRPr="00477CEC">
        <w:rPr>
          <w:lang w:val="fr-FR"/>
        </w:rPr>
        <w:t>infirmiers</w:t>
      </w:r>
      <w:r w:rsidR="0029786D" w:rsidRPr="00477CEC">
        <w:rPr>
          <w:lang w:val="fr-FR"/>
        </w:rPr>
        <w:t xml:space="preserve">/infirmières et sages-femmes </w:t>
      </w:r>
      <w:r w:rsidRPr="00477CEC">
        <w:rPr>
          <w:lang w:val="fr-FR"/>
        </w:rPr>
        <w:t xml:space="preserve">(62 </w:t>
      </w:r>
      <w:r w:rsidR="0029786D" w:rsidRPr="00477CEC">
        <w:rPr>
          <w:lang w:val="fr-FR"/>
        </w:rPr>
        <w:t xml:space="preserve">pour 10 000 habitants), soit un ratio de 1,7 des seconds par rapport aux premiers. De plus, le pays comptait </w:t>
      </w:r>
      <w:r w:rsidRPr="00477CEC">
        <w:rPr>
          <w:lang w:val="fr-FR"/>
        </w:rPr>
        <w:t>4</w:t>
      </w:r>
      <w:r w:rsidR="0029786D" w:rsidRPr="00477CEC">
        <w:rPr>
          <w:lang w:val="fr-FR"/>
        </w:rPr>
        <w:t> </w:t>
      </w:r>
      <w:r w:rsidRPr="00477CEC">
        <w:rPr>
          <w:lang w:val="fr-FR"/>
        </w:rPr>
        <w:t>958</w:t>
      </w:r>
      <w:r w:rsidR="0029786D" w:rsidRPr="00477CEC">
        <w:rPr>
          <w:lang w:val="fr-FR"/>
        </w:rPr>
        <w:t xml:space="preserve"> pharmaciens </w:t>
      </w:r>
      <w:r w:rsidRPr="00477CEC">
        <w:rPr>
          <w:lang w:val="fr-FR"/>
        </w:rPr>
        <w:t>(7</w:t>
      </w:r>
      <w:r w:rsidR="0029786D" w:rsidRPr="00477CEC">
        <w:rPr>
          <w:lang w:val="fr-FR"/>
        </w:rPr>
        <w:t xml:space="preserve"> pour 10 000 habitants) et </w:t>
      </w:r>
      <w:r w:rsidRPr="00477CEC">
        <w:rPr>
          <w:lang w:val="fr-FR"/>
        </w:rPr>
        <w:t>7</w:t>
      </w:r>
      <w:r w:rsidR="0029786D" w:rsidRPr="00477CEC">
        <w:rPr>
          <w:lang w:val="fr-FR"/>
        </w:rPr>
        <w:t> </w:t>
      </w:r>
      <w:r w:rsidRPr="00477CEC">
        <w:rPr>
          <w:lang w:val="fr-FR"/>
        </w:rPr>
        <w:t>726</w:t>
      </w:r>
      <w:r w:rsidR="0029786D" w:rsidRPr="00477CEC">
        <w:rPr>
          <w:lang w:val="fr-FR"/>
        </w:rPr>
        <w:t> dentistes</w:t>
      </w:r>
      <w:r w:rsidRPr="00477CEC">
        <w:rPr>
          <w:lang w:val="fr-FR"/>
        </w:rPr>
        <w:t xml:space="preserve"> (11 </w:t>
      </w:r>
      <w:r w:rsidR="0029786D" w:rsidRPr="00477CEC">
        <w:rPr>
          <w:lang w:val="fr-FR"/>
        </w:rPr>
        <w:t>pour 10 000 habitants</w:t>
      </w:r>
      <w:r w:rsidRPr="00477CEC">
        <w:rPr>
          <w:lang w:val="fr-FR"/>
        </w:rPr>
        <w:t xml:space="preserve">). </w:t>
      </w:r>
      <w:r w:rsidR="0029786D" w:rsidRPr="00477CEC">
        <w:rPr>
          <w:lang w:val="fr-FR"/>
        </w:rPr>
        <w:t xml:space="preserve">En 2006, il y avait </w:t>
      </w:r>
      <w:r w:rsidR="00D37ACE">
        <w:rPr>
          <w:lang w:val="fr-FR"/>
        </w:rPr>
        <w:t>aussi</w:t>
      </w:r>
      <w:r w:rsidR="0029786D" w:rsidRPr="00477CEC">
        <w:rPr>
          <w:lang w:val="fr-FR"/>
        </w:rPr>
        <w:t xml:space="preserve"> 60 lits d'hôpitaux pour 10 000 habitants</w:t>
      </w:r>
      <w:r w:rsidRPr="00477CEC">
        <w:rPr>
          <w:lang w:val="fr-FR"/>
        </w:rPr>
        <w:t>.</w:t>
      </w:r>
    </w:p>
    <w:p w:rsidR="00C42314" w:rsidRPr="00477CEC" w:rsidRDefault="00C42314" w:rsidP="00C42314">
      <w:pPr>
        <w:pStyle w:val="SingleTxtG"/>
        <w:rPr>
          <w:b/>
          <w:bCs/>
          <w:lang w:val="fr-FR"/>
        </w:rPr>
      </w:pPr>
      <w:r w:rsidRPr="00477CEC">
        <w:rPr>
          <w:lang w:val="fr-FR"/>
        </w:rPr>
        <w:t>515.</w:t>
      </w:r>
      <w:r w:rsidRPr="00477CEC">
        <w:rPr>
          <w:lang w:val="fr-FR"/>
        </w:rPr>
        <w:tab/>
      </w:r>
      <w:r w:rsidR="0029786D" w:rsidRPr="00477CEC">
        <w:rPr>
          <w:lang w:val="fr-FR"/>
        </w:rPr>
        <w:t xml:space="preserve">Il convient </w:t>
      </w:r>
      <w:r w:rsidR="00823C23">
        <w:rPr>
          <w:lang w:val="fr-FR"/>
        </w:rPr>
        <w:t>par ailleurs</w:t>
      </w:r>
      <w:r w:rsidR="0029786D" w:rsidRPr="00477CEC">
        <w:rPr>
          <w:lang w:val="fr-FR"/>
        </w:rPr>
        <w:t xml:space="preserve"> de faire état d'une étude du Ministère de la santé, indiquant </w:t>
      </w:r>
      <w:r w:rsidR="00871BE3">
        <w:rPr>
          <w:lang w:val="fr-FR"/>
        </w:rPr>
        <w:t>que l'accès</w:t>
      </w:r>
      <w:r w:rsidR="0029786D" w:rsidRPr="00477CEC">
        <w:rPr>
          <w:lang w:val="fr-FR"/>
        </w:rPr>
        <w:t xml:space="preserve"> au personnel médical </w:t>
      </w:r>
      <w:r w:rsidR="00871BE3">
        <w:rPr>
          <w:lang w:val="fr-FR"/>
        </w:rPr>
        <w:t xml:space="preserve">est moins facile </w:t>
      </w:r>
      <w:r w:rsidR="0029786D" w:rsidRPr="00477CEC">
        <w:rPr>
          <w:lang w:val="fr-FR"/>
        </w:rPr>
        <w:t xml:space="preserve">dans les zones périphériques du nord et du sud du pays. </w:t>
      </w:r>
      <w:r w:rsidR="00F414EF" w:rsidRPr="00477CEC">
        <w:rPr>
          <w:lang w:val="fr-FR"/>
        </w:rPr>
        <w:t xml:space="preserve">Au manque général de personnel médical, s'ajoute le fait qu'il est très difficile d'obtenir que du personnel médical habite et travaille dans </w:t>
      </w:r>
      <w:r w:rsidR="00D37ACE">
        <w:rPr>
          <w:lang w:val="fr-FR"/>
        </w:rPr>
        <w:t>les</w:t>
      </w:r>
      <w:r w:rsidR="00F414EF" w:rsidRPr="00477CEC">
        <w:rPr>
          <w:lang w:val="fr-FR"/>
        </w:rPr>
        <w:t xml:space="preserve"> régions </w:t>
      </w:r>
      <w:r w:rsidR="00871BE3">
        <w:rPr>
          <w:lang w:val="fr-FR"/>
        </w:rPr>
        <w:t>reculées</w:t>
      </w:r>
      <w:r w:rsidR="00F414EF" w:rsidRPr="00477CEC">
        <w:rPr>
          <w:lang w:val="fr-FR"/>
        </w:rPr>
        <w:t xml:space="preserve"> du pays. Le Ministère de la santé s'emploie activement</w:t>
      </w:r>
      <w:r w:rsidR="00871BE3">
        <w:rPr>
          <w:lang w:val="fr-FR"/>
        </w:rPr>
        <w:t xml:space="preserve"> à encourager le personnel médical à s'installer dans ces régions</w:t>
      </w:r>
      <w:r w:rsidR="00F414EF" w:rsidRPr="00477CEC">
        <w:rPr>
          <w:lang w:val="fr-FR"/>
        </w:rPr>
        <w:t xml:space="preserve">, en particulier </w:t>
      </w:r>
      <w:r w:rsidR="00871BE3">
        <w:rPr>
          <w:lang w:val="fr-FR"/>
        </w:rPr>
        <w:t>grâce à des incitations</w:t>
      </w:r>
      <w:r w:rsidR="00F414EF" w:rsidRPr="00477CEC">
        <w:rPr>
          <w:lang w:val="fr-FR"/>
        </w:rPr>
        <w:t xml:space="preserve"> financières, à </w:t>
      </w:r>
      <w:r w:rsidR="00871BE3">
        <w:rPr>
          <w:lang w:val="fr-FR"/>
        </w:rPr>
        <w:t xml:space="preserve">des aides </w:t>
      </w:r>
      <w:r w:rsidR="00F414EF" w:rsidRPr="00477CEC">
        <w:rPr>
          <w:lang w:val="fr-FR"/>
        </w:rPr>
        <w:t xml:space="preserve">au logement et à </w:t>
      </w:r>
      <w:r w:rsidR="00871BE3">
        <w:rPr>
          <w:lang w:val="fr-FR"/>
        </w:rPr>
        <w:t>l'offre de possibilités de travail aux conjoints</w:t>
      </w:r>
      <w:r w:rsidR="00F414EF" w:rsidRPr="00477CEC">
        <w:rPr>
          <w:lang w:val="fr-FR"/>
        </w:rPr>
        <w:t xml:space="preserve">, mais le problème n'est pas encore </w:t>
      </w:r>
      <w:r w:rsidR="00871BE3">
        <w:rPr>
          <w:lang w:val="fr-FR"/>
        </w:rPr>
        <w:t>résolu</w:t>
      </w:r>
      <w:r w:rsidR="00F414EF" w:rsidRPr="00477CEC">
        <w:rPr>
          <w:lang w:val="fr-FR"/>
        </w:rPr>
        <w:t>.</w:t>
      </w:r>
    </w:p>
    <w:p w:rsidR="00C42314" w:rsidRPr="00477CEC" w:rsidRDefault="00C42314" w:rsidP="0062677C">
      <w:pPr>
        <w:pStyle w:val="SingleTxtG"/>
        <w:rPr>
          <w:lang w:val="fr-FR"/>
        </w:rPr>
      </w:pPr>
      <w:r w:rsidRPr="00477CEC">
        <w:rPr>
          <w:lang w:val="fr-FR"/>
        </w:rPr>
        <w:t>516.</w:t>
      </w:r>
      <w:r w:rsidRPr="00477CEC">
        <w:rPr>
          <w:lang w:val="fr-FR"/>
        </w:rPr>
        <w:tab/>
      </w:r>
      <w:r w:rsidR="00F414EF" w:rsidRPr="00477CEC">
        <w:rPr>
          <w:lang w:val="fr-FR"/>
        </w:rPr>
        <w:t>Il y a 99</w:t>
      </w:r>
      <w:r w:rsidR="00A62686">
        <w:rPr>
          <w:lang w:val="fr-FR"/>
        </w:rPr>
        <w:t>%</w:t>
      </w:r>
      <w:r w:rsidR="00F414EF" w:rsidRPr="00477CEC">
        <w:rPr>
          <w:lang w:val="fr-FR"/>
        </w:rPr>
        <w:t xml:space="preserve"> des femmes qui accouchent dans les hôpitaux, sous la supervision de personnel qualifié. En décembre </w:t>
      </w:r>
      <w:r w:rsidRPr="00477CEC">
        <w:rPr>
          <w:lang w:val="fr-FR"/>
        </w:rPr>
        <w:t xml:space="preserve">2005, </w:t>
      </w:r>
      <w:r w:rsidR="00F414EF" w:rsidRPr="00477CEC">
        <w:rPr>
          <w:lang w:val="fr-FR"/>
        </w:rPr>
        <w:t xml:space="preserve">la </w:t>
      </w:r>
      <w:r w:rsidR="00460D9D">
        <w:rPr>
          <w:i/>
          <w:lang w:val="fr-FR"/>
        </w:rPr>
        <w:t>Loi </w:t>
      </w:r>
      <w:r w:rsidR="00F414EF" w:rsidRPr="00477CEC">
        <w:rPr>
          <w:i/>
          <w:lang w:val="fr-FR"/>
        </w:rPr>
        <w:t xml:space="preserve">5725-1965 sur le recensement de la population </w:t>
      </w:r>
      <w:r w:rsidR="00F414EF" w:rsidRPr="00477CEC">
        <w:rPr>
          <w:lang w:val="fr-FR"/>
        </w:rPr>
        <w:t xml:space="preserve">a été modifiée de manière à tenir compte des naissances qui ont lieu en dehors d'une institution médicale. Les femmes qui accouchent à domicile ou en se rendant à l'hôpital ont droit à une assistance post-natale </w:t>
      </w:r>
      <w:r w:rsidR="00871BE3" w:rsidRPr="00477CEC">
        <w:rPr>
          <w:lang w:val="fr-FR"/>
        </w:rPr>
        <w:t>complè</w:t>
      </w:r>
      <w:r w:rsidR="00871BE3">
        <w:rPr>
          <w:lang w:val="fr-FR"/>
        </w:rPr>
        <w:t>t</w:t>
      </w:r>
      <w:r w:rsidR="00871BE3" w:rsidRPr="00477CEC">
        <w:rPr>
          <w:lang w:val="fr-FR"/>
        </w:rPr>
        <w:t>e</w:t>
      </w:r>
      <w:r w:rsidR="00F414EF" w:rsidRPr="00477CEC">
        <w:rPr>
          <w:lang w:val="fr-FR"/>
        </w:rPr>
        <w:t xml:space="preserve"> à l'hôpital pour elles-mêmes et leur nouveau-né. </w:t>
      </w:r>
    </w:p>
    <w:p w:rsidR="00C42314" w:rsidRPr="00477CEC" w:rsidRDefault="00C42314" w:rsidP="00C42314">
      <w:pPr>
        <w:pStyle w:val="SingleTxtG"/>
        <w:rPr>
          <w:lang w:val="fr-FR"/>
        </w:rPr>
      </w:pPr>
      <w:r w:rsidRPr="00477CEC">
        <w:rPr>
          <w:lang w:val="fr-FR"/>
        </w:rPr>
        <w:t>517.</w:t>
      </w:r>
      <w:r w:rsidRPr="00477CEC">
        <w:rPr>
          <w:lang w:val="fr-FR"/>
        </w:rPr>
        <w:tab/>
      </w:r>
      <w:r w:rsidR="00F414EF" w:rsidRPr="00477CEC">
        <w:rPr>
          <w:lang w:val="fr-FR"/>
        </w:rPr>
        <w:t>Le taux de mortalité maternelle reste faible. Seuls 9 cas de mortalité maternelle ont été enregistrés en 2006.</w:t>
      </w:r>
    </w:p>
    <w:p w:rsidR="00C42314" w:rsidRPr="00477CEC" w:rsidRDefault="00C42314" w:rsidP="00C42314">
      <w:pPr>
        <w:pStyle w:val="H23G"/>
        <w:rPr>
          <w:lang w:val="fr-FR"/>
        </w:rPr>
      </w:pPr>
      <w:r w:rsidRPr="00477CEC">
        <w:rPr>
          <w:lang w:val="fr-FR"/>
        </w:rPr>
        <w:tab/>
      </w:r>
      <w:r w:rsidRPr="00477CEC">
        <w:rPr>
          <w:lang w:val="fr-FR"/>
        </w:rPr>
        <w:tab/>
      </w:r>
      <w:r w:rsidR="00F414EF" w:rsidRPr="00477CEC">
        <w:rPr>
          <w:lang w:val="fr-FR"/>
        </w:rPr>
        <w:t xml:space="preserve">Protection de l'environnement </w:t>
      </w:r>
    </w:p>
    <w:p w:rsidR="00C42314" w:rsidRPr="00477CEC" w:rsidRDefault="00C42314" w:rsidP="00C42314">
      <w:pPr>
        <w:pStyle w:val="SingleTxtG"/>
        <w:rPr>
          <w:lang w:val="fr-FR"/>
        </w:rPr>
      </w:pPr>
      <w:r w:rsidRPr="00477CEC">
        <w:rPr>
          <w:lang w:val="fr-FR"/>
        </w:rPr>
        <w:t>518.</w:t>
      </w:r>
      <w:r w:rsidRPr="00477CEC">
        <w:rPr>
          <w:lang w:val="fr-FR"/>
        </w:rPr>
        <w:tab/>
      </w:r>
      <w:r w:rsidR="00F414EF" w:rsidRPr="00477CEC">
        <w:rPr>
          <w:lang w:val="fr-FR"/>
        </w:rPr>
        <w:t>Cette question a été traitée dans les rapports précédents d'Israël. Aucun changement n'est à signaler dans ce domaine depuis la soumission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F414EF" w:rsidRPr="00477CEC">
        <w:rPr>
          <w:lang w:val="fr-FR"/>
        </w:rPr>
        <w:t xml:space="preserve">Soins préventifs </w:t>
      </w:r>
    </w:p>
    <w:p w:rsidR="00C42314" w:rsidRPr="00477CEC" w:rsidRDefault="00C42314" w:rsidP="00C42314">
      <w:pPr>
        <w:pStyle w:val="SingleTxtG"/>
        <w:rPr>
          <w:lang w:val="fr-FR"/>
        </w:rPr>
      </w:pPr>
      <w:r w:rsidRPr="00477CEC">
        <w:rPr>
          <w:lang w:val="fr-FR"/>
        </w:rPr>
        <w:t>519.</w:t>
      </w:r>
      <w:r w:rsidRPr="00477CEC">
        <w:rPr>
          <w:lang w:val="fr-FR"/>
        </w:rPr>
        <w:tab/>
      </w:r>
      <w:r w:rsidR="00F414EF" w:rsidRPr="00477CEC">
        <w:rPr>
          <w:lang w:val="fr-FR"/>
        </w:rPr>
        <w:t>Cette question a été traitée dans les rapports précédents d'Israël. Aucun changement n'est à signaler dans ce domaine depuis la soumission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152EE4" w:rsidRPr="00477CEC">
        <w:rPr>
          <w:lang w:val="fr-FR"/>
        </w:rPr>
        <w:t xml:space="preserve">Approvisionnement en eau </w:t>
      </w:r>
    </w:p>
    <w:p w:rsidR="00C42314" w:rsidRPr="00477CEC" w:rsidRDefault="00C42314" w:rsidP="00C42314">
      <w:pPr>
        <w:pStyle w:val="H4G"/>
        <w:rPr>
          <w:b/>
          <w:bCs/>
          <w:lang w:val="fr-FR"/>
        </w:rPr>
      </w:pPr>
      <w:r w:rsidRPr="00477CEC">
        <w:rPr>
          <w:lang w:val="fr-FR"/>
        </w:rPr>
        <w:tab/>
      </w:r>
      <w:r w:rsidRPr="00477CEC">
        <w:rPr>
          <w:lang w:val="fr-FR"/>
        </w:rPr>
        <w:tab/>
      </w:r>
      <w:r w:rsidR="00152EE4" w:rsidRPr="00477CEC">
        <w:rPr>
          <w:lang w:val="fr-FR"/>
        </w:rPr>
        <w:t>Approvisionnement en eau des villages bédouins illégaux</w:t>
      </w:r>
    </w:p>
    <w:p w:rsidR="00C42314" w:rsidRPr="00477CEC" w:rsidRDefault="00C42314" w:rsidP="00C42314">
      <w:pPr>
        <w:pStyle w:val="SingleTxtG"/>
        <w:rPr>
          <w:b/>
          <w:lang w:val="fr-FR"/>
        </w:rPr>
      </w:pPr>
      <w:r w:rsidRPr="00477CEC">
        <w:rPr>
          <w:lang w:val="fr-FR"/>
        </w:rPr>
        <w:t>520.</w:t>
      </w:r>
      <w:r w:rsidRPr="00477CEC">
        <w:rPr>
          <w:lang w:val="fr-FR"/>
        </w:rPr>
        <w:tab/>
      </w:r>
      <w:r w:rsidR="00152EE4" w:rsidRPr="00477CEC">
        <w:rPr>
          <w:lang w:val="fr-FR"/>
        </w:rPr>
        <w:t xml:space="preserve">Comme indiqué plus haut dans le présent rapport, la plupart des Bédouins du </w:t>
      </w:r>
      <w:r w:rsidR="00CF6248" w:rsidRPr="00477CEC">
        <w:rPr>
          <w:lang w:val="fr-FR"/>
        </w:rPr>
        <w:t>Néguev</w:t>
      </w:r>
      <w:r w:rsidRPr="00477CEC">
        <w:rPr>
          <w:lang w:val="fr-FR"/>
        </w:rPr>
        <w:t xml:space="preserve"> </w:t>
      </w:r>
      <w:r w:rsidR="00152EE4" w:rsidRPr="00477CEC">
        <w:rPr>
          <w:lang w:val="fr-FR"/>
        </w:rPr>
        <w:t xml:space="preserve">vivent dans des centres urbains et suburbains, qui ont tous des plans approuvés et </w:t>
      </w:r>
      <w:r w:rsidR="00D37ACE">
        <w:rPr>
          <w:lang w:val="fr-FR"/>
        </w:rPr>
        <w:t>fournissent</w:t>
      </w:r>
      <w:r w:rsidR="00152EE4" w:rsidRPr="00477CEC">
        <w:rPr>
          <w:lang w:val="fr-FR"/>
        </w:rPr>
        <w:t xml:space="preserve"> tous les services collectifs nécessaires, </w:t>
      </w:r>
      <w:r w:rsidR="007058C4">
        <w:rPr>
          <w:lang w:val="fr-FR"/>
        </w:rPr>
        <w:t>y compris</w:t>
      </w:r>
      <w:r w:rsidR="00152EE4" w:rsidRPr="00477CEC">
        <w:rPr>
          <w:lang w:val="fr-FR"/>
        </w:rPr>
        <w:t xml:space="preserve"> l'eau courante. Les autres Bédouins vivent dans des villages illégaux où il est difficile de fournir aux habitants les services nécessaires, et en particulier l'eau.</w:t>
      </w:r>
    </w:p>
    <w:p w:rsidR="00C42314" w:rsidRPr="00477CEC" w:rsidRDefault="00C42314" w:rsidP="005322DC">
      <w:pPr>
        <w:pStyle w:val="SingleTxtG"/>
        <w:rPr>
          <w:lang w:val="fr-FR"/>
        </w:rPr>
      </w:pPr>
      <w:r w:rsidRPr="00477CEC">
        <w:rPr>
          <w:lang w:val="fr-FR"/>
        </w:rPr>
        <w:t>521.</w:t>
      </w:r>
      <w:r w:rsidRPr="00477CEC">
        <w:rPr>
          <w:lang w:val="fr-FR"/>
        </w:rPr>
        <w:tab/>
      </w:r>
      <w:r w:rsidR="00152EE4" w:rsidRPr="00477CEC">
        <w:rPr>
          <w:lang w:val="fr-FR"/>
        </w:rPr>
        <w:t xml:space="preserve">Le Gouvernement ne remet pas en question </w:t>
      </w:r>
      <w:r w:rsidR="00871BE3">
        <w:rPr>
          <w:lang w:val="fr-FR"/>
        </w:rPr>
        <w:t>l'</w:t>
      </w:r>
      <w:r w:rsidR="00152EE4" w:rsidRPr="00477CEC">
        <w:rPr>
          <w:lang w:val="fr-FR"/>
        </w:rPr>
        <w:t xml:space="preserve">obligation </w:t>
      </w:r>
      <w:r w:rsidR="00871BE3">
        <w:rPr>
          <w:lang w:val="fr-FR"/>
        </w:rPr>
        <w:t xml:space="preserve">qu'il a </w:t>
      </w:r>
      <w:r w:rsidR="00152EE4" w:rsidRPr="00477CEC">
        <w:rPr>
          <w:lang w:val="fr-FR"/>
        </w:rPr>
        <w:t xml:space="preserve">de fournir à ses habitants des services tels que l'approvisionnement en eau, mais il </w:t>
      </w:r>
      <w:r w:rsidR="00871BE3">
        <w:rPr>
          <w:lang w:val="fr-FR"/>
        </w:rPr>
        <w:t xml:space="preserve">lui </w:t>
      </w:r>
      <w:r w:rsidR="00152EE4" w:rsidRPr="00477CEC">
        <w:rPr>
          <w:lang w:val="fr-FR"/>
        </w:rPr>
        <w:t xml:space="preserve">est pratiquement impossible d'assurer cet approvisionnement </w:t>
      </w:r>
      <w:r w:rsidR="00871BE3">
        <w:rPr>
          <w:lang w:val="fr-FR"/>
        </w:rPr>
        <w:t>vers des destinations</w:t>
      </w:r>
      <w:r w:rsidR="00152EE4" w:rsidRPr="00477CEC">
        <w:rPr>
          <w:lang w:val="fr-FR"/>
        </w:rPr>
        <w:t xml:space="preserve"> sporadiques </w:t>
      </w:r>
      <w:r w:rsidR="00871BE3">
        <w:rPr>
          <w:lang w:val="fr-FR"/>
        </w:rPr>
        <w:t>qui ne tiennent pas compte des</w:t>
      </w:r>
      <w:r w:rsidR="00152EE4" w:rsidRPr="00477CEC">
        <w:rPr>
          <w:lang w:val="fr-FR"/>
        </w:rPr>
        <w:t xml:space="preserve"> programmes nationaux de </w:t>
      </w:r>
      <w:r w:rsidR="00ED68FA" w:rsidRPr="00477CEC">
        <w:rPr>
          <w:lang w:val="fr-FR"/>
        </w:rPr>
        <w:t>construction</w:t>
      </w:r>
      <w:r w:rsidR="00152EE4" w:rsidRPr="00477CEC">
        <w:rPr>
          <w:lang w:val="fr-FR"/>
        </w:rPr>
        <w:t xml:space="preserve"> et d'aménagement. Néanmoins, en prévision de l'établissement de</w:t>
      </w:r>
      <w:r w:rsidR="0028332D">
        <w:rPr>
          <w:lang w:val="fr-FR"/>
        </w:rPr>
        <w:t>s</w:t>
      </w:r>
      <w:r w:rsidR="00152EE4" w:rsidRPr="00477CEC">
        <w:rPr>
          <w:lang w:val="fr-FR"/>
        </w:rPr>
        <w:t xml:space="preserve"> nouvelles agglomérations bédouines permanentes et de la réglementation des réseaux d'adduction d'eau, le Comité ministériel pour la population arabe a décidé de construire des </w:t>
      </w:r>
      <w:r w:rsidR="00077977" w:rsidRPr="00077977">
        <w:rPr>
          <w:lang w:val="fr-FR"/>
        </w:rPr>
        <w:t>«</w:t>
      </w:r>
      <w:r w:rsidR="00152EE4" w:rsidRPr="00477CEC">
        <w:rPr>
          <w:lang w:val="fr-FR"/>
        </w:rPr>
        <w:t>Centres d'approvisionnement en eau</w:t>
      </w:r>
      <w:r w:rsidR="005322DC" w:rsidRPr="005322DC">
        <w:rPr>
          <w:lang w:val="fr-FR"/>
        </w:rPr>
        <w:t>»</w:t>
      </w:r>
      <w:r w:rsidR="00152EE4" w:rsidRPr="00477CEC">
        <w:rPr>
          <w:lang w:val="fr-FR"/>
        </w:rPr>
        <w:t xml:space="preserve">. Cette décision a été suivie d'instructions concernant </w:t>
      </w:r>
      <w:r w:rsidR="0028332D">
        <w:rPr>
          <w:lang w:val="fr-FR"/>
        </w:rPr>
        <w:t>l'aménagement de systèmes</w:t>
      </w:r>
      <w:r w:rsidR="00152EE4" w:rsidRPr="00477CEC">
        <w:rPr>
          <w:lang w:val="fr-FR"/>
        </w:rPr>
        <w:t xml:space="preserve"> de distribution d'eau dans plusieurs centres </w:t>
      </w:r>
      <w:r w:rsidR="0028332D">
        <w:rPr>
          <w:lang w:val="fr-FR"/>
        </w:rPr>
        <w:t>du</w:t>
      </w:r>
      <w:r w:rsidR="00152EE4" w:rsidRPr="00477CEC">
        <w:rPr>
          <w:lang w:val="fr-FR"/>
        </w:rPr>
        <w:t xml:space="preserve"> </w:t>
      </w:r>
      <w:r w:rsidR="00CF6248" w:rsidRPr="00477CEC">
        <w:rPr>
          <w:lang w:val="fr-FR"/>
        </w:rPr>
        <w:t>Néguev</w:t>
      </w:r>
      <w:r w:rsidR="00152EE4" w:rsidRPr="00477CEC">
        <w:rPr>
          <w:lang w:val="fr-FR"/>
        </w:rPr>
        <w:t xml:space="preserve">. La création </w:t>
      </w:r>
      <w:r w:rsidR="0028332D">
        <w:rPr>
          <w:lang w:val="fr-FR"/>
        </w:rPr>
        <w:t>des</w:t>
      </w:r>
      <w:r w:rsidR="00152EE4" w:rsidRPr="00477CEC">
        <w:rPr>
          <w:lang w:val="fr-FR"/>
        </w:rPr>
        <w:t xml:space="preserve"> centres vient de ce que le Gouvernement comprend les besoins et les réalités de la population bédouines </w:t>
      </w:r>
      <w:r w:rsidR="0028332D">
        <w:rPr>
          <w:lang w:val="fr-FR"/>
        </w:rPr>
        <w:t>dont il</w:t>
      </w:r>
      <w:r w:rsidR="00152EE4" w:rsidRPr="00477CEC">
        <w:rPr>
          <w:lang w:val="fr-FR"/>
        </w:rPr>
        <w:t xml:space="preserve"> s'efforce d'améliorer </w:t>
      </w:r>
      <w:r w:rsidR="0028332D">
        <w:rPr>
          <w:lang w:val="fr-FR"/>
        </w:rPr>
        <w:t>les</w:t>
      </w:r>
      <w:r w:rsidR="00152EE4" w:rsidRPr="00477CEC">
        <w:rPr>
          <w:lang w:val="fr-FR"/>
        </w:rPr>
        <w:t xml:space="preserve"> conditions de vie. L'aménagement des centres tient compte </w:t>
      </w:r>
      <w:r w:rsidR="0028332D">
        <w:rPr>
          <w:lang w:val="fr-FR"/>
        </w:rPr>
        <w:t>des</w:t>
      </w:r>
      <w:r w:rsidR="00152EE4" w:rsidRPr="00477CEC">
        <w:rPr>
          <w:lang w:val="fr-FR"/>
        </w:rPr>
        <w:t xml:space="preserve"> </w:t>
      </w:r>
      <w:r w:rsidR="0028332D">
        <w:rPr>
          <w:lang w:val="fr-FR"/>
        </w:rPr>
        <w:t>quantités</w:t>
      </w:r>
      <w:r w:rsidR="00152EE4" w:rsidRPr="00477CEC">
        <w:rPr>
          <w:lang w:val="fr-FR"/>
        </w:rPr>
        <w:t xml:space="preserve"> d'eau qu'il conviendra de distribuer en fonction de la taille de la population </w:t>
      </w:r>
      <w:r w:rsidR="0028332D">
        <w:rPr>
          <w:lang w:val="fr-FR"/>
        </w:rPr>
        <w:t>escomptée</w:t>
      </w:r>
      <w:r w:rsidR="00152EE4" w:rsidRPr="00477CEC">
        <w:rPr>
          <w:lang w:val="fr-FR"/>
        </w:rPr>
        <w:t xml:space="preserve"> en 2020. Il sera ainsi possible d'approvisionner en eau une fraction de la population bédouine beaucoup plus importante que celle qui est approvisionnée aujourd'hui grâce à des raccordements individuels. Il y a actuellement cinq de ces centres qui sont situés dans les zones les plus densément peuplées de la diaspora bédouine</w:t>
      </w:r>
      <w:r w:rsidR="0028332D">
        <w:rPr>
          <w:lang w:val="fr-FR"/>
        </w:rPr>
        <w:t xml:space="preserve"> et correspondent aux plans officiels de création des</w:t>
      </w:r>
      <w:r w:rsidR="00152EE4" w:rsidRPr="00477CEC">
        <w:rPr>
          <w:lang w:val="fr-FR"/>
        </w:rPr>
        <w:t xml:space="preserve"> agglomérations permanentes.</w:t>
      </w:r>
    </w:p>
    <w:p w:rsidR="00C42314" w:rsidRPr="00477CEC" w:rsidRDefault="00C42314" w:rsidP="005322DC">
      <w:pPr>
        <w:pStyle w:val="SingleTxtG"/>
        <w:rPr>
          <w:lang w:val="fr-FR"/>
        </w:rPr>
      </w:pPr>
      <w:r w:rsidRPr="00477CEC">
        <w:rPr>
          <w:lang w:val="fr-FR"/>
        </w:rPr>
        <w:t>522.</w:t>
      </w:r>
      <w:r w:rsidRPr="00477CEC">
        <w:rPr>
          <w:lang w:val="fr-FR"/>
        </w:rPr>
        <w:tab/>
      </w:r>
      <w:r w:rsidR="00152EE4" w:rsidRPr="00477CEC">
        <w:rPr>
          <w:lang w:val="fr-FR"/>
        </w:rPr>
        <w:t xml:space="preserve">Une autre méthode consiste à établir des raccordements directs à la conduite principale d'alimentation en eau, qui permettent de </w:t>
      </w:r>
      <w:r w:rsidR="0045486F">
        <w:rPr>
          <w:lang w:val="fr-FR"/>
        </w:rPr>
        <w:t>des</w:t>
      </w:r>
      <w:r w:rsidR="00152EE4" w:rsidRPr="00477CEC">
        <w:rPr>
          <w:lang w:val="fr-FR"/>
        </w:rPr>
        <w:t xml:space="preserve">servir au minimum dix familles. Étant donné la nature problématique de ces raccordements, </w:t>
      </w:r>
      <w:r w:rsidR="0045486F">
        <w:rPr>
          <w:lang w:val="fr-FR"/>
        </w:rPr>
        <w:t>qui exige le transport</w:t>
      </w:r>
      <w:r w:rsidR="00152EE4" w:rsidRPr="00477CEC">
        <w:rPr>
          <w:lang w:val="fr-FR"/>
        </w:rPr>
        <w:t xml:space="preserve"> de l'eau vers les villages illégaux, cette méthode est moins souvent utilisée qu'auparavant. Le raccordement aux conduites est approuvé par le Comité de l'eau qui évalue les demandes de raccordement et joue le rôle de négociateur </w:t>
      </w:r>
      <w:r w:rsidR="0045486F">
        <w:rPr>
          <w:lang w:val="fr-FR"/>
        </w:rPr>
        <w:t>en cas de litige</w:t>
      </w:r>
      <w:r w:rsidR="00152EE4" w:rsidRPr="00477CEC">
        <w:rPr>
          <w:lang w:val="fr-FR"/>
        </w:rPr>
        <w:t xml:space="preserve"> entre membres de la diaspora au sujet de la propriété des raccordements. Entre </w:t>
      </w:r>
      <w:r w:rsidRPr="00477CEC">
        <w:rPr>
          <w:lang w:val="fr-FR"/>
        </w:rPr>
        <w:t xml:space="preserve">2001 </w:t>
      </w:r>
      <w:r w:rsidR="00152EE4" w:rsidRPr="00477CEC">
        <w:rPr>
          <w:lang w:val="fr-FR"/>
        </w:rPr>
        <w:t xml:space="preserve">et </w:t>
      </w:r>
      <w:r w:rsidRPr="00477CEC">
        <w:rPr>
          <w:lang w:val="fr-FR"/>
        </w:rPr>
        <w:t xml:space="preserve">2006, </w:t>
      </w:r>
      <w:r w:rsidR="00152EE4" w:rsidRPr="00477CEC">
        <w:rPr>
          <w:lang w:val="fr-FR"/>
        </w:rPr>
        <w:t xml:space="preserve">le Comité s'est réuni à 16 reprises pour examiner </w:t>
      </w:r>
      <w:r w:rsidRPr="00477CEC">
        <w:rPr>
          <w:lang w:val="fr-FR"/>
        </w:rPr>
        <w:t>306</w:t>
      </w:r>
      <w:r w:rsidR="00152EE4" w:rsidRPr="00477CEC">
        <w:rPr>
          <w:lang w:val="fr-FR"/>
        </w:rPr>
        <w:t xml:space="preserve"> demandes de raccordement et régler des différends. Il convient de préciser que si des demandes de raccordement sont rejetées, c'est le plus souvent pour des raisons techniques qui empêchent </w:t>
      </w:r>
      <w:r w:rsidR="0045486F">
        <w:rPr>
          <w:lang w:val="fr-FR"/>
        </w:rPr>
        <w:t>de créer</w:t>
      </w:r>
      <w:r w:rsidR="00152EE4" w:rsidRPr="00477CEC">
        <w:rPr>
          <w:lang w:val="fr-FR"/>
        </w:rPr>
        <w:t xml:space="preserve"> ces raccordements (difficultés topographiques, etc.). De plus, d'après </w:t>
      </w:r>
      <w:r w:rsidR="00077977" w:rsidRPr="00077977">
        <w:rPr>
          <w:lang w:val="fr-FR"/>
        </w:rPr>
        <w:t>«</w:t>
      </w:r>
      <w:r w:rsidRPr="00477CEC">
        <w:rPr>
          <w:lang w:val="fr-FR"/>
        </w:rPr>
        <w:t>Mekorot</w:t>
      </w:r>
      <w:r w:rsidR="005322DC" w:rsidRPr="005322DC">
        <w:rPr>
          <w:lang w:val="fr-FR"/>
        </w:rPr>
        <w:t>»</w:t>
      </w:r>
      <w:r w:rsidRPr="00477CEC">
        <w:rPr>
          <w:lang w:val="fr-FR"/>
        </w:rPr>
        <w:t xml:space="preserve"> </w:t>
      </w:r>
      <w:r w:rsidR="00152EE4" w:rsidRPr="00477CEC">
        <w:rPr>
          <w:lang w:val="fr-FR"/>
        </w:rPr>
        <w:t xml:space="preserve">– la </w:t>
      </w:r>
      <w:r w:rsidR="00D37ACE">
        <w:rPr>
          <w:lang w:val="fr-FR"/>
        </w:rPr>
        <w:t>c</w:t>
      </w:r>
      <w:r w:rsidR="0045486F">
        <w:rPr>
          <w:lang w:val="fr-FR"/>
        </w:rPr>
        <w:t>ompagnie</w:t>
      </w:r>
      <w:r w:rsidR="00152EE4" w:rsidRPr="00477CEC">
        <w:rPr>
          <w:lang w:val="fr-FR"/>
        </w:rPr>
        <w:t xml:space="preserve"> israélienne de l'eau – il existe de nombreux raccordements pirates </w:t>
      </w:r>
      <w:r w:rsidR="0045486F">
        <w:rPr>
          <w:lang w:val="fr-FR"/>
        </w:rPr>
        <w:t>installés</w:t>
      </w:r>
      <w:r w:rsidR="00152EE4" w:rsidRPr="00477CEC">
        <w:rPr>
          <w:lang w:val="fr-FR"/>
        </w:rPr>
        <w:t xml:space="preserve"> sans l'autorisation du comité.</w:t>
      </w:r>
    </w:p>
    <w:p w:rsidR="00C42314" w:rsidRPr="00477CEC" w:rsidRDefault="00C42314" w:rsidP="00C42314">
      <w:pPr>
        <w:pStyle w:val="H23G"/>
        <w:rPr>
          <w:lang w:val="fr-FR"/>
        </w:rPr>
      </w:pPr>
      <w:r w:rsidRPr="00477CEC">
        <w:rPr>
          <w:lang w:val="fr-FR"/>
        </w:rPr>
        <w:tab/>
      </w:r>
      <w:r w:rsidRPr="00477CEC">
        <w:rPr>
          <w:lang w:val="fr-FR"/>
        </w:rPr>
        <w:tab/>
      </w:r>
      <w:r w:rsidR="00152EE4" w:rsidRPr="00477CEC">
        <w:rPr>
          <w:lang w:val="fr-FR"/>
        </w:rPr>
        <w:t xml:space="preserve">Groupes vulnérables </w:t>
      </w:r>
    </w:p>
    <w:p w:rsidR="00C42314" w:rsidRPr="00477CEC" w:rsidRDefault="00C42314" w:rsidP="00C42314">
      <w:pPr>
        <w:pStyle w:val="SingleTxtG"/>
        <w:rPr>
          <w:i/>
          <w:iCs/>
          <w:lang w:val="fr-FR"/>
        </w:rPr>
      </w:pPr>
      <w:r w:rsidRPr="00477CEC">
        <w:rPr>
          <w:lang w:val="fr-FR"/>
        </w:rPr>
        <w:t>523.</w:t>
      </w:r>
      <w:r w:rsidRPr="00477CEC">
        <w:rPr>
          <w:lang w:val="fr-FR"/>
        </w:rPr>
        <w:tab/>
      </w:r>
      <w:r w:rsidR="00152EE4" w:rsidRPr="00477CEC">
        <w:rPr>
          <w:lang w:val="fr-FR"/>
        </w:rPr>
        <w:t xml:space="preserve">Comme indiqué dans le rapport périodique précédent d'Israël, la </w:t>
      </w:r>
      <w:r w:rsidR="009E39E1">
        <w:rPr>
          <w:i/>
          <w:lang w:val="fr-FR"/>
        </w:rPr>
        <w:t>Loi sur</w:t>
      </w:r>
      <w:r w:rsidR="00152EE4" w:rsidRPr="00477CEC">
        <w:rPr>
          <w:i/>
          <w:lang w:val="fr-FR"/>
        </w:rPr>
        <w:t xml:space="preserve"> le régime national d'assurance maladie</w:t>
      </w:r>
      <w:r w:rsidR="00152EE4" w:rsidRPr="00477CEC">
        <w:rPr>
          <w:lang w:val="fr-FR"/>
        </w:rPr>
        <w:t xml:space="preserve"> a eu des effets manifestement </w:t>
      </w:r>
      <w:r w:rsidR="00ED68FA" w:rsidRPr="00477CEC">
        <w:rPr>
          <w:lang w:val="fr-FR"/>
        </w:rPr>
        <w:t>positifs</w:t>
      </w:r>
      <w:r w:rsidR="00152EE4" w:rsidRPr="00477CEC">
        <w:rPr>
          <w:lang w:val="fr-FR"/>
        </w:rPr>
        <w:t xml:space="preserve"> sur la prestation des soins de santé aux groupes vulnérables en Israël.</w:t>
      </w:r>
    </w:p>
    <w:p w:rsidR="00C42314" w:rsidRPr="00477CEC" w:rsidRDefault="00C42314" w:rsidP="00C42314">
      <w:pPr>
        <w:pStyle w:val="SingleTxtG"/>
        <w:rPr>
          <w:lang w:val="fr-FR"/>
        </w:rPr>
      </w:pPr>
      <w:r w:rsidRPr="00477CEC">
        <w:rPr>
          <w:lang w:val="fr-FR"/>
        </w:rPr>
        <w:t>524.</w:t>
      </w:r>
      <w:r w:rsidRPr="00477CEC">
        <w:rPr>
          <w:lang w:val="fr-FR"/>
        </w:rPr>
        <w:tab/>
      </w:r>
      <w:r w:rsidR="0053756C" w:rsidRPr="00477CEC">
        <w:rPr>
          <w:lang w:val="fr-FR"/>
        </w:rPr>
        <w:t>Ainsi qu'on l'a vu dans le précédent rapport périodique d'Israël, la loi apporte des limites à l'obligation de payer le ticket modérateur. Les taux maximaux ont été récemment actualisés. De plus, afin d'éviter qu'il ne pénalise les groupes les plus vulnérables, le paiement du ticket modérateur a fait l'objet de nouvelles limitations, dont des exonérations et des réductions au profit de certains groupes vulnérables tels que les personnes handicapées, les personnes âgées de condition socioéconomique modeste et les personnes atteintes de maladies chroniques. Cependant, les conditions de paiement du ticket modérateur font l'objet de critiques constantes.</w:t>
      </w:r>
    </w:p>
    <w:p w:rsidR="00C42314" w:rsidRPr="00477CEC" w:rsidRDefault="00C42314" w:rsidP="005322DC">
      <w:pPr>
        <w:pStyle w:val="SingleTxtG"/>
        <w:rPr>
          <w:lang w:val="fr-FR"/>
        </w:rPr>
      </w:pPr>
      <w:r w:rsidRPr="00477CEC">
        <w:rPr>
          <w:lang w:val="fr-FR"/>
        </w:rPr>
        <w:t>525.</w:t>
      </w:r>
      <w:r w:rsidRPr="00477CEC">
        <w:rPr>
          <w:lang w:val="fr-FR"/>
        </w:rPr>
        <w:tab/>
      </w:r>
      <w:r w:rsidR="0053756C" w:rsidRPr="00477CEC">
        <w:rPr>
          <w:lang w:val="fr-FR"/>
        </w:rPr>
        <w:t xml:space="preserve">Dans un document intitulé </w:t>
      </w:r>
      <w:r w:rsidR="00077977" w:rsidRPr="00077977">
        <w:rPr>
          <w:lang w:val="fr-FR"/>
        </w:rPr>
        <w:t>«</w:t>
      </w:r>
      <w:r w:rsidR="0053756C" w:rsidRPr="00F11962">
        <w:rPr>
          <w:i/>
          <w:lang w:val="fr-FR"/>
        </w:rPr>
        <w:t>Co-Payments for Health Services: Agreeing but not</w:t>
      </w:r>
      <w:r w:rsidR="0053756C" w:rsidRPr="00477CEC">
        <w:rPr>
          <w:lang w:val="fr-FR"/>
        </w:rPr>
        <w:t xml:space="preserve"> </w:t>
      </w:r>
      <w:r w:rsidR="0053756C" w:rsidRPr="00F11962">
        <w:rPr>
          <w:i/>
          <w:lang w:val="fr-FR"/>
        </w:rPr>
        <w:t>Doing</w:t>
      </w:r>
      <w:r w:rsidR="005322DC" w:rsidRPr="005322DC">
        <w:rPr>
          <w:lang w:val="fr-FR"/>
        </w:rPr>
        <w:t>»</w:t>
      </w:r>
      <w:r w:rsidR="0053756C" w:rsidRPr="00477CEC">
        <w:rPr>
          <w:lang w:val="fr-FR"/>
        </w:rPr>
        <w:t xml:space="preserve">, qu'elles ont publié en juillet 2008, deux ONG – le Centre </w:t>
      </w:r>
      <w:r w:rsidRPr="00477CEC">
        <w:rPr>
          <w:lang w:val="fr-FR"/>
        </w:rPr>
        <w:t xml:space="preserve">ADVA </w:t>
      </w:r>
      <w:r w:rsidR="0053756C" w:rsidRPr="00477CEC">
        <w:rPr>
          <w:lang w:val="fr-FR"/>
        </w:rPr>
        <w:t>et Médecins pour les droits de l'homme</w:t>
      </w:r>
      <w:r w:rsidR="00006ADD">
        <w:rPr>
          <w:lang w:val="fr-FR"/>
        </w:rPr>
        <w:t xml:space="preserve"> </w:t>
      </w:r>
      <w:r w:rsidR="0053756C" w:rsidRPr="00477CEC">
        <w:rPr>
          <w:lang w:val="fr-FR"/>
        </w:rPr>
        <w:t>–</w:t>
      </w:r>
      <w:r w:rsidR="00006ADD">
        <w:rPr>
          <w:lang w:val="fr-FR"/>
        </w:rPr>
        <w:t xml:space="preserve"> </w:t>
      </w:r>
      <w:r w:rsidR="0053756C" w:rsidRPr="00477CEC">
        <w:rPr>
          <w:lang w:val="fr-FR"/>
        </w:rPr>
        <w:t xml:space="preserve">Israël – ont fait valoir que le ticket modérateur pour les produits pharmaceutiques et les examens médicaux </w:t>
      </w:r>
      <w:r w:rsidR="0045486F">
        <w:rPr>
          <w:lang w:val="fr-FR"/>
        </w:rPr>
        <w:t>amplifiait</w:t>
      </w:r>
      <w:r w:rsidR="0053756C" w:rsidRPr="00477CEC">
        <w:rPr>
          <w:lang w:val="fr-FR"/>
        </w:rPr>
        <w:t xml:space="preserve"> </w:t>
      </w:r>
      <w:r w:rsidR="0045486F">
        <w:rPr>
          <w:lang w:val="fr-FR"/>
        </w:rPr>
        <w:t>les inégalités</w:t>
      </w:r>
      <w:r w:rsidR="0053756C" w:rsidRPr="00477CEC">
        <w:rPr>
          <w:lang w:val="fr-FR"/>
        </w:rPr>
        <w:t xml:space="preserve"> </w:t>
      </w:r>
      <w:r w:rsidR="00F11962">
        <w:rPr>
          <w:lang w:val="fr-FR"/>
        </w:rPr>
        <w:t>quant à</w:t>
      </w:r>
      <w:r w:rsidR="0053756C" w:rsidRPr="00477CEC">
        <w:rPr>
          <w:lang w:val="fr-FR"/>
        </w:rPr>
        <w:t xml:space="preserve"> l'accessibilité aux services de santé. Les ONG recommandent l'annulation du paiement du ticket modérateur pour les prescriptions de produits pharmaceutiques et les services médicaux et proposent d'autres moyens pour élargir les sources financières en remplacement du ticket modérateur. </w:t>
      </w:r>
    </w:p>
    <w:p w:rsidR="00C42314" w:rsidRPr="00477CEC" w:rsidRDefault="00C42314" w:rsidP="005322DC">
      <w:pPr>
        <w:pStyle w:val="SingleTxtG"/>
        <w:rPr>
          <w:lang w:val="fr-FR"/>
        </w:rPr>
      </w:pPr>
      <w:r w:rsidRPr="00477CEC">
        <w:rPr>
          <w:lang w:val="fr-FR"/>
        </w:rPr>
        <w:t>526.</w:t>
      </w:r>
      <w:r w:rsidRPr="00477CEC">
        <w:rPr>
          <w:lang w:val="fr-FR"/>
        </w:rPr>
        <w:tab/>
      </w:r>
      <w:r w:rsidR="0053756C" w:rsidRPr="00477CEC">
        <w:rPr>
          <w:lang w:val="fr-FR"/>
        </w:rPr>
        <w:t xml:space="preserve">D'après un autre document intitulé </w:t>
      </w:r>
      <w:r w:rsidR="00077977" w:rsidRPr="00077977">
        <w:rPr>
          <w:lang w:val="fr-FR"/>
        </w:rPr>
        <w:t>«</w:t>
      </w:r>
      <w:r w:rsidR="0053756C" w:rsidRPr="00F11962">
        <w:rPr>
          <w:i/>
          <w:lang w:val="fr-FR"/>
        </w:rPr>
        <w:t>Inequality in distribution of special medical</w:t>
      </w:r>
      <w:r w:rsidR="0053756C" w:rsidRPr="00477CEC">
        <w:rPr>
          <w:lang w:val="fr-FR"/>
        </w:rPr>
        <w:t xml:space="preserve"> </w:t>
      </w:r>
      <w:r w:rsidR="0053756C" w:rsidRPr="00F11962">
        <w:rPr>
          <w:i/>
          <w:lang w:val="fr-FR"/>
        </w:rPr>
        <w:t>instruments throughout Israel</w:t>
      </w:r>
      <w:r w:rsidR="005322DC" w:rsidRPr="005322DC">
        <w:rPr>
          <w:lang w:val="fr-FR"/>
        </w:rPr>
        <w:t>»</w:t>
      </w:r>
      <w:r w:rsidR="0053756C" w:rsidRPr="00477CEC">
        <w:rPr>
          <w:lang w:val="fr-FR"/>
        </w:rPr>
        <w:t>, publié par Médecins pour les droits de l'homme</w:t>
      </w:r>
      <w:r w:rsidR="00006ADD">
        <w:rPr>
          <w:lang w:val="fr-FR"/>
        </w:rPr>
        <w:t xml:space="preserve"> </w:t>
      </w:r>
      <w:r w:rsidR="0053756C" w:rsidRPr="00477CEC">
        <w:rPr>
          <w:lang w:val="fr-FR"/>
        </w:rPr>
        <w:t>–</w:t>
      </w:r>
      <w:r w:rsidR="00006ADD">
        <w:rPr>
          <w:lang w:val="fr-FR"/>
        </w:rPr>
        <w:t xml:space="preserve"> </w:t>
      </w:r>
      <w:r w:rsidR="0053756C" w:rsidRPr="00477CEC">
        <w:rPr>
          <w:lang w:val="fr-FR"/>
        </w:rPr>
        <w:t>Israël en mai </w:t>
      </w:r>
      <w:r w:rsidRPr="00477CEC">
        <w:rPr>
          <w:lang w:val="fr-FR"/>
        </w:rPr>
        <w:t xml:space="preserve">2008, </w:t>
      </w:r>
      <w:r w:rsidR="0053756C" w:rsidRPr="00477CEC">
        <w:rPr>
          <w:lang w:val="fr-FR"/>
        </w:rPr>
        <w:t xml:space="preserve">les zones périphériques sont discriminées par rapport au centre d'Israël. L'ONG ajoute que le Ministère de la santé déroge au règlement relatif à la répartition des </w:t>
      </w:r>
      <w:r w:rsidR="009C5B00">
        <w:rPr>
          <w:lang w:val="fr-FR"/>
        </w:rPr>
        <w:t>instruments</w:t>
      </w:r>
      <w:r w:rsidR="0053756C" w:rsidRPr="00477CEC">
        <w:rPr>
          <w:lang w:val="fr-FR"/>
        </w:rPr>
        <w:t xml:space="preserve"> médicaux spéciaux et n'applique pas son propre règlement en autorisant l'installation de nouveaux </w:t>
      </w:r>
      <w:r w:rsidR="009C5B00">
        <w:rPr>
          <w:lang w:val="fr-FR"/>
        </w:rPr>
        <w:t>instruments</w:t>
      </w:r>
      <w:r w:rsidR="0053756C" w:rsidRPr="00477CEC">
        <w:rPr>
          <w:lang w:val="fr-FR"/>
        </w:rPr>
        <w:t xml:space="preserve"> à </w:t>
      </w:r>
      <w:r w:rsidRPr="00477CEC">
        <w:rPr>
          <w:lang w:val="fr-FR"/>
        </w:rPr>
        <w:t>Tel-Aviv.</w:t>
      </w:r>
    </w:p>
    <w:p w:rsidR="00C42314" w:rsidRPr="00477CEC" w:rsidRDefault="00C42314" w:rsidP="00C42314">
      <w:pPr>
        <w:pStyle w:val="H23G"/>
        <w:rPr>
          <w:lang w:val="fr-FR"/>
        </w:rPr>
      </w:pPr>
      <w:r w:rsidRPr="00477CEC">
        <w:rPr>
          <w:lang w:val="fr-FR"/>
        </w:rPr>
        <w:tab/>
      </w:r>
      <w:r w:rsidRPr="00477CEC">
        <w:rPr>
          <w:lang w:val="fr-FR"/>
        </w:rPr>
        <w:tab/>
      </w:r>
      <w:r w:rsidR="00F11962">
        <w:rPr>
          <w:lang w:val="fr-FR"/>
        </w:rPr>
        <w:t>Soins</w:t>
      </w:r>
      <w:r w:rsidR="0053756C" w:rsidRPr="00477CEC">
        <w:rPr>
          <w:lang w:val="fr-FR"/>
        </w:rPr>
        <w:t xml:space="preserve"> médicaux </w:t>
      </w:r>
      <w:r w:rsidR="00F11962">
        <w:rPr>
          <w:lang w:val="fr-FR"/>
        </w:rPr>
        <w:t>dans</w:t>
      </w:r>
      <w:r w:rsidR="0053756C" w:rsidRPr="00477CEC">
        <w:rPr>
          <w:lang w:val="fr-FR"/>
        </w:rPr>
        <w:t xml:space="preserve"> la population arabe </w:t>
      </w:r>
    </w:p>
    <w:p w:rsidR="00C42314" w:rsidRPr="00477CEC" w:rsidRDefault="00C42314" w:rsidP="00C42314">
      <w:pPr>
        <w:pStyle w:val="SingleTxtG"/>
        <w:rPr>
          <w:lang w:val="fr-FR"/>
        </w:rPr>
      </w:pPr>
      <w:r w:rsidRPr="00477CEC">
        <w:rPr>
          <w:lang w:val="fr-FR"/>
        </w:rPr>
        <w:t>527.</w:t>
      </w:r>
      <w:r w:rsidRPr="00477CEC">
        <w:rPr>
          <w:lang w:val="fr-FR"/>
        </w:rPr>
        <w:tab/>
      </w:r>
      <w:r w:rsidR="0053756C" w:rsidRPr="00477CEC">
        <w:rPr>
          <w:lang w:val="fr-FR"/>
        </w:rPr>
        <w:t>E</w:t>
      </w:r>
      <w:r w:rsidRPr="00477CEC">
        <w:rPr>
          <w:lang w:val="fr-FR"/>
        </w:rPr>
        <w:t xml:space="preserve">n 2005, </w:t>
      </w:r>
      <w:r w:rsidR="0053756C" w:rsidRPr="00477CEC">
        <w:rPr>
          <w:lang w:val="fr-FR"/>
        </w:rPr>
        <w:t>le Centre israélien de contrôle des maladies (</w:t>
      </w:r>
      <w:r w:rsidRPr="00477CEC">
        <w:rPr>
          <w:lang w:val="fr-FR"/>
        </w:rPr>
        <w:t>ICDC</w:t>
      </w:r>
      <w:r w:rsidR="0053756C" w:rsidRPr="00477CEC">
        <w:rPr>
          <w:lang w:val="fr-FR"/>
        </w:rPr>
        <w:t>) a publié un rapport sur la situation sanitaire de la population arabe en Israël. Ce rapport fait état de changements positifs en la matière: baisse du taux de mortalité infantile, et du nombre des décès dus à des maladies cardiovasculaires. La couverture vaccinale de la population a augmenté ainsi que le recours à la mammographie pour un dépistage précoce du cancer du sein.</w:t>
      </w:r>
    </w:p>
    <w:p w:rsidR="00C42314" w:rsidRPr="00477CEC" w:rsidRDefault="00C42314" w:rsidP="00C42314">
      <w:pPr>
        <w:pStyle w:val="SingleTxtG"/>
        <w:rPr>
          <w:lang w:val="fr-FR"/>
        </w:rPr>
      </w:pPr>
      <w:r w:rsidRPr="00477CEC">
        <w:rPr>
          <w:lang w:val="fr-FR"/>
        </w:rPr>
        <w:t>528.</w:t>
      </w:r>
      <w:r w:rsidRPr="00477CEC">
        <w:rPr>
          <w:lang w:val="fr-FR"/>
        </w:rPr>
        <w:tab/>
      </w:r>
      <w:r w:rsidR="0053756C" w:rsidRPr="00477CEC">
        <w:rPr>
          <w:lang w:val="fr-FR"/>
        </w:rPr>
        <w:t>Le rapport montre une amélioration notable de la qualité des services de soins et de leur accessibilité pour la population arabe. Depuis 2005, chaque localité arabe compte au minimum un centre de soins de santé primaire</w:t>
      </w:r>
      <w:r w:rsidR="00720C1A" w:rsidRPr="00477CEC">
        <w:rPr>
          <w:lang w:val="fr-FR"/>
        </w:rPr>
        <w:t>s</w:t>
      </w:r>
      <w:r w:rsidR="0053756C" w:rsidRPr="00477CEC">
        <w:rPr>
          <w:lang w:val="fr-FR"/>
        </w:rPr>
        <w:t xml:space="preserve"> et une unité de médecine familiale. </w:t>
      </w:r>
    </w:p>
    <w:p w:rsidR="00C42314" w:rsidRPr="00477CEC" w:rsidRDefault="00C42314" w:rsidP="00C42314">
      <w:pPr>
        <w:pStyle w:val="SingleTxtG"/>
        <w:rPr>
          <w:lang w:val="fr-FR"/>
        </w:rPr>
      </w:pPr>
      <w:r w:rsidRPr="00477CEC">
        <w:rPr>
          <w:lang w:val="fr-FR"/>
        </w:rPr>
        <w:t>529.</w:t>
      </w:r>
      <w:r w:rsidRPr="00477CEC">
        <w:rPr>
          <w:lang w:val="fr-FR"/>
        </w:rPr>
        <w:tab/>
      </w:r>
      <w:r w:rsidR="0053756C" w:rsidRPr="00477CEC">
        <w:rPr>
          <w:lang w:val="fr-FR"/>
        </w:rPr>
        <w:t xml:space="preserve">Le rapport révèle la recrudescence de maladies comme le diabète et l'obésité, notamment chez les femmes arabes âgées. Le nombre de néoplasmes malins connaît également une hausse (à noter qu'à l'exception du cancer du poumon, le taux de tumeurs malignes dans la population arabe est inférieur à celui de la population </w:t>
      </w:r>
      <w:r w:rsidR="00720C1A" w:rsidRPr="00477CEC">
        <w:rPr>
          <w:lang w:val="fr-FR"/>
        </w:rPr>
        <w:t>juive</w:t>
      </w:r>
      <w:r w:rsidR="0053756C" w:rsidRPr="00477CEC">
        <w:rPr>
          <w:lang w:val="fr-FR"/>
        </w:rPr>
        <w:t xml:space="preserve">). </w:t>
      </w:r>
    </w:p>
    <w:p w:rsidR="00C42314" w:rsidRPr="00477CEC" w:rsidRDefault="00C42314" w:rsidP="00C42314">
      <w:pPr>
        <w:pStyle w:val="H4G"/>
        <w:rPr>
          <w:lang w:val="fr-FR"/>
        </w:rPr>
      </w:pPr>
      <w:r w:rsidRPr="00477CEC">
        <w:rPr>
          <w:lang w:val="fr-FR"/>
        </w:rPr>
        <w:tab/>
      </w:r>
      <w:r w:rsidRPr="00477CEC">
        <w:rPr>
          <w:lang w:val="fr-FR"/>
        </w:rPr>
        <w:tab/>
      </w:r>
      <w:r w:rsidR="00720C1A" w:rsidRPr="00477CEC">
        <w:rPr>
          <w:lang w:val="fr-FR"/>
        </w:rPr>
        <w:t>La population bédouine du sud</w:t>
      </w:r>
    </w:p>
    <w:p w:rsidR="00C42314" w:rsidRPr="00477CEC" w:rsidRDefault="00C42314" w:rsidP="00C42314">
      <w:pPr>
        <w:pStyle w:val="SingleTxtG"/>
        <w:rPr>
          <w:lang w:val="fr-FR"/>
        </w:rPr>
      </w:pPr>
      <w:r w:rsidRPr="00477CEC">
        <w:rPr>
          <w:lang w:val="fr-FR"/>
        </w:rPr>
        <w:t>530.</w:t>
      </w:r>
      <w:r w:rsidRPr="00477CEC">
        <w:rPr>
          <w:lang w:val="fr-FR"/>
        </w:rPr>
        <w:tab/>
      </w:r>
      <w:r w:rsidR="00720C1A" w:rsidRPr="00477CEC">
        <w:rPr>
          <w:lang w:val="fr-FR"/>
        </w:rPr>
        <w:t>Comme on l'a vu plus haut, des plans qui comprennent les services collectifs (dispensaires, eau courante, électricité, etc.) ont été approuvés pour toutes les agglomérations bédouines qui existent. Le coût d'une consultation est identique dans tout le pays. En fait, la consultation est en générale gratuite.</w:t>
      </w:r>
    </w:p>
    <w:p w:rsidR="00C42314" w:rsidRPr="00477CEC" w:rsidRDefault="00C42314" w:rsidP="00C42314">
      <w:pPr>
        <w:pStyle w:val="SingleTxtG"/>
        <w:rPr>
          <w:lang w:val="fr-FR"/>
        </w:rPr>
      </w:pPr>
      <w:r w:rsidRPr="00477CEC">
        <w:rPr>
          <w:lang w:val="fr-FR"/>
        </w:rPr>
        <w:t>531.</w:t>
      </w:r>
      <w:r w:rsidRPr="00477CEC">
        <w:rPr>
          <w:lang w:val="fr-FR"/>
        </w:rPr>
        <w:tab/>
      </w:r>
      <w:r w:rsidR="00720C1A" w:rsidRPr="00477CEC">
        <w:rPr>
          <w:lang w:val="fr-FR"/>
        </w:rPr>
        <w:t xml:space="preserve">Le Département des services généraux de santé offre à l'intention de la population bédouine un service de santé spécial comportant un service d'ambulance dirigé par un salarié bédouin. Ce service assure une liaison permanente entre l'hôpital et la communauté, ce qui permet à un personnel professionnel bien formé d'évaluer les conditions de vie des patients avant la fin de leur hospitalisation. De plus, l'ambulance assure le transport aller et retour des patients en cas d'urgence. </w:t>
      </w:r>
    </w:p>
    <w:p w:rsidR="00C42314" w:rsidRPr="00477CEC" w:rsidRDefault="00C42314" w:rsidP="00C42314">
      <w:pPr>
        <w:pStyle w:val="SingleTxtG"/>
        <w:rPr>
          <w:lang w:val="fr-FR"/>
        </w:rPr>
      </w:pPr>
      <w:r w:rsidRPr="00477CEC">
        <w:rPr>
          <w:lang w:val="fr-FR"/>
        </w:rPr>
        <w:t>532.</w:t>
      </w:r>
      <w:r w:rsidRPr="00477CEC">
        <w:rPr>
          <w:lang w:val="fr-FR"/>
        </w:rPr>
        <w:tab/>
      </w:r>
      <w:r w:rsidR="00720C1A" w:rsidRPr="00477CEC">
        <w:rPr>
          <w:lang w:val="fr-FR"/>
        </w:rPr>
        <w:t>En plus des 18 cliniques de santé maternelle et infantile situées dans les agglomérations bédouines et d'une unité mobile de soins de santé familiale, six nouvelles cliniques de santé maternelle et infantile (Tipat Halav) ont été récemment construites dans les villages illégaux. Ces cliniques sont dotées des mêmes équipements que toute autre clinique de santé maternelle et infantile du pays.</w:t>
      </w:r>
    </w:p>
    <w:p w:rsidR="00C42314" w:rsidRPr="00477CEC" w:rsidRDefault="00C42314" w:rsidP="00C42314">
      <w:pPr>
        <w:pStyle w:val="SingleTxtG"/>
        <w:rPr>
          <w:lang w:val="fr-FR"/>
        </w:rPr>
      </w:pPr>
      <w:r w:rsidRPr="00477CEC">
        <w:rPr>
          <w:lang w:val="fr-FR"/>
        </w:rPr>
        <w:t>533.</w:t>
      </w:r>
      <w:r w:rsidRPr="00477CEC">
        <w:rPr>
          <w:lang w:val="fr-FR"/>
        </w:rPr>
        <w:tab/>
      </w:r>
      <w:r w:rsidR="0041571B" w:rsidRPr="00477CEC">
        <w:rPr>
          <w:lang w:val="fr-FR"/>
        </w:rPr>
        <w:t xml:space="preserve">En outre, </w:t>
      </w:r>
      <w:r w:rsidR="00265860">
        <w:rPr>
          <w:lang w:val="fr-FR"/>
        </w:rPr>
        <w:t>aux</w:t>
      </w:r>
      <w:r w:rsidR="0041571B" w:rsidRPr="00477CEC">
        <w:rPr>
          <w:lang w:val="fr-FR"/>
        </w:rPr>
        <w:t xml:space="preserve"> 32 cliniques </w:t>
      </w:r>
      <w:r w:rsidR="008021D9">
        <w:rPr>
          <w:lang w:val="fr-FR"/>
        </w:rPr>
        <w:t>du</w:t>
      </w:r>
      <w:r w:rsidR="0041571B" w:rsidRPr="00477CEC">
        <w:rPr>
          <w:lang w:val="fr-FR"/>
        </w:rPr>
        <w:t xml:space="preserve"> Fonds de santé qui existent déjà dans les agglomérations bédouines</w:t>
      </w:r>
      <w:r w:rsidR="00265860">
        <w:rPr>
          <w:lang w:val="fr-FR"/>
        </w:rPr>
        <w:t xml:space="preserve"> s'ajoutent</w:t>
      </w:r>
      <w:r w:rsidR="0041571B" w:rsidRPr="00477CEC">
        <w:rPr>
          <w:lang w:val="fr-FR"/>
        </w:rPr>
        <w:t xml:space="preserve"> 9 cliniques </w:t>
      </w:r>
      <w:r w:rsidR="00265860">
        <w:rPr>
          <w:lang w:val="fr-FR"/>
        </w:rPr>
        <w:t xml:space="preserve">qui </w:t>
      </w:r>
      <w:r w:rsidR="0041571B" w:rsidRPr="00477CEC">
        <w:rPr>
          <w:lang w:val="fr-FR"/>
        </w:rPr>
        <w:t>ont été construites pour traiter les Bédouins vivant dans des villages illégaux. Ces cliniques sont toutes informatisées, ont la climatisation et sont toutes dotées d'un équipement répondant aux normes appliquées dans tous les établissements du Fonds de santé du pays.</w:t>
      </w:r>
    </w:p>
    <w:p w:rsidR="00C42314" w:rsidRPr="00477CEC" w:rsidRDefault="00C42314" w:rsidP="00C42314">
      <w:pPr>
        <w:pStyle w:val="SingleTxtG"/>
        <w:rPr>
          <w:lang w:val="fr-FR"/>
        </w:rPr>
      </w:pPr>
      <w:r w:rsidRPr="00477CEC">
        <w:rPr>
          <w:lang w:val="fr-FR"/>
        </w:rPr>
        <w:t>534.</w:t>
      </w:r>
      <w:r w:rsidRPr="00477CEC">
        <w:rPr>
          <w:lang w:val="fr-FR"/>
        </w:rPr>
        <w:tab/>
      </w:r>
      <w:r w:rsidR="0041571B" w:rsidRPr="00477CEC">
        <w:rPr>
          <w:lang w:val="fr-FR"/>
        </w:rPr>
        <w:t xml:space="preserve">D'autres projets majeurs ont marqué la dernière décennie. L'amélioration de la couverture vaccinale des nourrissons bédouins du </w:t>
      </w:r>
      <w:r w:rsidR="00CF6248" w:rsidRPr="00477CEC">
        <w:rPr>
          <w:lang w:val="fr-FR"/>
        </w:rPr>
        <w:t>Néguev</w:t>
      </w:r>
      <w:r w:rsidRPr="00477CEC">
        <w:rPr>
          <w:lang w:val="fr-FR"/>
        </w:rPr>
        <w:t xml:space="preserve">, </w:t>
      </w:r>
      <w:r w:rsidR="0041571B" w:rsidRPr="00477CEC">
        <w:rPr>
          <w:lang w:val="fr-FR"/>
        </w:rPr>
        <w:t xml:space="preserve">par exemple, s'est traduite par une importante réduction des maladies infectieuses </w:t>
      </w:r>
      <w:r w:rsidR="00265860">
        <w:rPr>
          <w:lang w:val="fr-FR"/>
        </w:rPr>
        <w:t>évitables</w:t>
      </w:r>
      <w:r w:rsidR="0041571B" w:rsidRPr="00477CEC">
        <w:rPr>
          <w:lang w:val="fr-FR"/>
        </w:rPr>
        <w:t xml:space="preserve"> grâce à la vaccination. Les chiffres de 2006 indiquent qu'entre </w:t>
      </w:r>
      <w:r w:rsidRPr="00477CEC">
        <w:rPr>
          <w:lang w:val="fr-FR"/>
        </w:rPr>
        <w:t>90</w:t>
      </w:r>
      <w:r w:rsidR="0041571B" w:rsidRPr="00477CEC">
        <w:rPr>
          <w:lang w:val="fr-FR"/>
        </w:rPr>
        <w:t xml:space="preserve"> et </w:t>
      </w:r>
      <w:r w:rsidRPr="00477CEC">
        <w:rPr>
          <w:lang w:val="fr-FR"/>
        </w:rPr>
        <w:t>95</w:t>
      </w:r>
      <w:r w:rsidR="00A62686">
        <w:rPr>
          <w:lang w:val="fr-FR"/>
        </w:rPr>
        <w:t>%</w:t>
      </w:r>
      <w:r w:rsidRPr="00477CEC">
        <w:rPr>
          <w:lang w:val="fr-FR"/>
        </w:rPr>
        <w:t xml:space="preserve"> </w:t>
      </w:r>
      <w:r w:rsidR="0041571B" w:rsidRPr="00477CEC">
        <w:rPr>
          <w:lang w:val="fr-FR"/>
        </w:rPr>
        <w:t>des enfants bédouins âgés de 3</w:t>
      </w:r>
      <w:r w:rsidR="008A51EE">
        <w:rPr>
          <w:lang w:val="fr-FR"/>
        </w:rPr>
        <w:t> ans</w:t>
      </w:r>
      <w:r w:rsidR="0041571B" w:rsidRPr="00477CEC">
        <w:rPr>
          <w:lang w:val="fr-FR"/>
        </w:rPr>
        <w:t xml:space="preserve"> avaient reçu tous les vaccins nécessaires – ce qui représente une amélioration notable par rapport au taux de </w:t>
      </w:r>
      <w:r w:rsidRPr="00477CEC">
        <w:rPr>
          <w:lang w:val="fr-FR"/>
        </w:rPr>
        <w:t>27</w:t>
      </w:r>
      <w:r w:rsidR="00A62686">
        <w:rPr>
          <w:lang w:val="fr-FR"/>
        </w:rPr>
        <w:t>%</w:t>
      </w:r>
      <w:r w:rsidRPr="00477CEC">
        <w:rPr>
          <w:lang w:val="fr-FR"/>
        </w:rPr>
        <w:t xml:space="preserve"> </w:t>
      </w:r>
      <w:r w:rsidR="0041571B" w:rsidRPr="00477CEC">
        <w:rPr>
          <w:lang w:val="fr-FR"/>
        </w:rPr>
        <w:t>enregistré en </w:t>
      </w:r>
      <w:r w:rsidRPr="00477CEC">
        <w:rPr>
          <w:lang w:val="fr-FR"/>
        </w:rPr>
        <w:t xml:space="preserve">1981. </w:t>
      </w:r>
      <w:r w:rsidR="0041571B" w:rsidRPr="00477CEC">
        <w:rPr>
          <w:lang w:val="fr-FR"/>
        </w:rPr>
        <w:t>Deux équipes mobiles de vaccination relevant du Ministère de la santé assurent également la vaccination à domicile des enfants des familles bédouines vivant en dehors des agglomérations permanentes, que les familles ne présentent pas à une clinique de santé maternelle et infantile. Un système de suivi informatisé permet au Ministère de la santé de détecter les enfants qui sont en retard dans leur calendrier de vaccination et d'envoyer une des équipes mobiles de vaccination pour procéder aux inoculations.</w:t>
      </w:r>
    </w:p>
    <w:p w:rsidR="00C42314" w:rsidRPr="00477CEC" w:rsidRDefault="00C42314" w:rsidP="00C42314">
      <w:pPr>
        <w:pStyle w:val="SingleTxtG"/>
        <w:rPr>
          <w:lang w:val="fr-FR"/>
        </w:rPr>
      </w:pPr>
      <w:r w:rsidRPr="00477CEC">
        <w:rPr>
          <w:lang w:val="fr-FR"/>
        </w:rPr>
        <w:t>535.</w:t>
      </w:r>
      <w:r w:rsidRPr="00477CEC">
        <w:rPr>
          <w:lang w:val="fr-FR"/>
        </w:rPr>
        <w:tab/>
      </w:r>
      <w:r w:rsidR="0041571B" w:rsidRPr="00477CEC">
        <w:rPr>
          <w:lang w:val="fr-FR"/>
        </w:rPr>
        <w:t xml:space="preserve">Un autre progrès important enregistré au cours des deux dernières décennies concerne l'amélioration de la croissance des nourrissons et des jeunes enfants bédouins, ce qui semble indiquer une amélioration de la nutrition. De plus, on a observé un meilleur respect des recommandations concernant l'apport d'un complément d'acide folique parmi les femmes bédouines pendant leurs années de fécondité, ainsi qu'une réduction de l'incidence des anomalies du tube neural (ATN) dues à un défaut de fermeture chez le </w:t>
      </w:r>
      <w:r w:rsidR="00877A59" w:rsidRPr="00477CEC">
        <w:rPr>
          <w:lang w:val="fr-FR"/>
        </w:rPr>
        <w:t>fœtus</w:t>
      </w:r>
      <w:r w:rsidR="0041571B" w:rsidRPr="00477CEC">
        <w:rPr>
          <w:lang w:val="fr-FR"/>
        </w:rPr>
        <w:t xml:space="preserve"> et chez les nourrissons. Malheureusement, les taux de malformation</w:t>
      </w:r>
      <w:r w:rsidR="00265860">
        <w:rPr>
          <w:lang w:val="fr-FR"/>
        </w:rPr>
        <w:t>s</w:t>
      </w:r>
      <w:r w:rsidR="0041571B" w:rsidRPr="00477CEC">
        <w:rPr>
          <w:lang w:val="fr-FR"/>
        </w:rPr>
        <w:t xml:space="preserve"> congénitale</w:t>
      </w:r>
      <w:r w:rsidR="00265860">
        <w:rPr>
          <w:lang w:val="fr-FR"/>
        </w:rPr>
        <w:t>s</w:t>
      </w:r>
      <w:r w:rsidR="0041571B" w:rsidRPr="00477CEC">
        <w:rPr>
          <w:lang w:val="fr-FR"/>
        </w:rPr>
        <w:t xml:space="preserve"> et de maladies héréditaires restent élevés parmi les enfants bédouins, en raison de plusieurs facteurs dont la tradition des mariages consanguins et des obstacles d'ordre religieux et socioculturel à l'examen prénuptial et prénatal destiné à détecter les maladies héréditaires.</w:t>
      </w:r>
    </w:p>
    <w:p w:rsidR="00C42314" w:rsidRPr="00477CEC" w:rsidRDefault="00C42314" w:rsidP="00C42314">
      <w:pPr>
        <w:pStyle w:val="SingleTxtG"/>
        <w:rPr>
          <w:lang w:val="fr-FR"/>
        </w:rPr>
      </w:pPr>
      <w:r w:rsidRPr="00477CEC">
        <w:rPr>
          <w:lang w:val="fr-FR"/>
        </w:rPr>
        <w:t>536.</w:t>
      </w:r>
      <w:r w:rsidRPr="00477CEC">
        <w:rPr>
          <w:lang w:val="fr-FR"/>
        </w:rPr>
        <w:tab/>
      </w:r>
      <w:r w:rsidR="0041571B" w:rsidRPr="00477CEC">
        <w:rPr>
          <w:lang w:val="fr-FR"/>
        </w:rPr>
        <w:t xml:space="preserve">Le taux de mortalité infantile parmi les nourrissons bédouins était de </w:t>
      </w:r>
      <w:r w:rsidRPr="00477CEC">
        <w:rPr>
          <w:lang w:val="fr-FR"/>
        </w:rPr>
        <w:t>15</w:t>
      </w:r>
      <w:r w:rsidR="0041571B" w:rsidRPr="00477CEC">
        <w:rPr>
          <w:lang w:val="fr-FR"/>
        </w:rPr>
        <w:t xml:space="preserve"> pour </w:t>
      </w:r>
      <w:r w:rsidRPr="00477CEC">
        <w:rPr>
          <w:lang w:val="fr-FR"/>
        </w:rPr>
        <w:t>1</w:t>
      </w:r>
      <w:r w:rsidR="0041571B" w:rsidRPr="00477CEC">
        <w:rPr>
          <w:lang w:val="fr-FR"/>
        </w:rPr>
        <w:t> </w:t>
      </w:r>
      <w:r w:rsidRPr="00477CEC">
        <w:rPr>
          <w:lang w:val="fr-FR"/>
        </w:rPr>
        <w:t>000</w:t>
      </w:r>
      <w:r w:rsidR="0041571B" w:rsidRPr="00477CEC">
        <w:rPr>
          <w:lang w:val="fr-FR"/>
        </w:rPr>
        <w:t xml:space="preserve"> en 2005, soit une diminution par rapport au taux de 2004. Il convient de noter que le taux de mortalité infantile parmi les enfants bédouins vivant dans des villages illégaux était en fait inférieur au taux correspondant </w:t>
      </w:r>
      <w:r w:rsidR="00265860">
        <w:rPr>
          <w:lang w:val="fr-FR"/>
        </w:rPr>
        <w:t>chez</w:t>
      </w:r>
      <w:r w:rsidR="0041571B" w:rsidRPr="00477CEC">
        <w:rPr>
          <w:lang w:val="fr-FR"/>
        </w:rPr>
        <w:t xml:space="preserve"> les enfants bédouins </w:t>
      </w:r>
      <w:r w:rsidR="00265860">
        <w:rPr>
          <w:lang w:val="fr-FR"/>
        </w:rPr>
        <w:t>des</w:t>
      </w:r>
      <w:r w:rsidR="0041571B" w:rsidRPr="00477CEC">
        <w:rPr>
          <w:lang w:val="fr-FR"/>
        </w:rPr>
        <w:t xml:space="preserve"> agglomérations permanentes. Le Gouvernement continue d'ouvrir des cliniques de santé maternelle et infantile dans les villages illégaux et de nouvelles cliniques sont en construction pour répondre aux besoins de la population. </w:t>
      </w:r>
    </w:p>
    <w:p w:rsidR="00C42314" w:rsidRPr="00477CEC" w:rsidRDefault="00C42314" w:rsidP="00C42314">
      <w:pPr>
        <w:pStyle w:val="SingleTxtG"/>
        <w:rPr>
          <w:lang w:val="fr-FR"/>
        </w:rPr>
      </w:pPr>
      <w:r w:rsidRPr="00477CEC">
        <w:rPr>
          <w:lang w:val="fr-FR"/>
        </w:rPr>
        <w:t>537.</w:t>
      </w:r>
      <w:r w:rsidRPr="00477CEC">
        <w:rPr>
          <w:lang w:val="fr-FR"/>
        </w:rPr>
        <w:tab/>
      </w:r>
      <w:r w:rsidR="0041571B" w:rsidRPr="00477CEC">
        <w:rPr>
          <w:lang w:val="fr-FR"/>
        </w:rPr>
        <w:t xml:space="preserve">De plus, le Gouvernement a financé plusieurs projets spéciaux destinés à améliorer l'état de santé et à développer les services de santé fournis à la population bédouine des villages illégaux. L'un de ces programmes est un programme spécial à long terme de réduction de la mortalité infantile parmi la population bédouine. Il s'agit d'un programme communautaire rassemblant un vaste éventail de participants, dont des représentants des dirigeants de la communauté bédouine et du système éducatif, des prestataires de services de médecine clinique et préventive, du Département de la santé communautaire et du Département d'épidémiologie de la Faculté des sciences médicales de l'Université </w:t>
      </w:r>
      <w:r w:rsidR="00634031" w:rsidRPr="00477CEC">
        <w:rPr>
          <w:lang w:val="fr-FR"/>
        </w:rPr>
        <w:t>Ben</w:t>
      </w:r>
      <w:r w:rsidR="00634031">
        <w:rPr>
          <w:lang w:val="fr-FR"/>
        </w:rPr>
        <w:t>-</w:t>
      </w:r>
      <w:r w:rsidR="00634031" w:rsidRPr="00477CEC">
        <w:rPr>
          <w:lang w:val="fr-FR"/>
        </w:rPr>
        <w:t xml:space="preserve"> </w:t>
      </w:r>
      <w:r w:rsidR="00634031">
        <w:rPr>
          <w:lang w:val="fr-FR"/>
        </w:rPr>
        <w:t xml:space="preserve">Gourion </w:t>
      </w:r>
      <w:r w:rsidR="0041571B" w:rsidRPr="00477CEC">
        <w:rPr>
          <w:lang w:val="fr-FR"/>
        </w:rPr>
        <w:t xml:space="preserve">du </w:t>
      </w:r>
      <w:r w:rsidR="00CF6248" w:rsidRPr="00477CEC">
        <w:rPr>
          <w:lang w:val="fr-FR"/>
        </w:rPr>
        <w:t>Néguev</w:t>
      </w:r>
      <w:r w:rsidRPr="00477CEC">
        <w:rPr>
          <w:lang w:val="fr-FR"/>
        </w:rPr>
        <w:t>.</w:t>
      </w:r>
    </w:p>
    <w:p w:rsidR="00C42314" w:rsidRPr="00477CEC" w:rsidRDefault="00C42314" w:rsidP="00C42314">
      <w:pPr>
        <w:pStyle w:val="SingleTxtG"/>
        <w:rPr>
          <w:lang w:val="fr-FR"/>
        </w:rPr>
      </w:pPr>
      <w:r w:rsidRPr="00477CEC">
        <w:rPr>
          <w:lang w:val="fr-FR"/>
        </w:rPr>
        <w:t>538.</w:t>
      </w:r>
      <w:r w:rsidRPr="00477CEC">
        <w:rPr>
          <w:lang w:val="fr-FR"/>
        </w:rPr>
        <w:tab/>
      </w:r>
      <w:r w:rsidR="0041571B" w:rsidRPr="00477CEC">
        <w:rPr>
          <w:lang w:val="fr-FR"/>
        </w:rPr>
        <w:t xml:space="preserve">Des tests génétiques gratuits sont également financés par l'État, ainsi que des conseils génétiques, </w:t>
      </w:r>
      <w:r w:rsidR="008021D9">
        <w:rPr>
          <w:lang w:val="fr-FR"/>
        </w:rPr>
        <w:t xml:space="preserve">pour </w:t>
      </w:r>
      <w:r w:rsidR="0041571B" w:rsidRPr="00477CEC">
        <w:rPr>
          <w:lang w:val="fr-FR"/>
        </w:rPr>
        <w:t xml:space="preserve">tous les membres des tribus bédouines où la prévalence d'une maladie héréditaire grave pour laquelle il existe un test génétique est </w:t>
      </w:r>
      <w:r w:rsidR="00877A59" w:rsidRPr="00477CEC">
        <w:rPr>
          <w:lang w:val="fr-FR"/>
        </w:rPr>
        <w:t>supérieure</w:t>
      </w:r>
      <w:r w:rsidR="0041571B" w:rsidRPr="00477CEC">
        <w:rPr>
          <w:lang w:val="fr-FR"/>
        </w:rPr>
        <w:t xml:space="preserve"> à </w:t>
      </w:r>
      <w:r w:rsidR="006800F7" w:rsidRPr="00477CEC">
        <w:rPr>
          <w:lang w:val="fr-FR"/>
        </w:rPr>
        <w:t>1 pour 1 000</w:t>
      </w:r>
      <w:r w:rsidRPr="00477CEC">
        <w:rPr>
          <w:lang w:val="fr-FR"/>
        </w:rPr>
        <w:t>.</w:t>
      </w:r>
    </w:p>
    <w:p w:rsidR="00C42314" w:rsidRPr="00477CEC" w:rsidRDefault="00C42314" w:rsidP="00C42314">
      <w:pPr>
        <w:pStyle w:val="SingleTxtG"/>
        <w:rPr>
          <w:lang w:val="fr-FR"/>
        </w:rPr>
      </w:pPr>
      <w:r w:rsidRPr="00477CEC">
        <w:rPr>
          <w:lang w:val="fr-FR"/>
        </w:rPr>
        <w:t>539.</w:t>
      </w:r>
      <w:r w:rsidRPr="00477CEC">
        <w:rPr>
          <w:lang w:val="fr-FR"/>
        </w:rPr>
        <w:tab/>
      </w:r>
      <w:r w:rsidR="006800F7" w:rsidRPr="00477CEC">
        <w:rPr>
          <w:lang w:val="fr-FR"/>
        </w:rPr>
        <w:t>Le Gouvernement participe aussi à un programme d'intervention visant à réduire le taux des accidents domestiques parmi les enfants bédouins et a financé la construction de nouvelles cliniques de santé maternelle et infantile à l'intention des Bédouins vivant actuellement dans des villages illégaux (de nouvelles cliniques sont construites par le principal réseau de soins de santé (HMO) desservant la population bédouine</w:t>
      </w:r>
      <w:r w:rsidRPr="00477CEC">
        <w:rPr>
          <w:lang w:val="fr-FR"/>
        </w:rPr>
        <w:t>).</w:t>
      </w:r>
    </w:p>
    <w:p w:rsidR="00C42314" w:rsidRPr="00477CEC" w:rsidRDefault="00C42314" w:rsidP="00C42314">
      <w:pPr>
        <w:pStyle w:val="SingleTxtG"/>
        <w:rPr>
          <w:lang w:val="fr-FR"/>
        </w:rPr>
      </w:pPr>
      <w:r w:rsidRPr="00477CEC">
        <w:rPr>
          <w:lang w:val="fr-FR"/>
        </w:rPr>
        <w:t>540.</w:t>
      </w:r>
      <w:r w:rsidRPr="00477CEC">
        <w:rPr>
          <w:lang w:val="fr-FR"/>
        </w:rPr>
        <w:tab/>
      </w:r>
      <w:r w:rsidR="006800F7" w:rsidRPr="00477CEC">
        <w:rPr>
          <w:lang w:val="fr-FR"/>
        </w:rPr>
        <w:t xml:space="preserve">La prévalence des maladies infectieuses parmi les nourrissons bédouins a diminué au cours des dernières décennies. La prévalence de la coqueluche, de la tuberculose et de l'infection par le VIH est en recul parmi les nourrissons et les enfants bédouins. De plus, en raison d'une bonne couverture vaccinale parmi les nourrissons bédouins, ce qui indique un accès et un recours satisfaisant aux services de médecine préventive, aucun cas de rougeole n'a été enregistré depuis </w:t>
      </w:r>
      <w:r w:rsidRPr="00477CEC">
        <w:rPr>
          <w:lang w:val="fr-FR"/>
        </w:rPr>
        <w:t>1994</w:t>
      </w:r>
      <w:r w:rsidR="00634031">
        <w:rPr>
          <w:lang w:val="fr-FR"/>
        </w:rPr>
        <w:t>,</w:t>
      </w:r>
      <w:r w:rsidRPr="00477CEC">
        <w:rPr>
          <w:lang w:val="fr-FR"/>
        </w:rPr>
        <w:t xml:space="preserve"> </w:t>
      </w:r>
      <w:r w:rsidR="006800F7" w:rsidRPr="00477CEC">
        <w:rPr>
          <w:lang w:val="fr-FR"/>
        </w:rPr>
        <w:t xml:space="preserve">et aucun cas de poliomyélite, de diphtérie, de rubéole congénitale, de tétanos néonatal ou de tétanos parmi les enfants bédouins du </w:t>
      </w:r>
      <w:r w:rsidR="00CF6248" w:rsidRPr="00477CEC">
        <w:rPr>
          <w:lang w:val="fr-FR"/>
        </w:rPr>
        <w:t>Néguev</w:t>
      </w:r>
      <w:r w:rsidRPr="00477CEC">
        <w:rPr>
          <w:lang w:val="fr-FR"/>
        </w:rPr>
        <w:t xml:space="preserve"> </w:t>
      </w:r>
      <w:r w:rsidR="006800F7" w:rsidRPr="00477CEC">
        <w:rPr>
          <w:lang w:val="fr-FR"/>
        </w:rPr>
        <w:t>depuis </w:t>
      </w:r>
      <w:r w:rsidRPr="00477CEC">
        <w:rPr>
          <w:lang w:val="fr-FR"/>
        </w:rPr>
        <w:t xml:space="preserve">1990. </w:t>
      </w:r>
      <w:r w:rsidR="006800F7" w:rsidRPr="00477CEC">
        <w:rPr>
          <w:lang w:val="fr-FR"/>
        </w:rPr>
        <w:t xml:space="preserve">Entre </w:t>
      </w:r>
      <w:r w:rsidRPr="00477CEC">
        <w:rPr>
          <w:lang w:val="fr-FR"/>
        </w:rPr>
        <w:t>2000</w:t>
      </w:r>
      <w:r w:rsidR="006800F7" w:rsidRPr="00477CEC">
        <w:rPr>
          <w:lang w:val="fr-FR"/>
        </w:rPr>
        <w:t xml:space="preserve"> et </w:t>
      </w:r>
      <w:r w:rsidRPr="00477CEC">
        <w:rPr>
          <w:lang w:val="fr-FR"/>
        </w:rPr>
        <w:t xml:space="preserve">2003, </w:t>
      </w:r>
      <w:r w:rsidR="006800F7" w:rsidRPr="00477CEC">
        <w:rPr>
          <w:lang w:val="fr-FR"/>
        </w:rPr>
        <w:t xml:space="preserve">aucun cas d'oreillons n'a été signalé. Il n'y a </w:t>
      </w:r>
      <w:r w:rsidR="00AB73D7">
        <w:rPr>
          <w:lang w:val="fr-FR"/>
        </w:rPr>
        <w:t xml:space="preserve">eu </w:t>
      </w:r>
      <w:r w:rsidR="006800F7" w:rsidRPr="00477CEC">
        <w:rPr>
          <w:lang w:val="fr-FR"/>
        </w:rPr>
        <w:t xml:space="preserve">qu'un ou deux cas de </w:t>
      </w:r>
      <w:r w:rsidR="00006ADD" w:rsidRPr="00477CEC">
        <w:rPr>
          <w:lang w:val="fr-FR"/>
        </w:rPr>
        <w:t>maladie</w:t>
      </w:r>
      <w:r w:rsidR="00006ADD">
        <w:rPr>
          <w:lang w:val="fr-FR"/>
        </w:rPr>
        <w:t>s</w:t>
      </w:r>
      <w:r w:rsidR="00006ADD" w:rsidRPr="00477CEC">
        <w:rPr>
          <w:lang w:val="fr-FR"/>
        </w:rPr>
        <w:t xml:space="preserve"> invasive</w:t>
      </w:r>
      <w:r w:rsidR="00006ADD">
        <w:rPr>
          <w:lang w:val="fr-FR"/>
        </w:rPr>
        <w:t>s</w:t>
      </w:r>
      <w:r w:rsidR="00006ADD" w:rsidRPr="00477CEC">
        <w:rPr>
          <w:lang w:val="fr-FR"/>
        </w:rPr>
        <w:t xml:space="preserve"> </w:t>
      </w:r>
      <w:r w:rsidR="00006ADD">
        <w:rPr>
          <w:lang w:val="fr-FR"/>
        </w:rPr>
        <w:t>dues</w:t>
      </w:r>
      <w:r w:rsidR="00AB73D7">
        <w:rPr>
          <w:lang w:val="fr-FR"/>
        </w:rPr>
        <w:t xml:space="preserve"> à </w:t>
      </w:r>
      <w:r w:rsidR="00E206A6">
        <w:rPr>
          <w:lang w:val="fr-FR"/>
        </w:rPr>
        <w:t>l'homophiles influenza</w:t>
      </w:r>
      <w:r w:rsidRPr="00477CEC">
        <w:rPr>
          <w:lang w:val="fr-FR"/>
        </w:rPr>
        <w:t xml:space="preserve"> </w:t>
      </w:r>
      <w:r w:rsidR="006800F7" w:rsidRPr="00477CEC">
        <w:rPr>
          <w:lang w:val="fr-FR"/>
        </w:rPr>
        <w:t xml:space="preserve">entre </w:t>
      </w:r>
      <w:r w:rsidRPr="00477CEC">
        <w:rPr>
          <w:lang w:val="fr-FR"/>
        </w:rPr>
        <w:t xml:space="preserve">2000 </w:t>
      </w:r>
      <w:r w:rsidR="006800F7" w:rsidRPr="00477CEC">
        <w:rPr>
          <w:lang w:val="fr-FR"/>
        </w:rPr>
        <w:t>et</w:t>
      </w:r>
      <w:r w:rsidRPr="00477CEC">
        <w:rPr>
          <w:lang w:val="fr-FR"/>
        </w:rPr>
        <w:t xml:space="preserve"> 2002, </w:t>
      </w:r>
      <w:r w:rsidR="006800F7" w:rsidRPr="00477CEC">
        <w:rPr>
          <w:lang w:val="fr-FR"/>
        </w:rPr>
        <w:t>et aucun cas en 2003. Néanmoins, le taux des maladies infectieuses parmi les nourrissons bédouins est généralement plus élevé que le taux correspondant parmi les nourrissons juifs du même âge.</w:t>
      </w:r>
    </w:p>
    <w:p w:rsidR="00C42314" w:rsidRPr="00477CEC" w:rsidRDefault="00C42314" w:rsidP="00C42314">
      <w:pPr>
        <w:pStyle w:val="SingleTxtG"/>
        <w:rPr>
          <w:lang w:val="fr-FR"/>
        </w:rPr>
      </w:pPr>
      <w:r w:rsidRPr="00477CEC">
        <w:rPr>
          <w:lang w:val="fr-FR"/>
        </w:rPr>
        <w:t>541.</w:t>
      </w:r>
      <w:r w:rsidRPr="00477CEC">
        <w:rPr>
          <w:lang w:val="fr-FR"/>
        </w:rPr>
        <w:tab/>
      </w:r>
      <w:r w:rsidR="006800F7" w:rsidRPr="00477CEC">
        <w:rPr>
          <w:lang w:val="fr-FR"/>
        </w:rPr>
        <w:t xml:space="preserve">Des services de médecins spécialistes sont actuellement proposés à la communauté bédouine du </w:t>
      </w:r>
      <w:r w:rsidR="00CF6248" w:rsidRPr="00477CEC">
        <w:rPr>
          <w:lang w:val="fr-FR"/>
        </w:rPr>
        <w:t>Néguev</w:t>
      </w:r>
      <w:r w:rsidRPr="00477CEC">
        <w:rPr>
          <w:lang w:val="fr-FR"/>
        </w:rPr>
        <w:t xml:space="preserve">, </w:t>
      </w:r>
      <w:r w:rsidR="007058C4">
        <w:rPr>
          <w:lang w:val="fr-FR"/>
        </w:rPr>
        <w:t>y compris</w:t>
      </w:r>
      <w:r w:rsidR="006800F7" w:rsidRPr="00477CEC">
        <w:rPr>
          <w:lang w:val="fr-FR"/>
        </w:rPr>
        <w:t xml:space="preserve"> dans les spécialités suivantes: pédiatr</w:t>
      </w:r>
      <w:r w:rsidR="00AB73D7">
        <w:rPr>
          <w:lang w:val="fr-FR"/>
        </w:rPr>
        <w:t>i</w:t>
      </w:r>
      <w:r w:rsidR="006800F7" w:rsidRPr="00477CEC">
        <w:rPr>
          <w:lang w:val="fr-FR"/>
        </w:rPr>
        <w:t xml:space="preserve">e, médecine interne, neurologie, santé familiale, dermatologie, gynécologie et obstétrique, ORL, ophtalmologie, orthopédie, gastroentérologie, cardiologie, </w:t>
      </w:r>
      <w:r w:rsidR="00877A59" w:rsidRPr="00477CEC">
        <w:rPr>
          <w:lang w:val="fr-FR"/>
        </w:rPr>
        <w:t>chirurgie</w:t>
      </w:r>
      <w:r w:rsidR="006800F7" w:rsidRPr="00477CEC">
        <w:rPr>
          <w:lang w:val="fr-FR"/>
        </w:rPr>
        <w:t xml:space="preserve"> et traumatologie, chirurgie pédiatrique et médecine pulmonaire pédiatrique. De plus, tous les résidents ont accès dans des conditions d'égalité à toutes les cliniques spécialisées du Centre médical universitaire </w:t>
      </w:r>
      <w:r w:rsidRPr="00477CEC">
        <w:rPr>
          <w:lang w:val="fr-FR"/>
        </w:rPr>
        <w:t>Soroka.</w:t>
      </w:r>
    </w:p>
    <w:p w:rsidR="00C42314" w:rsidRPr="00477CEC" w:rsidRDefault="00C42314" w:rsidP="00C42314">
      <w:pPr>
        <w:pStyle w:val="SingleTxtG"/>
        <w:rPr>
          <w:lang w:val="fr-FR"/>
        </w:rPr>
      </w:pPr>
      <w:r w:rsidRPr="00477CEC">
        <w:rPr>
          <w:lang w:val="fr-FR"/>
        </w:rPr>
        <w:t>542.</w:t>
      </w:r>
      <w:r w:rsidRPr="00477CEC">
        <w:rPr>
          <w:lang w:val="fr-FR"/>
        </w:rPr>
        <w:tab/>
      </w:r>
      <w:r w:rsidR="00A1470A" w:rsidRPr="00477CEC">
        <w:rPr>
          <w:lang w:val="fr-FR"/>
        </w:rPr>
        <w:t>L'État ainsi que les principaux réseaux de soins desservant la population bédouine font de gros efforts pour former et recruter des médecins et du personnel infirmier bédouin</w:t>
      </w:r>
      <w:r w:rsidR="00D676F5">
        <w:rPr>
          <w:lang w:val="fr-FR"/>
        </w:rPr>
        <w:t>s</w:t>
      </w:r>
      <w:r w:rsidR="00A1470A" w:rsidRPr="00477CEC">
        <w:rPr>
          <w:lang w:val="fr-FR"/>
        </w:rPr>
        <w:t xml:space="preserve">. L'État a fourni les fonds nécessaires pour permettre à trois classes d'étudiants bédouins de suivre une formation complète d'infirmières et d'infirmiers diplômés, </w:t>
      </w:r>
      <w:r w:rsidR="007058C4">
        <w:rPr>
          <w:lang w:val="fr-FR"/>
        </w:rPr>
        <w:t>y compris</w:t>
      </w:r>
      <w:r w:rsidR="00A1470A" w:rsidRPr="00477CEC">
        <w:rPr>
          <w:lang w:val="fr-FR"/>
        </w:rPr>
        <w:t xml:space="preserve"> en finançant leurs déplacements jusqu'à l'école de soins infirmiers, en leur versant une allocation de repas pendant leurs études et en proposant des cours de rattrapage spéciaux </w:t>
      </w:r>
      <w:r w:rsidR="00E206A6">
        <w:rPr>
          <w:lang w:val="fr-FR"/>
        </w:rPr>
        <w:t xml:space="preserve">à ceux </w:t>
      </w:r>
      <w:r w:rsidR="00A1470A" w:rsidRPr="00477CEC">
        <w:rPr>
          <w:lang w:val="fr-FR"/>
        </w:rPr>
        <w:t>qui en avaient besoin. Il a également débloqué des crédits spéciaux pour recruter du personnel médical et infirmier arabe.</w:t>
      </w:r>
    </w:p>
    <w:p w:rsidR="00C42314" w:rsidRPr="00477CEC" w:rsidRDefault="00C42314" w:rsidP="005322DC">
      <w:pPr>
        <w:pStyle w:val="SingleTxtG"/>
        <w:rPr>
          <w:lang w:val="fr-FR"/>
        </w:rPr>
      </w:pPr>
      <w:r w:rsidRPr="00477CEC">
        <w:rPr>
          <w:lang w:val="fr-FR"/>
        </w:rPr>
        <w:t>543.</w:t>
      </w:r>
      <w:r w:rsidRPr="00477CEC">
        <w:rPr>
          <w:lang w:val="fr-FR"/>
        </w:rPr>
        <w:tab/>
      </w:r>
      <w:r w:rsidR="00A1470A" w:rsidRPr="00477CEC">
        <w:rPr>
          <w:lang w:val="fr-FR"/>
        </w:rPr>
        <w:t xml:space="preserve">Les étudiants qui suivent le troisième cycle de cours se sont engagés à passer leurs trois premières années d'activité professionnelle après l'obtention du diplôme là où le Ministère de la santé décide que leurs services sont nécessaires. On a ainsi la garantie que les infirmières et infirmiers ainsi formés seront au service de la population cible, les Bédouins. De plus, la première doctoresse bédouine d'Israël a obtenu son diplôme. Elle participait au programme spécial </w:t>
      </w:r>
      <w:r w:rsidR="00077977" w:rsidRPr="00077977">
        <w:rPr>
          <w:lang w:val="fr-FR"/>
        </w:rPr>
        <w:t>«</w:t>
      </w:r>
      <w:r w:rsidR="00A1470A" w:rsidRPr="00477CEC">
        <w:rPr>
          <w:lang w:val="fr-FR"/>
        </w:rPr>
        <w:t>Cultiver la médecine dans le désert</w:t>
      </w:r>
      <w:r w:rsidR="005322DC" w:rsidRPr="005322DC">
        <w:rPr>
          <w:lang w:val="fr-FR"/>
        </w:rPr>
        <w:t>»</w:t>
      </w:r>
      <w:r w:rsidR="00A1470A" w:rsidRPr="00477CEC">
        <w:rPr>
          <w:lang w:val="fr-FR"/>
        </w:rPr>
        <w:t xml:space="preserve"> visant à amener un plus grand nombre de Bédouins à travailler dans le secteur de la santé. Actuellement 6 Bédouines font des études de médecine; </w:t>
      </w:r>
      <w:r w:rsidRPr="00477CEC">
        <w:rPr>
          <w:lang w:val="fr-FR"/>
        </w:rPr>
        <w:t>35</w:t>
      </w:r>
      <w:r w:rsidR="00A62686">
        <w:rPr>
          <w:lang w:val="fr-FR"/>
        </w:rPr>
        <w:t xml:space="preserve"> </w:t>
      </w:r>
      <w:r w:rsidR="00A1470A" w:rsidRPr="00477CEC">
        <w:rPr>
          <w:lang w:val="fr-FR"/>
        </w:rPr>
        <w:t>ont reçu leurs diplômes dans différentes disciplines paramédicales et 45 poursuivent leurs études dans les disciplines relevant des sciences de la santé.</w:t>
      </w:r>
    </w:p>
    <w:p w:rsidR="00C42314" w:rsidRPr="00477CEC" w:rsidRDefault="00C42314" w:rsidP="005322DC">
      <w:pPr>
        <w:pStyle w:val="SingleTxtG"/>
        <w:rPr>
          <w:lang w:val="fr-FR"/>
        </w:rPr>
      </w:pPr>
      <w:r w:rsidRPr="00477CEC">
        <w:rPr>
          <w:lang w:val="fr-FR"/>
        </w:rPr>
        <w:t>544.</w:t>
      </w:r>
      <w:r w:rsidRPr="00477CEC">
        <w:rPr>
          <w:lang w:val="fr-FR"/>
        </w:rPr>
        <w:tab/>
      </w:r>
      <w:r w:rsidR="00A1470A" w:rsidRPr="00477CEC">
        <w:rPr>
          <w:lang w:val="fr-FR"/>
        </w:rPr>
        <w:t>En juillet </w:t>
      </w:r>
      <w:r w:rsidRPr="00477CEC">
        <w:rPr>
          <w:lang w:val="fr-FR"/>
        </w:rPr>
        <w:t xml:space="preserve">2008, </w:t>
      </w:r>
      <w:r w:rsidR="00A1470A" w:rsidRPr="00477CEC">
        <w:rPr>
          <w:lang w:val="fr-FR"/>
        </w:rPr>
        <w:t xml:space="preserve">Médecins pour les droits de l'homme-Israël a publié un rapport intitulé </w:t>
      </w:r>
      <w:r w:rsidR="00077977" w:rsidRPr="00077977">
        <w:rPr>
          <w:lang w:val="fr-FR"/>
        </w:rPr>
        <w:t>«</w:t>
      </w:r>
      <w:r w:rsidRPr="00D676F5">
        <w:rPr>
          <w:i/>
          <w:lang w:val="fr-FR"/>
        </w:rPr>
        <w:t xml:space="preserve">Ana Huna (I am here) </w:t>
      </w:r>
      <w:r w:rsidR="00A1470A" w:rsidRPr="00D676F5">
        <w:rPr>
          <w:i/>
          <w:lang w:val="fr-FR"/>
        </w:rPr>
        <w:noBreakHyphen/>
      </w:r>
      <w:r w:rsidRPr="00D676F5">
        <w:rPr>
          <w:i/>
          <w:lang w:val="fr-FR"/>
        </w:rPr>
        <w:t xml:space="preserve"> Gender and Health in the Unrecognized Villages of the </w:t>
      </w:r>
      <w:r w:rsidR="00CF6248" w:rsidRPr="00D676F5">
        <w:rPr>
          <w:i/>
          <w:lang w:val="fr-FR"/>
        </w:rPr>
        <w:t>N</w:t>
      </w:r>
      <w:r w:rsidR="00A1470A" w:rsidRPr="00D676F5">
        <w:rPr>
          <w:i/>
          <w:lang w:val="fr-FR"/>
        </w:rPr>
        <w:t>e</w:t>
      </w:r>
      <w:r w:rsidR="00CF6248" w:rsidRPr="00D676F5">
        <w:rPr>
          <w:i/>
          <w:lang w:val="fr-FR"/>
        </w:rPr>
        <w:t>gev</w:t>
      </w:r>
      <w:r w:rsidR="005322DC" w:rsidRPr="005322DC">
        <w:rPr>
          <w:lang w:val="fr-FR"/>
        </w:rPr>
        <w:t>»</w:t>
      </w:r>
      <w:r w:rsidRPr="00477CEC">
        <w:rPr>
          <w:lang w:val="fr-FR"/>
        </w:rPr>
        <w:t xml:space="preserve">. </w:t>
      </w:r>
      <w:r w:rsidR="00A1470A" w:rsidRPr="00477CEC">
        <w:rPr>
          <w:lang w:val="fr-FR"/>
        </w:rPr>
        <w:t xml:space="preserve">Le rapport est critique à l'égard des services de santé dispensés aux femmes bédouines du </w:t>
      </w:r>
      <w:r w:rsidR="00CF6248" w:rsidRPr="00477CEC">
        <w:rPr>
          <w:lang w:val="fr-FR"/>
        </w:rPr>
        <w:t>Néguev</w:t>
      </w:r>
      <w:r w:rsidRPr="00477CEC">
        <w:rPr>
          <w:lang w:val="fr-FR"/>
        </w:rPr>
        <w:t>,</w:t>
      </w:r>
      <w:r w:rsidR="00A1470A" w:rsidRPr="00477CEC">
        <w:rPr>
          <w:lang w:val="fr-FR"/>
        </w:rPr>
        <w:t xml:space="preserve"> ainsi que des problèmes de transport et d'infrastructure publique, qui compliquent la venue des femmes bédouines dans les centres de soins éloignés des villages dépourvus de cliniques ou dotés d'une clinique qui n'assure pas l'ensemble des services. Le rapport fait également état des barrières linguistiques qui entravent la communication entre le personnel médical et certaines des femmes. Toutefois, comme on l'a vu plus haut, des progrès importants ont été faits au cours des dernières années en ce qui concerne la prestation des soins de santé aux femmes bédouines, et à la population bédouine dans son ensemble. </w:t>
      </w:r>
    </w:p>
    <w:p w:rsidR="00C42314" w:rsidRPr="00477CEC" w:rsidRDefault="00C42314" w:rsidP="00C42314">
      <w:pPr>
        <w:pStyle w:val="H23G"/>
        <w:rPr>
          <w:lang w:val="fr-FR"/>
        </w:rPr>
      </w:pPr>
      <w:r w:rsidRPr="00477CEC">
        <w:rPr>
          <w:lang w:val="fr-FR"/>
        </w:rPr>
        <w:tab/>
      </w:r>
      <w:r w:rsidRPr="00477CEC">
        <w:rPr>
          <w:lang w:val="fr-FR"/>
        </w:rPr>
        <w:tab/>
      </w:r>
      <w:r w:rsidR="00B776EC" w:rsidRPr="00477CEC">
        <w:rPr>
          <w:lang w:val="fr-FR"/>
        </w:rPr>
        <w:t>Participation de la communauté</w:t>
      </w:r>
    </w:p>
    <w:p w:rsidR="00C42314" w:rsidRPr="00477CEC" w:rsidRDefault="00C42314" w:rsidP="00C42314">
      <w:pPr>
        <w:pStyle w:val="SingleTxtG"/>
        <w:rPr>
          <w:lang w:val="fr-FR"/>
        </w:rPr>
      </w:pPr>
      <w:bookmarkStart w:id="15" w:name="_Toc216674218"/>
      <w:r w:rsidRPr="00477CEC">
        <w:rPr>
          <w:lang w:val="fr-FR"/>
        </w:rPr>
        <w:t>545.</w:t>
      </w:r>
      <w:r w:rsidRPr="00477CEC">
        <w:rPr>
          <w:lang w:val="fr-FR"/>
        </w:rPr>
        <w:tab/>
      </w:r>
      <w:r w:rsidR="00B776EC" w:rsidRPr="00477CEC">
        <w:rPr>
          <w:lang w:val="fr-FR"/>
        </w:rPr>
        <w:t xml:space="preserve">Cette question a été traitée dans les rapports </w:t>
      </w:r>
      <w:r w:rsidR="00877A59" w:rsidRPr="00477CEC">
        <w:rPr>
          <w:lang w:val="fr-FR"/>
        </w:rPr>
        <w:t>précédents</w:t>
      </w:r>
      <w:r w:rsidR="00B776EC" w:rsidRPr="00477CEC">
        <w:rPr>
          <w:lang w:val="fr-FR"/>
        </w:rPr>
        <w:t xml:space="preserve"> d'Israël. Aucun changement n'est à signaler dans ce domaine depuis la soumission du deuxième rapport périodique.</w:t>
      </w:r>
    </w:p>
    <w:p w:rsidR="00C42314" w:rsidRPr="00477CEC" w:rsidRDefault="00C42314" w:rsidP="00C42314">
      <w:pPr>
        <w:pStyle w:val="H1G"/>
        <w:rPr>
          <w:lang w:val="fr-FR"/>
        </w:rPr>
      </w:pPr>
      <w:r w:rsidRPr="00477CEC">
        <w:rPr>
          <w:lang w:val="fr-FR"/>
        </w:rPr>
        <w:tab/>
      </w:r>
      <w:r w:rsidRPr="00477CEC">
        <w:rPr>
          <w:lang w:val="fr-FR"/>
        </w:rPr>
        <w:tab/>
        <w:t>Article 13</w:t>
      </w:r>
      <w:r w:rsidRPr="00477CEC">
        <w:rPr>
          <w:lang w:val="fr-FR"/>
        </w:rPr>
        <w:br/>
      </w:r>
      <w:r w:rsidR="00B776EC" w:rsidRPr="00477CEC">
        <w:rPr>
          <w:lang w:val="fr-FR"/>
        </w:rPr>
        <w:t xml:space="preserve">Droit à l'éducation </w:t>
      </w:r>
      <w:bookmarkEnd w:id="15"/>
    </w:p>
    <w:p w:rsidR="00C42314" w:rsidRPr="00477CEC" w:rsidRDefault="00C42314" w:rsidP="00C42314">
      <w:pPr>
        <w:pStyle w:val="H23G"/>
        <w:rPr>
          <w:lang w:val="fr-FR"/>
        </w:rPr>
      </w:pPr>
      <w:r w:rsidRPr="00477CEC">
        <w:rPr>
          <w:lang w:val="fr-FR"/>
        </w:rPr>
        <w:tab/>
      </w:r>
      <w:r w:rsidRPr="00477CEC">
        <w:rPr>
          <w:lang w:val="fr-FR"/>
        </w:rPr>
        <w:tab/>
      </w:r>
      <w:r w:rsidR="00B776EC" w:rsidRPr="00477CEC">
        <w:rPr>
          <w:lang w:val="fr-FR"/>
        </w:rPr>
        <w:t xml:space="preserve">Cadre juridique </w:t>
      </w:r>
    </w:p>
    <w:p w:rsidR="00C42314" w:rsidRPr="00477CEC" w:rsidRDefault="00C42314" w:rsidP="0062677C">
      <w:pPr>
        <w:pStyle w:val="SingleTxtG"/>
        <w:rPr>
          <w:lang w:val="fr-FR"/>
        </w:rPr>
      </w:pPr>
      <w:r w:rsidRPr="00477CEC">
        <w:rPr>
          <w:lang w:val="fr-FR"/>
        </w:rPr>
        <w:t>546.</w:t>
      </w:r>
      <w:r w:rsidRPr="00477CEC">
        <w:rPr>
          <w:lang w:val="fr-FR"/>
        </w:rPr>
        <w:tab/>
      </w:r>
      <w:r w:rsidR="00B776EC" w:rsidRPr="00477CEC">
        <w:rPr>
          <w:lang w:val="fr-FR"/>
        </w:rPr>
        <w:t>E</w:t>
      </w:r>
      <w:r w:rsidRPr="00477CEC">
        <w:rPr>
          <w:lang w:val="fr-FR"/>
        </w:rPr>
        <w:t xml:space="preserve">n 2007, </w:t>
      </w:r>
      <w:r w:rsidR="00B776EC" w:rsidRPr="00477CEC">
        <w:rPr>
          <w:lang w:val="fr-FR"/>
        </w:rPr>
        <w:t xml:space="preserve">la </w:t>
      </w:r>
      <w:r w:rsidR="00460D9D">
        <w:rPr>
          <w:i/>
          <w:lang w:val="fr-FR"/>
        </w:rPr>
        <w:t>Loi </w:t>
      </w:r>
      <w:r w:rsidR="00B776EC" w:rsidRPr="00477CEC">
        <w:rPr>
          <w:i/>
          <w:lang w:val="fr-FR"/>
        </w:rPr>
        <w:t xml:space="preserve">5709-1949 sur l'enseignement obligatoire </w:t>
      </w:r>
      <w:r w:rsidR="00B776EC" w:rsidRPr="00477CEC">
        <w:rPr>
          <w:lang w:val="fr-FR"/>
        </w:rPr>
        <w:t>a été modifiée afin d'élargir son champ d'application et de rendre l'enseignement obligatoire pour tous les jeunes de 15 à 17</w:t>
      </w:r>
      <w:r w:rsidR="008A51EE">
        <w:rPr>
          <w:lang w:val="fr-FR"/>
        </w:rPr>
        <w:t> ans</w:t>
      </w:r>
      <w:r w:rsidR="00B776EC" w:rsidRPr="00477CEC">
        <w:rPr>
          <w:lang w:val="fr-FR"/>
        </w:rPr>
        <w:t xml:space="preserve"> (inclus) des onzième et douzième années. Avant la modification, les onzième et douzième années étaient gratuites, mais facultatives. Afin de protéger les jeunes de cet âge vulnérable contre les influences négatives et de les préparer, grâce à de meilleurs outils, à l'intégration dans la société en tant qu'adultes productifs, le Gouvernement a décidé de mettre en place un cadre éducatif obliga</w:t>
      </w:r>
      <w:r w:rsidR="008E1717" w:rsidRPr="00477CEC">
        <w:rPr>
          <w:lang w:val="fr-FR"/>
        </w:rPr>
        <w:t xml:space="preserve">toire plutôt qu'optionnel. Un autre effet escompté de la loi est la diminution des taux d'abandon et d'exclusion des élèves, en appliquant à l'ensemble des élèves de cette tranche d'âge les solutions proposées au sein du système d'éducation. La loi doit être pleinement mise en </w:t>
      </w:r>
      <w:r w:rsidR="00877A59" w:rsidRPr="00477CEC">
        <w:rPr>
          <w:lang w:val="fr-FR"/>
        </w:rPr>
        <w:t>œuvre</w:t>
      </w:r>
      <w:r w:rsidR="008E1717" w:rsidRPr="00477CEC">
        <w:rPr>
          <w:lang w:val="fr-FR"/>
        </w:rPr>
        <w:t xml:space="preserve"> d'ici à 2009 pour les élèves de la onzième année et d'ici à 2010 pour ceux de la douzième année. </w:t>
      </w:r>
    </w:p>
    <w:p w:rsidR="00C42314" w:rsidRPr="00477CEC" w:rsidRDefault="00C42314" w:rsidP="0062677C">
      <w:pPr>
        <w:pStyle w:val="SingleTxtG"/>
        <w:rPr>
          <w:lang w:val="fr-FR"/>
        </w:rPr>
      </w:pPr>
      <w:r w:rsidRPr="00477CEC">
        <w:rPr>
          <w:lang w:val="fr-FR"/>
        </w:rPr>
        <w:t>547.</w:t>
      </w:r>
      <w:r w:rsidRPr="00477CEC">
        <w:rPr>
          <w:lang w:val="fr-FR"/>
        </w:rPr>
        <w:tab/>
      </w:r>
      <w:r w:rsidR="008E1717" w:rsidRPr="00477CEC">
        <w:rPr>
          <w:lang w:val="fr-FR"/>
        </w:rPr>
        <w:t xml:space="preserve">En raison de contraintes budgétaires, la mise en </w:t>
      </w:r>
      <w:r w:rsidR="00877A59" w:rsidRPr="00477CEC">
        <w:rPr>
          <w:lang w:val="fr-FR"/>
        </w:rPr>
        <w:t>œuvre</w:t>
      </w:r>
      <w:r w:rsidR="008E1717" w:rsidRPr="00477CEC">
        <w:rPr>
          <w:lang w:val="fr-FR"/>
        </w:rPr>
        <w:t xml:space="preserve"> progressive de la </w:t>
      </w:r>
      <w:r w:rsidR="00460D9D">
        <w:rPr>
          <w:i/>
          <w:lang w:val="fr-FR"/>
        </w:rPr>
        <w:t>Loi </w:t>
      </w:r>
      <w:r w:rsidR="008E1717" w:rsidRPr="00477CEC">
        <w:rPr>
          <w:i/>
          <w:lang w:val="fr-FR"/>
        </w:rPr>
        <w:t xml:space="preserve">5757-1997 sur </w:t>
      </w:r>
      <w:r w:rsidR="00E206A6">
        <w:rPr>
          <w:i/>
          <w:lang w:val="fr-FR"/>
        </w:rPr>
        <w:t>l'</w:t>
      </w:r>
      <w:r w:rsidR="008E1717" w:rsidRPr="00477CEC">
        <w:rPr>
          <w:i/>
          <w:lang w:val="fr-FR"/>
        </w:rPr>
        <w:t xml:space="preserve">allongement de la journée scolaire et les activités culturelles extrascolaires </w:t>
      </w:r>
      <w:r w:rsidR="008E1717" w:rsidRPr="00477CEC">
        <w:rPr>
          <w:lang w:val="fr-FR"/>
        </w:rPr>
        <w:t>dont il a été question dans le rapport précédent d'Israël, doit être menée à bien d'ici à </w:t>
      </w:r>
      <w:r w:rsidRPr="00477CEC">
        <w:rPr>
          <w:lang w:val="fr-FR"/>
        </w:rPr>
        <w:t>2014.</w:t>
      </w:r>
    </w:p>
    <w:p w:rsidR="00C42314" w:rsidRPr="00477CEC" w:rsidRDefault="00C42314" w:rsidP="0062677C">
      <w:pPr>
        <w:pStyle w:val="SingleTxtG"/>
        <w:rPr>
          <w:lang w:val="fr-FR"/>
        </w:rPr>
      </w:pPr>
      <w:r w:rsidRPr="00477CEC">
        <w:rPr>
          <w:bCs/>
          <w:iCs/>
          <w:lang w:val="fr-FR"/>
        </w:rPr>
        <w:t>548.</w:t>
      </w:r>
      <w:r w:rsidRPr="00477CEC">
        <w:rPr>
          <w:bCs/>
          <w:iCs/>
          <w:lang w:val="fr-FR"/>
        </w:rPr>
        <w:tab/>
      </w:r>
      <w:r w:rsidR="00460D9D">
        <w:rPr>
          <w:b/>
          <w:bCs/>
          <w:i/>
          <w:iCs/>
          <w:lang w:val="fr-FR"/>
        </w:rPr>
        <w:t>Loi </w:t>
      </w:r>
      <w:r w:rsidR="008E1717" w:rsidRPr="00477CEC">
        <w:rPr>
          <w:b/>
          <w:bCs/>
          <w:i/>
          <w:iCs/>
          <w:lang w:val="fr-FR"/>
        </w:rPr>
        <w:t>5765-2005 sur le repas quotidien des élèves</w:t>
      </w:r>
      <w:r w:rsidRPr="00477CEC">
        <w:rPr>
          <w:lang w:val="fr-FR"/>
        </w:rPr>
        <w:t xml:space="preserve">. </w:t>
      </w:r>
      <w:r w:rsidR="008E1717" w:rsidRPr="00477CEC">
        <w:rPr>
          <w:lang w:val="fr-FR"/>
        </w:rPr>
        <w:t>Le 6 janvier </w:t>
      </w:r>
      <w:r w:rsidRPr="00477CEC">
        <w:rPr>
          <w:lang w:val="fr-FR"/>
        </w:rPr>
        <w:t xml:space="preserve">2005, </w:t>
      </w:r>
      <w:r w:rsidR="008E1717" w:rsidRPr="00477CEC">
        <w:rPr>
          <w:lang w:val="fr-FR"/>
        </w:rPr>
        <w:t xml:space="preserve">la </w:t>
      </w:r>
      <w:r w:rsidRPr="00477CEC">
        <w:rPr>
          <w:lang w:val="fr-FR"/>
        </w:rPr>
        <w:t xml:space="preserve">Knesset </w:t>
      </w:r>
      <w:r w:rsidR="008E1717" w:rsidRPr="00477CEC">
        <w:rPr>
          <w:lang w:val="fr-FR"/>
        </w:rPr>
        <w:t xml:space="preserve">a promulgué la </w:t>
      </w:r>
      <w:r w:rsidR="009E39E1">
        <w:rPr>
          <w:i/>
          <w:lang w:val="fr-FR"/>
        </w:rPr>
        <w:t>Loi sur</w:t>
      </w:r>
      <w:r w:rsidR="008E1717" w:rsidRPr="00477CEC">
        <w:rPr>
          <w:i/>
          <w:lang w:val="fr-FR"/>
        </w:rPr>
        <w:t xml:space="preserve"> le repas quotidien des élèves</w:t>
      </w:r>
      <w:r w:rsidR="008E1717" w:rsidRPr="00477CEC">
        <w:rPr>
          <w:lang w:val="fr-FR"/>
        </w:rPr>
        <w:t xml:space="preserve"> dans le but de créer un service de restauration servant des repas chauds aux élèves des écoles primaires appliquant la journée scolaire longue, conformément à la </w:t>
      </w:r>
      <w:r w:rsidR="009E39E1">
        <w:rPr>
          <w:i/>
          <w:lang w:val="fr-FR"/>
        </w:rPr>
        <w:t>Loi sur</w:t>
      </w:r>
      <w:r w:rsidR="008E1717" w:rsidRPr="00477CEC">
        <w:rPr>
          <w:i/>
          <w:lang w:val="fr-FR"/>
        </w:rPr>
        <w:t xml:space="preserve"> </w:t>
      </w:r>
      <w:r w:rsidR="00E206A6">
        <w:rPr>
          <w:i/>
          <w:lang w:val="fr-FR"/>
        </w:rPr>
        <w:t>l'</w:t>
      </w:r>
      <w:r w:rsidR="008E1717" w:rsidRPr="00477CEC">
        <w:rPr>
          <w:i/>
          <w:lang w:val="fr-FR"/>
        </w:rPr>
        <w:t>allongement de la journée scolaire et les activités culturelles extrascolaires</w:t>
      </w:r>
      <w:r w:rsidR="008E1717" w:rsidRPr="00477CEC">
        <w:rPr>
          <w:lang w:val="fr-FR"/>
        </w:rPr>
        <w:t xml:space="preserve">, dont il a été question dans le rapport précédent d'Israël. Le 28 avril 2008, la loi a été modifiée pour inclure les enfants des établissements préscolaires appliquant la journée longue. En vertu de cette modification, la loi s'applique également à d'autres établissements préscolaires dispensant </w:t>
      </w:r>
      <w:r w:rsidR="00E206A6">
        <w:rPr>
          <w:lang w:val="fr-FR"/>
        </w:rPr>
        <w:t>41</w:t>
      </w:r>
      <w:r w:rsidR="008E1717" w:rsidRPr="00477CEC">
        <w:rPr>
          <w:lang w:val="fr-FR"/>
        </w:rPr>
        <w:t xml:space="preserve"> heures d'enseignement hebdomadaire. Un repas chaud sera servi à tous les enfants qui passent au moins 8 heures dans l'établissement. </w:t>
      </w:r>
    </w:p>
    <w:p w:rsidR="00C42314" w:rsidRPr="00477CEC" w:rsidRDefault="008E1717" w:rsidP="00C42314">
      <w:pPr>
        <w:pStyle w:val="SingleTxtG"/>
        <w:rPr>
          <w:lang w:val="fr-FR"/>
        </w:rPr>
      </w:pPr>
      <w:r w:rsidRPr="00477CEC">
        <w:rPr>
          <w:lang w:val="fr-FR"/>
        </w:rPr>
        <w:t>L'article 3 de la loi stipule que chaque élève recevra un repas chaud par jour, sur la base d'un menu équilibré et varié déterminé par le Ministère de la santé, compte tenu de l'âge et des besoins des élèves.</w:t>
      </w:r>
    </w:p>
    <w:p w:rsidR="00C42314" w:rsidRPr="00477CEC" w:rsidRDefault="008E1717" w:rsidP="00C42314">
      <w:pPr>
        <w:pStyle w:val="SingleTxtG"/>
        <w:rPr>
          <w:lang w:val="fr-FR"/>
        </w:rPr>
      </w:pPr>
      <w:r w:rsidRPr="00477CEC">
        <w:rPr>
          <w:lang w:val="fr-FR"/>
        </w:rPr>
        <w:t xml:space="preserve">La loi doit être mise en </w:t>
      </w:r>
      <w:r w:rsidR="00877A59" w:rsidRPr="00477CEC">
        <w:rPr>
          <w:lang w:val="fr-FR"/>
        </w:rPr>
        <w:t>œuvre</w:t>
      </w:r>
      <w:r w:rsidRPr="00477CEC">
        <w:rPr>
          <w:lang w:val="fr-FR"/>
        </w:rPr>
        <w:t xml:space="preserve"> progressivement. Le Ministre de l'éducation, en collaboration avec le Ministre des finances, définira la population d'élèves à laquelle la loi s'appliquera chaque année. </w:t>
      </w:r>
    </w:p>
    <w:p w:rsidR="00C42314" w:rsidRPr="00477CEC" w:rsidRDefault="008E1717" w:rsidP="00C42314">
      <w:pPr>
        <w:pStyle w:val="SingleTxtG"/>
        <w:rPr>
          <w:lang w:val="fr-FR"/>
        </w:rPr>
      </w:pPr>
      <w:r w:rsidRPr="00477CEC">
        <w:rPr>
          <w:lang w:val="fr-FR"/>
        </w:rPr>
        <w:t xml:space="preserve">Le service de restauration est cofinancé par le Ministère de l'éducation et les municipalités locales. La loi permet aux municipalités de collecter une participation financière des parents, sous réserve de l'accord préalable du Ministre. La quote-part des parents sera définie par le Ministre, sur la base de critères socioéconomiques et dans le cadre fixé dans la </w:t>
      </w:r>
      <w:r w:rsidR="009E39E1">
        <w:rPr>
          <w:i/>
          <w:lang w:val="fr-FR"/>
        </w:rPr>
        <w:t>Loi sur</w:t>
      </w:r>
      <w:r w:rsidRPr="00477CEC">
        <w:rPr>
          <w:i/>
          <w:lang w:val="fr-FR"/>
        </w:rPr>
        <w:t xml:space="preserve"> l'enseignement obligatoire.</w:t>
      </w:r>
    </w:p>
    <w:p w:rsidR="00C42314" w:rsidRPr="00477CEC" w:rsidRDefault="00C42314" w:rsidP="0062677C">
      <w:pPr>
        <w:pStyle w:val="SingleTxtG"/>
        <w:rPr>
          <w:lang w:val="fr-FR"/>
        </w:rPr>
      </w:pPr>
      <w:r w:rsidRPr="00477CEC">
        <w:rPr>
          <w:bCs/>
          <w:iCs/>
          <w:lang w:val="fr-FR"/>
        </w:rPr>
        <w:t>549.</w:t>
      </w:r>
      <w:r w:rsidRPr="00477CEC">
        <w:rPr>
          <w:bCs/>
          <w:iCs/>
          <w:lang w:val="fr-FR"/>
        </w:rPr>
        <w:tab/>
      </w:r>
      <w:r w:rsidR="00460D9D">
        <w:rPr>
          <w:b/>
          <w:bCs/>
          <w:i/>
          <w:iCs/>
          <w:lang w:val="fr-FR"/>
        </w:rPr>
        <w:t>Loi </w:t>
      </w:r>
      <w:r w:rsidR="008E1717" w:rsidRPr="00477CEC">
        <w:rPr>
          <w:b/>
          <w:bCs/>
          <w:i/>
          <w:iCs/>
          <w:lang w:val="fr-FR"/>
        </w:rPr>
        <w:t>5761-2001 sur l'enseignement gratuit pour les enfants malades</w:t>
      </w:r>
      <w:r w:rsidRPr="00477CEC">
        <w:rPr>
          <w:bCs/>
          <w:i/>
          <w:iCs/>
          <w:lang w:val="fr-FR"/>
        </w:rPr>
        <w:t xml:space="preserve">. </w:t>
      </w:r>
      <w:r w:rsidR="008E1717" w:rsidRPr="00477CEC">
        <w:rPr>
          <w:lang w:val="fr-FR"/>
        </w:rPr>
        <w:t xml:space="preserve">Cette loi vise </w:t>
      </w:r>
      <w:r w:rsidR="00F028B5" w:rsidRPr="00477CEC">
        <w:rPr>
          <w:lang w:val="fr-FR"/>
        </w:rPr>
        <w:t xml:space="preserve">à assurer aux enfants malades l'égalité des chances dans l'enseignement et à offrir un cadre pédagogique approprié aux enfants retenus à l'hôpital ou chez eux en raison d'une longue maladie. L'objectif de la loi est de préserver le mode de vie normal des enfants. Le cadre </w:t>
      </w:r>
      <w:r w:rsidR="00877A59" w:rsidRPr="00477CEC">
        <w:rPr>
          <w:lang w:val="fr-FR"/>
        </w:rPr>
        <w:t>pédagogique</w:t>
      </w:r>
      <w:r w:rsidR="00F028B5" w:rsidRPr="00477CEC">
        <w:rPr>
          <w:lang w:val="fr-FR"/>
        </w:rPr>
        <w:t xml:space="preserve"> destiné à ces enfants vise à déterminer les besoins spéciaux des enfants en la matière et à permettre leur épanouissement, sous réserve de leur capacité d'apprentissage et de leur état de santé. Conformément à la loi, le Ministre de l'éducation mettra en </w:t>
      </w:r>
      <w:r w:rsidR="00877A59" w:rsidRPr="00477CEC">
        <w:rPr>
          <w:lang w:val="fr-FR"/>
        </w:rPr>
        <w:t>œuvre</w:t>
      </w:r>
      <w:r w:rsidR="00F028B5" w:rsidRPr="00477CEC">
        <w:rPr>
          <w:lang w:val="fr-FR"/>
        </w:rPr>
        <w:t xml:space="preserve"> à l'intention des enfants malades un programme d'enseignement spécial dispensé à domicile ou à l'hôpital, avec le consentement des parents. L'article 7 de la loi stipule que sa mise en </w:t>
      </w:r>
      <w:r w:rsidR="00877A59" w:rsidRPr="00477CEC">
        <w:rPr>
          <w:lang w:val="fr-FR"/>
        </w:rPr>
        <w:t>œuvre</w:t>
      </w:r>
      <w:r w:rsidR="00F028B5" w:rsidRPr="00477CEC">
        <w:rPr>
          <w:lang w:val="fr-FR"/>
        </w:rPr>
        <w:t xml:space="preserve"> sera progressive, à compter de </w:t>
      </w:r>
      <w:r w:rsidRPr="00477CEC">
        <w:rPr>
          <w:lang w:val="fr-FR"/>
        </w:rPr>
        <w:t>2006.</w:t>
      </w:r>
    </w:p>
    <w:p w:rsidR="00C42314" w:rsidRPr="00477CEC" w:rsidRDefault="00C42314" w:rsidP="0062677C">
      <w:pPr>
        <w:pStyle w:val="SingleTxtG"/>
        <w:rPr>
          <w:lang w:val="fr-FR"/>
        </w:rPr>
      </w:pPr>
      <w:r w:rsidRPr="00477CEC">
        <w:rPr>
          <w:bCs/>
          <w:lang w:val="fr-FR"/>
        </w:rPr>
        <w:t>550.</w:t>
      </w:r>
      <w:r w:rsidRPr="00477CEC">
        <w:rPr>
          <w:bCs/>
          <w:lang w:val="fr-FR"/>
        </w:rPr>
        <w:tab/>
      </w:r>
      <w:r w:rsidR="00F028B5" w:rsidRPr="00477CEC">
        <w:rPr>
          <w:b/>
          <w:bCs/>
          <w:lang w:val="fr-FR"/>
        </w:rPr>
        <w:t>Expulsion d'élèves</w:t>
      </w:r>
      <w:r w:rsidRPr="00477CEC">
        <w:rPr>
          <w:lang w:val="fr-FR"/>
        </w:rPr>
        <w:t xml:space="preserve">. </w:t>
      </w:r>
      <w:r w:rsidR="00F028B5" w:rsidRPr="00477CEC">
        <w:rPr>
          <w:lang w:val="fr-FR"/>
        </w:rPr>
        <w:t>E</w:t>
      </w:r>
      <w:r w:rsidRPr="00477CEC">
        <w:rPr>
          <w:lang w:val="fr-FR"/>
        </w:rPr>
        <w:t xml:space="preserve">n 2004, </w:t>
      </w:r>
      <w:r w:rsidR="00F028B5" w:rsidRPr="00477CEC">
        <w:rPr>
          <w:lang w:val="fr-FR"/>
        </w:rPr>
        <w:t xml:space="preserve">le Ministre de l'éducation a publié un règlement concernant l'expulsion des élèves du système d'enseignement </w:t>
      </w:r>
      <w:r w:rsidRPr="00477CEC">
        <w:rPr>
          <w:lang w:val="fr-FR"/>
        </w:rPr>
        <w:t>(</w:t>
      </w:r>
      <w:r w:rsidR="00F028B5" w:rsidRPr="00477CEC">
        <w:rPr>
          <w:i/>
          <w:iCs/>
          <w:lang w:val="fr-FR"/>
        </w:rPr>
        <w:t>Règlement 5765-2004 sur l'enseignement obligatoire (Dispositions concernant l'expulsion définitive d'un élève en raison de ses résultats scolaires))</w:t>
      </w:r>
      <w:r w:rsidRPr="00477CEC">
        <w:rPr>
          <w:lang w:val="fr-FR"/>
        </w:rPr>
        <w:t>.</w:t>
      </w:r>
    </w:p>
    <w:p w:rsidR="00C42314" w:rsidRPr="00477CEC" w:rsidRDefault="00C42314" w:rsidP="00C42314">
      <w:pPr>
        <w:pStyle w:val="SingleTxtG"/>
        <w:rPr>
          <w:lang w:val="fr-FR"/>
        </w:rPr>
      </w:pPr>
      <w:r w:rsidRPr="00477CEC">
        <w:rPr>
          <w:lang w:val="fr-FR"/>
        </w:rPr>
        <w:t>551.</w:t>
      </w:r>
      <w:r w:rsidRPr="00477CEC">
        <w:rPr>
          <w:lang w:val="fr-FR"/>
        </w:rPr>
        <w:tab/>
      </w:r>
      <w:r w:rsidR="00F028B5" w:rsidRPr="00477CEC">
        <w:rPr>
          <w:lang w:val="fr-FR"/>
        </w:rPr>
        <w:t xml:space="preserve">Ce règlement interdit d'expulser d'un établissement scolaire un élève des classes de première année aux classes de sixième année en raison de résultats scolaires insuffisants. En ce qui concerne les élèves des septième </w:t>
      </w:r>
      <w:r w:rsidR="005E0A15">
        <w:rPr>
          <w:lang w:val="fr-FR"/>
        </w:rPr>
        <w:t>à</w:t>
      </w:r>
      <w:r w:rsidR="00F028B5" w:rsidRPr="00477CEC">
        <w:rPr>
          <w:lang w:val="fr-FR"/>
        </w:rPr>
        <w:t xml:space="preserve"> douzième année</w:t>
      </w:r>
      <w:r w:rsidR="005E0A15">
        <w:rPr>
          <w:lang w:val="fr-FR"/>
        </w:rPr>
        <w:t>s</w:t>
      </w:r>
      <w:r w:rsidR="00F028B5" w:rsidRPr="00477CEC">
        <w:rPr>
          <w:lang w:val="fr-FR"/>
        </w:rPr>
        <w:t xml:space="preserve">, l'expulsion ne peut pas être prononcée pour résultats insuffisants, à moins que l'élève n'ait échoué dans au moins </w:t>
      </w:r>
      <w:r w:rsidRPr="00477CEC">
        <w:rPr>
          <w:lang w:val="fr-FR"/>
        </w:rPr>
        <w:t>70</w:t>
      </w:r>
      <w:r w:rsidR="00A62686">
        <w:rPr>
          <w:lang w:val="fr-FR"/>
        </w:rPr>
        <w:t>%</w:t>
      </w:r>
      <w:r w:rsidRPr="00477CEC">
        <w:rPr>
          <w:lang w:val="fr-FR"/>
        </w:rPr>
        <w:t xml:space="preserve"> </w:t>
      </w:r>
      <w:r w:rsidR="00F028B5" w:rsidRPr="00477CEC">
        <w:rPr>
          <w:lang w:val="fr-FR"/>
        </w:rPr>
        <w:t xml:space="preserve">des matières obligatoires de l'année scolaire considérée et que l'échec ne soit pas dû à la maladie, au décès d'un membre de la famille, à la séparation </w:t>
      </w:r>
      <w:r w:rsidR="00D93956">
        <w:rPr>
          <w:lang w:val="fr-FR"/>
        </w:rPr>
        <w:t>ou au</w:t>
      </w:r>
      <w:r w:rsidR="00F028B5" w:rsidRPr="00477CEC">
        <w:rPr>
          <w:lang w:val="fr-FR"/>
        </w:rPr>
        <w:t xml:space="preserve"> divorce des parents de l'élève ou </w:t>
      </w:r>
      <w:r w:rsidR="00D676F5">
        <w:rPr>
          <w:lang w:val="fr-FR"/>
        </w:rPr>
        <w:t xml:space="preserve">à un </w:t>
      </w:r>
      <w:r w:rsidR="00F028B5" w:rsidRPr="00477CEC">
        <w:rPr>
          <w:lang w:val="fr-FR"/>
        </w:rPr>
        <w:t>autre événement exceptionnel considéré par le personnel enseignant comme étant la cause de l'échec.</w:t>
      </w:r>
    </w:p>
    <w:p w:rsidR="00C42314" w:rsidRPr="00477CEC" w:rsidRDefault="00F028B5" w:rsidP="0062677C">
      <w:pPr>
        <w:pStyle w:val="SingleTxtG"/>
        <w:rPr>
          <w:i/>
          <w:iCs/>
          <w:lang w:val="fr-FR"/>
        </w:rPr>
      </w:pPr>
      <w:r w:rsidRPr="00477CEC">
        <w:rPr>
          <w:lang w:val="fr-FR"/>
        </w:rPr>
        <w:t xml:space="preserve">Le chef de l'établissement dont l'élève est expulsé et le chef du Département de l'éducation de la municipalité concerné s'efforcent de trouver une autre filière d'enseignement mieux adaptée à l'élève expulsé. Cette recherche s'effectue conformément au </w:t>
      </w:r>
      <w:r w:rsidRPr="00477CEC">
        <w:rPr>
          <w:i/>
          <w:lang w:val="fr-FR"/>
        </w:rPr>
        <w:t>Règlement 5762-2002 sur les droits des élèves (Publicité des décisions et expulsion d'élèves)</w:t>
      </w:r>
      <w:r w:rsidR="00C42314" w:rsidRPr="00477CEC">
        <w:rPr>
          <w:i/>
          <w:iCs/>
          <w:lang w:val="fr-FR"/>
        </w:rPr>
        <w:t>.</w:t>
      </w:r>
    </w:p>
    <w:p w:rsidR="00C42314" w:rsidRPr="00477CEC" w:rsidRDefault="00C42314" w:rsidP="00C42314">
      <w:pPr>
        <w:pStyle w:val="SingleTxtG"/>
        <w:rPr>
          <w:lang w:val="fr-FR"/>
        </w:rPr>
      </w:pPr>
      <w:r w:rsidRPr="00477CEC">
        <w:rPr>
          <w:iCs/>
          <w:lang w:val="fr-FR"/>
        </w:rPr>
        <w:t>552.</w:t>
      </w:r>
      <w:r w:rsidRPr="00477CEC">
        <w:rPr>
          <w:iCs/>
          <w:lang w:val="fr-FR"/>
        </w:rPr>
        <w:tab/>
      </w:r>
      <w:r w:rsidR="00F028B5" w:rsidRPr="00477CEC">
        <w:rPr>
          <w:iCs/>
          <w:lang w:val="fr-FR"/>
        </w:rPr>
        <w:t xml:space="preserve">Le </w:t>
      </w:r>
      <w:r w:rsidR="00877A59" w:rsidRPr="00477CEC">
        <w:rPr>
          <w:i/>
          <w:iCs/>
          <w:lang w:val="fr-FR"/>
        </w:rPr>
        <w:t>Règlement</w:t>
      </w:r>
      <w:r w:rsidR="00F028B5" w:rsidRPr="00477CEC">
        <w:rPr>
          <w:i/>
          <w:iCs/>
          <w:lang w:val="fr-FR"/>
        </w:rPr>
        <w:t xml:space="preserve"> 5762-2002 </w:t>
      </w:r>
      <w:r w:rsidR="00F028B5" w:rsidRPr="00477CEC">
        <w:rPr>
          <w:lang w:val="fr-FR"/>
        </w:rPr>
        <w:t xml:space="preserve">définit les règles applicables à l'expulsion d'élèves d'un établissement scolaire. Une audition doit obligatoirement avoir lieu avant toute décision d'expulsion définitive. L'élève ou ses parents peuvent faire appel de la décision auprès du responsable du Ministère de l'éducation pour le district, conformément à </w:t>
      </w:r>
      <w:r w:rsidR="007B6C6A">
        <w:rPr>
          <w:lang w:val="fr-FR"/>
        </w:rPr>
        <w:t>l'article </w:t>
      </w:r>
      <w:r w:rsidRPr="00477CEC">
        <w:rPr>
          <w:lang w:val="fr-FR"/>
        </w:rPr>
        <w:t>6</w:t>
      </w:r>
      <w:r w:rsidR="00F028B5" w:rsidRPr="00477CEC">
        <w:rPr>
          <w:lang w:val="fr-FR"/>
        </w:rPr>
        <w:t> </w:t>
      </w:r>
      <w:r w:rsidRPr="00477CEC">
        <w:rPr>
          <w:lang w:val="fr-FR"/>
        </w:rPr>
        <w:t xml:space="preserve">a), </w:t>
      </w:r>
      <w:r w:rsidR="00F028B5" w:rsidRPr="00477CEC">
        <w:rPr>
          <w:lang w:val="fr-FR"/>
        </w:rPr>
        <w:t xml:space="preserve">et une audition doit avoir lieu devant un comité spécial dans un délai de 14 jours, conformément à </w:t>
      </w:r>
      <w:r w:rsidR="007B6C6A">
        <w:rPr>
          <w:lang w:val="fr-FR"/>
        </w:rPr>
        <w:t>l'article </w:t>
      </w:r>
      <w:r w:rsidRPr="00477CEC">
        <w:rPr>
          <w:lang w:val="fr-FR"/>
        </w:rPr>
        <w:t>6</w:t>
      </w:r>
      <w:r w:rsidR="00F028B5" w:rsidRPr="00477CEC">
        <w:rPr>
          <w:lang w:val="fr-FR"/>
        </w:rPr>
        <w:t> </w:t>
      </w:r>
      <w:r w:rsidRPr="00477CEC">
        <w:rPr>
          <w:lang w:val="fr-FR"/>
        </w:rPr>
        <w:t>b)</w:t>
      </w:r>
      <w:r w:rsidR="00F028B5" w:rsidRPr="00477CEC">
        <w:rPr>
          <w:lang w:val="fr-FR"/>
        </w:rPr>
        <w:t>. L'élève et ses parents peuvent présenter leurs arguments en personne ou par l'intermédiaire d'un représentant désigné.</w:t>
      </w:r>
    </w:p>
    <w:p w:rsidR="00C42314" w:rsidRPr="00477CEC" w:rsidRDefault="00C42314" w:rsidP="00C42314">
      <w:pPr>
        <w:pStyle w:val="H23G"/>
        <w:rPr>
          <w:lang w:val="fr-FR"/>
        </w:rPr>
      </w:pPr>
      <w:r w:rsidRPr="00477CEC">
        <w:rPr>
          <w:lang w:val="fr-FR"/>
        </w:rPr>
        <w:tab/>
      </w:r>
      <w:r w:rsidRPr="00477CEC">
        <w:rPr>
          <w:lang w:val="fr-FR"/>
        </w:rPr>
        <w:tab/>
      </w:r>
      <w:r w:rsidR="00F028B5" w:rsidRPr="00477CEC">
        <w:rPr>
          <w:lang w:val="fr-FR"/>
        </w:rPr>
        <w:t xml:space="preserve">Le droit à l'éducation dans la Constitution </w:t>
      </w:r>
    </w:p>
    <w:p w:rsidR="00C42314" w:rsidRPr="00477CEC" w:rsidRDefault="00C42314" w:rsidP="005322DC">
      <w:pPr>
        <w:pStyle w:val="SingleTxtG"/>
        <w:rPr>
          <w:lang w:val="fr-FR"/>
        </w:rPr>
      </w:pPr>
      <w:r w:rsidRPr="00477CEC">
        <w:rPr>
          <w:lang w:val="fr-FR"/>
        </w:rPr>
        <w:t>553.</w:t>
      </w:r>
      <w:r w:rsidRPr="00477CEC">
        <w:rPr>
          <w:lang w:val="fr-FR"/>
        </w:rPr>
        <w:tab/>
      </w:r>
      <w:r w:rsidR="00F028B5" w:rsidRPr="00477CEC">
        <w:rPr>
          <w:lang w:val="fr-FR"/>
        </w:rPr>
        <w:t xml:space="preserve">Le Tribunal </w:t>
      </w:r>
      <w:r w:rsidR="009F0105">
        <w:rPr>
          <w:lang w:val="fr-FR"/>
        </w:rPr>
        <w:t>de</w:t>
      </w:r>
      <w:r w:rsidR="00F028B5" w:rsidRPr="00477CEC">
        <w:rPr>
          <w:lang w:val="fr-FR"/>
        </w:rPr>
        <w:t xml:space="preserve"> district de </w:t>
      </w:r>
      <w:r w:rsidRPr="00477CEC">
        <w:rPr>
          <w:lang w:val="fr-FR"/>
        </w:rPr>
        <w:t>Tel-Aviv</w:t>
      </w:r>
      <w:r w:rsidR="00F028B5" w:rsidRPr="00477CEC">
        <w:rPr>
          <w:lang w:val="fr-FR"/>
        </w:rPr>
        <w:t xml:space="preserve">, siégeant en tant que </w:t>
      </w:r>
      <w:r w:rsidR="00CF18A6">
        <w:rPr>
          <w:lang w:val="fr-FR"/>
        </w:rPr>
        <w:t>t</w:t>
      </w:r>
      <w:r w:rsidR="00F028B5" w:rsidRPr="00477CEC">
        <w:rPr>
          <w:lang w:val="fr-FR"/>
        </w:rPr>
        <w:t xml:space="preserve">ribunal administratif, a ordonné à la municipalité de </w:t>
      </w:r>
      <w:r w:rsidRPr="00477CEC">
        <w:rPr>
          <w:lang w:val="fr-FR"/>
        </w:rPr>
        <w:t>Holon</w:t>
      </w:r>
      <w:r w:rsidRPr="00477CEC">
        <w:rPr>
          <w:rtl/>
          <w:lang w:val="fr-FR"/>
        </w:rPr>
        <w:t xml:space="preserve"> </w:t>
      </w:r>
      <w:r w:rsidR="00F028B5" w:rsidRPr="00477CEC">
        <w:rPr>
          <w:lang w:val="fr-FR"/>
        </w:rPr>
        <w:t xml:space="preserve">de financer intégralement le coût des manuels et du transport scolaire </w:t>
      </w:r>
      <w:r w:rsidR="00CF18A6">
        <w:rPr>
          <w:lang w:val="fr-FR"/>
        </w:rPr>
        <w:t>d'</w:t>
      </w:r>
      <w:r w:rsidR="00F028B5" w:rsidRPr="00477CEC">
        <w:rPr>
          <w:lang w:val="fr-FR"/>
        </w:rPr>
        <w:t xml:space="preserve">un enfant dont la mère, très endettée, était malade mentale et dont le père était décédé. Sans contester la situation financière désolante de la mère, la municipalité a néanmoins fait valoir </w:t>
      </w:r>
      <w:r w:rsidR="00CF18A6">
        <w:rPr>
          <w:lang w:val="fr-FR"/>
        </w:rPr>
        <w:t>son incapacité à</w:t>
      </w:r>
      <w:r w:rsidR="00F028B5" w:rsidRPr="00477CEC">
        <w:rPr>
          <w:lang w:val="fr-FR"/>
        </w:rPr>
        <w:t xml:space="preserve"> financer intégralement les besoins de l'enfant en raison des obligations </w:t>
      </w:r>
      <w:r w:rsidR="00CF18A6">
        <w:rPr>
          <w:lang w:val="fr-FR"/>
        </w:rPr>
        <w:t>de</w:t>
      </w:r>
      <w:r w:rsidR="00F028B5" w:rsidRPr="00477CEC">
        <w:rPr>
          <w:lang w:val="fr-FR"/>
        </w:rPr>
        <w:t xml:space="preserve"> son service soci</w:t>
      </w:r>
      <w:r w:rsidR="00460D9D">
        <w:rPr>
          <w:lang w:val="fr-FR"/>
        </w:rPr>
        <w:t>al. </w:t>
      </w:r>
      <w:r w:rsidR="00F028B5" w:rsidRPr="00477CEC">
        <w:rPr>
          <w:lang w:val="fr-FR"/>
        </w:rPr>
        <w:t xml:space="preserve">Bien que le </w:t>
      </w:r>
      <w:r w:rsidR="00CF18A6">
        <w:rPr>
          <w:lang w:val="fr-FR"/>
        </w:rPr>
        <w:t>t</w:t>
      </w:r>
      <w:r w:rsidR="00F028B5" w:rsidRPr="00477CEC">
        <w:rPr>
          <w:lang w:val="fr-FR"/>
        </w:rPr>
        <w:t xml:space="preserve">ribunal n'ait pas constaté de violation de la loi ou des procédures applicables en l'espèce, il </w:t>
      </w:r>
      <w:r w:rsidR="00CF18A6">
        <w:rPr>
          <w:lang w:val="fr-FR"/>
        </w:rPr>
        <w:t>s'est déclaré autorisé</w:t>
      </w:r>
      <w:r w:rsidR="00F028B5" w:rsidRPr="00477CEC">
        <w:rPr>
          <w:lang w:val="fr-FR"/>
        </w:rPr>
        <w:t xml:space="preserve"> </w:t>
      </w:r>
      <w:r w:rsidR="00CF18A6">
        <w:rPr>
          <w:lang w:val="fr-FR"/>
        </w:rPr>
        <w:t xml:space="preserve">à </w:t>
      </w:r>
      <w:r w:rsidR="00F028B5" w:rsidRPr="00477CEC">
        <w:rPr>
          <w:lang w:val="fr-FR"/>
        </w:rPr>
        <w:t>accorder réparation dans l'intérêt de la justice</w:t>
      </w:r>
      <w:r w:rsidR="00CF18A6">
        <w:rPr>
          <w:lang w:val="fr-FR"/>
        </w:rPr>
        <w:t>,</w:t>
      </w:r>
      <w:r w:rsidR="00F028B5" w:rsidRPr="00477CEC">
        <w:rPr>
          <w:lang w:val="fr-FR"/>
        </w:rPr>
        <w:t xml:space="preserve"> en raison de l'importance du principe de gratuité de l'éducation. </w:t>
      </w:r>
      <w:r w:rsidR="00CF18A6">
        <w:rPr>
          <w:lang w:val="fr-FR"/>
        </w:rPr>
        <w:t>Ainsi</w:t>
      </w:r>
      <w:r w:rsidR="00F028B5" w:rsidRPr="00477CEC">
        <w:rPr>
          <w:lang w:val="fr-FR"/>
        </w:rPr>
        <w:t xml:space="preserve">, le fait qu'aucune réparation ne soit prévue dans la loi </w:t>
      </w:r>
      <w:r w:rsidR="00CF18A6">
        <w:rPr>
          <w:lang w:val="fr-FR"/>
        </w:rPr>
        <w:t>n</w:t>
      </w:r>
      <w:r w:rsidR="009F0105">
        <w:rPr>
          <w:lang w:val="fr-FR"/>
        </w:rPr>
        <w:t>'</w:t>
      </w:r>
      <w:r w:rsidR="00CF18A6">
        <w:rPr>
          <w:lang w:val="fr-FR"/>
        </w:rPr>
        <w:t>a pas empêché</w:t>
      </w:r>
      <w:r w:rsidR="00F028B5" w:rsidRPr="00477CEC">
        <w:rPr>
          <w:lang w:val="fr-FR"/>
        </w:rPr>
        <w:t xml:space="preserve"> le tribunal de </w:t>
      </w:r>
      <w:r w:rsidR="00077977" w:rsidRPr="00077977">
        <w:rPr>
          <w:lang w:val="fr-FR"/>
        </w:rPr>
        <w:t>«</w:t>
      </w:r>
      <w:r w:rsidR="00F028B5" w:rsidRPr="00477CEC">
        <w:rPr>
          <w:lang w:val="fr-FR"/>
        </w:rPr>
        <w:t>façonner</w:t>
      </w:r>
      <w:r w:rsidR="005322DC" w:rsidRPr="005322DC">
        <w:rPr>
          <w:lang w:val="fr-FR"/>
        </w:rPr>
        <w:t>»</w:t>
      </w:r>
      <w:r w:rsidR="00F028B5" w:rsidRPr="00477CEC">
        <w:rPr>
          <w:lang w:val="fr-FR"/>
        </w:rPr>
        <w:t xml:space="preserve"> une réparation judiciaire adéquate. </w:t>
      </w:r>
      <w:r w:rsidR="00C36EFD" w:rsidRPr="00477CEC">
        <w:rPr>
          <w:lang w:val="fr-FR"/>
        </w:rPr>
        <w:t xml:space="preserve">Le Tribunal a déclaré que le droit à l'éducation était essentiel pour tous les enfants afin qu'ils puissent </w:t>
      </w:r>
      <w:r w:rsidR="00CF18A6">
        <w:rPr>
          <w:lang w:val="fr-FR"/>
        </w:rPr>
        <w:t>valoriser leurs compétences</w:t>
      </w:r>
      <w:r w:rsidR="00C36EFD" w:rsidRPr="00477CEC">
        <w:rPr>
          <w:lang w:val="fr-FR"/>
        </w:rPr>
        <w:t xml:space="preserve"> et leurs aptitudes et il a souligné que les difficultés financières des parents ne devraient pas empêcher l'enfant de recevoir une éducation </w:t>
      </w:r>
      <w:r w:rsidRPr="00477CEC">
        <w:rPr>
          <w:lang w:val="fr-FR"/>
        </w:rPr>
        <w:t>(Ad. A. (Tel-Aviv) 2402/05</w:t>
      </w:r>
      <w:r w:rsidRPr="00477CEC">
        <w:rPr>
          <w:rtl/>
          <w:lang w:val="fr-FR"/>
        </w:rPr>
        <w:t xml:space="preserve"> </w:t>
      </w:r>
      <w:r w:rsidRPr="00477CEC">
        <w:rPr>
          <w:i/>
          <w:lang w:val="fr-FR"/>
        </w:rPr>
        <w:t>Anonym</w:t>
      </w:r>
      <w:r w:rsidR="00C36EFD" w:rsidRPr="00477CEC">
        <w:rPr>
          <w:i/>
          <w:lang w:val="fr-FR"/>
        </w:rPr>
        <w:t>e</w:t>
      </w:r>
      <w:r w:rsidRPr="00477CEC">
        <w:rPr>
          <w:i/>
          <w:lang w:val="fr-FR"/>
        </w:rPr>
        <w:t xml:space="preserve"> </w:t>
      </w:r>
      <w:r w:rsidR="00C36EFD" w:rsidRPr="00477CEC">
        <w:rPr>
          <w:i/>
          <w:lang w:val="fr-FR"/>
        </w:rPr>
        <w:t>c</w:t>
      </w:r>
      <w:r w:rsidRPr="00477CEC">
        <w:rPr>
          <w:i/>
          <w:rtl/>
          <w:lang w:val="fr-FR"/>
        </w:rPr>
        <w:t xml:space="preserve"> </w:t>
      </w:r>
      <w:r w:rsidR="00C36EFD" w:rsidRPr="00477CEC">
        <w:rPr>
          <w:i/>
          <w:lang w:val="fr-FR"/>
        </w:rPr>
        <w:t xml:space="preserve">Le Ministère de l'éducation et </w:t>
      </w:r>
      <w:r w:rsidR="00460D9D">
        <w:rPr>
          <w:i/>
          <w:lang w:val="fr-FR"/>
        </w:rPr>
        <w:t>al. </w:t>
      </w:r>
      <w:r w:rsidR="00C36EFD" w:rsidRPr="00477CEC">
        <w:rPr>
          <w:lang w:val="fr-FR"/>
        </w:rPr>
        <w:t>(13 juin 2006).</w:t>
      </w:r>
    </w:p>
    <w:p w:rsidR="00C42314" w:rsidRPr="00477CEC" w:rsidRDefault="00C42314" w:rsidP="00C42314">
      <w:pPr>
        <w:pStyle w:val="H23G"/>
        <w:rPr>
          <w:lang w:val="fr-FR"/>
        </w:rPr>
      </w:pPr>
      <w:r w:rsidRPr="00477CEC">
        <w:rPr>
          <w:lang w:val="fr-FR"/>
        </w:rPr>
        <w:tab/>
      </w:r>
      <w:r w:rsidRPr="00477CEC">
        <w:rPr>
          <w:lang w:val="fr-FR"/>
        </w:rPr>
        <w:tab/>
        <w:t xml:space="preserve">Structure </w:t>
      </w:r>
      <w:r w:rsidR="00C36EFD" w:rsidRPr="00477CEC">
        <w:rPr>
          <w:lang w:val="fr-FR"/>
        </w:rPr>
        <w:t>du système éducatif</w:t>
      </w:r>
    </w:p>
    <w:p w:rsidR="00C42314" w:rsidRPr="00477CEC" w:rsidRDefault="00C42314" w:rsidP="005322DC">
      <w:pPr>
        <w:pStyle w:val="SingleTxtG"/>
        <w:rPr>
          <w:lang w:val="fr-FR"/>
        </w:rPr>
      </w:pPr>
      <w:r w:rsidRPr="00477CEC">
        <w:rPr>
          <w:lang w:val="fr-FR"/>
        </w:rPr>
        <w:t>554.</w:t>
      </w:r>
      <w:r w:rsidRPr="00477CEC">
        <w:rPr>
          <w:lang w:val="fr-FR"/>
        </w:rPr>
        <w:tab/>
      </w:r>
      <w:r w:rsidR="00C36EFD" w:rsidRPr="00477CEC">
        <w:rPr>
          <w:lang w:val="fr-FR"/>
        </w:rPr>
        <w:t xml:space="preserve">Depuis 2004, les budgets sont établis sur une base différentielle (selon le </w:t>
      </w:r>
      <w:r w:rsidR="00077977" w:rsidRPr="00077977">
        <w:rPr>
          <w:lang w:val="fr-FR"/>
        </w:rPr>
        <w:t>«</w:t>
      </w:r>
      <w:r w:rsidR="00C36EFD" w:rsidRPr="00477CEC">
        <w:rPr>
          <w:lang w:val="fr-FR"/>
        </w:rPr>
        <w:t xml:space="preserve">Rapport </w:t>
      </w:r>
      <w:r w:rsidRPr="00477CEC">
        <w:rPr>
          <w:lang w:val="fr-FR"/>
        </w:rPr>
        <w:t>Shoshani</w:t>
      </w:r>
      <w:r w:rsidR="005322DC" w:rsidRPr="005322DC">
        <w:rPr>
          <w:lang w:val="fr-FR"/>
        </w:rPr>
        <w:t>»</w:t>
      </w:r>
      <w:r w:rsidRPr="00477CEC">
        <w:rPr>
          <w:lang w:val="fr-FR"/>
        </w:rPr>
        <w:t xml:space="preserve">). </w:t>
      </w:r>
      <w:r w:rsidR="00C36EFD" w:rsidRPr="00477CEC">
        <w:rPr>
          <w:lang w:val="fr-FR"/>
        </w:rPr>
        <w:t xml:space="preserve">Selon le nouveau système, le budget de chaque école sera établi par élève, en fonction du nombre d'élèves de l'établissement et de leur situation socioéconomique. Pour l'élève qui présente les plus grandes lacunes, le budget </w:t>
      </w:r>
      <w:r w:rsidR="001C3B98">
        <w:rPr>
          <w:lang w:val="fr-FR"/>
        </w:rPr>
        <w:t>permettra de financer</w:t>
      </w:r>
      <w:r w:rsidR="00C36EFD" w:rsidRPr="00477CEC">
        <w:rPr>
          <w:lang w:val="fr-FR"/>
        </w:rPr>
        <w:t xml:space="preserve"> un plus grand nombre d'heures. Ce système entraîne une augmentation importante du budget octroyé aux populations les plus modestes, </w:t>
      </w:r>
      <w:r w:rsidR="007058C4">
        <w:rPr>
          <w:lang w:val="fr-FR"/>
        </w:rPr>
        <w:t>y compris</w:t>
      </w:r>
      <w:r w:rsidR="00C36EFD" w:rsidRPr="00477CEC">
        <w:rPr>
          <w:lang w:val="fr-FR"/>
        </w:rPr>
        <w:t xml:space="preserve"> les élèves des communautés arabe, druze et bédouine.</w:t>
      </w:r>
    </w:p>
    <w:p w:rsidR="00C42314" w:rsidRPr="00477CEC" w:rsidRDefault="00C42314" w:rsidP="005322DC">
      <w:pPr>
        <w:pStyle w:val="SingleTxtG"/>
        <w:rPr>
          <w:lang w:val="fr-FR"/>
        </w:rPr>
      </w:pPr>
      <w:r w:rsidRPr="00477CEC">
        <w:rPr>
          <w:bCs/>
          <w:lang w:val="fr-FR"/>
        </w:rPr>
        <w:t>555.</w:t>
      </w:r>
      <w:r w:rsidRPr="00477CEC">
        <w:rPr>
          <w:bCs/>
          <w:lang w:val="fr-FR"/>
        </w:rPr>
        <w:tab/>
      </w:r>
      <w:r w:rsidR="00D67FCA" w:rsidRPr="00477CEC">
        <w:rPr>
          <w:b/>
          <w:bCs/>
          <w:lang w:val="fr-FR"/>
        </w:rPr>
        <w:t>Enseignement bilingue</w:t>
      </w:r>
      <w:r w:rsidRPr="00477CEC">
        <w:rPr>
          <w:lang w:val="fr-FR"/>
        </w:rPr>
        <w:t xml:space="preserve">. </w:t>
      </w:r>
      <w:r w:rsidR="00D67FCA" w:rsidRPr="00477CEC">
        <w:rPr>
          <w:lang w:val="fr-FR"/>
        </w:rPr>
        <w:t xml:space="preserve">Dans ses observations finales sur le précédent rapport périodique d'Israël, le </w:t>
      </w:r>
      <w:r w:rsidR="009336F6">
        <w:rPr>
          <w:lang w:val="fr-FR"/>
        </w:rPr>
        <w:t>C</w:t>
      </w:r>
      <w:r w:rsidR="00D67FCA" w:rsidRPr="00477CEC">
        <w:rPr>
          <w:lang w:val="fr-FR"/>
        </w:rPr>
        <w:t xml:space="preserve">omité a encouragé l'État à développer le système d'écoles mixtes d'élèves juifs et arabes, afin de promouvoir la compréhension, la tolérance et l'amitié entre les citoyens du pays. Un exemple important d'enseignement bilingue peut être observé dans le village de </w:t>
      </w:r>
      <w:r w:rsidR="00077977" w:rsidRPr="00077977">
        <w:rPr>
          <w:lang w:val="fr-FR"/>
        </w:rPr>
        <w:t>«</w:t>
      </w:r>
      <w:r w:rsidRPr="00477CEC">
        <w:rPr>
          <w:lang w:val="fr-FR"/>
        </w:rPr>
        <w:t>Neve Shalom – Wahat al-Salam</w:t>
      </w:r>
      <w:r w:rsidR="005322DC" w:rsidRPr="005322DC">
        <w:rPr>
          <w:lang w:val="fr-FR"/>
        </w:rPr>
        <w:t>»</w:t>
      </w:r>
      <w:r w:rsidRPr="00477CEC">
        <w:rPr>
          <w:lang w:val="fr-FR"/>
        </w:rPr>
        <w:t xml:space="preserve">. </w:t>
      </w:r>
      <w:r w:rsidR="00D67FCA" w:rsidRPr="00477CEC">
        <w:rPr>
          <w:lang w:val="fr-FR"/>
        </w:rPr>
        <w:t xml:space="preserve">Ce village, situé à égale distance entre </w:t>
      </w:r>
      <w:r w:rsidRPr="00477CEC">
        <w:rPr>
          <w:lang w:val="fr-FR"/>
        </w:rPr>
        <w:t>J</w:t>
      </w:r>
      <w:r w:rsidR="00D67FCA" w:rsidRPr="00477CEC">
        <w:rPr>
          <w:lang w:val="fr-FR"/>
        </w:rPr>
        <w:t>é</w:t>
      </w:r>
      <w:r w:rsidRPr="00477CEC">
        <w:rPr>
          <w:lang w:val="fr-FR"/>
        </w:rPr>
        <w:t xml:space="preserve">rusalem </w:t>
      </w:r>
      <w:r w:rsidR="00D67FCA" w:rsidRPr="00477CEC">
        <w:rPr>
          <w:lang w:val="fr-FR"/>
        </w:rPr>
        <w:t>et</w:t>
      </w:r>
      <w:r w:rsidRPr="00477CEC">
        <w:rPr>
          <w:lang w:val="fr-FR"/>
        </w:rPr>
        <w:t xml:space="preserve"> Tel-Aviv-Jaffa, </w:t>
      </w:r>
      <w:r w:rsidR="00D67FCA" w:rsidRPr="00477CEC">
        <w:rPr>
          <w:lang w:val="fr-FR"/>
        </w:rPr>
        <w:t xml:space="preserve">a été fondé au début des années 70. En 2007, plus de 50 familles étaient venues s'y installer, pour moitié des familles juives et pour moitié des familles arabes. En fin de compte, le village comptera </w:t>
      </w:r>
      <w:r w:rsidRPr="00477CEC">
        <w:rPr>
          <w:lang w:val="fr-FR"/>
        </w:rPr>
        <w:t>140</w:t>
      </w:r>
      <w:r w:rsidR="00D67FCA" w:rsidRPr="00477CEC">
        <w:rPr>
          <w:lang w:val="fr-FR"/>
        </w:rPr>
        <w:t> habitations</w:t>
      </w:r>
      <w:r w:rsidRPr="00477CEC">
        <w:rPr>
          <w:lang w:val="fr-FR"/>
        </w:rPr>
        <w:t>.</w:t>
      </w:r>
    </w:p>
    <w:p w:rsidR="00C42314" w:rsidRPr="00477CEC" w:rsidRDefault="00C42314" w:rsidP="005322DC">
      <w:pPr>
        <w:pStyle w:val="SingleTxtG"/>
        <w:rPr>
          <w:lang w:val="fr-FR"/>
        </w:rPr>
      </w:pPr>
      <w:r w:rsidRPr="00477CEC">
        <w:rPr>
          <w:lang w:val="fr-FR"/>
        </w:rPr>
        <w:t>556.</w:t>
      </w:r>
      <w:r w:rsidRPr="00477CEC">
        <w:rPr>
          <w:lang w:val="fr-FR"/>
        </w:rPr>
        <w:tab/>
      </w:r>
      <w:r w:rsidR="00D67FCA" w:rsidRPr="00477CEC">
        <w:rPr>
          <w:lang w:val="fr-FR"/>
        </w:rPr>
        <w:t xml:space="preserve">Le système éducatif bilingue mis au point et appliqué à </w:t>
      </w:r>
      <w:r w:rsidR="00077977" w:rsidRPr="00077977">
        <w:rPr>
          <w:lang w:val="fr-FR"/>
        </w:rPr>
        <w:t>«</w:t>
      </w:r>
      <w:r w:rsidRPr="00477CEC">
        <w:rPr>
          <w:lang w:val="fr-FR"/>
        </w:rPr>
        <w:t>Neve Shalom – Wahat al-Salam</w:t>
      </w:r>
      <w:r w:rsidR="005322DC" w:rsidRPr="005322DC">
        <w:rPr>
          <w:lang w:val="fr-FR"/>
        </w:rPr>
        <w:t>»</w:t>
      </w:r>
      <w:r w:rsidRPr="00477CEC">
        <w:rPr>
          <w:lang w:val="fr-FR"/>
        </w:rPr>
        <w:t xml:space="preserve"> </w:t>
      </w:r>
      <w:r w:rsidR="00D67FCA" w:rsidRPr="00477CEC">
        <w:rPr>
          <w:lang w:val="fr-FR"/>
        </w:rPr>
        <w:t xml:space="preserve">est l'une des nombreuses illustrations de la coexistence des deux communautés, ainsi que d'autres communautés de la région. Cet enseignement bilingue, assuré depuis la crèche jusqu'au premier cycle du secondaire, est dispensé à quelque </w:t>
      </w:r>
      <w:r w:rsidRPr="00477CEC">
        <w:rPr>
          <w:lang w:val="fr-FR"/>
        </w:rPr>
        <w:t>200</w:t>
      </w:r>
      <w:r w:rsidR="00D67FCA" w:rsidRPr="00477CEC">
        <w:rPr>
          <w:lang w:val="fr-FR"/>
        </w:rPr>
        <w:t> enfants, dont</w:t>
      </w:r>
      <w:r w:rsidRPr="00477CEC">
        <w:rPr>
          <w:lang w:val="fr-FR"/>
        </w:rPr>
        <w:t xml:space="preserve"> 90</w:t>
      </w:r>
      <w:r w:rsidR="00A62686">
        <w:rPr>
          <w:lang w:val="fr-FR"/>
        </w:rPr>
        <w:t>%</w:t>
      </w:r>
      <w:r w:rsidRPr="00477CEC">
        <w:rPr>
          <w:lang w:val="fr-FR"/>
        </w:rPr>
        <w:t xml:space="preserve"> </w:t>
      </w:r>
      <w:r w:rsidR="00D67FCA" w:rsidRPr="00477CEC">
        <w:rPr>
          <w:lang w:val="fr-FR"/>
        </w:rPr>
        <w:t xml:space="preserve">viennent de communautés arabes et juives avoisinantes. Le même dispositif d'enseignement bilingue et interculturel est en place à Jérusalem, </w:t>
      </w:r>
      <w:r w:rsidRPr="00477CEC">
        <w:rPr>
          <w:lang w:val="fr-FR"/>
        </w:rPr>
        <w:t xml:space="preserve">Misgav </w:t>
      </w:r>
      <w:r w:rsidR="00D67FCA" w:rsidRPr="00477CEC">
        <w:rPr>
          <w:lang w:val="fr-FR"/>
        </w:rPr>
        <w:t>et</w:t>
      </w:r>
      <w:r w:rsidRPr="00477CEC">
        <w:rPr>
          <w:lang w:val="fr-FR"/>
        </w:rPr>
        <w:t xml:space="preserve"> Kfar Kara.</w:t>
      </w:r>
    </w:p>
    <w:p w:rsidR="00C42314" w:rsidRPr="00477CEC" w:rsidRDefault="00C42314" w:rsidP="00C42314">
      <w:pPr>
        <w:pStyle w:val="SingleTxtG"/>
        <w:rPr>
          <w:lang w:val="fr-FR"/>
        </w:rPr>
      </w:pPr>
      <w:r w:rsidRPr="00477CEC">
        <w:rPr>
          <w:lang w:val="fr-FR"/>
        </w:rPr>
        <w:t>557.</w:t>
      </w:r>
      <w:r w:rsidRPr="00477CEC">
        <w:rPr>
          <w:lang w:val="fr-FR"/>
        </w:rPr>
        <w:tab/>
      </w:r>
      <w:r w:rsidR="00D67FCA" w:rsidRPr="00477CEC">
        <w:rPr>
          <w:lang w:val="fr-FR"/>
        </w:rPr>
        <w:t xml:space="preserve">Il convient de mentionner que les parents ont le droit d'inscrire leurs enfants dans l'établissement scolaire (jardin d'enfants ou école) de leur choix dans leur municipalité locale, que l'enseignement y soit dispensé en hébreu, en arabe ou dans les deux langues, la seule restriction étant que la priorité est accordée aux enfants résidant à proximité de l'établissement. </w:t>
      </w:r>
    </w:p>
    <w:p w:rsidR="00C42314" w:rsidRPr="00477CEC" w:rsidRDefault="00C42314" w:rsidP="00C42314">
      <w:pPr>
        <w:pStyle w:val="SingleTxtG"/>
        <w:rPr>
          <w:lang w:val="fr-FR"/>
        </w:rPr>
      </w:pPr>
      <w:r w:rsidRPr="00477CEC">
        <w:rPr>
          <w:lang w:val="fr-FR"/>
        </w:rPr>
        <w:t>558.</w:t>
      </w:r>
      <w:r w:rsidRPr="00477CEC">
        <w:rPr>
          <w:lang w:val="fr-FR"/>
        </w:rPr>
        <w:tab/>
      </w:r>
      <w:r w:rsidR="00D67FCA" w:rsidRPr="00477CEC">
        <w:rPr>
          <w:lang w:val="fr-FR"/>
        </w:rPr>
        <w:t>Il existe un vaste éventail de programmes destinés à promouvoir la coexistence et la coopération entre les populations juives et arabes du pays, que ce soit par l'éducation, à travers des initiatives culturelles ou par la collaboration entre municipalités dans l'intérêt de différentes communautés, comme on l'a vu dans tout le présent rapport.</w:t>
      </w:r>
    </w:p>
    <w:p w:rsidR="00C42314" w:rsidRPr="00477CEC" w:rsidRDefault="00C42314" w:rsidP="00C42314">
      <w:pPr>
        <w:pStyle w:val="H23G"/>
        <w:rPr>
          <w:lang w:val="fr-FR"/>
        </w:rPr>
      </w:pPr>
      <w:r w:rsidRPr="00477CEC">
        <w:rPr>
          <w:lang w:val="fr-FR"/>
        </w:rPr>
        <w:tab/>
      </w:r>
      <w:r w:rsidRPr="00477CEC">
        <w:rPr>
          <w:lang w:val="fr-FR"/>
        </w:rPr>
        <w:tab/>
      </w:r>
      <w:r w:rsidR="00D67FCA" w:rsidRPr="00477CEC">
        <w:rPr>
          <w:lang w:val="fr-FR"/>
        </w:rPr>
        <w:t xml:space="preserve">Données statistiques </w:t>
      </w:r>
    </w:p>
    <w:p w:rsidR="00C42314" w:rsidRPr="00477CEC" w:rsidRDefault="00C42314" w:rsidP="00C42314">
      <w:pPr>
        <w:pStyle w:val="SingleTxtG"/>
        <w:rPr>
          <w:lang w:val="fr-FR"/>
        </w:rPr>
      </w:pPr>
      <w:r w:rsidRPr="00477CEC">
        <w:rPr>
          <w:lang w:val="fr-FR"/>
        </w:rPr>
        <w:t>559.</w:t>
      </w:r>
      <w:r w:rsidRPr="00477CEC">
        <w:rPr>
          <w:lang w:val="fr-FR"/>
        </w:rPr>
        <w:tab/>
      </w:r>
      <w:r w:rsidR="00D67FCA" w:rsidRPr="00477CEC">
        <w:rPr>
          <w:lang w:val="fr-FR"/>
        </w:rPr>
        <w:t>E</w:t>
      </w:r>
      <w:r w:rsidRPr="00477CEC">
        <w:rPr>
          <w:lang w:val="fr-FR"/>
        </w:rPr>
        <w:t>n 200</w:t>
      </w:r>
      <w:r w:rsidRPr="00477CEC">
        <w:rPr>
          <w:rtl/>
          <w:lang w:val="fr-FR" w:bidi="he-IL"/>
        </w:rPr>
        <w:t>6</w:t>
      </w:r>
      <w:r w:rsidRPr="00477CEC">
        <w:rPr>
          <w:lang w:val="fr-FR"/>
        </w:rPr>
        <w:t xml:space="preserve">/7, </w:t>
      </w:r>
      <w:r w:rsidR="00D67FCA" w:rsidRPr="00477CEC">
        <w:rPr>
          <w:lang w:val="fr-FR"/>
        </w:rPr>
        <w:t xml:space="preserve">le nombre total d'enfants inscrits dans le système éducatif relevant du Ministère de l'éducation atteignait, du niveau pré-primaire à la fin de l'enseignement secondaire, près de </w:t>
      </w:r>
      <w:r w:rsidRPr="00477CEC">
        <w:rPr>
          <w:lang w:val="fr-FR"/>
        </w:rPr>
        <w:t>1</w:t>
      </w:r>
      <w:r w:rsidR="00D67FCA" w:rsidRPr="00477CEC">
        <w:rPr>
          <w:lang w:val="fr-FR"/>
        </w:rPr>
        <w:t> </w:t>
      </w:r>
      <w:r w:rsidRPr="00477CEC">
        <w:rPr>
          <w:rtl/>
          <w:lang w:val="fr-FR" w:bidi="he-IL"/>
        </w:rPr>
        <w:t>9</w:t>
      </w:r>
      <w:r w:rsidRPr="00477CEC">
        <w:rPr>
          <w:lang w:val="fr-FR"/>
        </w:rPr>
        <w:t>00</w:t>
      </w:r>
      <w:r w:rsidR="00D67FCA" w:rsidRPr="00477CEC">
        <w:rPr>
          <w:lang w:val="fr-FR"/>
        </w:rPr>
        <w:t> </w:t>
      </w:r>
      <w:r w:rsidRPr="00477CEC">
        <w:rPr>
          <w:lang w:val="fr-FR"/>
        </w:rPr>
        <w:t>000</w:t>
      </w:r>
      <w:r w:rsidR="00D67FCA" w:rsidRPr="00477CEC">
        <w:rPr>
          <w:lang w:val="fr-FR"/>
        </w:rPr>
        <w:t xml:space="preserve">, dont </w:t>
      </w:r>
      <w:r w:rsidRPr="00477CEC">
        <w:rPr>
          <w:lang w:val="fr-FR"/>
        </w:rPr>
        <w:t>1</w:t>
      </w:r>
      <w:r w:rsidR="00D67FCA" w:rsidRPr="00477CEC">
        <w:rPr>
          <w:lang w:val="fr-FR"/>
        </w:rPr>
        <w:t> </w:t>
      </w:r>
      <w:r w:rsidRPr="00477CEC">
        <w:rPr>
          <w:lang w:val="fr-FR"/>
        </w:rPr>
        <w:t>381</w:t>
      </w:r>
      <w:r w:rsidR="00D67FCA" w:rsidRPr="00477CEC">
        <w:rPr>
          <w:lang w:val="fr-FR"/>
        </w:rPr>
        <w:t> </w:t>
      </w:r>
      <w:r w:rsidRPr="00477CEC">
        <w:rPr>
          <w:lang w:val="fr-FR"/>
        </w:rPr>
        <w:t xml:space="preserve">101 </w:t>
      </w:r>
      <w:r w:rsidR="00D67FCA" w:rsidRPr="00477CEC">
        <w:rPr>
          <w:lang w:val="fr-FR"/>
        </w:rPr>
        <w:t xml:space="preserve">Juifs et </w:t>
      </w:r>
      <w:r w:rsidRPr="00477CEC">
        <w:rPr>
          <w:lang w:val="fr-FR"/>
        </w:rPr>
        <w:t>465</w:t>
      </w:r>
      <w:r w:rsidR="00D67FCA" w:rsidRPr="00477CEC">
        <w:rPr>
          <w:lang w:val="fr-FR"/>
        </w:rPr>
        <w:t> </w:t>
      </w:r>
      <w:r w:rsidRPr="00477CEC">
        <w:rPr>
          <w:lang w:val="fr-FR"/>
        </w:rPr>
        <w:t xml:space="preserve">016 </w:t>
      </w:r>
      <w:r w:rsidR="00D67FCA" w:rsidRPr="00477CEC">
        <w:rPr>
          <w:lang w:val="fr-FR"/>
        </w:rPr>
        <w:t>Arabes</w:t>
      </w:r>
      <w:r w:rsidRPr="00477CEC">
        <w:rPr>
          <w:lang w:val="fr-FR"/>
        </w:rPr>
        <w:t>.</w:t>
      </w:r>
    </w:p>
    <w:p w:rsidR="00C42314" w:rsidRPr="00477CEC" w:rsidRDefault="00C42314" w:rsidP="00C42314">
      <w:pPr>
        <w:pStyle w:val="SingleTxtG"/>
        <w:rPr>
          <w:b/>
          <w:bCs/>
          <w:i/>
          <w:iCs/>
          <w:lang w:val="fr-FR"/>
        </w:rPr>
      </w:pPr>
      <w:r w:rsidRPr="00477CEC">
        <w:rPr>
          <w:lang w:val="fr-FR"/>
        </w:rPr>
        <w:t>560.</w:t>
      </w:r>
      <w:r w:rsidRPr="00477CEC">
        <w:rPr>
          <w:lang w:val="fr-FR"/>
        </w:rPr>
        <w:tab/>
      </w:r>
      <w:r w:rsidR="00D67FCA" w:rsidRPr="00477CEC">
        <w:rPr>
          <w:lang w:val="fr-FR"/>
        </w:rPr>
        <w:t>Le montant total des dépenses consacrées à l'éducation en </w:t>
      </w:r>
      <w:r w:rsidRPr="00477CEC">
        <w:rPr>
          <w:lang w:val="fr-FR"/>
        </w:rPr>
        <w:t>2007</w:t>
      </w:r>
      <w:r w:rsidR="00D67FCA" w:rsidRPr="00477CEC">
        <w:rPr>
          <w:lang w:val="fr-FR"/>
        </w:rPr>
        <w:t xml:space="preserve"> s'élevait à </w:t>
      </w:r>
      <w:r w:rsidRPr="00477CEC">
        <w:rPr>
          <w:lang w:val="fr-FR"/>
        </w:rPr>
        <w:t>56</w:t>
      </w:r>
      <w:r w:rsidR="00D67FCA" w:rsidRPr="00477CEC">
        <w:rPr>
          <w:lang w:val="fr-FR"/>
        </w:rPr>
        <w:t>,</w:t>
      </w:r>
      <w:r w:rsidRPr="00477CEC">
        <w:rPr>
          <w:lang w:val="fr-FR"/>
        </w:rPr>
        <w:t>2</w:t>
      </w:r>
      <w:r w:rsidR="00D67FCA" w:rsidRPr="00477CEC">
        <w:rPr>
          <w:lang w:val="fr-FR"/>
        </w:rPr>
        <w:t xml:space="preserve"> milliards de </w:t>
      </w:r>
      <w:r w:rsidRPr="00477CEC">
        <w:rPr>
          <w:lang w:val="fr-FR"/>
        </w:rPr>
        <w:t>NIS (14</w:t>
      </w:r>
      <w:r w:rsidR="00D67FCA" w:rsidRPr="00477CEC">
        <w:rPr>
          <w:lang w:val="fr-FR"/>
        </w:rPr>
        <w:t>,</w:t>
      </w:r>
      <w:r w:rsidRPr="00477CEC">
        <w:rPr>
          <w:lang w:val="fr-FR"/>
        </w:rPr>
        <w:t>7</w:t>
      </w:r>
      <w:r w:rsidR="00D67FCA" w:rsidRPr="00477CEC">
        <w:rPr>
          <w:lang w:val="fr-FR"/>
        </w:rPr>
        <w:t> milliards de dollars</w:t>
      </w:r>
      <w:r w:rsidRPr="00477CEC">
        <w:rPr>
          <w:lang w:val="fr-FR"/>
        </w:rPr>
        <w:t xml:space="preserve">), </w:t>
      </w:r>
      <w:r w:rsidR="00D67FCA" w:rsidRPr="00477CEC">
        <w:rPr>
          <w:lang w:val="fr-FR"/>
        </w:rPr>
        <w:t xml:space="preserve">soit </w:t>
      </w:r>
      <w:r w:rsidRPr="00477CEC">
        <w:rPr>
          <w:lang w:val="fr-FR"/>
        </w:rPr>
        <w:t>8</w:t>
      </w:r>
      <w:r w:rsidR="00D67FCA" w:rsidRPr="00477CEC">
        <w:rPr>
          <w:lang w:val="fr-FR"/>
        </w:rPr>
        <w:t>,</w:t>
      </w:r>
      <w:r w:rsidRPr="00477CEC">
        <w:rPr>
          <w:lang w:val="fr-FR"/>
        </w:rPr>
        <w:t>5</w:t>
      </w:r>
      <w:r w:rsidR="00A62686">
        <w:rPr>
          <w:lang w:val="fr-FR"/>
        </w:rPr>
        <w:t>%</w:t>
      </w:r>
      <w:r w:rsidRPr="00477CEC">
        <w:rPr>
          <w:lang w:val="fr-FR"/>
        </w:rPr>
        <w:t xml:space="preserve"> </w:t>
      </w:r>
      <w:r w:rsidR="00D67FCA" w:rsidRPr="00477CEC">
        <w:rPr>
          <w:lang w:val="fr-FR"/>
        </w:rPr>
        <w:t xml:space="preserve">du produit </w:t>
      </w:r>
      <w:r w:rsidR="009336F6">
        <w:rPr>
          <w:lang w:val="fr-FR"/>
        </w:rPr>
        <w:t>intérieur</w:t>
      </w:r>
      <w:r w:rsidR="00D67FCA" w:rsidRPr="00477CEC">
        <w:rPr>
          <w:lang w:val="fr-FR"/>
        </w:rPr>
        <w:t xml:space="preserve"> brut. Ce</w:t>
      </w:r>
      <w:r w:rsidR="00202263">
        <w:rPr>
          <w:lang w:val="fr-FR"/>
        </w:rPr>
        <w:t> </w:t>
      </w:r>
      <w:r w:rsidR="00D67FCA" w:rsidRPr="00477CEC">
        <w:rPr>
          <w:lang w:val="fr-FR"/>
        </w:rPr>
        <w:t xml:space="preserve">montant (exprimé en prix constants) a augmenté de </w:t>
      </w:r>
      <w:r w:rsidRPr="00477CEC">
        <w:rPr>
          <w:lang w:val="fr-FR"/>
        </w:rPr>
        <w:t>5</w:t>
      </w:r>
      <w:r w:rsidR="00A62686">
        <w:rPr>
          <w:lang w:val="fr-FR"/>
        </w:rPr>
        <w:t>%</w:t>
      </w:r>
      <w:r w:rsidRPr="00477CEC">
        <w:rPr>
          <w:lang w:val="fr-FR"/>
        </w:rPr>
        <w:t xml:space="preserve"> </w:t>
      </w:r>
      <w:r w:rsidR="00D67FCA" w:rsidRPr="00477CEC">
        <w:rPr>
          <w:lang w:val="fr-FR"/>
        </w:rPr>
        <w:t xml:space="preserve">en 2007, après avoir progressé de </w:t>
      </w:r>
      <w:r w:rsidRPr="00477CEC">
        <w:rPr>
          <w:lang w:val="fr-FR"/>
        </w:rPr>
        <w:t>2</w:t>
      </w:r>
      <w:r w:rsidR="00A62686">
        <w:rPr>
          <w:lang w:val="fr-FR"/>
        </w:rPr>
        <w:t>%</w:t>
      </w:r>
      <w:r w:rsidRPr="00477CEC">
        <w:rPr>
          <w:lang w:val="fr-FR"/>
        </w:rPr>
        <w:t xml:space="preserve"> </w:t>
      </w:r>
      <w:r w:rsidR="00D67FCA" w:rsidRPr="00477CEC">
        <w:rPr>
          <w:lang w:val="fr-FR"/>
        </w:rPr>
        <w:t>en </w:t>
      </w:r>
      <w:r w:rsidRPr="00477CEC">
        <w:rPr>
          <w:lang w:val="fr-FR"/>
        </w:rPr>
        <w:t xml:space="preserve">2006 </w:t>
      </w:r>
      <w:r w:rsidR="00D67FCA" w:rsidRPr="00477CEC">
        <w:rPr>
          <w:lang w:val="fr-FR"/>
        </w:rPr>
        <w:t xml:space="preserve">et en </w:t>
      </w:r>
      <w:r w:rsidRPr="00477CEC">
        <w:rPr>
          <w:lang w:val="fr-FR"/>
        </w:rPr>
        <w:t>2005.</w:t>
      </w:r>
    </w:p>
    <w:p w:rsidR="00C42314" w:rsidRPr="00477CEC" w:rsidRDefault="00C42314" w:rsidP="00C42314">
      <w:pPr>
        <w:pStyle w:val="H23G"/>
        <w:rPr>
          <w:lang w:val="fr-FR"/>
        </w:rPr>
      </w:pPr>
      <w:r w:rsidRPr="00477CEC">
        <w:rPr>
          <w:lang w:val="fr-FR"/>
        </w:rPr>
        <w:tab/>
      </w:r>
      <w:r w:rsidRPr="00477CEC">
        <w:rPr>
          <w:lang w:val="fr-FR"/>
        </w:rPr>
        <w:tab/>
      </w:r>
      <w:r w:rsidR="00D67FCA" w:rsidRPr="00477CEC">
        <w:rPr>
          <w:lang w:val="fr-FR"/>
        </w:rPr>
        <w:t xml:space="preserve">Alphabétisation </w:t>
      </w:r>
    </w:p>
    <w:p w:rsidR="00C42314" w:rsidRPr="00477CEC" w:rsidRDefault="00C42314" w:rsidP="00C42314">
      <w:pPr>
        <w:pStyle w:val="SingleTxtG"/>
        <w:rPr>
          <w:lang w:val="fr-FR"/>
        </w:rPr>
      </w:pPr>
      <w:r w:rsidRPr="00477CEC">
        <w:rPr>
          <w:lang w:val="fr-FR"/>
        </w:rPr>
        <w:t>561.</w:t>
      </w:r>
      <w:r w:rsidRPr="00477CEC">
        <w:rPr>
          <w:lang w:val="fr-FR"/>
        </w:rPr>
        <w:tab/>
      </w:r>
      <w:r w:rsidR="00D67FCA" w:rsidRPr="00477CEC">
        <w:rPr>
          <w:lang w:val="fr-FR"/>
        </w:rPr>
        <w:t xml:space="preserve">De façon similaire à ce qui </w:t>
      </w:r>
      <w:r w:rsidR="00A460B2">
        <w:rPr>
          <w:lang w:val="fr-FR"/>
        </w:rPr>
        <w:t>a</w:t>
      </w:r>
      <w:r w:rsidR="00D67FCA" w:rsidRPr="00477CEC">
        <w:rPr>
          <w:lang w:val="fr-FR"/>
        </w:rPr>
        <w:t xml:space="preserve"> été dit dans le rapport précédent d'Israël, le nombre de personnes avec seulement quatre années ou moins </w:t>
      </w:r>
      <w:r w:rsidR="009336F6">
        <w:rPr>
          <w:lang w:val="fr-FR"/>
        </w:rPr>
        <w:t xml:space="preserve">de </w:t>
      </w:r>
      <w:r w:rsidR="00D67FCA" w:rsidRPr="00477CEC">
        <w:rPr>
          <w:lang w:val="fr-FR"/>
        </w:rPr>
        <w:t xml:space="preserve">scolarité n'a cessé de baisser, et la situation s'est améliorée dans tous les secteurs. Parmi la population arabe, le nombre des personnes qui n'ont jamais été scolarisées est tombé de </w:t>
      </w:r>
      <w:r w:rsidRPr="00477CEC">
        <w:rPr>
          <w:lang w:val="fr-FR"/>
        </w:rPr>
        <w:t>7</w:t>
      </w:r>
      <w:r w:rsidR="00A62686">
        <w:rPr>
          <w:lang w:val="fr-FR"/>
        </w:rPr>
        <w:t>%</w:t>
      </w:r>
      <w:r w:rsidRPr="00477CEC">
        <w:rPr>
          <w:lang w:val="fr-FR"/>
        </w:rPr>
        <w:t xml:space="preserve"> </w:t>
      </w:r>
      <w:r w:rsidR="00D67FCA" w:rsidRPr="00477CEC">
        <w:rPr>
          <w:lang w:val="fr-FR"/>
        </w:rPr>
        <w:t>en </w:t>
      </w:r>
      <w:r w:rsidRPr="00477CEC">
        <w:rPr>
          <w:lang w:val="fr-FR"/>
        </w:rPr>
        <w:t xml:space="preserve">2002 </w:t>
      </w:r>
      <w:r w:rsidR="00D67FCA" w:rsidRPr="00477CEC">
        <w:rPr>
          <w:lang w:val="fr-FR"/>
        </w:rPr>
        <w:t xml:space="preserve">à </w:t>
      </w:r>
      <w:r w:rsidRPr="00477CEC">
        <w:rPr>
          <w:lang w:val="fr-FR"/>
        </w:rPr>
        <w:t>6</w:t>
      </w:r>
      <w:r w:rsidR="00D67FCA" w:rsidRPr="00477CEC">
        <w:rPr>
          <w:lang w:val="fr-FR"/>
        </w:rPr>
        <w:t>,</w:t>
      </w:r>
      <w:r w:rsidRPr="00477CEC">
        <w:rPr>
          <w:lang w:val="fr-FR"/>
        </w:rPr>
        <w:t>1</w:t>
      </w:r>
      <w:r w:rsidR="00A62686">
        <w:rPr>
          <w:lang w:val="fr-FR"/>
        </w:rPr>
        <w:t>%</w:t>
      </w:r>
      <w:r w:rsidRPr="00477CEC">
        <w:rPr>
          <w:lang w:val="fr-FR"/>
        </w:rPr>
        <w:t xml:space="preserve"> </w:t>
      </w:r>
      <w:r w:rsidR="00D67FCA" w:rsidRPr="00477CEC">
        <w:rPr>
          <w:lang w:val="fr-FR"/>
        </w:rPr>
        <w:t>e</w:t>
      </w:r>
      <w:r w:rsidRPr="00477CEC">
        <w:rPr>
          <w:lang w:val="fr-FR"/>
        </w:rPr>
        <w:t>n</w:t>
      </w:r>
      <w:r w:rsidR="00D67FCA" w:rsidRPr="00477CEC">
        <w:rPr>
          <w:lang w:val="fr-FR"/>
        </w:rPr>
        <w:t> </w:t>
      </w:r>
      <w:r w:rsidRPr="00477CEC">
        <w:rPr>
          <w:lang w:val="fr-FR"/>
        </w:rPr>
        <w:t xml:space="preserve">2006, </w:t>
      </w:r>
      <w:r w:rsidR="00D67FCA" w:rsidRPr="00477CEC">
        <w:rPr>
          <w:lang w:val="fr-FR"/>
        </w:rPr>
        <w:t xml:space="preserve">tandis que parmi la population juive, il est tombé de </w:t>
      </w:r>
      <w:r w:rsidRPr="00477CEC">
        <w:rPr>
          <w:lang w:val="fr-FR"/>
        </w:rPr>
        <w:t>2</w:t>
      </w:r>
      <w:r w:rsidR="00D67FCA" w:rsidRPr="00477CEC">
        <w:rPr>
          <w:lang w:val="fr-FR"/>
        </w:rPr>
        <w:t>,</w:t>
      </w:r>
      <w:r w:rsidRPr="00477CEC">
        <w:rPr>
          <w:lang w:val="fr-FR"/>
        </w:rPr>
        <w:t>5</w:t>
      </w:r>
      <w:r w:rsidR="00A62686">
        <w:rPr>
          <w:lang w:val="fr-FR"/>
        </w:rPr>
        <w:t>%</w:t>
      </w:r>
      <w:r w:rsidRPr="00477CEC">
        <w:rPr>
          <w:lang w:val="fr-FR"/>
        </w:rPr>
        <w:t xml:space="preserve"> </w:t>
      </w:r>
      <w:r w:rsidR="00D67FCA" w:rsidRPr="00477CEC">
        <w:rPr>
          <w:lang w:val="fr-FR"/>
        </w:rPr>
        <w:t xml:space="preserve">à </w:t>
      </w:r>
      <w:r w:rsidRPr="00477CEC">
        <w:rPr>
          <w:lang w:val="fr-FR"/>
        </w:rPr>
        <w:t>2</w:t>
      </w:r>
      <w:r w:rsidR="00D67FCA" w:rsidRPr="00477CEC">
        <w:rPr>
          <w:lang w:val="fr-FR"/>
        </w:rPr>
        <w:t>,</w:t>
      </w:r>
      <w:r w:rsidRPr="00477CEC">
        <w:rPr>
          <w:lang w:val="fr-FR"/>
        </w:rPr>
        <w:t>1</w:t>
      </w:r>
      <w:r w:rsidR="00A62686">
        <w:rPr>
          <w:lang w:val="fr-FR"/>
        </w:rPr>
        <w:t>%</w:t>
      </w:r>
      <w:r w:rsidRPr="00477CEC">
        <w:rPr>
          <w:lang w:val="fr-FR"/>
        </w:rPr>
        <w:t xml:space="preserve">. </w:t>
      </w:r>
      <w:r w:rsidR="00D67FCA" w:rsidRPr="00477CEC">
        <w:rPr>
          <w:lang w:val="fr-FR"/>
        </w:rPr>
        <w:t xml:space="preserve">Le nombre de personnes ayant de une à quatre années de scolarisation a baissé de </w:t>
      </w:r>
      <w:r w:rsidRPr="00477CEC">
        <w:rPr>
          <w:lang w:val="fr-FR"/>
        </w:rPr>
        <w:t>4</w:t>
      </w:r>
      <w:r w:rsidR="00A62686">
        <w:rPr>
          <w:lang w:val="fr-FR"/>
        </w:rPr>
        <w:t>%</w:t>
      </w:r>
      <w:r w:rsidRPr="00477CEC">
        <w:rPr>
          <w:lang w:val="fr-FR"/>
        </w:rPr>
        <w:t xml:space="preserve"> </w:t>
      </w:r>
      <w:r w:rsidR="00D67FCA" w:rsidRPr="00477CEC">
        <w:rPr>
          <w:lang w:val="fr-FR"/>
        </w:rPr>
        <w:t xml:space="preserve">en 2002 à </w:t>
      </w:r>
      <w:r w:rsidRPr="00477CEC">
        <w:rPr>
          <w:lang w:val="fr-FR"/>
        </w:rPr>
        <w:t>3</w:t>
      </w:r>
      <w:r w:rsidR="00D67FCA" w:rsidRPr="00477CEC">
        <w:rPr>
          <w:lang w:val="fr-FR"/>
        </w:rPr>
        <w:t>,</w:t>
      </w:r>
      <w:r w:rsidRPr="00477CEC">
        <w:rPr>
          <w:lang w:val="fr-FR"/>
        </w:rPr>
        <w:t>9</w:t>
      </w:r>
      <w:r w:rsidR="00A62686">
        <w:rPr>
          <w:lang w:val="fr-FR"/>
        </w:rPr>
        <w:t>%</w:t>
      </w:r>
      <w:r w:rsidRPr="00477CEC">
        <w:rPr>
          <w:lang w:val="fr-FR"/>
        </w:rPr>
        <w:t xml:space="preserve"> </w:t>
      </w:r>
      <w:r w:rsidR="00D67FCA" w:rsidRPr="00477CEC">
        <w:rPr>
          <w:lang w:val="fr-FR"/>
        </w:rPr>
        <w:t>en </w:t>
      </w:r>
      <w:r w:rsidRPr="00477CEC">
        <w:rPr>
          <w:lang w:val="fr-FR"/>
        </w:rPr>
        <w:t>2006</w:t>
      </w:r>
      <w:r w:rsidR="00EE17B8" w:rsidRPr="00477CEC">
        <w:rPr>
          <w:lang w:val="fr-FR"/>
        </w:rPr>
        <w:t xml:space="preserve"> dans la population arabe, et de </w:t>
      </w:r>
      <w:r w:rsidRPr="00477CEC">
        <w:rPr>
          <w:lang w:val="fr-FR"/>
        </w:rPr>
        <w:t>1</w:t>
      </w:r>
      <w:r w:rsidR="00EE17B8" w:rsidRPr="00477CEC">
        <w:rPr>
          <w:lang w:val="fr-FR"/>
        </w:rPr>
        <w:t>,</w:t>
      </w:r>
      <w:r w:rsidRPr="00477CEC">
        <w:rPr>
          <w:lang w:val="fr-FR"/>
        </w:rPr>
        <w:t>2</w:t>
      </w:r>
      <w:r w:rsidR="00A62686">
        <w:rPr>
          <w:lang w:val="fr-FR"/>
        </w:rPr>
        <w:t>%</w:t>
      </w:r>
      <w:r w:rsidRPr="00477CEC">
        <w:rPr>
          <w:lang w:val="fr-FR"/>
        </w:rPr>
        <w:t xml:space="preserve"> </w:t>
      </w:r>
      <w:r w:rsidR="00EE17B8" w:rsidRPr="00477CEC">
        <w:rPr>
          <w:lang w:val="fr-FR"/>
        </w:rPr>
        <w:t>en </w:t>
      </w:r>
      <w:r w:rsidRPr="00477CEC">
        <w:rPr>
          <w:lang w:val="fr-FR"/>
        </w:rPr>
        <w:t xml:space="preserve">2002 </w:t>
      </w:r>
      <w:r w:rsidR="00EE17B8" w:rsidRPr="00477CEC">
        <w:rPr>
          <w:lang w:val="fr-FR"/>
        </w:rPr>
        <w:t xml:space="preserve">à </w:t>
      </w:r>
      <w:r w:rsidRPr="00477CEC">
        <w:rPr>
          <w:lang w:val="fr-FR"/>
        </w:rPr>
        <w:t>1</w:t>
      </w:r>
      <w:r w:rsidR="00A62686">
        <w:rPr>
          <w:lang w:val="fr-FR"/>
        </w:rPr>
        <w:t>%</w:t>
      </w:r>
      <w:r w:rsidRPr="00477CEC">
        <w:rPr>
          <w:lang w:val="fr-FR"/>
        </w:rPr>
        <w:t xml:space="preserve"> </w:t>
      </w:r>
      <w:r w:rsidR="00EE17B8" w:rsidRPr="00477CEC">
        <w:rPr>
          <w:lang w:val="fr-FR"/>
        </w:rPr>
        <w:t>en </w:t>
      </w:r>
      <w:r w:rsidRPr="00477CEC">
        <w:rPr>
          <w:lang w:val="fr-FR"/>
        </w:rPr>
        <w:t>2006</w:t>
      </w:r>
      <w:r w:rsidR="00EE17B8" w:rsidRPr="00477CEC">
        <w:rPr>
          <w:lang w:val="fr-FR"/>
        </w:rPr>
        <w:t xml:space="preserve"> dans la population juive</w:t>
      </w:r>
      <w:r w:rsidRPr="00477CEC">
        <w:rPr>
          <w:lang w:val="fr-FR"/>
        </w:rPr>
        <w:t>.</w:t>
      </w:r>
    </w:p>
    <w:p w:rsidR="00C42314" w:rsidRPr="00477CEC" w:rsidRDefault="00C42314" w:rsidP="00C42314">
      <w:pPr>
        <w:pStyle w:val="SingleTxtG"/>
        <w:rPr>
          <w:lang w:val="fr-FR"/>
        </w:rPr>
      </w:pPr>
      <w:r w:rsidRPr="00477CEC">
        <w:rPr>
          <w:lang w:val="fr-FR"/>
        </w:rPr>
        <w:t>562.</w:t>
      </w:r>
      <w:r w:rsidRPr="00477CEC">
        <w:rPr>
          <w:lang w:val="fr-FR"/>
        </w:rPr>
        <w:tab/>
      </w:r>
      <w:r w:rsidR="00EE17B8" w:rsidRPr="00477CEC">
        <w:rPr>
          <w:lang w:val="fr-FR"/>
        </w:rPr>
        <w:t xml:space="preserve">Les tableaux suivants font apparaître les données concernant le niveau de scolarité de la population adulte d'Israël pour la période </w:t>
      </w:r>
      <w:r w:rsidRPr="00477CEC">
        <w:rPr>
          <w:lang w:val="fr-FR"/>
        </w:rPr>
        <w:t>2002</w:t>
      </w:r>
      <w:r w:rsidR="00B41CD4">
        <w:rPr>
          <w:b/>
          <w:lang w:val="fr-FR"/>
        </w:rPr>
        <w:t>-</w:t>
      </w:r>
      <w:r w:rsidRPr="00477CEC">
        <w:rPr>
          <w:lang w:val="fr-FR"/>
        </w:rPr>
        <w:t xml:space="preserve">2006. </w:t>
      </w:r>
      <w:r w:rsidR="00EE17B8" w:rsidRPr="00477CEC">
        <w:rPr>
          <w:lang w:val="fr-FR"/>
        </w:rPr>
        <w:t xml:space="preserve">La population y est ventilée par groupe, sexe et âge. D'après ces chiffres, en </w:t>
      </w:r>
      <w:r w:rsidRPr="00477CEC">
        <w:rPr>
          <w:lang w:val="fr-FR"/>
        </w:rPr>
        <w:t>2006, 1</w:t>
      </w:r>
      <w:r w:rsidR="00EE17B8" w:rsidRPr="00477CEC">
        <w:rPr>
          <w:lang w:val="fr-FR"/>
        </w:rPr>
        <w:t>,</w:t>
      </w:r>
      <w:r w:rsidRPr="00477CEC">
        <w:rPr>
          <w:lang w:val="fr-FR"/>
        </w:rPr>
        <w:t>5</w:t>
      </w:r>
      <w:r w:rsidR="00A62686">
        <w:rPr>
          <w:lang w:val="fr-FR"/>
        </w:rPr>
        <w:t>%</w:t>
      </w:r>
      <w:r w:rsidRPr="00477CEC">
        <w:rPr>
          <w:lang w:val="fr-FR"/>
        </w:rPr>
        <w:t xml:space="preserve"> </w:t>
      </w:r>
      <w:r w:rsidR="00EE17B8" w:rsidRPr="00477CEC">
        <w:rPr>
          <w:lang w:val="fr-FR"/>
        </w:rPr>
        <w:t xml:space="preserve">de la population totale israélienne ne comptait que d'une à quatre années de scolarité et </w:t>
      </w:r>
      <w:r w:rsidR="007C05D8" w:rsidRPr="00477CEC">
        <w:rPr>
          <w:lang w:val="fr-FR"/>
        </w:rPr>
        <w:t>2</w:t>
      </w:r>
      <w:r w:rsidR="00EE17B8" w:rsidRPr="00477CEC">
        <w:rPr>
          <w:lang w:val="fr-FR"/>
        </w:rPr>
        <w:t>,</w:t>
      </w:r>
      <w:r w:rsidR="007C05D8" w:rsidRPr="00477CEC">
        <w:rPr>
          <w:lang w:val="fr-FR"/>
        </w:rPr>
        <w:t>8</w:t>
      </w:r>
      <w:r w:rsidR="00A62686">
        <w:rPr>
          <w:lang w:val="fr-FR"/>
        </w:rPr>
        <w:t>%</w:t>
      </w:r>
      <w:r w:rsidR="007C05D8" w:rsidRPr="00477CEC">
        <w:rPr>
          <w:lang w:val="fr-FR"/>
        </w:rPr>
        <w:t xml:space="preserve"> </w:t>
      </w:r>
      <w:r w:rsidR="00EE17B8" w:rsidRPr="00477CEC">
        <w:rPr>
          <w:lang w:val="fr-FR"/>
        </w:rPr>
        <w:t>n'en comptaient aucune.</w:t>
      </w:r>
    </w:p>
    <w:p w:rsidR="00C42314" w:rsidRPr="00477CEC" w:rsidRDefault="00C42314" w:rsidP="00684C2E">
      <w:pPr>
        <w:pStyle w:val="Heading1"/>
        <w:keepNext/>
        <w:keepLines/>
        <w:spacing w:before="240"/>
        <w:rPr>
          <w:lang w:val="fr-FR"/>
        </w:rPr>
      </w:pPr>
      <w:r w:rsidRPr="00477CEC">
        <w:rPr>
          <w:lang w:val="fr-FR"/>
        </w:rPr>
        <w:t>Table</w:t>
      </w:r>
      <w:r w:rsidR="00EE17B8" w:rsidRPr="00477CEC">
        <w:rPr>
          <w:lang w:val="fr-FR"/>
        </w:rPr>
        <w:t>au</w:t>
      </w:r>
      <w:r w:rsidRPr="00477CEC">
        <w:rPr>
          <w:lang w:val="fr-FR"/>
        </w:rPr>
        <w:t xml:space="preserve"> 37</w:t>
      </w:r>
    </w:p>
    <w:p w:rsidR="00C42314" w:rsidRPr="00477CEC" w:rsidRDefault="00EE17B8" w:rsidP="009C29D9">
      <w:pPr>
        <w:pStyle w:val="SingleTxtG"/>
        <w:keepNext/>
        <w:keepLines/>
        <w:jc w:val="left"/>
        <w:rPr>
          <w:b/>
          <w:lang w:val="fr-FR"/>
        </w:rPr>
      </w:pPr>
      <w:r w:rsidRPr="00477CEC">
        <w:rPr>
          <w:b/>
          <w:lang w:val="fr-FR"/>
        </w:rPr>
        <w:t xml:space="preserve">Individus </w:t>
      </w:r>
      <w:r w:rsidRPr="00477CEC">
        <w:rPr>
          <w:b/>
          <w:bCs/>
          <w:lang w:val="fr-FR"/>
        </w:rPr>
        <w:t>âgés de 15</w:t>
      </w:r>
      <w:r w:rsidR="008A51EE">
        <w:rPr>
          <w:b/>
          <w:bCs/>
          <w:lang w:val="fr-FR"/>
        </w:rPr>
        <w:t> ans</w:t>
      </w:r>
      <w:r w:rsidRPr="00477CEC">
        <w:rPr>
          <w:b/>
          <w:bCs/>
          <w:lang w:val="fr-FR"/>
        </w:rPr>
        <w:t xml:space="preserve"> et plus, par groupe de population, nombre d’années de scolarité, âge et sexe, </w:t>
      </w:r>
      <w:r w:rsidR="00C42314" w:rsidRPr="00477CEC">
        <w:rPr>
          <w:b/>
          <w:lang w:val="fr-FR"/>
        </w:rPr>
        <w:t xml:space="preserve">2007 </w:t>
      </w:r>
    </w:p>
    <w:tbl>
      <w:tblPr>
        <w:tblW w:w="8505" w:type="dxa"/>
        <w:tblInd w:w="1134" w:type="dxa"/>
        <w:tblLayout w:type="fixed"/>
        <w:tblCellMar>
          <w:left w:w="0" w:type="dxa"/>
          <w:right w:w="0" w:type="dxa"/>
        </w:tblCellMar>
        <w:tblLook w:val="01E0" w:firstRow="1" w:lastRow="1" w:firstColumn="1" w:lastColumn="1" w:noHBand="0" w:noVBand="0"/>
      </w:tblPr>
      <w:tblGrid>
        <w:gridCol w:w="1666"/>
        <w:gridCol w:w="700"/>
        <w:gridCol w:w="600"/>
        <w:gridCol w:w="700"/>
        <w:gridCol w:w="700"/>
        <w:gridCol w:w="800"/>
        <w:gridCol w:w="700"/>
        <w:gridCol w:w="700"/>
        <w:gridCol w:w="400"/>
        <w:gridCol w:w="200"/>
        <w:gridCol w:w="575"/>
        <w:gridCol w:w="14"/>
        <w:gridCol w:w="14"/>
        <w:gridCol w:w="736"/>
      </w:tblGrid>
      <w:tr w:rsidR="00C42314" w:rsidRPr="00477CEC">
        <w:trPr>
          <w:trHeight w:val="180"/>
          <w:tblHeader/>
        </w:trPr>
        <w:tc>
          <w:tcPr>
            <w:tcW w:w="1666" w:type="dxa"/>
            <w:tcBorders>
              <w:top w:val="single" w:sz="4"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5300" w:type="dxa"/>
            <w:gridSpan w:val="8"/>
            <w:tcBorders>
              <w:top w:val="single" w:sz="4" w:space="0" w:color="auto"/>
              <w:bottom w:val="single" w:sz="4" w:space="0" w:color="auto"/>
              <w:right w:val="single" w:sz="24" w:space="0" w:color="FFFFFF"/>
            </w:tcBorders>
            <w:shd w:val="clear" w:color="auto" w:fill="auto"/>
            <w:vAlign w:val="bottom"/>
          </w:tcPr>
          <w:p w:rsidR="00C42314" w:rsidRPr="00477CEC" w:rsidRDefault="00EE17B8" w:rsidP="00EE17B8">
            <w:pPr>
              <w:spacing w:before="80" w:after="80" w:line="200" w:lineRule="exact"/>
              <w:jc w:val="center"/>
              <w:rPr>
                <w:i/>
                <w:sz w:val="16"/>
                <w:lang w:val="fr-FR"/>
              </w:rPr>
            </w:pPr>
            <w:r w:rsidRPr="00477CEC">
              <w:rPr>
                <w:i/>
                <w:sz w:val="16"/>
                <w:lang w:val="fr-FR"/>
              </w:rPr>
              <w:t>Années de scolarité</w:t>
            </w:r>
          </w:p>
        </w:tc>
        <w:tc>
          <w:tcPr>
            <w:tcW w:w="1539" w:type="dxa"/>
            <w:gridSpan w:val="5"/>
            <w:tcBorders>
              <w:top w:val="single" w:sz="4" w:space="0" w:color="auto"/>
              <w:left w:val="single" w:sz="24" w:space="0" w:color="FFFFFF"/>
              <w:bottom w:val="single" w:sz="4" w:space="0" w:color="auto"/>
            </w:tcBorders>
            <w:shd w:val="clear" w:color="auto" w:fill="auto"/>
            <w:vAlign w:val="bottom"/>
          </w:tcPr>
          <w:p w:rsidR="00C42314" w:rsidRPr="00477CEC" w:rsidRDefault="00C42314" w:rsidP="00182238">
            <w:pPr>
              <w:spacing w:before="80" w:after="80" w:line="200" w:lineRule="exact"/>
              <w:jc w:val="center"/>
              <w:rPr>
                <w:b/>
                <w:i/>
                <w:sz w:val="16"/>
                <w:lang w:val="fr-FR"/>
              </w:rPr>
            </w:pPr>
            <w:r w:rsidRPr="00477CEC">
              <w:rPr>
                <w:b/>
                <w:i/>
                <w:sz w:val="16"/>
                <w:lang w:val="fr-FR"/>
              </w:rPr>
              <w:t>Total</w:t>
            </w:r>
          </w:p>
        </w:tc>
      </w:tr>
      <w:tr w:rsidR="00C42314" w:rsidRPr="00477CEC">
        <w:trPr>
          <w:trHeight w:val="180"/>
          <w:tblHeader/>
        </w:trPr>
        <w:tc>
          <w:tcPr>
            <w:tcW w:w="1666" w:type="dxa"/>
            <w:tcBorders>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700" w:type="dxa"/>
            <w:tcBorders>
              <w:top w:val="single" w:sz="4" w:space="0" w:color="auto"/>
              <w:bottom w:val="single" w:sz="12" w:space="0" w:color="auto"/>
            </w:tcBorders>
            <w:shd w:val="clear" w:color="auto" w:fill="auto"/>
            <w:vAlign w:val="bottom"/>
          </w:tcPr>
          <w:p w:rsidR="00C42314" w:rsidRPr="00477CEC" w:rsidRDefault="00C42314" w:rsidP="00EE17B8">
            <w:pPr>
              <w:spacing w:before="80" w:after="80" w:line="200" w:lineRule="exact"/>
              <w:jc w:val="right"/>
              <w:rPr>
                <w:i/>
                <w:sz w:val="16"/>
                <w:lang w:val="fr-FR"/>
              </w:rPr>
            </w:pPr>
            <w:r w:rsidRPr="00477CEC">
              <w:rPr>
                <w:i/>
                <w:sz w:val="16"/>
                <w:lang w:val="fr-FR"/>
              </w:rPr>
              <w:t>M</w:t>
            </w:r>
            <w:r w:rsidR="00EE17B8" w:rsidRPr="00477CEC">
              <w:rPr>
                <w:i/>
                <w:sz w:val="16"/>
                <w:lang w:val="fr-FR"/>
              </w:rPr>
              <w:t>oyenne</w:t>
            </w:r>
          </w:p>
        </w:tc>
        <w:tc>
          <w:tcPr>
            <w:tcW w:w="6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16+</w:t>
            </w:r>
          </w:p>
        </w:tc>
        <w:tc>
          <w:tcPr>
            <w:tcW w:w="7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13</w:t>
            </w:r>
            <w:r w:rsidR="00B41CD4">
              <w:rPr>
                <w:b/>
                <w:lang w:val="fr-FR"/>
              </w:rPr>
              <w:t>-</w:t>
            </w:r>
            <w:r w:rsidRPr="00477CEC">
              <w:rPr>
                <w:i/>
                <w:sz w:val="16"/>
                <w:lang w:val="fr-FR"/>
              </w:rPr>
              <w:t>15</w:t>
            </w:r>
          </w:p>
        </w:tc>
        <w:tc>
          <w:tcPr>
            <w:tcW w:w="7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11</w:t>
            </w:r>
            <w:r w:rsidR="00B41CD4">
              <w:rPr>
                <w:b/>
                <w:lang w:val="fr-FR"/>
              </w:rPr>
              <w:t>-</w:t>
            </w:r>
            <w:r w:rsidRPr="00477CEC">
              <w:rPr>
                <w:i/>
                <w:sz w:val="16"/>
                <w:lang w:val="fr-FR"/>
              </w:rPr>
              <w:t>12</w:t>
            </w:r>
          </w:p>
        </w:tc>
        <w:tc>
          <w:tcPr>
            <w:tcW w:w="8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9</w:t>
            </w:r>
            <w:r w:rsidR="00B41CD4">
              <w:rPr>
                <w:b/>
                <w:lang w:val="fr-FR"/>
              </w:rPr>
              <w:t>-</w:t>
            </w:r>
            <w:r w:rsidRPr="00477CEC">
              <w:rPr>
                <w:i/>
                <w:sz w:val="16"/>
                <w:lang w:val="fr-FR"/>
              </w:rPr>
              <w:t>10</w:t>
            </w:r>
          </w:p>
        </w:tc>
        <w:tc>
          <w:tcPr>
            <w:tcW w:w="7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5</w:t>
            </w:r>
            <w:r w:rsidR="00B41CD4">
              <w:rPr>
                <w:b/>
                <w:lang w:val="fr-FR"/>
              </w:rPr>
              <w:t>-</w:t>
            </w:r>
            <w:r w:rsidRPr="00477CEC">
              <w:rPr>
                <w:i/>
                <w:sz w:val="16"/>
                <w:lang w:val="fr-FR"/>
              </w:rPr>
              <w:t>8</w:t>
            </w:r>
          </w:p>
        </w:tc>
        <w:tc>
          <w:tcPr>
            <w:tcW w:w="7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1</w:t>
            </w:r>
            <w:r w:rsidR="00B41CD4">
              <w:rPr>
                <w:b/>
                <w:lang w:val="fr-FR"/>
              </w:rPr>
              <w:t>-</w:t>
            </w:r>
            <w:r w:rsidRPr="00477CEC">
              <w:rPr>
                <w:i/>
                <w:sz w:val="16"/>
                <w:lang w:val="fr-FR"/>
              </w:rPr>
              <w:t>4</w:t>
            </w:r>
          </w:p>
        </w:tc>
        <w:tc>
          <w:tcPr>
            <w:tcW w:w="400" w:type="dxa"/>
            <w:tcBorders>
              <w:top w:val="single" w:sz="4" w:space="0" w:color="auto"/>
              <w:bottom w:val="single" w:sz="12" w:space="0" w:color="auto"/>
              <w:right w:val="single" w:sz="24" w:space="0" w:color="FFFFFF"/>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0</w:t>
            </w:r>
          </w:p>
        </w:tc>
        <w:tc>
          <w:tcPr>
            <w:tcW w:w="803" w:type="dxa"/>
            <w:gridSpan w:val="4"/>
            <w:tcBorders>
              <w:top w:val="single" w:sz="4" w:space="0" w:color="auto"/>
              <w:left w:val="single" w:sz="24" w:space="0" w:color="FFFFFF"/>
              <w:bottom w:val="single" w:sz="12" w:space="0" w:color="auto"/>
            </w:tcBorders>
            <w:shd w:val="clear" w:color="auto" w:fill="auto"/>
            <w:vAlign w:val="bottom"/>
          </w:tcPr>
          <w:p w:rsidR="00C42314" w:rsidRPr="00477CEC" w:rsidRDefault="00EE17B8" w:rsidP="005C630A">
            <w:pPr>
              <w:spacing w:before="80" w:after="80" w:line="200" w:lineRule="exact"/>
              <w:ind w:right="57"/>
              <w:jc w:val="right"/>
              <w:rPr>
                <w:b/>
                <w:i/>
                <w:sz w:val="16"/>
                <w:lang w:val="fr-FR"/>
              </w:rPr>
            </w:pPr>
            <w:r w:rsidRPr="00477CEC">
              <w:rPr>
                <w:b/>
                <w:i/>
                <w:sz w:val="16"/>
                <w:lang w:val="fr-FR"/>
              </w:rPr>
              <w:t>En</w:t>
            </w:r>
            <w:r w:rsidR="002915E6">
              <w:rPr>
                <w:b/>
                <w:i/>
                <w:sz w:val="16"/>
                <w:lang w:val="fr-FR"/>
              </w:rPr>
              <w:t xml:space="preserve"> </w:t>
            </w:r>
            <w:r w:rsidR="00164038">
              <w:rPr>
                <w:b/>
                <w:i/>
                <w:sz w:val="16"/>
                <w:lang w:val="fr-FR"/>
              </w:rPr>
              <w:t>%</w:t>
            </w:r>
          </w:p>
        </w:tc>
        <w:tc>
          <w:tcPr>
            <w:tcW w:w="736" w:type="dxa"/>
            <w:tcBorders>
              <w:top w:val="single" w:sz="4" w:space="0" w:color="auto"/>
              <w:bottom w:val="single" w:sz="12" w:space="0" w:color="auto"/>
            </w:tcBorders>
            <w:shd w:val="clear" w:color="auto" w:fill="auto"/>
            <w:vAlign w:val="bottom"/>
          </w:tcPr>
          <w:p w:rsidR="00C42314" w:rsidRPr="00477CEC" w:rsidRDefault="00EE17B8" w:rsidP="00182238">
            <w:pPr>
              <w:spacing w:before="80" w:after="80" w:line="200" w:lineRule="exact"/>
              <w:jc w:val="right"/>
              <w:rPr>
                <w:i/>
                <w:sz w:val="16"/>
                <w:lang w:val="fr-FR"/>
              </w:rPr>
            </w:pPr>
            <w:r w:rsidRPr="00477CEC">
              <w:rPr>
                <w:i/>
                <w:sz w:val="16"/>
                <w:lang w:val="fr-FR"/>
              </w:rPr>
              <w:t>En milliers</w:t>
            </w:r>
          </w:p>
        </w:tc>
      </w:tr>
      <w:tr w:rsidR="00C42314" w:rsidRPr="00477CEC">
        <w:tc>
          <w:tcPr>
            <w:tcW w:w="8505" w:type="dxa"/>
            <w:gridSpan w:val="14"/>
            <w:tcBorders>
              <w:top w:val="single" w:sz="12" w:space="0" w:color="auto"/>
            </w:tcBorders>
            <w:shd w:val="clear" w:color="auto" w:fill="auto"/>
            <w:vAlign w:val="bottom"/>
          </w:tcPr>
          <w:p w:rsidR="00C42314" w:rsidRPr="00477CEC" w:rsidRDefault="00EE17B8" w:rsidP="009C29D9">
            <w:pPr>
              <w:spacing w:before="80" w:after="80" w:line="200" w:lineRule="exact"/>
              <w:rPr>
                <w:b/>
                <w:sz w:val="18"/>
                <w:lang w:val="fr-FR"/>
              </w:rPr>
            </w:pPr>
            <w:r w:rsidRPr="00477CEC">
              <w:rPr>
                <w:i/>
                <w:sz w:val="16"/>
                <w:lang w:val="fr-FR"/>
              </w:rPr>
              <w:t xml:space="preserve">Population totale </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szCs w:val="18"/>
                <w:lang w:val="fr-FR"/>
              </w:rPr>
              <w:t>2002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bCs/>
                <w:sz w:val="18"/>
                <w:szCs w:val="18"/>
                <w:lang w:val="fr-FR"/>
              </w:rPr>
              <w:t>12</w:t>
            </w:r>
            <w:r w:rsidR="00EE17B8" w:rsidRPr="00477CEC">
              <w:rPr>
                <w:bCs/>
                <w:sz w:val="18"/>
                <w:szCs w:val="18"/>
                <w:lang w:val="fr-FR"/>
              </w:rPr>
              <w:t>,</w:t>
            </w:r>
            <w:r w:rsidRPr="00477CEC">
              <w:rPr>
                <w:bCs/>
                <w:sz w:val="18"/>
                <w:szCs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35</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6</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2</w:t>
            </w:r>
          </w:p>
        </w:tc>
        <w:tc>
          <w:tcPr>
            <w:tcW w:w="603" w:type="dxa"/>
            <w:gridSpan w:val="3"/>
            <w:shd w:val="clear" w:color="auto" w:fill="auto"/>
            <w:vAlign w:val="bottom"/>
          </w:tcPr>
          <w:p w:rsidR="00C42314" w:rsidRPr="00477CEC" w:rsidRDefault="00C42314" w:rsidP="005C630A">
            <w:pPr>
              <w:suppressAutoHyphens w:val="0"/>
              <w:spacing w:before="40" w:after="40" w:line="200" w:lineRule="exact"/>
              <w:ind w:right="57"/>
              <w:jc w:val="right"/>
              <w:rPr>
                <w:b/>
                <w:sz w:val="18"/>
                <w:lang w:val="fr-FR"/>
              </w:rPr>
            </w:pPr>
            <w:r w:rsidRPr="00477CEC">
              <w:rPr>
                <w:b/>
                <w:sz w:val="18"/>
                <w:lang w:val="fr-FR"/>
              </w:rPr>
              <w:t>100</w:t>
            </w:r>
          </w:p>
        </w:tc>
        <w:tc>
          <w:tcPr>
            <w:tcW w:w="736"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4 706</w:t>
            </w:r>
            <w:r w:rsidR="00EE17B8" w:rsidRPr="00477CEC">
              <w:rPr>
                <w:sz w:val="18"/>
                <w:lang w:val="fr-FR"/>
              </w:rPr>
              <w:t>,</w:t>
            </w:r>
            <w:r w:rsidRPr="00477CEC">
              <w:rPr>
                <w:sz w:val="18"/>
                <w:lang w:val="fr-FR"/>
              </w:rPr>
              <w:t>2</w:t>
            </w:r>
          </w:p>
        </w:tc>
      </w:tr>
      <w:tr w:rsidR="00C42314" w:rsidRPr="00477CEC">
        <w:tc>
          <w:tcPr>
            <w:tcW w:w="1666" w:type="dxa"/>
            <w:shd w:val="clear" w:color="auto" w:fill="auto"/>
            <w:vAlign w:val="center"/>
          </w:tcPr>
          <w:p w:rsidR="00C42314" w:rsidRPr="00477CEC" w:rsidRDefault="00C42314" w:rsidP="00EE17B8">
            <w:pPr>
              <w:suppressAutoHyphens w:val="0"/>
              <w:spacing w:before="40" w:after="40" w:line="200" w:lineRule="exact"/>
              <w:rPr>
                <w:sz w:val="18"/>
                <w:szCs w:val="18"/>
                <w:lang w:val="fr-FR"/>
              </w:rPr>
            </w:pPr>
            <w:r w:rsidRPr="00477CEC">
              <w:rPr>
                <w:sz w:val="18"/>
                <w:szCs w:val="18"/>
                <w:lang w:val="fr-FR"/>
              </w:rPr>
              <w:t>2004</w:t>
            </w:r>
          </w:p>
        </w:tc>
        <w:tc>
          <w:tcPr>
            <w:tcW w:w="7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12</w:t>
            </w:r>
            <w:r w:rsidR="00EE17B8" w:rsidRPr="00477CEC">
              <w:rPr>
                <w:bCs/>
                <w:sz w:val="18"/>
                <w:szCs w:val="18"/>
                <w:lang w:val="fr-FR"/>
              </w:rPr>
              <w:t>,</w:t>
            </w:r>
            <w:r w:rsidRPr="00477CEC">
              <w:rPr>
                <w:bCs/>
                <w:sz w:val="18"/>
                <w:szCs w:val="18"/>
                <w:lang w:val="fr-FR"/>
              </w:rPr>
              <w:t>5</w:t>
            </w:r>
          </w:p>
        </w:tc>
        <w:tc>
          <w:tcPr>
            <w:tcW w:w="6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18</w:t>
            </w:r>
            <w:r w:rsidR="00EE17B8" w:rsidRPr="00477CEC">
              <w:rPr>
                <w:bCs/>
                <w:sz w:val="18"/>
                <w:szCs w:val="18"/>
                <w:lang w:val="fr-FR"/>
              </w:rPr>
              <w:t>,</w:t>
            </w:r>
            <w:r w:rsidRPr="00477CEC">
              <w:rPr>
                <w:bCs/>
                <w:sz w:val="18"/>
                <w:szCs w:val="18"/>
                <w:lang w:val="fr-FR"/>
              </w:rPr>
              <w:t>4</w:t>
            </w:r>
          </w:p>
        </w:tc>
        <w:tc>
          <w:tcPr>
            <w:tcW w:w="7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21</w:t>
            </w:r>
            <w:r w:rsidR="00EE17B8" w:rsidRPr="00477CEC">
              <w:rPr>
                <w:bCs/>
                <w:sz w:val="18"/>
                <w:szCs w:val="18"/>
                <w:lang w:val="fr-FR"/>
              </w:rPr>
              <w:t>,</w:t>
            </w:r>
            <w:r w:rsidRPr="00477CEC">
              <w:rPr>
                <w:bCs/>
                <w:sz w:val="18"/>
                <w:szCs w:val="18"/>
                <w:lang w:val="fr-FR"/>
              </w:rPr>
              <w:t>9</w:t>
            </w:r>
          </w:p>
        </w:tc>
        <w:tc>
          <w:tcPr>
            <w:tcW w:w="7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35</w:t>
            </w:r>
            <w:r w:rsidR="00EE17B8" w:rsidRPr="00477CEC">
              <w:rPr>
                <w:bCs/>
                <w:sz w:val="18"/>
                <w:szCs w:val="18"/>
                <w:lang w:val="fr-FR"/>
              </w:rPr>
              <w:t>,</w:t>
            </w:r>
            <w:r w:rsidRPr="00477CEC">
              <w:rPr>
                <w:bCs/>
                <w:sz w:val="18"/>
                <w:szCs w:val="18"/>
                <w:lang w:val="fr-FR"/>
              </w:rPr>
              <w:t>3</w:t>
            </w:r>
          </w:p>
        </w:tc>
        <w:tc>
          <w:tcPr>
            <w:tcW w:w="8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11</w:t>
            </w:r>
            <w:r w:rsidR="00EE17B8" w:rsidRPr="00477CEC">
              <w:rPr>
                <w:bCs/>
                <w:sz w:val="18"/>
                <w:szCs w:val="18"/>
                <w:lang w:val="fr-FR"/>
              </w:rPr>
              <w:t>,</w:t>
            </w:r>
            <w:r w:rsidRPr="00477CEC">
              <w:rPr>
                <w:bCs/>
                <w:sz w:val="18"/>
                <w:szCs w:val="18"/>
                <w:lang w:val="fr-FR"/>
              </w:rPr>
              <w:t>2</w:t>
            </w:r>
          </w:p>
        </w:tc>
        <w:tc>
          <w:tcPr>
            <w:tcW w:w="7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8</w:t>
            </w:r>
            <w:r w:rsidR="00EE17B8" w:rsidRPr="00477CEC">
              <w:rPr>
                <w:bCs/>
                <w:sz w:val="18"/>
                <w:szCs w:val="18"/>
                <w:lang w:val="fr-FR"/>
              </w:rPr>
              <w:t>,</w:t>
            </w:r>
            <w:r w:rsidRPr="00477CEC">
              <w:rPr>
                <w:bCs/>
                <w:sz w:val="18"/>
                <w:szCs w:val="18"/>
                <w:lang w:val="fr-FR"/>
              </w:rPr>
              <w:t>6</w:t>
            </w:r>
          </w:p>
        </w:tc>
        <w:tc>
          <w:tcPr>
            <w:tcW w:w="700"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1</w:t>
            </w:r>
            <w:r w:rsidR="00EE17B8" w:rsidRPr="00477CEC">
              <w:rPr>
                <w:bCs/>
                <w:sz w:val="18"/>
                <w:szCs w:val="18"/>
                <w:lang w:val="fr-FR"/>
              </w:rPr>
              <w:t>,</w:t>
            </w:r>
            <w:r w:rsidRPr="00477CEC">
              <w:rPr>
                <w:bCs/>
                <w:sz w:val="18"/>
                <w:szCs w:val="18"/>
                <w:lang w:val="fr-FR"/>
              </w:rPr>
              <w:t>6</w:t>
            </w:r>
          </w:p>
        </w:tc>
        <w:tc>
          <w:tcPr>
            <w:tcW w:w="600" w:type="dxa"/>
            <w:gridSpan w:val="2"/>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2</w:t>
            </w:r>
            <w:r w:rsidR="00EE17B8" w:rsidRPr="00477CEC">
              <w:rPr>
                <w:bCs/>
                <w:sz w:val="18"/>
                <w:szCs w:val="18"/>
                <w:lang w:val="fr-FR"/>
              </w:rPr>
              <w:t>,</w:t>
            </w:r>
            <w:r w:rsidRPr="00477CEC">
              <w:rPr>
                <w:bCs/>
                <w:sz w:val="18"/>
                <w:szCs w:val="18"/>
                <w:lang w:val="fr-FR"/>
              </w:rPr>
              <w:t>9</w:t>
            </w:r>
          </w:p>
        </w:tc>
        <w:tc>
          <w:tcPr>
            <w:tcW w:w="603" w:type="dxa"/>
            <w:gridSpan w:val="3"/>
            <w:shd w:val="clear" w:color="auto" w:fill="auto"/>
            <w:vAlign w:val="center"/>
          </w:tcPr>
          <w:p w:rsidR="00C42314" w:rsidRPr="00477CEC" w:rsidRDefault="00C42314" w:rsidP="005C630A">
            <w:pPr>
              <w:suppressAutoHyphens w:val="0"/>
              <w:spacing w:before="40" w:after="40" w:line="200" w:lineRule="exact"/>
              <w:ind w:right="57"/>
              <w:jc w:val="right"/>
              <w:rPr>
                <w:b/>
                <w:bCs/>
                <w:sz w:val="18"/>
                <w:szCs w:val="18"/>
                <w:lang w:val="fr-FR"/>
              </w:rPr>
            </w:pPr>
            <w:r w:rsidRPr="00477CEC">
              <w:rPr>
                <w:b/>
                <w:bCs/>
                <w:sz w:val="18"/>
                <w:szCs w:val="18"/>
                <w:lang w:val="fr-FR"/>
              </w:rPr>
              <w:t>100</w:t>
            </w:r>
          </w:p>
        </w:tc>
        <w:tc>
          <w:tcPr>
            <w:tcW w:w="736" w:type="dxa"/>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4 876</w:t>
            </w:r>
          </w:p>
        </w:tc>
      </w:tr>
      <w:tr w:rsidR="00C42314" w:rsidRPr="00477CEC">
        <w:tc>
          <w:tcPr>
            <w:tcW w:w="1666" w:type="dxa"/>
            <w:tcBorders>
              <w:bottom w:val="single" w:sz="4" w:space="0" w:color="auto"/>
            </w:tcBorders>
            <w:shd w:val="clear" w:color="auto" w:fill="auto"/>
            <w:vAlign w:val="center"/>
          </w:tcPr>
          <w:p w:rsidR="00C42314" w:rsidRPr="00477CEC" w:rsidRDefault="00C42314" w:rsidP="00EE17B8">
            <w:pPr>
              <w:tabs>
                <w:tab w:val="right" w:pos="850"/>
                <w:tab w:val="left" w:pos="1134"/>
                <w:tab w:val="left" w:pos="1559"/>
                <w:tab w:val="left" w:pos="1984"/>
                <w:tab w:val="left" w:leader="dot" w:pos="8929"/>
                <w:tab w:val="right" w:pos="9638"/>
              </w:tabs>
              <w:spacing w:before="40" w:after="40" w:line="200" w:lineRule="exact"/>
              <w:rPr>
                <w:sz w:val="18"/>
                <w:szCs w:val="18"/>
                <w:lang w:val="fr-FR"/>
              </w:rPr>
            </w:pPr>
            <w:r w:rsidRPr="00477CEC">
              <w:rPr>
                <w:sz w:val="18"/>
                <w:szCs w:val="18"/>
                <w:lang w:val="fr-FR"/>
              </w:rPr>
              <w:t>2006</w:t>
            </w:r>
          </w:p>
        </w:tc>
        <w:tc>
          <w:tcPr>
            <w:tcW w:w="700"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sz w:val="18"/>
                <w:szCs w:val="18"/>
                <w:lang w:val="fr-FR"/>
              </w:rPr>
              <w:t>12</w:t>
            </w:r>
            <w:r w:rsidR="00EE17B8" w:rsidRPr="00477CEC">
              <w:rPr>
                <w:bCs/>
                <w:sz w:val="18"/>
                <w:szCs w:val="18"/>
                <w:lang w:val="fr-FR"/>
              </w:rPr>
              <w:t>,</w:t>
            </w:r>
            <w:r w:rsidRPr="00477CEC">
              <w:rPr>
                <w:bCs/>
                <w:sz w:val="18"/>
                <w:szCs w:val="18"/>
                <w:lang w:val="fr-FR"/>
              </w:rPr>
              <w:t>5</w:t>
            </w:r>
          </w:p>
        </w:tc>
        <w:tc>
          <w:tcPr>
            <w:tcW w:w="600"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19</w:t>
            </w:r>
            <w:r w:rsidR="00EE17B8" w:rsidRPr="00477CEC">
              <w:rPr>
                <w:bCs/>
                <w:sz w:val="18"/>
                <w:szCs w:val="18"/>
                <w:lang w:val="fr-FR"/>
              </w:rPr>
              <w:t>,</w:t>
            </w:r>
            <w:r w:rsidRPr="00477CEC">
              <w:rPr>
                <w:bCs/>
                <w:sz w:val="18"/>
                <w:szCs w:val="18"/>
                <w:lang w:val="fr-FR"/>
              </w:rPr>
              <w:t>8</w:t>
            </w:r>
          </w:p>
        </w:tc>
        <w:tc>
          <w:tcPr>
            <w:tcW w:w="700"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22</w:t>
            </w:r>
          </w:p>
        </w:tc>
        <w:tc>
          <w:tcPr>
            <w:tcW w:w="700"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34</w:t>
            </w:r>
            <w:r w:rsidR="00EE17B8" w:rsidRPr="00477CEC">
              <w:rPr>
                <w:bCs/>
                <w:sz w:val="18"/>
                <w:szCs w:val="18"/>
                <w:lang w:val="fr-FR"/>
              </w:rPr>
              <w:t>,</w:t>
            </w:r>
            <w:r w:rsidRPr="00477CEC">
              <w:rPr>
                <w:bCs/>
                <w:sz w:val="18"/>
                <w:szCs w:val="18"/>
                <w:lang w:val="fr-FR"/>
              </w:rPr>
              <w:t>9</w:t>
            </w:r>
          </w:p>
        </w:tc>
        <w:tc>
          <w:tcPr>
            <w:tcW w:w="800" w:type="dxa"/>
            <w:tcBorders>
              <w:bottom w:val="single" w:sz="4" w:space="0" w:color="auto"/>
            </w:tcBorders>
            <w:shd w:val="clear" w:color="auto" w:fill="auto"/>
            <w:vAlign w:val="center"/>
          </w:tcPr>
          <w:p w:rsidR="00C42314" w:rsidRPr="00477CEC" w:rsidRDefault="00C42314" w:rsidP="00EE17B8">
            <w:pPr>
              <w:tabs>
                <w:tab w:val="right" w:pos="850"/>
                <w:tab w:val="left" w:pos="1134"/>
                <w:tab w:val="left" w:pos="1559"/>
                <w:tab w:val="left" w:pos="1984"/>
                <w:tab w:val="left" w:leader="dot" w:pos="8929"/>
                <w:tab w:val="right" w:pos="9638"/>
              </w:tabs>
              <w:spacing w:before="40" w:after="40" w:line="200" w:lineRule="exact"/>
              <w:jc w:val="right"/>
              <w:rPr>
                <w:bCs/>
                <w:sz w:val="18"/>
                <w:szCs w:val="18"/>
                <w:lang w:val="fr-FR"/>
              </w:rPr>
            </w:pPr>
            <w:r w:rsidRPr="00477CEC">
              <w:rPr>
                <w:bCs/>
                <w:sz w:val="18"/>
                <w:szCs w:val="18"/>
                <w:lang w:val="fr-FR"/>
              </w:rPr>
              <w:t>10</w:t>
            </w:r>
            <w:r w:rsidR="00EE17B8" w:rsidRPr="00477CEC">
              <w:rPr>
                <w:bCs/>
                <w:sz w:val="18"/>
                <w:szCs w:val="18"/>
                <w:lang w:val="fr-FR"/>
              </w:rPr>
              <w:t>,</w:t>
            </w:r>
            <w:r w:rsidRPr="00477CEC">
              <w:rPr>
                <w:bCs/>
                <w:sz w:val="18"/>
                <w:szCs w:val="18"/>
                <w:lang w:val="fr-FR"/>
              </w:rPr>
              <w:t>9</w:t>
            </w:r>
          </w:p>
        </w:tc>
        <w:tc>
          <w:tcPr>
            <w:tcW w:w="700"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8</w:t>
            </w:r>
            <w:r w:rsidR="00EE17B8" w:rsidRPr="00477CEC">
              <w:rPr>
                <w:bCs/>
                <w:sz w:val="18"/>
                <w:szCs w:val="18"/>
                <w:lang w:val="fr-FR"/>
              </w:rPr>
              <w:t>,</w:t>
            </w:r>
            <w:r w:rsidRPr="00477CEC">
              <w:rPr>
                <w:bCs/>
                <w:sz w:val="18"/>
                <w:szCs w:val="18"/>
                <w:lang w:val="fr-FR"/>
              </w:rPr>
              <w:t>2</w:t>
            </w:r>
          </w:p>
        </w:tc>
        <w:tc>
          <w:tcPr>
            <w:tcW w:w="700"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1</w:t>
            </w:r>
            <w:r w:rsidR="00EE17B8" w:rsidRPr="00477CEC">
              <w:rPr>
                <w:bCs/>
                <w:sz w:val="18"/>
                <w:szCs w:val="18"/>
                <w:lang w:val="fr-FR"/>
              </w:rPr>
              <w:t>,</w:t>
            </w:r>
            <w:r w:rsidRPr="00477CEC">
              <w:rPr>
                <w:bCs/>
                <w:sz w:val="18"/>
                <w:szCs w:val="18"/>
                <w:lang w:val="fr-FR"/>
              </w:rPr>
              <w:t>5</w:t>
            </w:r>
          </w:p>
        </w:tc>
        <w:tc>
          <w:tcPr>
            <w:tcW w:w="600" w:type="dxa"/>
            <w:gridSpan w:val="2"/>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2</w:t>
            </w:r>
            <w:r w:rsidR="00EE17B8" w:rsidRPr="00477CEC">
              <w:rPr>
                <w:bCs/>
                <w:sz w:val="18"/>
                <w:szCs w:val="18"/>
                <w:lang w:val="fr-FR"/>
              </w:rPr>
              <w:t>,</w:t>
            </w:r>
            <w:r w:rsidRPr="00477CEC">
              <w:rPr>
                <w:bCs/>
                <w:sz w:val="18"/>
                <w:szCs w:val="18"/>
                <w:lang w:val="fr-FR"/>
              </w:rPr>
              <w:t>8</w:t>
            </w:r>
          </w:p>
        </w:tc>
        <w:tc>
          <w:tcPr>
            <w:tcW w:w="603" w:type="dxa"/>
            <w:gridSpan w:val="3"/>
            <w:tcBorders>
              <w:bottom w:val="single" w:sz="4" w:space="0" w:color="auto"/>
            </w:tcBorders>
            <w:shd w:val="clear" w:color="auto" w:fill="auto"/>
            <w:vAlign w:val="center"/>
          </w:tcPr>
          <w:p w:rsidR="00C42314" w:rsidRPr="00477CEC" w:rsidRDefault="00C42314" w:rsidP="005C630A">
            <w:pPr>
              <w:suppressAutoHyphens w:val="0"/>
              <w:spacing w:before="40" w:after="40" w:line="200" w:lineRule="exact"/>
              <w:ind w:right="57"/>
              <w:jc w:val="right"/>
              <w:rPr>
                <w:b/>
                <w:bCs/>
                <w:sz w:val="18"/>
                <w:szCs w:val="18"/>
                <w:lang w:val="fr-FR"/>
              </w:rPr>
            </w:pPr>
            <w:r w:rsidRPr="00477CEC">
              <w:rPr>
                <w:b/>
                <w:bCs/>
                <w:sz w:val="18"/>
                <w:szCs w:val="18"/>
                <w:lang w:val="fr-FR"/>
              </w:rPr>
              <w:t>100</w:t>
            </w:r>
          </w:p>
        </w:tc>
        <w:tc>
          <w:tcPr>
            <w:tcW w:w="736" w:type="dxa"/>
            <w:tcBorders>
              <w:bottom w:val="single" w:sz="4" w:space="0" w:color="auto"/>
            </w:tcBorders>
            <w:shd w:val="clear" w:color="auto" w:fill="auto"/>
            <w:vAlign w:val="center"/>
          </w:tcPr>
          <w:p w:rsidR="00C42314" w:rsidRPr="00477CEC" w:rsidRDefault="00C42314" w:rsidP="00EE17B8">
            <w:pPr>
              <w:suppressAutoHyphens w:val="0"/>
              <w:spacing w:before="40" w:after="40" w:line="200" w:lineRule="exact"/>
              <w:jc w:val="right"/>
              <w:rPr>
                <w:bCs/>
                <w:sz w:val="18"/>
                <w:szCs w:val="18"/>
                <w:lang w:val="fr-FR"/>
              </w:rPr>
            </w:pPr>
            <w:r w:rsidRPr="00477CEC">
              <w:rPr>
                <w:bCs/>
                <w:sz w:val="18"/>
                <w:szCs w:val="18"/>
                <w:lang w:val="fr-FR"/>
              </w:rPr>
              <w:t>5 053</w:t>
            </w:r>
            <w:r w:rsidR="00EE17B8" w:rsidRPr="00477CEC">
              <w:rPr>
                <w:bCs/>
                <w:sz w:val="18"/>
                <w:szCs w:val="18"/>
                <w:lang w:val="fr-FR"/>
              </w:rPr>
              <w:t>,</w:t>
            </w:r>
            <w:r w:rsidRPr="00477CEC">
              <w:rPr>
                <w:bCs/>
                <w:sz w:val="18"/>
                <w:szCs w:val="18"/>
                <w:lang w:val="fr-FR"/>
              </w:rPr>
              <w:t>1</w:t>
            </w:r>
          </w:p>
        </w:tc>
      </w:tr>
      <w:tr w:rsidR="00C42314" w:rsidRPr="00477CEC">
        <w:tc>
          <w:tcPr>
            <w:tcW w:w="8505" w:type="dxa"/>
            <w:gridSpan w:val="14"/>
            <w:tcBorders>
              <w:top w:val="single" w:sz="4" w:space="0" w:color="auto"/>
              <w:bottom w:val="single" w:sz="4" w:space="0" w:color="auto"/>
            </w:tcBorders>
            <w:shd w:val="clear" w:color="auto" w:fill="auto"/>
            <w:vAlign w:val="bottom"/>
          </w:tcPr>
          <w:p w:rsidR="00C42314" w:rsidRPr="00477CEC" w:rsidRDefault="009C29D9" w:rsidP="00666670">
            <w:pPr>
              <w:suppressAutoHyphens w:val="0"/>
              <w:spacing w:before="80" w:after="80" w:line="220" w:lineRule="exact"/>
              <w:ind w:left="283"/>
              <w:rPr>
                <w:b/>
                <w:sz w:val="18"/>
                <w:lang w:val="fr-FR"/>
              </w:rPr>
            </w:pPr>
            <w:r>
              <w:rPr>
                <w:b/>
                <w:sz w:val="18"/>
                <w:lang w:val="fr-FR"/>
              </w:rPr>
              <w:t>T</w:t>
            </w:r>
            <w:r w:rsidRPr="00477CEC">
              <w:rPr>
                <w:b/>
                <w:sz w:val="18"/>
                <w:lang w:val="fr-FR"/>
              </w:rPr>
              <w:t xml:space="preserve">otal – </w:t>
            </w:r>
            <w:r w:rsidR="00C42314" w:rsidRPr="00477CEC">
              <w:rPr>
                <w:b/>
                <w:sz w:val="18"/>
                <w:lang w:val="fr-FR"/>
              </w:rPr>
              <w:t>2007</w:t>
            </w:r>
          </w:p>
        </w:tc>
      </w:tr>
      <w:tr w:rsidR="00C42314" w:rsidRPr="00477CEC">
        <w:tc>
          <w:tcPr>
            <w:tcW w:w="1666"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 xml:space="preserve">- </w:t>
            </w:r>
            <w:r w:rsidR="00EE17B8" w:rsidRPr="00477CEC">
              <w:rPr>
                <w:sz w:val="18"/>
                <w:lang w:val="fr-FR"/>
              </w:rPr>
              <w:t xml:space="preserve">en milliers </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p>
        </w:tc>
        <w:tc>
          <w:tcPr>
            <w:tcW w:w="6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1 035</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1 143</w:t>
            </w:r>
            <w:r w:rsidR="00EE17B8" w:rsidRPr="00477CEC">
              <w:rPr>
                <w:sz w:val="18"/>
                <w:lang w:val="fr-FR"/>
              </w:rPr>
              <w:t>,</w:t>
            </w:r>
            <w:r w:rsidRPr="00477CEC">
              <w:rPr>
                <w:sz w:val="18"/>
                <w:lang w:val="fr-FR"/>
              </w:rPr>
              <w:t>4</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1 792</w:t>
            </w:r>
            <w:r w:rsidR="00EE17B8" w:rsidRPr="00477CEC">
              <w:rPr>
                <w:sz w:val="18"/>
                <w:lang w:val="fr-FR"/>
              </w:rPr>
              <w:t>,</w:t>
            </w:r>
            <w:r w:rsidRPr="00477CEC">
              <w:rPr>
                <w:sz w:val="18"/>
                <w:lang w:val="fr-FR"/>
              </w:rPr>
              <w:t>7</w:t>
            </w:r>
          </w:p>
        </w:tc>
        <w:tc>
          <w:tcPr>
            <w:tcW w:w="8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535</w:t>
            </w:r>
            <w:r w:rsidR="00EE17B8" w:rsidRPr="00477CEC">
              <w:rPr>
                <w:sz w:val="18"/>
                <w:lang w:val="fr-FR"/>
              </w:rPr>
              <w:t>,</w:t>
            </w:r>
            <w:r w:rsidRPr="00477CEC">
              <w:rPr>
                <w:sz w:val="18"/>
                <w:lang w:val="fr-FR"/>
              </w:rPr>
              <w:t>4</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403</w:t>
            </w:r>
            <w:r w:rsidR="00EE17B8" w:rsidRPr="00477CEC">
              <w:rPr>
                <w:sz w:val="18"/>
                <w:lang w:val="fr-FR"/>
              </w:rPr>
              <w:t>,</w:t>
            </w:r>
            <w:r w:rsidRPr="00477CEC">
              <w:rPr>
                <w:sz w:val="18"/>
                <w:lang w:val="fr-FR"/>
              </w:rPr>
              <w:t>5</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62</w:t>
            </w:r>
            <w:r w:rsidR="00EE17B8" w:rsidRPr="00477CEC">
              <w:rPr>
                <w:sz w:val="18"/>
                <w:lang w:val="fr-FR"/>
              </w:rPr>
              <w:t>,</w:t>
            </w:r>
            <w:r w:rsidRPr="00477CEC">
              <w:rPr>
                <w:sz w:val="18"/>
                <w:lang w:val="fr-FR"/>
              </w:rPr>
              <w:t>1</w:t>
            </w:r>
          </w:p>
        </w:tc>
        <w:tc>
          <w:tcPr>
            <w:tcW w:w="600" w:type="dxa"/>
            <w:gridSpan w:val="2"/>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129</w:t>
            </w:r>
            <w:r w:rsidR="00EE17B8" w:rsidRPr="00477CEC">
              <w:rPr>
                <w:sz w:val="18"/>
                <w:lang w:val="fr-FR"/>
              </w:rPr>
              <w:t>,</w:t>
            </w:r>
            <w:r w:rsidRPr="00477CEC">
              <w:rPr>
                <w:sz w:val="18"/>
                <w:lang w:val="fr-FR"/>
              </w:rPr>
              <w:t>8</w:t>
            </w:r>
          </w:p>
        </w:tc>
        <w:tc>
          <w:tcPr>
            <w:tcW w:w="603" w:type="dxa"/>
            <w:gridSpan w:val="3"/>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p>
        </w:tc>
        <w:tc>
          <w:tcPr>
            <w:tcW w:w="736"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5 142</w:t>
            </w:r>
            <w:r w:rsidR="00EE17B8" w:rsidRPr="00477CEC">
              <w:rPr>
                <w:sz w:val="18"/>
                <w:lang w:val="fr-FR"/>
              </w:rPr>
              <w:t>,</w:t>
            </w:r>
            <w:r w:rsidRPr="00477CEC">
              <w:rPr>
                <w:sz w:val="18"/>
                <w:lang w:val="fr-FR"/>
              </w:rPr>
              <w:t>4</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 xml:space="preserve">- </w:t>
            </w:r>
            <w:r w:rsidR="00EE17B8" w:rsidRPr="00477CEC">
              <w:rPr>
                <w:sz w:val="18"/>
                <w:lang w:val="fr-FR"/>
              </w:rPr>
              <w:t>en pourcentage</w:t>
            </w:r>
            <w:r w:rsidR="009336F6">
              <w:rPr>
                <w:sz w:val="18"/>
                <w:lang w:val="fr-FR"/>
              </w:rPr>
              <w:t>s</w:t>
            </w:r>
            <w:r w:rsidR="00EE17B8" w:rsidRPr="00477CEC">
              <w:rPr>
                <w:sz w:val="18"/>
                <w:lang w:val="fr-FR"/>
              </w:rPr>
              <w:t xml:space="preserve"> </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6</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35</w:t>
            </w:r>
            <w:r w:rsidR="00EE17B8" w:rsidRPr="00477CEC">
              <w:rPr>
                <w:sz w:val="18"/>
                <w:lang w:val="fr-FR"/>
              </w:rPr>
              <w:t>,</w:t>
            </w:r>
            <w:r w:rsidRPr="00477CEC">
              <w:rPr>
                <w:sz w:val="18"/>
                <w:lang w:val="fr-FR"/>
              </w:rPr>
              <w:t>1</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5</w:t>
            </w:r>
          </w:p>
        </w:tc>
        <w:tc>
          <w:tcPr>
            <w:tcW w:w="603" w:type="dxa"/>
            <w:gridSpan w:val="3"/>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36"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p>
        </w:tc>
      </w:tr>
      <w:tr w:rsidR="00C42314" w:rsidRPr="00477CEC">
        <w:tc>
          <w:tcPr>
            <w:tcW w:w="8505" w:type="dxa"/>
            <w:gridSpan w:val="14"/>
            <w:shd w:val="clear" w:color="auto" w:fill="auto"/>
            <w:vAlign w:val="bottom"/>
          </w:tcPr>
          <w:p w:rsidR="00C42314" w:rsidRPr="00477CEC" w:rsidRDefault="00EE17B8" w:rsidP="00DD67F0">
            <w:pPr>
              <w:suppressAutoHyphens w:val="0"/>
              <w:spacing w:before="80" w:after="80" w:line="200" w:lineRule="exact"/>
              <w:rPr>
                <w:i/>
                <w:sz w:val="16"/>
                <w:lang w:val="fr-FR"/>
              </w:rPr>
            </w:pPr>
            <w:r w:rsidRPr="00477CEC">
              <w:rPr>
                <w:i/>
                <w:sz w:val="16"/>
                <w:lang w:val="fr-FR"/>
              </w:rPr>
              <w:t>Â</w:t>
            </w:r>
            <w:r w:rsidR="00C42314" w:rsidRPr="00477CEC">
              <w:rPr>
                <w:i/>
                <w:sz w:val="16"/>
                <w:lang w:val="fr-FR"/>
              </w:rPr>
              <w:t>ge</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52</w:t>
            </w:r>
            <w:r w:rsidR="00EE17B8" w:rsidRPr="00477CEC">
              <w:rPr>
                <w:sz w:val="18"/>
                <w:lang w:val="fr-FR"/>
              </w:rPr>
              <w:t>,</w:t>
            </w:r>
            <w:r w:rsidRPr="00477CEC">
              <w:rPr>
                <w:sz w:val="18"/>
                <w:lang w:val="fr-FR"/>
              </w:rPr>
              <w:t>4</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44</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350</w:t>
            </w:r>
            <w:r w:rsidR="00EE17B8" w:rsidRPr="00477CEC">
              <w:rPr>
                <w:sz w:val="18"/>
                <w:lang w:val="fr-FR"/>
              </w:rPr>
              <w:t>,</w:t>
            </w:r>
            <w:r w:rsidRPr="00477CEC">
              <w:rPr>
                <w:sz w:val="18"/>
                <w:lang w:val="fr-FR"/>
              </w:rPr>
              <w:t>6</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60</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5</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801</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6</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31</w:t>
            </w:r>
            <w:r w:rsidR="00EE17B8" w:rsidRPr="00477CEC">
              <w:rPr>
                <w:sz w:val="18"/>
                <w:lang w:val="fr-FR"/>
              </w:rPr>
              <w:t>,</w:t>
            </w:r>
            <w:r w:rsidRPr="00477CEC">
              <w:rPr>
                <w:sz w:val="18"/>
                <w:lang w:val="fr-FR"/>
              </w:rPr>
              <w:t>2</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1 077</w:t>
            </w:r>
            <w:r w:rsidR="00EE17B8" w:rsidRPr="00477CEC">
              <w:rPr>
                <w:sz w:val="18"/>
                <w:lang w:val="fr-FR"/>
              </w:rPr>
              <w:t>,</w:t>
            </w:r>
            <w:r w:rsidRPr="00477CEC">
              <w:rPr>
                <w:sz w:val="18"/>
                <w:lang w:val="fr-FR"/>
              </w:rPr>
              <w:t>1</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2</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3</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5</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3</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852</w:t>
            </w:r>
            <w:r w:rsidR="00EE17B8" w:rsidRPr="00477CEC">
              <w:rPr>
                <w:sz w:val="18"/>
                <w:lang w:val="fr-FR"/>
              </w:rPr>
              <w:t>,</w:t>
            </w:r>
            <w:r w:rsidRPr="00477CEC">
              <w:rPr>
                <w:sz w:val="18"/>
                <w:lang w:val="fr-FR"/>
              </w:rPr>
              <w:t>5</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753</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8</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8</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3</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601</w:t>
            </w:r>
            <w:r w:rsidR="00EE17B8" w:rsidRPr="00477CEC">
              <w:rPr>
                <w:sz w:val="18"/>
                <w:lang w:val="fr-FR"/>
              </w:rPr>
              <w:t>,</w:t>
            </w:r>
            <w:r w:rsidRPr="00477CEC">
              <w:rPr>
                <w:sz w:val="18"/>
                <w:lang w:val="fr-FR"/>
              </w:rPr>
              <w:t>4</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4</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15</w:t>
            </w:r>
            <w:r w:rsidR="00EE17B8" w:rsidRPr="00477CEC">
              <w:rPr>
                <w:sz w:val="18"/>
                <w:lang w:val="fr-FR"/>
              </w:rPr>
              <w:t>,</w:t>
            </w:r>
            <w:r w:rsidRPr="00477CEC">
              <w:rPr>
                <w:sz w:val="18"/>
                <w:lang w:val="fr-FR"/>
              </w:rPr>
              <w:t>2</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18</w:t>
            </w:r>
            <w:r w:rsidR="00EE17B8" w:rsidRPr="00477CEC">
              <w:rPr>
                <w:sz w:val="18"/>
                <w:lang w:val="fr-FR"/>
              </w:rPr>
              <w:t>,</w:t>
            </w:r>
            <w:r w:rsidRPr="00477CEC">
              <w:rPr>
                <w:sz w:val="18"/>
                <w:lang w:val="fr-FR"/>
              </w:rPr>
              <w:t>6</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7</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7</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7</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1</w:t>
            </w:r>
          </w:p>
        </w:tc>
        <w:tc>
          <w:tcPr>
            <w:tcW w:w="589"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tcBorders>
              <w:bottom w:val="single" w:sz="4" w:space="0" w:color="auto"/>
            </w:tcBorders>
            <w:shd w:val="clear" w:color="auto" w:fill="auto"/>
            <w:vAlign w:val="bottom"/>
          </w:tcPr>
          <w:p w:rsidR="00C42314" w:rsidRPr="00477CEC" w:rsidRDefault="00C42314" w:rsidP="0017158F">
            <w:pPr>
              <w:suppressAutoHyphens w:val="0"/>
              <w:spacing w:before="40" w:after="40" w:line="200" w:lineRule="exact"/>
              <w:jc w:val="right"/>
              <w:rPr>
                <w:sz w:val="18"/>
                <w:lang w:val="fr-FR"/>
              </w:rPr>
            </w:pPr>
            <w:r w:rsidRPr="00477CEC">
              <w:rPr>
                <w:sz w:val="18"/>
                <w:lang w:val="fr-FR"/>
              </w:rPr>
              <w:t>705</w:t>
            </w:r>
            <w:r w:rsidR="00EE17B8" w:rsidRPr="00477CEC">
              <w:rPr>
                <w:sz w:val="18"/>
                <w:lang w:val="fr-FR"/>
              </w:rPr>
              <w:t>,</w:t>
            </w:r>
            <w:r w:rsidRPr="00477CEC">
              <w:rPr>
                <w:sz w:val="18"/>
                <w:lang w:val="fr-FR"/>
              </w:rPr>
              <w:t>8</w:t>
            </w:r>
          </w:p>
        </w:tc>
      </w:tr>
      <w:tr w:rsidR="00C42314" w:rsidRPr="0017158F">
        <w:tc>
          <w:tcPr>
            <w:tcW w:w="1666" w:type="dxa"/>
            <w:tcBorders>
              <w:top w:val="single" w:sz="4" w:space="0" w:color="auto"/>
              <w:bottom w:val="single" w:sz="4" w:space="0" w:color="auto"/>
            </w:tcBorders>
            <w:shd w:val="clear" w:color="auto" w:fill="auto"/>
            <w:vAlign w:val="bottom"/>
          </w:tcPr>
          <w:p w:rsidR="00C42314" w:rsidRPr="00477CEC" w:rsidRDefault="009C29D9" w:rsidP="00666670">
            <w:pPr>
              <w:suppressAutoHyphens w:val="0"/>
              <w:spacing w:before="80" w:after="80" w:line="220" w:lineRule="exact"/>
              <w:ind w:left="283"/>
              <w:rPr>
                <w:b/>
                <w:sz w:val="18"/>
                <w:lang w:val="fr-FR"/>
              </w:rPr>
            </w:pPr>
            <w:r>
              <w:rPr>
                <w:b/>
                <w:sz w:val="18"/>
                <w:lang w:val="fr-FR"/>
              </w:rPr>
              <w:t>T</w:t>
            </w:r>
            <w:r w:rsidRPr="00477CEC">
              <w:rPr>
                <w:b/>
                <w:sz w:val="18"/>
                <w:lang w:val="fr-FR"/>
              </w:rPr>
              <w:t xml:space="preserve">otal – </w:t>
            </w:r>
            <w:r w:rsidR="00EE17B8" w:rsidRPr="00477CEC">
              <w:rPr>
                <w:b/>
                <w:sz w:val="18"/>
                <w:lang w:val="fr-FR"/>
              </w:rPr>
              <w:t>Hommes</w:t>
            </w:r>
            <w:r w:rsidR="00C42314" w:rsidRPr="00477CEC">
              <w:rPr>
                <w:b/>
                <w:sz w:val="18"/>
                <w:lang w:val="fr-FR"/>
              </w:rPr>
              <w:t xml:space="preserve"> </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12</w:t>
            </w:r>
            <w:r w:rsidR="00EE17B8" w:rsidRPr="00477CEC">
              <w:rPr>
                <w:b/>
                <w:sz w:val="18"/>
                <w:lang w:val="fr-FR"/>
              </w:rPr>
              <w:t>,</w:t>
            </w:r>
            <w:r w:rsidRPr="00477CEC">
              <w:rPr>
                <w:b/>
                <w:sz w:val="18"/>
                <w:lang w:val="fr-FR"/>
              </w:rPr>
              <w:t>5</w:t>
            </w:r>
          </w:p>
        </w:tc>
        <w:tc>
          <w:tcPr>
            <w:tcW w:w="6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20</w:t>
            </w:r>
            <w:r w:rsidR="00EE17B8" w:rsidRPr="00477CEC">
              <w:rPr>
                <w:b/>
                <w:sz w:val="18"/>
                <w:lang w:val="fr-FR"/>
              </w:rPr>
              <w:t>,</w:t>
            </w:r>
            <w:r w:rsidRPr="00477CEC">
              <w:rPr>
                <w:b/>
                <w:sz w:val="18"/>
                <w:lang w:val="fr-FR"/>
              </w:rPr>
              <w:t>3</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21</w:t>
            </w:r>
            <w:r w:rsidR="00EE17B8" w:rsidRPr="00477CEC">
              <w:rPr>
                <w:b/>
                <w:sz w:val="18"/>
                <w:lang w:val="fr-FR"/>
              </w:rPr>
              <w:t>,</w:t>
            </w:r>
            <w:r w:rsidRPr="00477CEC">
              <w:rPr>
                <w:b/>
                <w:sz w:val="18"/>
                <w:lang w:val="fr-FR"/>
              </w:rPr>
              <w:t>4</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36</w:t>
            </w:r>
            <w:r w:rsidR="00EE17B8" w:rsidRPr="00477CEC">
              <w:rPr>
                <w:b/>
                <w:sz w:val="18"/>
                <w:lang w:val="fr-FR"/>
              </w:rPr>
              <w:t>,</w:t>
            </w:r>
            <w:r w:rsidRPr="00477CEC">
              <w:rPr>
                <w:b/>
                <w:sz w:val="18"/>
                <w:lang w:val="fr-FR"/>
              </w:rPr>
              <w:t>5</w:t>
            </w:r>
          </w:p>
        </w:tc>
        <w:tc>
          <w:tcPr>
            <w:tcW w:w="8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11</w:t>
            </w:r>
            <w:r w:rsidR="00EE17B8" w:rsidRPr="00477CEC">
              <w:rPr>
                <w:b/>
                <w:sz w:val="18"/>
                <w:lang w:val="fr-FR"/>
              </w:rPr>
              <w:t>,</w:t>
            </w:r>
            <w:r w:rsidRPr="00477CEC">
              <w:rPr>
                <w:b/>
                <w:sz w:val="18"/>
                <w:lang w:val="fr-FR"/>
              </w:rPr>
              <w:t>4</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7</w:t>
            </w:r>
            <w:r w:rsidR="00EE17B8" w:rsidRPr="00477CEC">
              <w:rPr>
                <w:b/>
                <w:sz w:val="18"/>
                <w:lang w:val="fr-FR"/>
              </w:rPr>
              <w:t>,</w:t>
            </w:r>
            <w:r w:rsidRPr="00477CEC">
              <w:rPr>
                <w:b/>
                <w:sz w:val="18"/>
                <w:lang w:val="fr-FR"/>
              </w:rPr>
              <w:t>9</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w:t>
            </w:r>
            <w:r w:rsidR="00EE17B8" w:rsidRPr="00477CEC">
              <w:rPr>
                <w:b/>
                <w:sz w:val="18"/>
                <w:lang w:val="fr-FR"/>
              </w:rPr>
              <w:t>,</w:t>
            </w:r>
            <w:r w:rsidRPr="00477CEC">
              <w:rPr>
                <w:b/>
                <w:sz w:val="18"/>
                <w:lang w:val="fr-FR"/>
              </w:rPr>
              <w:t>1</w:t>
            </w:r>
          </w:p>
        </w:tc>
        <w:tc>
          <w:tcPr>
            <w:tcW w:w="600" w:type="dxa"/>
            <w:gridSpan w:val="2"/>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w:t>
            </w:r>
            <w:r w:rsidR="00EE17B8" w:rsidRPr="00477CEC">
              <w:rPr>
                <w:b/>
                <w:sz w:val="18"/>
                <w:lang w:val="fr-FR"/>
              </w:rPr>
              <w:t>,</w:t>
            </w:r>
            <w:r w:rsidRPr="00477CEC">
              <w:rPr>
                <w:b/>
                <w:sz w:val="18"/>
                <w:lang w:val="fr-FR"/>
              </w:rPr>
              <w:t>4</w:t>
            </w:r>
          </w:p>
        </w:tc>
        <w:tc>
          <w:tcPr>
            <w:tcW w:w="589" w:type="dxa"/>
            <w:gridSpan w:val="2"/>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100</w:t>
            </w:r>
          </w:p>
        </w:tc>
        <w:tc>
          <w:tcPr>
            <w:tcW w:w="750" w:type="dxa"/>
            <w:gridSpan w:val="2"/>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2 504</w:t>
            </w:r>
            <w:r w:rsidR="00EE17B8" w:rsidRPr="00477CEC">
              <w:rPr>
                <w:b/>
                <w:sz w:val="18"/>
                <w:lang w:val="fr-FR"/>
              </w:rPr>
              <w:t>,</w:t>
            </w:r>
            <w:r w:rsidRPr="00477CEC">
              <w:rPr>
                <w:b/>
                <w:sz w:val="18"/>
                <w:lang w:val="fr-FR"/>
              </w:rPr>
              <w:t>3</w:t>
            </w:r>
          </w:p>
        </w:tc>
      </w:tr>
      <w:tr w:rsidR="00C42314" w:rsidRPr="00477CEC">
        <w:tc>
          <w:tcPr>
            <w:tcW w:w="1666" w:type="dxa"/>
            <w:tcBorders>
              <w:top w:val="single" w:sz="4" w:space="0" w:color="auto"/>
            </w:tcBorders>
            <w:shd w:val="clear" w:color="auto" w:fill="auto"/>
            <w:vAlign w:val="bottom"/>
          </w:tcPr>
          <w:p w:rsidR="00C42314" w:rsidRPr="00477CEC" w:rsidRDefault="00C42314" w:rsidP="003A01CB">
            <w:pPr>
              <w:keepNext/>
              <w:keepLines/>
              <w:suppressAutoHyphens w:val="0"/>
              <w:spacing w:before="40" w:after="40" w:line="200" w:lineRule="exact"/>
              <w:rPr>
                <w:sz w:val="18"/>
                <w:lang w:val="fr-FR"/>
              </w:rPr>
            </w:pPr>
            <w:r w:rsidRPr="00477CEC">
              <w:rPr>
                <w:sz w:val="18"/>
                <w:lang w:val="fr-FR"/>
              </w:rPr>
              <w:t>15</w:t>
            </w:r>
            <w:r w:rsidR="003A01CB">
              <w:rPr>
                <w:sz w:val="18"/>
                <w:lang w:val="fr-FR"/>
              </w:rPr>
              <w:t>-</w:t>
            </w:r>
            <w:r w:rsidRPr="00477CEC">
              <w:rPr>
                <w:sz w:val="18"/>
                <w:lang w:val="fr-FR"/>
              </w:rPr>
              <w:t>17</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51</w:t>
            </w:r>
            <w:r w:rsidR="00EE17B8" w:rsidRPr="00477CEC">
              <w:rPr>
                <w:sz w:val="18"/>
                <w:lang w:val="fr-FR"/>
              </w:rPr>
              <w:t>,</w:t>
            </w:r>
            <w:r w:rsidRPr="00477CEC">
              <w:rPr>
                <w:sz w:val="18"/>
                <w:lang w:val="fr-FR"/>
              </w:rPr>
              <w:t>5</w:t>
            </w:r>
          </w:p>
        </w:tc>
        <w:tc>
          <w:tcPr>
            <w:tcW w:w="8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44</w:t>
            </w:r>
            <w:r w:rsidR="00EE17B8" w:rsidRPr="00477CEC">
              <w:rPr>
                <w:sz w:val="18"/>
                <w:lang w:val="fr-FR"/>
              </w:rPr>
              <w:t>,</w:t>
            </w:r>
            <w:r w:rsidRPr="00477CEC">
              <w:rPr>
                <w:sz w:val="18"/>
                <w:lang w:val="fr-FR"/>
              </w:rPr>
              <w:t>2</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6</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600" w:type="dxa"/>
            <w:gridSpan w:val="2"/>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589" w:type="dxa"/>
            <w:gridSpan w:val="2"/>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50" w:type="dxa"/>
            <w:gridSpan w:val="2"/>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179</w:t>
            </w:r>
            <w:r w:rsidR="00EE17B8" w:rsidRPr="00477CEC">
              <w:rPr>
                <w:sz w:val="18"/>
                <w:lang w:val="fr-FR"/>
              </w:rPr>
              <w:t>,</w:t>
            </w:r>
            <w:r w:rsidRPr="00477CEC">
              <w:rPr>
                <w:sz w:val="18"/>
                <w:lang w:val="fr-FR"/>
              </w:rPr>
              <w:t>4</w:t>
            </w:r>
          </w:p>
        </w:tc>
      </w:tr>
      <w:tr w:rsidR="00C42314" w:rsidRPr="00477CEC">
        <w:tc>
          <w:tcPr>
            <w:tcW w:w="1666" w:type="dxa"/>
            <w:shd w:val="clear" w:color="auto" w:fill="auto"/>
            <w:vAlign w:val="bottom"/>
          </w:tcPr>
          <w:p w:rsidR="00C42314" w:rsidRPr="00477CEC" w:rsidRDefault="00C42314" w:rsidP="003A01CB">
            <w:pPr>
              <w:keepNext/>
              <w:keepLines/>
              <w:suppressAutoHyphens w:val="0"/>
              <w:spacing w:before="40" w:after="40" w:line="200" w:lineRule="exact"/>
              <w:rPr>
                <w:sz w:val="18"/>
                <w:lang w:val="fr-FR"/>
              </w:rPr>
            </w:pPr>
            <w:r w:rsidRPr="00477CEC">
              <w:rPr>
                <w:sz w:val="18"/>
                <w:lang w:val="fr-FR"/>
              </w:rPr>
              <w:t>18</w:t>
            </w:r>
            <w:r w:rsidR="003A01CB">
              <w:rPr>
                <w:b/>
                <w:lang w:val="fr-FR"/>
              </w:rPr>
              <w:t>-</w:t>
            </w:r>
            <w:r w:rsidRPr="00477CEC">
              <w:rPr>
                <w:sz w:val="18"/>
                <w:lang w:val="fr-FR"/>
              </w:rPr>
              <w:t>24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3</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64</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589"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408</w:t>
            </w:r>
            <w:r w:rsidR="00EE17B8" w:rsidRPr="00477CEC">
              <w:rPr>
                <w:sz w:val="18"/>
                <w:lang w:val="fr-FR"/>
              </w:rPr>
              <w:t>,</w:t>
            </w:r>
            <w:r w:rsidRPr="00477CEC">
              <w:rPr>
                <w:sz w:val="18"/>
                <w:lang w:val="fr-FR"/>
              </w:rPr>
              <w:t>4</w:t>
            </w:r>
          </w:p>
        </w:tc>
      </w:tr>
      <w:tr w:rsidR="00C42314" w:rsidRPr="00477CEC">
        <w:tc>
          <w:tcPr>
            <w:tcW w:w="1666" w:type="dxa"/>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5</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31</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6</w:t>
            </w:r>
          </w:p>
        </w:tc>
        <w:tc>
          <w:tcPr>
            <w:tcW w:w="589"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541</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5</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589"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422</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21</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8</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589"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363</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27</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9</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287</w:t>
            </w:r>
            <w:r w:rsidR="00EE17B8" w:rsidRPr="00477CEC">
              <w:rPr>
                <w:sz w:val="18"/>
                <w:lang w:val="fr-FR"/>
              </w:rPr>
              <w:t>,</w:t>
            </w:r>
            <w:r w:rsidRPr="00477CEC">
              <w:rPr>
                <w:sz w:val="18"/>
                <w:lang w:val="fr-FR"/>
              </w:rPr>
              <w:t>2</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8</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1</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9</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w:t>
            </w:r>
            <w:r w:rsidR="00EE17B8" w:rsidRPr="00477CEC">
              <w:rPr>
                <w:sz w:val="18"/>
                <w:lang w:val="fr-FR"/>
              </w:rPr>
              <w:t>,</w:t>
            </w:r>
            <w:r w:rsidRPr="00477CEC">
              <w:rPr>
                <w:sz w:val="18"/>
                <w:lang w:val="fr-FR"/>
              </w:rPr>
              <w:t>4</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7</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1</w:t>
            </w:r>
          </w:p>
        </w:tc>
        <w:tc>
          <w:tcPr>
            <w:tcW w:w="589"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301</w:t>
            </w:r>
            <w:r w:rsidR="00EE17B8" w:rsidRPr="00477CEC">
              <w:rPr>
                <w:sz w:val="18"/>
                <w:lang w:val="fr-FR"/>
              </w:rPr>
              <w:t>,</w:t>
            </w:r>
            <w:r w:rsidRPr="00477CEC">
              <w:rPr>
                <w:sz w:val="18"/>
                <w:lang w:val="fr-FR"/>
              </w:rPr>
              <w:t>5</w:t>
            </w:r>
          </w:p>
        </w:tc>
      </w:tr>
      <w:tr w:rsidR="00C42314" w:rsidRPr="00477CEC">
        <w:tc>
          <w:tcPr>
            <w:tcW w:w="1666" w:type="dxa"/>
            <w:tcBorders>
              <w:top w:val="single" w:sz="4" w:space="0" w:color="auto"/>
              <w:bottom w:val="single" w:sz="4" w:space="0" w:color="auto"/>
            </w:tcBorders>
            <w:shd w:val="clear" w:color="auto" w:fill="auto"/>
            <w:vAlign w:val="bottom"/>
          </w:tcPr>
          <w:p w:rsidR="00C42314" w:rsidRPr="00477CEC" w:rsidRDefault="009C29D9" w:rsidP="009C29D9">
            <w:pPr>
              <w:keepNext/>
              <w:suppressAutoHyphens w:val="0"/>
              <w:spacing w:before="80" w:after="80" w:line="220" w:lineRule="exact"/>
              <w:ind w:firstLine="284"/>
              <w:rPr>
                <w:b/>
                <w:sz w:val="18"/>
                <w:lang w:val="fr-FR"/>
              </w:rPr>
            </w:pPr>
            <w:r>
              <w:rPr>
                <w:b/>
                <w:sz w:val="18"/>
                <w:lang w:val="fr-FR"/>
              </w:rPr>
              <w:t>T</w:t>
            </w:r>
            <w:r w:rsidRPr="00477CEC">
              <w:rPr>
                <w:b/>
                <w:sz w:val="18"/>
                <w:lang w:val="fr-FR"/>
              </w:rPr>
              <w:t>otal –</w:t>
            </w:r>
            <w:r>
              <w:rPr>
                <w:b/>
                <w:sz w:val="18"/>
                <w:lang w:val="fr-FR"/>
              </w:rPr>
              <w:t xml:space="preserve"> </w:t>
            </w:r>
            <w:r w:rsidR="00EE17B8" w:rsidRPr="00477CEC">
              <w:rPr>
                <w:b/>
                <w:sz w:val="18"/>
                <w:lang w:val="fr-FR"/>
              </w:rPr>
              <w:t>Femmes</w:t>
            </w:r>
            <w:r w:rsidR="00C42314" w:rsidRPr="00477CEC">
              <w:rPr>
                <w:b/>
                <w:sz w:val="18"/>
                <w:lang w:val="fr-FR"/>
              </w:rPr>
              <w:t xml:space="preserve"> </w:t>
            </w:r>
          </w:p>
        </w:tc>
        <w:tc>
          <w:tcPr>
            <w:tcW w:w="7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12</w:t>
            </w:r>
            <w:r w:rsidR="00EE17B8" w:rsidRPr="00477CEC">
              <w:rPr>
                <w:b/>
                <w:sz w:val="18"/>
                <w:lang w:val="fr-FR"/>
              </w:rPr>
              <w:t>,</w:t>
            </w:r>
            <w:r w:rsidRPr="00477CEC">
              <w:rPr>
                <w:b/>
                <w:sz w:val="18"/>
                <w:lang w:val="fr-FR"/>
              </w:rPr>
              <w:t>6</w:t>
            </w:r>
          </w:p>
        </w:tc>
        <w:tc>
          <w:tcPr>
            <w:tcW w:w="6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20</w:t>
            </w:r>
            <w:r w:rsidR="00EE17B8" w:rsidRPr="00477CEC">
              <w:rPr>
                <w:b/>
                <w:sz w:val="18"/>
                <w:lang w:val="fr-FR"/>
              </w:rPr>
              <w:t>,</w:t>
            </w:r>
            <w:r w:rsidRPr="00477CEC">
              <w:rPr>
                <w:b/>
                <w:sz w:val="18"/>
                <w:lang w:val="fr-FR"/>
              </w:rPr>
              <w:t>3</w:t>
            </w:r>
          </w:p>
        </w:tc>
        <w:tc>
          <w:tcPr>
            <w:tcW w:w="7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23</w:t>
            </w:r>
            <w:r w:rsidR="00EE17B8" w:rsidRPr="00477CEC">
              <w:rPr>
                <w:b/>
                <w:sz w:val="18"/>
                <w:lang w:val="fr-FR"/>
              </w:rPr>
              <w:t>,</w:t>
            </w:r>
            <w:r w:rsidRPr="00477CEC">
              <w:rPr>
                <w:b/>
                <w:sz w:val="18"/>
                <w:lang w:val="fr-FR"/>
              </w:rPr>
              <w:t>3</w:t>
            </w:r>
          </w:p>
        </w:tc>
        <w:tc>
          <w:tcPr>
            <w:tcW w:w="7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33</w:t>
            </w:r>
            <w:r w:rsidR="00EE17B8" w:rsidRPr="00477CEC">
              <w:rPr>
                <w:b/>
                <w:sz w:val="18"/>
                <w:lang w:val="fr-FR"/>
              </w:rPr>
              <w:t>,</w:t>
            </w:r>
            <w:r w:rsidRPr="00477CEC">
              <w:rPr>
                <w:b/>
                <w:sz w:val="18"/>
                <w:lang w:val="fr-FR"/>
              </w:rPr>
              <w:t>8</w:t>
            </w:r>
          </w:p>
        </w:tc>
        <w:tc>
          <w:tcPr>
            <w:tcW w:w="8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9</w:t>
            </w:r>
            <w:r w:rsidR="00EE17B8" w:rsidRPr="00477CEC">
              <w:rPr>
                <w:b/>
                <w:sz w:val="18"/>
                <w:lang w:val="fr-FR"/>
              </w:rPr>
              <w:t>,</w:t>
            </w:r>
            <w:r w:rsidRPr="00477CEC">
              <w:rPr>
                <w:b/>
                <w:sz w:val="18"/>
                <w:lang w:val="fr-FR"/>
              </w:rPr>
              <w:t>7</w:t>
            </w:r>
          </w:p>
        </w:tc>
        <w:tc>
          <w:tcPr>
            <w:tcW w:w="7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7</w:t>
            </w:r>
            <w:r w:rsidR="00EE17B8" w:rsidRPr="00477CEC">
              <w:rPr>
                <w:b/>
                <w:sz w:val="18"/>
                <w:lang w:val="fr-FR"/>
              </w:rPr>
              <w:t>,</w:t>
            </w:r>
            <w:r w:rsidRPr="00477CEC">
              <w:rPr>
                <w:b/>
                <w:sz w:val="18"/>
                <w:lang w:val="fr-FR"/>
              </w:rPr>
              <w:t>9</w:t>
            </w:r>
          </w:p>
        </w:tc>
        <w:tc>
          <w:tcPr>
            <w:tcW w:w="700" w:type="dxa"/>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1</w:t>
            </w:r>
            <w:r w:rsidR="00EE17B8" w:rsidRPr="00477CEC">
              <w:rPr>
                <w:b/>
                <w:sz w:val="18"/>
                <w:lang w:val="fr-FR"/>
              </w:rPr>
              <w:t>,</w:t>
            </w:r>
            <w:r w:rsidRPr="00477CEC">
              <w:rPr>
                <w:b/>
                <w:sz w:val="18"/>
                <w:lang w:val="fr-FR"/>
              </w:rPr>
              <w:t>4</w:t>
            </w:r>
          </w:p>
        </w:tc>
        <w:tc>
          <w:tcPr>
            <w:tcW w:w="600" w:type="dxa"/>
            <w:gridSpan w:val="2"/>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3</w:t>
            </w:r>
            <w:r w:rsidR="00EE17B8" w:rsidRPr="00477CEC">
              <w:rPr>
                <w:b/>
                <w:sz w:val="18"/>
                <w:lang w:val="fr-FR"/>
              </w:rPr>
              <w:t>,</w:t>
            </w:r>
            <w:r w:rsidRPr="00477CEC">
              <w:rPr>
                <w:b/>
                <w:sz w:val="18"/>
                <w:lang w:val="fr-FR"/>
              </w:rPr>
              <w:t>6</w:t>
            </w:r>
          </w:p>
        </w:tc>
        <w:tc>
          <w:tcPr>
            <w:tcW w:w="589" w:type="dxa"/>
            <w:gridSpan w:val="2"/>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ind w:firstLine="284"/>
              <w:rPr>
                <w:b/>
                <w:sz w:val="18"/>
                <w:lang w:val="fr-FR"/>
              </w:rPr>
            </w:pPr>
            <w:r w:rsidRPr="00477CEC">
              <w:rPr>
                <w:b/>
                <w:sz w:val="18"/>
                <w:lang w:val="fr-FR"/>
              </w:rPr>
              <w:t>100</w:t>
            </w:r>
          </w:p>
        </w:tc>
        <w:tc>
          <w:tcPr>
            <w:tcW w:w="750" w:type="dxa"/>
            <w:gridSpan w:val="2"/>
            <w:tcBorders>
              <w:top w:val="single" w:sz="4" w:space="0" w:color="auto"/>
              <w:bottom w:val="single" w:sz="4" w:space="0" w:color="auto"/>
            </w:tcBorders>
            <w:shd w:val="clear" w:color="auto" w:fill="auto"/>
            <w:vAlign w:val="bottom"/>
          </w:tcPr>
          <w:p w:rsidR="00C42314" w:rsidRPr="00477CEC" w:rsidRDefault="00C42314" w:rsidP="009C29D9">
            <w:pPr>
              <w:keepNext/>
              <w:suppressAutoHyphens w:val="0"/>
              <w:spacing w:before="80" w:after="80" w:line="220" w:lineRule="exact"/>
              <w:jc w:val="right"/>
              <w:rPr>
                <w:b/>
                <w:sz w:val="18"/>
                <w:lang w:val="fr-FR"/>
              </w:rPr>
            </w:pPr>
            <w:r w:rsidRPr="00477CEC">
              <w:rPr>
                <w:b/>
                <w:sz w:val="18"/>
                <w:lang w:val="fr-FR"/>
              </w:rPr>
              <w:t>2 638</w:t>
            </w:r>
            <w:r w:rsidR="00EE17B8" w:rsidRPr="00477CEC">
              <w:rPr>
                <w:b/>
                <w:sz w:val="18"/>
                <w:lang w:val="fr-FR"/>
              </w:rPr>
              <w:t>,</w:t>
            </w:r>
            <w:r w:rsidRPr="00477CEC">
              <w:rPr>
                <w:b/>
                <w:sz w:val="18"/>
                <w:lang w:val="fr-FR"/>
              </w:rPr>
              <w:t>1</w:t>
            </w:r>
          </w:p>
        </w:tc>
      </w:tr>
      <w:tr w:rsidR="00C42314" w:rsidRPr="00477CEC">
        <w:tc>
          <w:tcPr>
            <w:tcW w:w="1666"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53</w:t>
            </w:r>
            <w:r w:rsidR="00EE17B8" w:rsidRPr="00477CEC">
              <w:rPr>
                <w:sz w:val="18"/>
                <w:lang w:val="fr-FR"/>
              </w:rPr>
              <w:t>,</w:t>
            </w:r>
            <w:r w:rsidRPr="00477CEC">
              <w:rPr>
                <w:sz w:val="18"/>
                <w:lang w:val="fr-FR"/>
              </w:rPr>
              <w:t>2</w:t>
            </w:r>
          </w:p>
        </w:tc>
        <w:tc>
          <w:tcPr>
            <w:tcW w:w="8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43</w:t>
            </w:r>
            <w:r w:rsidR="00EE17B8" w:rsidRPr="00477CEC">
              <w:rPr>
                <w:sz w:val="18"/>
                <w:lang w:val="fr-FR"/>
              </w:rPr>
              <w:t>,</w:t>
            </w:r>
            <w:r w:rsidRPr="00477CEC">
              <w:rPr>
                <w:sz w:val="18"/>
                <w:lang w:val="fr-FR"/>
              </w:rPr>
              <w:t>9</w:t>
            </w:r>
          </w:p>
        </w:tc>
        <w:tc>
          <w:tcPr>
            <w:tcW w:w="7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2</w:t>
            </w:r>
          </w:p>
        </w:tc>
        <w:tc>
          <w:tcPr>
            <w:tcW w:w="700" w:type="dxa"/>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w:t>
            </w:r>
          </w:p>
        </w:tc>
        <w:tc>
          <w:tcPr>
            <w:tcW w:w="600" w:type="dxa"/>
            <w:gridSpan w:val="2"/>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w:t>
            </w:r>
          </w:p>
        </w:tc>
        <w:tc>
          <w:tcPr>
            <w:tcW w:w="589" w:type="dxa"/>
            <w:gridSpan w:val="2"/>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b/>
                <w:sz w:val="18"/>
                <w:lang w:val="fr-FR"/>
              </w:rPr>
            </w:pPr>
            <w:r w:rsidRPr="00477CEC">
              <w:rPr>
                <w:b/>
                <w:sz w:val="18"/>
                <w:lang w:val="fr-FR"/>
              </w:rPr>
              <w:t>100</w:t>
            </w:r>
          </w:p>
        </w:tc>
        <w:tc>
          <w:tcPr>
            <w:tcW w:w="750" w:type="dxa"/>
            <w:gridSpan w:val="2"/>
            <w:tcBorders>
              <w:top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171</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0C2CE6">
            <w:pPr>
              <w:keepNext/>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5</w:t>
            </w:r>
          </w:p>
        </w:tc>
        <w:tc>
          <w:tcPr>
            <w:tcW w:w="6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31</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57</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8</w:t>
            </w:r>
          </w:p>
        </w:tc>
        <w:tc>
          <w:tcPr>
            <w:tcW w:w="589" w:type="dxa"/>
            <w:gridSpan w:val="2"/>
            <w:shd w:val="clear" w:color="auto" w:fill="auto"/>
            <w:vAlign w:val="bottom"/>
          </w:tcPr>
          <w:p w:rsidR="00C42314" w:rsidRPr="00477CEC" w:rsidRDefault="00C42314" w:rsidP="000C2CE6">
            <w:pPr>
              <w:keepNext/>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392</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0C2CE6">
            <w:pPr>
              <w:keepNext/>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31</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589" w:type="dxa"/>
            <w:gridSpan w:val="2"/>
            <w:shd w:val="clear" w:color="auto" w:fill="auto"/>
            <w:vAlign w:val="bottom"/>
          </w:tcPr>
          <w:p w:rsidR="00C42314" w:rsidRPr="00477CEC" w:rsidRDefault="00C42314" w:rsidP="000C2CE6">
            <w:pPr>
              <w:keepNext/>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535</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sidRP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5</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7</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430</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4</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9</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390</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7</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5</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6</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314</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3</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8</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1</w:t>
            </w:r>
          </w:p>
        </w:tc>
        <w:tc>
          <w:tcPr>
            <w:tcW w:w="589" w:type="dxa"/>
            <w:gridSpan w:val="2"/>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404</w:t>
            </w:r>
            <w:r w:rsidR="00EE17B8" w:rsidRPr="00477CEC">
              <w:rPr>
                <w:sz w:val="18"/>
                <w:lang w:val="fr-FR"/>
              </w:rPr>
              <w:t>,</w:t>
            </w:r>
            <w:r w:rsidRPr="00477CEC">
              <w:rPr>
                <w:sz w:val="18"/>
                <w:lang w:val="fr-FR"/>
              </w:rPr>
              <w:t>3</w:t>
            </w:r>
          </w:p>
        </w:tc>
      </w:tr>
      <w:tr w:rsidR="00C42314" w:rsidRPr="009C29D9">
        <w:tc>
          <w:tcPr>
            <w:tcW w:w="8505" w:type="dxa"/>
            <w:gridSpan w:val="14"/>
            <w:shd w:val="clear" w:color="auto" w:fill="auto"/>
            <w:vAlign w:val="bottom"/>
          </w:tcPr>
          <w:p w:rsidR="00C42314" w:rsidRPr="009C29D9" w:rsidRDefault="00C42314" w:rsidP="00DD67F0">
            <w:pPr>
              <w:suppressAutoHyphens w:val="0"/>
              <w:spacing w:before="80" w:after="80" w:line="200" w:lineRule="exact"/>
              <w:ind w:firstLine="284"/>
              <w:rPr>
                <w:i/>
                <w:sz w:val="18"/>
                <w:lang w:val="fr-FR"/>
              </w:rPr>
            </w:pPr>
            <w:r w:rsidRPr="009C29D9">
              <w:rPr>
                <w:i/>
                <w:sz w:val="16"/>
                <w:lang w:val="fr-FR"/>
              </w:rPr>
              <w:t>J</w:t>
            </w:r>
            <w:r w:rsidR="00EE17B8" w:rsidRPr="009C29D9">
              <w:rPr>
                <w:i/>
                <w:sz w:val="16"/>
                <w:lang w:val="fr-FR"/>
              </w:rPr>
              <w:t xml:space="preserve">uifs </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2002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6</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36</w:t>
            </w:r>
            <w:r w:rsidR="00EE17B8" w:rsidRPr="00477CEC">
              <w:rPr>
                <w:sz w:val="18"/>
                <w:lang w:val="fr-FR"/>
              </w:rPr>
              <w:t>,</w:t>
            </w:r>
            <w:r w:rsidRPr="00477CEC">
              <w:rPr>
                <w:sz w:val="18"/>
                <w:lang w:val="fr-FR"/>
              </w:rPr>
              <w:t>8</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5</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3 848</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2004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7</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36</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3</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3 975</w:t>
            </w:r>
            <w:r w:rsidR="00EE17B8" w:rsidRPr="00477CEC">
              <w:rPr>
                <w:sz w:val="18"/>
                <w:lang w:val="fr-FR"/>
              </w:rPr>
              <w:t>,</w:t>
            </w:r>
            <w:r w:rsidRPr="00477CEC">
              <w:rPr>
                <w:sz w:val="18"/>
                <w:lang w:val="fr-FR"/>
              </w:rPr>
              <w:t>8</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2006</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8</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2</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35</w:t>
            </w:r>
            <w:r w:rsidR="00EE17B8" w:rsidRPr="00477CEC">
              <w:rPr>
                <w:sz w:val="18"/>
                <w:lang w:val="fr-FR"/>
              </w:rPr>
              <w:t>,</w:t>
            </w:r>
            <w:r w:rsidRPr="00477CEC">
              <w:rPr>
                <w:sz w:val="18"/>
                <w:lang w:val="fr-FR"/>
              </w:rPr>
              <w:t>5</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2</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1</w:t>
            </w:r>
          </w:p>
        </w:tc>
        <w:tc>
          <w:tcPr>
            <w:tcW w:w="575"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4 104</w:t>
            </w:r>
          </w:p>
        </w:tc>
      </w:tr>
      <w:tr w:rsidR="00C42314" w:rsidRPr="0017158F">
        <w:tc>
          <w:tcPr>
            <w:tcW w:w="8505" w:type="dxa"/>
            <w:gridSpan w:val="14"/>
            <w:tcBorders>
              <w:top w:val="single" w:sz="4" w:space="0" w:color="auto"/>
              <w:bottom w:val="single" w:sz="4" w:space="0" w:color="auto"/>
            </w:tcBorders>
            <w:shd w:val="clear" w:color="auto" w:fill="auto"/>
            <w:vAlign w:val="bottom"/>
          </w:tcPr>
          <w:p w:rsidR="00C42314" w:rsidRPr="00477CEC" w:rsidRDefault="009C29D9" w:rsidP="009C29D9">
            <w:pPr>
              <w:suppressAutoHyphens w:val="0"/>
              <w:spacing w:before="80" w:after="80" w:line="220" w:lineRule="exact"/>
              <w:ind w:firstLine="284"/>
              <w:rPr>
                <w:b/>
                <w:sz w:val="18"/>
                <w:lang w:val="fr-FR"/>
              </w:rPr>
            </w:pPr>
            <w:r>
              <w:rPr>
                <w:b/>
                <w:sz w:val="18"/>
                <w:lang w:val="fr-FR"/>
              </w:rPr>
              <w:t>T</w:t>
            </w:r>
            <w:r w:rsidRPr="00477CEC">
              <w:rPr>
                <w:b/>
                <w:sz w:val="18"/>
                <w:lang w:val="fr-FR"/>
              </w:rPr>
              <w:t xml:space="preserve">otal – </w:t>
            </w:r>
            <w:r w:rsidR="00C42314" w:rsidRPr="00477CEC">
              <w:rPr>
                <w:b/>
                <w:sz w:val="18"/>
                <w:lang w:val="fr-FR"/>
              </w:rPr>
              <w:t xml:space="preserve">2007 </w:t>
            </w:r>
          </w:p>
        </w:tc>
      </w:tr>
      <w:tr w:rsidR="00EE17B8" w:rsidRPr="00477CEC">
        <w:tc>
          <w:tcPr>
            <w:tcW w:w="1666"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rPr>
                <w:sz w:val="18"/>
                <w:lang w:val="fr-FR"/>
              </w:rPr>
            </w:pPr>
            <w:r w:rsidRPr="00477CEC">
              <w:rPr>
                <w:sz w:val="18"/>
                <w:lang w:val="fr-FR"/>
              </w:rPr>
              <w:t xml:space="preserve">- en milliers </w:t>
            </w:r>
          </w:p>
        </w:tc>
        <w:tc>
          <w:tcPr>
            <w:tcW w:w="7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p>
        </w:tc>
        <w:tc>
          <w:tcPr>
            <w:tcW w:w="6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936,8</w:t>
            </w:r>
          </w:p>
        </w:tc>
        <w:tc>
          <w:tcPr>
            <w:tcW w:w="7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1 015,4</w:t>
            </w:r>
          </w:p>
        </w:tc>
        <w:tc>
          <w:tcPr>
            <w:tcW w:w="7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1 459,6</w:t>
            </w:r>
          </w:p>
        </w:tc>
        <w:tc>
          <w:tcPr>
            <w:tcW w:w="8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366,9</w:t>
            </w:r>
          </w:p>
        </w:tc>
        <w:tc>
          <w:tcPr>
            <w:tcW w:w="7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244,2</w:t>
            </w:r>
          </w:p>
        </w:tc>
        <w:tc>
          <w:tcPr>
            <w:tcW w:w="700" w:type="dxa"/>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34,3</w:t>
            </w:r>
          </w:p>
        </w:tc>
        <w:tc>
          <w:tcPr>
            <w:tcW w:w="600" w:type="dxa"/>
            <w:gridSpan w:val="2"/>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75,7</w:t>
            </w:r>
          </w:p>
        </w:tc>
        <w:tc>
          <w:tcPr>
            <w:tcW w:w="589" w:type="dxa"/>
            <w:gridSpan w:val="2"/>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p>
        </w:tc>
        <w:tc>
          <w:tcPr>
            <w:tcW w:w="750" w:type="dxa"/>
            <w:gridSpan w:val="2"/>
            <w:tcBorders>
              <w:top w:val="single" w:sz="4" w:space="0" w:color="auto"/>
            </w:tcBorders>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4 168,2</w:t>
            </w:r>
          </w:p>
        </w:tc>
      </w:tr>
      <w:tr w:rsidR="00EE17B8" w:rsidRPr="00477CEC">
        <w:tc>
          <w:tcPr>
            <w:tcW w:w="1666" w:type="dxa"/>
            <w:shd w:val="clear" w:color="auto" w:fill="auto"/>
            <w:vAlign w:val="bottom"/>
          </w:tcPr>
          <w:p w:rsidR="00EE17B8" w:rsidRPr="00477CEC" w:rsidRDefault="00EE17B8" w:rsidP="00EE17B8">
            <w:pPr>
              <w:suppressAutoHyphens w:val="0"/>
              <w:spacing w:before="40" w:after="40" w:line="200" w:lineRule="exact"/>
              <w:rPr>
                <w:sz w:val="18"/>
                <w:lang w:val="fr-FR"/>
              </w:rPr>
            </w:pPr>
            <w:r w:rsidRPr="00477CEC">
              <w:rPr>
                <w:sz w:val="18"/>
                <w:lang w:val="fr-FR"/>
              </w:rPr>
              <w:t>- en pourcentage</w:t>
            </w:r>
            <w:r w:rsidR="009336F6">
              <w:rPr>
                <w:sz w:val="18"/>
                <w:lang w:val="fr-FR"/>
              </w:rPr>
              <w:t>s</w:t>
            </w:r>
            <w:r w:rsidRPr="00477CEC">
              <w:rPr>
                <w:sz w:val="18"/>
                <w:lang w:val="fr-FR"/>
              </w:rPr>
              <w:t xml:space="preserve"> </w:t>
            </w:r>
          </w:p>
        </w:tc>
        <w:tc>
          <w:tcPr>
            <w:tcW w:w="7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12,8</w:t>
            </w:r>
          </w:p>
        </w:tc>
        <w:tc>
          <w:tcPr>
            <w:tcW w:w="6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22,7</w:t>
            </w:r>
          </w:p>
        </w:tc>
        <w:tc>
          <w:tcPr>
            <w:tcW w:w="7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24,6</w:t>
            </w:r>
          </w:p>
        </w:tc>
        <w:tc>
          <w:tcPr>
            <w:tcW w:w="7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35,3</w:t>
            </w:r>
          </w:p>
        </w:tc>
        <w:tc>
          <w:tcPr>
            <w:tcW w:w="8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8,9</w:t>
            </w:r>
          </w:p>
        </w:tc>
        <w:tc>
          <w:tcPr>
            <w:tcW w:w="7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5,9</w:t>
            </w:r>
          </w:p>
        </w:tc>
        <w:tc>
          <w:tcPr>
            <w:tcW w:w="700" w:type="dxa"/>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0,8</w:t>
            </w:r>
          </w:p>
        </w:tc>
        <w:tc>
          <w:tcPr>
            <w:tcW w:w="600" w:type="dxa"/>
            <w:gridSpan w:val="2"/>
            <w:shd w:val="clear" w:color="auto" w:fill="auto"/>
            <w:vAlign w:val="bottom"/>
          </w:tcPr>
          <w:p w:rsidR="00EE17B8" w:rsidRPr="00477CEC" w:rsidRDefault="00EE17B8" w:rsidP="00EE17B8">
            <w:pPr>
              <w:suppressAutoHyphens w:val="0"/>
              <w:spacing w:before="40" w:after="40" w:line="200" w:lineRule="exact"/>
              <w:jc w:val="right"/>
              <w:rPr>
                <w:sz w:val="18"/>
                <w:lang w:val="fr-FR"/>
              </w:rPr>
            </w:pPr>
            <w:r w:rsidRPr="00477CEC">
              <w:rPr>
                <w:sz w:val="18"/>
                <w:lang w:val="fr-FR"/>
              </w:rPr>
              <w:t>1,8</w:t>
            </w:r>
          </w:p>
        </w:tc>
        <w:tc>
          <w:tcPr>
            <w:tcW w:w="589" w:type="dxa"/>
            <w:gridSpan w:val="2"/>
            <w:shd w:val="clear" w:color="auto" w:fill="auto"/>
            <w:vAlign w:val="bottom"/>
          </w:tcPr>
          <w:p w:rsidR="00EE17B8" w:rsidRPr="00477CEC" w:rsidRDefault="00EE17B8" w:rsidP="00EE17B8">
            <w:pPr>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EE17B8" w:rsidRPr="00477CEC" w:rsidRDefault="00EE17B8" w:rsidP="00EE17B8">
            <w:pPr>
              <w:suppressAutoHyphens w:val="0"/>
              <w:spacing w:before="40" w:after="40" w:line="200" w:lineRule="exact"/>
              <w:jc w:val="right"/>
              <w:rPr>
                <w:sz w:val="18"/>
                <w:lang w:val="fr-FR"/>
              </w:rPr>
            </w:pPr>
          </w:p>
        </w:tc>
      </w:tr>
      <w:tr w:rsidR="00C42314" w:rsidRPr="00477CEC">
        <w:tc>
          <w:tcPr>
            <w:tcW w:w="8505" w:type="dxa"/>
            <w:gridSpan w:val="14"/>
            <w:shd w:val="clear" w:color="auto" w:fill="auto"/>
            <w:vAlign w:val="bottom"/>
          </w:tcPr>
          <w:p w:rsidR="00C42314" w:rsidRPr="00477CEC" w:rsidRDefault="00636877" w:rsidP="00DD67F0">
            <w:pPr>
              <w:suppressAutoHyphens w:val="0"/>
              <w:spacing w:before="80" w:after="80" w:line="200" w:lineRule="exact"/>
              <w:rPr>
                <w:i/>
                <w:sz w:val="16"/>
                <w:lang w:val="fr-FR"/>
              </w:rPr>
            </w:pPr>
            <w:r w:rsidRPr="00477CEC">
              <w:rPr>
                <w:i/>
                <w:sz w:val="16"/>
                <w:lang w:val="fr-FR"/>
              </w:rPr>
              <w:t>Â</w:t>
            </w:r>
            <w:r w:rsidR="00C42314" w:rsidRPr="00477CEC">
              <w:rPr>
                <w:i/>
                <w:sz w:val="16"/>
                <w:lang w:val="fr-FR"/>
              </w:rPr>
              <w:t>ge</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53</w:t>
            </w:r>
            <w:r w:rsidR="00EE17B8" w:rsidRPr="00477CEC">
              <w:rPr>
                <w:sz w:val="18"/>
                <w:lang w:val="fr-FR"/>
              </w:rPr>
              <w:t>,</w:t>
            </w:r>
            <w:r w:rsidRPr="00477CEC">
              <w:rPr>
                <w:sz w:val="18"/>
                <w:lang w:val="fr-FR"/>
              </w:rPr>
              <w:t>5</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255</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63</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2</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614</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4</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833</w:t>
            </w:r>
            <w:r w:rsidR="00EE17B8" w:rsidRPr="00477CEC">
              <w:rPr>
                <w:sz w:val="18"/>
                <w:lang w:val="fr-FR"/>
              </w:rPr>
              <w:t>,</w:t>
            </w:r>
            <w:r w:rsidRPr="00477CEC">
              <w:rPr>
                <w:sz w:val="18"/>
                <w:lang w:val="fr-FR"/>
              </w:rPr>
              <w:t>6</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8</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660</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31</w:t>
            </w:r>
            <w:r w:rsidR="00EE17B8" w:rsidRPr="00477CEC">
              <w:rPr>
                <w:sz w:val="18"/>
                <w:lang w:val="fr-FR"/>
              </w:rPr>
              <w:t>,</w:t>
            </w:r>
            <w:r w:rsidRPr="00477CEC">
              <w:rPr>
                <w:sz w:val="18"/>
                <w:lang w:val="fr-FR"/>
              </w:rPr>
              <w:t>5</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2</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631</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2</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27</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7</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5</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528</w:t>
            </w:r>
            <w:r w:rsidR="00EE17B8" w:rsidRPr="00477CEC">
              <w:rPr>
                <w:sz w:val="18"/>
                <w:lang w:val="fr-FR"/>
              </w:rPr>
              <w:t>,</w:t>
            </w:r>
            <w:r w:rsidRPr="00477CEC">
              <w:rPr>
                <w:sz w:val="18"/>
                <w:lang w:val="fr-FR"/>
              </w:rPr>
              <w:t>2</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6</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15</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4</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2</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7</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9</w:t>
            </w:r>
          </w:p>
        </w:tc>
        <w:tc>
          <w:tcPr>
            <w:tcW w:w="575"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644</w:t>
            </w:r>
            <w:r w:rsidR="00EE17B8" w:rsidRPr="00477CEC">
              <w:rPr>
                <w:sz w:val="18"/>
                <w:lang w:val="fr-FR"/>
              </w:rPr>
              <w:t>,</w:t>
            </w:r>
            <w:r w:rsidRPr="00477CEC">
              <w:rPr>
                <w:sz w:val="18"/>
                <w:lang w:val="fr-FR"/>
              </w:rPr>
              <w:t>6</w:t>
            </w:r>
          </w:p>
        </w:tc>
      </w:tr>
      <w:tr w:rsidR="00C42314" w:rsidRPr="00477CEC">
        <w:tc>
          <w:tcPr>
            <w:tcW w:w="1666" w:type="dxa"/>
            <w:tcBorders>
              <w:top w:val="single" w:sz="4" w:space="0" w:color="auto"/>
              <w:bottom w:val="single" w:sz="4" w:space="0" w:color="auto"/>
            </w:tcBorders>
            <w:shd w:val="clear" w:color="auto" w:fill="auto"/>
            <w:vAlign w:val="bottom"/>
          </w:tcPr>
          <w:p w:rsidR="00C42314" w:rsidRPr="00477CEC" w:rsidRDefault="009C29D9" w:rsidP="009C29D9">
            <w:pPr>
              <w:suppressAutoHyphens w:val="0"/>
              <w:spacing w:before="80" w:after="80" w:line="220" w:lineRule="exact"/>
              <w:ind w:firstLine="284"/>
              <w:rPr>
                <w:b/>
                <w:sz w:val="18"/>
                <w:lang w:val="fr-FR"/>
              </w:rPr>
            </w:pPr>
            <w:r>
              <w:rPr>
                <w:b/>
                <w:sz w:val="18"/>
                <w:lang w:val="fr-FR"/>
              </w:rPr>
              <w:t>T</w:t>
            </w:r>
            <w:r w:rsidRPr="00477CEC">
              <w:rPr>
                <w:b/>
                <w:sz w:val="18"/>
                <w:lang w:val="fr-FR"/>
              </w:rPr>
              <w:t>otal – Hommes</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12</w:t>
            </w:r>
            <w:r w:rsidR="00EE17B8" w:rsidRPr="00477CEC">
              <w:rPr>
                <w:b/>
                <w:sz w:val="18"/>
                <w:lang w:val="fr-FR"/>
              </w:rPr>
              <w:t>,</w:t>
            </w:r>
            <w:r w:rsidRPr="00477CEC">
              <w:rPr>
                <w:b/>
                <w:sz w:val="18"/>
                <w:lang w:val="fr-FR"/>
              </w:rPr>
              <w:t>8</w:t>
            </w:r>
          </w:p>
        </w:tc>
        <w:tc>
          <w:tcPr>
            <w:tcW w:w="6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22</w:t>
            </w:r>
            <w:r w:rsidR="00EE17B8" w:rsidRPr="00477CEC">
              <w:rPr>
                <w:b/>
                <w:sz w:val="18"/>
                <w:lang w:val="fr-FR"/>
              </w:rPr>
              <w:t>,</w:t>
            </w:r>
            <w:r w:rsidRPr="00477CEC">
              <w:rPr>
                <w:b/>
                <w:sz w:val="18"/>
                <w:lang w:val="fr-FR"/>
              </w:rPr>
              <w:t>7</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23</w:t>
            </w:r>
            <w:r w:rsidR="00EE17B8" w:rsidRPr="00477CEC">
              <w:rPr>
                <w:b/>
                <w:sz w:val="18"/>
                <w:lang w:val="fr-FR"/>
              </w:rPr>
              <w:t>,</w:t>
            </w:r>
            <w:r w:rsidRPr="00477CEC">
              <w:rPr>
                <w:b/>
                <w:sz w:val="18"/>
                <w:lang w:val="fr-FR"/>
              </w:rPr>
              <w:t>8</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36</w:t>
            </w:r>
            <w:r w:rsidR="00EE17B8" w:rsidRPr="00477CEC">
              <w:rPr>
                <w:b/>
                <w:sz w:val="18"/>
                <w:lang w:val="fr-FR"/>
              </w:rPr>
              <w:t>,</w:t>
            </w:r>
            <w:r w:rsidRPr="00477CEC">
              <w:rPr>
                <w:b/>
                <w:sz w:val="18"/>
                <w:lang w:val="fr-FR"/>
              </w:rPr>
              <w:t>5</w:t>
            </w:r>
          </w:p>
        </w:tc>
        <w:tc>
          <w:tcPr>
            <w:tcW w:w="8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9</w:t>
            </w:r>
            <w:r w:rsidR="00EE17B8" w:rsidRPr="00477CEC">
              <w:rPr>
                <w:b/>
                <w:sz w:val="18"/>
                <w:lang w:val="fr-FR"/>
              </w:rPr>
              <w:t>,</w:t>
            </w:r>
            <w:r w:rsidRPr="00477CEC">
              <w:rPr>
                <w:b/>
                <w:sz w:val="18"/>
                <w:lang w:val="fr-FR"/>
              </w:rPr>
              <w:t>4</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5</w:t>
            </w:r>
            <w:r w:rsidR="00EE17B8" w:rsidRPr="00477CEC">
              <w:rPr>
                <w:b/>
                <w:sz w:val="18"/>
                <w:lang w:val="fr-FR"/>
              </w:rPr>
              <w:t>,</w:t>
            </w:r>
            <w:r w:rsidRPr="00477CEC">
              <w:rPr>
                <w:b/>
                <w:sz w:val="18"/>
                <w:lang w:val="fr-FR"/>
              </w:rPr>
              <w:t>7</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0</w:t>
            </w:r>
            <w:r w:rsidR="00EE17B8" w:rsidRPr="00477CEC">
              <w:rPr>
                <w:b/>
                <w:sz w:val="18"/>
                <w:lang w:val="fr-FR"/>
              </w:rPr>
              <w:t>,</w:t>
            </w:r>
            <w:r w:rsidRPr="00477CEC">
              <w:rPr>
                <w:b/>
                <w:sz w:val="18"/>
                <w:lang w:val="fr-FR"/>
              </w:rPr>
              <w:t>7</w:t>
            </w:r>
          </w:p>
        </w:tc>
        <w:tc>
          <w:tcPr>
            <w:tcW w:w="600" w:type="dxa"/>
            <w:gridSpan w:val="2"/>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w:t>
            </w:r>
            <w:r w:rsidR="00EE17B8" w:rsidRPr="00477CEC">
              <w:rPr>
                <w:b/>
                <w:sz w:val="18"/>
                <w:lang w:val="fr-FR"/>
              </w:rPr>
              <w:t>,</w:t>
            </w:r>
            <w:r w:rsidRPr="00477CEC">
              <w:rPr>
                <w:b/>
                <w:sz w:val="18"/>
                <w:lang w:val="fr-FR"/>
              </w:rPr>
              <w:t>2</w:t>
            </w:r>
          </w:p>
        </w:tc>
        <w:tc>
          <w:tcPr>
            <w:tcW w:w="575"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100</w:t>
            </w:r>
          </w:p>
        </w:tc>
        <w:tc>
          <w:tcPr>
            <w:tcW w:w="764" w:type="dxa"/>
            <w:gridSpan w:val="3"/>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2 016</w:t>
            </w:r>
            <w:r w:rsidR="00EE17B8" w:rsidRPr="00477CEC">
              <w:rPr>
                <w:b/>
                <w:sz w:val="18"/>
                <w:lang w:val="fr-FR"/>
              </w:rPr>
              <w:t>,</w:t>
            </w:r>
            <w:r w:rsidRPr="00477CEC">
              <w:rPr>
                <w:b/>
                <w:sz w:val="18"/>
                <w:lang w:val="fr-FR"/>
              </w:rPr>
              <w:t>9</w:t>
            </w:r>
          </w:p>
        </w:tc>
      </w:tr>
      <w:tr w:rsidR="00C42314" w:rsidRPr="00477CEC">
        <w:tc>
          <w:tcPr>
            <w:tcW w:w="1666"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52</w:t>
            </w:r>
            <w:r w:rsidR="00EE17B8" w:rsidRPr="00477CEC">
              <w:rPr>
                <w:sz w:val="18"/>
                <w:lang w:val="fr-FR"/>
              </w:rPr>
              <w:t>,</w:t>
            </w:r>
            <w:r w:rsidRPr="00477CEC">
              <w:rPr>
                <w:sz w:val="18"/>
                <w:lang w:val="fr-FR"/>
              </w:rPr>
              <w:t>6</w:t>
            </w:r>
          </w:p>
        </w:tc>
        <w:tc>
          <w:tcPr>
            <w:tcW w:w="8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43</w:t>
            </w:r>
            <w:r w:rsidR="00EE17B8" w:rsidRPr="00477CEC">
              <w:rPr>
                <w:sz w:val="18"/>
                <w:lang w:val="fr-FR"/>
              </w:rPr>
              <w:t>,</w:t>
            </w:r>
            <w:r w:rsidRPr="00477CEC">
              <w:rPr>
                <w:sz w:val="18"/>
                <w:lang w:val="fr-FR"/>
              </w:rPr>
              <w:t>6</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3</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130</w:t>
            </w:r>
            <w:r w:rsidR="00EE17B8" w:rsidRPr="00477CEC">
              <w:rPr>
                <w:sz w:val="18"/>
                <w:lang w:val="fr-FR"/>
              </w:rPr>
              <w:t>,</w:t>
            </w:r>
            <w:r w:rsidRPr="00477CEC">
              <w:rPr>
                <w:sz w:val="18"/>
                <w:lang w:val="fr-FR"/>
              </w:rPr>
              <w:t>9</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3</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66</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314</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2</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34</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5</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418</w:t>
            </w:r>
            <w:r w:rsidR="00EE17B8" w:rsidRPr="00477CEC">
              <w:rPr>
                <w:sz w:val="18"/>
                <w:lang w:val="fr-FR"/>
              </w:rPr>
              <w:t>,</w:t>
            </w:r>
            <w:r w:rsidRPr="00477CEC">
              <w:rPr>
                <w:sz w:val="18"/>
                <w:lang w:val="fr-FR"/>
              </w:rPr>
              <w:t>7</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7</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325</w:t>
            </w:r>
            <w:r w:rsidR="00EE17B8" w:rsidRPr="00477CEC">
              <w:rPr>
                <w:sz w:val="18"/>
                <w:lang w:val="fr-FR"/>
              </w:rPr>
              <w:t>,</w:t>
            </w:r>
            <w:r w:rsidRPr="00477CEC">
              <w:rPr>
                <w:sz w:val="18"/>
                <w:lang w:val="fr-FR"/>
              </w:rPr>
              <w:t>6</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3</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3</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302</w:t>
            </w:r>
            <w:r w:rsidR="00EE17B8" w:rsidRPr="00477CEC">
              <w:rPr>
                <w:sz w:val="18"/>
                <w:lang w:val="fr-FR"/>
              </w:rPr>
              <w:t>,</w:t>
            </w:r>
            <w:r w:rsidRPr="00477CEC">
              <w:rPr>
                <w:sz w:val="18"/>
                <w:lang w:val="fr-FR"/>
              </w:rPr>
              <w:t>9</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3</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6</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251</w:t>
            </w:r>
            <w:r w:rsidR="00EE17B8" w:rsidRPr="00477CEC">
              <w:rPr>
                <w:sz w:val="18"/>
                <w:lang w:val="fr-FR"/>
              </w:rPr>
              <w:t>,</w:t>
            </w:r>
            <w:r w:rsidRPr="00477CEC">
              <w:rPr>
                <w:sz w:val="18"/>
                <w:lang w:val="fr-FR"/>
              </w:rPr>
              <w:t>9</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8</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1</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6</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p>
        </w:tc>
        <w:tc>
          <w:tcPr>
            <w:tcW w:w="575"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273</w:t>
            </w:r>
          </w:p>
        </w:tc>
      </w:tr>
      <w:tr w:rsidR="00C42314" w:rsidRPr="0017158F">
        <w:tc>
          <w:tcPr>
            <w:tcW w:w="1666" w:type="dxa"/>
            <w:tcBorders>
              <w:top w:val="single" w:sz="4" w:space="0" w:color="auto"/>
              <w:bottom w:val="single" w:sz="4" w:space="0" w:color="auto"/>
            </w:tcBorders>
            <w:shd w:val="clear" w:color="auto" w:fill="auto"/>
            <w:vAlign w:val="bottom"/>
          </w:tcPr>
          <w:p w:rsidR="00C42314" w:rsidRPr="00477CEC" w:rsidRDefault="009C29D9" w:rsidP="0017158F">
            <w:pPr>
              <w:suppressAutoHyphens w:val="0"/>
              <w:spacing w:before="80" w:after="80" w:line="220" w:lineRule="exact"/>
              <w:ind w:firstLine="284"/>
              <w:rPr>
                <w:b/>
                <w:sz w:val="18"/>
                <w:lang w:val="fr-FR"/>
              </w:rPr>
            </w:pPr>
            <w:r>
              <w:rPr>
                <w:b/>
                <w:sz w:val="18"/>
                <w:lang w:val="fr-FR"/>
              </w:rPr>
              <w:t>T</w:t>
            </w:r>
            <w:r w:rsidRPr="00477CEC">
              <w:rPr>
                <w:b/>
                <w:sz w:val="18"/>
                <w:lang w:val="fr-FR"/>
              </w:rPr>
              <w:t>otal –</w:t>
            </w:r>
            <w:r>
              <w:rPr>
                <w:b/>
                <w:sz w:val="18"/>
                <w:lang w:val="fr-FR"/>
              </w:rPr>
              <w:t xml:space="preserve"> </w:t>
            </w:r>
            <w:r w:rsidRPr="00477CEC">
              <w:rPr>
                <w:b/>
                <w:sz w:val="18"/>
                <w:lang w:val="fr-FR"/>
              </w:rPr>
              <w:t>Femmes</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12</w:t>
            </w:r>
            <w:r w:rsidR="00EE17B8" w:rsidRPr="00477CEC">
              <w:rPr>
                <w:b/>
                <w:sz w:val="18"/>
                <w:lang w:val="fr-FR"/>
              </w:rPr>
              <w:t>,</w:t>
            </w:r>
            <w:r w:rsidRPr="00477CEC">
              <w:rPr>
                <w:b/>
                <w:sz w:val="18"/>
                <w:lang w:val="fr-FR"/>
              </w:rPr>
              <w:t>9</w:t>
            </w:r>
          </w:p>
        </w:tc>
        <w:tc>
          <w:tcPr>
            <w:tcW w:w="6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22</w:t>
            </w:r>
            <w:r w:rsidR="00EE17B8" w:rsidRPr="00477CEC">
              <w:rPr>
                <w:b/>
                <w:sz w:val="18"/>
                <w:lang w:val="fr-FR"/>
              </w:rPr>
              <w:t>,</w:t>
            </w:r>
            <w:r w:rsidRPr="00477CEC">
              <w:rPr>
                <w:b/>
                <w:sz w:val="18"/>
                <w:lang w:val="fr-FR"/>
              </w:rPr>
              <w:t>6</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25</w:t>
            </w:r>
            <w:r w:rsidR="00EE17B8" w:rsidRPr="00477CEC">
              <w:rPr>
                <w:b/>
                <w:sz w:val="18"/>
                <w:lang w:val="fr-FR"/>
              </w:rPr>
              <w:t>,</w:t>
            </w:r>
            <w:r w:rsidRPr="00477CEC">
              <w:rPr>
                <w:b/>
                <w:sz w:val="18"/>
                <w:lang w:val="fr-FR"/>
              </w:rPr>
              <w:t>3</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34</w:t>
            </w:r>
            <w:r w:rsidR="00EE17B8" w:rsidRPr="00477CEC">
              <w:rPr>
                <w:b/>
                <w:sz w:val="18"/>
                <w:lang w:val="fr-FR"/>
              </w:rPr>
              <w:t>,</w:t>
            </w:r>
            <w:r w:rsidRPr="00477CEC">
              <w:rPr>
                <w:b/>
                <w:sz w:val="18"/>
                <w:lang w:val="fr-FR"/>
              </w:rPr>
              <w:t>2</w:t>
            </w:r>
          </w:p>
        </w:tc>
        <w:tc>
          <w:tcPr>
            <w:tcW w:w="8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8</w:t>
            </w:r>
            <w:r w:rsidR="00EE17B8" w:rsidRPr="00477CEC">
              <w:rPr>
                <w:b/>
                <w:sz w:val="18"/>
                <w:lang w:val="fr-FR"/>
              </w:rPr>
              <w:t>,</w:t>
            </w:r>
            <w:r w:rsidRPr="00477CEC">
              <w:rPr>
                <w:b/>
                <w:sz w:val="18"/>
                <w:lang w:val="fr-FR"/>
              </w:rPr>
              <w:t>4</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6</w:t>
            </w:r>
            <w:r w:rsidR="00EE17B8" w:rsidRPr="00477CEC">
              <w:rPr>
                <w:b/>
                <w:sz w:val="18"/>
                <w:lang w:val="fr-FR"/>
              </w:rPr>
              <w:t>,</w:t>
            </w:r>
            <w:r w:rsidRPr="00477CEC">
              <w:rPr>
                <w:b/>
                <w:sz w:val="18"/>
                <w:lang w:val="fr-FR"/>
              </w:rPr>
              <w:t>1</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0</w:t>
            </w:r>
            <w:r w:rsidR="00EE17B8" w:rsidRPr="00477CEC">
              <w:rPr>
                <w:b/>
                <w:sz w:val="18"/>
                <w:lang w:val="fr-FR"/>
              </w:rPr>
              <w:t>,</w:t>
            </w:r>
            <w:r w:rsidRPr="00477CEC">
              <w:rPr>
                <w:b/>
                <w:sz w:val="18"/>
                <w:lang w:val="fr-FR"/>
              </w:rPr>
              <w:t>9</w:t>
            </w:r>
          </w:p>
        </w:tc>
        <w:tc>
          <w:tcPr>
            <w:tcW w:w="600" w:type="dxa"/>
            <w:gridSpan w:val="2"/>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w:t>
            </w:r>
            <w:r w:rsidR="00EE17B8" w:rsidRPr="00477CEC">
              <w:rPr>
                <w:b/>
                <w:sz w:val="18"/>
                <w:lang w:val="fr-FR"/>
              </w:rPr>
              <w:t>,</w:t>
            </w:r>
            <w:r w:rsidRPr="00477CEC">
              <w:rPr>
                <w:b/>
                <w:sz w:val="18"/>
                <w:lang w:val="fr-FR"/>
              </w:rPr>
              <w:t>5</w:t>
            </w:r>
          </w:p>
        </w:tc>
        <w:tc>
          <w:tcPr>
            <w:tcW w:w="575"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100</w:t>
            </w:r>
          </w:p>
        </w:tc>
        <w:tc>
          <w:tcPr>
            <w:tcW w:w="764" w:type="dxa"/>
            <w:gridSpan w:val="3"/>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2 151</w:t>
            </w:r>
            <w:r w:rsidR="00EE17B8" w:rsidRPr="00477CEC">
              <w:rPr>
                <w:b/>
                <w:sz w:val="18"/>
                <w:lang w:val="fr-FR"/>
              </w:rPr>
              <w:t>,</w:t>
            </w:r>
            <w:r w:rsidRPr="00477CEC">
              <w:rPr>
                <w:b/>
                <w:sz w:val="18"/>
                <w:lang w:val="fr-FR"/>
              </w:rPr>
              <w:t>3</w:t>
            </w:r>
          </w:p>
        </w:tc>
      </w:tr>
      <w:tr w:rsidR="00C42314" w:rsidRPr="00477CEC">
        <w:tc>
          <w:tcPr>
            <w:tcW w:w="1666"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2</w:t>
            </w:r>
          </w:p>
        </w:tc>
        <w:tc>
          <w:tcPr>
            <w:tcW w:w="6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54</w:t>
            </w:r>
            <w:r w:rsidR="00EE17B8" w:rsidRPr="00477CEC">
              <w:rPr>
                <w:sz w:val="18"/>
                <w:lang w:val="fr-FR"/>
              </w:rPr>
              <w:t>,</w:t>
            </w:r>
            <w:r w:rsidRPr="00477CEC">
              <w:rPr>
                <w:sz w:val="18"/>
                <w:lang w:val="fr-FR"/>
              </w:rPr>
              <w:t>5</w:t>
            </w:r>
          </w:p>
        </w:tc>
        <w:tc>
          <w:tcPr>
            <w:tcW w:w="8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44</w:t>
            </w:r>
            <w:r w:rsidR="00EE17B8" w:rsidRPr="00477CEC">
              <w:rPr>
                <w:sz w:val="18"/>
                <w:lang w:val="fr-FR"/>
              </w:rPr>
              <w:t>,</w:t>
            </w:r>
            <w:r w:rsidRPr="00477CEC">
              <w:rPr>
                <w:sz w:val="18"/>
                <w:lang w:val="fr-FR"/>
              </w:rPr>
              <w:t>1</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700"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600" w:type="dxa"/>
            <w:gridSpan w:val="2"/>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575" w:type="dxa"/>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64" w:type="dxa"/>
            <w:gridSpan w:val="3"/>
            <w:tcBorders>
              <w:top w:val="single" w:sz="4" w:space="0" w:color="auto"/>
            </w:tcBorders>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124</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6</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33</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60</w:t>
            </w:r>
            <w:r w:rsidR="00EE17B8" w:rsidRPr="00477CEC">
              <w:rPr>
                <w:sz w:val="18"/>
                <w:lang w:val="fr-FR"/>
              </w:rPr>
              <w:t>,</w:t>
            </w:r>
            <w:r w:rsidRPr="00477CEC">
              <w:rPr>
                <w:sz w:val="18"/>
                <w:lang w:val="fr-FR"/>
              </w:rPr>
              <w:t>5</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300</w:t>
            </w:r>
          </w:p>
        </w:tc>
      </w:tr>
      <w:tr w:rsidR="00C42314" w:rsidRPr="00477CEC">
        <w:tc>
          <w:tcPr>
            <w:tcW w:w="1666" w:type="dxa"/>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6</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36</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3</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2</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414</w:t>
            </w:r>
            <w:r w:rsidR="00EE17B8" w:rsidRPr="00477CEC">
              <w:rPr>
                <w:sz w:val="18"/>
                <w:lang w:val="fr-FR"/>
              </w:rPr>
              <w:t>,</w:t>
            </w:r>
            <w:r w:rsidRPr="00477CEC">
              <w:rPr>
                <w:sz w:val="18"/>
                <w:lang w:val="fr-FR"/>
              </w:rPr>
              <w:t>9</w:t>
            </w:r>
          </w:p>
        </w:tc>
      </w:tr>
      <w:tr w:rsidR="00C42314" w:rsidRPr="00477CEC">
        <w:tc>
          <w:tcPr>
            <w:tcW w:w="1666" w:type="dxa"/>
            <w:shd w:val="clear" w:color="auto" w:fill="auto"/>
            <w:vAlign w:val="bottom"/>
          </w:tcPr>
          <w:p w:rsidR="00C42314" w:rsidRPr="00477CEC" w:rsidRDefault="00C42314" w:rsidP="00636877">
            <w:pPr>
              <w:keepNext/>
              <w:keepLines/>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2</w:t>
            </w:r>
          </w:p>
        </w:tc>
        <w:tc>
          <w:tcPr>
            <w:tcW w:w="6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34</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6</w:t>
            </w:r>
          </w:p>
        </w:tc>
        <w:tc>
          <w:tcPr>
            <w:tcW w:w="8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1</w:t>
            </w:r>
          </w:p>
        </w:tc>
        <w:tc>
          <w:tcPr>
            <w:tcW w:w="575" w:type="dxa"/>
            <w:shd w:val="clear" w:color="auto" w:fill="auto"/>
            <w:vAlign w:val="bottom"/>
          </w:tcPr>
          <w:p w:rsidR="00C42314" w:rsidRPr="00477CEC" w:rsidRDefault="00C42314" w:rsidP="00636877">
            <w:pPr>
              <w:keepNext/>
              <w:keepLines/>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636877">
            <w:pPr>
              <w:keepNext/>
              <w:keepLines/>
              <w:suppressAutoHyphens w:val="0"/>
              <w:spacing w:before="40" w:after="40" w:line="200" w:lineRule="exact"/>
              <w:jc w:val="right"/>
              <w:rPr>
                <w:sz w:val="18"/>
                <w:lang w:val="fr-FR"/>
              </w:rPr>
            </w:pPr>
            <w:r w:rsidRPr="00477CEC">
              <w:rPr>
                <w:sz w:val="18"/>
                <w:lang w:val="fr-FR"/>
              </w:rPr>
              <w:t>335</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5</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28</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328</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26</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8</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9</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276</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3</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2</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1</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371</w:t>
            </w:r>
            <w:r w:rsidR="00EE17B8" w:rsidRPr="00477CEC">
              <w:rPr>
                <w:sz w:val="18"/>
                <w:lang w:val="fr-FR"/>
              </w:rPr>
              <w:t>,</w:t>
            </w:r>
            <w:r w:rsidRPr="00477CEC">
              <w:rPr>
                <w:sz w:val="18"/>
                <w:lang w:val="fr-FR"/>
              </w:rPr>
              <w:t>7</w:t>
            </w:r>
          </w:p>
        </w:tc>
      </w:tr>
      <w:tr w:rsidR="00C42314" w:rsidRPr="00DD67F0">
        <w:tc>
          <w:tcPr>
            <w:tcW w:w="8505" w:type="dxa"/>
            <w:gridSpan w:val="14"/>
            <w:shd w:val="clear" w:color="auto" w:fill="auto"/>
            <w:vAlign w:val="bottom"/>
          </w:tcPr>
          <w:p w:rsidR="00C42314" w:rsidRPr="00DD67F0" w:rsidRDefault="00C42314" w:rsidP="00DD67F0">
            <w:pPr>
              <w:keepNext/>
              <w:suppressAutoHyphens w:val="0"/>
              <w:spacing w:before="80" w:after="80" w:line="220" w:lineRule="exact"/>
              <w:ind w:right="113"/>
              <w:rPr>
                <w:sz w:val="18"/>
                <w:lang w:val="fr-FR"/>
              </w:rPr>
            </w:pPr>
            <w:r w:rsidRPr="00DD67F0">
              <w:rPr>
                <w:i/>
                <w:sz w:val="16"/>
                <w:lang w:val="fr-FR"/>
              </w:rPr>
              <w:t>Arab</w:t>
            </w:r>
            <w:r w:rsidR="00636877" w:rsidRPr="00DD67F0">
              <w:rPr>
                <w:i/>
                <w:sz w:val="16"/>
                <w:lang w:val="fr-FR"/>
              </w:rPr>
              <w:t>e</w:t>
            </w:r>
            <w:r w:rsidRPr="00DD67F0">
              <w:rPr>
                <w:i/>
                <w:sz w:val="16"/>
                <w:lang w:val="fr-FR"/>
              </w:rPr>
              <w:t>s</w:t>
            </w:r>
          </w:p>
        </w:tc>
      </w:tr>
      <w:tr w:rsidR="00C42314" w:rsidRPr="00477CEC">
        <w:tc>
          <w:tcPr>
            <w:tcW w:w="1666" w:type="dxa"/>
            <w:shd w:val="clear" w:color="auto" w:fill="auto"/>
            <w:vAlign w:val="bottom"/>
          </w:tcPr>
          <w:p w:rsidR="00C42314" w:rsidRPr="00477CEC" w:rsidRDefault="00C42314" w:rsidP="000C2CE6">
            <w:pPr>
              <w:keepNext/>
              <w:suppressAutoHyphens w:val="0"/>
              <w:spacing w:before="40" w:after="40" w:line="200" w:lineRule="exact"/>
              <w:rPr>
                <w:sz w:val="18"/>
                <w:lang w:val="fr-FR"/>
              </w:rPr>
            </w:pPr>
            <w:r w:rsidRPr="00477CEC">
              <w:rPr>
                <w:sz w:val="18"/>
                <w:lang w:val="fr-FR"/>
              </w:rPr>
              <w:t>2002</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4</w:t>
            </w:r>
          </w:p>
        </w:tc>
        <w:tc>
          <w:tcPr>
            <w:tcW w:w="60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7</w:t>
            </w:r>
          </w:p>
        </w:tc>
        <w:tc>
          <w:tcPr>
            <w:tcW w:w="589" w:type="dxa"/>
            <w:gridSpan w:val="2"/>
            <w:shd w:val="clear" w:color="auto" w:fill="auto"/>
            <w:vAlign w:val="bottom"/>
          </w:tcPr>
          <w:p w:rsidR="00C42314" w:rsidRPr="00477CEC" w:rsidRDefault="00C42314" w:rsidP="000C2CE6">
            <w:pPr>
              <w:keepNext/>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747</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0C2CE6">
            <w:pPr>
              <w:keepNext/>
              <w:suppressAutoHyphens w:val="0"/>
              <w:spacing w:before="40" w:after="40" w:line="200" w:lineRule="exact"/>
              <w:rPr>
                <w:sz w:val="18"/>
                <w:lang w:val="fr-FR"/>
              </w:rPr>
            </w:pPr>
            <w:r w:rsidRPr="00477CEC">
              <w:rPr>
                <w:sz w:val="18"/>
                <w:lang w:val="fr-FR"/>
              </w:rPr>
              <w:t>2004</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8</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18</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19</w:t>
            </w:r>
          </w:p>
        </w:tc>
        <w:tc>
          <w:tcPr>
            <w:tcW w:w="700" w:type="dxa"/>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4</w:t>
            </w:r>
          </w:p>
        </w:tc>
        <w:tc>
          <w:tcPr>
            <w:tcW w:w="60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5</w:t>
            </w:r>
          </w:p>
        </w:tc>
        <w:tc>
          <w:tcPr>
            <w:tcW w:w="589" w:type="dxa"/>
            <w:gridSpan w:val="2"/>
            <w:shd w:val="clear" w:color="auto" w:fill="auto"/>
            <w:vAlign w:val="bottom"/>
          </w:tcPr>
          <w:p w:rsidR="00C42314" w:rsidRPr="00477CEC" w:rsidRDefault="00C42314" w:rsidP="000C2CE6">
            <w:pPr>
              <w:keepNext/>
              <w:suppressAutoHyphens w:val="0"/>
              <w:spacing w:before="40" w:after="40" w:line="200" w:lineRule="exact"/>
              <w:jc w:val="right"/>
              <w:rPr>
                <w:b/>
                <w:sz w:val="18"/>
                <w:lang w:val="fr-FR"/>
              </w:rPr>
            </w:pPr>
            <w:r w:rsidRPr="00477CEC">
              <w:rPr>
                <w:b/>
                <w:sz w:val="18"/>
                <w:lang w:val="fr-FR"/>
              </w:rPr>
              <w:t>100</w:t>
            </w:r>
          </w:p>
        </w:tc>
        <w:tc>
          <w:tcPr>
            <w:tcW w:w="750" w:type="dxa"/>
            <w:gridSpan w:val="2"/>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783</w:t>
            </w:r>
            <w:r w:rsidR="00EE17B8" w:rsidRPr="00477CEC">
              <w:rPr>
                <w:sz w:val="18"/>
                <w:lang w:val="fr-FR"/>
              </w:rPr>
              <w:t>,</w:t>
            </w:r>
            <w:r w:rsidRPr="00477CEC">
              <w:rPr>
                <w:sz w:val="18"/>
                <w:lang w:val="fr-FR"/>
              </w:rPr>
              <w:t>1</w:t>
            </w:r>
          </w:p>
        </w:tc>
      </w:tr>
      <w:tr w:rsidR="00C42314" w:rsidRPr="00477CEC">
        <w:tc>
          <w:tcPr>
            <w:tcW w:w="1666"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rPr>
                <w:sz w:val="18"/>
                <w:lang w:val="fr-FR"/>
              </w:rPr>
            </w:pPr>
            <w:r w:rsidRPr="00477CEC">
              <w:rPr>
                <w:sz w:val="18"/>
                <w:lang w:val="fr-FR"/>
              </w:rPr>
              <w:t>2006</w:t>
            </w:r>
          </w:p>
        </w:tc>
        <w:tc>
          <w:tcPr>
            <w:tcW w:w="7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3</w:t>
            </w:r>
          </w:p>
        </w:tc>
        <w:tc>
          <w:tcPr>
            <w:tcW w:w="7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7</w:t>
            </w:r>
          </w:p>
        </w:tc>
        <w:tc>
          <w:tcPr>
            <w:tcW w:w="8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18</w:t>
            </w:r>
            <w:r w:rsidR="00EE17B8" w:rsidRPr="00477CEC">
              <w:rPr>
                <w:sz w:val="18"/>
                <w:lang w:val="fr-FR"/>
              </w:rPr>
              <w:t>,</w:t>
            </w:r>
            <w:r w:rsidRPr="00477CEC">
              <w:rPr>
                <w:sz w:val="18"/>
                <w:lang w:val="fr-FR"/>
              </w:rPr>
              <w:t>8</w:t>
            </w:r>
          </w:p>
        </w:tc>
        <w:tc>
          <w:tcPr>
            <w:tcW w:w="7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3</w:t>
            </w:r>
          </w:p>
        </w:tc>
        <w:tc>
          <w:tcPr>
            <w:tcW w:w="700" w:type="dxa"/>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600" w:type="dxa"/>
            <w:gridSpan w:val="2"/>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1</w:t>
            </w:r>
          </w:p>
        </w:tc>
        <w:tc>
          <w:tcPr>
            <w:tcW w:w="589" w:type="dxa"/>
            <w:gridSpan w:val="2"/>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b/>
                <w:sz w:val="18"/>
                <w:lang w:val="fr-FR"/>
              </w:rPr>
            </w:pPr>
            <w:r w:rsidRPr="00477CEC">
              <w:rPr>
                <w:b/>
                <w:sz w:val="18"/>
                <w:lang w:val="fr-FR"/>
              </w:rPr>
              <w:t>100</w:t>
            </w:r>
          </w:p>
        </w:tc>
        <w:tc>
          <w:tcPr>
            <w:tcW w:w="750" w:type="dxa"/>
            <w:gridSpan w:val="2"/>
            <w:tcBorders>
              <w:bottom w:val="single" w:sz="4" w:space="0" w:color="auto"/>
            </w:tcBorders>
            <w:shd w:val="clear" w:color="auto" w:fill="auto"/>
            <w:vAlign w:val="bottom"/>
          </w:tcPr>
          <w:p w:rsidR="00C42314" w:rsidRPr="00477CEC" w:rsidRDefault="00C42314" w:rsidP="000C2CE6">
            <w:pPr>
              <w:keepNext/>
              <w:suppressAutoHyphens w:val="0"/>
              <w:spacing w:before="40" w:after="40" w:line="200" w:lineRule="exact"/>
              <w:jc w:val="right"/>
              <w:rPr>
                <w:sz w:val="18"/>
                <w:lang w:val="fr-FR"/>
              </w:rPr>
            </w:pPr>
            <w:r w:rsidRPr="00477CEC">
              <w:rPr>
                <w:sz w:val="18"/>
                <w:lang w:val="fr-FR"/>
              </w:rPr>
              <w:t>841</w:t>
            </w:r>
            <w:r w:rsidR="00EE17B8" w:rsidRPr="00477CEC">
              <w:rPr>
                <w:sz w:val="18"/>
                <w:lang w:val="fr-FR"/>
              </w:rPr>
              <w:t>,</w:t>
            </w:r>
            <w:r w:rsidRPr="00477CEC">
              <w:rPr>
                <w:sz w:val="18"/>
                <w:lang w:val="fr-FR"/>
              </w:rPr>
              <w:t>2</w:t>
            </w:r>
          </w:p>
        </w:tc>
      </w:tr>
      <w:tr w:rsidR="00C42314" w:rsidRPr="0017158F">
        <w:tc>
          <w:tcPr>
            <w:tcW w:w="8505" w:type="dxa"/>
            <w:gridSpan w:val="14"/>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ind w:firstLine="284"/>
              <w:rPr>
                <w:b/>
                <w:sz w:val="18"/>
                <w:lang w:val="fr-FR"/>
              </w:rPr>
            </w:pPr>
            <w:r w:rsidRPr="00477CEC">
              <w:rPr>
                <w:b/>
                <w:sz w:val="18"/>
                <w:lang w:val="fr-FR"/>
              </w:rPr>
              <w:t>2007 – total</w:t>
            </w:r>
          </w:p>
        </w:tc>
      </w:tr>
      <w:tr w:rsidR="00636877" w:rsidRPr="00477CEC">
        <w:tc>
          <w:tcPr>
            <w:tcW w:w="1666"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rPr>
                <w:sz w:val="18"/>
                <w:lang w:val="fr-FR"/>
              </w:rPr>
            </w:pPr>
            <w:r w:rsidRPr="00477CEC">
              <w:rPr>
                <w:sz w:val="18"/>
                <w:lang w:val="fr-FR"/>
              </w:rPr>
              <w:t xml:space="preserve">- en milliers </w:t>
            </w:r>
          </w:p>
        </w:tc>
        <w:tc>
          <w:tcPr>
            <w:tcW w:w="7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p>
        </w:tc>
        <w:tc>
          <w:tcPr>
            <w:tcW w:w="6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78</w:t>
            </w:r>
          </w:p>
        </w:tc>
        <w:tc>
          <w:tcPr>
            <w:tcW w:w="7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87,9</w:t>
            </w:r>
          </w:p>
        </w:tc>
        <w:tc>
          <w:tcPr>
            <w:tcW w:w="7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303,8</w:t>
            </w:r>
          </w:p>
        </w:tc>
        <w:tc>
          <w:tcPr>
            <w:tcW w:w="8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153,3</w:t>
            </w:r>
          </w:p>
        </w:tc>
        <w:tc>
          <w:tcPr>
            <w:tcW w:w="7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155</w:t>
            </w:r>
          </w:p>
        </w:tc>
        <w:tc>
          <w:tcPr>
            <w:tcW w:w="700"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27,4</w:t>
            </w:r>
          </w:p>
        </w:tc>
        <w:tc>
          <w:tcPr>
            <w:tcW w:w="600" w:type="dxa"/>
            <w:gridSpan w:val="2"/>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53,1</w:t>
            </w:r>
          </w:p>
        </w:tc>
        <w:tc>
          <w:tcPr>
            <w:tcW w:w="575" w:type="dxa"/>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p>
        </w:tc>
        <w:tc>
          <w:tcPr>
            <w:tcW w:w="764" w:type="dxa"/>
            <w:gridSpan w:val="3"/>
            <w:tcBorders>
              <w:top w:val="single" w:sz="4" w:space="0" w:color="auto"/>
            </w:tcBorders>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863</w:t>
            </w:r>
          </w:p>
        </w:tc>
      </w:tr>
      <w:tr w:rsidR="00636877" w:rsidRPr="00477CEC">
        <w:tc>
          <w:tcPr>
            <w:tcW w:w="1666" w:type="dxa"/>
            <w:shd w:val="clear" w:color="auto" w:fill="auto"/>
            <w:vAlign w:val="bottom"/>
          </w:tcPr>
          <w:p w:rsidR="00636877" w:rsidRPr="00477CEC" w:rsidRDefault="00636877" w:rsidP="00636877">
            <w:pPr>
              <w:suppressAutoHyphens w:val="0"/>
              <w:spacing w:before="40" w:after="40" w:line="200" w:lineRule="exact"/>
              <w:rPr>
                <w:sz w:val="18"/>
                <w:lang w:val="fr-FR"/>
              </w:rPr>
            </w:pPr>
            <w:r w:rsidRPr="00477CEC">
              <w:rPr>
                <w:sz w:val="18"/>
                <w:lang w:val="fr-FR"/>
              </w:rPr>
              <w:t>- en pourcentage</w:t>
            </w:r>
            <w:r w:rsidR="009336F6">
              <w:rPr>
                <w:sz w:val="18"/>
                <w:lang w:val="fr-FR"/>
              </w:rPr>
              <w:t>s</w:t>
            </w:r>
            <w:r w:rsidRPr="00477CEC">
              <w:rPr>
                <w:sz w:val="18"/>
                <w:lang w:val="fr-FR"/>
              </w:rPr>
              <w:t xml:space="preserve"> </w:t>
            </w:r>
          </w:p>
        </w:tc>
        <w:tc>
          <w:tcPr>
            <w:tcW w:w="7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11,3</w:t>
            </w:r>
          </w:p>
        </w:tc>
        <w:tc>
          <w:tcPr>
            <w:tcW w:w="6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9,1</w:t>
            </w:r>
          </w:p>
        </w:tc>
        <w:tc>
          <w:tcPr>
            <w:tcW w:w="7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10,2</w:t>
            </w:r>
          </w:p>
        </w:tc>
        <w:tc>
          <w:tcPr>
            <w:tcW w:w="7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35,4</w:t>
            </w:r>
          </w:p>
        </w:tc>
        <w:tc>
          <w:tcPr>
            <w:tcW w:w="8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17,9</w:t>
            </w:r>
          </w:p>
        </w:tc>
        <w:tc>
          <w:tcPr>
            <w:tcW w:w="7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18,1</w:t>
            </w:r>
          </w:p>
        </w:tc>
        <w:tc>
          <w:tcPr>
            <w:tcW w:w="700" w:type="dxa"/>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3,2</w:t>
            </w:r>
          </w:p>
        </w:tc>
        <w:tc>
          <w:tcPr>
            <w:tcW w:w="600" w:type="dxa"/>
            <w:gridSpan w:val="2"/>
            <w:shd w:val="clear" w:color="auto" w:fill="auto"/>
            <w:vAlign w:val="bottom"/>
          </w:tcPr>
          <w:p w:rsidR="00636877" w:rsidRPr="00477CEC" w:rsidRDefault="00636877" w:rsidP="00636877">
            <w:pPr>
              <w:suppressAutoHyphens w:val="0"/>
              <w:spacing w:before="40" w:after="40" w:line="200" w:lineRule="exact"/>
              <w:jc w:val="right"/>
              <w:rPr>
                <w:sz w:val="18"/>
                <w:lang w:val="fr-FR"/>
              </w:rPr>
            </w:pPr>
            <w:r w:rsidRPr="00477CEC">
              <w:rPr>
                <w:sz w:val="18"/>
                <w:lang w:val="fr-FR"/>
              </w:rPr>
              <w:t>6,2</w:t>
            </w:r>
          </w:p>
        </w:tc>
        <w:tc>
          <w:tcPr>
            <w:tcW w:w="575" w:type="dxa"/>
            <w:shd w:val="clear" w:color="auto" w:fill="auto"/>
            <w:vAlign w:val="bottom"/>
          </w:tcPr>
          <w:p w:rsidR="00636877" w:rsidRPr="00477CEC" w:rsidRDefault="00636877" w:rsidP="00636877">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636877" w:rsidRPr="00477CEC" w:rsidRDefault="00636877" w:rsidP="00636877">
            <w:pPr>
              <w:suppressAutoHyphens w:val="0"/>
              <w:spacing w:before="40" w:after="40" w:line="200" w:lineRule="exact"/>
              <w:jc w:val="right"/>
              <w:rPr>
                <w:sz w:val="18"/>
                <w:lang w:val="fr-FR"/>
              </w:rPr>
            </w:pPr>
          </w:p>
        </w:tc>
      </w:tr>
      <w:tr w:rsidR="00C42314" w:rsidRPr="00477CEC">
        <w:tc>
          <w:tcPr>
            <w:tcW w:w="8505" w:type="dxa"/>
            <w:gridSpan w:val="14"/>
            <w:shd w:val="clear" w:color="auto" w:fill="auto"/>
            <w:vAlign w:val="bottom"/>
          </w:tcPr>
          <w:p w:rsidR="00C42314" w:rsidRPr="00477CEC" w:rsidRDefault="00636877" w:rsidP="00DD67F0">
            <w:pPr>
              <w:suppressAutoHyphens w:val="0"/>
              <w:spacing w:before="80" w:after="80" w:line="200" w:lineRule="exact"/>
              <w:rPr>
                <w:i/>
                <w:sz w:val="16"/>
                <w:lang w:val="fr-FR"/>
              </w:rPr>
            </w:pPr>
            <w:r w:rsidRPr="00477CEC">
              <w:rPr>
                <w:i/>
                <w:sz w:val="16"/>
                <w:lang w:val="fr-FR"/>
              </w:rPr>
              <w:t>Â</w:t>
            </w:r>
            <w:r w:rsidR="00C42314" w:rsidRPr="00477CEC">
              <w:rPr>
                <w:i/>
                <w:sz w:val="16"/>
                <w:lang w:val="fr-FR"/>
              </w:rPr>
              <w:t>ge</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50</w:t>
            </w:r>
            <w:r w:rsidR="00EE17B8" w:rsidRPr="00477CEC">
              <w:rPr>
                <w:sz w:val="18"/>
                <w:lang w:val="fr-FR"/>
              </w:rPr>
              <w:t>,</w:t>
            </w:r>
            <w:r w:rsidRPr="00477CEC">
              <w:rPr>
                <w:sz w:val="18"/>
                <w:lang w:val="fr-FR"/>
              </w:rPr>
              <w:t>2</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89</w:t>
            </w:r>
            <w:r w:rsidR="00EE17B8" w:rsidRPr="00477CEC">
              <w:rPr>
                <w:sz w:val="18"/>
                <w:lang w:val="fr-FR"/>
              </w:rPr>
              <w:t>,</w:t>
            </w:r>
            <w:r w:rsidRPr="00477CEC">
              <w:rPr>
                <w:sz w:val="18"/>
                <w:lang w:val="fr-FR"/>
              </w:rPr>
              <w:t>7</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50</w:t>
            </w:r>
            <w:r w:rsidR="00EE17B8" w:rsidRPr="00477CEC">
              <w:rPr>
                <w:sz w:val="18"/>
                <w:lang w:val="fr-FR"/>
              </w:rPr>
              <w:t>,</w:t>
            </w:r>
            <w:r w:rsidRPr="00477CEC">
              <w:rPr>
                <w:sz w:val="18"/>
                <w:lang w:val="fr-FR"/>
              </w:rPr>
              <w:t>9</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5</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172</w:t>
            </w:r>
            <w:r w:rsidR="00EE17B8" w:rsidRPr="00477CEC">
              <w:rPr>
                <w:sz w:val="18"/>
                <w:lang w:val="fr-FR"/>
              </w:rPr>
              <w:t>,</w:t>
            </w:r>
            <w:r w:rsidRPr="00477CEC">
              <w:rPr>
                <w:sz w:val="18"/>
                <w:lang w:val="fr-FR"/>
              </w:rPr>
              <w:t>6</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8</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15</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39</w:t>
            </w:r>
            <w:r w:rsidR="00EE17B8" w:rsidRPr="00477CEC">
              <w:rPr>
                <w:sz w:val="18"/>
                <w:lang w:val="fr-FR"/>
              </w:rPr>
              <w:t>,</w:t>
            </w:r>
            <w:r w:rsidRPr="00477CEC">
              <w:rPr>
                <w:sz w:val="18"/>
                <w:lang w:val="fr-FR"/>
              </w:rPr>
              <w:t>1</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8</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5</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217</w:t>
            </w:r>
            <w:r w:rsidR="00EE17B8" w:rsidRPr="00477CEC">
              <w:rPr>
                <w:sz w:val="18"/>
                <w:lang w:val="fr-FR"/>
              </w:rPr>
              <w:t>,</w:t>
            </w:r>
            <w:r w:rsidRPr="00477CEC">
              <w:rPr>
                <w:sz w:val="18"/>
                <w:lang w:val="fr-FR"/>
              </w:rPr>
              <w:t>1</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2</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33</w:t>
            </w:r>
            <w:r w:rsidR="00EE17B8" w:rsidRPr="00477CEC">
              <w:rPr>
                <w:sz w:val="18"/>
                <w:lang w:val="fr-FR"/>
              </w:rPr>
              <w:t>,</w:t>
            </w:r>
            <w:r w:rsidRPr="00477CEC">
              <w:rPr>
                <w:sz w:val="18"/>
                <w:lang w:val="fr-FR"/>
              </w:rPr>
              <w:t>1</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21</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6</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1</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168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20</w:t>
            </w:r>
            <w:r w:rsidR="00EE17B8" w:rsidRPr="00477CEC">
              <w:rPr>
                <w:sz w:val="18"/>
                <w:lang w:val="fr-FR"/>
              </w:rPr>
              <w:t>,</w:t>
            </w:r>
            <w:r w:rsidRPr="00477CEC">
              <w:rPr>
                <w:sz w:val="18"/>
                <w:lang w:val="fr-FR"/>
              </w:rPr>
              <w:t>8</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15</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32</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9</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3</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105</w:t>
            </w:r>
            <w:r w:rsidR="00EE17B8" w:rsidRPr="00477CEC">
              <w:rPr>
                <w:sz w:val="18"/>
                <w:lang w:val="fr-FR"/>
              </w:rPr>
              <w:t>,</w:t>
            </w:r>
            <w:r w:rsidRPr="00477CEC">
              <w:rPr>
                <w:sz w:val="18"/>
                <w:lang w:val="fr-FR"/>
              </w:rPr>
              <w:t>1</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3</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1</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61</w:t>
            </w:r>
            <w:r w:rsidR="00EE17B8" w:rsidRPr="00477CEC">
              <w:rPr>
                <w:sz w:val="18"/>
                <w:lang w:val="fr-FR"/>
              </w:rPr>
              <w:t>,</w:t>
            </w:r>
            <w:r w:rsidRPr="00477CEC">
              <w:rPr>
                <w:sz w:val="18"/>
                <w:lang w:val="fr-FR"/>
              </w:rPr>
              <w:t>1</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5</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7</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2</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16</w:t>
            </w:r>
            <w:r w:rsidR="00EE17B8" w:rsidRPr="00477CEC">
              <w:rPr>
                <w:sz w:val="18"/>
                <w:lang w:val="fr-FR"/>
              </w:rPr>
              <w:t>,</w:t>
            </w:r>
            <w:r w:rsidRPr="00477CEC">
              <w:rPr>
                <w:sz w:val="18"/>
                <w:lang w:val="fr-FR"/>
              </w:rPr>
              <w:t>2</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40</w:t>
            </w:r>
            <w:r w:rsidR="00EE17B8" w:rsidRPr="00477CEC">
              <w:rPr>
                <w:sz w:val="18"/>
                <w:lang w:val="fr-FR"/>
              </w:rPr>
              <w:t>,</w:t>
            </w:r>
            <w:r w:rsidRPr="00477CEC">
              <w:rPr>
                <w:sz w:val="18"/>
                <w:lang w:val="fr-FR"/>
              </w:rPr>
              <w:t>4</w:t>
            </w:r>
          </w:p>
        </w:tc>
        <w:tc>
          <w:tcPr>
            <w:tcW w:w="575"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49</w:t>
            </w:r>
            <w:r w:rsidR="00EE17B8" w:rsidRPr="00477CEC">
              <w:rPr>
                <w:sz w:val="18"/>
                <w:lang w:val="fr-FR"/>
              </w:rPr>
              <w:t>,</w:t>
            </w:r>
            <w:r w:rsidRPr="00477CEC">
              <w:rPr>
                <w:sz w:val="18"/>
                <w:lang w:val="fr-FR"/>
              </w:rPr>
              <w:t>4</w:t>
            </w:r>
          </w:p>
        </w:tc>
      </w:tr>
      <w:tr w:rsidR="00C42314" w:rsidRPr="00477CEC">
        <w:tc>
          <w:tcPr>
            <w:tcW w:w="1666" w:type="dxa"/>
            <w:tcBorders>
              <w:top w:val="single" w:sz="4" w:space="0" w:color="auto"/>
              <w:bottom w:val="single" w:sz="4" w:space="0" w:color="auto"/>
            </w:tcBorders>
            <w:shd w:val="clear" w:color="auto" w:fill="auto"/>
            <w:vAlign w:val="bottom"/>
          </w:tcPr>
          <w:p w:rsidR="00C42314" w:rsidRPr="00477CEC" w:rsidRDefault="009C29D9" w:rsidP="0017158F">
            <w:pPr>
              <w:suppressAutoHyphens w:val="0"/>
              <w:spacing w:before="80" w:after="80" w:line="220" w:lineRule="exact"/>
              <w:ind w:firstLine="284"/>
              <w:rPr>
                <w:b/>
                <w:sz w:val="18"/>
                <w:lang w:val="fr-FR"/>
              </w:rPr>
            </w:pPr>
            <w:r>
              <w:rPr>
                <w:b/>
                <w:sz w:val="18"/>
                <w:lang w:val="fr-FR"/>
              </w:rPr>
              <w:t>T</w:t>
            </w:r>
            <w:r w:rsidRPr="00477CEC">
              <w:rPr>
                <w:b/>
                <w:sz w:val="18"/>
                <w:lang w:val="fr-FR"/>
              </w:rPr>
              <w:t>otal – Hommes</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11</w:t>
            </w:r>
            <w:r w:rsidR="00EE17B8" w:rsidRPr="00477CEC">
              <w:rPr>
                <w:b/>
                <w:sz w:val="18"/>
                <w:lang w:val="fr-FR"/>
              </w:rPr>
              <w:t>,</w:t>
            </w:r>
            <w:r w:rsidRPr="00477CEC">
              <w:rPr>
                <w:b/>
                <w:sz w:val="18"/>
                <w:lang w:val="fr-FR"/>
              </w:rPr>
              <w:t>3</w:t>
            </w:r>
          </w:p>
        </w:tc>
        <w:tc>
          <w:tcPr>
            <w:tcW w:w="6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9</w:t>
            </w:r>
            <w:r w:rsidR="00EE17B8" w:rsidRPr="00477CEC">
              <w:rPr>
                <w:b/>
                <w:sz w:val="18"/>
                <w:lang w:val="fr-FR"/>
              </w:rPr>
              <w:t>,</w:t>
            </w:r>
            <w:r w:rsidRPr="00477CEC">
              <w:rPr>
                <w:b/>
                <w:sz w:val="18"/>
                <w:lang w:val="fr-FR"/>
              </w:rPr>
              <w:t>3</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9</w:t>
            </w:r>
            <w:r w:rsidR="00EE17B8" w:rsidRPr="00477CEC">
              <w:rPr>
                <w:b/>
                <w:sz w:val="18"/>
                <w:lang w:val="fr-FR"/>
              </w:rPr>
              <w:t>,</w:t>
            </w:r>
            <w:r w:rsidRPr="00477CEC">
              <w:rPr>
                <w:b/>
                <w:sz w:val="18"/>
                <w:lang w:val="fr-FR"/>
              </w:rPr>
              <w:t>4</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37</w:t>
            </w:r>
            <w:r w:rsidR="00EE17B8" w:rsidRPr="00477CEC">
              <w:rPr>
                <w:b/>
                <w:sz w:val="18"/>
                <w:lang w:val="fr-FR"/>
              </w:rPr>
              <w:t>,</w:t>
            </w:r>
            <w:r w:rsidRPr="00477CEC">
              <w:rPr>
                <w:b/>
                <w:sz w:val="18"/>
                <w:lang w:val="fr-FR"/>
              </w:rPr>
              <w:t>4</w:t>
            </w:r>
          </w:p>
        </w:tc>
        <w:tc>
          <w:tcPr>
            <w:tcW w:w="8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19</w:t>
            </w:r>
            <w:r w:rsidR="00EE17B8" w:rsidRPr="00477CEC">
              <w:rPr>
                <w:b/>
                <w:sz w:val="18"/>
                <w:lang w:val="fr-FR"/>
              </w:rPr>
              <w:t>,</w:t>
            </w:r>
            <w:r w:rsidRPr="00477CEC">
              <w:rPr>
                <w:b/>
                <w:sz w:val="18"/>
                <w:lang w:val="fr-FR"/>
              </w:rPr>
              <w:t>8</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18</w:t>
            </w:r>
            <w:r w:rsidR="00EE17B8" w:rsidRPr="00477CEC">
              <w:rPr>
                <w:b/>
                <w:sz w:val="18"/>
                <w:lang w:val="fr-FR"/>
              </w:rPr>
              <w:t>,</w:t>
            </w:r>
            <w:r w:rsidRPr="00477CEC">
              <w:rPr>
                <w:b/>
                <w:sz w:val="18"/>
                <w:lang w:val="fr-FR"/>
              </w:rPr>
              <w:t>7</w:t>
            </w:r>
          </w:p>
        </w:tc>
        <w:tc>
          <w:tcPr>
            <w:tcW w:w="700"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2</w:t>
            </w:r>
            <w:r w:rsidR="00EE17B8" w:rsidRPr="00477CEC">
              <w:rPr>
                <w:b/>
                <w:sz w:val="18"/>
                <w:lang w:val="fr-FR"/>
              </w:rPr>
              <w:t>,</w:t>
            </w:r>
            <w:r w:rsidRPr="00477CEC">
              <w:rPr>
                <w:b/>
                <w:sz w:val="18"/>
                <w:lang w:val="fr-FR"/>
              </w:rPr>
              <w:t>7</w:t>
            </w:r>
          </w:p>
        </w:tc>
        <w:tc>
          <w:tcPr>
            <w:tcW w:w="600" w:type="dxa"/>
            <w:gridSpan w:val="2"/>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2</w:t>
            </w:r>
            <w:r w:rsidR="00EE17B8" w:rsidRPr="00477CEC">
              <w:rPr>
                <w:b/>
                <w:sz w:val="18"/>
                <w:lang w:val="fr-FR"/>
              </w:rPr>
              <w:t>,</w:t>
            </w:r>
            <w:r w:rsidRPr="00477CEC">
              <w:rPr>
                <w:b/>
                <w:sz w:val="18"/>
                <w:lang w:val="fr-FR"/>
              </w:rPr>
              <w:t>8</w:t>
            </w:r>
          </w:p>
        </w:tc>
        <w:tc>
          <w:tcPr>
            <w:tcW w:w="575" w:type="dxa"/>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100</w:t>
            </w:r>
          </w:p>
        </w:tc>
        <w:tc>
          <w:tcPr>
            <w:tcW w:w="764" w:type="dxa"/>
            <w:gridSpan w:val="3"/>
            <w:tcBorders>
              <w:top w:val="single" w:sz="4" w:space="0" w:color="auto"/>
              <w:bottom w:val="single" w:sz="4" w:space="0" w:color="auto"/>
            </w:tcBorders>
            <w:shd w:val="clear" w:color="auto" w:fill="auto"/>
            <w:vAlign w:val="bottom"/>
          </w:tcPr>
          <w:p w:rsidR="00C42314" w:rsidRPr="00477CEC" w:rsidRDefault="00C42314" w:rsidP="0017158F">
            <w:pPr>
              <w:suppressAutoHyphens w:val="0"/>
              <w:spacing w:before="80" w:after="80" w:line="220" w:lineRule="exact"/>
              <w:jc w:val="right"/>
              <w:rPr>
                <w:b/>
                <w:sz w:val="18"/>
                <w:lang w:val="fr-FR"/>
              </w:rPr>
            </w:pPr>
            <w:r w:rsidRPr="00477CEC">
              <w:rPr>
                <w:b/>
                <w:sz w:val="18"/>
                <w:lang w:val="fr-FR"/>
              </w:rPr>
              <w:t>437</w:t>
            </w:r>
            <w:r w:rsidR="00EE17B8" w:rsidRPr="00477CEC">
              <w:rPr>
                <w:b/>
                <w:sz w:val="18"/>
                <w:lang w:val="fr-FR"/>
              </w:rPr>
              <w:t>,</w:t>
            </w:r>
            <w:r w:rsidRPr="00477CEC">
              <w:rPr>
                <w:b/>
                <w:sz w:val="18"/>
                <w:lang w:val="fr-FR"/>
              </w:rPr>
              <w:t>1</w:t>
            </w:r>
          </w:p>
        </w:tc>
      </w:tr>
      <w:tr w:rsidR="00C42314" w:rsidRPr="00477CEC">
        <w:tc>
          <w:tcPr>
            <w:tcW w:w="1666"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p>
        </w:tc>
        <w:tc>
          <w:tcPr>
            <w:tcW w:w="6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49</w:t>
            </w:r>
            <w:r w:rsidR="00EE17B8" w:rsidRPr="00477CEC">
              <w:rPr>
                <w:sz w:val="18"/>
                <w:lang w:val="fr-FR"/>
              </w:rPr>
              <w:t>,</w:t>
            </w:r>
            <w:r w:rsidRPr="00477CEC">
              <w:rPr>
                <w:sz w:val="18"/>
                <w:lang w:val="fr-FR"/>
              </w:rPr>
              <w:t>4</w:t>
            </w:r>
          </w:p>
        </w:tc>
        <w:tc>
          <w:tcPr>
            <w:tcW w:w="8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45</w:t>
            </w:r>
            <w:r w:rsidR="00EE17B8" w:rsidRPr="00477CEC">
              <w:rPr>
                <w:sz w:val="18"/>
                <w:lang w:val="fr-FR"/>
              </w:rPr>
              <w:t>,</w:t>
            </w:r>
            <w:r w:rsidRPr="00477CEC">
              <w:rPr>
                <w:sz w:val="18"/>
                <w:lang w:val="fr-FR"/>
              </w:rPr>
              <w:t>2</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4</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45</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9</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54</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88</w:t>
            </w:r>
            <w:r w:rsidR="00EE17B8" w:rsidRPr="00477CEC">
              <w:rPr>
                <w:sz w:val="18"/>
                <w:lang w:val="fr-FR"/>
              </w:rPr>
              <w:t>,</w:t>
            </w:r>
            <w:r w:rsidRPr="00477CEC">
              <w:rPr>
                <w:sz w:val="18"/>
                <w:lang w:val="fr-FR"/>
              </w:rPr>
              <w:t>4</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8</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40</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18</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6</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110</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3</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1</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35</w:t>
            </w:r>
            <w:r w:rsidR="00EE17B8" w:rsidRPr="00477CEC">
              <w:rPr>
                <w:sz w:val="18"/>
                <w:lang w:val="fr-FR"/>
              </w:rPr>
              <w:t>,</w:t>
            </w:r>
            <w:r w:rsidRPr="00477CEC">
              <w:rPr>
                <w:sz w:val="18"/>
                <w:lang w:val="fr-FR"/>
              </w:rPr>
              <w:t>3</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22</w:t>
            </w:r>
            <w:r w:rsidR="00EE17B8" w:rsidRPr="00477CEC">
              <w:rPr>
                <w:sz w:val="18"/>
                <w:lang w:val="fr-FR"/>
              </w:rPr>
              <w:t>,</w:t>
            </w:r>
            <w:r w:rsidRPr="00477CEC">
              <w:rPr>
                <w:sz w:val="18"/>
                <w:lang w:val="fr-FR"/>
              </w:rPr>
              <w:t>2</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4</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3</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85</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5</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24</w:t>
            </w:r>
            <w:r w:rsidR="00EE17B8" w:rsidRPr="00477CEC">
              <w:rPr>
                <w:sz w:val="18"/>
                <w:lang w:val="fr-FR"/>
              </w:rPr>
              <w:t>,</w:t>
            </w:r>
            <w:r w:rsidRPr="00477CEC">
              <w:rPr>
                <w:sz w:val="18"/>
                <w:lang w:val="fr-FR"/>
              </w:rPr>
              <w:t>1</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18</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5</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3</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53</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8</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8</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48</w:t>
            </w:r>
            <w:r w:rsidR="00EE17B8" w:rsidRPr="00477CEC">
              <w:rPr>
                <w:sz w:val="18"/>
                <w:lang w:val="fr-FR"/>
              </w:rPr>
              <w:t>,</w:t>
            </w:r>
            <w:r w:rsidRPr="00477CEC">
              <w:rPr>
                <w:sz w:val="18"/>
                <w:lang w:val="fr-FR"/>
              </w:rPr>
              <w:t>5</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r w:rsidR="00EE17B8" w:rsidRPr="00477CEC">
              <w:rPr>
                <w:sz w:val="18"/>
                <w:lang w:val="fr-FR"/>
              </w:rPr>
              <w:t>,</w:t>
            </w:r>
            <w:r w:rsidRPr="00477CEC">
              <w:rPr>
                <w:sz w:val="18"/>
                <w:lang w:val="fr-FR"/>
              </w:rPr>
              <w:t>5</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8</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3</w:t>
            </w:r>
          </w:p>
        </w:tc>
      </w:tr>
      <w:tr w:rsidR="00C42314" w:rsidRPr="00477CEC">
        <w:tc>
          <w:tcPr>
            <w:tcW w:w="1666"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65+</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3</w:t>
            </w:r>
          </w:p>
        </w:tc>
        <w:tc>
          <w:tcPr>
            <w:tcW w:w="6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w:t>
            </w:r>
            <w:r w:rsidR="00EE17B8" w:rsidRPr="00477CEC">
              <w:rPr>
                <w:sz w:val="18"/>
                <w:lang w:val="fr-FR"/>
              </w:rPr>
              <w:t>,</w:t>
            </w:r>
            <w:r w:rsidRPr="00477CEC">
              <w:rPr>
                <w:sz w:val="18"/>
                <w:lang w:val="fr-FR"/>
              </w:rPr>
              <w:t>8</w:t>
            </w:r>
          </w:p>
        </w:tc>
        <w:tc>
          <w:tcPr>
            <w:tcW w:w="8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r w:rsidR="00EE17B8" w:rsidRPr="00477CEC">
              <w:rPr>
                <w:sz w:val="18"/>
                <w:lang w:val="fr-FR"/>
              </w:rPr>
              <w:t>,</w:t>
            </w:r>
            <w:r w:rsidRPr="00477CEC">
              <w:rPr>
                <w:sz w:val="18"/>
                <w:lang w:val="fr-FR"/>
              </w:rPr>
              <w:t>9</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38</w:t>
            </w:r>
            <w:r w:rsidR="00EE17B8" w:rsidRPr="00477CEC">
              <w:rPr>
                <w:sz w:val="18"/>
                <w:lang w:val="fr-FR"/>
              </w:rPr>
              <w:t>,</w:t>
            </w:r>
            <w:r w:rsidRPr="00477CEC">
              <w:rPr>
                <w:sz w:val="18"/>
                <w:lang w:val="fr-FR"/>
              </w:rPr>
              <w:t>3</w:t>
            </w:r>
          </w:p>
        </w:tc>
        <w:tc>
          <w:tcPr>
            <w:tcW w:w="700"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7</w:t>
            </w:r>
          </w:p>
        </w:tc>
        <w:tc>
          <w:tcPr>
            <w:tcW w:w="600" w:type="dxa"/>
            <w:gridSpan w:val="2"/>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19</w:t>
            </w:r>
            <w:r w:rsidR="00EE17B8" w:rsidRPr="00477CEC">
              <w:rPr>
                <w:sz w:val="18"/>
                <w:lang w:val="fr-FR"/>
              </w:rPr>
              <w:t>,</w:t>
            </w:r>
            <w:r w:rsidRPr="00477CEC">
              <w:rPr>
                <w:sz w:val="18"/>
                <w:lang w:val="fr-FR"/>
              </w:rPr>
              <w:t>5</w:t>
            </w:r>
          </w:p>
        </w:tc>
        <w:tc>
          <w:tcPr>
            <w:tcW w:w="575" w:type="dxa"/>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bottom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5</w:t>
            </w:r>
          </w:p>
        </w:tc>
      </w:tr>
      <w:tr w:rsidR="00C42314" w:rsidRPr="00477CEC">
        <w:tc>
          <w:tcPr>
            <w:tcW w:w="1666" w:type="dxa"/>
            <w:tcBorders>
              <w:top w:val="single" w:sz="4" w:space="0" w:color="auto"/>
              <w:bottom w:val="single" w:sz="4" w:space="0" w:color="auto"/>
            </w:tcBorders>
            <w:shd w:val="clear" w:color="auto" w:fill="auto"/>
            <w:vAlign w:val="bottom"/>
          </w:tcPr>
          <w:p w:rsidR="00C42314" w:rsidRPr="00477CEC" w:rsidRDefault="009C29D9" w:rsidP="00B41CD4">
            <w:pPr>
              <w:suppressAutoHyphens w:val="0"/>
              <w:spacing w:before="80" w:after="80" w:line="220" w:lineRule="exact"/>
              <w:ind w:firstLine="284"/>
              <w:rPr>
                <w:b/>
                <w:sz w:val="18"/>
                <w:lang w:val="fr-FR"/>
              </w:rPr>
            </w:pPr>
            <w:r>
              <w:rPr>
                <w:b/>
                <w:sz w:val="18"/>
                <w:lang w:val="fr-FR"/>
              </w:rPr>
              <w:t>T</w:t>
            </w:r>
            <w:r w:rsidRPr="00477CEC">
              <w:rPr>
                <w:b/>
                <w:sz w:val="18"/>
                <w:lang w:val="fr-FR"/>
              </w:rPr>
              <w:t>otal –</w:t>
            </w:r>
            <w:r>
              <w:rPr>
                <w:b/>
                <w:sz w:val="18"/>
                <w:lang w:val="fr-FR"/>
              </w:rPr>
              <w:t xml:space="preserve"> </w:t>
            </w:r>
            <w:r w:rsidRPr="00477CEC">
              <w:rPr>
                <w:b/>
                <w:sz w:val="18"/>
                <w:lang w:val="fr-FR"/>
              </w:rPr>
              <w:t>Femmes</w:t>
            </w:r>
          </w:p>
        </w:tc>
        <w:tc>
          <w:tcPr>
            <w:tcW w:w="7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11</w:t>
            </w:r>
            <w:r w:rsidR="00EE17B8" w:rsidRPr="00477CEC">
              <w:rPr>
                <w:b/>
                <w:sz w:val="18"/>
                <w:lang w:val="fr-FR"/>
              </w:rPr>
              <w:t>,</w:t>
            </w:r>
            <w:r w:rsidRPr="00477CEC">
              <w:rPr>
                <w:b/>
                <w:sz w:val="18"/>
                <w:lang w:val="fr-FR"/>
              </w:rPr>
              <w:t>2</w:t>
            </w:r>
          </w:p>
        </w:tc>
        <w:tc>
          <w:tcPr>
            <w:tcW w:w="6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8</w:t>
            </w:r>
            <w:r w:rsidR="00EE17B8" w:rsidRPr="00477CEC">
              <w:rPr>
                <w:b/>
                <w:sz w:val="18"/>
                <w:lang w:val="fr-FR"/>
              </w:rPr>
              <w:t>,</w:t>
            </w:r>
            <w:r w:rsidRPr="00477CEC">
              <w:rPr>
                <w:b/>
                <w:sz w:val="18"/>
                <w:lang w:val="fr-FR"/>
              </w:rPr>
              <w:t>9</w:t>
            </w:r>
          </w:p>
        </w:tc>
        <w:tc>
          <w:tcPr>
            <w:tcW w:w="7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11</w:t>
            </w:r>
          </w:p>
        </w:tc>
        <w:tc>
          <w:tcPr>
            <w:tcW w:w="7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33</w:t>
            </w:r>
            <w:r w:rsidR="00EE17B8" w:rsidRPr="00477CEC">
              <w:rPr>
                <w:b/>
                <w:sz w:val="18"/>
                <w:lang w:val="fr-FR"/>
              </w:rPr>
              <w:t>,</w:t>
            </w:r>
            <w:r w:rsidRPr="00477CEC">
              <w:rPr>
                <w:b/>
                <w:sz w:val="18"/>
                <w:lang w:val="fr-FR"/>
              </w:rPr>
              <w:t>3</w:t>
            </w:r>
          </w:p>
        </w:tc>
        <w:tc>
          <w:tcPr>
            <w:tcW w:w="8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15</w:t>
            </w:r>
            <w:r w:rsidR="00EE17B8" w:rsidRPr="00477CEC">
              <w:rPr>
                <w:b/>
                <w:sz w:val="18"/>
                <w:lang w:val="fr-FR"/>
              </w:rPr>
              <w:t>,</w:t>
            </w:r>
            <w:r w:rsidRPr="00477CEC">
              <w:rPr>
                <w:b/>
                <w:sz w:val="18"/>
                <w:lang w:val="fr-FR"/>
              </w:rPr>
              <w:t>9</w:t>
            </w:r>
          </w:p>
        </w:tc>
        <w:tc>
          <w:tcPr>
            <w:tcW w:w="7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17</w:t>
            </w:r>
            <w:r w:rsidR="00EE17B8" w:rsidRPr="00477CEC">
              <w:rPr>
                <w:b/>
                <w:sz w:val="18"/>
                <w:lang w:val="fr-FR"/>
              </w:rPr>
              <w:t>,</w:t>
            </w:r>
            <w:r w:rsidRPr="00477CEC">
              <w:rPr>
                <w:b/>
                <w:sz w:val="18"/>
                <w:lang w:val="fr-FR"/>
              </w:rPr>
              <w:t>4</w:t>
            </w:r>
          </w:p>
        </w:tc>
        <w:tc>
          <w:tcPr>
            <w:tcW w:w="700"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3</w:t>
            </w:r>
            <w:r w:rsidR="00EE17B8" w:rsidRPr="00477CEC">
              <w:rPr>
                <w:b/>
                <w:sz w:val="18"/>
                <w:lang w:val="fr-FR"/>
              </w:rPr>
              <w:t>,</w:t>
            </w:r>
            <w:r w:rsidRPr="00477CEC">
              <w:rPr>
                <w:b/>
                <w:sz w:val="18"/>
                <w:lang w:val="fr-FR"/>
              </w:rPr>
              <w:t>7</w:t>
            </w:r>
          </w:p>
        </w:tc>
        <w:tc>
          <w:tcPr>
            <w:tcW w:w="600" w:type="dxa"/>
            <w:gridSpan w:val="2"/>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9</w:t>
            </w:r>
            <w:r w:rsidR="00EE17B8" w:rsidRPr="00477CEC">
              <w:rPr>
                <w:b/>
                <w:sz w:val="18"/>
                <w:lang w:val="fr-FR"/>
              </w:rPr>
              <w:t>,</w:t>
            </w:r>
            <w:r w:rsidRPr="00477CEC">
              <w:rPr>
                <w:b/>
                <w:sz w:val="18"/>
                <w:lang w:val="fr-FR"/>
              </w:rPr>
              <w:t>7</w:t>
            </w:r>
          </w:p>
        </w:tc>
        <w:tc>
          <w:tcPr>
            <w:tcW w:w="575" w:type="dxa"/>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100</w:t>
            </w:r>
          </w:p>
        </w:tc>
        <w:tc>
          <w:tcPr>
            <w:tcW w:w="764" w:type="dxa"/>
            <w:gridSpan w:val="3"/>
            <w:tcBorders>
              <w:top w:val="single" w:sz="4" w:space="0" w:color="auto"/>
              <w:bottom w:val="single" w:sz="4" w:space="0" w:color="auto"/>
            </w:tcBorders>
            <w:shd w:val="clear" w:color="auto" w:fill="auto"/>
            <w:vAlign w:val="bottom"/>
          </w:tcPr>
          <w:p w:rsidR="00C42314" w:rsidRPr="00477CEC" w:rsidRDefault="00C42314" w:rsidP="00B41CD4">
            <w:pPr>
              <w:suppressAutoHyphens w:val="0"/>
              <w:spacing w:before="80" w:after="80" w:line="220" w:lineRule="exact"/>
              <w:jc w:val="right"/>
              <w:rPr>
                <w:b/>
                <w:sz w:val="18"/>
                <w:lang w:val="fr-FR"/>
              </w:rPr>
            </w:pPr>
            <w:r w:rsidRPr="00477CEC">
              <w:rPr>
                <w:b/>
                <w:sz w:val="18"/>
                <w:lang w:val="fr-FR"/>
              </w:rPr>
              <w:t>425</w:t>
            </w:r>
            <w:r w:rsidR="00EE17B8" w:rsidRPr="00477CEC">
              <w:rPr>
                <w:b/>
                <w:sz w:val="18"/>
                <w:lang w:val="fr-FR"/>
              </w:rPr>
              <w:t>,</w:t>
            </w:r>
            <w:r w:rsidRPr="00477CEC">
              <w:rPr>
                <w:b/>
                <w:sz w:val="18"/>
                <w:lang w:val="fr-FR"/>
              </w:rPr>
              <w:t>9</w:t>
            </w:r>
          </w:p>
        </w:tc>
      </w:tr>
      <w:tr w:rsidR="00C42314" w:rsidRPr="00477CEC">
        <w:tc>
          <w:tcPr>
            <w:tcW w:w="1666"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15</w:t>
            </w:r>
            <w:r w:rsidR="00B41CD4">
              <w:rPr>
                <w:b/>
                <w:lang w:val="fr-FR"/>
              </w:rPr>
              <w:t>-</w:t>
            </w:r>
            <w:r w:rsidRPr="00477CEC">
              <w:rPr>
                <w:sz w:val="18"/>
                <w:lang w:val="fr-FR"/>
              </w:rPr>
              <w:t>17</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51</w:t>
            </w:r>
            <w:r w:rsidR="00EE17B8" w:rsidRPr="00477CEC">
              <w:rPr>
                <w:sz w:val="18"/>
                <w:lang w:val="fr-FR"/>
              </w:rPr>
              <w:t>,</w:t>
            </w:r>
            <w:r w:rsidRPr="00477CEC">
              <w:rPr>
                <w:sz w:val="18"/>
                <w:lang w:val="fr-FR"/>
              </w:rPr>
              <w:t>1</w:t>
            </w:r>
          </w:p>
        </w:tc>
        <w:tc>
          <w:tcPr>
            <w:tcW w:w="8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42</w:t>
            </w:r>
            <w:r w:rsidR="00EE17B8" w:rsidRPr="00477CEC">
              <w:rPr>
                <w:sz w:val="18"/>
                <w:lang w:val="fr-FR"/>
              </w:rPr>
              <w:t>,</w:t>
            </w:r>
            <w:r w:rsidRPr="00477CEC">
              <w:rPr>
                <w:sz w:val="18"/>
                <w:lang w:val="fr-FR"/>
              </w:rPr>
              <w:t>8</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w:t>
            </w:r>
          </w:p>
        </w:tc>
        <w:tc>
          <w:tcPr>
            <w:tcW w:w="700"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575" w:type="dxa"/>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tcBorders>
              <w:top w:val="single" w:sz="4" w:space="0" w:color="auto"/>
            </w:tcBorders>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43</w:t>
            </w:r>
            <w:r w:rsidR="00EE17B8" w:rsidRPr="00477CEC">
              <w:rPr>
                <w:sz w:val="18"/>
                <w:lang w:val="fr-FR"/>
              </w:rPr>
              <w:t>,</w:t>
            </w:r>
            <w:r w:rsidRPr="00477CEC">
              <w:rPr>
                <w:sz w:val="18"/>
                <w:lang w:val="fr-FR"/>
              </w:rPr>
              <w:t>9</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18</w:t>
            </w:r>
            <w:r w:rsidR="00B41CD4">
              <w:rPr>
                <w:b/>
                <w:lang w:val="fr-FR"/>
              </w:rPr>
              <w:t>-</w:t>
            </w:r>
            <w:r w:rsidRPr="00477CEC">
              <w:rPr>
                <w:sz w:val="18"/>
                <w:lang w:val="fr-FR"/>
              </w:rPr>
              <w:t>24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4</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27</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47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6</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84</w:t>
            </w:r>
            <w:r w:rsidR="00EE17B8" w:rsidRPr="00477CEC">
              <w:rPr>
                <w:sz w:val="18"/>
                <w:lang w:val="fr-FR"/>
              </w:rPr>
              <w:t>,</w:t>
            </w:r>
            <w:r w:rsidRPr="00477CEC">
              <w:rPr>
                <w:sz w:val="18"/>
                <w:lang w:val="fr-FR"/>
              </w:rPr>
              <w:t>3</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25</w:t>
            </w:r>
            <w:r w:rsidR="00B41CD4">
              <w:rPr>
                <w:b/>
                <w:lang w:val="fr-FR"/>
              </w:rPr>
              <w:t>-</w:t>
            </w:r>
            <w:r w:rsidRPr="00477CEC">
              <w:rPr>
                <w:sz w:val="18"/>
                <w:lang w:val="fr-FR"/>
              </w:rPr>
              <w:t>34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8</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38</w:t>
            </w:r>
            <w:r w:rsidR="00EE17B8" w:rsidRPr="00477CEC">
              <w:rPr>
                <w:sz w:val="18"/>
                <w:lang w:val="fr-FR"/>
              </w:rPr>
              <w:t>,</w:t>
            </w:r>
            <w:r w:rsidRPr="00477CEC">
              <w:rPr>
                <w:sz w:val="18"/>
                <w:lang w:val="fr-FR"/>
              </w:rPr>
              <w:t>2</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16</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13</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106</w:t>
            </w:r>
            <w:r w:rsidR="00EE17B8" w:rsidRPr="00477CEC">
              <w:rPr>
                <w:sz w:val="18"/>
                <w:lang w:val="fr-FR"/>
              </w:rPr>
              <w:t>,</w:t>
            </w:r>
            <w:r w:rsidRPr="00477CEC">
              <w:rPr>
                <w:sz w:val="18"/>
                <w:lang w:val="fr-FR"/>
              </w:rPr>
              <w:t>9</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35</w:t>
            </w:r>
            <w:r w:rsidR="00B41CD4">
              <w:rPr>
                <w:b/>
                <w:lang w:val="fr-FR"/>
              </w:rPr>
              <w:t>-</w:t>
            </w:r>
            <w:r w:rsidRPr="00477CEC">
              <w:rPr>
                <w:sz w:val="18"/>
                <w:lang w:val="fr-FR"/>
              </w:rPr>
              <w:t>44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1</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7</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18</w:t>
            </w:r>
            <w:r w:rsidR="00EE17B8" w:rsidRPr="00477CEC">
              <w:rPr>
                <w:sz w:val="18"/>
                <w:lang w:val="fr-FR"/>
              </w:rPr>
              <w:t>,</w:t>
            </w:r>
            <w:r w:rsidRPr="00477CEC">
              <w:rPr>
                <w:sz w:val="18"/>
                <w:lang w:val="fr-FR"/>
              </w:rPr>
              <w:t>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23</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w:t>
            </w:r>
            <w:r w:rsidR="00EE17B8" w:rsidRPr="00477CEC">
              <w:rPr>
                <w:sz w:val="18"/>
                <w:lang w:val="fr-FR"/>
              </w:rPr>
              <w:t>,</w:t>
            </w:r>
            <w:r w:rsidRPr="00477CEC">
              <w:rPr>
                <w:sz w:val="18"/>
                <w:lang w:val="fr-FR"/>
              </w:rPr>
              <w:t>8</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82</w:t>
            </w:r>
            <w:r w:rsidR="00EE17B8" w:rsidRPr="00477CEC">
              <w:rPr>
                <w:sz w:val="18"/>
                <w:lang w:val="fr-FR"/>
              </w:rPr>
              <w:t>,</w:t>
            </w:r>
            <w:r w:rsidRPr="00477CEC">
              <w:rPr>
                <w:sz w:val="18"/>
                <w:lang w:val="fr-FR"/>
              </w:rPr>
              <w:t>2</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45</w:t>
            </w:r>
            <w:r w:rsidR="00B41CD4">
              <w:rPr>
                <w:b/>
                <w:lang w:val="fr-FR"/>
              </w:rPr>
              <w:t>-</w:t>
            </w:r>
            <w:r w:rsidRPr="00477CEC">
              <w:rPr>
                <w:sz w:val="18"/>
                <w:lang w:val="fr-FR"/>
              </w:rPr>
              <w:t>54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2</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r w:rsidR="00EE17B8" w:rsidRPr="00477CEC">
              <w:rPr>
                <w:sz w:val="18"/>
                <w:lang w:val="fr-FR"/>
              </w:rPr>
              <w:t>,</w:t>
            </w:r>
            <w:r w:rsidRPr="00477CEC">
              <w:rPr>
                <w:sz w:val="18"/>
                <w:lang w:val="fr-FR"/>
              </w:rPr>
              <w:t>3</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17</w:t>
            </w:r>
            <w:r w:rsidR="00EE17B8" w:rsidRPr="00477CEC">
              <w:rPr>
                <w:sz w:val="18"/>
                <w:lang w:val="fr-FR"/>
              </w:rPr>
              <w:t>,</w:t>
            </w:r>
            <w:r w:rsidRPr="00477CEC">
              <w:rPr>
                <w:sz w:val="18"/>
                <w:lang w:val="fr-FR"/>
              </w:rPr>
              <w:t>4</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35</w:t>
            </w:r>
            <w:r w:rsidR="00EE17B8" w:rsidRPr="00477CEC">
              <w:rPr>
                <w:sz w:val="18"/>
                <w:lang w:val="fr-FR"/>
              </w:rPr>
              <w:t>,</w:t>
            </w:r>
            <w:r w:rsidRPr="00477CEC">
              <w:rPr>
                <w:sz w:val="18"/>
                <w:lang w:val="fr-FR"/>
              </w:rPr>
              <w:t>8</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4</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12</w:t>
            </w:r>
            <w:r w:rsidR="00EE17B8" w:rsidRPr="00477CEC">
              <w:rPr>
                <w:sz w:val="18"/>
                <w:lang w:val="fr-FR"/>
              </w:rPr>
              <w:t>,</w:t>
            </w:r>
            <w:r w:rsidRPr="00477CEC">
              <w:rPr>
                <w:sz w:val="18"/>
                <w:lang w:val="fr-FR"/>
              </w:rPr>
              <w:t>4</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51</w:t>
            </w:r>
            <w:r w:rsidR="00EE17B8" w:rsidRPr="00477CEC">
              <w:rPr>
                <w:sz w:val="18"/>
                <w:lang w:val="fr-FR"/>
              </w:rPr>
              <w:t>,</w:t>
            </w:r>
            <w:r w:rsidRPr="00477CEC">
              <w:rPr>
                <w:sz w:val="18"/>
                <w:lang w:val="fr-FR"/>
              </w:rPr>
              <w:t>8</w:t>
            </w:r>
          </w:p>
        </w:tc>
      </w:tr>
      <w:tr w:rsidR="00C42314" w:rsidRPr="00477CEC">
        <w:tc>
          <w:tcPr>
            <w:tcW w:w="1666" w:type="dxa"/>
            <w:shd w:val="clear" w:color="auto" w:fill="auto"/>
            <w:vAlign w:val="bottom"/>
          </w:tcPr>
          <w:p w:rsidR="00C42314" w:rsidRPr="00477CEC" w:rsidRDefault="00C42314" w:rsidP="00EE17B8">
            <w:pPr>
              <w:suppressAutoHyphens w:val="0"/>
              <w:spacing w:before="40" w:after="40" w:line="200" w:lineRule="exact"/>
              <w:rPr>
                <w:sz w:val="18"/>
                <w:lang w:val="fr-FR"/>
              </w:rPr>
            </w:pPr>
            <w:r w:rsidRPr="00477CEC">
              <w:rPr>
                <w:sz w:val="18"/>
                <w:lang w:val="fr-FR"/>
              </w:rPr>
              <w:t>55</w:t>
            </w:r>
            <w:r w:rsidR="00B41CD4">
              <w:rPr>
                <w:b/>
                <w:lang w:val="fr-FR"/>
              </w:rPr>
              <w:t>-</w:t>
            </w:r>
            <w:r w:rsidRPr="00477CEC">
              <w:rPr>
                <w:sz w:val="18"/>
                <w:lang w:val="fr-FR"/>
              </w:rPr>
              <w:t>64</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5</w:t>
            </w:r>
            <w:r w:rsidR="00EE17B8" w:rsidRPr="00477CEC">
              <w:rPr>
                <w:sz w:val="18"/>
                <w:lang w:val="fr-FR"/>
              </w:rPr>
              <w:t>,</w:t>
            </w:r>
            <w:r w:rsidRPr="00477CEC">
              <w:rPr>
                <w:sz w:val="18"/>
                <w:lang w:val="fr-FR"/>
              </w:rPr>
              <w:t>6</w:t>
            </w:r>
          </w:p>
        </w:tc>
        <w:tc>
          <w:tcPr>
            <w:tcW w:w="6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w:t>
            </w:r>
            <w:r w:rsidR="00EE17B8" w:rsidRPr="00477CEC">
              <w:rPr>
                <w:sz w:val="18"/>
                <w:lang w:val="fr-FR"/>
              </w:rPr>
              <w:t>,</w:t>
            </w:r>
            <w:r w:rsidRPr="00477CEC">
              <w:rPr>
                <w:sz w:val="18"/>
                <w:lang w:val="fr-FR"/>
              </w:rPr>
              <w:t>9</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8</w:t>
            </w:r>
            <w:r w:rsidR="00EE17B8" w:rsidRPr="00477CEC">
              <w:rPr>
                <w:sz w:val="18"/>
                <w:lang w:val="fr-FR"/>
              </w:rPr>
              <w:t>,</w:t>
            </w:r>
            <w:r w:rsidRPr="00477CEC">
              <w:rPr>
                <w:sz w:val="18"/>
                <w:lang w:val="fr-FR"/>
              </w:rPr>
              <w:t>2</w:t>
            </w:r>
          </w:p>
        </w:tc>
        <w:tc>
          <w:tcPr>
            <w:tcW w:w="8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7</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35</w:t>
            </w:r>
            <w:r w:rsidR="00EE17B8" w:rsidRPr="00477CEC">
              <w:rPr>
                <w:sz w:val="18"/>
                <w:lang w:val="fr-FR"/>
              </w:rPr>
              <w:t>,</w:t>
            </w:r>
            <w:r w:rsidRPr="00477CEC">
              <w:rPr>
                <w:sz w:val="18"/>
                <w:lang w:val="fr-FR"/>
              </w:rPr>
              <w:t>6</w:t>
            </w:r>
          </w:p>
        </w:tc>
        <w:tc>
          <w:tcPr>
            <w:tcW w:w="700" w:type="dxa"/>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15</w:t>
            </w:r>
          </w:p>
        </w:tc>
        <w:tc>
          <w:tcPr>
            <w:tcW w:w="600" w:type="dxa"/>
            <w:gridSpan w:val="2"/>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29</w:t>
            </w:r>
            <w:r w:rsidR="00EE17B8" w:rsidRPr="00477CEC">
              <w:rPr>
                <w:sz w:val="18"/>
                <w:lang w:val="fr-FR"/>
              </w:rPr>
              <w:t>,</w:t>
            </w:r>
            <w:r w:rsidRPr="00477CEC">
              <w:rPr>
                <w:sz w:val="18"/>
                <w:lang w:val="fr-FR"/>
              </w:rPr>
              <w:t>2</w:t>
            </w:r>
          </w:p>
        </w:tc>
        <w:tc>
          <w:tcPr>
            <w:tcW w:w="575" w:type="dxa"/>
            <w:shd w:val="clear" w:color="auto" w:fill="auto"/>
            <w:vAlign w:val="bottom"/>
          </w:tcPr>
          <w:p w:rsidR="00C42314" w:rsidRPr="00477CEC" w:rsidRDefault="00C42314" w:rsidP="00EE17B8">
            <w:pPr>
              <w:suppressAutoHyphens w:val="0"/>
              <w:spacing w:before="40" w:after="40" w:line="200" w:lineRule="exact"/>
              <w:jc w:val="right"/>
              <w:rPr>
                <w:b/>
                <w:sz w:val="18"/>
                <w:lang w:val="fr-FR"/>
              </w:rPr>
            </w:pPr>
            <w:r w:rsidRPr="00477CEC">
              <w:rPr>
                <w:b/>
                <w:sz w:val="18"/>
                <w:lang w:val="fr-FR"/>
              </w:rPr>
              <w:t>100</w:t>
            </w:r>
          </w:p>
        </w:tc>
        <w:tc>
          <w:tcPr>
            <w:tcW w:w="764" w:type="dxa"/>
            <w:gridSpan w:val="3"/>
            <w:shd w:val="clear" w:color="auto" w:fill="auto"/>
            <w:vAlign w:val="bottom"/>
          </w:tcPr>
          <w:p w:rsidR="00C42314" w:rsidRPr="00477CEC" w:rsidRDefault="00C42314" w:rsidP="00EE17B8">
            <w:pPr>
              <w:suppressAutoHyphens w:val="0"/>
              <w:spacing w:before="40" w:after="40" w:line="200" w:lineRule="exact"/>
              <w:jc w:val="right"/>
              <w:rPr>
                <w:sz w:val="18"/>
                <w:lang w:val="fr-FR"/>
              </w:rPr>
            </w:pPr>
            <w:r w:rsidRPr="00477CEC">
              <w:rPr>
                <w:sz w:val="18"/>
                <w:lang w:val="fr-FR"/>
              </w:rPr>
              <w:t>30</w:t>
            </w:r>
            <w:r w:rsidR="00EE17B8" w:rsidRPr="00477CEC">
              <w:rPr>
                <w:sz w:val="18"/>
                <w:lang w:val="fr-FR"/>
              </w:rPr>
              <w:t>,</w:t>
            </w:r>
            <w:r w:rsidRPr="00477CEC">
              <w:rPr>
                <w:sz w:val="18"/>
                <w:lang w:val="fr-FR"/>
              </w:rPr>
              <w:t>9</w:t>
            </w:r>
          </w:p>
        </w:tc>
      </w:tr>
      <w:tr w:rsidR="00C42314" w:rsidRPr="00477CEC">
        <w:tc>
          <w:tcPr>
            <w:tcW w:w="1666"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rPr>
                <w:sz w:val="18"/>
                <w:lang w:val="fr-FR"/>
              </w:rPr>
            </w:pPr>
            <w:r w:rsidRPr="00477CEC">
              <w:rPr>
                <w:sz w:val="18"/>
                <w:lang w:val="fr-FR"/>
              </w:rPr>
              <w:t>65+</w:t>
            </w:r>
          </w:p>
        </w:tc>
        <w:tc>
          <w:tcPr>
            <w:tcW w:w="7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0</w:t>
            </w:r>
            <w:r w:rsidR="00EE17B8" w:rsidRPr="00477CEC">
              <w:rPr>
                <w:sz w:val="18"/>
                <w:lang w:val="fr-FR"/>
              </w:rPr>
              <w:t>,</w:t>
            </w:r>
            <w:r w:rsidRPr="00477CEC">
              <w:rPr>
                <w:sz w:val="18"/>
                <w:lang w:val="fr-FR"/>
              </w:rPr>
              <w:t>9</w:t>
            </w:r>
          </w:p>
        </w:tc>
        <w:tc>
          <w:tcPr>
            <w:tcW w:w="6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w:t>
            </w:r>
          </w:p>
        </w:tc>
        <w:tc>
          <w:tcPr>
            <w:tcW w:w="7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w:t>
            </w:r>
          </w:p>
        </w:tc>
        <w:tc>
          <w:tcPr>
            <w:tcW w:w="7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9</w:t>
            </w:r>
            <w:r w:rsidR="00EE17B8" w:rsidRPr="00477CEC">
              <w:rPr>
                <w:sz w:val="18"/>
                <w:lang w:val="fr-FR"/>
              </w:rPr>
              <w:t>,</w:t>
            </w:r>
            <w:r w:rsidRPr="00477CEC">
              <w:rPr>
                <w:sz w:val="18"/>
                <w:lang w:val="fr-FR"/>
              </w:rPr>
              <w:t>3</w:t>
            </w:r>
          </w:p>
        </w:tc>
        <w:tc>
          <w:tcPr>
            <w:tcW w:w="8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w:t>
            </w:r>
          </w:p>
        </w:tc>
        <w:tc>
          <w:tcPr>
            <w:tcW w:w="7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11</w:t>
            </w:r>
            <w:r w:rsidR="00EE17B8" w:rsidRPr="00477CEC">
              <w:rPr>
                <w:sz w:val="18"/>
                <w:lang w:val="fr-FR"/>
              </w:rPr>
              <w:t>,</w:t>
            </w:r>
            <w:r w:rsidRPr="00477CEC">
              <w:rPr>
                <w:sz w:val="18"/>
                <w:lang w:val="fr-FR"/>
              </w:rPr>
              <w:t>2</w:t>
            </w:r>
          </w:p>
        </w:tc>
        <w:tc>
          <w:tcPr>
            <w:tcW w:w="7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14</w:t>
            </w:r>
            <w:r w:rsidR="00EE17B8" w:rsidRPr="00477CEC">
              <w:rPr>
                <w:sz w:val="18"/>
                <w:lang w:val="fr-FR"/>
              </w:rPr>
              <w:t>,</w:t>
            </w:r>
            <w:r w:rsidRPr="00477CEC">
              <w:rPr>
                <w:sz w:val="18"/>
                <w:lang w:val="fr-FR"/>
              </w:rPr>
              <w:t>9</w:t>
            </w:r>
          </w:p>
        </w:tc>
        <w:tc>
          <w:tcPr>
            <w:tcW w:w="600" w:type="dxa"/>
            <w:gridSpan w:val="2"/>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58</w:t>
            </w:r>
            <w:r w:rsidR="00EE17B8" w:rsidRPr="00477CEC">
              <w:rPr>
                <w:sz w:val="18"/>
                <w:lang w:val="fr-FR"/>
              </w:rPr>
              <w:t>,</w:t>
            </w:r>
            <w:r w:rsidRPr="00477CEC">
              <w:rPr>
                <w:sz w:val="18"/>
                <w:lang w:val="fr-FR"/>
              </w:rPr>
              <w:t>5</w:t>
            </w:r>
          </w:p>
        </w:tc>
        <w:tc>
          <w:tcPr>
            <w:tcW w:w="575"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b/>
                <w:sz w:val="18"/>
                <w:lang w:val="fr-FR"/>
              </w:rPr>
            </w:pPr>
            <w:r w:rsidRPr="00477CEC">
              <w:rPr>
                <w:b/>
                <w:sz w:val="18"/>
                <w:lang w:val="fr-FR"/>
              </w:rPr>
              <w:t>100</w:t>
            </w:r>
          </w:p>
        </w:tc>
        <w:tc>
          <w:tcPr>
            <w:tcW w:w="764" w:type="dxa"/>
            <w:gridSpan w:val="3"/>
            <w:tcBorders>
              <w:bottom w:val="single" w:sz="12" w:space="0" w:color="auto"/>
            </w:tcBorders>
            <w:shd w:val="clear" w:color="auto" w:fill="auto"/>
            <w:vAlign w:val="bottom"/>
          </w:tcPr>
          <w:p w:rsidR="00C42314" w:rsidRPr="00477CEC" w:rsidRDefault="00C42314" w:rsidP="002915E6">
            <w:pPr>
              <w:keepNext/>
              <w:suppressAutoHyphens w:val="0"/>
              <w:spacing w:before="40" w:after="40" w:line="200" w:lineRule="exact"/>
              <w:jc w:val="right"/>
              <w:rPr>
                <w:sz w:val="18"/>
                <w:lang w:val="fr-FR"/>
              </w:rPr>
            </w:pPr>
            <w:r w:rsidRPr="00477CEC">
              <w:rPr>
                <w:sz w:val="18"/>
                <w:lang w:val="fr-FR"/>
              </w:rPr>
              <w:t>26</w:t>
            </w:r>
          </w:p>
        </w:tc>
      </w:tr>
    </w:tbl>
    <w:p w:rsidR="00C42314" w:rsidRPr="00477CEC" w:rsidRDefault="00C42314" w:rsidP="00684C2E">
      <w:pPr>
        <w:spacing w:before="120" w:after="240"/>
        <w:ind w:left="1134" w:right="1134" w:firstLine="170"/>
        <w:rPr>
          <w:sz w:val="18"/>
          <w:szCs w:val="18"/>
          <w:lang w:val="fr-FR"/>
        </w:rPr>
      </w:pPr>
      <w:r w:rsidRPr="00477CEC">
        <w:rPr>
          <w:i/>
          <w:sz w:val="18"/>
          <w:szCs w:val="18"/>
          <w:lang w:val="fr-FR"/>
        </w:rPr>
        <w:t>Source:</w:t>
      </w:r>
      <w:r w:rsidR="00636877" w:rsidRPr="00477CEC">
        <w:rPr>
          <w:sz w:val="18"/>
          <w:szCs w:val="18"/>
          <w:lang w:val="fr-FR"/>
        </w:rPr>
        <w:t xml:space="preserve"> </w:t>
      </w:r>
      <w:r w:rsidRPr="00477CEC">
        <w:rPr>
          <w:sz w:val="18"/>
          <w:szCs w:val="18"/>
          <w:lang w:val="fr-FR"/>
        </w:rPr>
        <w:t xml:space="preserve">Bureau </w:t>
      </w:r>
      <w:r w:rsidR="00636877" w:rsidRPr="00477CEC">
        <w:rPr>
          <w:sz w:val="18"/>
          <w:szCs w:val="18"/>
          <w:lang w:val="fr-FR"/>
        </w:rPr>
        <w:t xml:space="preserve">central de statistique, </w:t>
      </w:r>
      <w:r w:rsidR="001B25FD" w:rsidRPr="00A460B2">
        <w:rPr>
          <w:i/>
          <w:sz w:val="18"/>
          <w:szCs w:val="18"/>
          <w:lang w:val="fr-FR"/>
        </w:rPr>
        <w:t>Statistical Abstract of Israel</w:t>
      </w:r>
      <w:r w:rsidRPr="00477CEC">
        <w:rPr>
          <w:sz w:val="18"/>
          <w:szCs w:val="18"/>
          <w:lang w:val="fr-FR"/>
        </w:rPr>
        <w:t>, 2007, 2008.</w:t>
      </w:r>
    </w:p>
    <w:p w:rsidR="00C42314" w:rsidRPr="00477CEC" w:rsidRDefault="00C42314" w:rsidP="00C42314">
      <w:pPr>
        <w:pStyle w:val="H23G"/>
        <w:rPr>
          <w:lang w:val="fr-FR"/>
        </w:rPr>
      </w:pPr>
      <w:r w:rsidRPr="00477CEC">
        <w:rPr>
          <w:lang w:val="fr-FR"/>
        </w:rPr>
        <w:tab/>
      </w:r>
      <w:r w:rsidRPr="00477CEC">
        <w:rPr>
          <w:lang w:val="fr-FR"/>
        </w:rPr>
        <w:tab/>
      </w:r>
      <w:r w:rsidR="00A12430" w:rsidRPr="00477CEC">
        <w:rPr>
          <w:lang w:val="fr-FR"/>
        </w:rPr>
        <w:t xml:space="preserve">Taux de fréquentation dans le système éducatif </w:t>
      </w:r>
    </w:p>
    <w:p w:rsidR="00C42314" w:rsidRPr="00477CEC" w:rsidRDefault="00C42314" w:rsidP="005C630A">
      <w:pPr>
        <w:pStyle w:val="SingleTxtG"/>
        <w:keepNext/>
        <w:rPr>
          <w:lang w:val="fr-FR"/>
        </w:rPr>
      </w:pPr>
      <w:r w:rsidRPr="00477CEC">
        <w:rPr>
          <w:lang w:val="fr-FR"/>
        </w:rPr>
        <w:t>563.</w:t>
      </w:r>
      <w:r w:rsidRPr="00477CEC">
        <w:rPr>
          <w:lang w:val="fr-FR"/>
        </w:rPr>
        <w:tab/>
      </w:r>
      <w:r w:rsidR="00A12430" w:rsidRPr="00477CEC">
        <w:rPr>
          <w:lang w:val="fr-FR"/>
        </w:rPr>
        <w:t>Le tableau suivant fait apparaître l'augmentation progressive continue du nombre d'élèves dans le système éducatif israélien</w:t>
      </w:r>
      <w:r w:rsidR="007C05D8" w:rsidRPr="00477CEC">
        <w:rPr>
          <w:lang w:val="fr-FR"/>
        </w:rPr>
        <w:t>:</w:t>
      </w:r>
    </w:p>
    <w:p w:rsidR="00C42314" w:rsidRPr="00477CEC" w:rsidRDefault="00C42314" w:rsidP="000C2CE6">
      <w:pPr>
        <w:pStyle w:val="Heading1"/>
        <w:keepNext/>
        <w:spacing w:before="240"/>
        <w:rPr>
          <w:lang w:val="fr-FR"/>
        </w:rPr>
      </w:pPr>
      <w:r w:rsidRPr="00477CEC">
        <w:rPr>
          <w:lang w:val="fr-FR"/>
        </w:rPr>
        <w:t>Table</w:t>
      </w:r>
      <w:r w:rsidR="00A12430" w:rsidRPr="00477CEC">
        <w:rPr>
          <w:lang w:val="fr-FR"/>
        </w:rPr>
        <w:t>au</w:t>
      </w:r>
      <w:r w:rsidRPr="00477CEC">
        <w:rPr>
          <w:lang w:val="fr-FR"/>
        </w:rPr>
        <w:t xml:space="preserve"> 38</w:t>
      </w:r>
    </w:p>
    <w:p w:rsidR="00C42314" w:rsidRPr="00477CEC" w:rsidRDefault="00A12430" w:rsidP="0017158F">
      <w:pPr>
        <w:pStyle w:val="SingleTxtG"/>
        <w:keepNext/>
        <w:jc w:val="left"/>
        <w:rPr>
          <w:b/>
          <w:lang w:val="fr-FR"/>
        </w:rPr>
      </w:pPr>
      <w:r w:rsidRPr="00477CEC">
        <w:rPr>
          <w:b/>
          <w:lang w:val="fr-FR"/>
        </w:rPr>
        <w:t>Nombre d'élèves inscrits dans les établissements d'enseignement</w:t>
      </w:r>
      <w:r w:rsidR="00C42314" w:rsidRPr="00477CEC">
        <w:rPr>
          <w:b/>
          <w:lang w:val="fr-FR"/>
        </w:rPr>
        <w:t>, 2004</w:t>
      </w:r>
      <w:r w:rsidR="003A01CB">
        <w:rPr>
          <w:b/>
          <w:lang w:val="fr-FR"/>
        </w:rPr>
        <w:t>-</w:t>
      </w:r>
      <w:r w:rsidR="00C42314" w:rsidRPr="00477CEC">
        <w:rPr>
          <w:b/>
          <w:lang w:val="fr-FR"/>
        </w:rPr>
        <w:t>2008</w:t>
      </w:r>
    </w:p>
    <w:tbl>
      <w:tblPr>
        <w:tblW w:w="8505" w:type="dxa"/>
        <w:tblInd w:w="1134" w:type="dxa"/>
        <w:tblLayout w:type="fixed"/>
        <w:tblCellMar>
          <w:left w:w="0" w:type="dxa"/>
          <w:right w:w="0" w:type="dxa"/>
        </w:tblCellMar>
        <w:tblLook w:val="01E0" w:firstRow="1" w:lastRow="1" w:firstColumn="1" w:lastColumn="1" w:noHBand="0" w:noVBand="0"/>
      </w:tblPr>
      <w:tblGrid>
        <w:gridCol w:w="2127"/>
        <w:gridCol w:w="2693"/>
        <w:gridCol w:w="921"/>
        <w:gridCol w:w="921"/>
        <w:gridCol w:w="921"/>
        <w:gridCol w:w="922"/>
      </w:tblGrid>
      <w:tr w:rsidR="00C42314" w:rsidRPr="00477CEC">
        <w:trPr>
          <w:tblHeader/>
        </w:trPr>
        <w:tc>
          <w:tcPr>
            <w:tcW w:w="2127" w:type="dxa"/>
            <w:tcBorders>
              <w:top w:val="single" w:sz="4" w:space="0" w:color="auto"/>
              <w:bottom w:val="single" w:sz="12" w:space="0" w:color="auto"/>
            </w:tcBorders>
            <w:shd w:val="clear" w:color="auto" w:fill="auto"/>
            <w:vAlign w:val="bottom"/>
          </w:tcPr>
          <w:p w:rsidR="00C42314" w:rsidRPr="00477CEC" w:rsidRDefault="00A12430" w:rsidP="000C2CE6">
            <w:pPr>
              <w:keepNext/>
              <w:spacing w:before="80" w:after="80" w:line="200" w:lineRule="exact"/>
              <w:rPr>
                <w:i/>
                <w:sz w:val="16"/>
                <w:lang w:val="fr-FR"/>
              </w:rPr>
            </w:pPr>
            <w:r w:rsidRPr="00477CEC">
              <w:rPr>
                <w:i/>
                <w:sz w:val="16"/>
                <w:lang w:val="fr-FR"/>
              </w:rPr>
              <w:t>Année</w:t>
            </w:r>
          </w:p>
        </w:tc>
        <w:tc>
          <w:tcPr>
            <w:tcW w:w="2693" w:type="dxa"/>
            <w:tcBorders>
              <w:top w:val="single" w:sz="4" w:space="0" w:color="auto"/>
              <w:bottom w:val="single" w:sz="12" w:space="0" w:color="auto"/>
            </w:tcBorders>
            <w:shd w:val="clear" w:color="auto" w:fill="auto"/>
            <w:vAlign w:val="bottom"/>
          </w:tcPr>
          <w:p w:rsidR="00C42314" w:rsidRPr="00477CEC" w:rsidRDefault="00C42314" w:rsidP="000C2CE6">
            <w:pPr>
              <w:keepNext/>
              <w:spacing w:before="80" w:after="80" w:line="200" w:lineRule="exact"/>
              <w:jc w:val="right"/>
              <w:rPr>
                <w:i/>
                <w:sz w:val="16"/>
                <w:lang w:val="fr-FR"/>
              </w:rPr>
            </w:pPr>
          </w:p>
        </w:tc>
        <w:tc>
          <w:tcPr>
            <w:tcW w:w="921" w:type="dxa"/>
            <w:tcBorders>
              <w:top w:val="single" w:sz="4" w:space="0" w:color="auto"/>
              <w:bottom w:val="single" w:sz="12" w:space="0" w:color="auto"/>
            </w:tcBorders>
            <w:shd w:val="clear" w:color="auto" w:fill="auto"/>
            <w:vAlign w:val="bottom"/>
          </w:tcPr>
          <w:p w:rsidR="00C42314" w:rsidRPr="00477CEC" w:rsidRDefault="00C42314" w:rsidP="000C2CE6">
            <w:pPr>
              <w:keepNext/>
              <w:spacing w:before="80" w:after="80" w:line="200" w:lineRule="exact"/>
              <w:jc w:val="right"/>
              <w:rPr>
                <w:i/>
                <w:sz w:val="16"/>
                <w:lang w:val="fr-FR"/>
              </w:rPr>
            </w:pPr>
            <w:r w:rsidRPr="00477CEC">
              <w:rPr>
                <w:i/>
                <w:sz w:val="16"/>
                <w:lang w:val="fr-FR"/>
              </w:rPr>
              <w:t>2004/05</w:t>
            </w:r>
          </w:p>
        </w:tc>
        <w:tc>
          <w:tcPr>
            <w:tcW w:w="921" w:type="dxa"/>
            <w:tcBorders>
              <w:top w:val="single" w:sz="4" w:space="0" w:color="auto"/>
              <w:bottom w:val="single" w:sz="12" w:space="0" w:color="auto"/>
            </w:tcBorders>
            <w:shd w:val="clear" w:color="auto" w:fill="auto"/>
            <w:vAlign w:val="bottom"/>
          </w:tcPr>
          <w:p w:rsidR="00C42314" w:rsidRPr="00477CEC" w:rsidRDefault="00C42314" w:rsidP="000C2CE6">
            <w:pPr>
              <w:keepNext/>
              <w:spacing w:before="80" w:after="80" w:line="200" w:lineRule="exact"/>
              <w:jc w:val="right"/>
              <w:rPr>
                <w:i/>
                <w:sz w:val="16"/>
                <w:lang w:val="fr-FR"/>
              </w:rPr>
            </w:pPr>
            <w:r w:rsidRPr="00477CEC">
              <w:rPr>
                <w:i/>
                <w:sz w:val="16"/>
                <w:lang w:val="fr-FR"/>
              </w:rPr>
              <w:t>2005/06</w:t>
            </w:r>
          </w:p>
        </w:tc>
        <w:tc>
          <w:tcPr>
            <w:tcW w:w="921" w:type="dxa"/>
            <w:tcBorders>
              <w:top w:val="single" w:sz="4" w:space="0" w:color="auto"/>
              <w:bottom w:val="single" w:sz="12" w:space="0" w:color="auto"/>
            </w:tcBorders>
            <w:shd w:val="clear" w:color="auto" w:fill="auto"/>
            <w:vAlign w:val="bottom"/>
          </w:tcPr>
          <w:p w:rsidR="00C42314" w:rsidRPr="00477CEC" w:rsidRDefault="00C42314" w:rsidP="000C2CE6">
            <w:pPr>
              <w:keepNext/>
              <w:spacing w:before="80" w:after="80" w:line="200" w:lineRule="exact"/>
              <w:jc w:val="right"/>
              <w:rPr>
                <w:i/>
                <w:sz w:val="16"/>
                <w:lang w:val="fr-FR"/>
              </w:rPr>
            </w:pPr>
            <w:r w:rsidRPr="00477CEC">
              <w:rPr>
                <w:i/>
                <w:sz w:val="16"/>
                <w:lang w:val="fr-FR"/>
              </w:rPr>
              <w:t>2006/07</w:t>
            </w:r>
          </w:p>
        </w:tc>
        <w:tc>
          <w:tcPr>
            <w:tcW w:w="922" w:type="dxa"/>
            <w:tcBorders>
              <w:top w:val="single" w:sz="4" w:space="0" w:color="auto"/>
              <w:bottom w:val="single" w:sz="12" w:space="0" w:color="auto"/>
            </w:tcBorders>
            <w:shd w:val="clear" w:color="auto" w:fill="auto"/>
            <w:vAlign w:val="bottom"/>
          </w:tcPr>
          <w:p w:rsidR="00C42314" w:rsidRPr="00477CEC" w:rsidRDefault="00C42314" w:rsidP="000C2CE6">
            <w:pPr>
              <w:keepNext/>
              <w:spacing w:before="80" w:after="80" w:line="200" w:lineRule="exact"/>
              <w:jc w:val="right"/>
              <w:rPr>
                <w:i/>
                <w:sz w:val="16"/>
                <w:lang w:val="fr-FR"/>
              </w:rPr>
            </w:pPr>
            <w:r w:rsidRPr="00477CEC">
              <w:rPr>
                <w:i/>
                <w:sz w:val="16"/>
                <w:lang w:val="fr-FR"/>
              </w:rPr>
              <w:t>2007/08</w:t>
            </w:r>
          </w:p>
        </w:tc>
      </w:tr>
      <w:tr w:rsidR="00C42314" w:rsidRPr="00477CEC">
        <w:tc>
          <w:tcPr>
            <w:tcW w:w="2127" w:type="dxa"/>
            <w:tcBorders>
              <w:top w:val="single" w:sz="12" w:space="0" w:color="auto"/>
              <w:bottom w:val="single" w:sz="4" w:space="0" w:color="auto"/>
            </w:tcBorders>
            <w:shd w:val="clear" w:color="auto" w:fill="auto"/>
            <w:vAlign w:val="bottom"/>
          </w:tcPr>
          <w:p w:rsidR="00C42314" w:rsidRPr="00477CEC" w:rsidRDefault="00A12430" w:rsidP="000C2CE6">
            <w:pPr>
              <w:keepNext/>
              <w:suppressAutoHyphens w:val="0"/>
              <w:spacing w:before="80" w:after="80" w:line="220" w:lineRule="exact"/>
              <w:ind w:left="284"/>
              <w:rPr>
                <w:b/>
                <w:sz w:val="18"/>
                <w:lang w:val="fr-FR"/>
              </w:rPr>
            </w:pPr>
            <w:r w:rsidRPr="00477CEC">
              <w:rPr>
                <w:b/>
                <w:sz w:val="18"/>
                <w:lang w:val="fr-FR"/>
              </w:rPr>
              <w:t>Total général</w:t>
            </w:r>
          </w:p>
        </w:tc>
        <w:tc>
          <w:tcPr>
            <w:tcW w:w="2693" w:type="dxa"/>
            <w:tcBorders>
              <w:top w:val="single" w:sz="12" w:space="0" w:color="auto"/>
              <w:bottom w:val="single" w:sz="4" w:space="0" w:color="auto"/>
            </w:tcBorders>
            <w:shd w:val="clear" w:color="auto" w:fill="auto"/>
            <w:vAlign w:val="bottom"/>
          </w:tcPr>
          <w:p w:rsidR="00C42314" w:rsidRPr="00477CEC" w:rsidRDefault="00C42314" w:rsidP="000C2CE6">
            <w:pPr>
              <w:keepNext/>
              <w:suppressAutoHyphens w:val="0"/>
              <w:spacing w:before="80" w:after="80" w:line="220" w:lineRule="exact"/>
              <w:jc w:val="right"/>
              <w:rPr>
                <w:b/>
                <w:sz w:val="18"/>
                <w:lang w:val="fr-FR"/>
              </w:rPr>
            </w:pPr>
          </w:p>
        </w:tc>
        <w:tc>
          <w:tcPr>
            <w:tcW w:w="921" w:type="dxa"/>
            <w:tcBorders>
              <w:top w:val="single" w:sz="12" w:space="0" w:color="auto"/>
              <w:bottom w:val="single" w:sz="4" w:space="0" w:color="auto"/>
            </w:tcBorders>
            <w:shd w:val="clear" w:color="auto" w:fill="auto"/>
            <w:vAlign w:val="bottom"/>
          </w:tcPr>
          <w:p w:rsidR="00C42314" w:rsidRPr="00477CEC" w:rsidRDefault="00C42314" w:rsidP="000C2CE6">
            <w:pPr>
              <w:keepNext/>
              <w:suppressAutoHyphens w:val="0"/>
              <w:spacing w:before="80" w:after="80" w:line="220" w:lineRule="exact"/>
              <w:jc w:val="right"/>
              <w:rPr>
                <w:b/>
                <w:sz w:val="18"/>
                <w:lang w:val="fr-FR"/>
              </w:rPr>
            </w:pPr>
            <w:r w:rsidRPr="00477CEC">
              <w:rPr>
                <w:b/>
                <w:sz w:val="18"/>
                <w:lang w:val="fr-FR"/>
              </w:rPr>
              <w:t>2 084 525</w:t>
            </w:r>
          </w:p>
        </w:tc>
        <w:tc>
          <w:tcPr>
            <w:tcW w:w="921" w:type="dxa"/>
            <w:tcBorders>
              <w:top w:val="single" w:sz="12" w:space="0" w:color="auto"/>
              <w:bottom w:val="single" w:sz="4" w:space="0" w:color="auto"/>
            </w:tcBorders>
            <w:shd w:val="clear" w:color="auto" w:fill="auto"/>
            <w:vAlign w:val="bottom"/>
          </w:tcPr>
          <w:p w:rsidR="00C42314" w:rsidRPr="00477CEC" w:rsidRDefault="00C42314" w:rsidP="000C2CE6">
            <w:pPr>
              <w:keepNext/>
              <w:suppressAutoHyphens w:val="0"/>
              <w:spacing w:before="80" w:after="80" w:line="220" w:lineRule="exact"/>
              <w:jc w:val="right"/>
              <w:rPr>
                <w:b/>
                <w:sz w:val="18"/>
                <w:lang w:val="fr-FR"/>
              </w:rPr>
            </w:pPr>
            <w:r w:rsidRPr="00477CEC">
              <w:rPr>
                <w:b/>
                <w:sz w:val="18"/>
                <w:lang w:val="fr-FR"/>
              </w:rPr>
              <w:t>2 093 329</w:t>
            </w:r>
          </w:p>
        </w:tc>
        <w:tc>
          <w:tcPr>
            <w:tcW w:w="921" w:type="dxa"/>
            <w:tcBorders>
              <w:top w:val="single" w:sz="12" w:space="0" w:color="auto"/>
              <w:bottom w:val="single" w:sz="4" w:space="0" w:color="auto"/>
            </w:tcBorders>
            <w:shd w:val="clear" w:color="auto" w:fill="auto"/>
            <w:vAlign w:val="bottom"/>
          </w:tcPr>
          <w:p w:rsidR="00C42314" w:rsidRPr="00477CEC" w:rsidRDefault="00C42314" w:rsidP="000C2CE6">
            <w:pPr>
              <w:keepNext/>
              <w:suppressAutoHyphens w:val="0"/>
              <w:spacing w:before="80" w:after="80" w:line="220" w:lineRule="exact"/>
              <w:jc w:val="right"/>
              <w:rPr>
                <w:b/>
                <w:sz w:val="18"/>
                <w:lang w:val="fr-FR"/>
              </w:rPr>
            </w:pPr>
            <w:r w:rsidRPr="00477CEC">
              <w:rPr>
                <w:b/>
                <w:sz w:val="18"/>
                <w:lang w:val="fr-FR"/>
              </w:rPr>
              <w:t>2 160 427</w:t>
            </w:r>
          </w:p>
        </w:tc>
        <w:tc>
          <w:tcPr>
            <w:tcW w:w="922" w:type="dxa"/>
            <w:tcBorders>
              <w:top w:val="single" w:sz="12" w:space="0" w:color="auto"/>
              <w:bottom w:val="single" w:sz="4" w:space="0" w:color="auto"/>
            </w:tcBorders>
            <w:shd w:val="clear" w:color="auto" w:fill="auto"/>
            <w:vAlign w:val="bottom"/>
          </w:tcPr>
          <w:p w:rsidR="00C42314" w:rsidRPr="00477CEC" w:rsidRDefault="00C42314" w:rsidP="000C2CE6">
            <w:pPr>
              <w:keepNext/>
              <w:suppressAutoHyphens w:val="0"/>
              <w:spacing w:before="80" w:after="80" w:line="220" w:lineRule="exact"/>
              <w:jc w:val="right"/>
              <w:rPr>
                <w:b/>
                <w:sz w:val="18"/>
                <w:lang w:val="fr-FR"/>
              </w:rPr>
            </w:pPr>
            <w:r w:rsidRPr="00477CEC">
              <w:rPr>
                <w:b/>
                <w:sz w:val="18"/>
                <w:lang w:val="fr-FR"/>
              </w:rPr>
              <w:t>2 187 494</w:t>
            </w:r>
          </w:p>
        </w:tc>
      </w:tr>
      <w:tr w:rsidR="00C42314" w:rsidRPr="00477CEC">
        <w:tc>
          <w:tcPr>
            <w:tcW w:w="2127" w:type="dxa"/>
            <w:tcBorders>
              <w:top w:val="single" w:sz="4" w:space="0" w:color="auto"/>
            </w:tcBorders>
            <w:shd w:val="clear" w:color="auto" w:fill="auto"/>
            <w:vAlign w:val="bottom"/>
          </w:tcPr>
          <w:p w:rsidR="00C42314" w:rsidRPr="00477CEC" w:rsidRDefault="00A12430" w:rsidP="00DD67F0">
            <w:pPr>
              <w:keepNext/>
              <w:suppressAutoHyphens w:val="0"/>
              <w:spacing w:before="80" w:after="80" w:line="220" w:lineRule="exact"/>
              <w:rPr>
                <w:sz w:val="18"/>
                <w:lang w:val="fr-FR"/>
              </w:rPr>
            </w:pPr>
            <w:r w:rsidRPr="00477CEC">
              <w:rPr>
                <w:sz w:val="18"/>
                <w:lang w:val="fr-FR"/>
              </w:rPr>
              <w:t>Enseignement en hébreu</w:t>
            </w:r>
          </w:p>
        </w:tc>
        <w:tc>
          <w:tcPr>
            <w:tcW w:w="2693" w:type="dxa"/>
            <w:tcBorders>
              <w:top w:val="single" w:sz="4" w:space="0" w:color="auto"/>
            </w:tcBorders>
            <w:shd w:val="clear" w:color="auto" w:fill="auto"/>
            <w:vAlign w:val="bottom"/>
          </w:tcPr>
          <w:p w:rsidR="00C42314" w:rsidRPr="00477CEC" w:rsidRDefault="00A12430" w:rsidP="00DD67F0">
            <w:pPr>
              <w:keepNext/>
              <w:suppressAutoHyphens w:val="0"/>
              <w:spacing w:before="80" w:after="80" w:line="220" w:lineRule="exact"/>
              <w:ind w:left="283"/>
              <w:rPr>
                <w:b/>
                <w:sz w:val="18"/>
                <w:lang w:val="fr-FR"/>
              </w:rPr>
            </w:pPr>
            <w:r w:rsidRPr="00477CEC">
              <w:rPr>
                <w:b/>
                <w:sz w:val="18"/>
                <w:lang w:val="fr-FR"/>
              </w:rPr>
              <w:t>Total général</w:t>
            </w:r>
          </w:p>
        </w:tc>
        <w:tc>
          <w:tcPr>
            <w:tcW w:w="921" w:type="dxa"/>
            <w:tcBorders>
              <w:top w:val="single" w:sz="4" w:space="0" w:color="auto"/>
            </w:tcBorders>
            <w:shd w:val="clear" w:color="auto" w:fill="auto"/>
            <w:vAlign w:val="bottom"/>
          </w:tcPr>
          <w:p w:rsidR="00C42314" w:rsidRPr="00477CEC" w:rsidRDefault="00C42314" w:rsidP="00DD67F0">
            <w:pPr>
              <w:keepNext/>
              <w:suppressAutoHyphens w:val="0"/>
              <w:spacing w:before="80" w:after="80" w:line="220" w:lineRule="exact"/>
              <w:jc w:val="right"/>
              <w:rPr>
                <w:b/>
                <w:sz w:val="18"/>
                <w:lang w:val="fr-FR"/>
              </w:rPr>
            </w:pPr>
            <w:r w:rsidRPr="00477CEC">
              <w:rPr>
                <w:b/>
                <w:sz w:val="18"/>
                <w:lang w:val="fr-FR"/>
              </w:rPr>
              <w:t>1 648 289</w:t>
            </w:r>
          </w:p>
        </w:tc>
        <w:tc>
          <w:tcPr>
            <w:tcW w:w="921" w:type="dxa"/>
            <w:tcBorders>
              <w:top w:val="single" w:sz="4" w:space="0" w:color="auto"/>
            </w:tcBorders>
            <w:shd w:val="clear" w:color="auto" w:fill="auto"/>
            <w:vAlign w:val="bottom"/>
          </w:tcPr>
          <w:p w:rsidR="00C42314" w:rsidRPr="00477CEC" w:rsidRDefault="00C42314" w:rsidP="00DD67F0">
            <w:pPr>
              <w:keepNext/>
              <w:suppressAutoHyphens w:val="0"/>
              <w:spacing w:before="80" w:after="80" w:line="220" w:lineRule="exact"/>
              <w:jc w:val="right"/>
              <w:rPr>
                <w:b/>
                <w:sz w:val="18"/>
                <w:lang w:val="fr-FR"/>
              </w:rPr>
            </w:pPr>
            <w:r w:rsidRPr="00477CEC">
              <w:rPr>
                <w:b/>
                <w:sz w:val="18"/>
                <w:lang w:val="fr-FR"/>
              </w:rPr>
              <w:t>1 641 538</w:t>
            </w:r>
          </w:p>
        </w:tc>
        <w:tc>
          <w:tcPr>
            <w:tcW w:w="921" w:type="dxa"/>
            <w:tcBorders>
              <w:top w:val="single" w:sz="4" w:space="0" w:color="auto"/>
            </w:tcBorders>
            <w:shd w:val="clear" w:color="auto" w:fill="auto"/>
            <w:vAlign w:val="bottom"/>
          </w:tcPr>
          <w:p w:rsidR="00C42314" w:rsidRPr="00477CEC" w:rsidRDefault="00C42314" w:rsidP="00DD67F0">
            <w:pPr>
              <w:keepNext/>
              <w:suppressAutoHyphens w:val="0"/>
              <w:spacing w:before="80" w:after="80" w:line="220" w:lineRule="exact"/>
              <w:jc w:val="right"/>
              <w:rPr>
                <w:b/>
                <w:sz w:val="18"/>
                <w:lang w:val="fr-FR"/>
              </w:rPr>
            </w:pPr>
            <w:r w:rsidRPr="00477CEC">
              <w:rPr>
                <w:b/>
                <w:sz w:val="18"/>
                <w:lang w:val="fr-FR"/>
              </w:rPr>
              <w:t>1 691 087</w:t>
            </w:r>
          </w:p>
        </w:tc>
        <w:tc>
          <w:tcPr>
            <w:tcW w:w="922" w:type="dxa"/>
            <w:tcBorders>
              <w:top w:val="single" w:sz="4" w:space="0" w:color="auto"/>
            </w:tcBorders>
            <w:shd w:val="clear" w:color="auto" w:fill="auto"/>
            <w:vAlign w:val="bottom"/>
          </w:tcPr>
          <w:p w:rsidR="00C42314" w:rsidRPr="00477CEC" w:rsidRDefault="00C42314" w:rsidP="00DD67F0">
            <w:pPr>
              <w:keepNext/>
              <w:suppressAutoHyphens w:val="0"/>
              <w:spacing w:before="80" w:after="80" w:line="220" w:lineRule="exact"/>
              <w:jc w:val="right"/>
              <w:rPr>
                <w:b/>
                <w:sz w:val="18"/>
                <w:lang w:val="fr-FR"/>
              </w:rPr>
            </w:pPr>
            <w:r w:rsidRPr="00477CEC">
              <w:rPr>
                <w:b/>
                <w:sz w:val="18"/>
                <w:lang w:val="fr-FR"/>
              </w:rPr>
              <w:t>1 708 277</w:t>
            </w:r>
          </w:p>
        </w:tc>
      </w:tr>
      <w:tr w:rsidR="00C42314" w:rsidRPr="00477CEC">
        <w:tc>
          <w:tcPr>
            <w:tcW w:w="2127" w:type="dxa"/>
            <w:shd w:val="clear" w:color="auto" w:fill="auto"/>
            <w:vAlign w:val="bottom"/>
          </w:tcPr>
          <w:p w:rsidR="00C42314" w:rsidRPr="00477CEC" w:rsidRDefault="00C42314" w:rsidP="000C2CE6">
            <w:pPr>
              <w:keepNext/>
              <w:suppressAutoHyphens w:val="0"/>
              <w:spacing w:before="40" w:after="40" w:line="220" w:lineRule="exact"/>
              <w:rPr>
                <w:sz w:val="18"/>
                <w:lang w:val="fr-FR"/>
              </w:rPr>
            </w:pPr>
          </w:p>
        </w:tc>
        <w:tc>
          <w:tcPr>
            <w:tcW w:w="2693" w:type="dxa"/>
            <w:shd w:val="clear" w:color="auto" w:fill="auto"/>
            <w:vAlign w:val="bottom"/>
          </w:tcPr>
          <w:p w:rsidR="00C42314" w:rsidRPr="00477CEC" w:rsidRDefault="00A12430" w:rsidP="000C2CE6">
            <w:pPr>
              <w:keepNext/>
              <w:suppressAutoHyphens w:val="0"/>
              <w:spacing w:before="40" w:after="40" w:line="220" w:lineRule="exact"/>
              <w:rPr>
                <w:sz w:val="18"/>
                <w:lang w:val="fr-FR"/>
              </w:rPr>
            </w:pPr>
            <w:r w:rsidRPr="00477CEC">
              <w:rPr>
                <w:sz w:val="18"/>
                <w:lang w:val="fr-FR"/>
              </w:rPr>
              <w:t xml:space="preserve">Jardins d'enfants </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313 801</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315 000</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340 114</w:t>
            </w:r>
          </w:p>
        </w:tc>
        <w:tc>
          <w:tcPr>
            <w:tcW w:w="922"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350 000</w:t>
            </w:r>
          </w:p>
        </w:tc>
      </w:tr>
      <w:tr w:rsidR="00C42314" w:rsidRPr="00477CEC">
        <w:tc>
          <w:tcPr>
            <w:tcW w:w="2127" w:type="dxa"/>
            <w:shd w:val="clear" w:color="auto" w:fill="auto"/>
            <w:vAlign w:val="bottom"/>
          </w:tcPr>
          <w:p w:rsidR="00C42314" w:rsidRPr="00477CEC" w:rsidRDefault="00C42314" w:rsidP="000C2CE6">
            <w:pPr>
              <w:keepNext/>
              <w:suppressAutoHyphens w:val="0"/>
              <w:spacing w:before="40" w:after="40" w:line="220" w:lineRule="exact"/>
              <w:rPr>
                <w:sz w:val="18"/>
                <w:lang w:val="fr-FR"/>
              </w:rPr>
            </w:pPr>
          </w:p>
        </w:tc>
        <w:tc>
          <w:tcPr>
            <w:tcW w:w="2693" w:type="dxa"/>
            <w:shd w:val="clear" w:color="auto" w:fill="auto"/>
            <w:vAlign w:val="bottom"/>
          </w:tcPr>
          <w:p w:rsidR="00C42314" w:rsidRPr="00477CEC" w:rsidRDefault="00A12430" w:rsidP="000C2CE6">
            <w:pPr>
              <w:keepNext/>
              <w:suppressAutoHyphens w:val="0"/>
              <w:spacing w:before="40" w:after="40" w:line="220" w:lineRule="exact"/>
              <w:rPr>
                <w:sz w:val="18"/>
                <w:lang w:val="fr-FR"/>
              </w:rPr>
            </w:pPr>
            <w:r w:rsidRPr="00477CEC">
              <w:rPr>
                <w:sz w:val="18"/>
                <w:lang w:val="fr-FR"/>
              </w:rPr>
              <w:t xml:space="preserve">Enseignement primaire </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574 468</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584 441</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598 029</w:t>
            </w:r>
          </w:p>
        </w:tc>
        <w:tc>
          <w:tcPr>
            <w:tcW w:w="922"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604 725</w:t>
            </w:r>
          </w:p>
        </w:tc>
      </w:tr>
      <w:tr w:rsidR="00C42314" w:rsidRPr="00477CEC">
        <w:tc>
          <w:tcPr>
            <w:tcW w:w="2127" w:type="dxa"/>
            <w:shd w:val="clear" w:color="auto" w:fill="auto"/>
            <w:vAlign w:val="bottom"/>
          </w:tcPr>
          <w:p w:rsidR="00C42314" w:rsidRPr="00477CEC" w:rsidRDefault="00C42314" w:rsidP="000C2CE6">
            <w:pPr>
              <w:keepNext/>
              <w:suppressAutoHyphens w:val="0"/>
              <w:spacing w:before="40" w:after="40" w:line="220" w:lineRule="exact"/>
              <w:rPr>
                <w:sz w:val="18"/>
                <w:lang w:val="fr-FR"/>
              </w:rPr>
            </w:pPr>
          </w:p>
        </w:tc>
        <w:tc>
          <w:tcPr>
            <w:tcW w:w="2693" w:type="dxa"/>
            <w:shd w:val="clear" w:color="auto" w:fill="auto"/>
            <w:vAlign w:val="bottom"/>
          </w:tcPr>
          <w:p w:rsidR="00C42314" w:rsidRPr="00477CEC" w:rsidRDefault="00A12430" w:rsidP="000C2CE6">
            <w:pPr>
              <w:keepNext/>
              <w:suppressAutoHyphens w:val="0"/>
              <w:spacing w:before="40" w:after="40" w:line="220" w:lineRule="exact"/>
              <w:rPr>
                <w:sz w:val="18"/>
                <w:lang w:val="fr-FR"/>
              </w:rPr>
            </w:pPr>
            <w:r w:rsidRPr="00477CEC">
              <w:rPr>
                <w:sz w:val="18"/>
                <w:lang w:val="fr-FR"/>
              </w:rPr>
              <w:t xml:space="preserve">Enseignement post-primaire </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472 139</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469 387</w:t>
            </w:r>
          </w:p>
        </w:tc>
        <w:tc>
          <w:tcPr>
            <w:tcW w:w="921"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467 721</w:t>
            </w:r>
          </w:p>
        </w:tc>
        <w:tc>
          <w:tcPr>
            <w:tcW w:w="922" w:type="dxa"/>
            <w:shd w:val="clear" w:color="auto" w:fill="auto"/>
            <w:vAlign w:val="bottom"/>
          </w:tcPr>
          <w:p w:rsidR="00C42314" w:rsidRPr="00477CEC" w:rsidRDefault="00C42314" w:rsidP="000C2CE6">
            <w:pPr>
              <w:keepNext/>
              <w:suppressAutoHyphens w:val="0"/>
              <w:spacing w:before="40" w:after="40" w:line="220" w:lineRule="exact"/>
              <w:jc w:val="right"/>
              <w:rPr>
                <w:sz w:val="18"/>
                <w:lang w:val="fr-FR"/>
              </w:rPr>
            </w:pPr>
            <w:r w:rsidRPr="00477CEC">
              <w:rPr>
                <w:sz w:val="18"/>
                <w:lang w:val="fr-FR"/>
              </w:rPr>
              <w:t>462 360</w:t>
            </w:r>
          </w:p>
        </w:tc>
      </w:tr>
      <w:tr w:rsidR="00C42314" w:rsidRPr="00477CEC">
        <w:tc>
          <w:tcPr>
            <w:tcW w:w="2127" w:type="dxa"/>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2693" w:type="dxa"/>
            <w:shd w:val="clear" w:color="auto" w:fill="auto"/>
            <w:vAlign w:val="bottom"/>
          </w:tcPr>
          <w:p w:rsidR="00C42314" w:rsidRPr="00477CEC" w:rsidRDefault="00A12430" w:rsidP="00A12430">
            <w:pPr>
              <w:keepNext/>
              <w:keepLines/>
              <w:suppressAutoHyphens w:val="0"/>
              <w:spacing w:before="40" w:after="40" w:line="220" w:lineRule="exact"/>
              <w:rPr>
                <w:sz w:val="18"/>
                <w:lang w:val="fr-FR"/>
              </w:rPr>
            </w:pPr>
            <w:r w:rsidRPr="00477CEC">
              <w:rPr>
                <w:sz w:val="18"/>
                <w:lang w:val="fr-FR"/>
              </w:rPr>
              <w:t xml:space="preserve">Établissements </w:t>
            </w:r>
            <w:r w:rsidR="00877A59" w:rsidRPr="00477CEC">
              <w:rPr>
                <w:sz w:val="18"/>
                <w:lang w:val="fr-FR"/>
              </w:rPr>
              <w:t>postsecondaire</w:t>
            </w:r>
            <w:r w:rsidRPr="00477CEC">
              <w:rPr>
                <w:sz w:val="18"/>
                <w:lang w:val="fr-FR"/>
              </w:rPr>
              <w:t xml:space="preserve"> </w:t>
            </w:r>
          </w:p>
        </w:tc>
        <w:tc>
          <w:tcPr>
            <w:tcW w:w="921"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51 195</w:t>
            </w:r>
          </w:p>
        </w:tc>
        <w:tc>
          <w:tcPr>
            <w:tcW w:w="921"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52 601</w:t>
            </w:r>
          </w:p>
        </w:tc>
        <w:tc>
          <w:tcPr>
            <w:tcW w:w="921"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51 332</w:t>
            </w:r>
          </w:p>
        </w:tc>
        <w:tc>
          <w:tcPr>
            <w:tcW w:w="922"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51 000</w:t>
            </w:r>
          </w:p>
        </w:tc>
      </w:tr>
      <w:tr w:rsidR="00C42314" w:rsidRPr="00477CEC">
        <w:tc>
          <w:tcPr>
            <w:tcW w:w="2127" w:type="dxa"/>
            <w:shd w:val="clear" w:color="auto" w:fill="auto"/>
            <w:vAlign w:val="bottom"/>
          </w:tcPr>
          <w:p w:rsidR="00C42314" w:rsidRPr="00477CEC" w:rsidRDefault="00C42314" w:rsidP="00182238">
            <w:pPr>
              <w:keepNext/>
              <w:keepLines/>
              <w:suppressAutoHyphens w:val="0"/>
              <w:spacing w:before="40" w:after="40" w:line="220" w:lineRule="exact"/>
              <w:rPr>
                <w:sz w:val="18"/>
                <w:lang w:val="fr-FR"/>
              </w:rPr>
            </w:pPr>
          </w:p>
        </w:tc>
        <w:tc>
          <w:tcPr>
            <w:tcW w:w="2693" w:type="dxa"/>
            <w:shd w:val="clear" w:color="auto" w:fill="auto"/>
            <w:vAlign w:val="bottom"/>
          </w:tcPr>
          <w:p w:rsidR="00C42314" w:rsidRPr="00477CEC" w:rsidRDefault="00A12430" w:rsidP="00A12430">
            <w:pPr>
              <w:keepNext/>
              <w:keepLines/>
              <w:suppressAutoHyphens w:val="0"/>
              <w:spacing w:before="40" w:after="40" w:line="220" w:lineRule="exact"/>
              <w:rPr>
                <w:sz w:val="18"/>
                <w:lang w:val="fr-FR"/>
              </w:rPr>
            </w:pPr>
            <w:r w:rsidRPr="00477CEC">
              <w:rPr>
                <w:sz w:val="18"/>
                <w:lang w:val="fr-FR"/>
              </w:rPr>
              <w:t>Établissements d'enseignement supérieur autres que les universités</w:t>
            </w:r>
            <w:r w:rsidR="00C42314" w:rsidRPr="00477CEC">
              <w:rPr>
                <w:sz w:val="18"/>
                <w:vertAlign w:val="superscript"/>
                <w:lang w:val="fr-FR"/>
              </w:rPr>
              <w:t>**</w:t>
            </w:r>
          </w:p>
        </w:tc>
        <w:tc>
          <w:tcPr>
            <w:tcW w:w="921"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77 738</w:t>
            </w:r>
          </w:p>
        </w:tc>
        <w:tc>
          <w:tcPr>
            <w:tcW w:w="921"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82 023</w:t>
            </w:r>
          </w:p>
        </w:tc>
        <w:tc>
          <w:tcPr>
            <w:tcW w:w="921"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97 923</w:t>
            </w:r>
          </w:p>
        </w:tc>
        <w:tc>
          <w:tcPr>
            <w:tcW w:w="922" w:type="dxa"/>
            <w:shd w:val="clear" w:color="auto" w:fill="auto"/>
            <w:vAlign w:val="bottom"/>
          </w:tcPr>
          <w:p w:rsidR="00C42314" w:rsidRPr="00477CEC" w:rsidRDefault="00C42314" w:rsidP="00182238">
            <w:pPr>
              <w:keepNext/>
              <w:keepLines/>
              <w:suppressAutoHyphens w:val="0"/>
              <w:spacing w:before="40" w:after="40" w:line="220" w:lineRule="exact"/>
              <w:jc w:val="right"/>
              <w:rPr>
                <w:sz w:val="18"/>
                <w:lang w:val="fr-FR"/>
              </w:rPr>
            </w:pPr>
            <w:r w:rsidRPr="00477CEC">
              <w:rPr>
                <w:sz w:val="18"/>
                <w:lang w:val="fr-FR"/>
              </w:rPr>
              <w:t>104 689</w:t>
            </w:r>
          </w:p>
        </w:tc>
      </w:tr>
      <w:tr w:rsidR="00C42314" w:rsidRPr="00477CEC">
        <w:tc>
          <w:tcPr>
            <w:tcW w:w="2127"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2693" w:type="dxa"/>
            <w:shd w:val="clear" w:color="auto" w:fill="auto"/>
            <w:vAlign w:val="bottom"/>
          </w:tcPr>
          <w:p w:rsidR="00C42314" w:rsidRPr="00477CEC" w:rsidRDefault="00C42314" w:rsidP="00A12430">
            <w:pPr>
              <w:suppressAutoHyphens w:val="0"/>
              <w:spacing w:before="40" w:after="40" w:line="220" w:lineRule="exact"/>
              <w:rPr>
                <w:sz w:val="18"/>
                <w:lang w:val="fr-FR"/>
              </w:rPr>
            </w:pPr>
            <w:r w:rsidRPr="00477CEC">
              <w:rPr>
                <w:sz w:val="18"/>
                <w:lang w:val="fr-FR"/>
              </w:rPr>
              <w:t>Universit</w:t>
            </w:r>
            <w:r w:rsidR="00A12430" w:rsidRPr="00477CEC">
              <w:rPr>
                <w:sz w:val="18"/>
                <w:lang w:val="fr-FR"/>
              </w:rPr>
              <w:t>é</w:t>
            </w:r>
            <w:r w:rsidRPr="00477CEC">
              <w:rPr>
                <w:sz w:val="18"/>
                <w:lang w:val="fr-FR"/>
              </w:rPr>
              <w:t>s</w:t>
            </w:r>
          </w:p>
        </w:tc>
        <w:tc>
          <w:tcPr>
            <w:tcW w:w="921"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124 430</w:t>
            </w:r>
          </w:p>
        </w:tc>
        <w:tc>
          <w:tcPr>
            <w:tcW w:w="921"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123 010</w:t>
            </w:r>
          </w:p>
        </w:tc>
        <w:tc>
          <w:tcPr>
            <w:tcW w:w="921"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121 234</w:t>
            </w:r>
          </w:p>
        </w:tc>
        <w:tc>
          <w:tcPr>
            <w:tcW w:w="922"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121 003</w:t>
            </w:r>
          </w:p>
        </w:tc>
      </w:tr>
      <w:tr w:rsidR="00C42314" w:rsidRPr="00477CEC">
        <w:tc>
          <w:tcPr>
            <w:tcW w:w="2127"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2693" w:type="dxa"/>
            <w:shd w:val="clear" w:color="auto" w:fill="auto"/>
            <w:vAlign w:val="bottom"/>
          </w:tcPr>
          <w:p w:rsidR="00C42314" w:rsidRPr="00477CEC" w:rsidRDefault="00A12430" w:rsidP="00A12430">
            <w:pPr>
              <w:suppressAutoHyphens w:val="0"/>
              <w:spacing w:before="40" w:after="40" w:line="220" w:lineRule="exact"/>
              <w:rPr>
                <w:sz w:val="18"/>
                <w:lang w:val="fr-FR"/>
              </w:rPr>
            </w:pPr>
            <w:r w:rsidRPr="00477CEC">
              <w:rPr>
                <w:sz w:val="18"/>
                <w:lang w:val="fr-FR"/>
              </w:rPr>
              <w:t xml:space="preserve">Autres établissements </w:t>
            </w:r>
          </w:p>
        </w:tc>
        <w:tc>
          <w:tcPr>
            <w:tcW w:w="921"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34 518</w:t>
            </w:r>
          </w:p>
        </w:tc>
        <w:tc>
          <w:tcPr>
            <w:tcW w:w="921"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15 076</w:t>
            </w:r>
          </w:p>
        </w:tc>
        <w:tc>
          <w:tcPr>
            <w:tcW w:w="921"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14 734</w:t>
            </w:r>
          </w:p>
        </w:tc>
        <w:tc>
          <w:tcPr>
            <w:tcW w:w="922"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14 500</w:t>
            </w:r>
          </w:p>
        </w:tc>
      </w:tr>
      <w:tr w:rsidR="00C42314" w:rsidRPr="00477CEC">
        <w:tc>
          <w:tcPr>
            <w:tcW w:w="2127" w:type="dxa"/>
            <w:shd w:val="clear" w:color="auto" w:fill="auto"/>
            <w:vAlign w:val="bottom"/>
          </w:tcPr>
          <w:p w:rsidR="00C42314" w:rsidRPr="00477CEC" w:rsidRDefault="00A12430" w:rsidP="00DD67F0">
            <w:pPr>
              <w:keepNext/>
              <w:keepLines/>
              <w:suppressAutoHyphens w:val="0"/>
              <w:spacing w:before="80" w:after="80" w:line="220" w:lineRule="exact"/>
              <w:rPr>
                <w:sz w:val="18"/>
                <w:lang w:val="fr-FR"/>
              </w:rPr>
            </w:pPr>
            <w:r w:rsidRPr="00477CEC">
              <w:rPr>
                <w:sz w:val="18"/>
                <w:lang w:val="fr-FR"/>
              </w:rPr>
              <w:t>Enseignement en arabe</w:t>
            </w:r>
          </w:p>
        </w:tc>
        <w:tc>
          <w:tcPr>
            <w:tcW w:w="2693" w:type="dxa"/>
            <w:shd w:val="clear" w:color="auto" w:fill="auto"/>
            <w:vAlign w:val="bottom"/>
          </w:tcPr>
          <w:p w:rsidR="00C42314" w:rsidRPr="00477CEC" w:rsidRDefault="00A12430" w:rsidP="00DD67F0">
            <w:pPr>
              <w:keepNext/>
              <w:keepLines/>
              <w:suppressAutoHyphens w:val="0"/>
              <w:spacing w:before="80" w:after="80" w:line="220" w:lineRule="exact"/>
              <w:ind w:left="283"/>
              <w:rPr>
                <w:b/>
                <w:sz w:val="18"/>
                <w:lang w:val="fr-FR"/>
              </w:rPr>
            </w:pPr>
            <w:r w:rsidRPr="00477CEC">
              <w:rPr>
                <w:b/>
                <w:sz w:val="18"/>
                <w:lang w:val="fr-FR"/>
              </w:rPr>
              <w:t>Total général</w:t>
            </w:r>
          </w:p>
        </w:tc>
        <w:tc>
          <w:tcPr>
            <w:tcW w:w="921" w:type="dxa"/>
            <w:shd w:val="clear" w:color="auto" w:fill="auto"/>
            <w:vAlign w:val="bottom"/>
          </w:tcPr>
          <w:p w:rsidR="00C42314" w:rsidRPr="00477CEC" w:rsidRDefault="00C42314" w:rsidP="00DD67F0">
            <w:pPr>
              <w:keepNext/>
              <w:keepLines/>
              <w:suppressAutoHyphens w:val="0"/>
              <w:spacing w:before="80" w:after="80" w:line="220" w:lineRule="exact"/>
              <w:jc w:val="right"/>
              <w:rPr>
                <w:b/>
                <w:sz w:val="18"/>
                <w:lang w:val="fr-FR"/>
              </w:rPr>
            </w:pPr>
            <w:r w:rsidRPr="00477CEC">
              <w:rPr>
                <w:b/>
                <w:sz w:val="18"/>
                <w:lang w:val="fr-FR"/>
              </w:rPr>
              <w:t>436 236</w:t>
            </w:r>
          </w:p>
        </w:tc>
        <w:tc>
          <w:tcPr>
            <w:tcW w:w="921" w:type="dxa"/>
            <w:shd w:val="clear" w:color="auto" w:fill="auto"/>
            <w:vAlign w:val="bottom"/>
          </w:tcPr>
          <w:p w:rsidR="00C42314" w:rsidRPr="00477CEC" w:rsidRDefault="00C42314" w:rsidP="00DD67F0">
            <w:pPr>
              <w:keepNext/>
              <w:keepLines/>
              <w:suppressAutoHyphens w:val="0"/>
              <w:spacing w:before="80" w:after="80" w:line="220" w:lineRule="exact"/>
              <w:jc w:val="right"/>
              <w:rPr>
                <w:b/>
                <w:sz w:val="18"/>
                <w:lang w:val="fr-FR"/>
              </w:rPr>
            </w:pPr>
            <w:r w:rsidRPr="00477CEC">
              <w:rPr>
                <w:b/>
                <w:sz w:val="18"/>
                <w:lang w:val="fr-FR"/>
              </w:rPr>
              <w:t>451 791</w:t>
            </w:r>
          </w:p>
        </w:tc>
        <w:tc>
          <w:tcPr>
            <w:tcW w:w="921" w:type="dxa"/>
            <w:shd w:val="clear" w:color="auto" w:fill="auto"/>
            <w:vAlign w:val="bottom"/>
          </w:tcPr>
          <w:p w:rsidR="00C42314" w:rsidRPr="00477CEC" w:rsidRDefault="00C42314" w:rsidP="00DD67F0">
            <w:pPr>
              <w:keepNext/>
              <w:keepLines/>
              <w:suppressAutoHyphens w:val="0"/>
              <w:spacing w:before="80" w:after="80" w:line="220" w:lineRule="exact"/>
              <w:jc w:val="right"/>
              <w:rPr>
                <w:b/>
                <w:sz w:val="18"/>
                <w:lang w:val="fr-FR"/>
              </w:rPr>
            </w:pPr>
            <w:r w:rsidRPr="00477CEC">
              <w:rPr>
                <w:b/>
                <w:sz w:val="18"/>
                <w:lang w:val="fr-FR"/>
              </w:rPr>
              <w:t>469 340</w:t>
            </w:r>
          </w:p>
        </w:tc>
        <w:tc>
          <w:tcPr>
            <w:tcW w:w="922" w:type="dxa"/>
            <w:shd w:val="clear" w:color="auto" w:fill="auto"/>
            <w:vAlign w:val="bottom"/>
          </w:tcPr>
          <w:p w:rsidR="00C42314" w:rsidRPr="00477CEC" w:rsidRDefault="00C42314" w:rsidP="00DD67F0">
            <w:pPr>
              <w:keepNext/>
              <w:keepLines/>
              <w:suppressAutoHyphens w:val="0"/>
              <w:spacing w:before="80" w:after="80" w:line="220" w:lineRule="exact"/>
              <w:jc w:val="right"/>
              <w:rPr>
                <w:b/>
                <w:sz w:val="18"/>
                <w:lang w:val="fr-FR"/>
              </w:rPr>
            </w:pPr>
            <w:r w:rsidRPr="00477CEC">
              <w:rPr>
                <w:b/>
                <w:sz w:val="18"/>
                <w:lang w:val="fr-FR"/>
              </w:rPr>
              <w:t>479 217</w:t>
            </w:r>
          </w:p>
        </w:tc>
      </w:tr>
      <w:tr w:rsidR="00A12430" w:rsidRPr="00477CEC">
        <w:tc>
          <w:tcPr>
            <w:tcW w:w="2127" w:type="dxa"/>
            <w:shd w:val="clear" w:color="auto" w:fill="auto"/>
            <w:vAlign w:val="bottom"/>
          </w:tcPr>
          <w:p w:rsidR="00A12430" w:rsidRPr="00477CEC" w:rsidRDefault="00A12430" w:rsidP="00182238">
            <w:pPr>
              <w:keepNext/>
              <w:keepLines/>
              <w:suppressAutoHyphens w:val="0"/>
              <w:spacing w:before="40" w:after="40" w:line="220" w:lineRule="exact"/>
              <w:rPr>
                <w:sz w:val="18"/>
                <w:lang w:val="fr-FR"/>
              </w:rPr>
            </w:pPr>
          </w:p>
        </w:tc>
        <w:tc>
          <w:tcPr>
            <w:tcW w:w="2693" w:type="dxa"/>
            <w:shd w:val="clear" w:color="auto" w:fill="auto"/>
            <w:vAlign w:val="bottom"/>
          </w:tcPr>
          <w:p w:rsidR="00A12430" w:rsidRPr="00477CEC" w:rsidRDefault="00A12430" w:rsidP="009514C9">
            <w:pPr>
              <w:suppressAutoHyphens w:val="0"/>
              <w:spacing w:before="40" w:after="40" w:line="220" w:lineRule="exact"/>
              <w:rPr>
                <w:sz w:val="18"/>
                <w:lang w:val="fr-FR"/>
              </w:rPr>
            </w:pPr>
            <w:r w:rsidRPr="00477CEC">
              <w:rPr>
                <w:sz w:val="18"/>
                <w:lang w:val="fr-FR"/>
              </w:rPr>
              <w:t xml:space="preserve">Jardins d'enfants </w:t>
            </w:r>
          </w:p>
        </w:tc>
        <w:tc>
          <w:tcPr>
            <w:tcW w:w="921" w:type="dxa"/>
            <w:shd w:val="clear" w:color="auto" w:fill="auto"/>
            <w:vAlign w:val="bottom"/>
          </w:tcPr>
          <w:p w:rsidR="00A12430" w:rsidRPr="00477CEC" w:rsidRDefault="00A12430" w:rsidP="00182238">
            <w:pPr>
              <w:keepNext/>
              <w:keepLines/>
              <w:suppressAutoHyphens w:val="0"/>
              <w:spacing w:before="40" w:after="40" w:line="220" w:lineRule="exact"/>
              <w:jc w:val="right"/>
              <w:rPr>
                <w:sz w:val="18"/>
                <w:lang w:val="fr-FR"/>
              </w:rPr>
            </w:pPr>
            <w:r w:rsidRPr="00477CEC">
              <w:rPr>
                <w:sz w:val="18"/>
                <w:lang w:val="fr-FR"/>
              </w:rPr>
              <w:t>89 400</w:t>
            </w:r>
          </w:p>
        </w:tc>
        <w:tc>
          <w:tcPr>
            <w:tcW w:w="921" w:type="dxa"/>
            <w:shd w:val="clear" w:color="auto" w:fill="auto"/>
            <w:vAlign w:val="bottom"/>
          </w:tcPr>
          <w:p w:rsidR="00A12430" w:rsidRPr="00477CEC" w:rsidRDefault="00A12430" w:rsidP="00182238">
            <w:pPr>
              <w:keepNext/>
              <w:keepLines/>
              <w:suppressAutoHyphens w:val="0"/>
              <w:spacing w:before="40" w:after="40" w:line="220" w:lineRule="exact"/>
              <w:jc w:val="right"/>
              <w:rPr>
                <w:sz w:val="18"/>
                <w:lang w:val="fr-FR"/>
              </w:rPr>
            </w:pPr>
            <w:r w:rsidRPr="00477CEC">
              <w:rPr>
                <w:sz w:val="18"/>
                <w:lang w:val="fr-FR"/>
              </w:rPr>
              <w:t>92 000</w:t>
            </w:r>
          </w:p>
        </w:tc>
        <w:tc>
          <w:tcPr>
            <w:tcW w:w="921" w:type="dxa"/>
            <w:shd w:val="clear" w:color="auto" w:fill="auto"/>
            <w:vAlign w:val="bottom"/>
          </w:tcPr>
          <w:p w:rsidR="00A12430" w:rsidRPr="00477CEC" w:rsidRDefault="00A12430" w:rsidP="00182238">
            <w:pPr>
              <w:keepNext/>
              <w:keepLines/>
              <w:suppressAutoHyphens w:val="0"/>
              <w:spacing w:before="40" w:after="40" w:line="220" w:lineRule="exact"/>
              <w:jc w:val="right"/>
              <w:rPr>
                <w:sz w:val="18"/>
                <w:lang w:val="fr-FR"/>
              </w:rPr>
            </w:pPr>
            <w:r w:rsidRPr="00477CEC">
              <w:rPr>
                <w:sz w:val="18"/>
                <w:lang w:val="fr-FR"/>
              </w:rPr>
              <w:t>94 383</w:t>
            </w:r>
          </w:p>
        </w:tc>
        <w:tc>
          <w:tcPr>
            <w:tcW w:w="922" w:type="dxa"/>
            <w:shd w:val="clear" w:color="auto" w:fill="auto"/>
            <w:vAlign w:val="bottom"/>
          </w:tcPr>
          <w:p w:rsidR="00A12430" w:rsidRPr="00477CEC" w:rsidRDefault="00A12430" w:rsidP="00182238">
            <w:pPr>
              <w:keepNext/>
              <w:keepLines/>
              <w:suppressAutoHyphens w:val="0"/>
              <w:spacing w:before="40" w:after="40" w:line="220" w:lineRule="exact"/>
              <w:jc w:val="right"/>
              <w:rPr>
                <w:sz w:val="18"/>
                <w:lang w:val="fr-FR"/>
              </w:rPr>
            </w:pPr>
            <w:r w:rsidRPr="00477CEC">
              <w:rPr>
                <w:sz w:val="18"/>
                <w:lang w:val="fr-FR"/>
              </w:rPr>
              <w:t>95 000</w:t>
            </w:r>
          </w:p>
        </w:tc>
      </w:tr>
      <w:tr w:rsidR="00A12430" w:rsidRPr="00477CEC">
        <w:tc>
          <w:tcPr>
            <w:tcW w:w="2127" w:type="dxa"/>
            <w:shd w:val="clear" w:color="auto" w:fill="auto"/>
            <w:vAlign w:val="bottom"/>
          </w:tcPr>
          <w:p w:rsidR="00A12430" w:rsidRPr="00477CEC" w:rsidRDefault="00A12430" w:rsidP="00182238">
            <w:pPr>
              <w:suppressAutoHyphens w:val="0"/>
              <w:spacing w:before="40" w:after="40" w:line="220" w:lineRule="exact"/>
              <w:rPr>
                <w:sz w:val="18"/>
                <w:lang w:val="fr-FR"/>
              </w:rPr>
            </w:pPr>
          </w:p>
        </w:tc>
        <w:tc>
          <w:tcPr>
            <w:tcW w:w="2693" w:type="dxa"/>
            <w:shd w:val="clear" w:color="auto" w:fill="auto"/>
            <w:vAlign w:val="bottom"/>
          </w:tcPr>
          <w:p w:rsidR="00A12430" w:rsidRPr="00477CEC" w:rsidRDefault="00A12430" w:rsidP="009514C9">
            <w:pPr>
              <w:suppressAutoHyphens w:val="0"/>
              <w:spacing w:before="40" w:after="40" w:line="220" w:lineRule="exact"/>
              <w:rPr>
                <w:sz w:val="18"/>
                <w:lang w:val="fr-FR"/>
              </w:rPr>
            </w:pPr>
            <w:r w:rsidRPr="00477CEC">
              <w:rPr>
                <w:sz w:val="18"/>
                <w:lang w:val="fr-FR"/>
              </w:rPr>
              <w:t xml:space="preserve">Enseignement primaire </w:t>
            </w:r>
          </w:p>
        </w:tc>
        <w:tc>
          <w:tcPr>
            <w:tcW w:w="921"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212 638</w:t>
            </w:r>
          </w:p>
        </w:tc>
        <w:tc>
          <w:tcPr>
            <w:tcW w:w="921"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221 133</w:t>
            </w:r>
          </w:p>
        </w:tc>
        <w:tc>
          <w:tcPr>
            <w:tcW w:w="921"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231 268</w:t>
            </w:r>
          </w:p>
        </w:tc>
        <w:tc>
          <w:tcPr>
            <w:tcW w:w="922"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236 885</w:t>
            </w:r>
          </w:p>
        </w:tc>
      </w:tr>
      <w:tr w:rsidR="00A12430" w:rsidRPr="00477CEC">
        <w:tc>
          <w:tcPr>
            <w:tcW w:w="2127" w:type="dxa"/>
            <w:shd w:val="clear" w:color="auto" w:fill="auto"/>
            <w:vAlign w:val="bottom"/>
          </w:tcPr>
          <w:p w:rsidR="00A12430" w:rsidRPr="00477CEC" w:rsidRDefault="00A12430" w:rsidP="00182238">
            <w:pPr>
              <w:suppressAutoHyphens w:val="0"/>
              <w:spacing w:before="40" w:after="40" w:line="220" w:lineRule="exact"/>
              <w:rPr>
                <w:sz w:val="18"/>
                <w:lang w:val="fr-FR"/>
              </w:rPr>
            </w:pPr>
          </w:p>
        </w:tc>
        <w:tc>
          <w:tcPr>
            <w:tcW w:w="2693" w:type="dxa"/>
            <w:shd w:val="clear" w:color="auto" w:fill="auto"/>
            <w:vAlign w:val="bottom"/>
          </w:tcPr>
          <w:p w:rsidR="00A12430" w:rsidRPr="00477CEC" w:rsidRDefault="00A12430" w:rsidP="009514C9">
            <w:pPr>
              <w:suppressAutoHyphens w:val="0"/>
              <w:spacing w:before="40" w:after="40" w:line="220" w:lineRule="exact"/>
              <w:rPr>
                <w:sz w:val="18"/>
                <w:lang w:val="fr-FR"/>
              </w:rPr>
            </w:pPr>
            <w:r w:rsidRPr="00477CEC">
              <w:rPr>
                <w:sz w:val="18"/>
                <w:lang w:val="fr-FR"/>
              </w:rPr>
              <w:t xml:space="preserve">Enseignement post-primaire </w:t>
            </w:r>
          </w:p>
        </w:tc>
        <w:tc>
          <w:tcPr>
            <w:tcW w:w="921"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132 225</w:t>
            </w:r>
          </w:p>
        </w:tc>
        <w:tc>
          <w:tcPr>
            <w:tcW w:w="921"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136 804</w:t>
            </w:r>
          </w:p>
        </w:tc>
        <w:tc>
          <w:tcPr>
            <w:tcW w:w="921"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141 279</w:t>
            </w:r>
          </w:p>
        </w:tc>
        <w:tc>
          <w:tcPr>
            <w:tcW w:w="922" w:type="dxa"/>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144 932</w:t>
            </w:r>
          </w:p>
        </w:tc>
      </w:tr>
      <w:tr w:rsidR="00A12430" w:rsidRPr="00477CEC">
        <w:tc>
          <w:tcPr>
            <w:tcW w:w="2127" w:type="dxa"/>
            <w:tcBorders>
              <w:bottom w:val="single" w:sz="12" w:space="0" w:color="auto"/>
            </w:tcBorders>
            <w:shd w:val="clear" w:color="auto" w:fill="auto"/>
            <w:vAlign w:val="bottom"/>
          </w:tcPr>
          <w:p w:rsidR="00A12430" w:rsidRPr="00477CEC" w:rsidRDefault="00A12430" w:rsidP="00182238">
            <w:pPr>
              <w:suppressAutoHyphens w:val="0"/>
              <w:spacing w:before="40" w:after="40" w:line="220" w:lineRule="exact"/>
              <w:rPr>
                <w:sz w:val="18"/>
                <w:lang w:val="fr-FR"/>
              </w:rPr>
            </w:pPr>
          </w:p>
        </w:tc>
        <w:tc>
          <w:tcPr>
            <w:tcW w:w="2693" w:type="dxa"/>
            <w:tcBorders>
              <w:bottom w:val="single" w:sz="12" w:space="0" w:color="auto"/>
            </w:tcBorders>
            <w:shd w:val="clear" w:color="auto" w:fill="auto"/>
            <w:vAlign w:val="bottom"/>
          </w:tcPr>
          <w:p w:rsidR="00A12430" w:rsidRPr="00477CEC" w:rsidRDefault="00A12430" w:rsidP="009514C9">
            <w:pPr>
              <w:keepNext/>
              <w:keepLines/>
              <w:suppressAutoHyphens w:val="0"/>
              <w:spacing w:before="40" w:after="40" w:line="220" w:lineRule="exact"/>
              <w:rPr>
                <w:sz w:val="18"/>
                <w:lang w:val="fr-FR"/>
              </w:rPr>
            </w:pPr>
            <w:r w:rsidRPr="00477CEC">
              <w:rPr>
                <w:sz w:val="18"/>
                <w:lang w:val="fr-FR"/>
              </w:rPr>
              <w:t xml:space="preserve">Établissements </w:t>
            </w:r>
            <w:r w:rsidR="00877A59" w:rsidRPr="00477CEC">
              <w:rPr>
                <w:sz w:val="18"/>
                <w:lang w:val="fr-FR"/>
              </w:rPr>
              <w:t>postsecondaire</w:t>
            </w:r>
            <w:r w:rsidRPr="00477CEC">
              <w:rPr>
                <w:sz w:val="18"/>
                <w:lang w:val="fr-FR"/>
              </w:rPr>
              <w:t xml:space="preserve"> </w:t>
            </w:r>
          </w:p>
        </w:tc>
        <w:tc>
          <w:tcPr>
            <w:tcW w:w="921" w:type="dxa"/>
            <w:tcBorders>
              <w:bottom w:val="single" w:sz="12" w:space="0" w:color="auto"/>
            </w:tcBorders>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1 973</w:t>
            </w:r>
          </w:p>
        </w:tc>
        <w:tc>
          <w:tcPr>
            <w:tcW w:w="921" w:type="dxa"/>
            <w:tcBorders>
              <w:bottom w:val="single" w:sz="12" w:space="0" w:color="auto"/>
            </w:tcBorders>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1 854</w:t>
            </w:r>
          </w:p>
        </w:tc>
        <w:tc>
          <w:tcPr>
            <w:tcW w:w="921" w:type="dxa"/>
            <w:tcBorders>
              <w:bottom w:val="single" w:sz="12" w:space="0" w:color="auto"/>
            </w:tcBorders>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2 410</w:t>
            </w:r>
          </w:p>
        </w:tc>
        <w:tc>
          <w:tcPr>
            <w:tcW w:w="922" w:type="dxa"/>
            <w:tcBorders>
              <w:bottom w:val="single" w:sz="12" w:space="0" w:color="auto"/>
            </w:tcBorders>
            <w:shd w:val="clear" w:color="auto" w:fill="auto"/>
            <w:vAlign w:val="bottom"/>
          </w:tcPr>
          <w:p w:rsidR="00A12430" w:rsidRPr="00477CEC" w:rsidRDefault="00A12430" w:rsidP="00182238">
            <w:pPr>
              <w:suppressAutoHyphens w:val="0"/>
              <w:spacing w:before="40" w:after="40" w:line="220" w:lineRule="exact"/>
              <w:jc w:val="right"/>
              <w:rPr>
                <w:sz w:val="18"/>
                <w:lang w:val="fr-FR"/>
              </w:rPr>
            </w:pPr>
            <w:r w:rsidRPr="00477CEC">
              <w:rPr>
                <w:sz w:val="18"/>
                <w:lang w:val="fr-FR"/>
              </w:rPr>
              <w:t>2 400</w:t>
            </w:r>
          </w:p>
        </w:tc>
      </w:tr>
    </w:tbl>
    <w:p w:rsidR="00C42314" w:rsidRPr="00477CEC" w:rsidRDefault="00C42314" w:rsidP="00C42314">
      <w:pPr>
        <w:spacing w:before="120"/>
        <w:ind w:left="1134" w:right="1134" w:firstLine="170"/>
        <w:rPr>
          <w:sz w:val="18"/>
          <w:szCs w:val="18"/>
          <w:lang w:val="fr-FR"/>
        </w:rPr>
      </w:pPr>
      <w:r w:rsidRPr="00477CEC">
        <w:rPr>
          <w:i/>
          <w:sz w:val="18"/>
          <w:szCs w:val="18"/>
          <w:lang w:val="fr-FR"/>
        </w:rPr>
        <w:t>Source:</w:t>
      </w:r>
      <w:r w:rsidRPr="00477CEC">
        <w:rPr>
          <w:sz w:val="18"/>
          <w:szCs w:val="18"/>
          <w:lang w:val="fr-FR"/>
        </w:rPr>
        <w:t xml:space="preserve"> Bureau </w:t>
      </w:r>
      <w:r w:rsidR="00A12430" w:rsidRPr="00477CEC">
        <w:rPr>
          <w:sz w:val="18"/>
          <w:szCs w:val="18"/>
          <w:lang w:val="fr-FR"/>
        </w:rPr>
        <w:t xml:space="preserve">central de statistique, </w:t>
      </w:r>
      <w:r w:rsidR="001B25FD" w:rsidRPr="00A460B2">
        <w:rPr>
          <w:i/>
          <w:sz w:val="18"/>
          <w:szCs w:val="18"/>
          <w:lang w:val="fr-FR"/>
        </w:rPr>
        <w:t>Statistical Abstract of Israel</w:t>
      </w:r>
      <w:r w:rsidRPr="00477CEC">
        <w:rPr>
          <w:sz w:val="18"/>
          <w:szCs w:val="18"/>
          <w:lang w:val="fr-FR"/>
        </w:rPr>
        <w:t>, 2006, 2007, 2008.</w:t>
      </w:r>
    </w:p>
    <w:p w:rsidR="00C42314" w:rsidRPr="00477CEC" w:rsidRDefault="00C42314" w:rsidP="00C83EE8">
      <w:pPr>
        <w:spacing w:after="240" w:line="240" w:lineRule="auto"/>
        <w:ind w:left="1134" w:right="1134" w:firstLine="170"/>
        <w:rPr>
          <w:sz w:val="18"/>
          <w:szCs w:val="18"/>
          <w:lang w:val="fr-FR"/>
        </w:rPr>
      </w:pPr>
      <w:r w:rsidRPr="00477CEC">
        <w:rPr>
          <w:sz w:val="18"/>
          <w:szCs w:val="18"/>
          <w:vertAlign w:val="superscript"/>
          <w:lang w:val="fr-FR"/>
        </w:rPr>
        <w:t>**</w:t>
      </w:r>
      <w:r w:rsidRPr="00477CEC">
        <w:rPr>
          <w:sz w:val="18"/>
          <w:szCs w:val="18"/>
          <w:lang w:val="fr-FR"/>
        </w:rPr>
        <w:t xml:space="preserve">  </w:t>
      </w:r>
      <w:r w:rsidR="007058C4">
        <w:rPr>
          <w:sz w:val="18"/>
          <w:szCs w:val="18"/>
          <w:lang w:val="fr-FR"/>
        </w:rPr>
        <w:t>Y compris</w:t>
      </w:r>
      <w:r w:rsidR="00A12430" w:rsidRPr="00477CEC">
        <w:rPr>
          <w:sz w:val="18"/>
          <w:szCs w:val="18"/>
          <w:lang w:val="fr-FR"/>
        </w:rPr>
        <w:t xml:space="preserve"> les élèves </w:t>
      </w:r>
      <w:r w:rsidR="00C83EE8" w:rsidRPr="00477CEC">
        <w:rPr>
          <w:sz w:val="18"/>
          <w:szCs w:val="18"/>
          <w:lang w:val="fr-FR"/>
        </w:rPr>
        <w:t xml:space="preserve">du premier degré des collèges d'enseignement supérieur et des écoles de formation d'enseignants. </w:t>
      </w:r>
      <w:r w:rsidR="007058C4">
        <w:rPr>
          <w:sz w:val="18"/>
          <w:szCs w:val="18"/>
          <w:lang w:val="fr-FR"/>
        </w:rPr>
        <w:t>Y compris</w:t>
      </w:r>
      <w:r w:rsidR="00C83EE8" w:rsidRPr="00477CEC">
        <w:rPr>
          <w:sz w:val="18"/>
          <w:szCs w:val="18"/>
          <w:lang w:val="fr-FR"/>
        </w:rPr>
        <w:t xml:space="preserve">, depuis </w:t>
      </w:r>
      <w:r w:rsidRPr="00477CEC">
        <w:rPr>
          <w:sz w:val="18"/>
          <w:szCs w:val="18"/>
          <w:lang w:val="fr-FR"/>
        </w:rPr>
        <w:t>2006/07, 5</w:t>
      </w:r>
      <w:r w:rsidR="00C83EE8" w:rsidRPr="00477CEC">
        <w:rPr>
          <w:sz w:val="18"/>
          <w:szCs w:val="18"/>
          <w:lang w:val="fr-FR"/>
        </w:rPr>
        <w:t> </w:t>
      </w:r>
      <w:r w:rsidRPr="00477CEC">
        <w:rPr>
          <w:sz w:val="18"/>
          <w:szCs w:val="18"/>
          <w:lang w:val="fr-FR"/>
        </w:rPr>
        <w:t>668</w:t>
      </w:r>
      <w:r w:rsidR="00C83EE8" w:rsidRPr="00477CEC">
        <w:rPr>
          <w:sz w:val="18"/>
          <w:szCs w:val="18"/>
          <w:lang w:val="fr-FR"/>
        </w:rPr>
        <w:t xml:space="preserve"> étudiants qui poursuivent des études pour obtenir un premier diplôme d'éducateur </w:t>
      </w:r>
      <w:r w:rsidRPr="00477CEC">
        <w:rPr>
          <w:sz w:val="18"/>
          <w:szCs w:val="18"/>
          <w:lang w:val="fr-FR"/>
        </w:rPr>
        <w:t>(B.Ed.).</w:t>
      </w:r>
    </w:p>
    <w:p w:rsidR="00C42314" w:rsidRPr="00477CEC" w:rsidRDefault="00C42314" w:rsidP="00C42314">
      <w:pPr>
        <w:pStyle w:val="H23G"/>
        <w:rPr>
          <w:lang w:val="fr-FR"/>
        </w:rPr>
      </w:pPr>
      <w:r w:rsidRPr="00477CEC">
        <w:rPr>
          <w:lang w:val="fr-FR"/>
        </w:rPr>
        <w:tab/>
      </w:r>
      <w:r w:rsidRPr="00477CEC">
        <w:rPr>
          <w:lang w:val="fr-FR"/>
        </w:rPr>
        <w:tab/>
      </w:r>
      <w:r w:rsidR="00C83EE8" w:rsidRPr="00477CEC">
        <w:rPr>
          <w:lang w:val="fr-FR"/>
        </w:rPr>
        <w:t xml:space="preserve">Enseignement supérieur </w:t>
      </w:r>
    </w:p>
    <w:p w:rsidR="00C42314" w:rsidRPr="00477CEC" w:rsidRDefault="00C42314" w:rsidP="00C42314">
      <w:pPr>
        <w:pStyle w:val="SingleTxtG"/>
        <w:rPr>
          <w:lang w:val="fr-FR"/>
        </w:rPr>
      </w:pPr>
      <w:r w:rsidRPr="00477CEC">
        <w:rPr>
          <w:lang w:val="fr-FR"/>
        </w:rPr>
        <w:t>564.</w:t>
      </w:r>
      <w:r w:rsidRPr="00477CEC">
        <w:rPr>
          <w:lang w:val="fr-FR"/>
        </w:rPr>
        <w:tab/>
      </w:r>
      <w:r w:rsidR="00C83EE8" w:rsidRPr="00477CEC">
        <w:rPr>
          <w:lang w:val="fr-FR"/>
        </w:rPr>
        <w:t>E</w:t>
      </w:r>
      <w:r w:rsidRPr="00477CEC">
        <w:rPr>
          <w:lang w:val="fr-FR"/>
        </w:rPr>
        <w:t>n 2006/7, 261</w:t>
      </w:r>
      <w:r w:rsidR="00C83EE8" w:rsidRPr="00477CEC">
        <w:rPr>
          <w:lang w:val="fr-FR"/>
        </w:rPr>
        <w:t> </w:t>
      </w:r>
      <w:r w:rsidRPr="00477CEC">
        <w:rPr>
          <w:lang w:val="fr-FR"/>
        </w:rPr>
        <w:t>788</w:t>
      </w:r>
      <w:r w:rsidR="00C83EE8" w:rsidRPr="00477CEC">
        <w:rPr>
          <w:lang w:val="fr-FR"/>
        </w:rPr>
        <w:t xml:space="preserve"> étudiants fréquentaient les établissements d'enseignement supérieur (universités, collèges et </w:t>
      </w:r>
      <w:r w:rsidR="00DB5FD9">
        <w:rPr>
          <w:lang w:val="fr-FR"/>
        </w:rPr>
        <w:t>Université ouverte (établissement d'enseignement par correspondance)</w:t>
      </w:r>
      <w:r w:rsidRPr="00477CEC">
        <w:rPr>
          <w:lang w:val="fr-FR"/>
        </w:rPr>
        <w:t xml:space="preserve">). </w:t>
      </w:r>
      <w:r w:rsidR="00C83EE8" w:rsidRPr="00477CEC">
        <w:rPr>
          <w:lang w:val="fr-FR"/>
        </w:rPr>
        <w:t>Le tableau suivant fait apparaître le nombre d'étudiants inscrits dans les universités, par type d'études, discipline, sexe, âge et groupe de population.</w:t>
      </w:r>
    </w:p>
    <w:p w:rsidR="00C42314" w:rsidRPr="00477CEC" w:rsidRDefault="00C42314" w:rsidP="00F30AFC">
      <w:pPr>
        <w:pStyle w:val="Heading1"/>
        <w:spacing w:before="240"/>
        <w:rPr>
          <w:lang w:val="fr-FR"/>
        </w:rPr>
      </w:pPr>
      <w:r w:rsidRPr="00477CEC">
        <w:rPr>
          <w:lang w:val="fr-FR"/>
        </w:rPr>
        <w:t>Table</w:t>
      </w:r>
      <w:r w:rsidR="00C83EE8" w:rsidRPr="00477CEC">
        <w:rPr>
          <w:lang w:val="fr-FR"/>
        </w:rPr>
        <w:t>au</w:t>
      </w:r>
      <w:r w:rsidRPr="00477CEC">
        <w:rPr>
          <w:lang w:val="fr-FR"/>
        </w:rPr>
        <w:t xml:space="preserve"> 39</w:t>
      </w:r>
    </w:p>
    <w:p w:rsidR="00C42314" w:rsidRPr="00477CEC" w:rsidRDefault="00BF4528" w:rsidP="003A01CB">
      <w:pPr>
        <w:pStyle w:val="SingleTxtG"/>
        <w:jc w:val="left"/>
        <w:rPr>
          <w:b/>
          <w:lang w:val="fr-FR"/>
        </w:rPr>
      </w:pPr>
      <w:r w:rsidRPr="00477CEC">
        <w:rPr>
          <w:b/>
          <w:lang w:val="fr-FR"/>
        </w:rPr>
        <w:t>Nombre d'étudiants inscrits dans les universités, par type d'études, sexe et groupe de population (en pourcentage</w:t>
      </w:r>
      <w:r w:rsidR="003D4AE5">
        <w:rPr>
          <w:b/>
          <w:lang w:val="fr-FR"/>
        </w:rPr>
        <w:t>s</w:t>
      </w:r>
      <w:r w:rsidRPr="00477CEC">
        <w:rPr>
          <w:b/>
          <w:lang w:val="fr-FR"/>
        </w:rPr>
        <w:t>, sauf indication contraire</w:t>
      </w:r>
      <w:r w:rsidR="00C42314" w:rsidRPr="00477CEC">
        <w:rPr>
          <w:b/>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C42314" w:rsidRPr="00477CEC">
        <w:trPr>
          <w:tblHeader/>
        </w:trPr>
        <w:tc>
          <w:tcPr>
            <w:tcW w:w="1841"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1843"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2004/05</w:t>
            </w:r>
          </w:p>
        </w:tc>
        <w:tc>
          <w:tcPr>
            <w:tcW w:w="1843"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2005/06</w:t>
            </w:r>
          </w:p>
        </w:tc>
        <w:tc>
          <w:tcPr>
            <w:tcW w:w="1843"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2006/07</w:t>
            </w:r>
          </w:p>
        </w:tc>
      </w:tr>
      <w:tr w:rsidR="00C42314" w:rsidRPr="00477CEC">
        <w:tc>
          <w:tcPr>
            <w:tcW w:w="7370" w:type="dxa"/>
            <w:gridSpan w:val="4"/>
            <w:tcBorders>
              <w:top w:val="single" w:sz="12" w:space="0" w:color="auto"/>
              <w:bottom w:val="single" w:sz="4" w:space="0" w:color="auto"/>
            </w:tcBorders>
            <w:shd w:val="clear" w:color="auto" w:fill="auto"/>
            <w:vAlign w:val="bottom"/>
          </w:tcPr>
          <w:p w:rsidR="00C42314" w:rsidRPr="00477CEC" w:rsidRDefault="00DD67F0" w:rsidP="00DD67F0">
            <w:pPr>
              <w:suppressAutoHyphens w:val="0"/>
              <w:spacing w:before="80" w:after="80" w:line="220" w:lineRule="exact"/>
              <w:ind w:firstLine="284"/>
              <w:rPr>
                <w:b/>
                <w:sz w:val="18"/>
                <w:lang w:val="fr-FR"/>
              </w:rPr>
            </w:pPr>
            <w:r>
              <w:rPr>
                <w:b/>
                <w:sz w:val="18"/>
                <w:lang w:val="fr-FR"/>
              </w:rPr>
              <w:t>T</w:t>
            </w:r>
            <w:r w:rsidRPr="00477CEC">
              <w:rPr>
                <w:b/>
                <w:sz w:val="18"/>
                <w:lang w:val="fr-FR"/>
              </w:rPr>
              <w:t xml:space="preserve">otal – </w:t>
            </w:r>
            <w:r w:rsidR="00BF4528" w:rsidRPr="00477CEC">
              <w:rPr>
                <w:b/>
                <w:sz w:val="18"/>
                <w:lang w:val="fr-FR"/>
              </w:rPr>
              <w:t xml:space="preserve">Premier cycle </w:t>
            </w:r>
          </w:p>
        </w:tc>
      </w:tr>
      <w:tr w:rsidR="00C42314" w:rsidRPr="00477CEC">
        <w:tc>
          <w:tcPr>
            <w:tcW w:w="1841" w:type="dxa"/>
            <w:tcBorders>
              <w:top w:val="single" w:sz="4" w:space="0" w:color="auto"/>
            </w:tcBorders>
            <w:shd w:val="clear" w:color="auto" w:fill="auto"/>
            <w:vAlign w:val="bottom"/>
          </w:tcPr>
          <w:p w:rsidR="00C42314" w:rsidRPr="00477CEC" w:rsidRDefault="00BF4528" w:rsidP="00BF4528">
            <w:pPr>
              <w:suppressAutoHyphens w:val="0"/>
              <w:spacing w:before="40" w:after="40" w:line="220" w:lineRule="exact"/>
              <w:rPr>
                <w:sz w:val="18"/>
                <w:lang w:val="fr-FR"/>
              </w:rPr>
            </w:pPr>
            <w:r w:rsidRPr="00477CEC">
              <w:rPr>
                <w:sz w:val="18"/>
                <w:lang w:val="fr-FR"/>
              </w:rPr>
              <w:t xml:space="preserve">Chiffres absolus </w:t>
            </w:r>
          </w:p>
        </w:tc>
        <w:tc>
          <w:tcPr>
            <w:tcW w:w="1843"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78 247</w:t>
            </w:r>
          </w:p>
        </w:tc>
        <w:tc>
          <w:tcPr>
            <w:tcW w:w="1843"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76 707</w:t>
            </w:r>
          </w:p>
        </w:tc>
        <w:tc>
          <w:tcPr>
            <w:tcW w:w="1843" w:type="dxa"/>
            <w:tcBorders>
              <w:top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76 155</w:t>
            </w:r>
          </w:p>
        </w:tc>
      </w:tr>
      <w:tr w:rsidR="00C42314" w:rsidRPr="00477CEC">
        <w:tc>
          <w:tcPr>
            <w:tcW w:w="1841" w:type="dxa"/>
            <w:shd w:val="clear" w:color="auto" w:fill="auto"/>
            <w:vAlign w:val="bottom"/>
          </w:tcPr>
          <w:p w:rsidR="00C42314" w:rsidRPr="00477CEC" w:rsidRDefault="00C42314" w:rsidP="00BF4528">
            <w:pPr>
              <w:suppressAutoHyphens w:val="0"/>
              <w:spacing w:before="40" w:after="40" w:line="220" w:lineRule="exact"/>
              <w:rPr>
                <w:sz w:val="18"/>
                <w:lang w:val="fr-FR"/>
              </w:rPr>
            </w:pPr>
            <w:r w:rsidRPr="00477CEC">
              <w:rPr>
                <w:sz w:val="18"/>
                <w:lang w:val="fr-FR"/>
              </w:rPr>
              <w:t>P</w:t>
            </w:r>
            <w:r w:rsidR="00BF4528" w:rsidRPr="00477CEC">
              <w:rPr>
                <w:sz w:val="18"/>
                <w:lang w:val="fr-FR"/>
              </w:rPr>
              <w:t>ou</w:t>
            </w:r>
            <w:r w:rsidRPr="00477CEC">
              <w:rPr>
                <w:sz w:val="18"/>
                <w:lang w:val="fr-FR"/>
              </w:rPr>
              <w:t>rcentages</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100</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100</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100</w:t>
            </w:r>
          </w:p>
        </w:tc>
      </w:tr>
      <w:tr w:rsidR="00C42314" w:rsidRPr="00477CEC">
        <w:tc>
          <w:tcPr>
            <w:tcW w:w="1841" w:type="dxa"/>
            <w:shd w:val="clear" w:color="auto" w:fill="auto"/>
            <w:vAlign w:val="bottom"/>
          </w:tcPr>
          <w:p w:rsidR="00C42314" w:rsidRPr="00477CEC" w:rsidRDefault="00BF4528" w:rsidP="00BF4528">
            <w:pPr>
              <w:suppressAutoHyphens w:val="0"/>
              <w:spacing w:before="40" w:after="40" w:line="220" w:lineRule="exact"/>
              <w:rPr>
                <w:sz w:val="18"/>
                <w:lang w:val="fr-FR"/>
              </w:rPr>
            </w:pPr>
            <w:r w:rsidRPr="00477CEC">
              <w:rPr>
                <w:sz w:val="18"/>
                <w:lang w:val="fr-FR"/>
              </w:rPr>
              <w:t xml:space="preserve">Dont: femmes </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55</w:t>
            </w:r>
            <w:r w:rsidR="00C83EE8" w:rsidRPr="00477CEC">
              <w:rPr>
                <w:sz w:val="18"/>
                <w:lang w:val="fr-FR"/>
              </w:rPr>
              <w:t>,</w:t>
            </w:r>
            <w:r w:rsidRPr="00477CEC">
              <w:rPr>
                <w:sz w:val="18"/>
                <w:lang w:val="fr-FR"/>
              </w:rPr>
              <w:t>3</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55</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54</w:t>
            </w:r>
            <w:r w:rsidR="00C83EE8" w:rsidRPr="00477CEC">
              <w:rPr>
                <w:sz w:val="18"/>
                <w:lang w:val="fr-FR"/>
              </w:rPr>
              <w:t>,</w:t>
            </w:r>
            <w:r w:rsidRPr="00477CEC">
              <w:rPr>
                <w:sz w:val="18"/>
                <w:lang w:val="fr-FR"/>
              </w:rPr>
              <w:t>8</w:t>
            </w:r>
          </w:p>
        </w:tc>
      </w:tr>
      <w:tr w:rsidR="00C42314" w:rsidRPr="00477CEC">
        <w:tc>
          <w:tcPr>
            <w:tcW w:w="7370" w:type="dxa"/>
            <w:gridSpan w:val="4"/>
            <w:shd w:val="clear" w:color="auto" w:fill="auto"/>
            <w:vAlign w:val="bottom"/>
          </w:tcPr>
          <w:p w:rsidR="00C42314" w:rsidRPr="00477CEC" w:rsidRDefault="00BF4528" w:rsidP="00DD67F0">
            <w:pPr>
              <w:keepNext/>
              <w:suppressAutoHyphens w:val="0"/>
              <w:spacing w:before="80" w:after="80" w:line="220" w:lineRule="exact"/>
              <w:rPr>
                <w:i/>
                <w:sz w:val="18"/>
                <w:lang w:val="fr-FR"/>
              </w:rPr>
            </w:pPr>
            <w:r w:rsidRPr="00477CEC">
              <w:rPr>
                <w:i/>
                <w:sz w:val="18"/>
                <w:lang w:val="fr-FR"/>
              </w:rPr>
              <w:t>Groupe de population</w:t>
            </w:r>
          </w:p>
        </w:tc>
      </w:tr>
      <w:tr w:rsidR="00C42314" w:rsidRPr="00477CEC">
        <w:tc>
          <w:tcPr>
            <w:tcW w:w="1841" w:type="dxa"/>
            <w:shd w:val="clear" w:color="auto" w:fill="auto"/>
            <w:vAlign w:val="bottom"/>
          </w:tcPr>
          <w:p w:rsidR="00C42314" w:rsidRPr="00477CEC" w:rsidRDefault="00C42314" w:rsidP="004801CE">
            <w:pPr>
              <w:keepNext/>
              <w:suppressAutoHyphens w:val="0"/>
              <w:spacing w:before="40" w:after="40" w:line="220" w:lineRule="exact"/>
              <w:rPr>
                <w:sz w:val="18"/>
                <w:lang w:val="fr-FR"/>
              </w:rPr>
            </w:pPr>
            <w:r w:rsidRPr="00477CEC">
              <w:rPr>
                <w:sz w:val="18"/>
                <w:lang w:val="fr-FR"/>
              </w:rPr>
              <w:t>J</w:t>
            </w:r>
            <w:r w:rsidR="00BF4528" w:rsidRPr="00477CEC">
              <w:rPr>
                <w:sz w:val="18"/>
                <w:lang w:val="fr-FR"/>
              </w:rPr>
              <w:t>uifs et autres</w:t>
            </w:r>
          </w:p>
        </w:tc>
        <w:tc>
          <w:tcPr>
            <w:tcW w:w="1843"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89</w:t>
            </w:r>
            <w:r w:rsidR="00C83EE8" w:rsidRPr="00477CEC">
              <w:rPr>
                <w:sz w:val="18"/>
                <w:lang w:val="fr-FR"/>
              </w:rPr>
              <w:t>,</w:t>
            </w:r>
            <w:r w:rsidRPr="00477CEC">
              <w:rPr>
                <w:sz w:val="18"/>
                <w:lang w:val="fr-FR"/>
              </w:rPr>
              <w:t>9</w:t>
            </w:r>
          </w:p>
        </w:tc>
        <w:tc>
          <w:tcPr>
            <w:tcW w:w="1843"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89</w:t>
            </w:r>
            <w:r w:rsidR="00C83EE8" w:rsidRPr="00477CEC">
              <w:rPr>
                <w:sz w:val="18"/>
                <w:lang w:val="fr-FR"/>
              </w:rPr>
              <w:t>,</w:t>
            </w:r>
            <w:r w:rsidRPr="00477CEC">
              <w:rPr>
                <w:sz w:val="18"/>
                <w:lang w:val="fr-FR"/>
              </w:rPr>
              <w:t>4</w:t>
            </w:r>
          </w:p>
        </w:tc>
        <w:tc>
          <w:tcPr>
            <w:tcW w:w="1843"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88</w:t>
            </w:r>
            <w:r w:rsidR="00C83EE8" w:rsidRPr="00477CEC">
              <w:rPr>
                <w:sz w:val="18"/>
                <w:lang w:val="fr-FR"/>
              </w:rPr>
              <w:t>,</w:t>
            </w:r>
            <w:r w:rsidRPr="00477CEC">
              <w:rPr>
                <w:sz w:val="18"/>
                <w:lang w:val="fr-FR"/>
              </w:rPr>
              <w:t>8</w:t>
            </w:r>
          </w:p>
        </w:tc>
      </w:tr>
      <w:tr w:rsidR="00C42314" w:rsidRPr="00477CEC">
        <w:tc>
          <w:tcPr>
            <w:tcW w:w="1841" w:type="dxa"/>
            <w:shd w:val="clear" w:color="auto" w:fill="auto"/>
            <w:vAlign w:val="bottom"/>
          </w:tcPr>
          <w:p w:rsidR="00C42314" w:rsidRPr="00477CEC" w:rsidRDefault="00BF4528" w:rsidP="00BF4528">
            <w:pPr>
              <w:suppressAutoHyphens w:val="0"/>
              <w:spacing w:before="40" w:after="40" w:line="220" w:lineRule="exact"/>
              <w:rPr>
                <w:sz w:val="18"/>
                <w:lang w:val="fr-FR"/>
              </w:rPr>
            </w:pPr>
            <w:r w:rsidRPr="00477CEC">
              <w:rPr>
                <w:sz w:val="18"/>
                <w:lang w:val="fr-FR"/>
              </w:rPr>
              <w:t>Dont: Juifs</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86</w:t>
            </w:r>
            <w:r w:rsidR="00C83EE8" w:rsidRPr="00477CEC">
              <w:rPr>
                <w:sz w:val="18"/>
                <w:lang w:val="fr-FR"/>
              </w:rPr>
              <w:t>,</w:t>
            </w:r>
            <w:r w:rsidRPr="00477CEC">
              <w:rPr>
                <w:sz w:val="18"/>
                <w:lang w:val="fr-FR"/>
              </w:rPr>
              <w:t>6</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86</w:t>
            </w:r>
            <w:r w:rsidR="00C83EE8" w:rsidRPr="00477CEC">
              <w:rPr>
                <w:sz w:val="18"/>
                <w:lang w:val="fr-FR"/>
              </w:rPr>
              <w:t>,</w:t>
            </w:r>
            <w:r w:rsidRPr="00477CEC">
              <w:rPr>
                <w:sz w:val="18"/>
                <w:lang w:val="fr-FR"/>
              </w:rPr>
              <w:t>1</w:t>
            </w:r>
          </w:p>
        </w:tc>
        <w:tc>
          <w:tcPr>
            <w:tcW w:w="1843" w:type="dxa"/>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85</w:t>
            </w:r>
            <w:r w:rsidR="00C83EE8" w:rsidRPr="00477CEC">
              <w:rPr>
                <w:sz w:val="18"/>
                <w:lang w:val="fr-FR"/>
              </w:rPr>
              <w:t>,</w:t>
            </w:r>
            <w:r w:rsidRPr="00477CEC">
              <w:rPr>
                <w:sz w:val="18"/>
                <w:lang w:val="fr-FR"/>
              </w:rPr>
              <w:t>5</w:t>
            </w:r>
          </w:p>
        </w:tc>
      </w:tr>
      <w:tr w:rsidR="00C42314" w:rsidRPr="00477CEC">
        <w:tc>
          <w:tcPr>
            <w:tcW w:w="1841"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rPr>
                <w:sz w:val="18"/>
                <w:lang w:val="fr-FR"/>
              </w:rPr>
            </w:pPr>
            <w:r w:rsidRPr="00477CEC">
              <w:rPr>
                <w:sz w:val="18"/>
                <w:lang w:val="fr-FR"/>
              </w:rPr>
              <w:t>Arab</w:t>
            </w:r>
            <w:r w:rsidR="00BF4528" w:rsidRPr="00477CEC">
              <w:rPr>
                <w:sz w:val="18"/>
                <w:lang w:val="fr-FR"/>
              </w:rPr>
              <w:t>e</w:t>
            </w:r>
            <w:r w:rsidRPr="00477CEC">
              <w:rPr>
                <w:sz w:val="18"/>
                <w:lang w:val="fr-FR"/>
              </w:rPr>
              <w:t>s</w:t>
            </w:r>
          </w:p>
        </w:tc>
        <w:tc>
          <w:tcPr>
            <w:tcW w:w="1843"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10</w:t>
            </w:r>
            <w:r w:rsidR="00C83EE8" w:rsidRPr="00477CEC">
              <w:rPr>
                <w:sz w:val="18"/>
                <w:lang w:val="fr-FR"/>
              </w:rPr>
              <w:t>,</w:t>
            </w:r>
            <w:r w:rsidRPr="00477CEC">
              <w:rPr>
                <w:sz w:val="18"/>
                <w:lang w:val="fr-FR"/>
              </w:rPr>
              <w:t>1</w:t>
            </w:r>
          </w:p>
        </w:tc>
        <w:tc>
          <w:tcPr>
            <w:tcW w:w="1843"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10</w:t>
            </w:r>
            <w:r w:rsidR="00C83EE8" w:rsidRPr="00477CEC">
              <w:rPr>
                <w:sz w:val="18"/>
                <w:lang w:val="fr-FR"/>
              </w:rPr>
              <w:t>,</w:t>
            </w:r>
            <w:r w:rsidRPr="00477CEC">
              <w:rPr>
                <w:sz w:val="18"/>
                <w:lang w:val="fr-FR"/>
              </w:rPr>
              <w:t>6</w:t>
            </w:r>
          </w:p>
        </w:tc>
        <w:tc>
          <w:tcPr>
            <w:tcW w:w="1843"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11</w:t>
            </w:r>
            <w:r w:rsidR="00C83EE8" w:rsidRPr="00477CEC">
              <w:rPr>
                <w:sz w:val="18"/>
                <w:lang w:val="fr-FR"/>
              </w:rPr>
              <w:t>,</w:t>
            </w:r>
            <w:r w:rsidRPr="00477CEC">
              <w:rPr>
                <w:sz w:val="18"/>
                <w:lang w:val="fr-FR"/>
              </w:rPr>
              <w:t>2</w:t>
            </w:r>
          </w:p>
        </w:tc>
      </w:tr>
      <w:tr w:rsidR="00C42314" w:rsidRPr="00477CEC">
        <w:tc>
          <w:tcPr>
            <w:tcW w:w="7370" w:type="dxa"/>
            <w:gridSpan w:val="4"/>
            <w:tcBorders>
              <w:top w:val="single" w:sz="4" w:space="0" w:color="auto"/>
              <w:bottom w:val="single" w:sz="4" w:space="0" w:color="auto"/>
            </w:tcBorders>
            <w:shd w:val="clear" w:color="auto" w:fill="auto"/>
            <w:vAlign w:val="bottom"/>
          </w:tcPr>
          <w:p w:rsidR="00C42314" w:rsidRPr="00477CEC" w:rsidRDefault="00DD67F0" w:rsidP="00DD67F0">
            <w:pPr>
              <w:keepNext/>
              <w:suppressAutoHyphens w:val="0"/>
              <w:spacing w:before="80" w:after="80" w:line="220" w:lineRule="exact"/>
              <w:ind w:firstLine="284"/>
              <w:rPr>
                <w:b/>
                <w:sz w:val="18"/>
                <w:lang w:val="fr-FR"/>
              </w:rPr>
            </w:pPr>
            <w:r>
              <w:rPr>
                <w:b/>
                <w:sz w:val="18"/>
                <w:lang w:val="fr-FR"/>
              </w:rPr>
              <w:t>T</w:t>
            </w:r>
            <w:r w:rsidRPr="00477CEC">
              <w:rPr>
                <w:b/>
                <w:sz w:val="18"/>
                <w:lang w:val="fr-FR"/>
              </w:rPr>
              <w:t xml:space="preserve">otal – </w:t>
            </w:r>
            <w:r w:rsidR="00BF4528" w:rsidRPr="00477CEC">
              <w:rPr>
                <w:b/>
                <w:sz w:val="18"/>
                <w:lang w:val="fr-FR"/>
              </w:rPr>
              <w:t xml:space="preserve">Deuxième cycle </w:t>
            </w:r>
          </w:p>
        </w:tc>
      </w:tr>
      <w:tr w:rsidR="00BF4528" w:rsidRPr="00477CEC">
        <w:tc>
          <w:tcPr>
            <w:tcW w:w="1841" w:type="dxa"/>
            <w:tcBorders>
              <w:top w:val="single" w:sz="4" w:space="0" w:color="auto"/>
            </w:tcBorders>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 xml:space="preserve">Chiffres absolus </w:t>
            </w:r>
          </w:p>
        </w:tc>
        <w:tc>
          <w:tcPr>
            <w:tcW w:w="1843" w:type="dxa"/>
            <w:tcBorders>
              <w:top w:val="single" w:sz="4" w:space="0" w:color="auto"/>
            </w:tcBorders>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35 165</w:t>
            </w:r>
          </w:p>
        </w:tc>
        <w:tc>
          <w:tcPr>
            <w:tcW w:w="1843" w:type="dxa"/>
            <w:tcBorders>
              <w:top w:val="single" w:sz="4" w:space="0" w:color="auto"/>
            </w:tcBorders>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34 935</w:t>
            </w:r>
          </w:p>
        </w:tc>
        <w:tc>
          <w:tcPr>
            <w:tcW w:w="1843" w:type="dxa"/>
            <w:tcBorders>
              <w:top w:val="single" w:sz="4" w:space="0" w:color="auto"/>
            </w:tcBorders>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33 817</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Pourcentages</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100</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100</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100</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 xml:space="preserve">Dont: femmes </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57,3</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56,6</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56,3</w:t>
            </w:r>
          </w:p>
        </w:tc>
      </w:tr>
      <w:tr w:rsidR="00BF4528" w:rsidRPr="00477CEC">
        <w:tc>
          <w:tcPr>
            <w:tcW w:w="7370" w:type="dxa"/>
            <w:gridSpan w:val="4"/>
            <w:shd w:val="clear" w:color="auto" w:fill="auto"/>
            <w:vAlign w:val="bottom"/>
          </w:tcPr>
          <w:p w:rsidR="00BF4528" w:rsidRPr="00477CEC" w:rsidRDefault="00BF4528" w:rsidP="00DD67F0">
            <w:pPr>
              <w:suppressAutoHyphens w:val="0"/>
              <w:spacing w:before="80" w:after="80" w:line="220" w:lineRule="exact"/>
              <w:rPr>
                <w:i/>
                <w:sz w:val="18"/>
                <w:lang w:val="fr-FR"/>
              </w:rPr>
            </w:pPr>
            <w:r w:rsidRPr="00477CEC">
              <w:rPr>
                <w:i/>
                <w:sz w:val="18"/>
                <w:lang w:val="fr-FR"/>
              </w:rPr>
              <w:t>Groupe de population</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Juifs et autres</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94,5</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94,2</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93,9</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Dont: Juifs</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92,6</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92,2</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91,9</w:t>
            </w:r>
          </w:p>
        </w:tc>
      </w:tr>
      <w:tr w:rsidR="00BF4528" w:rsidRPr="00477CEC">
        <w:tc>
          <w:tcPr>
            <w:tcW w:w="1841" w:type="dxa"/>
            <w:tcBorders>
              <w:bottom w:val="single" w:sz="4" w:space="0" w:color="auto"/>
            </w:tcBorders>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Arabes</w:t>
            </w:r>
          </w:p>
        </w:tc>
        <w:tc>
          <w:tcPr>
            <w:tcW w:w="1843" w:type="dxa"/>
            <w:tcBorders>
              <w:bottom w:val="single" w:sz="4" w:space="0" w:color="auto"/>
            </w:tcBorders>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5,5</w:t>
            </w:r>
          </w:p>
        </w:tc>
        <w:tc>
          <w:tcPr>
            <w:tcW w:w="1843" w:type="dxa"/>
            <w:tcBorders>
              <w:bottom w:val="single" w:sz="4" w:space="0" w:color="auto"/>
            </w:tcBorders>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5,8</w:t>
            </w:r>
          </w:p>
        </w:tc>
        <w:tc>
          <w:tcPr>
            <w:tcW w:w="1843" w:type="dxa"/>
            <w:tcBorders>
              <w:bottom w:val="single" w:sz="4" w:space="0" w:color="auto"/>
            </w:tcBorders>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6,1</w:t>
            </w:r>
          </w:p>
        </w:tc>
      </w:tr>
      <w:tr w:rsidR="00C42314" w:rsidRPr="00477CEC">
        <w:tc>
          <w:tcPr>
            <w:tcW w:w="7370" w:type="dxa"/>
            <w:gridSpan w:val="4"/>
            <w:tcBorders>
              <w:top w:val="single" w:sz="4" w:space="0" w:color="auto"/>
              <w:bottom w:val="single" w:sz="4" w:space="0" w:color="auto"/>
            </w:tcBorders>
            <w:shd w:val="clear" w:color="auto" w:fill="auto"/>
            <w:vAlign w:val="bottom"/>
          </w:tcPr>
          <w:p w:rsidR="00C42314" w:rsidRPr="00477CEC" w:rsidRDefault="00DD67F0" w:rsidP="00DD67F0">
            <w:pPr>
              <w:keepNext/>
              <w:keepLines/>
              <w:suppressAutoHyphens w:val="0"/>
              <w:spacing w:before="80" w:after="80" w:line="220" w:lineRule="exact"/>
              <w:ind w:firstLine="284"/>
              <w:rPr>
                <w:b/>
                <w:sz w:val="18"/>
                <w:lang w:val="fr-FR"/>
              </w:rPr>
            </w:pPr>
            <w:r>
              <w:rPr>
                <w:b/>
                <w:sz w:val="18"/>
                <w:lang w:val="fr-FR"/>
              </w:rPr>
              <w:t>T</w:t>
            </w:r>
            <w:r w:rsidRPr="00477CEC">
              <w:rPr>
                <w:b/>
                <w:sz w:val="18"/>
                <w:lang w:val="fr-FR"/>
              </w:rPr>
              <w:t xml:space="preserve">otal – </w:t>
            </w:r>
            <w:r w:rsidR="00C42314" w:rsidRPr="00477CEC">
              <w:rPr>
                <w:b/>
                <w:sz w:val="18"/>
                <w:lang w:val="fr-FR"/>
              </w:rPr>
              <w:t>T</w:t>
            </w:r>
            <w:r w:rsidR="00BF4528" w:rsidRPr="00477CEC">
              <w:rPr>
                <w:b/>
                <w:sz w:val="18"/>
                <w:lang w:val="fr-FR"/>
              </w:rPr>
              <w:t xml:space="preserve">roisième cycle </w:t>
            </w:r>
          </w:p>
        </w:tc>
      </w:tr>
      <w:tr w:rsidR="00BF4528" w:rsidRPr="00477CEC">
        <w:tc>
          <w:tcPr>
            <w:tcW w:w="1841" w:type="dxa"/>
            <w:tcBorders>
              <w:top w:val="single" w:sz="4" w:space="0" w:color="auto"/>
            </w:tcBorders>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 xml:space="preserve">Chiffres absolus </w:t>
            </w:r>
          </w:p>
        </w:tc>
        <w:tc>
          <w:tcPr>
            <w:tcW w:w="1843" w:type="dxa"/>
            <w:tcBorders>
              <w:top w:val="single" w:sz="4" w:space="0" w:color="auto"/>
            </w:tcBorders>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9 315</w:t>
            </w:r>
          </w:p>
        </w:tc>
        <w:tc>
          <w:tcPr>
            <w:tcW w:w="1843" w:type="dxa"/>
            <w:tcBorders>
              <w:top w:val="single" w:sz="4" w:space="0" w:color="auto"/>
            </w:tcBorders>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9 715</w:t>
            </w:r>
          </w:p>
        </w:tc>
        <w:tc>
          <w:tcPr>
            <w:tcW w:w="1843" w:type="dxa"/>
            <w:tcBorders>
              <w:top w:val="single" w:sz="4" w:space="0" w:color="auto"/>
            </w:tcBorders>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9 972</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Pourcentages</w:t>
            </w:r>
          </w:p>
        </w:tc>
        <w:tc>
          <w:tcPr>
            <w:tcW w:w="1843" w:type="dxa"/>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100</w:t>
            </w:r>
          </w:p>
        </w:tc>
        <w:tc>
          <w:tcPr>
            <w:tcW w:w="1843" w:type="dxa"/>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100</w:t>
            </w:r>
          </w:p>
        </w:tc>
        <w:tc>
          <w:tcPr>
            <w:tcW w:w="1843" w:type="dxa"/>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100</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 xml:space="preserve">Dont: femmes </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52,1</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52,5</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53</w:t>
            </w:r>
          </w:p>
        </w:tc>
      </w:tr>
      <w:tr w:rsidR="00BF4528" w:rsidRPr="00477CEC">
        <w:tc>
          <w:tcPr>
            <w:tcW w:w="7370" w:type="dxa"/>
            <w:gridSpan w:val="4"/>
            <w:shd w:val="clear" w:color="auto" w:fill="auto"/>
            <w:vAlign w:val="bottom"/>
          </w:tcPr>
          <w:p w:rsidR="00BF4528" w:rsidRPr="00477CEC" w:rsidRDefault="00BF4528" w:rsidP="00DD67F0">
            <w:pPr>
              <w:suppressAutoHyphens w:val="0"/>
              <w:spacing w:before="80" w:after="80" w:line="220" w:lineRule="exact"/>
              <w:rPr>
                <w:i/>
                <w:sz w:val="18"/>
                <w:lang w:val="fr-FR"/>
              </w:rPr>
            </w:pPr>
            <w:r w:rsidRPr="00477CEC">
              <w:rPr>
                <w:i/>
                <w:sz w:val="18"/>
                <w:lang w:val="fr-FR"/>
              </w:rPr>
              <w:t>Groupe de population</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Juifs et autres</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96,6</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96,7</w:t>
            </w:r>
          </w:p>
        </w:tc>
        <w:tc>
          <w:tcPr>
            <w:tcW w:w="1843" w:type="dxa"/>
            <w:shd w:val="clear" w:color="auto" w:fill="auto"/>
            <w:vAlign w:val="bottom"/>
          </w:tcPr>
          <w:p w:rsidR="00BF4528" w:rsidRPr="00477CEC" w:rsidRDefault="00BF4528" w:rsidP="00182238">
            <w:pPr>
              <w:suppressAutoHyphens w:val="0"/>
              <w:spacing w:before="40" w:after="40" w:line="220" w:lineRule="exact"/>
              <w:jc w:val="right"/>
              <w:rPr>
                <w:sz w:val="18"/>
                <w:lang w:val="fr-FR"/>
              </w:rPr>
            </w:pPr>
            <w:r w:rsidRPr="00477CEC">
              <w:rPr>
                <w:sz w:val="18"/>
                <w:lang w:val="fr-FR"/>
              </w:rPr>
              <w:t>96,5</w:t>
            </w:r>
          </w:p>
        </w:tc>
      </w:tr>
      <w:tr w:rsidR="00BF4528" w:rsidRPr="00477CEC">
        <w:tc>
          <w:tcPr>
            <w:tcW w:w="1841" w:type="dxa"/>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Dont: Juifs</w:t>
            </w:r>
          </w:p>
        </w:tc>
        <w:tc>
          <w:tcPr>
            <w:tcW w:w="1843" w:type="dxa"/>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94,3</w:t>
            </w:r>
          </w:p>
        </w:tc>
        <w:tc>
          <w:tcPr>
            <w:tcW w:w="1843" w:type="dxa"/>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94,5</w:t>
            </w:r>
          </w:p>
        </w:tc>
        <w:tc>
          <w:tcPr>
            <w:tcW w:w="1843" w:type="dxa"/>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94,3</w:t>
            </w:r>
          </w:p>
        </w:tc>
      </w:tr>
      <w:tr w:rsidR="00BF4528" w:rsidRPr="00477CEC">
        <w:tc>
          <w:tcPr>
            <w:tcW w:w="1841" w:type="dxa"/>
            <w:tcBorders>
              <w:bottom w:val="single" w:sz="12" w:space="0" w:color="auto"/>
            </w:tcBorders>
            <w:shd w:val="clear" w:color="auto" w:fill="auto"/>
            <w:vAlign w:val="bottom"/>
          </w:tcPr>
          <w:p w:rsidR="00BF4528" w:rsidRPr="00477CEC" w:rsidRDefault="00BF4528" w:rsidP="007A2485">
            <w:pPr>
              <w:suppressAutoHyphens w:val="0"/>
              <w:spacing w:before="40" w:after="40" w:line="220" w:lineRule="exact"/>
              <w:rPr>
                <w:sz w:val="18"/>
                <w:lang w:val="fr-FR"/>
              </w:rPr>
            </w:pPr>
            <w:r w:rsidRPr="00477CEC">
              <w:rPr>
                <w:sz w:val="18"/>
                <w:lang w:val="fr-FR"/>
              </w:rPr>
              <w:t>Arabes</w:t>
            </w:r>
          </w:p>
        </w:tc>
        <w:tc>
          <w:tcPr>
            <w:tcW w:w="1843" w:type="dxa"/>
            <w:tcBorders>
              <w:bottom w:val="single" w:sz="12" w:space="0" w:color="auto"/>
            </w:tcBorders>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3,4</w:t>
            </w:r>
          </w:p>
        </w:tc>
        <w:tc>
          <w:tcPr>
            <w:tcW w:w="1843" w:type="dxa"/>
            <w:tcBorders>
              <w:bottom w:val="single" w:sz="12" w:space="0" w:color="auto"/>
            </w:tcBorders>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3,3</w:t>
            </w:r>
          </w:p>
        </w:tc>
        <w:tc>
          <w:tcPr>
            <w:tcW w:w="1843" w:type="dxa"/>
            <w:tcBorders>
              <w:bottom w:val="single" w:sz="12" w:space="0" w:color="auto"/>
            </w:tcBorders>
            <w:shd w:val="clear" w:color="auto" w:fill="auto"/>
            <w:vAlign w:val="bottom"/>
          </w:tcPr>
          <w:p w:rsidR="00BF4528" w:rsidRPr="00477CEC" w:rsidRDefault="00BF4528" w:rsidP="00182238">
            <w:pPr>
              <w:keepNext/>
              <w:keepLines/>
              <w:suppressAutoHyphens w:val="0"/>
              <w:spacing w:before="40" w:after="40" w:line="220" w:lineRule="exact"/>
              <w:jc w:val="right"/>
              <w:rPr>
                <w:sz w:val="18"/>
                <w:lang w:val="fr-FR"/>
              </w:rPr>
            </w:pPr>
            <w:r w:rsidRPr="00477CEC">
              <w:rPr>
                <w:sz w:val="18"/>
                <w:lang w:val="fr-FR"/>
              </w:rPr>
              <w:t>3,5</w:t>
            </w:r>
          </w:p>
        </w:tc>
      </w:tr>
    </w:tbl>
    <w:p w:rsidR="00C42314" w:rsidRPr="00477CEC" w:rsidRDefault="00BF4528" w:rsidP="00DD67F0">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Bureau central de statistique, </w:t>
      </w:r>
      <w:r w:rsidR="001B25FD" w:rsidRPr="00A460B2">
        <w:rPr>
          <w:i/>
          <w:sz w:val="18"/>
          <w:szCs w:val="18"/>
          <w:lang w:val="fr-FR"/>
        </w:rPr>
        <w:t>Statistical Abstract of Israel</w:t>
      </w:r>
      <w:r w:rsidRPr="00477CEC">
        <w:rPr>
          <w:sz w:val="18"/>
          <w:szCs w:val="18"/>
          <w:lang w:val="fr-FR"/>
        </w:rPr>
        <w:t>, 2008.</w:t>
      </w:r>
    </w:p>
    <w:p w:rsidR="00C42314" w:rsidRPr="00477CEC" w:rsidRDefault="00C42314" w:rsidP="00C42314">
      <w:pPr>
        <w:pStyle w:val="H23G"/>
        <w:rPr>
          <w:lang w:val="fr-FR"/>
        </w:rPr>
      </w:pPr>
      <w:r w:rsidRPr="00477CEC">
        <w:rPr>
          <w:lang w:val="fr-FR"/>
        </w:rPr>
        <w:tab/>
      </w:r>
      <w:r w:rsidRPr="00477CEC">
        <w:rPr>
          <w:lang w:val="fr-FR"/>
        </w:rPr>
        <w:tab/>
      </w:r>
      <w:r w:rsidR="00BF4528" w:rsidRPr="00477CEC">
        <w:rPr>
          <w:lang w:val="fr-FR"/>
        </w:rPr>
        <w:t xml:space="preserve">Taux d'abandon scolaire </w:t>
      </w:r>
    </w:p>
    <w:p w:rsidR="00C42314" w:rsidRPr="00477CEC" w:rsidRDefault="00C42314" w:rsidP="00BF4528">
      <w:pPr>
        <w:pStyle w:val="SingleTxtG"/>
        <w:tabs>
          <w:tab w:val="num" w:pos="1600"/>
        </w:tabs>
        <w:ind w:left="1100"/>
        <w:jc w:val="left"/>
        <w:rPr>
          <w:lang w:val="fr-FR"/>
        </w:rPr>
      </w:pPr>
      <w:r w:rsidRPr="00477CEC">
        <w:rPr>
          <w:lang w:val="fr-FR"/>
        </w:rPr>
        <w:t>565.</w:t>
      </w:r>
      <w:r w:rsidRPr="00477CEC">
        <w:rPr>
          <w:lang w:val="fr-FR"/>
        </w:rPr>
        <w:tab/>
      </w:r>
      <w:r w:rsidR="00BF4528" w:rsidRPr="00477CEC">
        <w:rPr>
          <w:lang w:val="fr-FR"/>
        </w:rPr>
        <w:t xml:space="preserve">En </w:t>
      </w:r>
      <w:r w:rsidRPr="00477CEC">
        <w:rPr>
          <w:lang w:val="fr-FR"/>
        </w:rPr>
        <w:t>2007, 91</w:t>
      </w:r>
      <w:r w:rsidR="00BF4528" w:rsidRPr="00477CEC">
        <w:rPr>
          <w:lang w:val="fr-FR"/>
        </w:rPr>
        <w:t>,</w:t>
      </w:r>
      <w:r w:rsidRPr="00477CEC">
        <w:rPr>
          <w:lang w:val="fr-FR"/>
        </w:rPr>
        <w:t>4</w:t>
      </w:r>
      <w:r w:rsidR="00A62686">
        <w:rPr>
          <w:lang w:val="fr-FR"/>
        </w:rPr>
        <w:t>%</w:t>
      </w:r>
      <w:r w:rsidRPr="00477CEC">
        <w:rPr>
          <w:lang w:val="fr-FR"/>
        </w:rPr>
        <w:t xml:space="preserve"> </w:t>
      </w:r>
      <w:r w:rsidR="00BF4528" w:rsidRPr="00477CEC">
        <w:rPr>
          <w:lang w:val="fr-FR"/>
        </w:rPr>
        <w:t>des adolescents de 15 à 17</w:t>
      </w:r>
      <w:r w:rsidR="008A51EE">
        <w:rPr>
          <w:lang w:val="fr-FR"/>
        </w:rPr>
        <w:t> ans</w:t>
      </w:r>
      <w:r w:rsidR="00BF4528" w:rsidRPr="00477CEC">
        <w:rPr>
          <w:lang w:val="fr-FR"/>
        </w:rPr>
        <w:t xml:space="preserve"> fréquentaient l'école, </w:t>
      </w:r>
      <w:r w:rsidRPr="00477CEC">
        <w:rPr>
          <w:lang w:val="fr-FR"/>
        </w:rPr>
        <w:t>1</w:t>
      </w:r>
      <w:r w:rsidR="00BF4528" w:rsidRPr="00477CEC">
        <w:rPr>
          <w:lang w:val="fr-FR"/>
        </w:rPr>
        <w:t>,</w:t>
      </w:r>
      <w:r w:rsidRPr="00477CEC">
        <w:rPr>
          <w:lang w:val="fr-FR"/>
        </w:rPr>
        <w:t>4</w:t>
      </w:r>
      <w:r w:rsidR="00A62686">
        <w:rPr>
          <w:lang w:val="fr-FR"/>
        </w:rPr>
        <w:t>%</w:t>
      </w:r>
      <w:r w:rsidRPr="00477CEC">
        <w:rPr>
          <w:lang w:val="fr-FR"/>
        </w:rPr>
        <w:t xml:space="preserve"> </w:t>
      </w:r>
      <w:r w:rsidR="00BF4528" w:rsidRPr="00477CEC">
        <w:rPr>
          <w:lang w:val="fr-FR"/>
        </w:rPr>
        <w:t xml:space="preserve">travaillaient et n'étudiaient pas, et </w:t>
      </w:r>
      <w:r w:rsidRPr="00477CEC">
        <w:rPr>
          <w:lang w:val="fr-FR"/>
        </w:rPr>
        <w:t>7</w:t>
      </w:r>
      <w:r w:rsidR="00BF4528" w:rsidRPr="00477CEC">
        <w:rPr>
          <w:lang w:val="fr-FR"/>
        </w:rPr>
        <w:t>,</w:t>
      </w:r>
      <w:r w:rsidRPr="00477CEC">
        <w:rPr>
          <w:lang w:val="fr-FR"/>
        </w:rPr>
        <w:t>2</w:t>
      </w:r>
      <w:r w:rsidR="00A62686">
        <w:rPr>
          <w:lang w:val="fr-FR"/>
        </w:rPr>
        <w:t>%</w:t>
      </w:r>
      <w:r w:rsidRPr="00477CEC">
        <w:rPr>
          <w:lang w:val="fr-FR"/>
        </w:rPr>
        <w:t xml:space="preserve"> </w:t>
      </w:r>
      <w:r w:rsidR="00BF4528" w:rsidRPr="00477CEC">
        <w:rPr>
          <w:lang w:val="fr-FR"/>
        </w:rPr>
        <w:t xml:space="preserve">ne faisaient ni l'un ni l'autre (une diminution par rapport à </w:t>
      </w:r>
      <w:r w:rsidRPr="00477CEC">
        <w:rPr>
          <w:lang w:val="fr-FR"/>
        </w:rPr>
        <w:t>2006 (7</w:t>
      </w:r>
      <w:r w:rsidR="00BF4528" w:rsidRPr="00477CEC">
        <w:rPr>
          <w:lang w:val="fr-FR"/>
        </w:rPr>
        <w:t>,</w:t>
      </w:r>
      <w:r w:rsidRPr="00477CEC">
        <w:rPr>
          <w:lang w:val="fr-FR"/>
        </w:rPr>
        <w:t>8</w:t>
      </w:r>
      <w:r w:rsidR="00A62686">
        <w:rPr>
          <w:lang w:val="fr-FR"/>
        </w:rPr>
        <w:t>%</w:t>
      </w:r>
      <w:r w:rsidRPr="00477CEC">
        <w:rPr>
          <w:lang w:val="fr-FR"/>
        </w:rPr>
        <w:t>))</w:t>
      </w:r>
      <w:r w:rsidR="00BF4528" w:rsidRPr="00477CEC">
        <w:rPr>
          <w:lang w:val="fr-FR"/>
        </w:rPr>
        <w:t xml:space="preserve">; </w:t>
      </w:r>
      <w:r w:rsidRPr="00477CEC">
        <w:rPr>
          <w:lang w:val="fr-FR"/>
        </w:rPr>
        <w:t>92</w:t>
      </w:r>
      <w:r w:rsidR="00A62686">
        <w:rPr>
          <w:lang w:val="fr-FR"/>
        </w:rPr>
        <w:t>%</w:t>
      </w:r>
      <w:r w:rsidRPr="00477CEC">
        <w:rPr>
          <w:lang w:val="fr-FR"/>
        </w:rPr>
        <w:t xml:space="preserve"> </w:t>
      </w:r>
      <w:r w:rsidR="00BF4528" w:rsidRPr="00477CEC">
        <w:rPr>
          <w:lang w:val="fr-FR"/>
        </w:rPr>
        <w:t>des jeunes filles de 15 à 17</w:t>
      </w:r>
      <w:r w:rsidR="008A51EE">
        <w:rPr>
          <w:lang w:val="fr-FR"/>
        </w:rPr>
        <w:t> ans</w:t>
      </w:r>
      <w:r w:rsidR="00BF4528" w:rsidRPr="00477CEC">
        <w:rPr>
          <w:lang w:val="fr-FR"/>
        </w:rPr>
        <w:t xml:space="preserve"> fréquentaient l'école, contre </w:t>
      </w:r>
      <w:r w:rsidRPr="00477CEC">
        <w:rPr>
          <w:lang w:val="fr-FR"/>
        </w:rPr>
        <w:t>91</w:t>
      </w:r>
      <w:r w:rsidR="00A62686">
        <w:rPr>
          <w:lang w:val="fr-FR"/>
        </w:rPr>
        <w:t>%</w:t>
      </w:r>
      <w:r w:rsidRPr="00477CEC">
        <w:rPr>
          <w:lang w:val="fr-FR"/>
        </w:rPr>
        <w:t xml:space="preserve"> </w:t>
      </w:r>
      <w:r w:rsidR="00BF4528" w:rsidRPr="00477CEC">
        <w:rPr>
          <w:lang w:val="fr-FR"/>
        </w:rPr>
        <w:t xml:space="preserve">des garçons. Parmi la population juive, </w:t>
      </w:r>
      <w:r w:rsidRPr="00477CEC">
        <w:rPr>
          <w:lang w:val="fr-FR"/>
        </w:rPr>
        <w:t>5</w:t>
      </w:r>
      <w:r w:rsidR="00BF4528" w:rsidRPr="00477CEC">
        <w:rPr>
          <w:lang w:val="fr-FR"/>
        </w:rPr>
        <w:t>,</w:t>
      </w:r>
      <w:r w:rsidRPr="00477CEC">
        <w:rPr>
          <w:lang w:val="fr-FR"/>
        </w:rPr>
        <w:t>4</w:t>
      </w:r>
      <w:r w:rsidR="00A62686">
        <w:rPr>
          <w:lang w:val="fr-FR"/>
        </w:rPr>
        <w:t>%</w:t>
      </w:r>
      <w:r w:rsidRPr="00477CEC">
        <w:rPr>
          <w:lang w:val="fr-FR"/>
        </w:rPr>
        <w:t xml:space="preserve"> </w:t>
      </w:r>
      <w:r w:rsidR="00BF4528" w:rsidRPr="00477CEC">
        <w:rPr>
          <w:lang w:val="fr-FR"/>
        </w:rPr>
        <w:t>des jeunes de 15 à 17</w:t>
      </w:r>
      <w:r w:rsidR="008A51EE">
        <w:rPr>
          <w:lang w:val="fr-FR"/>
        </w:rPr>
        <w:t> ans</w:t>
      </w:r>
      <w:r w:rsidR="00BF4528" w:rsidRPr="00477CEC">
        <w:rPr>
          <w:lang w:val="fr-FR"/>
        </w:rPr>
        <w:t xml:space="preserve"> ne travaillent pas et ne vont pas à l'école </w:t>
      </w:r>
      <w:r w:rsidRPr="00477CEC">
        <w:rPr>
          <w:lang w:val="fr-FR"/>
        </w:rPr>
        <w:t>(5</w:t>
      </w:r>
      <w:r w:rsidR="00BF4528" w:rsidRPr="00477CEC">
        <w:rPr>
          <w:lang w:val="fr-FR"/>
        </w:rPr>
        <w:t>,</w:t>
      </w:r>
      <w:r w:rsidRPr="00477CEC">
        <w:rPr>
          <w:lang w:val="fr-FR"/>
        </w:rPr>
        <w:t>5</w:t>
      </w:r>
      <w:r w:rsidR="00A62686">
        <w:rPr>
          <w:lang w:val="fr-FR"/>
        </w:rPr>
        <w:t>%</w:t>
      </w:r>
      <w:r w:rsidRPr="00477CEC">
        <w:rPr>
          <w:lang w:val="fr-FR"/>
        </w:rPr>
        <w:t xml:space="preserve"> </w:t>
      </w:r>
      <w:r w:rsidR="00BF4528" w:rsidRPr="00477CEC">
        <w:rPr>
          <w:lang w:val="fr-FR"/>
        </w:rPr>
        <w:t xml:space="preserve">des garçons et </w:t>
      </w:r>
      <w:r w:rsidRPr="00477CEC">
        <w:rPr>
          <w:lang w:val="fr-FR"/>
        </w:rPr>
        <w:t>5</w:t>
      </w:r>
      <w:r w:rsidR="00BF4528" w:rsidRPr="00477CEC">
        <w:rPr>
          <w:lang w:val="fr-FR"/>
        </w:rPr>
        <w:t>,</w:t>
      </w:r>
      <w:r w:rsidRPr="00477CEC">
        <w:rPr>
          <w:lang w:val="fr-FR"/>
        </w:rPr>
        <w:t>4</w:t>
      </w:r>
      <w:r w:rsidR="00A62686">
        <w:rPr>
          <w:lang w:val="fr-FR"/>
        </w:rPr>
        <w:t>%</w:t>
      </w:r>
      <w:r w:rsidRPr="00477CEC">
        <w:rPr>
          <w:lang w:val="fr-FR"/>
        </w:rPr>
        <w:t xml:space="preserve"> </w:t>
      </w:r>
      <w:r w:rsidR="00BF4528" w:rsidRPr="00477CEC">
        <w:rPr>
          <w:lang w:val="fr-FR"/>
        </w:rPr>
        <w:t>des jeunes filles</w:t>
      </w:r>
      <w:r w:rsidRPr="00477CEC">
        <w:rPr>
          <w:lang w:val="fr-FR"/>
        </w:rPr>
        <w:t xml:space="preserve">), </w:t>
      </w:r>
      <w:r w:rsidR="00BF4528" w:rsidRPr="00477CEC">
        <w:rPr>
          <w:lang w:val="fr-FR"/>
        </w:rPr>
        <w:t xml:space="preserve">contre </w:t>
      </w:r>
      <w:r w:rsidRPr="00477CEC">
        <w:rPr>
          <w:lang w:val="fr-FR"/>
        </w:rPr>
        <w:t>12</w:t>
      </w:r>
      <w:r w:rsidR="00BF4528" w:rsidRPr="00477CEC">
        <w:rPr>
          <w:lang w:val="fr-FR"/>
        </w:rPr>
        <w:t>,</w:t>
      </w:r>
      <w:r w:rsidRPr="00477CEC">
        <w:rPr>
          <w:lang w:val="fr-FR"/>
        </w:rPr>
        <w:t>5</w:t>
      </w:r>
      <w:r w:rsidR="00A62686">
        <w:rPr>
          <w:lang w:val="fr-FR"/>
        </w:rPr>
        <w:t>%</w:t>
      </w:r>
      <w:r w:rsidRPr="00477CEC">
        <w:rPr>
          <w:lang w:val="fr-FR"/>
        </w:rPr>
        <w:t xml:space="preserve"> </w:t>
      </w:r>
      <w:r w:rsidR="00BF4528" w:rsidRPr="00477CEC">
        <w:rPr>
          <w:lang w:val="fr-FR"/>
        </w:rPr>
        <w:t xml:space="preserve">parmi la population arabe </w:t>
      </w:r>
      <w:r w:rsidRPr="00477CEC">
        <w:rPr>
          <w:lang w:val="fr-FR"/>
        </w:rPr>
        <w:t>(12</w:t>
      </w:r>
      <w:r w:rsidR="00BF4528" w:rsidRPr="00477CEC">
        <w:rPr>
          <w:lang w:val="fr-FR"/>
        </w:rPr>
        <w:t>,</w:t>
      </w:r>
      <w:r w:rsidRPr="00477CEC">
        <w:rPr>
          <w:lang w:val="fr-FR"/>
        </w:rPr>
        <w:t>7</w:t>
      </w:r>
      <w:r w:rsidR="00A62686">
        <w:rPr>
          <w:lang w:val="fr-FR"/>
        </w:rPr>
        <w:t>%</w:t>
      </w:r>
      <w:r w:rsidRPr="00477CEC">
        <w:rPr>
          <w:lang w:val="fr-FR"/>
        </w:rPr>
        <w:t xml:space="preserve"> </w:t>
      </w:r>
      <w:r w:rsidR="00BF4528" w:rsidRPr="00477CEC">
        <w:rPr>
          <w:lang w:val="fr-FR"/>
        </w:rPr>
        <w:t xml:space="preserve">des garçons et </w:t>
      </w:r>
      <w:r w:rsidRPr="00477CEC">
        <w:rPr>
          <w:lang w:val="fr-FR"/>
        </w:rPr>
        <w:t>12</w:t>
      </w:r>
      <w:r w:rsidR="00BF4528" w:rsidRPr="00477CEC">
        <w:rPr>
          <w:lang w:val="fr-FR"/>
        </w:rPr>
        <w:t>,</w:t>
      </w:r>
      <w:r w:rsidRPr="00477CEC">
        <w:rPr>
          <w:lang w:val="fr-FR"/>
        </w:rPr>
        <w:t>1</w:t>
      </w:r>
      <w:r w:rsidR="00A62686">
        <w:rPr>
          <w:lang w:val="fr-FR"/>
        </w:rPr>
        <w:t>%</w:t>
      </w:r>
      <w:r w:rsidRPr="00477CEC">
        <w:rPr>
          <w:lang w:val="fr-FR"/>
        </w:rPr>
        <w:t xml:space="preserve"> </w:t>
      </w:r>
      <w:r w:rsidR="00BF4528" w:rsidRPr="00477CEC">
        <w:rPr>
          <w:lang w:val="fr-FR"/>
        </w:rPr>
        <w:t>des jeunes filles</w:t>
      </w:r>
      <w:r w:rsidRPr="00477CEC">
        <w:rPr>
          <w:lang w:val="fr-FR"/>
        </w:rPr>
        <w:t>).</w:t>
      </w:r>
    </w:p>
    <w:p w:rsidR="00C42314" w:rsidRPr="00477CEC" w:rsidRDefault="00C42314" w:rsidP="004801CE">
      <w:pPr>
        <w:pStyle w:val="SingleTxtG"/>
        <w:keepNext/>
        <w:tabs>
          <w:tab w:val="num" w:pos="1600"/>
        </w:tabs>
        <w:ind w:left="1100"/>
        <w:jc w:val="left"/>
        <w:rPr>
          <w:u w:val="single"/>
          <w:lang w:val="fr-FR"/>
        </w:rPr>
      </w:pPr>
      <w:r w:rsidRPr="00477CEC">
        <w:rPr>
          <w:lang w:val="fr-FR"/>
        </w:rPr>
        <w:t>566.</w:t>
      </w:r>
      <w:r w:rsidRPr="00477CEC">
        <w:rPr>
          <w:lang w:val="fr-FR"/>
        </w:rPr>
        <w:tab/>
      </w:r>
      <w:r w:rsidR="00BF4528" w:rsidRPr="00477CEC">
        <w:rPr>
          <w:lang w:val="fr-FR"/>
        </w:rPr>
        <w:t>Le tableau suivant présente les taux d'abandon scolaire, par année, sexe et grou</w:t>
      </w:r>
      <w:r w:rsidR="00933FB3">
        <w:rPr>
          <w:lang w:val="fr-FR"/>
        </w:rPr>
        <w:t>pe de population:</w:t>
      </w:r>
    </w:p>
    <w:p w:rsidR="00C42314" w:rsidRPr="00477CEC" w:rsidRDefault="00C42314" w:rsidP="004801CE">
      <w:pPr>
        <w:pStyle w:val="Heading1"/>
        <w:keepNext/>
        <w:spacing w:before="240"/>
        <w:rPr>
          <w:lang w:val="fr-FR"/>
        </w:rPr>
      </w:pPr>
      <w:r w:rsidRPr="00477CEC">
        <w:rPr>
          <w:lang w:val="fr-FR"/>
        </w:rPr>
        <w:t>Table</w:t>
      </w:r>
      <w:r w:rsidR="00BF4528" w:rsidRPr="00477CEC">
        <w:rPr>
          <w:lang w:val="fr-FR"/>
        </w:rPr>
        <w:t>au</w:t>
      </w:r>
      <w:r w:rsidRPr="00477CEC">
        <w:rPr>
          <w:lang w:val="fr-FR"/>
        </w:rPr>
        <w:t xml:space="preserve"> 40</w:t>
      </w:r>
    </w:p>
    <w:p w:rsidR="00C42314" w:rsidRPr="00477CEC" w:rsidRDefault="008314FB" w:rsidP="004801CE">
      <w:pPr>
        <w:pStyle w:val="SingleTxtG"/>
        <w:keepNext/>
        <w:jc w:val="left"/>
        <w:rPr>
          <w:b/>
          <w:lang w:val="fr-FR"/>
        </w:rPr>
      </w:pPr>
      <w:r w:rsidRPr="00477CEC">
        <w:rPr>
          <w:b/>
          <w:lang w:val="fr-FR"/>
        </w:rPr>
        <w:t xml:space="preserve">Taux d'abandon des élèves des </w:t>
      </w:r>
      <w:r w:rsidR="00477C40" w:rsidRPr="00477CEC">
        <w:rPr>
          <w:b/>
          <w:lang w:val="fr-FR"/>
        </w:rPr>
        <w:t>7</w:t>
      </w:r>
      <w:r w:rsidR="00477C40" w:rsidRPr="00477CEC">
        <w:rPr>
          <w:b/>
          <w:vertAlign w:val="superscript"/>
          <w:lang w:val="fr-FR"/>
        </w:rPr>
        <w:t>e</w:t>
      </w:r>
      <w:r w:rsidR="00477C40" w:rsidRPr="00477CEC">
        <w:rPr>
          <w:b/>
          <w:lang w:val="fr-FR"/>
        </w:rPr>
        <w:t xml:space="preserve"> à 12</w:t>
      </w:r>
      <w:r w:rsidR="00477C40" w:rsidRPr="00477CEC">
        <w:rPr>
          <w:b/>
          <w:vertAlign w:val="superscript"/>
          <w:lang w:val="fr-FR"/>
        </w:rPr>
        <w:t>e</w:t>
      </w:r>
      <w:r w:rsidR="00477C40" w:rsidRPr="00477CEC">
        <w:rPr>
          <w:b/>
          <w:lang w:val="fr-FR"/>
        </w:rPr>
        <w:t xml:space="preserve"> </w:t>
      </w:r>
      <w:r w:rsidRPr="00477CEC">
        <w:rPr>
          <w:b/>
          <w:lang w:val="fr-FR"/>
        </w:rPr>
        <w:t xml:space="preserve">années, par groupe de population et sexe </w:t>
      </w:r>
    </w:p>
    <w:tbl>
      <w:tblPr>
        <w:tblW w:w="9639" w:type="dxa"/>
        <w:tblLayout w:type="fixed"/>
        <w:tblCellMar>
          <w:left w:w="0" w:type="dxa"/>
          <w:right w:w="0" w:type="dxa"/>
        </w:tblCellMar>
        <w:tblLook w:val="01E0" w:firstRow="1" w:lastRow="1" w:firstColumn="1" w:lastColumn="1" w:noHBand="0" w:noVBand="0"/>
      </w:tblPr>
      <w:tblGrid>
        <w:gridCol w:w="1000"/>
        <w:gridCol w:w="1933"/>
        <w:gridCol w:w="839"/>
        <w:gridCol w:w="839"/>
        <w:gridCol w:w="840"/>
        <w:gridCol w:w="830"/>
        <w:gridCol w:w="840"/>
        <w:gridCol w:w="839"/>
        <w:gridCol w:w="840"/>
        <w:gridCol w:w="839"/>
      </w:tblGrid>
      <w:tr w:rsidR="00C42314" w:rsidRPr="00477CEC">
        <w:trPr>
          <w:trHeight w:val="180"/>
          <w:tblHeader/>
        </w:trPr>
        <w:tc>
          <w:tcPr>
            <w:tcW w:w="1000" w:type="dxa"/>
            <w:vMerge w:val="restart"/>
            <w:tcBorders>
              <w:top w:val="single" w:sz="4" w:space="0" w:color="auto"/>
            </w:tcBorders>
            <w:shd w:val="clear" w:color="auto" w:fill="auto"/>
            <w:vAlign w:val="bottom"/>
          </w:tcPr>
          <w:p w:rsidR="00C42314" w:rsidRPr="00477CEC" w:rsidRDefault="00C42314" w:rsidP="004801CE">
            <w:pPr>
              <w:keepNext/>
              <w:spacing w:before="80" w:after="80" w:line="200" w:lineRule="exact"/>
              <w:rPr>
                <w:i/>
                <w:sz w:val="16"/>
                <w:lang w:val="fr-FR"/>
              </w:rPr>
            </w:pPr>
          </w:p>
        </w:tc>
        <w:tc>
          <w:tcPr>
            <w:tcW w:w="1933" w:type="dxa"/>
            <w:vMerge w:val="restart"/>
            <w:tcBorders>
              <w:top w:val="single" w:sz="4" w:space="0" w:color="auto"/>
            </w:tcBorders>
            <w:shd w:val="clear" w:color="auto" w:fill="auto"/>
            <w:vAlign w:val="bottom"/>
          </w:tcPr>
          <w:p w:rsidR="00C42314" w:rsidRPr="00477CEC" w:rsidRDefault="00C42314" w:rsidP="004801CE">
            <w:pPr>
              <w:keepNext/>
              <w:spacing w:before="80" w:after="80" w:line="200" w:lineRule="exact"/>
              <w:jc w:val="right"/>
              <w:rPr>
                <w:i/>
                <w:sz w:val="16"/>
                <w:lang w:val="fr-FR"/>
              </w:rPr>
            </w:pPr>
          </w:p>
        </w:tc>
        <w:tc>
          <w:tcPr>
            <w:tcW w:w="3348" w:type="dxa"/>
            <w:gridSpan w:val="4"/>
            <w:tcBorders>
              <w:top w:val="single" w:sz="4" w:space="0" w:color="auto"/>
              <w:bottom w:val="single" w:sz="4" w:space="0" w:color="auto"/>
              <w:right w:val="single" w:sz="24" w:space="0" w:color="FFFFFF"/>
            </w:tcBorders>
            <w:shd w:val="clear" w:color="auto" w:fill="auto"/>
            <w:vAlign w:val="bottom"/>
          </w:tcPr>
          <w:p w:rsidR="00C42314" w:rsidRPr="00477CEC" w:rsidRDefault="008314FB" w:rsidP="004801CE">
            <w:pPr>
              <w:keepNext/>
              <w:spacing w:before="80" w:after="80" w:line="200" w:lineRule="exact"/>
              <w:jc w:val="center"/>
              <w:rPr>
                <w:i/>
                <w:sz w:val="16"/>
                <w:lang w:val="fr-FR"/>
              </w:rPr>
            </w:pPr>
            <w:r w:rsidRPr="00477CEC">
              <w:rPr>
                <w:i/>
                <w:sz w:val="16"/>
                <w:lang w:val="fr-FR"/>
              </w:rPr>
              <w:t xml:space="preserve">Système d'éducation hébreu </w:t>
            </w:r>
          </w:p>
        </w:tc>
        <w:tc>
          <w:tcPr>
            <w:tcW w:w="3358" w:type="dxa"/>
            <w:gridSpan w:val="4"/>
            <w:tcBorders>
              <w:top w:val="single" w:sz="4" w:space="0" w:color="auto"/>
              <w:left w:val="single" w:sz="24" w:space="0" w:color="FFFFFF"/>
              <w:bottom w:val="single" w:sz="4" w:space="0" w:color="auto"/>
            </w:tcBorders>
            <w:shd w:val="clear" w:color="auto" w:fill="auto"/>
            <w:vAlign w:val="bottom"/>
          </w:tcPr>
          <w:p w:rsidR="00C42314" w:rsidRPr="00477CEC" w:rsidRDefault="008314FB" w:rsidP="004801CE">
            <w:pPr>
              <w:keepNext/>
              <w:spacing w:before="80" w:after="80" w:line="200" w:lineRule="exact"/>
              <w:jc w:val="center"/>
              <w:rPr>
                <w:i/>
                <w:sz w:val="16"/>
                <w:lang w:val="fr-FR"/>
              </w:rPr>
            </w:pPr>
            <w:r w:rsidRPr="00477CEC">
              <w:rPr>
                <w:i/>
                <w:sz w:val="16"/>
                <w:lang w:val="fr-FR"/>
              </w:rPr>
              <w:t>Système d'éducation arabe</w:t>
            </w:r>
          </w:p>
        </w:tc>
      </w:tr>
      <w:tr w:rsidR="00C42314" w:rsidRPr="00477CEC">
        <w:trPr>
          <w:trHeight w:val="180"/>
          <w:tblHeader/>
        </w:trPr>
        <w:tc>
          <w:tcPr>
            <w:tcW w:w="1000" w:type="dxa"/>
            <w:vMerge/>
            <w:tcBorders>
              <w:bottom w:val="single" w:sz="12" w:space="0" w:color="auto"/>
            </w:tcBorders>
            <w:shd w:val="clear" w:color="auto" w:fill="auto"/>
            <w:vAlign w:val="bottom"/>
          </w:tcPr>
          <w:p w:rsidR="00C42314" w:rsidRPr="00477CEC" w:rsidRDefault="00C42314" w:rsidP="004801CE">
            <w:pPr>
              <w:keepNext/>
              <w:spacing w:before="80" w:after="80" w:line="200" w:lineRule="exact"/>
              <w:rPr>
                <w:i/>
                <w:sz w:val="16"/>
                <w:lang w:val="fr-FR"/>
              </w:rPr>
            </w:pPr>
          </w:p>
        </w:tc>
        <w:tc>
          <w:tcPr>
            <w:tcW w:w="1933" w:type="dxa"/>
            <w:vMerge/>
            <w:tcBorders>
              <w:bottom w:val="single" w:sz="12" w:space="0" w:color="auto"/>
            </w:tcBorders>
            <w:shd w:val="clear" w:color="auto" w:fill="auto"/>
            <w:vAlign w:val="bottom"/>
          </w:tcPr>
          <w:p w:rsidR="00C42314" w:rsidRPr="00477CEC" w:rsidRDefault="00C42314" w:rsidP="004801CE">
            <w:pPr>
              <w:keepNext/>
              <w:spacing w:before="80" w:after="80" w:line="200" w:lineRule="exact"/>
              <w:jc w:val="right"/>
              <w:rPr>
                <w:i/>
                <w:sz w:val="16"/>
                <w:lang w:val="fr-FR"/>
              </w:rPr>
            </w:pPr>
          </w:p>
        </w:tc>
        <w:tc>
          <w:tcPr>
            <w:tcW w:w="839" w:type="dxa"/>
            <w:tcBorders>
              <w:top w:val="single" w:sz="4" w:space="0" w:color="auto"/>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2003/04</w:t>
            </w:r>
            <w:r w:rsidR="00212DDA">
              <w:rPr>
                <w:i/>
                <w:sz w:val="16"/>
                <w:lang w:val="fr-FR"/>
              </w:rPr>
              <w:t>-</w:t>
            </w:r>
            <w:r w:rsidRPr="00477CEC">
              <w:rPr>
                <w:i/>
                <w:sz w:val="16"/>
                <w:lang w:val="fr-FR"/>
              </w:rPr>
              <w:t>2004/05</w:t>
            </w:r>
          </w:p>
        </w:tc>
        <w:tc>
          <w:tcPr>
            <w:tcW w:w="839" w:type="dxa"/>
            <w:tcBorders>
              <w:top w:val="single" w:sz="4" w:space="0" w:color="auto"/>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2004/05</w:t>
            </w:r>
            <w:r w:rsidR="00212DDA">
              <w:rPr>
                <w:i/>
                <w:sz w:val="16"/>
                <w:lang w:val="fr-FR"/>
              </w:rPr>
              <w:t>-</w:t>
            </w:r>
            <w:r w:rsidRPr="00477CEC">
              <w:rPr>
                <w:i/>
                <w:sz w:val="16"/>
                <w:lang w:val="fr-FR"/>
              </w:rPr>
              <w:t>2005/06</w:t>
            </w:r>
          </w:p>
        </w:tc>
        <w:tc>
          <w:tcPr>
            <w:tcW w:w="840" w:type="dxa"/>
            <w:tcBorders>
              <w:top w:val="single" w:sz="4" w:space="0" w:color="auto"/>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2005/06</w:t>
            </w:r>
            <w:r w:rsidR="00212DDA">
              <w:rPr>
                <w:i/>
                <w:sz w:val="16"/>
                <w:lang w:val="fr-FR"/>
              </w:rPr>
              <w:t>-</w:t>
            </w:r>
            <w:r w:rsidRPr="00477CEC">
              <w:rPr>
                <w:i/>
                <w:sz w:val="16"/>
                <w:lang w:val="fr-FR"/>
              </w:rPr>
              <w:t>2006/07</w:t>
            </w:r>
          </w:p>
        </w:tc>
        <w:tc>
          <w:tcPr>
            <w:tcW w:w="830" w:type="dxa"/>
            <w:tcBorders>
              <w:top w:val="single" w:sz="4" w:space="0" w:color="auto"/>
              <w:bottom w:val="single" w:sz="12" w:space="0" w:color="auto"/>
              <w:right w:val="single" w:sz="24" w:space="0" w:color="FFFFFF"/>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2006/07</w:t>
            </w:r>
            <w:r w:rsidR="00212DDA">
              <w:rPr>
                <w:i/>
                <w:sz w:val="16"/>
                <w:lang w:val="fr-FR"/>
              </w:rPr>
              <w:t>-</w:t>
            </w:r>
            <w:r w:rsidRPr="00477CEC">
              <w:rPr>
                <w:i/>
                <w:sz w:val="16"/>
                <w:lang w:val="fr-FR"/>
              </w:rPr>
              <w:t>2007/08</w:t>
            </w:r>
          </w:p>
        </w:tc>
        <w:tc>
          <w:tcPr>
            <w:tcW w:w="840" w:type="dxa"/>
            <w:tcBorders>
              <w:top w:val="single" w:sz="4" w:space="0" w:color="auto"/>
              <w:left w:val="single" w:sz="24" w:space="0" w:color="FFFFFF"/>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2003/04</w:t>
            </w:r>
            <w:r w:rsidR="00212DDA">
              <w:rPr>
                <w:i/>
                <w:sz w:val="16"/>
                <w:lang w:val="fr-FR"/>
              </w:rPr>
              <w:t>-</w:t>
            </w:r>
            <w:r w:rsidRPr="00477CEC">
              <w:rPr>
                <w:i/>
                <w:sz w:val="16"/>
                <w:lang w:val="fr-FR"/>
              </w:rPr>
              <w:t>2004/05</w:t>
            </w:r>
          </w:p>
        </w:tc>
        <w:tc>
          <w:tcPr>
            <w:tcW w:w="839" w:type="dxa"/>
            <w:tcBorders>
              <w:top w:val="single" w:sz="4" w:space="0" w:color="auto"/>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2004/05</w:t>
            </w:r>
            <w:r w:rsidR="00212DDA">
              <w:rPr>
                <w:i/>
                <w:sz w:val="16"/>
                <w:lang w:val="fr-FR"/>
              </w:rPr>
              <w:t>-</w:t>
            </w:r>
            <w:r w:rsidRPr="00477CEC">
              <w:rPr>
                <w:i/>
                <w:sz w:val="16"/>
                <w:lang w:val="fr-FR"/>
              </w:rPr>
              <w:t>2005/06</w:t>
            </w:r>
          </w:p>
        </w:tc>
        <w:tc>
          <w:tcPr>
            <w:tcW w:w="840" w:type="dxa"/>
            <w:tcBorders>
              <w:top w:val="single" w:sz="4" w:space="0" w:color="auto"/>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2005/06</w:t>
            </w:r>
            <w:r w:rsidR="00212DDA">
              <w:rPr>
                <w:i/>
                <w:sz w:val="16"/>
                <w:lang w:val="fr-FR"/>
              </w:rPr>
              <w:t>-</w:t>
            </w:r>
            <w:r w:rsidRPr="00477CEC">
              <w:rPr>
                <w:i/>
                <w:sz w:val="16"/>
                <w:lang w:val="fr-FR"/>
              </w:rPr>
              <w:t>2006/07</w:t>
            </w:r>
          </w:p>
        </w:tc>
        <w:tc>
          <w:tcPr>
            <w:tcW w:w="839" w:type="dxa"/>
            <w:tcBorders>
              <w:top w:val="single" w:sz="4" w:space="0" w:color="auto"/>
              <w:bottom w:val="single" w:sz="12" w:space="0" w:color="auto"/>
            </w:tcBorders>
            <w:shd w:val="clear" w:color="auto" w:fill="auto"/>
            <w:vAlign w:val="bottom"/>
          </w:tcPr>
          <w:p w:rsidR="00C42314" w:rsidRPr="00477CEC" w:rsidRDefault="00C42314" w:rsidP="00212DDA">
            <w:pPr>
              <w:keepNext/>
              <w:spacing w:before="80" w:after="80" w:line="200" w:lineRule="exact"/>
              <w:jc w:val="right"/>
              <w:rPr>
                <w:i/>
                <w:sz w:val="16"/>
                <w:lang w:val="fr-FR"/>
              </w:rPr>
            </w:pPr>
            <w:r w:rsidRPr="00477CEC">
              <w:rPr>
                <w:i/>
                <w:sz w:val="16"/>
                <w:lang w:val="fr-FR"/>
              </w:rPr>
              <w:t>2006/07</w:t>
            </w:r>
            <w:r w:rsidR="00212DDA">
              <w:rPr>
                <w:i/>
                <w:sz w:val="16"/>
                <w:lang w:val="fr-FR"/>
              </w:rPr>
              <w:t>-</w:t>
            </w:r>
            <w:r w:rsidRPr="00477CEC">
              <w:rPr>
                <w:i/>
                <w:sz w:val="16"/>
                <w:lang w:val="fr-FR"/>
              </w:rPr>
              <w:t>2007/08</w:t>
            </w:r>
          </w:p>
        </w:tc>
      </w:tr>
      <w:tr w:rsidR="00C42314" w:rsidRPr="00477CEC">
        <w:tc>
          <w:tcPr>
            <w:tcW w:w="2933" w:type="dxa"/>
            <w:gridSpan w:val="2"/>
            <w:tcBorders>
              <w:top w:val="single" w:sz="12" w:space="0" w:color="auto"/>
              <w:bottom w:val="single" w:sz="4" w:space="0" w:color="auto"/>
            </w:tcBorders>
            <w:shd w:val="clear" w:color="auto" w:fill="auto"/>
            <w:vAlign w:val="bottom"/>
          </w:tcPr>
          <w:p w:rsidR="00C42314" w:rsidRPr="00477CEC" w:rsidRDefault="008314FB" w:rsidP="00933FB3">
            <w:pPr>
              <w:keepNext/>
              <w:suppressAutoHyphens w:val="0"/>
              <w:spacing w:before="80" w:after="80" w:line="220" w:lineRule="exact"/>
              <w:ind w:left="284"/>
              <w:rPr>
                <w:b/>
                <w:sz w:val="18"/>
                <w:lang w:val="fr-FR"/>
              </w:rPr>
            </w:pPr>
            <w:r w:rsidRPr="00477CEC">
              <w:rPr>
                <w:b/>
                <w:sz w:val="18"/>
                <w:lang w:val="fr-FR"/>
              </w:rPr>
              <w:t xml:space="preserve">Total général </w:t>
            </w:r>
          </w:p>
        </w:tc>
        <w:tc>
          <w:tcPr>
            <w:tcW w:w="839"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523 029</w:t>
            </w:r>
          </w:p>
        </w:tc>
        <w:tc>
          <w:tcPr>
            <w:tcW w:w="839"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521 032</w:t>
            </w:r>
          </w:p>
        </w:tc>
        <w:tc>
          <w:tcPr>
            <w:tcW w:w="840"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520 189</w:t>
            </w:r>
          </w:p>
        </w:tc>
        <w:tc>
          <w:tcPr>
            <w:tcW w:w="830"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519 615</w:t>
            </w:r>
          </w:p>
        </w:tc>
        <w:tc>
          <w:tcPr>
            <w:tcW w:w="840"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140 145</w:t>
            </w:r>
          </w:p>
        </w:tc>
        <w:tc>
          <w:tcPr>
            <w:tcW w:w="839"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147 912</w:t>
            </w:r>
          </w:p>
        </w:tc>
        <w:tc>
          <w:tcPr>
            <w:tcW w:w="840"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154 967</w:t>
            </w:r>
          </w:p>
        </w:tc>
        <w:tc>
          <w:tcPr>
            <w:tcW w:w="839" w:type="dxa"/>
            <w:tcBorders>
              <w:top w:val="single" w:sz="12"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160 729</w:t>
            </w:r>
          </w:p>
        </w:tc>
      </w:tr>
      <w:tr w:rsidR="00C42314" w:rsidRPr="00477CEC">
        <w:tc>
          <w:tcPr>
            <w:tcW w:w="1000" w:type="dxa"/>
            <w:tcBorders>
              <w:top w:val="single" w:sz="4" w:space="0" w:color="auto"/>
            </w:tcBorders>
            <w:shd w:val="clear" w:color="auto" w:fill="auto"/>
            <w:vAlign w:val="bottom"/>
          </w:tcPr>
          <w:p w:rsidR="00C42314" w:rsidRPr="00477CEC" w:rsidRDefault="00C42314" w:rsidP="004801CE">
            <w:pPr>
              <w:keepNext/>
              <w:suppressAutoHyphens w:val="0"/>
              <w:spacing w:before="80" w:after="80" w:line="220" w:lineRule="exact"/>
              <w:rPr>
                <w:sz w:val="18"/>
                <w:lang w:val="fr-FR"/>
              </w:rPr>
            </w:pPr>
          </w:p>
        </w:tc>
        <w:tc>
          <w:tcPr>
            <w:tcW w:w="1933" w:type="dxa"/>
            <w:tcBorders>
              <w:top w:val="single" w:sz="4" w:space="0" w:color="auto"/>
              <w:bottom w:val="single" w:sz="4" w:space="0" w:color="auto"/>
            </w:tcBorders>
            <w:shd w:val="clear" w:color="auto" w:fill="auto"/>
            <w:vAlign w:val="bottom"/>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86 145</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88 670</w:t>
            </w:r>
          </w:p>
        </w:tc>
        <w:tc>
          <w:tcPr>
            <w:tcW w:w="84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86 331</w:t>
            </w:r>
          </w:p>
        </w:tc>
        <w:tc>
          <w:tcPr>
            <w:tcW w:w="83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86 924</w:t>
            </w:r>
          </w:p>
        </w:tc>
        <w:tc>
          <w:tcPr>
            <w:tcW w:w="84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28 156</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30 460</w:t>
            </w:r>
          </w:p>
        </w:tc>
        <w:tc>
          <w:tcPr>
            <w:tcW w:w="84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30 298</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30 729</w:t>
            </w:r>
          </w:p>
        </w:tc>
      </w:tr>
      <w:tr w:rsidR="00C42314" w:rsidRPr="00477CEC">
        <w:tc>
          <w:tcPr>
            <w:tcW w:w="1000" w:type="dxa"/>
            <w:shd w:val="clear" w:color="auto" w:fill="auto"/>
            <w:vAlign w:val="bottom"/>
          </w:tcPr>
          <w:p w:rsidR="00C42314" w:rsidRPr="00477CEC" w:rsidRDefault="008314FB" w:rsidP="004801CE">
            <w:pPr>
              <w:keepNext/>
              <w:suppressAutoHyphens w:val="0"/>
              <w:spacing w:before="40" w:after="40" w:line="220" w:lineRule="exact"/>
              <w:rPr>
                <w:sz w:val="18"/>
                <w:lang w:val="fr-FR"/>
              </w:rPr>
            </w:pPr>
            <w:r w:rsidRPr="00477CEC">
              <w:rPr>
                <w:sz w:val="18"/>
                <w:lang w:val="fr-FR"/>
              </w:rPr>
              <w:t>7</w:t>
            </w:r>
            <w:r w:rsidRPr="00477CEC">
              <w:rPr>
                <w:sz w:val="18"/>
                <w:vertAlign w:val="superscript"/>
                <w:lang w:val="fr-FR"/>
              </w:rPr>
              <w:t>e</w:t>
            </w:r>
            <w:r w:rsidRPr="00477CEC">
              <w:rPr>
                <w:sz w:val="18"/>
                <w:lang w:val="fr-FR"/>
              </w:rPr>
              <w:t> année</w:t>
            </w:r>
          </w:p>
        </w:tc>
        <w:tc>
          <w:tcPr>
            <w:tcW w:w="1933" w:type="dxa"/>
            <w:tcBorders>
              <w:top w:val="single" w:sz="4" w:space="0" w:color="auto"/>
            </w:tcBorders>
            <w:shd w:val="clear" w:color="auto" w:fill="auto"/>
            <w:vAlign w:val="bottom"/>
          </w:tcPr>
          <w:p w:rsidR="00C42314" w:rsidRPr="00477CEC" w:rsidRDefault="008314FB" w:rsidP="004801CE">
            <w:pPr>
              <w:keepNext/>
              <w:suppressAutoHyphens w:val="0"/>
              <w:spacing w:before="40" w:after="40" w:line="220" w:lineRule="exact"/>
              <w:rPr>
                <w:sz w:val="18"/>
                <w:lang w:val="fr-FR"/>
              </w:rPr>
            </w:pPr>
            <w:r w:rsidRPr="00477CEC">
              <w:rPr>
                <w:sz w:val="18"/>
                <w:lang w:val="fr-FR"/>
              </w:rPr>
              <w:t>Dont</w:t>
            </w:r>
            <w:r w:rsidR="00C42314" w:rsidRPr="00477CEC">
              <w:rPr>
                <w:sz w:val="18"/>
                <w:lang w:val="fr-FR"/>
              </w:rPr>
              <w:t>:</w:t>
            </w:r>
            <w:r w:rsidR="00164038">
              <w:rPr>
                <w:sz w:val="18"/>
                <w:lang w:val="fr-FR"/>
              </w:rPr>
              <w:t>%</w:t>
            </w:r>
            <w:r w:rsidR="00C42314" w:rsidRPr="00477CEC">
              <w:rPr>
                <w:sz w:val="18"/>
                <w:lang w:val="fr-FR"/>
              </w:rPr>
              <w:t xml:space="preserve"> </w:t>
            </w:r>
            <w:r w:rsidRPr="00477CEC">
              <w:rPr>
                <w:sz w:val="18"/>
                <w:lang w:val="fr-FR"/>
              </w:rPr>
              <w:t>d'abandon</w:t>
            </w:r>
            <w:r w:rsidR="006F5DD4">
              <w:rPr>
                <w:sz w:val="18"/>
                <w:lang w:val="fr-FR"/>
              </w:rPr>
              <w:t>s</w:t>
            </w:r>
            <w:r w:rsidRPr="00477CEC">
              <w:rPr>
                <w:sz w:val="18"/>
                <w:lang w:val="fr-FR"/>
              </w:rPr>
              <w:t xml:space="preserve"> du système éducatif </w:t>
            </w:r>
          </w:p>
        </w:tc>
        <w:tc>
          <w:tcPr>
            <w:tcW w:w="839"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6</w:t>
            </w:r>
          </w:p>
        </w:tc>
        <w:tc>
          <w:tcPr>
            <w:tcW w:w="839"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1</w:t>
            </w:r>
          </w:p>
        </w:tc>
        <w:tc>
          <w:tcPr>
            <w:tcW w:w="840"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5</w:t>
            </w:r>
          </w:p>
        </w:tc>
        <w:tc>
          <w:tcPr>
            <w:tcW w:w="830"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8</w:t>
            </w:r>
          </w:p>
        </w:tc>
        <w:tc>
          <w:tcPr>
            <w:tcW w:w="840"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39"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40"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3</w:t>
            </w:r>
          </w:p>
        </w:tc>
        <w:tc>
          <w:tcPr>
            <w:tcW w:w="839" w:type="dxa"/>
            <w:tcBorders>
              <w:top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1</w:t>
            </w:r>
          </w:p>
        </w:tc>
      </w:tr>
      <w:tr w:rsidR="00C42314" w:rsidRPr="00477CEC">
        <w:tc>
          <w:tcPr>
            <w:tcW w:w="1000" w:type="dxa"/>
            <w:shd w:val="clear" w:color="auto" w:fill="auto"/>
            <w:vAlign w:val="bottom"/>
          </w:tcPr>
          <w:p w:rsidR="00C42314" w:rsidRPr="00477CEC" w:rsidRDefault="00C42314" w:rsidP="004801CE">
            <w:pPr>
              <w:keepNext/>
              <w:suppressAutoHyphens w:val="0"/>
              <w:spacing w:before="40" w:after="40" w:line="220" w:lineRule="exact"/>
              <w:rPr>
                <w:sz w:val="18"/>
                <w:lang w:val="fr-FR"/>
              </w:rPr>
            </w:pPr>
          </w:p>
        </w:tc>
        <w:tc>
          <w:tcPr>
            <w:tcW w:w="1933" w:type="dxa"/>
            <w:shd w:val="clear" w:color="auto" w:fill="auto"/>
            <w:vAlign w:val="bottom"/>
          </w:tcPr>
          <w:p w:rsidR="00C42314" w:rsidRPr="00477CEC" w:rsidRDefault="00A62686" w:rsidP="004801CE">
            <w:pPr>
              <w:keepNext/>
              <w:suppressAutoHyphens w:val="0"/>
              <w:spacing w:before="40" w:after="40" w:line="220" w:lineRule="exact"/>
              <w:rPr>
                <w:sz w:val="18"/>
                <w:lang w:val="fr-FR"/>
              </w:rPr>
            </w:pPr>
            <w:r>
              <w:rPr>
                <w:sz w:val="18"/>
                <w:lang w:val="fr-FR"/>
              </w:rPr>
              <w:t>%</w:t>
            </w:r>
            <w:r w:rsidR="008314FB" w:rsidRPr="00477CEC">
              <w:rPr>
                <w:sz w:val="18"/>
                <w:lang w:val="fr-FR"/>
              </w:rPr>
              <w:t xml:space="preserve"> de garçons </w:t>
            </w:r>
          </w:p>
        </w:tc>
        <w:tc>
          <w:tcPr>
            <w:tcW w:w="839"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1</w:t>
            </w:r>
          </w:p>
        </w:tc>
        <w:tc>
          <w:tcPr>
            <w:tcW w:w="839"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4</w:t>
            </w:r>
          </w:p>
        </w:tc>
        <w:tc>
          <w:tcPr>
            <w:tcW w:w="840"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8</w:t>
            </w:r>
          </w:p>
        </w:tc>
        <w:tc>
          <w:tcPr>
            <w:tcW w:w="830"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3</w:t>
            </w:r>
          </w:p>
        </w:tc>
        <w:tc>
          <w:tcPr>
            <w:tcW w:w="840"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39"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40"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4</w:t>
            </w:r>
          </w:p>
        </w:tc>
        <w:tc>
          <w:tcPr>
            <w:tcW w:w="839" w:type="dxa"/>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2</w:t>
            </w:r>
          </w:p>
        </w:tc>
      </w:tr>
      <w:tr w:rsidR="00C42314" w:rsidRPr="00477CEC">
        <w:tc>
          <w:tcPr>
            <w:tcW w:w="1000" w:type="dxa"/>
            <w:shd w:val="clear" w:color="auto" w:fill="auto"/>
            <w:vAlign w:val="bottom"/>
          </w:tcPr>
          <w:p w:rsidR="00C42314" w:rsidRPr="00477CEC" w:rsidRDefault="00C42314" w:rsidP="004801CE">
            <w:pPr>
              <w:keepNext/>
              <w:suppressAutoHyphens w:val="0"/>
              <w:spacing w:before="40" w:after="40" w:line="220" w:lineRule="exact"/>
              <w:rPr>
                <w:sz w:val="18"/>
                <w:lang w:val="fr-FR"/>
              </w:rPr>
            </w:pPr>
          </w:p>
        </w:tc>
        <w:tc>
          <w:tcPr>
            <w:tcW w:w="1933" w:type="dxa"/>
            <w:tcBorders>
              <w:bottom w:val="single" w:sz="4" w:space="0" w:color="auto"/>
            </w:tcBorders>
            <w:shd w:val="clear" w:color="auto" w:fill="auto"/>
            <w:vAlign w:val="bottom"/>
          </w:tcPr>
          <w:p w:rsidR="00C42314" w:rsidRPr="00477CEC" w:rsidRDefault="00A62686" w:rsidP="004801CE">
            <w:pPr>
              <w:keepNext/>
              <w:suppressAutoHyphens w:val="0"/>
              <w:spacing w:before="40" w:after="40" w:line="220" w:lineRule="exact"/>
              <w:rPr>
                <w:sz w:val="18"/>
                <w:lang w:val="fr-FR"/>
              </w:rPr>
            </w:pPr>
            <w:r>
              <w:rPr>
                <w:sz w:val="18"/>
                <w:lang w:val="fr-FR"/>
              </w:rPr>
              <w:t>%</w:t>
            </w:r>
            <w:r w:rsidR="00C42314" w:rsidRPr="00477CEC">
              <w:rPr>
                <w:sz w:val="18"/>
                <w:lang w:val="fr-FR"/>
              </w:rPr>
              <w:t xml:space="preserve"> </w:t>
            </w:r>
            <w:r w:rsidR="008314FB" w:rsidRPr="00477CEC">
              <w:rPr>
                <w:sz w:val="18"/>
                <w:lang w:val="fr-FR"/>
              </w:rPr>
              <w:t xml:space="preserve">de filles </w:t>
            </w:r>
          </w:p>
        </w:tc>
        <w:tc>
          <w:tcPr>
            <w:tcW w:w="839"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1</w:t>
            </w:r>
          </w:p>
        </w:tc>
        <w:tc>
          <w:tcPr>
            <w:tcW w:w="839"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7</w:t>
            </w:r>
          </w:p>
        </w:tc>
        <w:tc>
          <w:tcPr>
            <w:tcW w:w="840"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3</w:t>
            </w:r>
          </w:p>
        </w:tc>
        <w:tc>
          <w:tcPr>
            <w:tcW w:w="830"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4</w:t>
            </w:r>
          </w:p>
        </w:tc>
        <w:tc>
          <w:tcPr>
            <w:tcW w:w="840"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39"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40"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3</w:t>
            </w:r>
          </w:p>
        </w:tc>
        <w:tc>
          <w:tcPr>
            <w:tcW w:w="839" w:type="dxa"/>
            <w:tcBorders>
              <w:bottom w:val="single" w:sz="4" w:space="0" w:color="auto"/>
            </w:tcBorders>
            <w:shd w:val="clear" w:color="auto" w:fill="auto"/>
            <w:vAlign w:val="bottom"/>
          </w:tcPr>
          <w:p w:rsidR="00C42314" w:rsidRPr="00477CEC" w:rsidRDefault="00C42314" w:rsidP="004801CE">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0</w:t>
            </w:r>
          </w:p>
        </w:tc>
      </w:tr>
      <w:tr w:rsidR="00C42314" w:rsidRPr="00477CEC">
        <w:tc>
          <w:tcPr>
            <w:tcW w:w="1000" w:type="dxa"/>
            <w:shd w:val="clear" w:color="auto" w:fill="auto"/>
            <w:vAlign w:val="bottom"/>
          </w:tcPr>
          <w:p w:rsidR="00C42314" w:rsidRPr="00477CEC" w:rsidRDefault="00C42314" w:rsidP="004801CE">
            <w:pPr>
              <w:keepNext/>
              <w:suppressAutoHyphens w:val="0"/>
              <w:spacing w:before="80" w:after="80" w:line="220" w:lineRule="exact"/>
              <w:rPr>
                <w:sz w:val="18"/>
                <w:lang w:val="fr-FR"/>
              </w:rPr>
            </w:pPr>
          </w:p>
        </w:tc>
        <w:tc>
          <w:tcPr>
            <w:tcW w:w="1933" w:type="dxa"/>
            <w:tcBorders>
              <w:top w:val="single" w:sz="4" w:space="0" w:color="auto"/>
              <w:bottom w:val="single" w:sz="4" w:space="0" w:color="auto"/>
            </w:tcBorders>
            <w:shd w:val="clear" w:color="auto" w:fill="auto"/>
            <w:vAlign w:val="bottom"/>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84 888</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84 562</w:t>
            </w:r>
          </w:p>
        </w:tc>
        <w:tc>
          <w:tcPr>
            <w:tcW w:w="84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87 745</w:t>
            </w:r>
          </w:p>
        </w:tc>
        <w:tc>
          <w:tcPr>
            <w:tcW w:w="83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85 591</w:t>
            </w:r>
          </w:p>
        </w:tc>
        <w:tc>
          <w:tcPr>
            <w:tcW w:w="84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27 477</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28 314</w:t>
            </w:r>
          </w:p>
        </w:tc>
        <w:tc>
          <w:tcPr>
            <w:tcW w:w="840"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30 518</w:t>
            </w:r>
          </w:p>
        </w:tc>
        <w:tc>
          <w:tcPr>
            <w:tcW w:w="839" w:type="dxa"/>
            <w:tcBorders>
              <w:top w:val="single" w:sz="4" w:space="0" w:color="auto"/>
              <w:bottom w:val="single" w:sz="4" w:space="0" w:color="auto"/>
            </w:tcBorders>
            <w:shd w:val="clear" w:color="auto" w:fill="auto"/>
            <w:vAlign w:val="bottom"/>
          </w:tcPr>
          <w:p w:rsidR="00C42314" w:rsidRPr="00477CEC" w:rsidRDefault="00C42314" w:rsidP="004801CE">
            <w:pPr>
              <w:keepNext/>
              <w:suppressAutoHyphens w:val="0"/>
              <w:spacing w:before="80" w:after="80" w:line="220" w:lineRule="exact"/>
              <w:jc w:val="right"/>
              <w:rPr>
                <w:b/>
                <w:sz w:val="18"/>
                <w:lang w:val="fr-FR"/>
              </w:rPr>
            </w:pPr>
            <w:r w:rsidRPr="00477CEC">
              <w:rPr>
                <w:b/>
                <w:sz w:val="18"/>
                <w:lang w:val="fr-FR"/>
              </w:rPr>
              <w:t>30 487</w:t>
            </w:r>
          </w:p>
        </w:tc>
      </w:tr>
      <w:tr w:rsidR="008314FB" w:rsidRPr="00477CEC">
        <w:tc>
          <w:tcPr>
            <w:tcW w:w="1000" w:type="dxa"/>
            <w:shd w:val="clear" w:color="auto" w:fill="auto"/>
            <w:vAlign w:val="bottom"/>
          </w:tcPr>
          <w:p w:rsidR="008314FB" w:rsidRPr="00477CEC" w:rsidRDefault="008314FB" w:rsidP="005C630A">
            <w:pPr>
              <w:keepNext/>
              <w:suppressAutoHyphens w:val="0"/>
              <w:spacing w:before="40" w:after="40" w:line="220" w:lineRule="exact"/>
              <w:rPr>
                <w:sz w:val="18"/>
                <w:lang w:val="fr-FR"/>
              </w:rPr>
            </w:pPr>
            <w:r w:rsidRPr="00477CEC">
              <w:rPr>
                <w:sz w:val="18"/>
                <w:lang w:val="fr-FR"/>
              </w:rPr>
              <w:t>8</w:t>
            </w:r>
            <w:r w:rsidRPr="00477CEC">
              <w:rPr>
                <w:sz w:val="18"/>
                <w:vertAlign w:val="superscript"/>
                <w:lang w:val="fr-FR"/>
              </w:rPr>
              <w:t>e</w:t>
            </w:r>
            <w:r w:rsidRPr="00477CEC">
              <w:rPr>
                <w:sz w:val="18"/>
                <w:lang w:val="fr-FR"/>
              </w:rPr>
              <w:t> année</w:t>
            </w:r>
          </w:p>
        </w:tc>
        <w:tc>
          <w:tcPr>
            <w:tcW w:w="1933"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rPr>
                <w:sz w:val="18"/>
                <w:lang w:val="fr-FR"/>
              </w:rPr>
            </w:pPr>
            <w:r w:rsidRPr="00477CEC">
              <w:rPr>
                <w:sz w:val="18"/>
                <w:lang w:val="fr-FR"/>
              </w:rPr>
              <w:t>Dont:</w:t>
            </w:r>
            <w:r w:rsidR="00164038">
              <w:rPr>
                <w:sz w:val="18"/>
                <w:lang w:val="fr-FR"/>
              </w:rPr>
              <w:t>%</w:t>
            </w:r>
            <w:r w:rsidRPr="00477CEC">
              <w:rPr>
                <w:sz w:val="18"/>
                <w:lang w:val="fr-FR"/>
              </w:rPr>
              <w:t xml:space="preserve"> d'abandon</w:t>
            </w:r>
            <w:r w:rsidR="006F5DD4">
              <w:rPr>
                <w:sz w:val="18"/>
                <w:lang w:val="fr-FR"/>
              </w:rPr>
              <w:t>s</w:t>
            </w:r>
            <w:r w:rsidRPr="00477CEC">
              <w:rPr>
                <w:sz w:val="18"/>
                <w:lang w:val="fr-FR"/>
              </w:rPr>
              <w:t xml:space="preserve"> du système éducatif </w:t>
            </w:r>
          </w:p>
        </w:tc>
        <w:tc>
          <w:tcPr>
            <w:tcW w:w="839"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3,3</w:t>
            </w:r>
          </w:p>
        </w:tc>
        <w:tc>
          <w:tcPr>
            <w:tcW w:w="839"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2,6</w:t>
            </w:r>
          </w:p>
        </w:tc>
        <w:tc>
          <w:tcPr>
            <w:tcW w:w="840"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2,2</w:t>
            </w:r>
          </w:p>
        </w:tc>
        <w:tc>
          <w:tcPr>
            <w:tcW w:w="830"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2,7</w:t>
            </w:r>
          </w:p>
        </w:tc>
        <w:tc>
          <w:tcPr>
            <w:tcW w:w="840"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4,2</w:t>
            </w:r>
          </w:p>
        </w:tc>
        <w:tc>
          <w:tcPr>
            <w:tcW w:w="839"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3,5</w:t>
            </w:r>
          </w:p>
        </w:tc>
        <w:tc>
          <w:tcPr>
            <w:tcW w:w="840"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3,9</w:t>
            </w:r>
          </w:p>
        </w:tc>
        <w:tc>
          <w:tcPr>
            <w:tcW w:w="839" w:type="dxa"/>
            <w:tcBorders>
              <w:top w:val="single" w:sz="4" w:space="0" w:color="auto"/>
            </w:tcBorders>
            <w:shd w:val="clear" w:color="auto" w:fill="auto"/>
            <w:vAlign w:val="bottom"/>
          </w:tcPr>
          <w:p w:rsidR="008314FB" w:rsidRPr="00477CEC" w:rsidRDefault="008314FB" w:rsidP="005C630A">
            <w:pPr>
              <w:keepNext/>
              <w:suppressAutoHyphens w:val="0"/>
              <w:spacing w:before="40" w:after="40" w:line="220" w:lineRule="exact"/>
              <w:jc w:val="right"/>
              <w:rPr>
                <w:sz w:val="18"/>
                <w:lang w:val="fr-FR"/>
              </w:rPr>
            </w:pPr>
            <w:r w:rsidRPr="00477CEC">
              <w:rPr>
                <w:sz w:val="18"/>
                <w:lang w:val="fr-FR"/>
              </w:rPr>
              <w:t>4,1</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p>
        </w:tc>
        <w:tc>
          <w:tcPr>
            <w:tcW w:w="1933" w:type="dxa"/>
            <w:shd w:val="clear" w:color="auto" w:fill="auto"/>
            <w:vAlign w:val="bottom"/>
          </w:tcPr>
          <w:p w:rsidR="008314FB" w:rsidRPr="00477CEC" w:rsidRDefault="00A62686" w:rsidP="007A2485">
            <w:pPr>
              <w:suppressAutoHyphens w:val="0"/>
              <w:spacing w:before="40" w:after="40" w:line="220" w:lineRule="exact"/>
              <w:rPr>
                <w:sz w:val="18"/>
                <w:lang w:val="fr-FR"/>
              </w:rPr>
            </w:pPr>
            <w:r>
              <w:rPr>
                <w:sz w:val="18"/>
                <w:lang w:val="fr-FR"/>
              </w:rPr>
              <w:t>%</w:t>
            </w:r>
            <w:r w:rsidR="008314FB" w:rsidRPr="00477CEC">
              <w:rPr>
                <w:sz w:val="18"/>
                <w:lang w:val="fr-FR"/>
              </w:rPr>
              <w:t xml:space="preserve"> de garçons </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4,2</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3,4</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2,8</w:t>
            </w:r>
          </w:p>
        </w:tc>
        <w:tc>
          <w:tcPr>
            <w:tcW w:w="83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3,8</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5,4</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4,3</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4,9</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5,1</w:t>
            </w:r>
          </w:p>
        </w:tc>
      </w:tr>
      <w:tr w:rsidR="00C42314" w:rsidRPr="00477CEC">
        <w:tc>
          <w:tcPr>
            <w:tcW w:w="1000"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1933" w:type="dxa"/>
            <w:tcBorders>
              <w:bottom w:val="single" w:sz="4" w:space="0" w:color="auto"/>
            </w:tcBorders>
            <w:shd w:val="clear" w:color="auto" w:fill="auto"/>
            <w:vAlign w:val="bottom"/>
          </w:tcPr>
          <w:p w:rsidR="00C42314" w:rsidRPr="00477CEC" w:rsidRDefault="00A62686" w:rsidP="00182238">
            <w:pPr>
              <w:suppressAutoHyphens w:val="0"/>
              <w:spacing w:before="40" w:after="40" w:line="220" w:lineRule="exact"/>
              <w:rPr>
                <w:sz w:val="18"/>
                <w:lang w:val="fr-FR"/>
              </w:rPr>
            </w:pPr>
            <w:r>
              <w:rPr>
                <w:sz w:val="18"/>
                <w:lang w:val="fr-FR"/>
              </w:rPr>
              <w:t>%</w:t>
            </w:r>
            <w:r w:rsidR="00C42314" w:rsidRPr="00477CEC">
              <w:rPr>
                <w:sz w:val="18"/>
                <w:lang w:val="fr-FR"/>
              </w:rPr>
              <w:t xml:space="preserve"> </w:t>
            </w:r>
            <w:r w:rsidR="008314FB" w:rsidRPr="00477CEC">
              <w:rPr>
                <w:sz w:val="18"/>
                <w:lang w:val="fr-FR"/>
              </w:rPr>
              <w:t>de filles</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3</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7</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5</w:t>
            </w:r>
          </w:p>
        </w:tc>
        <w:tc>
          <w:tcPr>
            <w:tcW w:w="83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6</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9</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6</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8</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0</w:t>
            </w:r>
          </w:p>
        </w:tc>
      </w:tr>
      <w:tr w:rsidR="00C42314" w:rsidRPr="00477CEC">
        <w:tc>
          <w:tcPr>
            <w:tcW w:w="1000" w:type="dxa"/>
            <w:shd w:val="clear" w:color="auto" w:fill="auto"/>
            <w:vAlign w:val="bottom"/>
          </w:tcPr>
          <w:p w:rsidR="00C42314" w:rsidRPr="00477CEC" w:rsidRDefault="00C42314" w:rsidP="00182238">
            <w:pPr>
              <w:suppressAutoHyphens w:val="0"/>
              <w:spacing w:before="80" w:after="80" w:line="220" w:lineRule="exact"/>
              <w:rPr>
                <w:sz w:val="18"/>
                <w:lang w:val="fr-FR"/>
              </w:rPr>
            </w:pPr>
          </w:p>
        </w:tc>
        <w:tc>
          <w:tcPr>
            <w:tcW w:w="1933" w:type="dxa"/>
            <w:tcBorders>
              <w:top w:val="single" w:sz="4" w:space="0" w:color="auto"/>
              <w:bottom w:val="single" w:sz="4" w:space="0" w:color="auto"/>
            </w:tcBorders>
            <w:shd w:val="clear" w:color="auto" w:fill="auto"/>
            <w:vAlign w:val="bottom"/>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90 282</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87 775</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87 573</w:t>
            </w:r>
          </w:p>
        </w:tc>
        <w:tc>
          <w:tcPr>
            <w:tcW w:w="83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89 257</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26 697</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26 813</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27 767</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29 508</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r w:rsidRPr="00477CEC">
              <w:rPr>
                <w:sz w:val="18"/>
                <w:lang w:val="fr-FR"/>
              </w:rPr>
              <w:t>9</w:t>
            </w:r>
            <w:r w:rsidRPr="00477CEC">
              <w:rPr>
                <w:sz w:val="18"/>
                <w:vertAlign w:val="superscript"/>
                <w:lang w:val="fr-FR"/>
              </w:rPr>
              <w:t>e</w:t>
            </w:r>
            <w:r w:rsidRPr="00477CEC">
              <w:rPr>
                <w:sz w:val="18"/>
                <w:lang w:val="fr-FR"/>
              </w:rPr>
              <w:t> année</w:t>
            </w:r>
          </w:p>
        </w:tc>
        <w:tc>
          <w:tcPr>
            <w:tcW w:w="1933" w:type="dxa"/>
            <w:tcBorders>
              <w:top w:val="single" w:sz="4" w:space="0" w:color="auto"/>
            </w:tcBorders>
            <w:shd w:val="clear" w:color="auto" w:fill="auto"/>
            <w:vAlign w:val="bottom"/>
          </w:tcPr>
          <w:p w:rsidR="008314FB" w:rsidRPr="00477CEC" w:rsidRDefault="008314FB" w:rsidP="007A2485">
            <w:pPr>
              <w:suppressAutoHyphens w:val="0"/>
              <w:spacing w:before="40" w:after="40" w:line="220" w:lineRule="exact"/>
              <w:rPr>
                <w:sz w:val="18"/>
                <w:lang w:val="fr-FR"/>
              </w:rPr>
            </w:pPr>
            <w:r w:rsidRPr="00477CEC">
              <w:rPr>
                <w:sz w:val="18"/>
                <w:lang w:val="fr-FR"/>
              </w:rPr>
              <w:t>Dont:</w:t>
            </w:r>
            <w:r w:rsidR="00164038">
              <w:rPr>
                <w:sz w:val="18"/>
                <w:lang w:val="fr-FR"/>
              </w:rPr>
              <w:t>%</w:t>
            </w:r>
            <w:r w:rsidRPr="00477CEC">
              <w:rPr>
                <w:sz w:val="18"/>
                <w:lang w:val="fr-FR"/>
              </w:rPr>
              <w:t xml:space="preserve"> d'abandon</w:t>
            </w:r>
            <w:r w:rsidR="006F5DD4">
              <w:rPr>
                <w:sz w:val="18"/>
                <w:lang w:val="fr-FR"/>
              </w:rPr>
              <w:t>s</w:t>
            </w:r>
            <w:r w:rsidRPr="00477CEC">
              <w:rPr>
                <w:sz w:val="18"/>
                <w:lang w:val="fr-FR"/>
              </w:rPr>
              <w:t xml:space="preserve"> du système éducatif </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4,3</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3,9</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3,0</w:t>
            </w:r>
          </w:p>
        </w:tc>
        <w:tc>
          <w:tcPr>
            <w:tcW w:w="83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3,2</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11,8</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10,9</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11,7</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12,3</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p>
        </w:tc>
        <w:tc>
          <w:tcPr>
            <w:tcW w:w="1933" w:type="dxa"/>
            <w:shd w:val="clear" w:color="auto" w:fill="auto"/>
            <w:vAlign w:val="bottom"/>
          </w:tcPr>
          <w:p w:rsidR="008314FB" w:rsidRPr="00477CEC" w:rsidRDefault="00A62686" w:rsidP="007A2485">
            <w:pPr>
              <w:suppressAutoHyphens w:val="0"/>
              <w:spacing w:before="40" w:after="40" w:line="220" w:lineRule="exact"/>
              <w:rPr>
                <w:sz w:val="18"/>
                <w:lang w:val="fr-FR"/>
              </w:rPr>
            </w:pPr>
            <w:r>
              <w:rPr>
                <w:sz w:val="18"/>
                <w:lang w:val="fr-FR"/>
              </w:rPr>
              <w:t>%</w:t>
            </w:r>
            <w:r w:rsidR="008314FB" w:rsidRPr="00477CEC">
              <w:rPr>
                <w:sz w:val="18"/>
                <w:lang w:val="fr-FR"/>
              </w:rPr>
              <w:t xml:space="preserve"> de garçons </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6,0</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5,5</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4,4</w:t>
            </w:r>
          </w:p>
        </w:tc>
        <w:tc>
          <w:tcPr>
            <w:tcW w:w="83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4,8</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15,9</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14,2</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15,8</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17,0</w:t>
            </w:r>
          </w:p>
        </w:tc>
      </w:tr>
      <w:tr w:rsidR="00C42314" w:rsidRPr="00477CEC">
        <w:tc>
          <w:tcPr>
            <w:tcW w:w="1000"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1933" w:type="dxa"/>
            <w:tcBorders>
              <w:bottom w:val="single" w:sz="4" w:space="0" w:color="auto"/>
            </w:tcBorders>
            <w:shd w:val="clear" w:color="auto" w:fill="auto"/>
            <w:vAlign w:val="bottom"/>
          </w:tcPr>
          <w:p w:rsidR="00C42314" w:rsidRPr="00477CEC" w:rsidRDefault="00A62686" w:rsidP="00182238">
            <w:pPr>
              <w:suppressAutoHyphens w:val="0"/>
              <w:spacing w:before="40" w:after="40" w:line="220" w:lineRule="exact"/>
              <w:rPr>
                <w:sz w:val="18"/>
                <w:lang w:val="fr-FR"/>
              </w:rPr>
            </w:pPr>
            <w:r>
              <w:rPr>
                <w:sz w:val="18"/>
                <w:lang w:val="fr-FR"/>
              </w:rPr>
              <w:t>%</w:t>
            </w:r>
            <w:r w:rsidR="00C42314" w:rsidRPr="00477CEC">
              <w:rPr>
                <w:sz w:val="18"/>
                <w:lang w:val="fr-FR"/>
              </w:rPr>
              <w:t xml:space="preserve"> </w:t>
            </w:r>
            <w:r w:rsidR="008314FB" w:rsidRPr="00477CEC">
              <w:rPr>
                <w:sz w:val="18"/>
                <w:lang w:val="fr-FR"/>
              </w:rPr>
              <w:t>de filles</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5</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2</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4</w:t>
            </w:r>
          </w:p>
        </w:tc>
        <w:tc>
          <w:tcPr>
            <w:tcW w:w="83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7</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C83EE8" w:rsidRPr="00477CEC">
              <w:rPr>
                <w:sz w:val="18"/>
                <w:lang w:val="fr-FR"/>
              </w:rPr>
              <w:t>,</w:t>
            </w:r>
            <w:r w:rsidRPr="00477CEC">
              <w:rPr>
                <w:sz w:val="18"/>
                <w:lang w:val="fr-FR"/>
              </w:rPr>
              <w:t>6</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C83EE8" w:rsidRPr="00477CEC">
              <w:rPr>
                <w:sz w:val="18"/>
                <w:lang w:val="fr-FR"/>
              </w:rPr>
              <w:t>,</w:t>
            </w:r>
            <w:r w:rsidRPr="00477CEC">
              <w:rPr>
                <w:sz w:val="18"/>
                <w:lang w:val="fr-FR"/>
              </w:rPr>
              <w:t>5</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C83EE8" w:rsidRPr="00477CEC">
              <w:rPr>
                <w:sz w:val="18"/>
                <w:lang w:val="fr-FR"/>
              </w:rPr>
              <w:t>,</w:t>
            </w:r>
            <w:r w:rsidRPr="00477CEC">
              <w:rPr>
                <w:sz w:val="18"/>
                <w:lang w:val="fr-FR"/>
              </w:rPr>
              <w:t>3</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C83EE8" w:rsidRPr="00477CEC">
              <w:rPr>
                <w:sz w:val="18"/>
                <w:lang w:val="fr-FR"/>
              </w:rPr>
              <w:t>,</w:t>
            </w:r>
            <w:r w:rsidRPr="00477CEC">
              <w:rPr>
                <w:sz w:val="18"/>
                <w:lang w:val="fr-FR"/>
              </w:rPr>
              <w:t>4</w:t>
            </w:r>
          </w:p>
        </w:tc>
      </w:tr>
      <w:tr w:rsidR="00C42314" w:rsidRPr="00477CEC">
        <w:tc>
          <w:tcPr>
            <w:tcW w:w="1000" w:type="dxa"/>
            <w:shd w:val="clear" w:color="auto" w:fill="auto"/>
            <w:vAlign w:val="bottom"/>
          </w:tcPr>
          <w:p w:rsidR="00C42314" w:rsidRPr="00477CEC" w:rsidRDefault="00C42314" w:rsidP="00182238">
            <w:pPr>
              <w:suppressAutoHyphens w:val="0"/>
              <w:spacing w:before="80" w:after="80" w:line="220" w:lineRule="exact"/>
              <w:rPr>
                <w:sz w:val="18"/>
                <w:lang w:val="fr-FR"/>
              </w:rPr>
            </w:pPr>
          </w:p>
        </w:tc>
        <w:tc>
          <w:tcPr>
            <w:tcW w:w="1933" w:type="dxa"/>
            <w:tcBorders>
              <w:top w:val="single" w:sz="4" w:space="0" w:color="auto"/>
              <w:bottom w:val="single" w:sz="4" w:space="0" w:color="auto"/>
            </w:tcBorders>
            <w:shd w:val="clear" w:color="auto" w:fill="auto"/>
            <w:vAlign w:val="bottom"/>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88 565</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89 494</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87 359</w:t>
            </w:r>
          </w:p>
        </w:tc>
        <w:tc>
          <w:tcPr>
            <w:tcW w:w="83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87 425</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21 393</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24 237</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24 381</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25 273</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r w:rsidRPr="00477CEC">
              <w:rPr>
                <w:sz w:val="18"/>
                <w:lang w:val="fr-FR"/>
              </w:rPr>
              <w:t>10</w:t>
            </w:r>
            <w:r w:rsidRPr="00477CEC">
              <w:rPr>
                <w:sz w:val="18"/>
                <w:vertAlign w:val="superscript"/>
                <w:lang w:val="fr-FR"/>
              </w:rPr>
              <w:t>e</w:t>
            </w:r>
            <w:r w:rsidRPr="00477CEC">
              <w:rPr>
                <w:sz w:val="18"/>
                <w:lang w:val="fr-FR"/>
              </w:rPr>
              <w:t> année</w:t>
            </w:r>
          </w:p>
        </w:tc>
        <w:tc>
          <w:tcPr>
            <w:tcW w:w="1933" w:type="dxa"/>
            <w:tcBorders>
              <w:top w:val="single" w:sz="4" w:space="0" w:color="auto"/>
            </w:tcBorders>
            <w:shd w:val="clear" w:color="auto" w:fill="auto"/>
            <w:vAlign w:val="bottom"/>
          </w:tcPr>
          <w:p w:rsidR="008314FB" w:rsidRPr="00477CEC" w:rsidRDefault="008314FB" w:rsidP="007A2485">
            <w:pPr>
              <w:suppressAutoHyphens w:val="0"/>
              <w:spacing w:before="40" w:after="40" w:line="220" w:lineRule="exact"/>
              <w:rPr>
                <w:sz w:val="18"/>
                <w:lang w:val="fr-FR"/>
              </w:rPr>
            </w:pPr>
            <w:r w:rsidRPr="00477CEC">
              <w:rPr>
                <w:sz w:val="18"/>
                <w:lang w:val="fr-FR"/>
              </w:rPr>
              <w:t>Dont:</w:t>
            </w:r>
            <w:r w:rsidR="00164038">
              <w:rPr>
                <w:sz w:val="18"/>
                <w:lang w:val="fr-FR"/>
              </w:rPr>
              <w:t>%</w:t>
            </w:r>
            <w:r w:rsidRPr="00477CEC">
              <w:rPr>
                <w:sz w:val="18"/>
                <w:lang w:val="fr-FR"/>
              </w:rPr>
              <w:t xml:space="preserve"> d'abandon</w:t>
            </w:r>
            <w:r w:rsidR="006F5DD4">
              <w:rPr>
                <w:sz w:val="18"/>
                <w:lang w:val="fr-FR"/>
              </w:rPr>
              <w:t>s</w:t>
            </w:r>
            <w:r w:rsidRPr="00477CEC">
              <w:rPr>
                <w:sz w:val="18"/>
                <w:lang w:val="fr-FR"/>
              </w:rPr>
              <w:t xml:space="preserve"> du système éducatif </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4,7</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4,0</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3,4</w:t>
            </w:r>
          </w:p>
        </w:tc>
        <w:tc>
          <w:tcPr>
            <w:tcW w:w="83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3,7</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8,0</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6,9</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6,6</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6,6</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p>
        </w:tc>
        <w:tc>
          <w:tcPr>
            <w:tcW w:w="1933" w:type="dxa"/>
            <w:shd w:val="clear" w:color="auto" w:fill="auto"/>
            <w:vAlign w:val="bottom"/>
          </w:tcPr>
          <w:p w:rsidR="008314FB" w:rsidRPr="00477CEC" w:rsidRDefault="00A62686" w:rsidP="007A2485">
            <w:pPr>
              <w:suppressAutoHyphens w:val="0"/>
              <w:spacing w:before="40" w:after="40" w:line="220" w:lineRule="exact"/>
              <w:rPr>
                <w:sz w:val="18"/>
                <w:lang w:val="fr-FR"/>
              </w:rPr>
            </w:pPr>
            <w:r>
              <w:rPr>
                <w:sz w:val="18"/>
                <w:lang w:val="fr-FR"/>
              </w:rPr>
              <w:t>%</w:t>
            </w:r>
            <w:r w:rsidR="008314FB" w:rsidRPr="00477CEC">
              <w:rPr>
                <w:sz w:val="18"/>
                <w:lang w:val="fr-FR"/>
              </w:rPr>
              <w:t xml:space="preserve"> de garçons </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6,3</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5,5</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4,7</w:t>
            </w:r>
          </w:p>
        </w:tc>
        <w:tc>
          <w:tcPr>
            <w:tcW w:w="83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5,3</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11,1</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10,6</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9,7</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10,3</w:t>
            </w:r>
          </w:p>
        </w:tc>
      </w:tr>
      <w:tr w:rsidR="00C42314" w:rsidRPr="00477CEC">
        <w:tc>
          <w:tcPr>
            <w:tcW w:w="1000"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1933" w:type="dxa"/>
            <w:tcBorders>
              <w:bottom w:val="single" w:sz="4" w:space="0" w:color="auto"/>
            </w:tcBorders>
            <w:shd w:val="clear" w:color="auto" w:fill="auto"/>
            <w:vAlign w:val="bottom"/>
          </w:tcPr>
          <w:p w:rsidR="00C42314" w:rsidRPr="00477CEC" w:rsidRDefault="00A62686" w:rsidP="00182238">
            <w:pPr>
              <w:suppressAutoHyphens w:val="0"/>
              <w:spacing w:before="40" w:after="40" w:line="220" w:lineRule="exact"/>
              <w:rPr>
                <w:sz w:val="18"/>
                <w:lang w:val="fr-FR"/>
              </w:rPr>
            </w:pPr>
            <w:r>
              <w:rPr>
                <w:sz w:val="18"/>
                <w:lang w:val="fr-FR"/>
              </w:rPr>
              <w:t>%</w:t>
            </w:r>
            <w:r w:rsidR="00C42314" w:rsidRPr="00477CEC">
              <w:rPr>
                <w:sz w:val="18"/>
                <w:lang w:val="fr-FR"/>
              </w:rPr>
              <w:t xml:space="preserve"> </w:t>
            </w:r>
            <w:r w:rsidR="008314FB" w:rsidRPr="00477CEC">
              <w:rPr>
                <w:sz w:val="18"/>
                <w:lang w:val="fr-FR"/>
              </w:rPr>
              <w:t>de filles</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9</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3</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3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9</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5</w:t>
            </w:r>
            <w:r w:rsidR="00C83EE8" w:rsidRPr="00477CEC">
              <w:rPr>
                <w:sz w:val="18"/>
                <w:lang w:val="fr-FR"/>
              </w:rPr>
              <w:t>,</w:t>
            </w:r>
            <w:r w:rsidRPr="00477CEC">
              <w:rPr>
                <w:sz w:val="18"/>
                <w:lang w:val="fr-FR"/>
              </w:rPr>
              <w:t>0</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4</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5</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0</w:t>
            </w:r>
          </w:p>
        </w:tc>
      </w:tr>
      <w:tr w:rsidR="00C42314" w:rsidRPr="00477CEC">
        <w:tc>
          <w:tcPr>
            <w:tcW w:w="1000" w:type="dxa"/>
            <w:shd w:val="clear" w:color="auto" w:fill="auto"/>
            <w:vAlign w:val="bottom"/>
          </w:tcPr>
          <w:p w:rsidR="00C42314" w:rsidRPr="00477CEC" w:rsidRDefault="00C42314" w:rsidP="00182238">
            <w:pPr>
              <w:keepNext/>
              <w:keepLines/>
              <w:suppressAutoHyphens w:val="0"/>
              <w:spacing w:before="80" w:after="80" w:line="220" w:lineRule="exact"/>
              <w:rPr>
                <w:sz w:val="18"/>
                <w:lang w:val="fr-FR"/>
              </w:rPr>
            </w:pPr>
          </w:p>
        </w:tc>
        <w:tc>
          <w:tcPr>
            <w:tcW w:w="1933" w:type="dxa"/>
            <w:tcBorders>
              <w:top w:val="single" w:sz="4" w:space="0" w:color="auto"/>
              <w:bottom w:val="single" w:sz="4" w:space="0" w:color="auto"/>
            </w:tcBorders>
            <w:shd w:val="clear" w:color="auto" w:fill="auto"/>
            <w:vAlign w:val="bottom"/>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87 180</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87 692</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88 160</w:t>
            </w:r>
          </w:p>
        </w:tc>
        <w:tc>
          <w:tcPr>
            <w:tcW w:w="830"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86 636</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18 816</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20 148</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22 729</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keepNext/>
              <w:keepLines/>
              <w:suppressAutoHyphens w:val="0"/>
              <w:spacing w:before="80" w:after="80" w:line="220" w:lineRule="exact"/>
              <w:jc w:val="right"/>
              <w:rPr>
                <w:b/>
                <w:sz w:val="18"/>
                <w:lang w:val="fr-FR"/>
              </w:rPr>
            </w:pPr>
            <w:r w:rsidRPr="00477CEC">
              <w:rPr>
                <w:b/>
                <w:sz w:val="18"/>
                <w:lang w:val="fr-FR"/>
              </w:rPr>
              <w:t>22 866</w:t>
            </w:r>
          </w:p>
        </w:tc>
      </w:tr>
      <w:tr w:rsidR="008314FB" w:rsidRPr="00477CEC">
        <w:tc>
          <w:tcPr>
            <w:tcW w:w="1000" w:type="dxa"/>
            <w:shd w:val="clear" w:color="auto" w:fill="auto"/>
            <w:vAlign w:val="bottom"/>
          </w:tcPr>
          <w:p w:rsidR="008314FB" w:rsidRPr="00477CEC" w:rsidRDefault="008314FB" w:rsidP="00182238">
            <w:pPr>
              <w:keepNext/>
              <w:keepLines/>
              <w:suppressAutoHyphens w:val="0"/>
              <w:spacing w:before="40" w:after="40" w:line="220" w:lineRule="exact"/>
              <w:rPr>
                <w:sz w:val="18"/>
                <w:lang w:val="fr-FR"/>
              </w:rPr>
            </w:pPr>
            <w:r w:rsidRPr="00477CEC">
              <w:rPr>
                <w:sz w:val="18"/>
                <w:lang w:val="fr-FR"/>
              </w:rPr>
              <w:t>11</w:t>
            </w:r>
            <w:r w:rsidRPr="00477CEC">
              <w:rPr>
                <w:sz w:val="18"/>
                <w:vertAlign w:val="superscript"/>
                <w:lang w:val="fr-FR"/>
              </w:rPr>
              <w:t>e</w:t>
            </w:r>
            <w:r w:rsidRPr="00477CEC">
              <w:rPr>
                <w:sz w:val="18"/>
                <w:lang w:val="fr-FR"/>
              </w:rPr>
              <w:t> année</w:t>
            </w:r>
          </w:p>
        </w:tc>
        <w:tc>
          <w:tcPr>
            <w:tcW w:w="1933" w:type="dxa"/>
            <w:tcBorders>
              <w:top w:val="single" w:sz="4" w:space="0" w:color="auto"/>
            </w:tcBorders>
            <w:shd w:val="clear" w:color="auto" w:fill="auto"/>
            <w:vAlign w:val="bottom"/>
          </w:tcPr>
          <w:p w:rsidR="008314FB" w:rsidRPr="00477CEC" w:rsidRDefault="008314FB" w:rsidP="007A2485">
            <w:pPr>
              <w:suppressAutoHyphens w:val="0"/>
              <w:spacing w:before="40" w:after="40" w:line="220" w:lineRule="exact"/>
              <w:rPr>
                <w:sz w:val="18"/>
                <w:lang w:val="fr-FR"/>
              </w:rPr>
            </w:pPr>
            <w:r w:rsidRPr="00477CEC">
              <w:rPr>
                <w:sz w:val="18"/>
                <w:lang w:val="fr-FR"/>
              </w:rPr>
              <w:t>Dont:</w:t>
            </w:r>
            <w:r w:rsidR="00164038">
              <w:rPr>
                <w:sz w:val="18"/>
                <w:lang w:val="fr-FR"/>
              </w:rPr>
              <w:t>%</w:t>
            </w:r>
            <w:r w:rsidRPr="00477CEC">
              <w:rPr>
                <w:sz w:val="18"/>
                <w:lang w:val="fr-FR"/>
              </w:rPr>
              <w:t xml:space="preserve"> d'abandon</w:t>
            </w:r>
            <w:r w:rsidR="006F5DD4">
              <w:rPr>
                <w:sz w:val="18"/>
                <w:lang w:val="fr-FR"/>
              </w:rPr>
              <w:t>s</w:t>
            </w:r>
            <w:r w:rsidRPr="00477CEC">
              <w:rPr>
                <w:sz w:val="18"/>
                <w:lang w:val="fr-FR"/>
              </w:rPr>
              <w:t xml:space="preserve"> du système éducatif </w:t>
            </w:r>
          </w:p>
        </w:tc>
        <w:tc>
          <w:tcPr>
            <w:tcW w:w="839"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5,2</w:t>
            </w:r>
          </w:p>
        </w:tc>
        <w:tc>
          <w:tcPr>
            <w:tcW w:w="839"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5,8</w:t>
            </w:r>
          </w:p>
        </w:tc>
        <w:tc>
          <w:tcPr>
            <w:tcW w:w="840"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5,3</w:t>
            </w:r>
          </w:p>
        </w:tc>
        <w:tc>
          <w:tcPr>
            <w:tcW w:w="830"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6,3</w:t>
            </w:r>
          </w:p>
        </w:tc>
        <w:tc>
          <w:tcPr>
            <w:tcW w:w="840"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6,5</w:t>
            </w:r>
          </w:p>
        </w:tc>
        <w:tc>
          <w:tcPr>
            <w:tcW w:w="839"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6,7</w:t>
            </w:r>
          </w:p>
        </w:tc>
        <w:tc>
          <w:tcPr>
            <w:tcW w:w="840"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5,3</w:t>
            </w:r>
          </w:p>
        </w:tc>
        <w:tc>
          <w:tcPr>
            <w:tcW w:w="839" w:type="dxa"/>
            <w:tcBorders>
              <w:top w:val="single" w:sz="4" w:space="0" w:color="auto"/>
            </w:tcBorders>
            <w:shd w:val="clear" w:color="auto" w:fill="auto"/>
            <w:vAlign w:val="bottom"/>
          </w:tcPr>
          <w:p w:rsidR="008314FB" w:rsidRPr="00477CEC" w:rsidRDefault="008314FB" w:rsidP="00182238">
            <w:pPr>
              <w:keepNext/>
              <w:keepLines/>
              <w:suppressAutoHyphens w:val="0"/>
              <w:spacing w:before="40" w:after="40" w:line="220" w:lineRule="exact"/>
              <w:jc w:val="right"/>
              <w:rPr>
                <w:sz w:val="18"/>
                <w:lang w:val="fr-FR"/>
              </w:rPr>
            </w:pPr>
            <w:r w:rsidRPr="00477CEC">
              <w:rPr>
                <w:sz w:val="18"/>
                <w:lang w:val="fr-FR"/>
              </w:rPr>
              <w:t>6,3</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p>
        </w:tc>
        <w:tc>
          <w:tcPr>
            <w:tcW w:w="1933" w:type="dxa"/>
            <w:shd w:val="clear" w:color="auto" w:fill="auto"/>
            <w:vAlign w:val="bottom"/>
          </w:tcPr>
          <w:p w:rsidR="008314FB" w:rsidRPr="00477CEC" w:rsidRDefault="00A62686" w:rsidP="007A2485">
            <w:pPr>
              <w:suppressAutoHyphens w:val="0"/>
              <w:spacing w:before="40" w:after="40" w:line="220" w:lineRule="exact"/>
              <w:rPr>
                <w:sz w:val="18"/>
                <w:lang w:val="fr-FR"/>
              </w:rPr>
            </w:pPr>
            <w:r>
              <w:rPr>
                <w:sz w:val="18"/>
                <w:lang w:val="fr-FR"/>
              </w:rPr>
              <w:t>%</w:t>
            </w:r>
            <w:r w:rsidR="008314FB" w:rsidRPr="00477CEC">
              <w:rPr>
                <w:sz w:val="18"/>
                <w:lang w:val="fr-FR"/>
              </w:rPr>
              <w:t xml:space="preserve"> de garçons </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8,5</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8,3</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7,9</w:t>
            </w:r>
          </w:p>
        </w:tc>
        <w:tc>
          <w:tcPr>
            <w:tcW w:w="83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9,5</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8,4</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9,6</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7,5</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9,3</w:t>
            </w:r>
          </w:p>
        </w:tc>
      </w:tr>
      <w:tr w:rsidR="00C42314" w:rsidRPr="00477CEC">
        <w:tc>
          <w:tcPr>
            <w:tcW w:w="1000" w:type="dxa"/>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1933" w:type="dxa"/>
            <w:tcBorders>
              <w:bottom w:val="single" w:sz="4" w:space="0" w:color="auto"/>
            </w:tcBorders>
            <w:shd w:val="clear" w:color="auto" w:fill="auto"/>
            <w:vAlign w:val="bottom"/>
          </w:tcPr>
          <w:p w:rsidR="00C42314" w:rsidRPr="00477CEC" w:rsidRDefault="00A62686" w:rsidP="00182238">
            <w:pPr>
              <w:suppressAutoHyphens w:val="0"/>
              <w:spacing w:before="40" w:after="40" w:line="220" w:lineRule="exact"/>
              <w:rPr>
                <w:sz w:val="18"/>
                <w:lang w:val="fr-FR"/>
              </w:rPr>
            </w:pPr>
            <w:r>
              <w:rPr>
                <w:sz w:val="18"/>
                <w:lang w:val="fr-FR"/>
              </w:rPr>
              <w:t>%</w:t>
            </w:r>
            <w:r w:rsidR="00C42314" w:rsidRPr="00477CEC">
              <w:rPr>
                <w:sz w:val="18"/>
                <w:lang w:val="fr-FR"/>
              </w:rPr>
              <w:t xml:space="preserve"> </w:t>
            </w:r>
            <w:r w:rsidR="008314FB" w:rsidRPr="00477CEC">
              <w:rPr>
                <w:sz w:val="18"/>
                <w:lang w:val="fr-FR"/>
              </w:rPr>
              <w:t>de filles</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5</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2</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7</w:t>
            </w:r>
          </w:p>
        </w:tc>
        <w:tc>
          <w:tcPr>
            <w:tcW w:w="83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2</w:t>
            </w:r>
            <w:r w:rsidR="00C83EE8" w:rsidRPr="00477CEC">
              <w:rPr>
                <w:sz w:val="18"/>
                <w:lang w:val="fr-FR"/>
              </w:rPr>
              <w:t>,</w:t>
            </w:r>
            <w:r w:rsidRPr="00477CEC">
              <w:rPr>
                <w:sz w:val="18"/>
                <w:lang w:val="fr-FR"/>
              </w:rPr>
              <w:t>9</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r w:rsidR="00C83EE8" w:rsidRPr="00477CEC">
              <w:rPr>
                <w:sz w:val="18"/>
                <w:lang w:val="fr-FR"/>
              </w:rPr>
              <w:t>,</w:t>
            </w:r>
            <w:r w:rsidRPr="00477CEC">
              <w:rPr>
                <w:sz w:val="18"/>
                <w:lang w:val="fr-FR"/>
              </w:rPr>
              <w:t>7</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4</w:t>
            </w:r>
            <w:r w:rsidR="00C83EE8" w:rsidRPr="00477CEC">
              <w:rPr>
                <w:sz w:val="18"/>
                <w:lang w:val="fr-FR"/>
              </w:rPr>
              <w:t>,</w:t>
            </w:r>
            <w:r w:rsidRPr="00477CEC">
              <w:rPr>
                <w:sz w:val="18"/>
                <w:lang w:val="fr-FR"/>
              </w:rPr>
              <w:t>0</w:t>
            </w:r>
          </w:p>
        </w:tc>
        <w:tc>
          <w:tcPr>
            <w:tcW w:w="840"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3</w:t>
            </w:r>
          </w:p>
        </w:tc>
        <w:tc>
          <w:tcPr>
            <w:tcW w:w="839" w:type="dxa"/>
            <w:tcBorders>
              <w:bottom w:val="single" w:sz="4" w:space="0" w:color="auto"/>
            </w:tcBorders>
            <w:shd w:val="clear" w:color="auto" w:fill="auto"/>
            <w:vAlign w:val="bottom"/>
          </w:tcPr>
          <w:p w:rsidR="00C42314" w:rsidRPr="00477CEC" w:rsidRDefault="00C42314" w:rsidP="00182238">
            <w:pPr>
              <w:suppressAutoHyphens w:val="0"/>
              <w:spacing w:before="40" w:after="40" w:line="220" w:lineRule="exact"/>
              <w:jc w:val="right"/>
              <w:rPr>
                <w:sz w:val="18"/>
                <w:lang w:val="fr-FR"/>
              </w:rPr>
            </w:pPr>
            <w:r w:rsidRPr="00477CEC">
              <w:rPr>
                <w:sz w:val="18"/>
                <w:lang w:val="fr-FR"/>
              </w:rPr>
              <w:t>3</w:t>
            </w:r>
            <w:r w:rsidR="00C83EE8" w:rsidRPr="00477CEC">
              <w:rPr>
                <w:sz w:val="18"/>
                <w:lang w:val="fr-FR"/>
              </w:rPr>
              <w:t>,</w:t>
            </w:r>
            <w:r w:rsidRPr="00477CEC">
              <w:rPr>
                <w:sz w:val="18"/>
                <w:lang w:val="fr-FR"/>
              </w:rPr>
              <w:t>5</w:t>
            </w:r>
          </w:p>
        </w:tc>
      </w:tr>
      <w:tr w:rsidR="00C42314" w:rsidRPr="00477CEC">
        <w:tc>
          <w:tcPr>
            <w:tcW w:w="1000" w:type="dxa"/>
            <w:shd w:val="clear" w:color="auto" w:fill="auto"/>
            <w:vAlign w:val="bottom"/>
          </w:tcPr>
          <w:p w:rsidR="00C42314" w:rsidRPr="00477CEC" w:rsidRDefault="00C42314" w:rsidP="00182238">
            <w:pPr>
              <w:suppressAutoHyphens w:val="0"/>
              <w:spacing w:before="80" w:after="80" w:line="220" w:lineRule="exact"/>
              <w:rPr>
                <w:sz w:val="18"/>
                <w:lang w:val="fr-FR"/>
              </w:rPr>
            </w:pPr>
            <w:r w:rsidRPr="00477CEC">
              <w:rPr>
                <w:sz w:val="18"/>
                <w:lang w:val="fr-FR"/>
              </w:rPr>
              <w:t>12</w:t>
            </w:r>
            <w:r w:rsidR="008314FB" w:rsidRPr="00477CEC">
              <w:rPr>
                <w:sz w:val="18"/>
                <w:vertAlign w:val="superscript"/>
                <w:lang w:val="fr-FR"/>
              </w:rPr>
              <w:t>e</w:t>
            </w:r>
            <w:r w:rsidR="008314FB" w:rsidRPr="00477CEC">
              <w:rPr>
                <w:sz w:val="18"/>
                <w:lang w:val="fr-FR"/>
              </w:rPr>
              <w:t> année</w:t>
            </w:r>
          </w:p>
        </w:tc>
        <w:tc>
          <w:tcPr>
            <w:tcW w:w="1933" w:type="dxa"/>
            <w:tcBorders>
              <w:top w:val="single" w:sz="4" w:space="0" w:color="auto"/>
              <w:bottom w:val="single" w:sz="4" w:space="0" w:color="auto"/>
            </w:tcBorders>
            <w:shd w:val="clear" w:color="auto" w:fill="auto"/>
            <w:vAlign w:val="bottom"/>
          </w:tcPr>
          <w:p w:rsidR="00C42314" w:rsidRPr="00477CEC" w:rsidRDefault="00C42314" w:rsidP="00666670">
            <w:pPr>
              <w:suppressAutoHyphens w:val="0"/>
              <w:spacing w:before="80" w:after="80" w:line="220" w:lineRule="exact"/>
              <w:ind w:left="283"/>
              <w:rPr>
                <w:b/>
                <w:sz w:val="18"/>
                <w:lang w:val="fr-FR"/>
              </w:rPr>
            </w:pPr>
            <w:r w:rsidRPr="00477CEC">
              <w:rPr>
                <w:b/>
                <w:sz w:val="18"/>
                <w:lang w:val="fr-FR"/>
              </w:rPr>
              <w:t>Total</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85 969</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82 839</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83 021</w:t>
            </w:r>
          </w:p>
        </w:tc>
        <w:tc>
          <w:tcPr>
            <w:tcW w:w="83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83 782</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17 606</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17 940</w:t>
            </w:r>
          </w:p>
        </w:tc>
        <w:tc>
          <w:tcPr>
            <w:tcW w:w="84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19 274</w:t>
            </w:r>
          </w:p>
        </w:tc>
        <w:tc>
          <w:tcPr>
            <w:tcW w:w="839"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jc w:val="right"/>
              <w:rPr>
                <w:b/>
                <w:sz w:val="18"/>
                <w:lang w:val="fr-FR"/>
              </w:rPr>
            </w:pPr>
            <w:r w:rsidRPr="00477CEC">
              <w:rPr>
                <w:b/>
                <w:sz w:val="18"/>
                <w:lang w:val="fr-FR"/>
              </w:rPr>
              <w:t>21 866</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p>
        </w:tc>
        <w:tc>
          <w:tcPr>
            <w:tcW w:w="1933" w:type="dxa"/>
            <w:tcBorders>
              <w:top w:val="single" w:sz="4" w:space="0" w:color="auto"/>
            </w:tcBorders>
            <w:shd w:val="clear" w:color="auto" w:fill="auto"/>
            <w:vAlign w:val="bottom"/>
          </w:tcPr>
          <w:p w:rsidR="008314FB" w:rsidRPr="00477CEC" w:rsidRDefault="008314FB" w:rsidP="007A2485">
            <w:pPr>
              <w:suppressAutoHyphens w:val="0"/>
              <w:spacing w:before="40" w:after="40" w:line="220" w:lineRule="exact"/>
              <w:rPr>
                <w:sz w:val="18"/>
                <w:lang w:val="fr-FR"/>
              </w:rPr>
            </w:pPr>
            <w:r w:rsidRPr="00477CEC">
              <w:rPr>
                <w:sz w:val="18"/>
                <w:lang w:val="fr-FR"/>
              </w:rPr>
              <w:t>Dont:</w:t>
            </w:r>
            <w:r w:rsidR="00164038">
              <w:rPr>
                <w:sz w:val="18"/>
                <w:lang w:val="fr-FR"/>
              </w:rPr>
              <w:t>%</w:t>
            </w:r>
            <w:r w:rsidRPr="00477CEC">
              <w:rPr>
                <w:sz w:val="18"/>
                <w:lang w:val="fr-FR"/>
              </w:rPr>
              <w:t xml:space="preserve"> d'abandon</w:t>
            </w:r>
            <w:r w:rsidR="006F5DD4">
              <w:rPr>
                <w:sz w:val="18"/>
                <w:lang w:val="fr-FR"/>
              </w:rPr>
              <w:t>s</w:t>
            </w:r>
            <w:r w:rsidRPr="00477CEC">
              <w:rPr>
                <w:sz w:val="18"/>
                <w:lang w:val="fr-FR"/>
              </w:rPr>
              <w:t xml:space="preserve"> du système éducatif </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1,7</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1,8</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1,7</w:t>
            </w:r>
          </w:p>
        </w:tc>
        <w:tc>
          <w:tcPr>
            <w:tcW w:w="83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1,7</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1,2</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1,9</w:t>
            </w:r>
          </w:p>
        </w:tc>
        <w:tc>
          <w:tcPr>
            <w:tcW w:w="840"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1,9</w:t>
            </w:r>
          </w:p>
        </w:tc>
        <w:tc>
          <w:tcPr>
            <w:tcW w:w="839" w:type="dxa"/>
            <w:tcBorders>
              <w:top w:val="single" w:sz="4" w:space="0" w:color="auto"/>
            </w:tcBorders>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1,7</w:t>
            </w:r>
          </w:p>
        </w:tc>
      </w:tr>
      <w:tr w:rsidR="008314FB" w:rsidRPr="00477CEC">
        <w:tc>
          <w:tcPr>
            <w:tcW w:w="1000" w:type="dxa"/>
            <w:shd w:val="clear" w:color="auto" w:fill="auto"/>
            <w:vAlign w:val="bottom"/>
          </w:tcPr>
          <w:p w:rsidR="008314FB" w:rsidRPr="00477CEC" w:rsidRDefault="008314FB" w:rsidP="00182238">
            <w:pPr>
              <w:suppressAutoHyphens w:val="0"/>
              <w:spacing w:before="40" w:after="40" w:line="220" w:lineRule="exact"/>
              <w:rPr>
                <w:sz w:val="18"/>
                <w:lang w:val="fr-FR"/>
              </w:rPr>
            </w:pPr>
          </w:p>
        </w:tc>
        <w:tc>
          <w:tcPr>
            <w:tcW w:w="1933" w:type="dxa"/>
            <w:shd w:val="clear" w:color="auto" w:fill="auto"/>
            <w:vAlign w:val="bottom"/>
          </w:tcPr>
          <w:p w:rsidR="008314FB" w:rsidRPr="00477CEC" w:rsidRDefault="00A62686" w:rsidP="007A2485">
            <w:pPr>
              <w:suppressAutoHyphens w:val="0"/>
              <w:spacing w:before="40" w:after="40" w:line="220" w:lineRule="exact"/>
              <w:rPr>
                <w:sz w:val="18"/>
                <w:lang w:val="fr-FR"/>
              </w:rPr>
            </w:pPr>
            <w:r>
              <w:rPr>
                <w:sz w:val="18"/>
                <w:lang w:val="fr-FR"/>
              </w:rPr>
              <w:t>%</w:t>
            </w:r>
            <w:r w:rsidR="008314FB" w:rsidRPr="00477CEC">
              <w:rPr>
                <w:sz w:val="18"/>
                <w:lang w:val="fr-FR"/>
              </w:rPr>
              <w:t xml:space="preserve"> de garçons </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2,6</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2,6</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2,5</w:t>
            </w:r>
          </w:p>
        </w:tc>
        <w:tc>
          <w:tcPr>
            <w:tcW w:w="83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2,6</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2,3</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2,2</w:t>
            </w:r>
          </w:p>
        </w:tc>
        <w:tc>
          <w:tcPr>
            <w:tcW w:w="840"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2,4</w:t>
            </w:r>
          </w:p>
        </w:tc>
        <w:tc>
          <w:tcPr>
            <w:tcW w:w="839" w:type="dxa"/>
            <w:shd w:val="clear" w:color="auto" w:fill="auto"/>
            <w:vAlign w:val="bottom"/>
          </w:tcPr>
          <w:p w:rsidR="008314FB" w:rsidRPr="00477CEC" w:rsidRDefault="008314FB" w:rsidP="00182238">
            <w:pPr>
              <w:suppressAutoHyphens w:val="0"/>
              <w:spacing w:before="40" w:after="40" w:line="220" w:lineRule="exact"/>
              <w:jc w:val="right"/>
              <w:rPr>
                <w:sz w:val="18"/>
                <w:lang w:val="fr-FR"/>
              </w:rPr>
            </w:pPr>
            <w:r w:rsidRPr="00477CEC">
              <w:rPr>
                <w:sz w:val="18"/>
                <w:lang w:val="fr-FR"/>
              </w:rPr>
              <w:t>2,2</w:t>
            </w:r>
          </w:p>
        </w:tc>
      </w:tr>
      <w:tr w:rsidR="00C42314" w:rsidRPr="00477CEC">
        <w:tc>
          <w:tcPr>
            <w:tcW w:w="100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rPr>
                <w:sz w:val="18"/>
                <w:lang w:val="fr-FR"/>
              </w:rPr>
            </w:pPr>
          </w:p>
        </w:tc>
        <w:tc>
          <w:tcPr>
            <w:tcW w:w="1933" w:type="dxa"/>
            <w:tcBorders>
              <w:bottom w:val="single" w:sz="12" w:space="0" w:color="auto"/>
            </w:tcBorders>
            <w:shd w:val="clear" w:color="auto" w:fill="auto"/>
            <w:vAlign w:val="bottom"/>
          </w:tcPr>
          <w:p w:rsidR="00C42314" w:rsidRPr="00477CEC" w:rsidRDefault="00A62686" w:rsidP="002915E6">
            <w:pPr>
              <w:keepNext/>
              <w:suppressAutoHyphens w:val="0"/>
              <w:spacing w:before="40" w:after="40" w:line="220" w:lineRule="exact"/>
              <w:rPr>
                <w:sz w:val="18"/>
                <w:lang w:val="fr-FR"/>
              </w:rPr>
            </w:pPr>
            <w:r>
              <w:rPr>
                <w:sz w:val="18"/>
                <w:lang w:val="fr-FR"/>
              </w:rPr>
              <w:t>%</w:t>
            </w:r>
            <w:r w:rsidR="00C42314" w:rsidRPr="00477CEC">
              <w:rPr>
                <w:sz w:val="18"/>
                <w:lang w:val="fr-FR"/>
              </w:rPr>
              <w:t xml:space="preserve"> </w:t>
            </w:r>
            <w:r w:rsidR="008314FB" w:rsidRPr="00477CEC">
              <w:rPr>
                <w:sz w:val="18"/>
                <w:lang w:val="fr-FR"/>
              </w:rPr>
              <w:t>de filles</w:t>
            </w:r>
          </w:p>
        </w:tc>
        <w:tc>
          <w:tcPr>
            <w:tcW w:w="83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9</w:t>
            </w:r>
          </w:p>
        </w:tc>
        <w:tc>
          <w:tcPr>
            <w:tcW w:w="83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9</w:t>
            </w:r>
          </w:p>
        </w:tc>
        <w:tc>
          <w:tcPr>
            <w:tcW w:w="84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8</w:t>
            </w:r>
          </w:p>
        </w:tc>
        <w:tc>
          <w:tcPr>
            <w:tcW w:w="83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7</w:t>
            </w:r>
          </w:p>
        </w:tc>
        <w:tc>
          <w:tcPr>
            <w:tcW w:w="84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0</w:t>
            </w:r>
            <w:r w:rsidR="00C83EE8" w:rsidRPr="00477CEC">
              <w:rPr>
                <w:sz w:val="18"/>
                <w:lang w:val="fr-FR"/>
              </w:rPr>
              <w:t>,</w:t>
            </w:r>
            <w:r w:rsidRPr="00477CEC">
              <w:rPr>
                <w:sz w:val="18"/>
                <w:lang w:val="fr-FR"/>
              </w:rPr>
              <w:t>9</w:t>
            </w:r>
          </w:p>
        </w:tc>
        <w:tc>
          <w:tcPr>
            <w:tcW w:w="83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6</w:t>
            </w:r>
          </w:p>
        </w:tc>
        <w:tc>
          <w:tcPr>
            <w:tcW w:w="840"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4</w:t>
            </w:r>
          </w:p>
        </w:tc>
        <w:tc>
          <w:tcPr>
            <w:tcW w:w="83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w:t>
            </w:r>
            <w:r w:rsidR="00C83EE8" w:rsidRPr="00477CEC">
              <w:rPr>
                <w:sz w:val="18"/>
                <w:lang w:val="fr-FR"/>
              </w:rPr>
              <w:t>,</w:t>
            </w:r>
            <w:r w:rsidRPr="00477CEC">
              <w:rPr>
                <w:sz w:val="18"/>
                <w:lang w:val="fr-FR"/>
              </w:rPr>
              <w:t>3</w:t>
            </w:r>
          </w:p>
        </w:tc>
      </w:tr>
    </w:tbl>
    <w:p w:rsidR="00C42314" w:rsidRPr="00477CEC" w:rsidRDefault="008314FB" w:rsidP="00C95F86">
      <w:pPr>
        <w:spacing w:before="120" w:after="240"/>
        <w:ind w:firstLine="170"/>
        <w:rPr>
          <w:sz w:val="18"/>
          <w:szCs w:val="18"/>
          <w:lang w:val="fr-FR"/>
        </w:rPr>
      </w:pPr>
      <w:r w:rsidRPr="00477CEC">
        <w:rPr>
          <w:i/>
          <w:sz w:val="18"/>
          <w:szCs w:val="18"/>
          <w:lang w:val="fr-FR"/>
        </w:rPr>
        <w:t>Source:</w:t>
      </w:r>
      <w:r w:rsidRPr="00477CEC">
        <w:rPr>
          <w:sz w:val="18"/>
          <w:szCs w:val="18"/>
          <w:lang w:val="fr-FR"/>
        </w:rPr>
        <w:t xml:space="preserve"> Bureau central de statistique, </w:t>
      </w:r>
      <w:r w:rsidR="001B25FD" w:rsidRPr="00A460B2">
        <w:rPr>
          <w:i/>
          <w:sz w:val="18"/>
          <w:szCs w:val="18"/>
          <w:lang w:val="fr-FR"/>
        </w:rPr>
        <w:t>Statistical Abstract of Israel</w:t>
      </w:r>
      <w:r w:rsidRPr="00477CEC">
        <w:rPr>
          <w:sz w:val="18"/>
          <w:szCs w:val="18"/>
          <w:lang w:val="fr-FR"/>
        </w:rPr>
        <w:t xml:space="preserve">, </w:t>
      </w:r>
      <w:r w:rsidR="00C42314" w:rsidRPr="00477CEC">
        <w:rPr>
          <w:sz w:val="18"/>
          <w:szCs w:val="18"/>
          <w:lang w:val="fr-FR"/>
        </w:rPr>
        <w:t>2008.</w:t>
      </w:r>
    </w:p>
    <w:p w:rsidR="00C42314" w:rsidRPr="00477CEC" w:rsidRDefault="00C42314" w:rsidP="005C630A">
      <w:pPr>
        <w:pStyle w:val="H23G"/>
        <w:keepLines w:val="0"/>
        <w:rPr>
          <w:lang w:val="fr-FR"/>
        </w:rPr>
      </w:pPr>
      <w:r w:rsidRPr="00477CEC">
        <w:rPr>
          <w:lang w:val="fr-FR"/>
        </w:rPr>
        <w:tab/>
      </w:r>
      <w:r w:rsidRPr="00477CEC">
        <w:rPr>
          <w:lang w:val="fr-FR"/>
        </w:rPr>
        <w:tab/>
      </w:r>
      <w:r w:rsidR="008314FB" w:rsidRPr="00477CEC">
        <w:rPr>
          <w:lang w:val="fr-FR"/>
        </w:rPr>
        <w:t>Taux de réussite aux examens</w:t>
      </w:r>
    </w:p>
    <w:p w:rsidR="00C42314" w:rsidRPr="00477CEC" w:rsidRDefault="00C42314" w:rsidP="00416C46">
      <w:pPr>
        <w:pStyle w:val="SingleTxtG"/>
        <w:keepNext/>
        <w:tabs>
          <w:tab w:val="num" w:pos="1600"/>
        </w:tabs>
        <w:rPr>
          <w:lang w:val="fr-FR"/>
        </w:rPr>
      </w:pPr>
      <w:r w:rsidRPr="00477CEC">
        <w:rPr>
          <w:lang w:val="fr-FR"/>
        </w:rPr>
        <w:t>567.</w:t>
      </w:r>
      <w:r w:rsidRPr="00477CEC">
        <w:rPr>
          <w:lang w:val="fr-FR"/>
        </w:rPr>
        <w:tab/>
      </w:r>
      <w:r w:rsidR="008314FB" w:rsidRPr="00477CEC">
        <w:rPr>
          <w:lang w:val="fr-FR"/>
        </w:rPr>
        <w:t>Le tableau suivant donne une idée du pourcentage d'élèves admis au baccalauréat aux termes de leurs études secondaires et le rapport entre ceux qui ont des résultats suffisants pour obtenir le diplôme et les autres (données ventilées par groupe de population et sexe</w:t>
      </w:r>
      <w:r w:rsidR="00A4620F" w:rsidRPr="00477CEC">
        <w:rPr>
          <w:lang w:val="fr-FR"/>
        </w:rPr>
        <w:t>)</w:t>
      </w:r>
      <w:r w:rsidR="005C630A">
        <w:rPr>
          <w:lang w:val="fr-FR"/>
        </w:rPr>
        <w:t>:</w:t>
      </w:r>
    </w:p>
    <w:p w:rsidR="00C42314" w:rsidRPr="00477CEC" w:rsidRDefault="00C42314" w:rsidP="005C630A">
      <w:pPr>
        <w:pStyle w:val="Heading1"/>
        <w:keepNext/>
        <w:spacing w:before="240"/>
        <w:rPr>
          <w:lang w:val="fr-FR"/>
        </w:rPr>
      </w:pPr>
      <w:r w:rsidRPr="00477CEC">
        <w:rPr>
          <w:lang w:val="fr-FR"/>
        </w:rPr>
        <w:t>Table</w:t>
      </w:r>
      <w:r w:rsidR="008314FB" w:rsidRPr="00477CEC">
        <w:rPr>
          <w:lang w:val="fr-FR"/>
        </w:rPr>
        <w:t>au</w:t>
      </w:r>
      <w:r w:rsidRPr="00477CEC">
        <w:rPr>
          <w:lang w:val="fr-FR"/>
        </w:rPr>
        <w:t xml:space="preserve"> 41</w:t>
      </w:r>
    </w:p>
    <w:p w:rsidR="00C42314" w:rsidRPr="00477CEC" w:rsidRDefault="008314FB" w:rsidP="005C630A">
      <w:pPr>
        <w:pStyle w:val="SingleTxtG"/>
        <w:keepNext/>
        <w:jc w:val="left"/>
        <w:rPr>
          <w:b/>
          <w:lang w:val="fr-FR"/>
        </w:rPr>
      </w:pPr>
      <w:r w:rsidRPr="00477CEC">
        <w:rPr>
          <w:b/>
          <w:lang w:val="fr-FR"/>
        </w:rPr>
        <w:t xml:space="preserve">Candidats et élèves reçus à l'examen de fin d'études secondaires, </w:t>
      </w:r>
      <w:r w:rsidR="00C42314" w:rsidRPr="00477CEC">
        <w:rPr>
          <w:b/>
          <w:lang w:val="fr-FR"/>
        </w:rPr>
        <w:t>2006</w:t>
      </w:r>
      <w:r w:rsidRPr="00477CEC">
        <w:rPr>
          <w:b/>
          <w:lang w:val="fr-FR"/>
        </w:rPr>
        <w:t xml:space="preserve"> </w:t>
      </w:r>
    </w:p>
    <w:tbl>
      <w:tblPr>
        <w:tblW w:w="7371" w:type="dxa"/>
        <w:jc w:val="center"/>
        <w:tblCellMar>
          <w:left w:w="0" w:type="dxa"/>
          <w:right w:w="0" w:type="dxa"/>
        </w:tblCellMar>
        <w:tblLook w:val="01E0" w:firstRow="1" w:lastRow="1" w:firstColumn="1" w:lastColumn="1" w:noHBand="0" w:noVBand="0"/>
      </w:tblPr>
      <w:tblGrid>
        <w:gridCol w:w="2212"/>
        <w:gridCol w:w="885"/>
        <w:gridCol w:w="1621"/>
        <w:gridCol w:w="1004"/>
        <w:gridCol w:w="1649"/>
      </w:tblGrid>
      <w:tr w:rsidR="00C42314" w:rsidRPr="00477CEC">
        <w:trPr>
          <w:trHeight w:val="180"/>
          <w:jc w:val="center"/>
        </w:trPr>
        <w:tc>
          <w:tcPr>
            <w:tcW w:w="2127" w:type="dxa"/>
            <w:vMerge w:val="restart"/>
            <w:tcBorders>
              <w:top w:val="single" w:sz="4" w:space="0" w:color="auto"/>
            </w:tcBorders>
            <w:shd w:val="clear" w:color="auto" w:fill="auto"/>
            <w:vAlign w:val="bottom"/>
          </w:tcPr>
          <w:p w:rsidR="00C42314" w:rsidRPr="00477CEC" w:rsidRDefault="00C42314" w:rsidP="005C630A">
            <w:pPr>
              <w:keepNext/>
              <w:spacing w:before="80" w:after="80" w:line="200" w:lineRule="exact"/>
              <w:rPr>
                <w:i/>
                <w:sz w:val="16"/>
                <w:lang w:val="fr-FR"/>
              </w:rPr>
            </w:pPr>
          </w:p>
        </w:tc>
        <w:tc>
          <w:tcPr>
            <w:tcW w:w="2410" w:type="dxa"/>
            <w:gridSpan w:val="2"/>
            <w:tcBorders>
              <w:top w:val="single" w:sz="4" w:space="0" w:color="auto"/>
              <w:bottom w:val="single" w:sz="4" w:space="0" w:color="auto"/>
              <w:right w:val="single" w:sz="24" w:space="0" w:color="FFFFFF"/>
            </w:tcBorders>
            <w:shd w:val="clear" w:color="auto" w:fill="auto"/>
            <w:vAlign w:val="bottom"/>
          </w:tcPr>
          <w:p w:rsidR="00C42314" w:rsidRPr="00477CEC" w:rsidRDefault="00477C40" w:rsidP="005C630A">
            <w:pPr>
              <w:keepNext/>
              <w:spacing w:before="80" w:after="80" w:line="200" w:lineRule="exact"/>
              <w:jc w:val="center"/>
              <w:rPr>
                <w:i/>
                <w:sz w:val="16"/>
                <w:lang w:val="fr-FR"/>
              </w:rPr>
            </w:pPr>
            <w:r w:rsidRPr="00477CEC">
              <w:rPr>
                <w:i/>
                <w:sz w:val="16"/>
                <w:lang w:val="fr-FR"/>
              </w:rPr>
              <w:t xml:space="preserve">Candidats </w:t>
            </w:r>
          </w:p>
        </w:tc>
        <w:tc>
          <w:tcPr>
            <w:tcW w:w="2551" w:type="dxa"/>
            <w:gridSpan w:val="2"/>
            <w:tcBorders>
              <w:top w:val="single" w:sz="4" w:space="0" w:color="auto"/>
              <w:left w:val="single" w:sz="24" w:space="0" w:color="FFFFFF"/>
              <w:bottom w:val="single" w:sz="4" w:space="0" w:color="auto"/>
            </w:tcBorders>
            <w:shd w:val="clear" w:color="auto" w:fill="auto"/>
            <w:vAlign w:val="bottom"/>
          </w:tcPr>
          <w:p w:rsidR="00C42314" w:rsidRPr="00477CEC" w:rsidRDefault="00477C40" w:rsidP="005C630A">
            <w:pPr>
              <w:keepNext/>
              <w:spacing w:before="80" w:after="80" w:line="200" w:lineRule="exact"/>
              <w:jc w:val="center"/>
              <w:rPr>
                <w:i/>
                <w:sz w:val="16"/>
                <w:lang w:val="fr-FR"/>
              </w:rPr>
            </w:pPr>
            <w:r w:rsidRPr="00477CEC">
              <w:rPr>
                <w:i/>
                <w:sz w:val="16"/>
                <w:lang w:val="fr-FR"/>
              </w:rPr>
              <w:t>Candidats reçus</w:t>
            </w:r>
          </w:p>
        </w:tc>
      </w:tr>
      <w:tr w:rsidR="00477C40" w:rsidRPr="00477CEC">
        <w:trPr>
          <w:trHeight w:val="180"/>
          <w:jc w:val="center"/>
        </w:trPr>
        <w:tc>
          <w:tcPr>
            <w:tcW w:w="2127" w:type="dxa"/>
            <w:vMerge/>
            <w:tcBorders>
              <w:bottom w:val="single" w:sz="12" w:space="0" w:color="auto"/>
            </w:tcBorders>
            <w:shd w:val="clear" w:color="auto" w:fill="auto"/>
            <w:vAlign w:val="bottom"/>
          </w:tcPr>
          <w:p w:rsidR="00477C40" w:rsidRPr="00477CEC" w:rsidRDefault="00477C40" w:rsidP="005C630A">
            <w:pPr>
              <w:keepNext/>
              <w:spacing w:before="80" w:after="80" w:line="200" w:lineRule="exact"/>
              <w:rPr>
                <w:i/>
                <w:sz w:val="16"/>
                <w:lang w:val="fr-FR"/>
              </w:rPr>
            </w:pPr>
          </w:p>
        </w:tc>
        <w:tc>
          <w:tcPr>
            <w:tcW w:w="851" w:type="dxa"/>
            <w:tcBorders>
              <w:top w:val="single" w:sz="4" w:space="0" w:color="auto"/>
              <w:bottom w:val="single" w:sz="12" w:space="0" w:color="auto"/>
            </w:tcBorders>
            <w:shd w:val="clear" w:color="auto" w:fill="auto"/>
            <w:vAlign w:val="bottom"/>
          </w:tcPr>
          <w:p w:rsidR="00477C40" w:rsidRPr="00477CEC" w:rsidRDefault="00477C40" w:rsidP="005C630A">
            <w:pPr>
              <w:keepNext/>
              <w:spacing w:before="80" w:after="80" w:line="200" w:lineRule="exact"/>
              <w:jc w:val="right"/>
              <w:rPr>
                <w:b/>
                <w:i/>
                <w:sz w:val="16"/>
                <w:lang w:val="fr-FR"/>
              </w:rPr>
            </w:pPr>
            <w:r w:rsidRPr="00477CEC">
              <w:rPr>
                <w:b/>
                <w:i/>
                <w:sz w:val="16"/>
                <w:lang w:val="fr-FR"/>
              </w:rPr>
              <w:t>Total</w:t>
            </w:r>
          </w:p>
        </w:tc>
        <w:tc>
          <w:tcPr>
            <w:tcW w:w="1559" w:type="dxa"/>
            <w:tcBorders>
              <w:top w:val="single" w:sz="4" w:space="0" w:color="auto"/>
              <w:bottom w:val="single" w:sz="12" w:space="0" w:color="auto"/>
              <w:right w:val="single" w:sz="24" w:space="0" w:color="FFFFFF"/>
            </w:tcBorders>
            <w:shd w:val="clear" w:color="auto" w:fill="auto"/>
            <w:vAlign w:val="bottom"/>
          </w:tcPr>
          <w:p w:rsidR="00477C40" w:rsidRPr="00477CEC" w:rsidRDefault="00A62686" w:rsidP="005C630A">
            <w:pPr>
              <w:keepNext/>
              <w:spacing w:before="80" w:after="80" w:line="200" w:lineRule="exact"/>
              <w:jc w:val="right"/>
              <w:rPr>
                <w:i/>
                <w:sz w:val="16"/>
                <w:lang w:val="fr-FR"/>
              </w:rPr>
            </w:pPr>
            <w:r>
              <w:rPr>
                <w:i/>
                <w:sz w:val="16"/>
                <w:lang w:val="fr-FR"/>
              </w:rPr>
              <w:t>%</w:t>
            </w:r>
            <w:r w:rsidR="00477C40" w:rsidRPr="00477CEC">
              <w:rPr>
                <w:i/>
                <w:sz w:val="16"/>
                <w:lang w:val="fr-FR"/>
              </w:rPr>
              <w:t xml:space="preserve"> d'élèves de la 12</w:t>
            </w:r>
            <w:r w:rsidR="00477C40" w:rsidRPr="00477CEC">
              <w:rPr>
                <w:i/>
                <w:sz w:val="16"/>
                <w:vertAlign w:val="superscript"/>
                <w:lang w:val="fr-FR"/>
              </w:rPr>
              <w:t>e</w:t>
            </w:r>
            <w:r w:rsidR="00477C40" w:rsidRPr="00477CEC">
              <w:rPr>
                <w:i/>
                <w:sz w:val="16"/>
                <w:lang w:val="fr-FR"/>
              </w:rPr>
              <w:t xml:space="preserve"> année </w:t>
            </w:r>
          </w:p>
        </w:tc>
        <w:tc>
          <w:tcPr>
            <w:tcW w:w="965" w:type="dxa"/>
            <w:tcBorders>
              <w:top w:val="single" w:sz="4" w:space="0" w:color="auto"/>
              <w:left w:val="single" w:sz="24" w:space="0" w:color="FFFFFF"/>
              <w:bottom w:val="single" w:sz="12" w:space="0" w:color="auto"/>
            </w:tcBorders>
            <w:shd w:val="clear" w:color="auto" w:fill="auto"/>
            <w:vAlign w:val="bottom"/>
          </w:tcPr>
          <w:p w:rsidR="00477C40" w:rsidRPr="00477CEC" w:rsidRDefault="00477C40" w:rsidP="005C630A">
            <w:pPr>
              <w:keepNext/>
              <w:spacing w:before="80" w:after="80" w:line="200" w:lineRule="exact"/>
              <w:jc w:val="right"/>
              <w:rPr>
                <w:b/>
                <w:i/>
                <w:sz w:val="16"/>
                <w:lang w:val="fr-FR"/>
              </w:rPr>
            </w:pPr>
            <w:r w:rsidRPr="00477CEC">
              <w:rPr>
                <w:b/>
                <w:i/>
                <w:sz w:val="16"/>
                <w:lang w:val="fr-FR"/>
              </w:rPr>
              <w:t>Total</w:t>
            </w:r>
          </w:p>
        </w:tc>
        <w:tc>
          <w:tcPr>
            <w:tcW w:w="1586" w:type="dxa"/>
            <w:tcBorders>
              <w:top w:val="single" w:sz="4" w:space="0" w:color="auto"/>
              <w:bottom w:val="single" w:sz="12" w:space="0" w:color="auto"/>
            </w:tcBorders>
            <w:shd w:val="clear" w:color="auto" w:fill="auto"/>
            <w:vAlign w:val="bottom"/>
          </w:tcPr>
          <w:p w:rsidR="00477C40" w:rsidRPr="00477CEC" w:rsidRDefault="00A62686" w:rsidP="005C630A">
            <w:pPr>
              <w:keepNext/>
              <w:spacing w:before="80" w:after="80" w:line="200" w:lineRule="exact"/>
              <w:jc w:val="right"/>
              <w:rPr>
                <w:i/>
                <w:sz w:val="16"/>
                <w:lang w:val="fr-FR"/>
              </w:rPr>
            </w:pPr>
            <w:r>
              <w:rPr>
                <w:i/>
                <w:sz w:val="16"/>
                <w:lang w:val="fr-FR"/>
              </w:rPr>
              <w:t>%</w:t>
            </w:r>
            <w:r w:rsidR="00477C40" w:rsidRPr="00477CEC">
              <w:rPr>
                <w:i/>
                <w:sz w:val="16"/>
                <w:lang w:val="fr-FR"/>
              </w:rPr>
              <w:t xml:space="preserve"> d'élèves de la 12</w:t>
            </w:r>
            <w:r w:rsidR="00477C40" w:rsidRPr="00477CEC">
              <w:rPr>
                <w:i/>
                <w:sz w:val="16"/>
                <w:vertAlign w:val="superscript"/>
                <w:lang w:val="fr-FR"/>
              </w:rPr>
              <w:t>e</w:t>
            </w:r>
            <w:r w:rsidR="00477C40" w:rsidRPr="00477CEC">
              <w:rPr>
                <w:i/>
                <w:sz w:val="16"/>
                <w:lang w:val="fr-FR"/>
              </w:rPr>
              <w:t xml:space="preserve"> année </w:t>
            </w:r>
          </w:p>
        </w:tc>
      </w:tr>
      <w:tr w:rsidR="00C42314" w:rsidRPr="00477CEC">
        <w:trPr>
          <w:jc w:val="center"/>
        </w:trPr>
        <w:tc>
          <w:tcPr>
            <w:tcW w:w="2127" w:type="dxa"/>
            <w:tcBorders>
              <w:top w:val="single" w:sz="12" w:space="0" w:color="auto"/>
            </w:tcBorders>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Système éducatif hébreu </w:t>
            </w:r>
          </w:p>
        </w:tc>
        <w:tc>
          <w:tcPr>
            <w:tcW w:w="851" w:type="dxa"/>
            <w:tcBorders>
              <w:top w:val="single" w:sz="12" w:space="0" w:color="auto"/>
            </w:tcBorders>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67 210</w:t>
            </w:r>
          </w:p>
        </w:tc>
        <w:tc>
          <w:tcPr>
            <w:tcW w:w="1559" w:type="dxa"/>
            <w:tcBorders>
              <w:top w:val="single" w:sz="12" w:space="0" w:color="auto"/>
            </w:tcBorders>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82</w:t>
            </w:r>
            <w:r w:rsidR="00C83EE8" w:rsidRPr="00477CEC">
              <w:rPr>
                <w:sz w:val="18"/>
                <w:lang w:val="fr-FR"/>
              </w:rPr>
              <w:t>,</w:t>
            </w:r>
            <w:r w:rsidRPr="00477CEC">
              <w:rPr>
                <w:sz w:val="18"/>
                <w:lang w:val="fr-FR"/>
              </w:rPr>
              <w:t>4</w:t>
            </w:r>
          </w:p>
        </w:tc>
        <w:tc>
          <w:tcPr>
            <w:tcW w:w="965" w:type="dxa"/>
            <w:tcBorders>
              <w:top w:val="single" w:sz="12" w:space="0" w:color="auto"/>
            </w:tcBorders>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44 778</w:t>
            </w:r>
          </w:p>
        </w:tc>
        <w:tc>
          <w:tcPr>
            <w:tcW w:w="1586" w:type="dxa"/>
            <w:tcBorders>
              <w:top w:val="single" w:sz="12" w:space="0" w:color="auto"/>
            </w:tcBorders>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54</w:t>
            </w:r>
            <w:r w:rsidR="00C83EE8" w:rsidRPr="00477CEC">
              <w:rPr>
                <w:sz w:val="18"/>
                <w:lang w:val="fr-FR"/>
              </w:rPr>
              <w:t>,</w:t>
            </w:r>
            <w:r w:rsidRPr="00477CEC">
              <w:rPr>
                <w:sz w:val="18"/>
                <w:lang w:val="fr-FR"/>
              </w:rPr>
              <w:t>9</w:t>
            </w:r>
          </w:p>
        </w:tc>
      </w:tr>
      <w:tr w:rsidR="00C42314" w:rsidRPr="00477CEC">
        <w:trPr>
          <w:jc w:val="center"/>
        </w:trPr>
        <w:tc>
          <w:tcPr>
            <w:tcW w:w="2127" w:type="dxa"/>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Adolescents </w:t>
            </w:r>
          </w:p>
        </w:tc>
        <w:tc>
          <w:tcPr>
            <w:tcW w:w="851" w:type="dxa"/>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31 954</w:t>
            </w:r>
          </w:p>
        </w:tc>
        <w:tc>
          <w:tcPr>
            <w:tcW w:w="1559" w:type="dxa"/>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80</w:t>
            </w:r>
            <w:r w:rsidR="00C83EE8" w:rsidRPr="00477CEC">
              <w:rPr>
                <w:sz w:val="18"/>
                <w:lang w:val="fr-FR"/>
              </w:rPr>
              <w:t>,</w:t>
            </w:r>
            <w:r w:rsidRPr="00477CEC">
              <w:rPr>
                <w:sz w:val="18"/>
                <w:lang w:val="fr-FR"/>
              </w:rPr>
              <w:t>4</w:t>
            </w:r>
          </w:p>
        </w:tc>
        <w:tc>
          <w:tcPr>
            <w:tcW w:w="965" w:type="dxa"/>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19 682</w:t>
            </w:r>
          </w:p>
        </w:tc>
        <w:tc>
          <w:tcPr>
            <w:tcW w:w="1586" w:type="dxa"/>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49</w:t>
            </w:r>
            <w:r w:rsidR="00C83EE8" w:rsidRPr="00477CEC">
              <w:rPr>
                <w:sz w:val="18"/>
                <w:lang w:val="fr-FR"/>
              </w:rPr>
              <w:t>,</w:t>
            </w:r>
            <w:r w:rsidRPr="00477CEC">
              <w:rPr>
                <w:sz w:val="18"/>
                <w:lang w:val="fr-FR"/>
              </w:rPr>
              <w:t>5</w:t>
            </w:r>
          </w:p>
        </w:tc>
      </w:tr>
      <w:tr w:rsidR="00C42314" w:rsidRPr="00477CEC">
        <w:trPr>
          <w:jc w:val="center"/>
        </w:trPr>
        <w:tc>
          <w:tcPr>
            <w:tcW w:w="2127" w:type="dxa"/>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Adolescentes </w:t>
            </w:r>
          </w:p>
        </w:tc>
        <w:tc>
          <w:tcPr>
            <w:tcW w:w="851" w:type="dxa"/>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35 256</w:t>
            </w:r>
          </w:p>
        </w:tc>
        <w:tc>
          <w:tcPr>
            <w:tcW w:w="1559" w:type="dxa"/>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85</w:t>
            </w:r>
            <w:r w:rsidR="00C83EE8" w:rsidRPr="00477CEC">
              <w:rPr>
                <w:sz w:val="18"/>
                <w:lang w:val="fr-FR"/>
              </w:rPr>
              <w:t>,</w:t>
            </w:r>
            <w:r w:rsidRPr="00477CEC">
              <w:rPr>
                <w:sz w:val="18"/>
                <w:lang w:val="fr-FR"/>
              </w:rPr>
              <w:t>7</w:t>
            </w:r>
          </w:p>
        </w:tc>
        <w:tc>
          <w:tcPr>
            <w:tcW w:w="965" w:type="dxa"/>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25 096</w:t>
            </w:r>
          </w:p>
        </w:tc>
        <w:tc>
          <w:tcPr>
            <w:tcW w:w="1586" w:type="dxa"/>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61</w:t>
            </w:r>
            <w:r w:rsidR="00C83EE8" w:rsidRPr="00477CEC">
              <w:rPr>
                <w:sz w:val="18"/>
                <w:lang w:val="fr-FR"/>
              </w:rPr>
              <w:t>,</w:t>
            </w:r>
            <w:r w:rsidRPr="00477CEC">
              <w:rPr>
                <w:sz w:val="18"/>
                <w:lang w:val="fr-FR"/>
              </w:rPr>
              <w:t>0</w:t>
            </w:r>
          </w:p>
        </w:tc>
      </w:tr>
      <w:tr w:rsidR="00C42314" w:rsidRPr="00477CEC">
        <w:trPr>
          <w:jc w:val="center"/>
        </w:trPr>
        <w:tc>
          <w:tcPr>
            <w:tcW w:w="2127" w:type="dxa"/>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Système éducatif arabe </w:t>
            </w:r>
          </w:p>
        </w:tc>
        <w:tc>
          <w:tcPr>
            <w:tcW w:w="851" w:type="dxa"/>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15 303</w:t>
            </w:r>
          </w:p>
        </w:tc>
        <w:tc>
          <w:tcPr>
            <w:tcW w:w="1559" w:type="dxa"/>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90</w:t>
            </w:r>
            <w:r w:rsidR="00C83EE8" w:rsidRPr="00477CEC">
              <w:rPr>
                <w:sz w:val="18"/>
                <w:lang w:val="fr-FR"/>
              </w:rPr>
              <w:t>,</w:t>
            </w:r>
            <w:r w:rsidRPr="00477CEC">
              <w:rPr>
                <w:sz w:val="18"/>
                <w:lang w:val="fr-FR"/>
              </w:rPr>
              <w:t>1</w:t>
            </w:r>
          </w:p>
        </w:tc>
        <w:tc>
          <w:tcPr>
            <w:tcW w:w="965" w:type="dxa"/>
            <w:shd w:val="clear" w:color="auto" w:fill="auto"/>
            <w:vAlign w:val="center"/>
          </w:tcPr>
          <w:p w:rsidR="00C42314" w:rsidRPr="00477CEC" w:rsidRDefault="00C42314" w:rsidP="005C630A">
            <w:pPr>
              <w:keepNext/>
              <w:suppressAutoHyphens w:val="0"/>
              <w:spacing w:before="40" w:after="40" w:line="220" w:lineRule="exact"/>
              <w:jc w:val="right"/>
              <w:rPr>
                <w:b/>
                <w:sz w:val="18"/>
                <w:lang w:val="fr-FR"/>
              </w:rPr>
            </w:pPr>
            <w:r w:rsidRPr="00477CEC">
              <w:rPr>
                <w:b/>
                <w:sz w:val="18"/>
                <w:lang w:val="fr-FR"/>
              </w:rPr>
              <w:t>7 872</w:t>
            </w:r>
          </w:p>
        </w:tc>
        <w:tc>
          <w:tcPr>
            <w:tcW w:w="1586" w:type="dxa"/>
            <w:shd w:val="clear" w:color="auto" w:fill="auto"/>
            <w:vAlign w:val="center"/>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46</w:t>
            </w:r>
            <w:r w:rsidR="00C83EE8" w:rsidRPr="00477CEC">
              <w:rPr>
                <w:sz w:val="18"/>
                <w:lang w:val="fr-FR"/>
              </w:rPr>
              <w:t>,</w:t>
            </w:r>
            <w:r w:rsidRPr="00477CEC">
              <w:rPr>
                <w:sz w:val="18"/>
                <w:lang w:val="fr-FR"/>
              </w:rPr>
              <w:t>3</w:t>
            </w:r>
          </w:p>
        </w:tc>
      </w:tr>
      <w:tr w:rsidR="00477C40" w:rsidRPr="00477CEC">
        <w:trPr>
          <w:jc w:val="center"/>
        </w:trPr>
        <w:tc>
          <w:tcPr>
            <w:tcW w:w="2127" w:type="dxa"/>
            <w:shd w:val="clear" w:color="auto" w:fill="auto"/>
          </w:tcPr>
          <w:p w:rsidR="00477C40" w:rsidRPr="00477CEC" w:rsidRDefault="00477C40" w:rsidP="007A2485">
            <w:pPr>
              <w:suppressAutoHyphens w:val="0"/>
              <w:spacing w:before="40" w:after="40" w:line="220" w:lineRule="exact"/>
              <w:rPr>
                <w:sz w:val="18"/>
                <w:lang w:val="fr-FR"/>
              </w:rPr>
            </w:pPr>
            <w:r w:rsidRPr="00477CEC">
              <w:rPr>
                <w:sz w:val="18"/>
                <w:lang w:val="fr-FR"/>
              </w:rPr>
              <w:t xml:space="preserve">Adolescents </w:t>
            </w:r>
          </w:p>
        </w:tc>
        <w:tc>
          <w:tcPr>
            <w:tcW w:w="851" w:type="dxa"/>
            <w:shd w:val="clear" w:color="auto" w:fill="auto"/>
            <w:vAlign w:val="center"/>
          </w:tcPr>
          <w:p w:rsidR="00477C40" w:rsidRPr="00477CEC" w:rsidRDefault="00477C40" w:rsidP="00182238">
            <w:pPr>
              <w:suppressAutoHyphens w:val="0"/>
              <w:spacing w:before="40" w:after="40" w:line="220" w:lineRule="exact"/>
              <w:jc w:val="right"/>
              <w:rPr>
                <w:b/>
                <w:sz w:val="18"/>
                <w:lang w:val="fr-FR"/>
              </w:rPr>
            </w:pPr>
            <w:r w:rsidRPr="00477CEC">
              <w:rPr>
                <w:b/>
                <w:sz w:val="18"/>
                <w:lang w:val="fr-FR"/>
              </w:rPr>
              <w:t>6 786</w:t>
            </w:r>
          </w:p>
        </w:tc>
        <w:tc>
          <w:tcPr>
            <w:tcW w:w="1559" w:type="dxa"/>
            <w:shd w:val="clear" w:color="auto" w:fill="auto"/>
            <w:vAlign w:val="center"/>
          </w:tcPr>
          <w:p w:rsidR="00477C40" w:rsidRPr="00477CEC" w:rsidRDefault="00477C40" w:rsidP="00182238">
            <w:pPr>
              <w:suppressAutoHyphens w:val="0"/>
              <w:spacing w:before="40" w:after="40" w:line="220" w:lineRule="exact"/>
              <w:jc w:val="right"/>
              <w:rPr>
                <w:sz w:val="18"/>
                <w:lang w:val="fr-FR"/>
              </w:rPr>
            </w:pPr>
            <w:r w:rsidRPr="00477CEC">
              <w:rPr>
                <w:sz w:val="18"/>
                <w:lang w:val="fr-FR"/>
              </w:rPr>
              <w:t>86,1</w:t>
            </w:r>
          </w:p>
        </w:tc>
        <w:tc>
          <w:tcPr>
            <w:tcW w:w="965" w:type="dxa"/>
            <w:shd w:val="clear" w:color="auto" w:fill="auto"/>
            <w:vAlign w:val="center"/>
          </w:tcPr>
          <w:p w:rsidR="00477C40" w:rsidRPr="00477CEC" w:rsidRDefault="00477C40" w:rsidP="00182238">
            <w:pPr>
              <w:suppressAutoHyphens w:val="0"/>
              <w:spacing w:before="40" w:after="40" w:line="220" w:lineRule="exact"/>
              <w:jc w:val="right"/>
              <w:rPr>
                <w:b/>
                <w:sz w:val="18"/>
                <w:lang w:val="fr-FR"/>
              </w:rPr>
            </w:pPr>
            <w:r w:rsidRPr="00477CEC">
              <w:rPr>
                <w:b/>
                <w:sz w:val="18"/>
                <w:lang w:val="fr-FR"/>
              </w:rPr>
              <w:t>2 873</w:t>
            </w:r>
          </w:p>
        </w:tc>
        <w:tc>
          <w:tcPr>
            <w:tcW w:w="1586" w:type="dxa"/>
            <w:shd w:val="clear" w:color="auto" w:fill="auto"/>
            <w:vAlign w:val="center"/>
          </w:tcPr>
          <w:p w:rsidR="00477C40" w:rsidRPr="00477CEC" w:rsidRDefault="00477C40" w:rsidP="00182238">
            <w:pPr>
              <w:suppressAutoHyphens w:val="0"/>
              <w:spacing w:before="40" w:after="40" w:line="220" w:lineRule="exact"/>
              <w:jc w:val="right"/>
              <w:rPr>
                <w:sz w:val="18"/>
                <w:lang w:val="fr-FR"/>
              </w:rPr>
            </w:pPr>
            <w:r w:rsidRPr="00477CEC">
              <w:rPr>
                <w:sz w:val="18"/>
                <w:lang w:val="fr-FR"/>
              </w:rPr>
              <w:t>36,5</w:t>
            </w:r>
          </w:p>
        </w:tc>
      </w:tr>
      <w:tr w:rsidR="00477C40" w:rsidRPr="00477CEC">
        <w:trPr>
          <w:jc w:val="center"/>
        </w:trPr>
        <w:tc>
          <w:tcPr>
            <w:tcW w:w="2127" w:type="dxa"/>
            <w:shd w:val="clear" w:color="auto" w:fill="auto"/>
          </w:tcPr>
          <w:p w:rsidR="00477C40" w:rsidRPr="00477CEC" w:rsidRDefault="00477C40" w:rsidP="007A2485">
            <w:pPr>
              <w:suppressAutoHyphens w:val="0"/>
              <w:spacing w:before="40" w:after="40" w:line="220" w:lineRule="exact"/>
              <w:rPr>
                <w:sz w:val="18"/>
                <w:lang w:val="fr-FR"/>
              </w:rPr>
            </w:pPr>
            <w:r w:rsidRPr="00477CEC">
              <w:rPr>
                <w:sz w:val="18"/>
                <w:lang w:val="fr-FR"/>
              </w:rPr>
              <w:t xml:space="preserve">Adolescentes </w:t>
            </w:r>
          </w:p>
        </w:tc>
        <w:tc>
          <w:tcPr>
            <w:tcW w:w="851" w:type="dxa"/>
            <w:shd w:val="clear" w:color="auto" w:fill="auto"/>
            <w:vAlign w:val="center"/>
          </w:tcPr>
          <w:p w:rsidR="00477C40" w:rsidRPr="00477CEC" w:rsidRDefault="00477C40" w:rsidP="00182238">
            <w:pPr>
              <w:suppressAutoHyphens w:val="0"/>
              <w:spacing w:before="40" w:after="40" w:line="220" w:lineRule="exact"/>
              <w:jc w:val="right"/>
              <w:rPr>
                <w:b/>
                <w:sz w:val="18"/>
                <w:lang w:val="fr-FR"/>
              </w:rPr>
            </w:pPr>
            <w:r w:rsidRPr="00477CEC">
              <w:rPr>
                <w:b/>
                <w:sz w:val="18"/>
                <w:lang w:val="fr-FR"/>
              </w:rPr>
              <w:t>8 517</w:t>
            </w:r>
          </w:p>
        </w:tc>
        <w:tc>
          <w:tcPr>
            <w:tcW w:w="1559" w:type="dxa"/>
            <w:shd w:val="clear" w:color="auto" w:fill="auto"/>
            <w:vAlign w:val="center"/>
          </w:tcPr>
          <w:p w:rsidR="00477C40" w:rsidRPr="00477CEC" w:rsidRDefault="00477C40" w:rsidP="00182238">
            <w:pPr>
              <w:suppressAutoHyphens w:val="0"/>
              <w:spacing w:before="40" w:after="40" w:line="220" w:lineRule="exact"/>
              <w:jc w:val="right"/>
              <w:rPr>
                <w:sz w:val="18"/>
                <w:lang w:val="fr-FR"/>
              </w:rPr>
            </w:pPr>
            <w:r w:rsidRPr="00477CEC">
              <w:rPr>
                <w:sz w:val="18"/>
                <w:lang w:val="fr-FR"/>
              </w:rPr>
              <w:t>91,2</w:t>
            </w:r>
          </w:p>
        </w:tc>
        <w:tc>
          <w:tcPr>
            <w:tcW w:w="965" w:type="dxa"/>
            <w:shd w:val="clear" w:color="auto" w:fill="auto"/>
            <w:vAlign w:val="center"/>
          </w:tcPr>
          <w:p w:rsidR="00477C40" w:rsidRPr="00477CEC" w:rsidRDefault="00477C40" w:rsidP="00182238">
            <w:pPr>
              <w:suppressAutoHyphens w:val="0"/>
              <w:spacing w:before="40" w:after="40" w:line="220" w:lineRule="exact"/>
              <w:jc w:val="right"/>
              <w:rPr>
                <w:b/>
                <w:sz w:val="18"/>
                <w:lang w:val="fr-FR"/>
              </w:rPr>
            </w:pPr>
            <w:r w:rsidRPr="00477CEC">
              <w:rPr>
                <w:b/>
                <w:sz w:val="18"/>
                <w:lang w:val="fr-FR"/>
              </w:rPr>
              <w:t>4 999</w:t>
            </w:r>
          </w:p>
        </w:tc>
        <w:tc>
          <w:tcPr>
            <w:tcW w:w="1586" w:type="dxa"/>
            <w:shd w:val="clear" w:color="auto" w:fill="auto"/>
            <w:vAlign w:val="center"/>
          </w:tcPr>
          <w:p w:rsidR="00477C40" w:rsidRPr="00477CEC" w:rsidRDefault="00477C40" w:rsidP="00182238">
            <w:pPr>
              <w:suppressAutoHyphens w:val="0"/>
              <w:spacing w:before="40" w:after="40" w:line="220" w:lineRule="exact"/>
              <w:jc w:val="right"/>
              <w:rPr>
                <w:sz w:val="18"/>
                <w:lang w:val="fr-FR"/>
              </w:rPr>
            </w:pPr>
            <w:r w:rsidRPr="00477CEC">
              <w:rPr>
                <w:sz w:val="18"/>
                <w:lang w:val="fr-FR"/>
              </w:rPr>
              <w:t>55,3</w:t>
            </w:r>
          </w:p>
        </w:tc>
      </w:tr>
      <w:tr w:rsidR="00C42314" w:rsidRPr="00477CEC">
        <w:trPr>
          <w:jc w:val="center"/>
        </w:trPr>
        <w:tc>
          <w:tcPr>
            <w:tcW w:w="2127" w:type="dxa"/>
            <w:shd w:val="clear" w:color="auto" w:fill="auto"/>
          </w:tcPr>
          <w:p w:rsidR="00C42314" w:rsidRPr="00477CEC" w:rsidRDefault="00C42314" w:rsidP="00477C40">
            <w:pPr>
              <w:suppressAutoHyphens w:val="0"/>
              <w:spacing w:before="40" w:after="40" w:line="220" w:lineRule="exact"/>
              <w:rPr>
                <w:sz w:val="18"/>
                <w:lang w:val="fr-FR"/>
              </w:rPr>
            </w:pPr>
            <w:r w:rsidRPr="00477CEC">
              <w:rPr>
                <w:sz w:val="18"/>
                <w:lang w:val="fr-FR"/>
              </w:rPr>
              <w:t xml:space="preserve">Religion: </w:t>
            </w:r>
            <w:r w:rsidR="00477C40" w:rsidRPr="00477CEC">
              <w:rPr>
                <w:sz w:val="18"/>
                <w:lang w:val="fr-FR"/>
              </w:rPr>
              <w:t xml:space="preserve">Musulmans </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11 981</w:t>
            </w:r>
          </w:p>
        </w:tc>
        <w:tc>
          <w:tcPr>
            <w:tcW w:w="155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89</w:t>
            </w:r>
            <w:r w:rsidR="00C83EE8" w:rsidRPr="00477CEC">
              <w:rPr>
                <w:sz w:val="18"/>
                <w:lang w:val="fr-FR"/>
              </w:rPr>
              <w:t>,</w:t>
            </w:r>
            <w:r w:rsidRPr="00477CEC">
              <w:rPr>
                <w:sz w:val="18"/>
                <w:lang w:val="fr-FR"/>
              </w:rPr>
              <w:t>4</w:t>
            </w:r>
          </w:p>
        </w:tc>
        <w:tc>
          <w:tcPr>
            <w:tcW w:w="965" w:type="dxa"/>
            <w:shd w:val="clear" w:color="auto" w:fill="auto"/>
            <w:vAlign w:val="center"/>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5 854</w:t>
            </w:r>
          </w:p>
        </w:tc>
        <w:tc>
          <w:tcPr>
            <w:tcW w:w="1586"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43</w:t>
            </w:r>
            <w:r w:rsidR="00C83EE8" w:rsidRPr="00477CEC">
              <w:rPr>
                <w:sz w:val="18"/>
                <w:lang w:val="fr-FR"/>
              </w:rPr>
              <w:t>,</w:t>
            </w:r>
            <w:r w:rsidRPr="00477CEC">
              <w:rPr>
                <w:sz w:val="18"/>
                <w:lang w:val="fr-FR"/>
              </w:rPr>
              <w:t>7</w:t>
            </w:r>
          </w:p>
        </w:tc>
      </w:tr>
      <w:tr w:rsidR="00C42314" w:rsidRPr="00477CEC">
        <w:trPr>
          <w:jc w:val="center"/>
        </w:trPr>
        <w:tc>
          <w:tcPr>
            <w:tcW w:w="2127" w:type="dxa"/>
            <w:shd w:val="clear" w:color="auto" w:fill="auto"/>
          </w:tcPr>
          <w:p w:rsidR="00C42314" w:rsidRPr="00477CEC" w:rsidRDefault="00C42314" w:rsidP="00477C40">
            <w:pPr>
              <w:suppressAutoHyphens w:val="0"/>
              <w:spacing w:before="40" w:after="40" w:line="220" w:lineRule="exact"/>
              <w:rPr>
                <w:sz w:val="18"/>
                <w:lang w:val="fr-FR"/>
              </w:rPr>
            </w:pPr>
            <w:r w:rsidRPr="00477CEC">
              <w:rPr>
                <w:sz w:val="18"/>
                <w:lang w:val="fr-FR"/>
              </w:rPr>
              <w:t>Chr</w:t>
            </w:r>
            <w:r w:rsidR="00477C40" w:rsidRPr="00477CEC">
              <w:rPr>
                <w:sz w:val="18"/>
                <w:lang w:val="fr-FR"/>
              </w:rPr>
              <w:t xml:space="preserve">étiens </w:t>
            </w:r>
          </w:p>
        </w:tc>
        <w:tc>
          <w:tcPr>
            <w:tcW w:w="851" w:type="dxa"/>
            <w:shd w:val="clear" w:color="auto" w:fill="auto"/>
            <w:vAlign w:val="center"/>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1 555</w:t>
            </w:r>
          </w:p>
        </w:tc>
        <w:tc>
          <w:tcPr>
            <w:tcW w:w="1559"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94</w:t>
            </w:r>
            <w:r w:rsidR="00C83EE8" w:rsidRPr="00477CEC">
              <w:rPr>
                <w:sz w:val="18"/>
                <w:lang w:val="fr-FR"/>
              </w:rPr>
              <w:t>,</w:t>
            </w:r>
            <w:r w:rsidRPr="00477CEC">
              <w:rPr>
                <w:sz w:val="18"/>
                <w:lang w:val="fr-FR"/>
              </w:rPr>
              <w:t>2</w:t>
            </w:r>
          </w:p>
        </w:tc>
        <w:tc>
          <w:tcPr>
            <w:tcW w:w="965" w:type="dxa"/>
            <w:shd w:val="clear" w:color="auto" w:fill="auto"/>
            <w:vAlign w:val="center"/>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1 005</w:t>
            </w:r>
          </w:p>
        </w:tc>
        <w:tc>
          <w:tcPr>
            <w:tcW w:w="1586"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60</w:t>
            </w:r>
            <w:r w:rsidR="00C83EE8" w:rsidRPr="00477CEC">
              <w:rPr>
                <w:sz w:val="18"/>
                <w:lang w:val="fr-FR"/>
              </w:rPr>
              <w:t>,</w:t>
            </w:r>
            <w:r w:rsidRPr="00477CEC">
              <w:rPr>
                <w:sz w:val="18"/>
                <w:lang w:val="fr-FR"/>
              </w:rPr>
              <w:t>9</w:t>
            </w:r>
          </w:p>
        </w:tc>
      </w:tr>
      <w:tr w:rsidR="00C42314" w:rsidRPr="00477CEC">
        <w:trPr>
          <w:jc w:val="center"/>
        </w:trPr>
        <w:tc>
          <w:tcPr>
            <w:tcW w:w="2127"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rPr>
                <w:sz w:val="18"/>
                <w:lang w:val="fr-FR"/>
              </w:rPr>
            </w:pPr>
            <w:r w:rsidRPr="00477CEC">
              <w:rPr>
                <w:sz w:val="18"/>
                <w:lang w:val="fr-FR"/>
              </w:rPr>
              <w:t>Druze</w:t>
            </w:r>
            <w:r w:rsidR="00477C40" w:rsidRPr="00477CEC">
              <w:rPr>
                <w:sz w:val="18"/>
                <w:lang w:val="fr-FR"/>
              </w:rPr>
              <w:t>s</w:t>
            </w:r>
          </w:p>
        </w:tc>
        <w:tc>
          <w:tcPr>
            <w:tcW w:w="851"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1 733</w:t>
            </w:r>
          </w:p>
        </w:tc>
        <w:tc>
          <w:tcPr>
            <w:tcW w:w="1559"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95</w:t>
            </w:r>
          </w:p>
        </w:tc>
        <w:tc>
          <w:tcPr>
            <w:tcW w:w="965"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 xml:space="preserve"> 996</w:t>
            </w:r>
          </w:p>
        </w:tc>
        <w:tc>
          <w:tcPr>
            <w:tcW w:w="1586" w:type="dxa"/>
            <w:tcBorders>
              <w:bottom w:val="single" w:sz="12" w:space="0" w:color="auto"/>
            </w:tcBorders>
            <w:shd w:val="clear" w:color="auto" w:fill="auto"/>
            <w:vAlign w:val="bottom"/>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54</w:t>
            </w:r>
            <w:r w:rsidR="00C83EE8" w:rsidRPr="00477CEC">
              <w:rPr>
                <w:sz w:val="18"/>
                <w:lang w:val="fr-FR"/>
              </w:rPr>
              <w:t>,</w:t>
            </w:r>
            <w:r w:rsidRPr="00477CEC">
              <w:rPr>
                <w:sz w:val="18"/>
                <w:lang w:val="fr-FR"/>
              </w:rPr>
              <w:t>6</w:t>
            </w:r>
          </w:p>
        </w:tc>
      </w:tr>
    </w:tbl>
    <w:p w:rsidR="00C42314" w:rsidRPr="00477CEC" w:rsidRDefault="00477C40" w:rsidP="00642038">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Bureau central de statistique, </w:t>
      </w:r>
      <w:r w:rsidR="001B25FD" w:rsidRPr="00A460B2">
        <w:rPr>
          <w:i/>
          <w:sz w:val="18"/>
          <w:szCs w:val="18"/>
          <w:lang w:val="fr-FR"/>
        </w:rPr>
        <w:t>Statistical Abstract of Israel</w:t>
      </w:r>
      <w:r w:rsidRPr="00477CEC">
        <w:rPr>
          <w:sz w:val="18"/>
          <w:szCs w:val="18"/>
          <w:lang w:val="fr-FR"/>
        </w:rPr>
        <w:t xml:space="preserve">, </w:t>
      </w:r>
      <w:r w:rsidR="00C42314" w:rsidRPr="00477CEC">
        <w:rPr>
          <w:sz w:val="18"/>
          <w:szCs w:val="18"/>
          <w:lang w:val="fr-FR"/>
        </w:rPr>
        <w:t>2008.</w:t>
      </w:r>
    </w:p>
    <w:p w:rsidR="00C42314" w:rsidRPr="00477CEC" w:rsidRDefault="00C42314" w:rsidP="005C630A">
      <w:pPr>
        <w:pStyle w:val="SingleTxtG"/>
        <w:tabs>
          <w:tab w:val="num" w:pos="1600"/>
        </w:tabs>
        <w:spacing w:before="240"/>
        <w:ind w:left="1100"/>
        <w:rPr>
          <w:lang w:val="fr-FR"/>
        </w:rPr>
      </w:pPr>
      <w:r w:rsidRPr="00477CEC">
        <w:rPr>
          <w:lang w:val="fr-FR"/>
        </w:rPr>
        <w:t>568.</w:t>
      </w:r>
      <w:r w:rsidRPr="00477CEC">
        <w:rPr>
          <w:lang w:val="fr-FR"/>
        </w:rPr>
        <w:tab/>
      </w:r>
      <w:r w:rsidR="00477C40" w:rsidRPr="00477CEC">
        <w:rPr>
          <w:lang w:val="fr-FR"/>
        </w:rPr>
        <w:t xml:space="preserve">Le taux de réussite des adolescentes à cet examen continue d'être supérieur à celui des garçons. En </w:t>
      </w:r>
      <w:r w:rsidRPr="00477CEC">
        <w:rPr>
          <w:lang w:val="fr-FR"/>
        </w:rPr>
        <w:t xml:space="preserve">2006, </w:t>
      </w:r>
      <w:r w:rsidR="00477C40" w:rsidRPr="00477CEC">
        <w:rPr>
          <w:lang w:val="fr-FR"/>
        </w:rPr>
        <w:t xml:space="preserve">dans le système éducatif hébreu, </w:t>
      </w:r>
      <w:r w:rsidRPr="00477CEC">
        <w:rPr>
          <w:lang w:val="fr-FR"/>
        </w:rPr>
        <w:t>85</w:t>
      </w:r>
      <w:r w:rsidR="00477C40" w:rsidRPr="00477CEC">
        <w:rPr>
          <w:lang w:val="fr-FR"/>
        </w:rPr>
        <w:t>,</w:t>
      </w:r>
      <w:r w:rsidRPr="00477CEC">
        <w:rPr>
          <w:lang w:val="fr-FR"/>
        </w:rPr>
        <w:t>7</w:t>
      </w:r>
      <w:r w:rsidR="00A62686">
        <w:rPr>
          <w:lang w:val="fr-FR"/>
        </w:rPr>
        <w:t>%</w:t>
      </w:r>
      <w:r w:rsidRPr="00477CEC">
        <w:rPr>
          <w:lang w:val="fr-FR"/>
        </w:rPr>
        <w:t xml:space="preserve"> </w:t>
      </w:r>
      <w:r w:rsidR="00477C40" w:rsidRPr="00477CEC">
        <w:rPr>
          <w:lang w:val="fr-FR"/>
        </w:rPr>
        <w:t xml:space="preserve">des adolescentes du groupe d'âge correspondant à la </w:t>
      </w:r>
      <w:r w:rsidRPr="00477CEC">
        <w:rPr>
          <w:lang w:val="fr-FR"/>
        </w:rPr>
        <w:t>12</w:t>
      </w:r>
      <w:r w:rsidR="00477C40" w:rsidRPr="00477CEC">
        <w:rPr>
          <w:vertAlign w:val="superscript"/>
          <w:lang w:val="fr-FR"/>
        </w:rPr>
        <w:t>e</w:t>
      </w:r>
      <w:r w:rsidR="00477C40" w:rsidRPr="00477CEC">
        <w:rPr>
          <w:lang w:val="fr-FR"/>
        </w:rPr>
        <w:t xml:space="preserve"> année se sont présentées à l'examen de fin d'études secondaires </w:t>
      </w:r>
      <w:r w:rsidRPr="00477CEC">
        <w:rPr>
          <w:lang w:val="fr-FR"/>
        </w:rPr>
        <w:t>(84</w:t>
      </w:r>
      <w:r w:rsidR="00477C40" w:rsidRPr="00477CEC">
        <w:rPr>
          <w:lang w:val="fr-FR"/>
        </w:rPr>
        <w:t>,</w:t>
      </w:r>
      <w:r w:rsidRPr="00477CEC">
        <w:rPr>
          <w:lang w:val="fr-FR"/>
        </w:rPr>
        <w:t>3</w:t>
      </w:r>
      <w:r w:rsidR="00A62686">
        <w:rPr>
          <w:lang w:val="fr-FR"/>
        </w:rPr>
        <w:t>%</w:t>
      </w:r>
      <w:r w:rsidRPr="00477CEC">
        <w:rPr>
          <w:lang w:val="fr-FR"/>
        </w:rPr>
        <w:t xml:space="preserve"> </w:t>
      </w:r>
      <w:r w:rsidR="00477C40" w:rsidRPr="00477CEC">
        <w:rPr>
          <w:lang w:val="fr-FR"/>
        </w:rPr>
        <w:t>en </w:t>
      </w:r>
      <w:r w:rsidRPr="00477CEC">
        <w:rPr>
          <w:lang w:val="fr-FR"/>
        </w:rPr>
        <w:t xml:space="preserve">2002), </w:t>
      </w:r>
      <w:r w:rsidR="00477C40" w:rsidRPr="00477CEC">
        <w:rPr>
          <w:lang w:val="fr-FR"/>
        </w:rPr>
        <w:t xml:space="preserve">contre seulement </w:t>
      </w:r>
      <w:r w:rsidRPr="00477CEC">
        <w:rPr>
          <w:lang w:val="fr-FR"/>
        </w:rPr>
        <w:t>80</w:t>
      </w:r>
      <w:r w:rsidR="00477C40" w:rsidRPr="00477CEC">
        <w:rPr>
          <w:lang w:val="fr-FR"/>
        </w:rPr>
        <w:t>,</w:t>
      </w:r>
      <w:r w:rsidRPr="00477CEC">
        <w:rPr>
          <w:lang w:val="fr-FR"/>
        </w:rPr>
        <w:t>4</w:t>
      </w:r>
      <w:r w:rsidR="00A62686">
        <w:rPr>
          <w:lang w:val="fr-FR"/>
        </w:rPr>
        <w:t>%</w:t>
      </w:r>
      <w:r w:rsidRPr="00477CEC">
        <w:rPr>
          <w:lang w:val="fr-FR"/>
        </w:rPr>
        <w:t xml:space="preserve"> </w:t>
      </w:r>
      <w:r w:rsidR="00477C40" w:rsidRPr="00477CEC">
        <w:rPr>
          <w:lang w:val="fr-FR"/>
        </w:rPr>
        <w:t xml:space="preserve">des adolescents </w:t>
      </w:r>
      <w:r w:rsidRPr="00477CEC">
        <w:rPr>
          <w:lang w:val="fr-FR"/>
        </w:rPr>
        <w:t>(75</w:t>
      </w:r>
      <w:r w:rsidR="00477C40" w:rsidRPr="00477CEC">
        <w:rPr>
          <w:lang w:val="fr-FR"/>
        </w:rPr>
        <w:t>,</w:t>
      </w:r>
      <w:r w:rsidRPr="00477CEC">
        <w:rPr>
          <w:lang w:val="fr-FR"/>
        </w:rPr>
        <w:t>1</w:t>
      </w:r>
      <w:r w:rsidR="00A62686">
        <w:rPr>
          <w:lang w:val="fr-FR"/>
        </w:rPr>
        <w:t>%</w:t>
      </w:r>
      <w:r w:rsidRPr="00477CEC">
        <w:rPr>
          <w:lang w:val="fr-FR"/>
        </w:rPr>
        <w:t xml:space="preserve"> </w:t>
      </w:r>
      <w:r w:rsidR="00477C40" w:rsidRPr="00477CEC">
        <w:rPr>
          <w:lang w:val="fr-FR"/>
        </w:rPr>
        <w:t>en </w:t>
      </w:r>
      <w:r w:rsidRPr="00477CEC">
        <w:rPr>
          <w:lang w:val="fr-FR"/>
        </w:rPr>
        <w:t xml:space="preserve">2002). </w:t>
      </w:r>
      <w:r w:rsidR="00477C40" w:rsidRPr="00477CEC">
        <w:rPr>
          <w:lang w:val="fr-FR"/>
        </w:rPr>
        <w:t>Le taux de réussite des filles a lui aussi été plus élevé que celui des garçons (</w:t>
      </w:r>
      <w:r w:rsidRPr="00477CEC">
        <w:rPr>
          <w:lang w:val="fr-FR"/>
        </w:rPr>
        <w:t>61</w:t>
      </w:r>
      <w:r w:rsidR="00A62686">
        <w:rPr>
          <w:lang w:val="fr-FR"/>
        </w:rPr>
        <w:t>%</w:t>
      </w:r>
      <w:r w:rsidR="00477C40" w:rsidRPr="00477CEC">
        <w:rPr>
          <w:lang w:val="fr-FR"/>
        </w:rPr>
        <w:t xml:space="preserve"> contre </w:t>
      </w:r>
      <w:r w:rsidRPr="00477CEC">
        <w:rPr>
          <w:lang w:val="fr-FR"/>
        </w:rPr>
        <w:t>49</w:t>
      </w:r>
      <w:r w:rsidR="00477C40" w:rsidRPr="00477CEC">
        <w:rPr>
          <w:lang w:val="fr-FR"/>
        </w:rPr>
        <w:t>,</w:t>
      </w:r>
      <w:r w:rsidRPr="00477CEC">
        <w:rPr>
          <w:lang w:val="fr-FR"/>
        </w:rPr>
        <w:t>5</w:t>
      </w:r>
      <w:r w:rsidR="00A62686">
        <w:rPr>
          <w:lang w:val="fr-FR"/>
        </w:rPr>
        <w:t>%</w:t>
      </w:r>
      <w:r w:rsidR="00477C40" w:rsidRPr="00477CEC">
        <w:rPr>
          <w:lang w:val="fr-FR"/>
        </w:rPr>
        <w:t>)</w:t>
      </w:r>
      <w:r w:rsidRPr="00477CEC">
        <w:rPr>
          <w:lang w:val="fr-FR"/>
        </w:rPr>
        <w:t>.</w:t>
      </w:r>
    </w:p>
    <w:p w:rsidR="00C42314" w:rsidRPr="00477CEC" w:rsidRDefault="00C42314" w:rsidP="005C630A">
      <w:pPr>
        <w:pStyle w:val="SingleTxtG"/>
        <w:tabs>
          <w:tab w:val="num" w:pos="1600"/>
        </w:tabs>
        <w:ind w:left="1100"/>
        <w:rPr>
          <w:lang w:val="fr-FR"/>
        </w:rPr>
      </w:pPr>
      <w:r w:rsidRPr="00477CEC">
        <w:rPr>
          <w:lang w:val="fr-FR"/>
        </w:rPr>
        <w:t>569.</w:t>
      </w:r>
      <w:r w:rsidRPr="00477CEC">
        <w:rPr>
          <w:lang w:val="fr-FR"/>
        </w:rPr>
        <w:tab/>
      </w:r>
      <w:r w:rsidR="00477C40" w:rsidRPr="00477CEC">
        <w:rPr>
          <w:lang w:val="fr-FR"/>
        </w:rPr>
        <w:t xml:space="preserve">Dans le système éducatif arabe, </w:t>
      </w:r>
      <w:r w:rsidRPr="00477CEC">
        <w:rPr>
          <w:lang w:val="fr-FR"/>
        </w:rPr>
        <w:t>91</w:t>
      </w:r>
      <w:r w:rsidR="00477C40" w:rsidRPr="00477CEC">
        <w:rPr>
          <w:lang w:val="fr-FR"/>
        </w:rPr>
        <w:t>,</w:t>
      </w:r>
      <w:r w:rsidRPr="00477CEC">
        <w:rPr>
          <w:lang w:val="fr-FR"/>
        </w:rPr>
        <w:t>2</w:t>
      </w:r>
      <w:r w:rsidR="00A62686">
        <w:rPr>
          <w:lang w:val="fr-FR"/>
        </w:rPr>
        <w:t>%</w:t>
      </w:r>
      <w:r w:rsidRPr="00477CEC">
        <w:rPr>
          <w:lang w:val="fr-FR"/>
        </w:rPr>
        <w:t xml:space="preserve"> </w:t>
      </w:r>
      <w:r w:rsidR="00477C40" w:rsidRPr="00477CEC">
        <w:rPr>
          <w:lang w:val="fr-FR"/>
        </w:rPr>
        <w:t xml:space="preserve">des adolescentes </w:t>
      </w:r>
      <w:r w:rsidR="00FB6CA9">
        <w:rPr>
          <w:lang w:val="fr-FR"/>
        </w:rPr>
        <w:t>du groupe d'âge</w:t>
      </w:r>
      <w:r w:rsidR="00477C40" w:rsidRPr="00477CEC">
        <w:rPr>
          <w:lang w:val="fr-FR"/>
        </w:rPr>
        <w:t xml:space="preserve"> correspondant à la </w:t>
      </w:r>
      <w:r w:rsidRPr="00477CEC">
        <w:rPr>
          <w:lang w:val="fr-FR"/>
        </w:rPr>
        <w:t>12</w:t>
      </w:r>
      <w:r w:rsidR="00477C40" w:rsidRPr="00477CEC">
        <w:rPr>
          <w:lang w:val="fr-FR"/>
        </w:rPr>
        <w:t>e année se sont présenté</w:t>
      </w:r>
      <w:r w:rsidR="00FB6CA9">
        <w:rPr>
          <w:lang w:val="fr-FR"/>
        </w:rPr>
        <w:t>e</w:t>
      </w:r>
      <w:r w:rsidR="00477C40" w:rsidRPr="00477CEC">
        <w:rPr>
          <w:lang w:val="fr-FR"/>
        </w:rPr>
        <w:t xml:space="preserve">s à l'examen de fin d'études secondaires </w:t>
      </w:r>
      <w:r w:rsidRPr="00477CEC">
        <w:rPr>
          <w:lang w:val="fr-FR"/>
        </w:rPr>
        <w:t>(91</w:t>
      </w:r>
      <w:r w:rsidR="00477C40" w:rsidRPr="00477CEC">
        <w:rPr>
          <w:lang w:val="fr-FR"/>
        </w:rPr>
        <w:t>,</w:t>
      </w:r>
      <w:r w:rsidRPr="00477CEC">
        <w:rPr>
          <w:lang w:val="fr-FR"/>
        </w:rPr>
        <w:t>7</w:t>
      </w:r>
      <w:r w:rsidR="00A62686">
        <w:rPr>
          <w:lang w:val="fr-FR"/>
        </w:rPr>
        <w:t>%</w:t>
      </w:r>
      <w:r w:rsidRPr="00477CEC">
        <w:rPr>
          <w:lang w:val="fr-FR"/>
        </w:rPr>
        <w:t xml:space="preserve"> </w:t>
      </w:r>
      <w:r w:rsidR="00477C40" w:rsidRPr="00477CEC">
        <w:rPr>
          <w:lang w:val="fr-FR"/>
        </w:rPr>
        <w:t>en </w:t>
      </w:r>
      <w:r w:rsidRPr="00477CEC">
        <w:rPr>
          <w:lang w:val="fr-FR"/>
        </w:rPr>
        <w:t xml:space="preserve">2002), </w:t>
      </w:r>
      <w:r w:rsidR="00477C40" w:rsidRPr="00477CEC">
        <w:rPr>
          <w:lang w:val="fr-FR"/>
        </w:rPr>
        <w:t xml:space="preserve">contre </w:t>
      </w:r>
      <w:r w:rsidRPr="00477CEC">
        <w:rPr>
          <w:lang w:val="fr-FR"/>
        </w:rPr>
        <w:t>86</w:t>
      </w:r>
      <w:r w:rsidR="00477C40" w:rsidRPr="00477CEC">
        <w:rPr>
          <w:lang w:val="fr-FR"/>
        </w:rPr>
        <w:t>,</w:t>
      </w:r>
      <w:r w:rsidRPr="00477CEC">
        <w:rPr>
          <w:lang w:val="fr-FR"/>
        </w:rPr>
        <w:t>1</w:t>
      </w:r>
      <w:r w:rsidR="00A62686">
        <w:rPr>
          <w:lang w:val="fr-FR"/>
        </w:rPr>
        <w:t>%</w:t>
      </w:r>
      <w:r w:rsidRPr="00477CEC">
        <w:rPr>
          <w:lang w:val="fr-FR"/>
        </w:rPr>
        <w:t xml:space="preserve"> </w:t>
      </w:r>
      <w:r w:rsidR="00477C40" w:rsidRPr="00477CEC">
        <w:rPr>
          <w:lang w:val="fr-FR"/>
        </w:rPr>
        <w:t xml:space="preserve">des garçons </w:t>
      </w:r>
      <w:r w:rsidRPr="00477CEC">
        <w:rPr>
          <w:lang w:val="fr-FR"/>
        </w:rPr>
        <w:t>(84</w:t>
      </w:r>
      <w:r w:rsidR="00A62686">
        <w:rPr>
          <w:lang w:val="fr-FR"/>
        </w:rPr>
        <w:t>%</w:t>
      </w:r>
      <w:r w:rsidRPr="00477CEC">
        <w:rPr>
          <w:lang w:val="fr-FR"/>
        </w:rPr>
        <w:t xml:space="preserve"> </w:t>
      </w:r>
      <w:r w:rsidR="00477C40" w:rsidRPr="00477CEC">
        <w:rPr>
          <w:lang w:val="fr-FR"/>
        </w:rPr>
        <w:t>e</w:t>
      </w:r>
      <w:r w:rsidRPr="00477CEC">
        <w:rPr>
          <w:lang w:val="fr-FR"/>
        </w:rPr>
        <w:t xml:space="preserve">n 2002). </w:t>
      </w:r>
      <w:r w:rsidR="00477C40" w:rsidRPr="00477CEC">
        <w:rPr>
          <w:lang w:val="fr-FR"/>
        </w:rPr>
        <w:t xml:space="preserve">Le taux de réussite des filles a, là encore, été plus élevé que celui des garçons </w:t>
      </w:r>
      <w:r w:rsidRPr="00477CEC">
        <w:rPr>
          <w:lang w:val="fr-FR"/>
        </w:rPr>
        <w:t>(56</w:t>
      </w:r>
      <w:r w:rsidR="00477C40" w:rsidRPr="00477CEC">
        <w:rPr>
          <w:lang w:val="fr-FR"/>
        </w:rPr>
        <w:t>,</w:t>
      </w:r>
      <w:r w:rsidRPr="00477CEC">
        <w:rPr>
          <w:lang w:val="fr-FR"/>
        </w:rPr>
        <w:t>3</w:t>
      </w:r>
      <w:r w:rsidR="00A62686">
        <w:rPr>
          <w:lang w:val="fr-FR"/>
        </w:rPr>
        <w:t>%</w:t>
      </w:r>
      <w:r w:rsidRPr="00477CEC">
        <w:rPr>
          <w:lang w:val="fr-FR"/>
        </w:rPr>
        <w:t xml:space="preserve"> </w:t>
      </w:r>
      <w:r w:rsidR="00477C40" w:rsidRPr="00477CEC">
        <w:rPr>
          <w:lang w:val="fr-FR"/>
        </w:rPr>
        <w:t xml:space="preserve">contre </w:t>
      </w:r>
      <w:r w:rsidRPr="00477CEC">
        <w:rPr>
          <w:lang w:val="fr-FR"/>
        </w:rPr>
        <w:t>36</w:t>
      </w:r>
      <w:r w:rsidR="00477C40" w:rsidRPr="00477CEC">
        <w:rPr>
          <w:lang w:val="fr-FR"/>
        </w:rPr>
        <w:t>,</w:t>
      </w:r>
      <w:r w:rsidRPr="00477CEC">
        <w:rPr>
          <w:lang w:val="fr-FR"/>
        </w:rPr>
        <w:t>5</w:t>
      </w:r>
      <w:r w:rsidR="00A62686">
        <w:rPr>
          <w:lang w:val="fr-FR"/>
        </w:rPr>
        <w:t>%</w:t>
      </w:r>
      <w:r w:rsidRPr="00477CEC">
        <w:rPr>
          <w:lang w:val="fr-FR"/>
        </w:rPr>
        <w:t>).</w:t>
      </w:r>
    </w:p>
    <w:p w:rsidR="00C42314" w:rsidRPr="00477CEC" w:rsidRDefault="00C42314" w:rsidP="00C42314">
      <w:pPr>
        <w:pStyle w:val="SingleTxtG"/>
        <w:tabs>
          <w:tab w:val="num" w:pos="1600"/>
        </w:tabs>
        <w:ind w:left="1100"/>
        <w:jc w:val="left"/>
        <w:rPr>
          <w:lang w:val="fr-FR"/>
        </w:rPr>
      </w:pPr>
      <w:r w:rsidRPr="00477CEC">
        <w:rPr>
          <w:lang w:val="fr-FR"/>
        </w:rPr>
        <w:t>570.</w:t>
      </w:r>
      <w:r w:rsidRPr="00477CEC">
        <w:rPr>
          <w:lang w:val="fr-FR"/>
        </w:rPr>
        <w:tab/>
      </w:r>
      <w:r w:rsidR="00477C40" w:rsidRPr="00477CEC">
        <w:rPr>
          <w:lang w:val="fr-FR"/>
        </w:rPr>
        <w:t>Il convient de signaler qu'un tiers des élèves qui ont échoué à l'examen de fin d'études secondaires en </w:t>
      </w:r>
      <w:r w:rsidRPr="00477CEC">
        <w:rPr>
          <w:lang w:val="fr-FR"/>
        </w:rPr>
        <w:t>1997</w:t>
      </w:r>
      <w:r w:rsidRPr="00477CEC">
        <w:rPr>
          <w:rtl/>
          <w:lang w:val="fr-FR" w:bidi="he-IL"/>
        </w:rPr>
        <w:t xml:space="preserve"> </w:t>
      </w:r>
      <w:r w:rsidR="00477C40" w:rsidRPr="00477CEC">
        <w:rPr>
          <w:lang w:val="fr-FR" w:bidi="he-IL"/>
        </w:rPr>
        <w:t>et en</w:t>
      </w:r>
      <w:r w:rsidR="00477C40" w:rsidRPr="00477CEC">
        <w:rPr>
          <w:lang w:val="fr-FR"/>
        </w:rPr>
        <w:t> </w:t>
      </w:r>
      <w:r w:rsidRPr="00477CEC">
        <w:rPr>
          <w:lang w:val="fr-FR"/>
        </w:rPr>
        <w:t xml:space="preserve">1998 </w:t>
      </w:r>
      <w:r w:rsidR="00477C40" w:rsidRPr="00477CEC">
        <w:rPr>
          <w:lang w:val="fr-FR"/>
        </w:rPr>
        <w:t>répondaient aux conditions pour se présenter à l'examen aux termes de huit</w:t>
      </w:r>
      <w:r w:rsidR="008A51EE">
        <w:rPr>
          <w:lang w:val="fr-FR"/>
        </w:rPr>
        <w:t> ans</w:t>
      </w:r>
      <w:r w:rsidR="00477C40" w:rsidRPr="00477CEC">
        <w:rPr>
          <w:lang w:val="fr-FR"/>
        </w:rPr>
        <w:t xml:space="preserve"> </w:t>
      </w:r>
      <w:r w:rsidR="00FB6CA9">
        <w:rPr>
          <w:lang w:val="fr-FR"/>
        </w:rPr>
        <w:t>d'études</w:t>
      </w:r>
      <w:r w:rsidRPr="00477CEC">
        <w:rPr>
          <w:lang w:val="fr-FR"/>
        </w:rPr>
        <w:t>.</w:t>
      </w:r>
    </w:p>
    <w:p w:rsidR="00C42314" w:rsidRPr="00477CEC" w:rsidRDefault="00C42314" w:rsidP="00C42314">
      <w:pPr>
        <w:pStyle w:val="SingleTxtG"/>
        <w:spacing w:before="120" w:after="240"/>
        <w:rPr>
          <w:lang w:val="fr-FR"/>
        </w:rPr>
      </w:pPr>
      <w:r w:rsidRPr="00477CEC">
        <w:rPr>
          <w:lang w:val="fr-FR"/>
        </w:rPr>
        <w:t>571.</w:t>
      </w:r>
      <w:r w:rsidRPr="00477CEC">
        <w:rPr>
          <w:lang w:val="fr-FR"/>
        </w:rPr>
        <w:tab/>
      </w:r>
      <w:r w:rsidR="00477C40" w:rsidRPr="00477CEC">
        <w:rPr>
          <w:lang w:val="fr-FR"/>
        </w:rPr>
        <w:t>Le</w:t>
      </w:r>
      <w:r w:rsidR="00FB6CA9">
        <w:rPr>
          <w:lang w:val="fr-FR"/>
        </w:rPr>
        <w:t>s</w:t>
      </w:r>
      <w:r w:rsidR="00477C40" w:rsidRPr="00477CEC">
        <w:rPr>
          <w:lang w:val="fr-FR"/>
        </w:rPr>
        <w:t xml:space="preserve"> tableau</w:t>
      </w:r>
      <w:r w:rsidR="00FB6CA9">
        <w:rPr>
          <w:lang w:val="fr-FR"/>
        </w:rPr>
        <w:t>x</w:t>
      </w:r>
      <w:r w:rsidR="00477C40" w:rsidRPr="00477CEC">
        <w:rPr>
          <w:lang w:val="fr-FR"/>
        </w:rPr>
        <w:t xml:space="preserve"> ci-après donne</w:t>
      </w:r>
      <w:r w:rsidR="00FB6CA9">
        <w:rPr>
          <w:lang w:val="fr-FR"/>
        </w:rPr>
        <w:t>nt</w:t>
      </w:r>
      <w:r w:rsidR="00477C40" w:rsidRPr="00477CEC">
        <w:rPr>
          <w:lang w:val="fr-FR"/>
        </w:rPr>
        <w:t xml:space="preserve"> des statistiques sur les étudiants diplômés d'universités israél</w:t>
      </w:r>
      <w:r w:rsidR="00FB6CA9">
        <w:rPr>
          <w:lang w:val="fr-FR"/>
        </w:rPr>
        <w:t>iennes, de l'Université ouverte</w:t>
      </w:r>
      <w:r w:rsidR="00477C40" w:rsidRPr="00477CEC">
        <w:rPr>
          <w:lang w:val="fr-FR"/>
        </w:rPr>
        <w:t>, d'établissements d'enseignement supérieur non universitaire et d'écoles normales. Comme dans le rapport précédent, ils font apparaître une tendance à l'augmentation du nombre d'étudiants diplômés et un nombre de femmes diplômées supérieur à celui des hommes.</w:t>
      </w:r>
    </w:p>
    <w:p w:rsidR="00C42314" w:rsidRPr="00477CEC" w:rsidRDefault="00C42314" w:rsidP="005C630A">
      <w:pPr>
        <w:pStyle w:val="Heading1"/>
        <w:keepNext/>
        <w:spacing w:before="240"/>
        <w:rPr>
          <w:lang w:val="fr-FR"/>
        </w:rPr>
      </w:pPr>
      <w:r w:rsidRPr="00477CEC">
        <w:rPr>
          <w:lang w:val="fr-FR"/>
        </w:rPr>
        <w:t>Table 42</w:t>
      </w:r>
    </w:p>
    <w:p w:rsidR="00C42314" w:rsidRPr="00477CEC" w:rsidRDefault="00477C40" w:rsidP="00212DDA">
      <w:pPr>
        <w:pStyle w:val="SingleTxtG"/>
        <w:keepNext/>
        <w:jc w:val="left"/>
        <w:rPr>
          <w:b/>
          <w:lang w:val="fr-FR"/>
        </w:rPr>
      </w:pPr>
      <w:r w:rsidRPr="00477CEC">
        <w:rPr>
          <w:b/>
          <w:lang w:val="fr-FR"/>
        </w:rPr>
        <w:t xml:space="preserve">Diplômés d'université </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C42314" w:rsidRPr="00477CEC">
        <w:trPr>
          <w:tblHeader/>
        </w:trPr>
        <w:tc>
          <w:tcPr>
            <w:tcW w:w="1474" w:type="dxa"/>
            <w:tcBorders>
              <w:top w:val="single" w:sz="4" w:space="0" w:color="auto"/>
              <w:bottom w:val="single" w:sz="12" w:space="0" w:color="auto"/>
            </w:tcBorders>
            <w:shd w:val="clear" w:color="auto" w:fill="auto"/>
            <w:vAlign w:val="bottom"/>
          </w:tcPr>
          <w:p w:rsidR="00C42314" w:rsidRPr="00477CEC" w:rsidRDefault="00477C40" w:rsidP="005C630A">
            <w:pPr>
              <w:keepNext/>
              <w:spacing w:before="80" w:after="80" w:line="200" w:lineRule="exact"/>
              <w:rPr>
                <w:i/>
                <w:sz w:val="16"/>
                <w:lang w:val="fr-FR"/>
              </w:rPr>
            </w:pPr>
            <w:r w:rsidRPr="00477CEC">
              <w:rPr>
                <w:i/>
                <w:sz w:val="16"/>
                <w:lang w:val="fr-FR"/>
              </w:rPr>
              <w:t xml:space="preserve">Cycle d'études </w:t>
            </w:r>
          </w:p>
        </w:tc>
        <w:tc>
          <w:tcPr>
            <w:tcW w:w="1474" w:type="dxa"/>
            <w:tcBorders>
              <w:top w:val="single" w:sz="4" w:space="0" w:color="auto"/>
              <w:bottom w:val="single" w:sz="12" w:space="0" w:color="auto"/>
            </w:tcBorders>
            <w:shd w:val="clear" w:color="auto" w:fill="auto"/>
            <w:vAlign w:val="bottom"/>
          </w:tcPr>
          <w:p w:rsidR="00C42314" w:rsidRPr="00477CEC" w:rsidRDefault="00C42314" w:rsidP="005C630A">
            <w:pPr>
              <w:keepNext/>
              <w:spacing w:before="80" w:after="80" w:line="200" w:lineRule="exact"/>
              <w:jc w:val="right"/>
              <w:rPr>
                <w:i/>
                <w:sz w:val="16"/>
                <w:lang w:val="fr-FR"/>
              </w:rPr>
            </w:pPr>
            <w:r w:rsidRPr="00477CEC">
              <w:rPr>
                <w:i/>
                <w:sz w:val="16"/>
                <w:lang w:val="fr-FR"/>
              </w:rPr>
              <w:t>1999/00</w:t>
            </w:r>
          </w:p>
        </w:tc>
        <w:tc>
          <w:tcPr>
            <w:tcW w:w="1474" w:type="dxa"/>
            <w:tcBorders>
              <w:top w:val="single" w:sz="4" w:space="0" w:color="auto"/>
              <w:bottom w:val="single" w:sz="12" w:space="0" w:color="auto"/>
            </w:tcBorders>
            <w:shd w:val="clear" w:color="auto" w:fill="auto"/>
            <w:vAlign w:val="bottom"/>
          </w:tcPr>
          <w:p w:rsidR="00C42314" w:rsidRPr="00477CEC" w:rsidRDefault="00C42314" w:rsidP="005C630A">
            <w:pPr>
              <w:keepNext/>
              <w:spacing w:before="80" w:after="80" w:line="200" w:lineRule="exact"/>
              <w:jc w:val="right"/>
              <w:rPr>
                <w:i/>
                <w:sz w:val="16"/>
                <w:lang w:val="fr-FR"/>
              </w:rPr>
            </w:pPr>
            <w:r w:rsidRPr="00477CEC">
              <w:rPr>
                <w:i/>
                <w:sz w:val="16"/>
                <w:lang w:val="fr-FR"/>
              </w:rPr>
              <w:t>2004/05</w:t>
            </w:r>
          </w:p>
        </w:tc>
        <w:tc>
          <w:tcPr>
            <w:tcW w:w="1474" w:type="dxa"/>
            <w:tcBorders>
              <w:top w:val="single" w:sz="4" w:space="0" w:color="auto"/>
              <w:bottom w:val="single" w:sz="12" w:space="0" w:color="auto"/>
            </w:tcBorders>
            <w:shd w:val="clear" w:color="auto" w:fill="auto"/>
            <w:vAlign w:val="bottom"/>
          </w:tcPr>
          <w:p w:rsidR="00C42314" w:rsidRPr="00477CEC" w:rsidRDefault="00C42314" w:rsidP="005C630A">
            <w:pPr>
              <w:keepNext/>
              <w:spacing w:before="80" w:after="80" w:line="200" w:lineRule="exact"/>
              <w:jc w:val="right"/>
              <w:rPr>
                <w:b/>
                <w:bCs/>
                <w:lang w:val="fr-FR"/>
              </w:rPr>
            </w:pPr>
            <w:r w:rsidRPr="00477CEC">
              <w:rPr>
                <w:i/>
                <w:sz w:val="16"/>
                <w:lang w:val="fr-FR"/>
              </w:rPr>
              <w:t>2005/06</w:t>
            </w:r>
          </w:p>
        </w:tc>
        <w:tc>
          <w:tcPr>
            <w:tcW w:w="1474" w:type="dxa"/>
            <w:tcBorders>
              <w:top w:val="single" w:sz="4" w:space="0" w:color="auto"/>
              <w:bottom w:val="single" w:sz="12" w:space="0" w:color="auto"/>
            </w:tcBorders>
            <w:shd w:val="clear" w:color="auto" w:fill="auto"/>
            <w:vAlign w:val="bottom"/>
          </w:tcPr>
          <w:p w:rsidR="00C42314" w:rsidRPr="00477CEC" w:rsidRDefault="00C42314" w:rsidP="005C630A">
            <w:pPr>
              <w:keepNext/>
              <w:spacing w:before="80" w:after="80" w:line="200" w:lineRule="exact"/>
              <w:jc w:val="right"/>
              <w:rPr>
                <w:i/>
                <w:sz w:val="16"/>
                <w:lang w:val="fr-FR"/>
              </w:rPr>
            </w:pPr>
            <w:r w:rsidRPr="00477CEC">
              <w:rPr>
                <w:i/>
                <w:sz w:val="16"/>
                <w:lang w:val="fr-FR"/>
              </w:rPr>
              <w:t>2006/07</w:t>
            </w:r>
          </w:p>
        </w:tc>
      </w:tr>
      <w:tr w:rsidR="00C42314" w:rsidRPr="00477CEC">
        <w:tc>
          <w:tcPr>
            <w:tcW w:w="1474" w:type="dxa"/>
            <w:tcBorders>
              <w:top w:val="single" w:sz="12" w:space="0" w:color="auto"/>
              <w:bottom w:val="single" w:sz="4" w:space="0" w:color="auto"/>
            </w:tcBorders>
            <w:shd w:val="clear" w:color="auto" w:fill="auto"/>
          </w:tcPr>
          <w:p w:rsidR="00C42314" w:rsidRPr="00477CEC" w:rsidRDefault="00477C40" w:rsidP="00666670">
            <w:pPr>
              <w:keepNext/>
              <w:suppressAutoHyphens w:val="0"/>
              <w:spacing w:before="80" w:after="80" w:line="220" w:lineRule="exact"/>
              <w:ind w:left="283"/>
              <w:rPr>
                <w:b/>
                <w:sz w:val="18"/>
                <w:lang w:val="fr-FR"/>
              </w:rPr>
            </w:pPr>
            <w:r w:rsidRPr="00477CEC">
              <w:rPr>
                <w:b/>
                <w:sz w:val="18"/>
                <w:lang w:val="fr-FR"/>
              </w:rPr>
              <w:t xml:space="preserve">Total général </w:t>
            </w:r>
          </w:p>
        </w:tc>
        <w:tc>
          <w:tcPr>
            <w:tcW w:w="1474" w:type="dxa"/>
            <w:tcBorders>
              <w:top w:val="single" w:sz="12" w:space="0" w:color="auto"/>
              <w:bottom w:val="single" w:sz="4" w:space="0" w:color="auto"/>
            </w:tcBorders>
            <w:shd w:val="clear" w:color="auto" w:fill="auto"/>
          </w:tcPr>
          <w:p w:rsidR="00C42314" w:rsidRPr="00477CEC" w:rsidRDefault="00C42314" w:rsidP="005C630A">
            <w:pPr>
              <w:keepNext/>
              <w:suppressAutoHyphens w:val="0"/>
              <w:spacing w:before="80" w:after="80" w:line="220" w:lineRule="exact"/>
              <w:ind w:left="284"/>
              <w:jc w:val="right"/>
              <w:rPr>
                <w:b/>
                <w:sz w:val="18"/>
                <w:lang w:val="fr-FR"/>
              </w:rPr>
            </w:pPr>
            <w:r w:rsidRPr="00477CEC">
              <w:rPr>
                <w:b/>
                <w:sz w:val="18"/>
                <w:lang w:val="fr-FR"/>
              </w:rPr>
              <w:t>26 743</w:t>
            </w:r>
          </w:p>
        </w:tc>
        <w:tc>
          <w:tcPr>
            <w:tcW w:w="1474" w:type="dxa"/>
            <w:tcBorders>
              <w:top w:val="single" w:sz="12" w:space="0" w:color="auto"/>
              <w:bottom w:val="single" w:sz="4" w:space="0" w:color="auto"/>
            </w:tcBorders>
            <w:shd w:val="clear" w:color="auto" w:fill="auto"/>
          </w:tcPr>
          <w:p w:rsidR="00C42314" w:rsidRPr="00477CEC" w:rsidRDefault="00C42314" w:rsidP="005C630A">
            <w:pPr>
              <w:keepNext/>
              <w:tabs>
                <w:tab w:val="right" w:pos="850"/>
                <w:tab w:val="left" w:pos="1134"/>
                <w:tab w:val="left" w:pos="1559"/>
                <w:tab w:val="left" w:pos="1984"/>
                <w:tab w:val="left" w:leader="dot" w:pos="8929"/>
                <w:tab w:val="right" w:pos="9638"/>
              </w:tabs>
              <w:spacing w:before="80" w:after="80"/>
              <w:ind w:left="284"/>
              <w:jc w:val="right"/>
              <w:rPr>
                <w:b/>
                <w:sz w:val="18"/>
                <w:lang w:val="fr-FR"/>
              </w:rPr>
            </w:pPr>
            <w:r w:rsidRPr="00477CEC">
              <w:rPr>
                <w:b/>
                <w:sz w:val="18"/>
                <w:lang w:val="fr-FR"/>
              </w:rPr>
              <w:t>30 779</w:t>
            </w:r>
          </w:p>
        </w:tc>
        <w:tc>
          <w:tcPr>
            <w:tcW w:w="1474" w:type="dxa"/>
            <w:tcBorders>
              <w:top w:val="single" w:sz="12" w:space="0" w:color="auto"/>
              <w:bottom w:val="single" w:sz="4" w:space="0" w:color="auto"/>
            </w:tcBorders>
            <w:shd w:val="clear" w:color="auto" w:fill="auto"/>
          </w:tcPr>
          <w:p w:rsidR="00C42314" w:rsidRPr="00477CEC" w:rsidRDefault="00C42314" w:rsidP="005C630A">
            <w:pPr>
              <w:keepNext/>
              <w:tabs>
                <w:tab w:val="right" w:pos="850"/>
                <w:tab w:val="left" w:pos="1134"/>
                <w:tab w:val="left" w:pos="1559"/>
                <w:tab w:val="left" w:pos="1984"/>
                <w:tab w:val="left" w:leader="dot" w:pos="8929"/>
                <w:tab w:val="right" w:pos="9638"/>
              </w:tabs>
              <w:spacing w:before="80" w:after="80"/>
              <w:ind w:left="284"/>
              <w:jc w:val="right"/>
              <w:rPr>
                <w:b/>
                <w:sz w:val="18"/>
                <w:lang w:val="fr-FR"/>
              </w:rPr>
            </w:pPr>
            <w:r w:rsidRPr="00477CEC">
              <w:rPr>
                <w:b/>
                <w:sz w:val="18"/>
                <w:lang w:val="fr-FR"/>
              </w:rPr>
              <w:t>32 254</w:t>
            </w:r>
          </w:p>
        </w:tc>
        <w:tc>
          <w:tcPr>
            <w:tcW w:w="1474" w:type="dxa"/>
            <w:tcBorders>
              <w:top w:val="single" w:sz="12" w:space="0" w:color="auto"/>
              <w:bottom w:val="single" w:sz="4" w:space="0" w:color="auto"/>
            </w:tcBorders>
            <w:shd w:val="clear" w:color="auto" w:fill="auto"/>
          </w:tcPr>
          <w:p w:rsidR="00C42314" w:rsidRPr="00477CEC" w:rsidRDefault="00C42314" w:rsidP="005C630A">
            <w:pPr>
              <w:keepNext/>
              <w:tabs>
                <w:tab w:val="right" w:pos="850"/>
                <w:tab w:val="left" w:pos="1134"/>
                <w:tab w:val="left" w:pos="1559"/>
                <w:tab w:val="left" w:pos="1984"/>
                <w:tab w:val="left" w:leader="dot" w:pos="8929"/>
                <w:tab w:val="right" w:pos="9638"/>
              </w:tabs>
              <w:spacing w:before="80" w:after="80"/>
              <w:ind w:left="284"/>
              <w:jc w:val="right"/>
              <w:rPr>
                <w:b/>
                <w:sz w:val="18"/>
                <w:lang w:val="fr-FR"/>
              </w:rPr>
            </w:pPr>
            <w:r w:rsidRPr="00477CEC">
              <w:rPr>
                <w:b/>
                <w:sz w:val="18"/>
                <w:lang w:val="fr-FR"/>
              </w:rPr>
              <w:t>33 380</w:t>
            </w:r>
          </w:p>
        </w:tc>
      </w:tr>
      <w:tr w:rsidR="00C42314" w:rsidRPr="00477CEC">
        <w:tc>
          <w:tcPr>
            <w:tcW w:w="1474" w:type="dxa"/>
            <w:tcBorders>
              <w:top w:val="single" w:sz="4" w:space="0" w:color="auto"/>
            </w:tcBorders>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Premier cycle </w:t>
            </w:r>
          </w:p>
        </w:tc>
        <w:tc>
          <w:tcPr>
            <w:tcW w:w="1474" w:type="dxa"/>
            <w:tcBorders>
              <w:top w:val="single" w:sz="4"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17 298</w:t>
            </w:r>
          </w:p>
        </w:tc>
        <w:tc>
          <w:tcPr>
            <w:tcW w:w="1474" w:type="dxa"/>
            <w:tcBorders>
              <w:top w:val="single" w:sz="4"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17 827</w:t>
            </w:r>
          </w:p>
        </w:tc>
        <w:tc>
          <w:tcPr>
            <w:tcW w:w="1474" w:type="dxa"/>
            <w:tcBorders>
              <w:top w:val="single" w:sz="4"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19 014</w:t>
            </w:r>
          </w:p>
        </w:tc>
        <w:tc>
          <w:tcPr>
            <w:tcW w:w="1474" w:type="dxa"/>
            <w:tcBorders>
              <w:top w:val="single" w:sz="4"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19 527</w:t>
            </w:r>
          </w:p>
        </w:tc>
      </w:tr>
      <w:tr w:rsidR="00C42314" w:rsidRPr="00477CEC">
        <w:tc>
          <w:tcPr>
            <w:tcW w:w="1474" w:type="dxa"/>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Deuxième cycle </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7 528</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10 703</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11 093</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11 762</w:t>
            </w:r>
          </w:p>
        </w:tc>
      </w:tr>
      <w:tr w:rsidR="00C42314" w:rsidRPr="00477CEC">
        <w:tc>
          <w:tcPr>
            <w:tcW w:w="1474" w:type="dxa"/>
            <w:shd w:val="clear" w:color="auto" w:fill="auto"/>
          </w:tcPr>
          <w:p w:rsidR="00C42314" w:rsidRPr="00477CEC" w:rsidRDefault="00477C40" w:rsidP="005C630A">
            <w:pPr>
              <w:keepNext/>
              <w:suppressAutoHyphens w:val="0"/>
              <w:spacing w:before="40" w:after="40" w:line="220" w:lineRule="exact"/>
              <w:rPr>
                <w:sz w:val="18"/>
                <w:lang w:val="fr-FR"/>
              </w:rPr>
            </w:pPr>
            <w:r w:rsidRPr="00477CEC">
              <w:rPr>
                <w:sz w:val="18"/>
                <w:lang w:val="fr-FR"/>
              </w:rPr>
              <w:t xml:space="preserve">Troisième cycle </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800</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1 206</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1 209</w:t>
            </w:r>
          </w:p>
        </w:tc>
        <w:tc>
          <w:tcPr>
            <w:tcW w:w="1474" w:type="dxa"/>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1 288</w:t>
            </w:r>
          </w:p>
        </w:tc>
      </w:tr>
      <w:tr w:rsidR="00C42314" w:rsidRPr="00477CEC">
        <w:tc>
          <w:tcPr>
            <w:tcW w:w="1474" w:type="dxa"/>
            <w:tcBorders>
              <w:bottom w:val="single" w:sz="12" w:space="0" w:color="auto"/>
            </w:tcBorders>
            <w:shd w:val="clear" w:color="auto" w:fill="auto"/>
          </w:tcPr>
          <w:p w:rsidR="00C42314" w:rsidRPr="00477CEC" w:rsidRDefault="00C42314" w:rsidP="005C630A">
            <w:pPr>
              <w:keepNext/>
              <w:suppressAutoHyphens w:val="0"/>
              <w:spacing w:before="40" w:after="40" w:line="220" w:lineRule="exact"/>
              <w:rPr>
                <w:sz w:val="18"/>
                <w:lang w:val="fr-FR"/>
              </w:rPr>
            </w:pPr>
            <w:r w:rsidRPr="00477CEC">
              <w:rPr>
                <w:sz w:val="18"/>
                <w:lang w:val="fr-FR"/>
              </w:rPr>
              <w:t>Dipl</w:t>
            </w:r>
            <w:r w:rsidR="00477C40" w:rsidRPr="00477CEC">
              <w:rPr>
                <w:sz w:val="18"/>
                <w:lang w:val="fr-FR"/>
              </w:rPr>
              <w:t xml:space="preserve">ôme </w:t>
            </w:r>
          </w:p>
        </w:tc>
        <w:tc>
          <w:tcPr>
            <w:tcW w:w="1474" w:type="dxa"/>
            <w:tcBorders>
              <w:bottom w:val="single" w:sz="12"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1 117</w:t>
            </w:r>
          </w:p>
        </w:tc>
        <w:tc>
          <w:tcPr>
            <w:tcW w:w="1474" w:type="dxa"/>
            <w:tcBorders>
              <w:bottom w:val="single" w:sz="12"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1 043</w:t>
            </w:r>
          </w:p>
        </w:tc>
        <w:tc>
          <w:tcPr>
            <w:tcW w:w="1474" w:type="dxa"/>
            <w:tcBorders>
              <w:bottom w:val="single" w:sz="12"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938</w:t>
            </w:r>
          </w:p>
        </w:tc>
        <w:tc>
          <w:tcPr>
            <w:tcW w:w="1474" w:type="dxa"/>
            <w:tcBorders>
              <w:bottom w:val="single" w:sz="12" w:space="0" w:color="auto"/>
            </w:tcBorders>
            <w:shd w:val="clear" w:color="auto" w:fill="auto"/>
          </w:tcPr>
          <w:p w:rsidR="00C42314" w:rsidRPr="00477CEC" w:rsidRDefault="00C42314" w:rsidP="005C630A">
            <w:pPr>
              <w:keepNext/>
              <w:suppressAutoHyphens w:val="0"/>
              <w:spacing w:before="40" w:after="40" w:line="220" w:lineRule="exact"/>
              <w:jc w:val="right"/>
              <w:rPr>
                <w:sz w:val="18"/>
                <w:lang w:val="fr-FR"/>
              </w:rPr>
            </w:pPr>
            <w:r w:rsidRPr="00477CEC">
              <w:rPr>
                <w:sz w:val="18"/>
                <w:lang w:val="fr-FR"/>
              </w:rPr>
              <w:t>803</w:t>
            </w:r>
          </w:p>
        </w:tc>
      </w:tr>
    </w:tbl>
    <w:p w:rsidR="00C42314" w:rsidRPr="00477CEC" w:rsidRDefault="00477C40" w:rsidP="00E345A9">
      <w:pPr>
        <w:spacing w:before="120" w:after="240"/>
        <w:ind w:left="1134" w:right="1134" w:firstLine="170"/>
        <w:rPr>
          <w:sz w:val="18"/>
          <w:lang w:val="fr-FR"/>
        </w:rPr>
      </w:pPr>
      <w:r w:rsidRPr="00477CEC">
        <w:rPr>
          <w:i/>
          <w:sz w:val="18"/>
          <w:szCs w:val="18"/>
          <w:lang w:val="fr-FR"/>
        </w:rPr>
        <w:t>Source:</w:t>
      </w:r>
      <w:r w:rsidRPr="00477CEC">
        <w:rPr>
          <w:sz w:val="18"/>
          <w:szCs w:val="18"/>
          <w:lang w:val="fr-FR"/>
        </w:rPr>
        <w:t xml:space="preserve"> Bureau central de statistique, </w:t>
      </w:r>
      <w:r w:rsidR="001B25FD" w:rsidRPr="00A460B2">
        <w:rPr>
          <w:i/>
          <w:sz w:val="18"/>
          <w:szCs w:val="18"/>
          <w:lang w:val="fr-FR"/>
        </w:rPr>
        <w:t>Statistical Abstract of Israel</w:t>
      </w:r>
      <w:r w:rsidRPr="00477CEC">
        <w:rPr>
          <w:sz w:val="18"/>
          <w:szCs w:val="18"/>
          <w:lang w:val="fr-FR"/>
        </w:rPr>
        <w:t xml:space="preserve">, </w:t>
      </w:r>
      <w:r w:rsidR="00C42314" w:rsidRPr="00477CEC">
        <w:rPr>
          <w:sz w:val="18"/>
          <w:szCs w:val="18"/>
          <w:lang w:val="fr-FR"/>
        </w:rPr>
        <w:t>2007, 2008.</w:t>
      </w:r>
    </w:p>
    <w:p w:rsidR="00C42314" w:rsidRPr="00477CEC" w:rsidRDefault="00C42314" w:rsidP="001F4FA4">
      <w:pPr>
        <w:pStyle w:val="Heading1"/>
        <w:spacing w:before="240"/>
        <w:rPr>
          <w:lang w:val="fr-FR"/>
        </w:rPr>
      </w:pPr>
      <w:r w:rsidRPr="00477CEC">
        <w:rPr>
          <w:lang w:val="fr-FR"/>
        </w:rPr>
        <w:t>Table</w:t>
      </w:r>
      <w:r w:rsidR="00FD4F07" w:rsidRPr="00477CEC">
        <w:rPr>
          <w:lang w:val="fr-FR"/>
        </w:rPr>
        <w:t>au</w:t>
      </w:r>
      <w:r w:rsidRPr="00477CEC">
        <w:rPr>
          <w:lang w:val="fr-FR"/>
        </w:rPr>
        <w:t xml:space="preserve"> 43</w:t>
      </w:r>
    </w:p>
    <w:p w:rsidR="00C42314" w:rsidRPr="00477CEC" w:rsidRDefault="00FB6CA9" w:rsidP="00212DDA">
      <w:pPr>
        <w:pStyle w:val="SingleTxtG"/>
        <w:jc w:val="left"/>
        <w:rPr>
          <w:b/>
          <w:lang w:val="fr-FR"/>
        </w:rPr>
      </w:pPr>
      <w:r>
        <w:rPr>
          <w:b/>
          <w:lang w:val="fr-FR"/>
        </w:rPr>
        <w:t>Diplômés d'</w:t>
      </w:r>
      <w:r w:rsidR="00FD4F07" w:rsidRPr="00477CEC">
        <w:rPr>
          <w:b/>
          <w:lang w:val="fr-FR"/>
        </w:rPr>
        <w:t>universit</w:t>
      </w:r>
      <w:r>
        <w:rPr>
          <w:b/>
          <w:lang w:val="fr-FR"/>
        </w:rPr>
        <w:t>é</w:t>
      </w:r>
      <w:r w:rsidR="00FD4F07" w:rsidRPr="00477CEC">
        <w:rPr>
          <w:b/>
          <w:lang w:val="fr-FR"/>
        </w:rPr>
        <w:t xml:space="preserve"> par sexe, âge et groupe de population (en pourcentage</w:t>
      </w:r>
      <w:r>
        <w:rPr>
          <w:b/>
          <w:lang w:val="fr-FR"/>
        </w:rPr>
        <w:t>s</w:t>
      </w:r>
      <w:r w:rsidR="00FD4F07" w:rsidRPr="00477CEC">
        <w:rPr>
          <w:b/>
          <w:lang w:val="fr-FR"/>
        </w:rPr>
        <w:t>, sauf indication contraire</w:t>
      </w:r>
      <w:r w:rsidR="00C42314" w:rsidRPr="00477CEC">
        <w:rPr>
          <w:b/>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700"/>
        <w:gridCol w:w="1701"/>
        <w:gridCol w:w="1701"/>
      </w:tblGrid>
      <w:tr w:rsidR="00C42314" w:rsidRPr="00477CEC">
        <w:trPr>
          <w:tblHeader/>
        </w:trPr>
        <w:tc>
          <w:tcPr>
            <w:tcW w:w="2268"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1700"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2003/04</w:t>
            </w:r>
          </w:p>
        </w:tc>
        <w:tc>
          <w:tcPr>
            <w:tcW w:w="1701"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2005/06</w:t>
            </w:r>
          </w:p>
        </w:tc>
        <w:tc>
          <w:tcPr>
            <w:tcW w:w="1701"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jc w:val="right"/>
              <w:rPr>
                <w:i/>
                <w:sz w:val="16"/>
                <w:lang w:val="fr-FR"/>
              </w:rPr>
            </w:pPr>
            <w:r w:rsidRPr="00477CEC">
              <w:rPr>
                <w:i/>
                <w:sz w:val="16"/>
                <w:lang w:val="fr-FR"/>
              </w:rPr>
              <w:t>2006/07</w:t>
            </w:r>
          </w:p>
        </w:tc>
      </w:tr>
      <w:tr w:rsidR="00C42314" w:rsidRPr="00477CEC">
        <w:tc>
          <w:tcPr>
            <w:tcW w:w="2268" w:type="dxa"/>
            <w:tcBorders>
              <w:top w:val="single" w:sz="12" w:space="0" w:color="auto"/>
              <w:bottom w:val="single" w:sz="4" w:space="0" w:color="auto"/>
            </w:tcBorders>
            <w:shd w:val="clear" w:color="auto" w:fill="auto"/>
            <w:vAlign w:val="bottom"/>
          </w:tcPr>
          <w:p w:rsidR="00C42314" w:rsidRPr="00477CEC" w:rsidRDefault="00FD4F07" w:rsidP="00FD4F07">
            <w:pPr>
              <w:suppressAutoHyphens w:val="0"/>
              <w:spacing w:before="80" w:after="80" w:line="220" w:lineRule="exact"/>
              <w:ind w:firstLine="284"/>
              <w:rPr>
                <w:b/>
                <w:sz w:val="18"/>
                <w:lang w:val="fr-FR"/>
              </w:rPr>
            </w:pPr>
            <w:r w:rsidRPr="00477CEC">
              <w:rPr>
                <w:b/>
                <w:sz w:val="18"/>
                <w:lang w:val="fr-FR"/>
              </w:rPr>
              <w:t xml:space="preserve">Premier cycle </w:t>
            </w:r>
            <w:r w:rsidR="00C42314" w:rsidRPr="00477CEC">
              <w:rPr>
                <w:b/>
                <w:sz w:val="18"/>
                <w:lang w:val="fr-FR"/>
              </w:rPr>
              <w:t>– total</w:t>
            </w:r>
          </w:p>
        </w:tc>
        <w:tc>
          <w:tcPr>
            <w:tcW w:w="1700"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ind w:firstLine="284"/>
              <w:jc w:val="right"/>
              <w:rPr>
                <w:b/>
                <w:sz w:val="18"/>
                <w:lang w:val="fr-FR"/>
              </w:rPr>
            </w:pPr>
          </w:p>
        </w:tc>
        <w:tc>
          <w:tcPr>
            <w:tcW w:w="1701"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ind w:firstLine="284"/>
              <w:jc w:val="right"/>
              <w:rPr>
                <w:b/>
                <w:sz w:val="18"/>
                <w:lang w:val="fr-FR"/>
              </w:rPr>
            </w:pPr>
          </w:p>
        </w:tc>
        <w:tc>
          <w:tcPr>
            <w:tcW w:w="1701" w:type="dxa"/>
            <w:tcBorders>
              <w:top w:val="single" w:sz="12"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ind w:firstLine="284"/>
              <w:jc w:val="right"/>
              <w:rPr>
                <w:b/>
                <w:sz w:val="18"/>
                <w:lang w:val="fr-FR"/>
              </w:rPr>
            </w:pPr>
          </w:p>
        </w:tc>
      </w:tr>
      <w:tr w:rsidR="00C42314" w:rsidRPr="00477CEC">
        <w:tc>
          <w:tcPr>
            <w:tcW w:w="2268" w:type="dxa"/>
            <w:tcBorders>
              <w:top w:val="single" w:sz="4" w:space="0" w:color="auto"/>
            </w:tcBorders>
            <w:shd w:val="clear" w:color="auto" w:fill="auto"/>
          </w:tcPr>
          <w:p w:rsidR="00C42314" w:rsidRPr="00477CEC" w:rsidRDefault="00FD4F07" w:rsidP="00FD4F07">
            <w:pPr>
              <w:suppressAutoHyphens w:val="0"/>
              <w:spacing w:before="40" w:after="40" w:line="220" w:lineRule="exact"/>
              <w:rPr>
                <w:sz w:val="18"/>
                <w:lang w:val="fr-FR"/>
              </w:rPr>
            </w:pPr>
            <w:r w:rsidRPr="00477CEC">
              <w:rPr>
                <w:sz w:val="18"/>
                <w:lang w:val="fr-FR"/>
              </w:rPr>
              <w:t>Chiffres absolus</w:t>
            </w:r>
          </w:p>
        </w:tc>
        <w:tc>
          <w:tcPr>
            <w:tcW w:w="1700" w:type="dxa"/>
            <w:tcBorders>
              <w:top w:val="single" w:sz="4" w:space="0" w:color="auto"/>
            </w:tcBorders>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17 989</w:t>
            </w:r>
          </w:p>
        </w:tc>
        <w:tc>
          <w:tcPr>
            <w:tcW w:w="1701" w:type="dxa"/>
            <w:tcBorders>
              <w:top w:val="single" w:sz="4" w:space="0" w:color="auto"/>
            </w:tcBorders>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19 014</w:t>
            </w:r>
          </w:p>
        </w:tc>
        <w:tc>
          <w:tcPr>
            <w:tcW w:w="1701" w:type="dxa"/>
            <w:tcBorders>
              <w:top w:val="single" w:sz="4" w:space="0" w:color="auto"/>
            </w:tcBorders>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19 527</w:t>
            </w:r>
          </w:p>
        </w:tc>
      </w:tr>
      <w:tr w:rsidR="00C42314" w:rsidRPr="00477CEC">
        <w:tc>
          <w:tcPr>
            <w:tcW w:w="2268" w:type="dxa"/>
            <w:shd w:val="clear" w:color="auto" w:fill="auto"/>
          </w:tcPr>
          <w:p w:rsidR="00C42314" w:rsidRPr="00477CEC" w:rsidRDefault="00C42314" w:rsidP="00FD4F07">
            <w:pPr>
              <w:suppressAutoHyphens w:val="0"/>
              <w:spacing w:before="40" w:after="40" w:line="220" w:lineRule="exact"/>
              <w:rPr>
                <w:sz w:val="18"/>
                <w:lang w:val="fr-FR"/>
              </w:rPr>
            </w:pPr>
            <w:r w:rsidRPr="00477CEC">
              <w:rPr>
                <w:sz w:val="18"/>
                <w:lang w:val="fr-FR"/>
              </w:rPr>
              <w:t>P</w:t>
            </w:r>
            <w:r w:rsidR="00FD4F07" w:rsidRPr="00477CEC">
              <w:rPr>
                <w:sz w:val="18"/>
                <w:lang w:val="fr-FR"/>
              </w:rPr>
              <w:t>ou</w:t>
            </w:r>
            <w:r w:rsidRPr="00477CEC">
              <w:rPr>
                <w:sz w:val="18"/>
                <w:lang w:val="fr-FR"/>
              </w:rPr>
              <w:t>rcentages</w:t>
            </w:r>
          </w:p>
        </w:tc>
        <w:tc>
          <w:tcPr>
            <w:tcW w:w="17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100</w:t>
            </w:r>
          </w:p>
        </w:tc>
        <w:tc>
          <w:tcPr>
            <w:tcW w:w="1701"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100</w:t>
            </w:r>
          </w:p>
        </w:tc>
        <w:tc>
          <w:tcPr>
            <w:tcW w:w="1701"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100</w:t>
            </w:r>
          </w:p>
        </w:tc>
      </w:tr>
      <w:tr w:rsidR="00C42314" w:rsidRPr="00477CEC">
        <w:tc>
          <w:tcPr>
            <w:tcW w:w="2268" w:type="dxa"/>
            <w:shd w:val="clear" w:color="auto" w:fill="auto"/>
          </w:tcPr>
          <w:p w:rsidR="00C42314" w:rsidRPr="00477CEC" w:rsidRDefault="00FD4F07" w:rsidP="00FD4F07">
            <w:pPr>
              <w:suppressAutoHyphens w:val="0"/>
              <w:spacing w:before="40" w:after="40" w:line="220" w:lineRule="exact"/>
              <w:rPr>
                <w:sz w:val="18"/>
                <w:lang w:val="fr-FR"/>
              </w:rPr>
            </w:pPr>
            <w:r w:rsidRPr="00477CEC">
              <w:rPr>
                <w:sz w:val="18"/>
                <w:lang w:val="fr-FR"/>
              </w:rPr>
              <w:t xml:space="preserve">Dont: femmes </w:t>
            </w:r>
          </w:p>
        </w:tc>
        <w:tc>
          <w:tcPr>
            <w:tcW w:w="17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58</w:t>
            </w:r>
            <w:r w:rsidR="00C83EE8" w:rsidRPr="00477CEC">
              <w:rPr>
                <w:sz w:val="18"/>
                <w:lang w:val="fr-FR"/>
              </w:rPr>
              <w:t>,</w:t>
            </w:r>
            <w:r w:rsidRPr="00477CEC">
              <w:rPr>
                <w:sz w:val="18"/>
                <w:lang w:val="fr-FR"/>
              </w:rPr>
              <w:t>9</w:t>
            </w:r>
          </w:p>
        </w:tc>
        <w:tc>
          <w:tcPr>
            <w:tcW w:w="1701"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58</w:t>
            </w:r>
            <w:r w:rsidR="00C83EE8" w:rsidRPr="00477CEC">
              <w:rPr>
                <w:sz w:val="18"/>
                <w:lang w:val="fr-FR"/>
              </w:rPr>
              <w:t>,</w:t>
            </w:r>
            <w:r w:rsidRPr="00477CEC">
              <w:rPr>
                <w:sz w:val="18"/>
                <w:lang w:val="fr-FR"/>
              </w:rPr>
              <w:t>2</w:t>
            </w:r>
          </w:p>
        </w:tc>
        <w:tc>
          <w:tcPr>
            <w:tcW w:w="1701"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58</w:t>
            </w:r>
            <w:r w:rsidR="00C83EE8" w:rsidRPr="00477CEC">
              <w:rPr>
                <w:sz w:val="18"/>
                <w:lang w:val="fr-FR"/>
              </w:rPr>
              <w:t>,</w:t>
            </w:r>
            <w:r w:rsidRPr="00477CEC">
              <w:rPr>
                <w:sz w:val="18"/>
                <w:lang w:val="fr-FR"/>
              </w:rPr>
              <w:t>7</w:t>
            </w:r>
          </w:p>
        </w:tc>
      </w:tr>
      <w:tr w:rsidR="00C42314" w:rsidRPr="002915E6">
        <w:tc>
          <w:tcPr>
            <w:tcW w:w="2268" w:type="dxa"/>
            <w:shd w:val="clear" w:color="auto" w:fill="auto"/>
            <w:vAlign w:val="bottom"/>
          </w:tcPr>
          <w:p w:rsidR="00C42314" w:rsidRPr="002915E6" w:rsidRDefault="00FD4F07" w:rsidP="002915E6">
            <w:pPr>
              <w:suppressAutoHyphens w:val="0"/>
              <w:spacing w:before="80" w:after="80" w:line="220" w:lineRule="exact"/>
              <w:rPr>
                <w:i/>
                <w:sz w:val="16"/>
                <w:szCs w:val="16"/>
                <w:lang w:val="fr-FR"/>
              </w:rPr>
            </w:pPr>
            <w:r w:rsidRPr="002915E6">
              <w:rPr>
                <w:i/>
                <w:sz w:val="16"/>
                <w:szCs w:val="16"/>
                <w:lang w:val="fr-FR"/>
              </w:rPr>
              <w:t xml:space="preserve">Groupe de population </w:t>
            </w:r>
          </w:p>
        </w:tc>
        <w:tc>
          <w:tcPr>
            <w:tcW w:w="1700" w:type="dxa"/>
            <w:shd w:val="clear" w:color="auto" w:fill="auto"/>
            <w:vAlign w:val="bottom"/>
          </w:tcPr>
          <w:p w:rsidR="00C42314" w:rsidRPr="002915E6" w:rsidRDefault="00C42314" w:rsidP="002915E6">
            <w:pPr>
              <w:suppressAutoHyphens w:val="0"/>
              <w:spacing w:before="80" w:after="80" w:line="220" w:lineRule="exact"/>
              <w:jc w:val="right"/>
              <w:rPr>
                <w:sz w:val="16"/>
                <w:szCs w:val="16"/>
                <w:lang w:val="fr-FR"/>
              </w:rPr>
            </w:pPr>
          </w:p>
        </w:tc>
        <w:tc>
          <w:tcPr>
            <w:tcW w:w="1701" w:type="dxa"/>
            <w:shd w:val="clear" w:color="auto" w:fill="auto"/>
            <w:vAlign w:val="bottom"/>
          </w:tcPr>
          <w:p w:rsidR="00C42314" w:rsidRPr="002915E6" w:rsidRDefault="00C42314" w:rsidP="002915E6">
            <w:pPr>
              <w:suppressAutoHyphens w:val="0"/>
              <w:spacing w:before="80" w:after="80" w:line="220" w:lineRule="exact"/>
              <w:jc w:val="right"/>
              <w:rPr>
                <w:sz w:val="16"/>
                <w:szCs w:val="16"/>
                <w:lang w:val="fr-FR"/>
              </w:rPr>
            </w:pPr>
          </w:p>
        </w:tc>
        <w:tc>
          <w:tcPr>
            <w:tcW w:w="1701" w:type="dxa"/>
            <w:shd w:val="clear" w:color="auto" w:fill="auto"/>
            <w:vAlign w:val="bottom"/>
          </w:tcPr>
          <w:p w:rsidR="00C42314" w:rsidRPr="002915E6" w:rsidRDefault="00C42314" w:rsidP="002915E6">
            <w:pPr>
              <w:suppressAutoHyphens w:val="0"/>
              <w:spacing w:before="80" w:after="80" w:line="220" w:lineRule="exact"/>
              <w:jc w:val="right"/>
              <w:rPr>
                <w:sz w:val="16"/>
                <w:szCs w:val="16"/>
                <w:lang w:val="fr-FR"/>
              </w:rPr>
            </w:pPr>
          </w:p>
        </w:tc>
      </w:tr>
      <w:tr w:rsidR="00C42314" w:rsidRPr="00477CEC">
        <w:tc>
          <w:tcPr>
            <w:tcW w:w="2268" w:type="dxa"/>
            <w:shd w:val="clear" w:color="auto" w:fill="auto"/>
          </w:tcPr>
          <w:p w:rsidR="00C42314" w:rsidRPr="00477CEC" w:rsidRDefault="00C42314" w:rsidP="00FD4F07">
            <w:pPr>
              <w:suppressAutoHyphens w:val="0"/>
              <w:spacing w:before="40" w:after="40" w:line="220" w:lineRule="exact"/>
              <w:rPr>
                <w:sz w:val="18"/>
                <w:lang w:val="fr-FR"/>
              </w:rPr>
            </w:pPr>
            <w:r w:rsidRPr="00477CEC">
              <w:rPr>
                <w:sz w:val="18"/>
                <w:lang w:val="fr-FR"/>
              </w:rPr>
              <w:t>J</w:t>
            </w:r>
            <w:r w:rsidR="00FD4F07" w:rsidRPr="00477CEC">
              <w:rPr>
                <w:sz w:val="18"/>
                <w:lang w:val="fr-FR"/>
              </w:rPr>
              <w:t xml:space="preserve">uifs et autres </w:t>
            </w:r>
          </w:p>
        </w:tc>
        <w:tc>
          <w:tcPr>
            <w:tcW w:w="170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91</w:t>
            </w:r>
            <w:r w:rsidR="00C83EE8" w:rsidRPr="00477CEC">
              <w:rPr>
                <w:sz w:val="18"/>
                <w:lang w:val="fr-FR"/>
              </w:rPr>
              <w:t>,</w:t>
            </w:r>
            <w:r w:rsidRPr="00477CEC">
              <w:rPr>
                <w:sz w:val="18"/>
                <w:lang w:val="fr-FR"/>
              </w:rPr>
              <w:t>6</w:t>
            </w:r>
          </w:p>
        </w:tc>
        <w:tc>
          <w:tcPr>
            <w:tcW w:w="170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92</w:t>
            </w:r>
            <w:r w:rsidR="00C83EE8" w:rsidRPr="00477CEC">
              <w:rPr>
                <w:sz w:val="18"/>
                <w:lang w:val="fr-FR"/>
              </w:rPr>
              <w:t>,</w:t>
            </w:r>
            <w:r w:rsidRPr="00477CEC">
              <w:rPr>
                <w:sz w:val="18"/>
                <w:lang w:val="fr-FR"/>
              </w:rPr>
              <w:t>1</w:t>
            </w:r>
          </w:p>
        </w:tc>
        <w:tc>
          <w:tcPr>
            <w:tcW w:w="170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91</w:t>
            </w:r>
            <w:r w:rsidR="00C83EE8" w:rsidRPr="00477CEC">
              <w:rPr>
                <w:sz w:val="18"/>
                <w:lang w:val="fr-FR"/>
              </w:rPr>
              <w:t>,</w:t>
            </w:r>
            <w:r w:rsidRPr="00477CEC">
              <w:rPr>
                <w:sz w:val="18"/>
                <w:lang w:val="fr-FR"/>
              </w:rPr>
              <w:t>7</w:t>
            </w:r>
          </w:p>
        </w:tc>
      </w:tr>
      <w:tr w:rsidR="00C42314" w:rsidRPr="00477CEC">
        <w:tc>
          <w:tcPr>
            <w:tcW w:w="2268" w:type="dxa"/>
            <w:shd w:val="clear" w:color="auto" w:fill="auto"/>
          </w:tcPr>
          <w:p w:rsidR="00C42314" w:rsidRPr="00477CEC" w:rsidRDefault="00FD4F07" w:rsidP="00FD4F07">
            <w:pPr>
              <w:suppressAutoHyphens w:val="0"/>
              <w:spacing w:before="40" w:after="40" w:line="220" w:lineRule="exact"/>
              <w:rPr>
                <w:sz w:val="18"/>
                <w:lang w:val="fr-FR"/>
              </w:rPr>
            </w:pPr>
            <w:r w:rsidRPr="00477CEC">
              <w:rPr>
                <w:sz w:val="18"/>
                <w:lang w:val="fr-FR"/>
              </w:rPr>
              <w:t>Dont: Juifs</w:t>
            </w:r>
          </w:p>
        </w:tc>
        <w:tc>
          <w:tcPr>
            <w:tcW w:w="1700"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89</w:t>
            </w:r>
            <w:r w:rsidR="00C83EE8" w:rsidRPr="00477CEC">
              <w:rPr>
                <w:sz w:val="18"/>
                <w:lang w:val="fr-FR"/>
              </w:rPr>
              <w:t>,</w:t>
            </w:r>
            <w:r w:rsidRPr="00477CEC">
              <w:rPr>
                <w:sz w:val="18"/>
                <w:lang w:val="fr-FR"/>
              </w:rPr>
              <w:t>6</w:t>
            </w:r>
          </w:p>
        </w:tc>
        <w:tc>
          <w:tcPr>
            <w:tcW w:w="170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89</w:t>
            </w:r>
            <w:r w:rsidR="00C83EE8" w:rsidRPr="00477CEC">
              <w:rPr>
                <w:sz w:val="18"/>
                <w:lang w:val="fr-FR"/>
              </w:rPr>
              <w:t>,</w:t>
            </w:r>
            <w:r w:rsidRPr="00477CEC">
              <w:rPr>
                <w:sz w:val="18"/>
                <w:lang w:val="fr-FR"/>
              </w:rPr>
              <w:t>7</w:t>
            </w:r>
          </w:p>
        </w:tc>
        <w:tc>
          <w:tcPr>
            <w:tcW w:w="1701"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89</w:t>
            </w:r>
          </w:p>
        </w:tc>
      </w:tr>
      <w:tr w:rsidR="00C42314" w:rsidRPr="00477CEC">
        <w:tc>
          <w:tcPr>
            <w:tcW w:w="2268" w:type="dxa"/>
            <w:tcBorders>
              <w:bottom w:val="single" w:sz="4" w:space="0" w:color="auto"/>
            </w:tcBorders>
            <w:shd w:val="clear" w:color="auto" w:fill="auto"/>
          </w:tcPr>
          <w:p w:rsidR="00C42314" w:rsidRPr="00477CEC" w:rsidRDefault="00C42314" w:rsidP="00182238">
            <w:pPr>
              <w:suppressAutoHyphens w:val="0"/>
              <w:spacing w:before="40" w:after="40" w:line="220" w:lineRule="exact"/>
              <w:rPr>
                <w:sz w:val="18"/>
                <w:lang w:val="fr-FR"/>
              </w:rPr>
            </w:pPr>
            <w:r w:rsidRPr="00477CEC">
              <w:rPr>
                <w:sz w:val="18"/>
                <w:lang w:val="fr-FR"/>
              </w:rPr>
              <w:t>Arab</w:t>
            </w:r>
            <w:r w:rsidR="00FD4F07" w:rsidRPr="00477CEC">
              <w:rPr>
                <w:sz w:val="18"/>
                <w:lang w:val="fr-FR"/>
              </w:rPr>
              <w:t>e</w:t>
            </w:r>
            <w:r w:rsidRPr="00477CEC">
              <w:rPr>
                <w:sz w:val="18"/>
                <w:lang w:val="fr-FR"/>
              </w:rPr>
              <w:t>s</w:t>
            </w:r>
          </w:p>
        </w:tc>
        <w:tc>
          <w:tcPr>
            <w:tcW w:w="1700" w:type="dxa"/>
            <w:tcBorders>
              <w:bottom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r w:rsidR="00C83EE8" w:rsidRPr="00477CEC">
              <w:rPr>
                <w:sz w:val="18"/>
                <w:lang w:val="fr-FR"/>
              </w:rPr>
              <w:t>,</w:t>
            </w:r>
            <w:r w:rsidRPr="00477CEC">
              <w:rPr>
                <w:sz w:val="18"/>
                <w:lang w:val="fr-FR"/>
              </w:rPr>
              <w:t>4</w:t>
            </w:r>
          </w:p>
        </w:tc>
        <w:tc>
          <w:tcPr>
            <w:tcW w:w="1701" w:type="dxa"/>
            <w:tcBorders>
              <w:bottom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7</w:t>
            </w:r>
            <w:r w:rsidR="00C83EE8" w:rsidRPr="00477CEC">
              <w:rPr>
                <w:sz w:val="18"/>
                <w:lang w:val="fr-FR"/>
              </w:rPr>
              <w:t>,</w:t>
            </w:r>
            <w:r w:rsidRPr="00477CEC">
              <w:rPr>
                <w:sz w:val="18"/>
                <w:lang w:val="fr-FR"/>
              </w:rPr>
              <w:t>9</w:t>
            </w:r>
          </w:p>
        </w:tc>
        <w:tc>
          <w:tcPr>
            <w:tcW w:w="1701" w:type="dxa"/>
            <w:tcBorders>
              <w:bottom w:val="single" w:sz="4" w:space="0" w:color="auto"/>
            </w:tcBorders>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8</w:t>
            </w:r>
            <w:r w:rsidR="00C83EE8" w:rsidRPr="00477CEC">
              <w:rPr>
                <w:sz w:val="18"/>
                <w:lang w:val="fr-FR"/>
              </w:rPr>
              <w:t>,</w:t>
            </w:r>
            <w:r w:rsidRPr="00477CEC">
              <w:rPr>
                <w:sz w:val="18"/>
                <w:lang w:val="fr-FR"/>
              </w:rPr>
              <w:t>3</w:t>
            </w:r>
          </w:p>
        </w:tc>
      </w:tr>
      <w:tr w:rsidR="00C42314" w:rsidRPr="00477CEC">
        <w:tc>
          <w:tcPr>
            <w:tcW w:w="2268" w:type="dxa"/>
            <w:tcBorders>
              <w:top w:val="single" w:sz="4" w:space="0" w:color="auto"/>
              <w:bottom w:val="single" w:sz="4" w:space="0" w:color="auto"/>
            </w:tcBorders>
            <w:shd w:val="clear" w:color="auto" w:fill="auto"/>
          </w:tcPr>
          <w:p w:rsidR="00C42314" w:rsidRPr="00477CEC" w:rsidRDefault="00933FB3" w:rsidP="00933FB3">
            <w:pPr>
              <w:suppressAutoHyphens w:val="0"/>
              <w:spacing w:before="80" w:after="80" w:line="220" w:lineRule="exact"/>
              <w:ind w:firstLine="284"/>
              <w:rPr>
                <w:b/>
                <w:sz w:val="18"/>
                <w:lang w:val="fr-FR"/>
              </w:rPr>
            </w:pPr>
            <w:r w:rsidRPr="00477CEC">
              <w:rPr>
                <w:b/>
                <w:sz w:val="18"/>
                <w:lang w:val="fr-FR"/>
              </w:rPr>
              <w:t xml:space="preserve">Total – </w:t>
            </w:r>
            <w:r w:rsidR="00FD4F07" w:rsidRPr="00477CEC">
              <w:rPr>
                <w:b/>
                <w:sz w:val="18"/>
                <w:lang w:val="fr-FR"/>
              </w:rPr>
              <w:t>Deuxième cycle</w:t>
            </w:r>
            <w:r w:rsidR="00C42314" w:rsidRPr="00477CEC">
              <w:rPr>
                <w:b/>
                <w:sz w:val="18"/>
                <w:lang w:val="fr-FR"/>
              </w:rPr>
              <w:t xml:space="preserve"> </w:t>
            </w:r>
          </w:p>
        </w:tc>
        <w:tc>
          <w:tcPr>
            <w:tcW w:w="1700"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ind w:firstLine="284"/>
              <w:jc w:val="right"/>
              <w:rPr>
                <w:b/>
                <w:sz w:val="18"/>
                <w:lang w:val="fr-FR"/>
              </w:rPr>
            </w:pPr>
          </w:p>
        </w:tc>
        <w:tc>
          <w:tcPr>
            <w:tcW w:w="1701"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ind w:firstLine="284"/>
              <w:jc w:val="right"/>
              <w:rPr>
                <w:b/>
                <w:sz w:val="18"/>
                <w:lang w:val="fr-FR"/>
              </w:rPr>
            </w:pPr>
          </w:p>
        </w:tc>
        <w:tc>
          <w:tcPr>
            <w:tcW w:w="1701" w:type="dxa"/>
            <w:tcBorders>
              <w:top w:val="single" w:sz="4" w:space="0" w:color="auto"/>
              <w:bottom w:val="single" w:sz="4" w:space="0" w:color="auto"/>
            </w:tcBorders>
            <w:shd w:val="clear" w:color="auto" w:fill="auto"/>
            <w:vAlign w:val="bottom"/>
          </w:tcPr>
          <w:p w:rsidR="00C42314" w:rsidRPr="00477CEC" w:rsidRDefault="00C42314" w:rsidP="00182238">
            <w:pPr>
              <w:suppressAutoHyphens w:val="0"/>
              <w:spacing w:before="80" w:after="80" w:line="220" w:lineRule="exact"/>
              <w:ind w:firstLine="284"/>
              <w:jc w:val="right"/>
              <w:rPr>
                <w:b/>
                <w:sz w:val="18"/>
                <w:lang w:val="fr-FR"/>
              </w:rPr>
            </w:pPr>
          </w:p>
        </w:tc>
      </w:tr>
      <w:tr w:rsidR="00FD4F07" w:rsidRPr="00477CEC">
        <w:tc>
          <w:tcPr>
            <w:tcW w:w="2268" w:type="dxa"/>
            <w:tcBorders>
              <w:top w:val="single" w:sz="4" w:space="0" w:color="auto"/>
            </w:tcBorders>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Chiffres absolus</w:t>
            </w:r>
          </w:p>
        </w:tc>
        <w:tc>
          <w:tcPr>
            <w:tcW w:w="1700" w:type="dxa"/>
            <w:tcBorders>
              <w:top w:val="single" w:sz="4" w:space="0" w:color="auto"/>
            </w:tcBorders>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10 135</w:t>
            </w:r>
          </w:p>
        </w:tc>
        <w:tc>
          <w:tcPr>
            <w:tcW w:w="1701" w:type="dxa"/>
            <w:tcBorders>
              <w:top w:val="single" w:sz="4" w:space="0" w:color="auto"/>
            </w:tcBorders>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11 093</w:t>
            </w:r>
          </w:p>
        </w:tc>
        <w:tc>
          <w:tcPr>
            <w:tcW w:w="1701" w:type="dxa"/>
            <w:tcBorders>
              <w:top w:val="single" w:sz="4" w:space="0" w:color="auto"/>
            </w:tcBorders>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11 762</w:t>
            </w:r>
          </w:p>
        </w:tc>
      </w:tr>
      <w:tr w:rsidR="00FD4F07" w:rsidRPr="00477CEC">
        <w:tc>
          <w:tcPr>
            <w:tcW w:w="2268" w:type="dxa"/>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Pourcentages</w:t>
            </w:r>
          </w:p>
        </w:tc>
        <w:tc>
          <w:tcPr>
            <w:tcW w:w="1700"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100</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100</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100</w:t>
            </w:r>
          </w:p>
        </w:tc>
      </w:tr>
      <w:tr w:rsidR="00FD4F07" w:rsidRPr="00477CEC">
        <w:tc>
          <w:tcPr>
            <w:tcW w:w="2268" w:type="dxa"/>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 xml:space="preserve">Dont: femmes </w:t>
            </w:r>
          </w:p>
        </w:tc>
        <w:tc>
          <w:tcPr>
            <w:tcW w:w="1700"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57</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57,5</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56,3</w:t>
            </w:r>
          </w:p>
        </w:tc>
      </w:tr>
      <w:tr w:rsidR="00FD4F07" w:rsidRPr="002915E6">
        <w:tc>
          <w:tcPr>
            <w:tcW w:w="2268" w:type="dxa"/>
            <w:shd w:val="clear" w:color="auto" w:fill="auto"/>
            <w:vAlign w:val="bottom"/>
          </w:tcPr>
          <w:p w:rsidR="00FD4F07" w:rsidRPr="002915E6" w:rsidRDefault="00FD4F07" w:rsidP="002915E6">
            <w:pPr>
              <w:suppressAutoHyphens w:val="0"/>
              <w:spacing w:before="80" w:after="80" w:line="220" w:lineRule="exact"/>
              <w:rPr>
                <w:i/>
                <w:sz w:val="16"/>
                <w:szCs w:val="16"/>
                <w:lang w:val="fr-FR"/>
              </w:rPr>
            </w:pPr>
            <w:r w:rsidRPr="002915E6">
              <w:rPr>
                <w:i/>
                <w:sz w:val="16"/>
                <w:szCs w:val="16"/>
                <w:lang w:val="fr-FR"/>
              </w:rPr>
              <w:t xml:space="preserve">Groupe de population </w:t>
            </w:r>
          </w:p>
        </w:tc>
        <w:tc>
          <w:tcPr>
            <w:tcW w:w="1700" w:type="dxa"/>
            <w:shd w:val="clear" w:color="auto" w:fill="auto"/>
            <w:vAlign w:val="bottom"/>
          </w:tcPr>
          <w:p w:rsidR="00FD4F07" w:rsidRPr="002915E6" w:rsidRDefault="00FD4F07" w:rsidP="002915E6">
            <w:pPr>
              <w:suppressAutoHyphens w:val="0"/>
              <w:spacing w:before="80" w:after="80" w:line="220" w:lineRule="exact"/>
              <w:rPr>
                <w:i/>
                <w:sz w:val="16"/>
                <w:szCs w:val="16"/>
                <w:lang w:val="fr-FR"/>
              </w:rPr>
            </w:pPr>
          </w:p>
        </w:tc>
        <w:tc>
          <w:tcPr>
            <w:tcW w:w="1701" w:type="dxa"/>
            <w:shd w:val="clear" w:color="auto" w:fill="auto"/>
            <w:vAlign w:val="bottom"/>
          </w:tcPr>
          <w:p w:rsidR="00FD4F07" w:rsidRPr="002915E6" w:rsidRDefault="00FD4F07" w:rsidP="002915E6">
            <w:pPr>
              <w:suppressAutoHyphens w:val="0"/>
              <w:spacing w:before="80" w:after="80" w:line="220" w:lineRule="exact"/>
              <w:rPr>
                <w:i/>
                <w:sz w:val="16"/>
                <w:szCs w:val="16"/>
                <w:lang w:val="fr-FR"/>
              </w:rPr>
            </w:pPr>
          </w:p>
        </w:tc>
        <w:tc>
          <w:tcPr>
            <w:tcW w:w="1701" w:type="dxa"/>
            <w:shd w:val="clear" w:color="auto" w:fill="auto"/>
            <w:vAlign w:val="bottom"/>
          </w:tcPr>
          <w:p w:rsidR="00FD4F07" w:rsidRPr="002915E6" w:rsidRDefault="00FD4F07" w:rsidP="002915E6">
            <w:pPr>
              <w:suppressAutoHyphens w:val="0"/>
              <w:spacing w:before="80" w:after="80" w:line="220" w:lineRule="exact"/>
              <w:rPr>
                <w:i/>
                <w:sz w:val="16"/>
                <w:szCs w:val="16"/>
                <w:lang w:val="fr-FR"/>
              </w:rPr>
            </w:pPr>
          </w:p>
        </w:tc>
      </w:tr>
      <w:tr w:rsidR="00FD4F07" w:rsidRPr="00477CEC">
        <w:tc>
          <w:tcPr>
            <w:tcW w:w="2268" w:type="dxa"/>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 xml:space="preserve">Juifs et autres </w:t>
            </w:r>
          </w:p>
        </w:tc>
        <w:tc>
          <w:tcPr>
            <w:tcW w:w="1700"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95,5</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95,6</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95,6</w:t>
            </w:r>
          </w:p>
        </w:tc>
      </w:tr>
      <w:tr w:rsidR="00FD4F07" w:rsidRPr="00477CEC">
        <w:tc>
          <w:tcPr>
            <w:tcW w:w="2268" w:type="dxa"/>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Dont: Juifs</w:t>
            </w:r>
          </w:p>
        </w:tc>
        <w:tc>
          <w:tcPr>
            <w:tcW w:w="1700"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94,5</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94,3</w:t>
            </w:r>
          </w:p>
        </w:tc>
        <w:tc>
          <w:tcPr>
            <w:tcW w:w="1701" w:type="dxa"/>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94</w:t>
            </w:r>
          </w:p>
        </w:tc>
      </w:tr>
      <w:tr w:rsidR="00FD4F07" w:rsidRPr="00477CEC">
        <w:tc>
          <w:tcPr>
            <w:tcW w:w="2268" w:type="dxa"/>
            <w:tcBorders>
              <w:bottom w:val="single" w:sz="4" w:space="0" w:color="auto"/>
            </w:tcBorders>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Arabes</w:t>
            </w:r>
          </w:p>
        </w:tc>
        <w:tc>
          <w:tcPr>
            <w:tcW w:w="1700" w:type="dxa"/>
            <w:tcBorders>
              <w:bottom w:val="single" w:sz="4" w:space="0" w:color="auto"/>
            </w:tcBorders>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4,5</w:t>
            </w:r>
          </w:p>
        </w:tc>
        <w:tc>
          <w:tcPr>
            <w:tcW w:w="1701" w:type="dxa"/>
            <w:tcBorders>
              <w:bottom w:val="single" w:sz="4" w:space="0" w:color="auto"/>
            </w:tcBorders>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4,4</w:t>
            </w:r>
          </w:p>
        </w:tc>
        <w:tc>
          <w:tcPr>
            <w:tcW w:w="1701" w:type="dxa"/>
            <w:tcBorders>
              <w:bottom w:val="single" w:sz="4" w:space="0" w:color="auto"/>
            </w:tcBorders>
            <w:shd w:val="clear" w:color="auto" w:fill="auto"/>
            <w:vAlign w:val="center"/>
          </w:tcPr>
          <w:p w:rsidR="00FD4F07" w:rsidRPr="00477CEC" w:rsidRDefault="00FD4F07" w:rsidP="00182238">
            <w:pPr>
              <w:suppressAutoHyphens w:val="0"/>
              <w:spacing w:before="40" w:after="40" w:line="220" w:lineRule="exact"/>
              <w:jc w:val="right"/>
              <w:rPr>
                <w:sz w:val="18"/>
                <w:lang w:val="fr-FR"/>
              </w:rPr>
            </w:pPr>
            <w:r w:rsidRPr="00477CEC">
              <w:rPr>
                <w:sz w:val="18"/>
                <w:lang w:val="fr-FR"/>
              </w:rPr>
              <w:t>4,3</w:t>
            </w:r>
          </w:p>
        </w:tc>
      </w:tr>
      <w:tr w:rsidR="00C42314" w:rsidRPr="00477CEC">
        <w:tc>
          <w:tcPr>
            <w:tcW w:w="2268" w:type="dxa"/>
            <w:tcBorders>
              <w:top w:val="single" w:sz="4" w:space="0" w:color="auto"/>
              <w:bottom w:val="single" w:sz="4" w:space="0" w:color="auto"/>
            </w:tcBorders>
            <w:shd w:val="clear" w:color="auto" w:fill="auto"/>
          </w:tcPr>
          <w:p w:rsidR="00C42314" w:rsidRPr="00477CEC" w:rsidRDefault="00933FB3" w:rsidP="00933FB3">
            <w:pPr>
              <w:keepNext/>
              <w:suppressAutoHyphens w:val="0"/>
              <w:spacing w:before="80" w:after="80" w:line="220" w:lineRule="exact"/>
              <w:ind w:firstLine="284"/>
              <w:rPr>
                <w:b/>
                <w:sz w:val="18"/>
                <w:lang w:val="fr-FR"/>
              </w:rPr>
            </w:pPr>
            <w:r w:rsidRPr="00477CEC">
              <w:rPr>
                <w:b/>
                <w:sz w:val="18"/>
                <w:lang w:val="fr-FR"/>
              </w:rPr>
              <w:t xml:space="preserve">Total – </w:t>
            </w:r>
            <w:r w:rsidR="00FD4F07" w:rsidRPr="00477CEC">
              <w:rPr>
                <w:b/>
                <w:sz w:val="18"/>
                <w:lang w:val="fr-FR"/>
              </w:rPr>
              <w:t>Troisième cycle</w:t>
            </w:r>
            <w:r w:rsidR="00C42314" w:rsidRPr="00477CEC">
              <w:rPr>
                <w:b/>
                <w:sz w:val="18"/>
                <w:lang w:val="fr-FR"/>
              </w:rPr>
              <w:t xml:space="preserve"> </w:t>
            </w:r>
          </w:p>
        </w:tc>
        <w:tc>
          <w:tcPr>
            <w:tcW w:w="1700" w:type="dxa"/>
            <w:tcBorders>
              <w:top w:val="single" w:sz="4" w:space="0" w:color="auto"/>
              <w:bottom w:val="single" w:sz="4" w:space="0" w:color="auto"/>
            </w:tcBorders>
            <w:shd w:val="clear" w:color="auto" w:fill="auto"/>
            <w:vAlign w:val="bottom"/>
          </w:tcPr>
          <w:p w:rsidR="00C42314" w:rsidRPr="00477CEC" w:rsidRDefault="00C42314" w:rsidP="00182238">
            <w:pPr>
              <w:keepNext/>
              <w:suppressAutoHyphens w:val="0"/>
              <w:spacing w:before="80" w:after="80" w:line="220" w:lineRule="exact"/>
              <w:ind w:firstLine="284"/>
              <w:jc w:val="right"/>
              <w:rPr>
                <w:b/>
                <w:sz w:val="18"/>
                <w:lang w:val="fr-FR"/>
              </w:rPr>
            </w:pPr>
          </w:p>
        </w:tc>
        <w:tc>
          <w:tcPr>
            <w:tcW w:w="1701" w:type="dxa"/>
            <w:tcBorders>
              <w:top w:val="single" w:sz="4" w:space="0" w:color="auto"/>
              <w:bottom w:val="single" w:sz="4" w:space="0" w:color="auto"/>
            </w:tcBorders>
            <w:shd w:val="clear" w:color="auto" w:fill="auto"/>
            <w:vAlign w:val="bottom"/>
          </w:tcPr>
          <w:p w:rsidR="00C42314" w:rsidRPr="00477CEC" w:rsidRDefault="00C42314" w:rsidP="00182238">
            <w:pPr>
              <w:keepNext/>
              <w:suppressAutoHyphens w:val="0"/>
              <w:spacing w:before="80" w:after="80" w:line="220" w:lineRule="exact"/>
              <w:ind w:firstLine="284"/>
              <w:jc w:val="right"/>
              <w:rPr>
                <w:b/>
                <w:sz w:val="18"/>
                <w:lang w:val="fr-FR"/>
              </w:rPr>
            </w:pPr>
          </w:p>
        </w:tc>
        <w:tc>
          <w:tcPr>
            <w:tcW w:w="1701" w:type="dxa"/>
            <w:tcBorders>
              <w:top w:val="single" w:sz="4" w:space="0" w:color="auto"/>
              <w:bottom w:val="single" w:sz="4" w:space="0" w:color="auto"/>
            </w:tcBorders>
            <w:shd w:val="clear" w:color="auto" w:fill="auto"/>
            <w:vAlign w:val="bottom"/>
          </w:tcPr>
          <w:p w:rsidR="00C42314" w:rsidRPr="00477CEC" w:rsidRDefault="00C42314" w:rsidP="00182238">
            <w:pPr>
              <w:keepNext/>
              <w:suppressAutoHyphens w:val="0"/>
              <w:spacing w:before="80" w:after="80" w:line="220" w:lineRule="exact"/>
              <w:ind w:firstLine="284"/>
              <w:jc w:val="right"/>
              <w:rPr>
                <w:b/>
                <w:sz w:val="18"/>
                <w:lang w:val="fr-FR"/>
              </w:rPr>
            </w:pPr>
          </w:p>
        </w:tc>
      </w:tr>
      <w:tr w:rsidR="00FD4F07" w:rsidRPr="00477CEC">
        <w:tc>
          <w:tcPr>
            <w:tcW w:w="2268" w:type="dxa"/>
            <w:tcBorders>
              <w:top w:val="single" w:sz="4" w:space="0" w:color="auto"/>
            </w:tcBorders>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Chiffres absolus</w:t>
            </w:r>
          </w:p>
        </w:tc>
        <w:tc>
          <w:tcPr>
            <w:tcW w:w="1700" w:type="dxa"/>
            <w:tcBorders>
              <w:top w:val="single" w:sz="4" w:space="0" w:color="auto"/>
            </w:tcBorders>
            <w:shd w:val="clear" w:color="auto" w:fill="auto"/>
            <w:vAlign w:val="center"/>
          </w:tcPr>
          <w:p w:rsidR="00FD4F07" w:rsidRPr="00477CEC" w:rsidRDefault="00FD4F07" w:rsidP="00182238">
            <w:pPr>
              <w:keepNext/>
              <w:suppressAutoHyphens w:val="0"/>
              <w:spacing w:before="40" w:after="40" w:line="220" w:lineRule="exact"/>
              <w:jc w:val="right"/>
              <w:rPr>
                <w:sz w:val="18"/>
                <w:lang w:val="fr-FR"/>
              </w:rPr>
            </w:pPr>
            <w:r w:rsidRPr="00477CEC">
              <w:rPr>
                <w:sz w:val="18"/>
                <w:lang w:val="fr-FR"/>
              </w:rPr>
              <w:t>1 135</w:t>
            </w:r>
          </w:p>
        </w:tc>
        <w:tc>
          <w:tcPr>
            <w:tcW w:w="1701" w:type="dxa"/>
            <w:tcBorders>
              <w:top w:val="single" w:sz="4" w:space="0" w:color="auto"/>
            </w:tcBorders>
            <w:shd w:val="clear" w:color="auto" w:fill="auto"/>
            <w:vAlign w:val="center"/>
          </w:tcPr>
          <w:p w:rsidR="00FD4F07" w:rsidRPr="00477CEC" w:rsidRDefault="00FD4F07" w:rsidP="00182238">
            <w:pPr>
              <w:keepNext/>
              <w:suppressAutoHyphens w:val="0"/>
              <w:spacing w:before="40" w:after="40" w:line="220" w:lineRule="exact"/>
              <w:jc w:val="right"/>
              <w:rPr>
                <w:sz w:val="18"/>
                <w:lang w:val="fr-FR"/>
              </w:rPr>
            </w:pPr>
            <w:r w:rsidRPr="00477CEC">
              <w:rPr>
                <w:sz w:val="18"/>
                <w:lang w:val="fr-FR"/>
              </w:rPr>
              <w:t>1 209</w:t>
            </w:r>
          </w:p>
        </w:tc>
        <w:tc>
          <w:tcPr>
            <w:tcW w:w="1701" w:type="dxa"/>
            <w:tcBorders>
              <w:top w:val="single" w:sz="4" w:space="0" w:color="auto"/>
            </w:tcBorders>
            <w:shd w:val="clear" w:color="auto" w:fill="auto"/>
            <w:vAlign w:val="center"/>
          </w:tcPr>
          <w:p w:rsidR="00FD4F07" w:rsidRPr="00477CEC" w:rsidRDefault="00FD4F07" w:rsidP="00182238">
            <w:pPr>
              <w:keepNext/>
              <w:suppressAutoHyphens w:val="0"/>
              <w:spacing w:before="40" w:after="40" w:line="220" w:lineRule="exact"/>
              <w:jc w:val="right"/>
              <w:rPr>
                <w:sz w:val="18"/>
                <w:lang w:val="fr-FR"/>
              </w:rPr>
            </w:pPr>
            <w:r w:rsidRPr="00477CEC">
              <w:rPr>
                <w:sz w:val="18"/>
                <w:lang w:val="fr-FR"/>
              </w:rPr>
              <w:t>1 288</w:t>
            </w:r>
          </w:p>
        </w:tc>
      </w:tr>
      <w:tr w:rsidR="00FD4F07" w:rsidRPr="00477CEC">
        <w:tc>
          <w:tcPr>
            <w:tcW w:w="2268" w:type="dxa"/>
            <w:shd w:val="clear" w:color="auto" w:fill="auto"/>
          </w:tcPr>
          <w:p w:rsidR="00FD4F07" w:rsidRPr="00477CEC" w:rsidRDefault="00FD4F07" w:rsidP="007A2485">
            <w:pPr>
              <w:suppressAutoHyphens w:val="0"/>
              <w:spacing w:before="40" w:after="40" w:line="220" w:lineRule="exact"/>
              <w:rPr>
                <w:sz w:val="18"/>
                <w:lang w:val="fr-FR"/>
              </w:rPr>
            </w:pPr>
            <w:r w:rsidRPr="00477CEC">
              <w:rPr>
                <w:sz w:val="18"/>
                <w:lang w:val="fr-FR"/>
              </w:rPr>
              <w:t>Pourcentages</w:t>
            </w:r>
          </w:p>
        </w:tc>
        <w:tc>
          <w:tcPr>
            <w:tcW w:w="1700" w:type="dxa"/>
            <w:shd w:val="clear" w:color="auto" w:fill="auto"/>
            <w:vAlign w:val="center"/>
          </w:tcPr>
          <w:p w:rsidR="00FD4F07" w:rsidRPr="00477CEC" w:rsidRDefault="00FD4F07" w:rsidP="00182238">
            <w:pPr>
              <w:keepNext/>
              <w:suppressAutoHyphens w:val="0"/>
              <w:spacing w:before="40" w:after="40" w:line="220" w:lineRule="exact"/>
              <w:jc w:val="right"/>
              <w:rPr>
                <w:sz w:val="18"/>
                <w:lang w:val="fr-FR"/>
              </w:rPr>
            </w:pPr>
            <w:r w:rsidRPr="00477CEC">
              <w:rPr>
                <w:sz w:val="18"/>
                <w:lang w:val="fr-FR"/>
              </w:rPr>
              <w:t>100</w:t>
            </w:r>
          </w:p>
        </w:tc>
        <w:tc>
          <w:tcPr>
            <w:tcW w:w="1701" w:type="dxa"/>
            <w:shd w:val="clear" w:color="auto" w:fill="auto"/>
            <w:vAlign w:val="center"/>
          </w:tcPr>
          <w:p w:rsidR="00FD4F07" w:rsidRPr="00477CEC" w:rsidRDefault="00FD4F07" w:rsidP="00182238">
            <w:pPr>
              <w:keepNext/>
              <w:suppressAutoHyphens w:val="0"/>
              <w:spacing w:before="40" w:after="40" w:line="220" w:lineRule="exact"/>
              <w:jc w:val="right"/>
              <w:rPr>
                <w:sz w:val="18"/>
                <w:lang w:val="fr-FR"/>
              </w:rPr>
            </w:pPr>
            <w:r w:rsidRPr="00477CEC">
              <w:rPr>
                <w:sz w:val="18"/>
                <w:lang w:val="fr-FR"/>
              </w:rPr>
              <w:t>100</w:t>
            </w:r>
          </w:p>
        </w:tc>
        <w:tc>
          <w:tcPr>
            <w:tcW w:w="1701" w:type="dxa"/>
            <w:shd w:val="clear" w:color="auto" w:fill="auto"/>
            <w:vAlign w:val="center"/>
          </w:tcPr>
          <w:p w:rsidR="00FD4F07" w:rsidRPr="00477CEC" w:rsidRDefault="00FD4F07" w:rsidP="00182238">
            <w:pPr>
              <w:keepNext/>
              <w:suppressAutoHyphens w:val="0"/>
              <w:spacing w:before="40" w:after="40" w:line="220" w:lineRule="exact"/>
              <w:jc w:val="right"/>
              <w:rPr>
                <w:sz w:val="18"/>
                <w:lang w:val="fr-FR"/>
              </w:rPr>
            </w:pPr>
            <w:r w:rsidRPr="00477CEC">
              <w:rPr>
                <w:sz w:val="18"/>
                <w:lang w:val="fr-FR"/>
              </w:rPr>
              <w:t>100</w:t>
            </w:r>
          </w:p>
        </w:tc>
      </w:tr>
      <w:tr w:rsidR="00FD4F07" w:rsidRPr="00477CEC">
        <w:tc>
          <w:tcPr>
            <w:tcW w:w="2268" w:type="dxa"/>
            <w:tcBorders>
              <w:bottom w:val="single" w:sz="12" w:space="0" w:color="auto"/>
            </w:tcBorders>
            <w:shd w:val="clear" w:color="auto" w:fill="auto"/>
          </w:tcPr>
          <w:p w:rsidR="00FD4F07" w:rsidRPr="00477CEC" w:rsidRDefault="00FD4F07" w:rsidP="002915E6">
            <w:pPr>
              <w:keepNext/>
              <w:suppressAutoHyphens w:val="0"/>
              <w:spacing w:before="40" w:after="40" w:line="220" w:lineRule="exact"/>
              <w:rPr>
                <w:sz w:val="18"/>
                <w:lang w:val="fr-FR"/>
              </w:rPr>
            </w:pPr>
            <w:r w:rsidRPr="00477CEC">
              <w:rPr>
                <w:sz w:val="18"/>
                <w:lang w:val="fr-FR"/>
              </w:rPr>
              <w:t xml:space="preserve">Dont: femmes </w:t>
            </w:r>
          </w:p>
        </w:tc>
        <w:tc>
          <w:tcPr>
            <w:tcW w:w="1700" w:type="dxa"/>
            <w:tcBorders>
              <w:bottom w:val="single" w:sz="12" w:space="0" w:color="auto"/>
            </w:tcBorders>
            <w:shd w:val="clear" w:color="auto" w:fill="auto"/>
            <w:vAlign w:val="center"/>
          </w:tcPr>
          <w:p w:rsidR="00FD4F07" w:rsidRPr="00477CEC" w:rsidRDefault="00FD4F07" w:rsidP="002915E6">
            <w:pPr>
              <w:keepNext/>
              <w:suppressAutoHyphens w:val="0"/>
              <w:spacing w:before="40" w:after="40" w:line="220" w:lineRule="exact"/>
              <w:jc w:val="right"/>
              <w:rPr>
                <w:sz w:val="18"/>
                <w:lang w:val="fr-FR"/>
              </w:rPr>
            </w:pPr>
            <w:r w:rsidRPr="00477CEC">
              <w:rPr>
                <w:sz w:val="18"/>
                <w:lang w:val="fr-FR"/>
              </w:rPr>
              <w:t>50,1</w:t>
            </w:r>
          </w:p>
        </w:tc>
        <w:tc>
          <w:tcPr>
            <w:tcW w:w="1701" w:type="dxa"/>
            <w:tcBorders>
              <w:bottom w:val="single" w:sz="12" w:space="0" w:color="auto"/>
            </w:tcBorders>
            <w:shd w:val="clear" w:color="auto" w:fill="auto"/>
            <w:vAlign w:val="center"/>
          </w:tcPr>
          <w:p w:rsidR="00FD4F07" w:rsidRPr="00477CEC" w:rsidRDefault="00FD4F07" w:rsidP="002915E6">
            <w:pPr>
              <w:keepNext/>
              <w:suppressAutoHyphens w:val="0"/>
              <w:spacing w:before="40" w:after="40" w:line="220" w:lineRule="exact"/>
              <w:jc w:val="right"/>
              <w:rPr>
                <w:sz w:val="18"/>
                <w:lang w:val="fr-FR"/>
              </w:rPr>
            </w:pPr>
            <w:r w:rsidRPr="00477CEC">
              <w:rPr>
                <w:sz w:val="18"/>
                <w:lang w:val="fr-FR"/>
              </w:rPr>
              <w:t>51</w:t>
            </w:r>
          </w:p>
        </w:tc>
        <w:tc>
          <w:tcPr>
            <w:tcW w:w="1701" w:type="dxa"/>
            <w:tcBorders>
              <w:bottom w:val="single" w:sz="12" w:space="0" w:color="auto"/>
            </w:tcBorders>
            <w:shd w:val="clear" w:color="auto" w:fill="auto"/>
            <w:vAlign w:val="center"/>
          </w:tcPr>
          <w:p w:rsidR="00FD4F07" w:rsidRPr="00477CEC" w:rsidRDefault="00FD4F07" w:rsidP="002915E6">
            <w:pPr>
              <w:keepNext/>
              <w:suppressAutoHyphens w:val="0"/>
              <w:spacing w:before="40" w:after="40" w:line="220" w:lineRule="exact"/>
              <w:jc w:val="right"/>
              <w:rPr>
                <w:sz w:val="18"/>
                <w:lang w:val="fr-FR"/>
              </w:rPr>
            </w:pPr>
            <w:r w:rsidRPr="00477CEC">
              <w:rPr>
                <w:sz w:val="18"/>
                <w:lang w:val="fr-FR"/>
              </w:rPr>
              <w:t>53</w:t>
            </w:r>
          </w:p>
        </w:tc>
      </w:tr>
    </w:tbl>
    <w:p w:rsidR="00C42314" w:rsidRPr="00477CEC" w:rsidRDefault="00FD4F07" w:rsidP="00996840">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Bureau central de statistique, </w:t>
      </w:r>
      <w:r w:rsidR="001B25FD" w:rsidRPr="00A460B2">
        <w:rPr>
          <w:i/>
          <w:sz w:val="18"/>
          <w:szCs w:val="18"/>
          <w:lang w:val="fr-FR"/>
        </w:rPr>
        <w:t>Statistical Abstract of Israel</w:t>
      </w:r>
      <w:r w:rsidRPr="00477CEC">
        <w:rPr>
          <w:sz w:val="18"/>
          <w:szCs w:val="18"/>
          <w:lang w:val="fr-FR"/>
        </w:rPr>
        <w:t xml:space="preserve">, </w:t>
      </w:r>
      <w:r w:rsidR="00C42314" w:rsidRPr="00477CEC">
        <w:rPr>
          <w:sz w:val="18"/>
          <w:szCs w:val="18"/>
          <w:lang w:val="fr-FR"/>
        </w:rPr>
        <w:t>2008.</w:t>
      </w:r>
    </w:p>
    <w:p w:rsidR="00C42314" w:rsidRPr="00477CEC" w:rsidRDefault="00C42314" w:rsidP="00CE74EF">
      <w:pPr>
        <w:pStyle w:val="SingleTxtG"/>
        <w:spacing w:before="240"/>
        <w:rPr>
          <w:lang w:val="fr-FR"/>
        </w:rPr>
      </w:pPr>
      <w:r w:rsidRPr="00477CEC">
        <w:rPr>
          <w:lang w:val="fr-FR"/>
        </w:rPr>
        <w:t>572.</w:t>
      </w:r>
      <w:r w:rsidRPr="00477CEC">
        <w:rPr>
          <w:lang w:val="fr-FR"/>
        </w:rPr>
        <w:tab/>
      </w:r>
      <w:r w:rsidR="004E3362" w:rsidRPr="00477CEC">
        <w:rPr>
          <w:lang w:val="fr-FR"/>
        </w:rPr>
        <w:t xml:space="preserve">En </w:t>
      </w:r>
      <w:r w:rsidRPr="00477CEC">
        <w:rPr>
          <w:lang w:val="fr-FR"/>
        </w:rPr>
        <w:t>2006/</w:t>
      </w:r>
      <w:r w:rsidR="004E3362" w:rsidRPr="00477CEC">
        <w:rPr>
          <w:lang w:val="fr-FR"/>
        </w:rPr>
        <w:t xml:space="preserve">07, </w:t>
      </w:r>
      <w:r w:rsidRPr="00477CEC">
        <w:rPr>
          <w:lang w:val="fr-FR"/>
        </w:rPr>
        <w:t>20</w:t>
      </w:r>
      <w:r w:rsidR="004E3362" w:rsidRPr="00477CEC">
        <w:rPr>
          <w:lang w:val="fr-FR"/>
        </w:rPr>
        <w:t> </w:t>
      </w:r>
      <w:r w:rsidRPr="00477CEC">
        <w:rPr>
          <w:lang w:val="fr-FR"/>
        </w:rPr>
        <w:t>942</w:t>
      </w:r>
      <w:r w:rsidR="004E3362" w:rsidRPr="00477CEC">
        <w:rPr>
          <w:lang w:val="fr-FR"/>
        </w:rPr>
        <w:t xml:space="preserve"> personnes au total ont obtenu un diplôme du premier cycle d'un établissement d'enseignement supérieur non universitaire ou d'un institut pédagogique: </w:t>
      </w:r>
      <w:r w:rsidRPr="00477CEC">
        <w:rPr>
          <w:lang w:val="fr-FR"/>
        </w:rPr>
        <w:t>2</w:t>
      </w:r>
      <w:r w:rsidR="004E3362" w:rsidRPr="00477CEC">
        <w:rPr>
          <w:lang w:val="fr-FR"/>
        </w:rPr>
        <w:t> </w:t>
      </w:r>
      <w:r w:rsidRPr="00477CEC">
        <w:rPr>
          <w:lang w:val="fr-FR"/>
        </w:rPr>
        <w:t xml:space="preserve">095 </w:t>
      </w:r>
      <w:r w:rsidR="004E3362" w:rsidRPr="00477CEC">
        <w:rPr>
          <w:lang w:val="fr-FR"/>
        </w:rPr>
        <w:t xml:space="preserve">de l'Université ouverte, </w:t>
      </w:r>
      <w:r w:rsidRPr="00477CEC">
        <w:rPr>
          <w:lang w:val="fr-FR"/>
        </w:rPr>
        <w:t>12</w:t>
      </w:r>
      <w:r w:rsidR="004E3362" w:rsidRPr="00477CEC">
        <w:rPr>
          <w:lang w:val="fr-FR"/>
        </w:rPr>
        <w:t> </w:t>
      </w:r>
      <w:r w:rsidRPr="00477CEC">
        <w:rPr>
          <w:lang w:val="fr-FR"/>
        </w:rPr>
        <w:t xml:space="preserve">206 </w:t>
      </w:r>
      <w:r w:rsidR="004E3362" w:rsidRPr="00477CEC">
        <w:rPr>
          <w:lang w:val="fr-FR"/>
        </w:rPr>
        <w:t xml:space="preserve">de divers collèges universitaires et </w:t>
      </w:r>
      <w:r w:rsidRPr="00477CEC">
        <w:rPr>
          <w:lang w:val="fr-FR"/>
        </w:rPr>
        <w:t>5</w:t>
      </w:r>
      <w:r w:rsidR="004E3362" w:rsidRPr="00477CEC">
        <w:rPr>
          <w:lang w:val="fr-FR"/>
        </w:rPr>
        <w:t> </w:t>
      </w:r>
      <w:r w:rsidRPr="00477CEC">
        <w:rPr>
          <w:lang w:val="fr-FR"/>
        </w:rPr>
        <w:t xml:space="preserve">433 </w:t>
      </w:r>
      <w:r w:rsidR="004E3362" w:rsidRPr="00477CEC">
        <w:rPr>
          <w:lang w:val="fr-FR"/>
        </w:rPr>
        <w:t>d'instituts pédagogique</w:t>
      </w:r>
      <w:r w:rsidRPr="00477CEC">
        <w:rPr>
          <w:lang w:val="fr-FR"/>
        </w:rPr>
        <w:t>s.</w:t>
      </w:r>
    </w:p>
    <w:p w:rsidR="00C42314" w:rsidRPr="00477CEC" w:rsidRDefault="00C42314" w:rsidP="00C42314">
      <w:pPr>
        <w:pStyle w:val="H23G"/>
        <w:rPr>
          <w:lang w:val="fr-FR"/>
        </w:rPr>
      </w:pPr>
      <w:r w:rsidRPr="00477CEC">
        <w:rPr>
          <w:lang w:val="fr-FR"/>
        </w:rPr>
        <w:tab/>
      </w:r>
      <w:r w:rsidRPr="00477CEC">
        <w:rPr>
          <w:lang w:val="fr-FR"/>
        </w:rPr>
        <w:tab/>
        <w:t xml:space="preserve">Construction </w:t>
      </w:r>
      <w:r w:rsidR="007A2485" w:rsidRPr="00477CEC">
        <w:rPr>
          <w:lang w:val="fr-FR"/>
        </w:rPr>
        <w:t xml:space="preserve">de nouvelles écoles </w:t>
      </w:r>
    </w:p>
    <w:p w:rsidR="00C42314" w:rsidRPr="00477CEC" w:rsidRDefault="00C42314" w:rsidP="00C42314">
      <w:pPr>
        <w:pStyle w:val="SingleTxtG"/>
        <w:rPr>
          <w:lang w:val="fr-FR"/>
        </w:rPr>
      </w:pPr>
      <w:r w:rsidRPr="00477CEC">
        <w:rPr>
          <w:lang w:val="fr-FR"/>
        </w:rPr>
        <w:t>573.</w:t>
      </w:r>
      <w:r w:rsidRPr="00477CEC">
        <w:rPr>
          <w:lang w:val="fr-FR"/>
        </w:rPr>
        <w:tab/>
      </w:r>
      <w:r w:rsidR="007A2485" w:rsidRPr="00477CEC">
        <w:rPr>
          <w:lang w:val="fr-FR"/>
        </w:rPr>
        <w:t>Depuis le précédent rapport d'Israël, on a enregistré une augmentation régulière du</w:t>
      </w:r>
      <w:r w:rsidR="00A62686">
        <w:rPr>
          <w:lang w:val="fr-FR"/>
        </w:rPr>
        <w:t xml:space="preserve"> </w:t>
      </w:r>
      <w:r w:rsidR="007A2485" w:rsidRPr="00477CEC">
        <w:rPr>
          <w:lang w:val="fr-FR"/>
        </w:rPr>
        <w:t xml:space="preserve">nombre des écoles et des enseignants dans le système éducatif hébreu ainsi qu'une augmentation importante dans le système éducatif arabe. Dans la population juive, le nombre total d'écoles a progressé de </w:t>
      </w:r>
      <w:r w:rsidRPr="00477CEC">
        <w:rPr>
          <w:lang w:val="fr-FR"/>
        </w:rPr>
        <w:t>6</w:t>
      </w:r>
      <w:r w:rsidR="007A2485" w:rsidRPr="00477CEC">
        <w:rPr>
          <w:lang w:val="fr-FR"/>
        </w:rPr>
        <w:t>,</w:t>
      </w:r>
      <w:r w:rsidRPr="00477CEC">
        <w:rPr>
          <w:lang w:val="fr-FR"/>
        </w:rPr>
        <w:t>4</w:t>
      </w:r>
      <w:r w:rsidR="00A62686">
        <w:rPr>
          <w:lang w:val="fr-FR"/>
        </w:rPr>
        <w:t>%</w:t>
      </w:r>
      <w:r w:rsidRPr="00477CEC">
        <w:rPr>
          <w:lang w:val="fr-FR"/>
        </w:rPr>
        <w:t xml:space="preserve"> (</w:t>
      </w:r>
      <w:r w:rsidR="007A2485" w:rsidRPr="00477CEC">
        <w:rPr>
          <w:lang w:val="fr-FR"/>
        </w:rPr>
        <w:t xml:space="preserve">3 145 en 2007 contre </w:t>
      </w:r>
      <w:r w:rsidRPr="00477CEC">
        <w:rPr>
          <w:lang w:val="fr-FR"/>
        </w:rPr>
        <w:t>2</w:t>
      </w:r>
      <w:r w:rsidR="007A2485" w:rsidRPr="00477CEC">
        <w:rPr>
          <w:lang w:val="fr-FR"/>
        </w:rPr>
        <w:t> </w:t>
      </w:r>
      <w:r w:rsidRPr="00477CEC">
        <w:rPr>
          <w:lang w:val="fr-FR"/>
        </w:rPr>
        <w:t xml:space="preserve">957 </w:t>
      </w:r>
      <w:r w:rsidR="007A2485" w:rsidRPr="00477CEC">
        <w:rPr>
          <w:lang w:val="fr-FR"/>
        </w:rPr>
        <w:t>e</w:t>
      </w:r>
      <w:r w:rsidRPr="00477CEC">
        <w:rPr>
          <w:lang w:val="fr-FR"/>
        </w:rPr>
        <w:t>n</w:t>
      </w:r>
      <w:r w:rsidR="007A2485" w:rsidRPr="00477CEC">
        <w:rPr>
          <w:lang w:val="fr-FR"/>
        </w:rPr>
        <w:t> </w:t>
      </w:r>
      <w:r w:rsidRPr="00477CEC">
        <w:rPr>
          <w:lang w:val="fr-FR"/>
        </w:rPr>
        <w:t xml:space="preserve">2000). </w:t>
      </w:r>
      <w:r w:rsidR="007A2485" w:rsidRPr="00477CEC">
        <w:rPr>
          <w:lang w:val="fr-FR"/>
        </w:rPr>
        <w:t xml:space="preserve">Pendant cette période, le nombre total d'écoles dans la population arabe a augmenté de </w:t>
      </w:r>
      <w:r w:rsidRPr="00477CEC">
        <w:rPr>
          <w:lang w:val="fr-FR"/>
        </w:rPr>
        <w:t>28</w:t>
      </w:r>
      <w:r w:rsidR="007A2485" w:rsidRPr="00477CEC">
        <w:rPr>
          <w:lang w:val="fr-FR"/>
        </w:rPr>
        <w:t>,</w:t>
      </w:r>
      <w:r w:rsidRPr="00477CEC">
        <w:rPr>
          <w:lang w:val="fr-FR"/>
        </w:rPr>
        <w:t>7</w:t>
      </w:r>
      <w:r w:rsidR="00A62686">
        <w:rPr>
          <w:lang w:val="fr-FR"/>
        </w:rPr>
        <w:t>%</w:t>
      </w:r>
      <w:r w:rsidRPr="00477CEC">
        <w:rPr>
          <w:lang w:val="fr-FR"/>
        </w:rPr>
        <w:t xml:space="preserve"> (749 </w:t>
      </w:r>
      <w:r w:rsidR="007A2485" w:rsidRPr="00477CEC">
        <w:rPr>
          <w:lang w:val="fr-FR"/>
        </w:rPr>
        <w:t>contre 582</w:t>
      </w:r>
      <w:r w:rsidRPr="00477CEC">
        <w:rPr>
          <w:lang w:val="fr-FR"/>
        </w:rPr>
        <w:t>).</w:t>
      </w:r>
    </w:p>
    <w:p w:rsidR="00C42314" w:rsidRPr="00477CEC" w:rsidRDefault="00C42314" w:rsidP="00C42314">
      <w:pPr>
        <w:pStyle w:val="H23G"/>
        <w:rPr>
          <w:lang w:val="fr-FR"/>
        </w:rPr>
      </w:pPr>
      <w:r w:rsidRPr="00477CEC">
        <w:rPr>
          <w:lang w:val="fr-FR"/>
        </w:rPr>
        <w:tab/>
      </w:r>
      <w:r w:rsidRPr="00477CEC">
        <w:rPr>
          <w:lang w:val="fr-FR"/>
        </w:rPr>
        <w:tab/>
      </w:r>
      <w:r w:rsidR="007A2485" w:rsidRPr="00477CEC">
        <w:rPr>
          <w:lang w:val="fr-FR"/>
        </w:rPr>
        <w:t xml:space="preserve">La proximité des écoles </w:t>
      </w:r>
    </w:p>
    <w:p w:rsidR="00C42314" w:rsidRPr="00477CEC" w:rsidRDefault="00C42314" w:rsidP="00C42314">
      <w:pPr>
        <w:pStyle w:val="SingleTxtG"/>
        <w:rPr>
          <w:lang w:val="fr-FR"/>
        </w:rPr>
      </w:pPr>
      <w:r w:rsidRPr="00477CEC">
        <w:rPr>
          <w:lang w:val="fr-FR"/>
        </w:rPr>
        <w:t>574.</w:t>
      </w:r>
      <w:r w:rsidRPr="00477CEC">
        <w:rPr>
          <w:lang w:val="fr-FR"/>
        </w:rPr>
        <w:tab/>
      </w:r>
      <w:r w:rsidR="007A2485" w:rsidRPr="00477CEC">
        <w:rPr>
          <w:lang w:val="fr-FR"/>
        </w:rPr>
        <w:t>Cette question a été traitée dans le rapport précédent d'Israël. Aucun changement n'est à signaler dans ce domaine depuis la soumission du deuxième rapport périodique.</w:t>
      </w:r>
    </w:p>
    <w:p w:rsidR="00C42314" w:rsidRPr="00477CEC" w:rsidRDefault="00C42314" w:rsidP="00C42314">
      <w:pPr>
        <w:pStyle w:val="H23G"/>
        <w:rPr>
          <w:lang w:val="fr-FR"/>
        </w:rPr>
      </w:pPr>
      <w:bookmarkStart w:id="16" w:name="_Toc405037254"/>
      <w:r w:rsidRPr="00477CEC">
        <w:rPr>
          <w:lang w:val="fr-FR"/>
        </w:rPr>
        <w:tab/>
      </w:r>
      <w:r w:rsidRPr="00477CEC">
        <w:rPr>
          <w:lang w:val="fr-FR"/>
        </w:rPr>
        <w:tab/>
      </w:r>
      <w:r w:rsidR="0087258B" w:rsidRPr="00477CEC">
        <w:rPr>
          <w:lang w:val="fr-FR"/>
        </w:rPr>
        <w:t xml:space="preserve">Éducation en matière de droits de l'homme </w:t>
      </w:r>
    </w:p>
    <w:p w:rsidR="00C42314" w:rsidRPr="00477CEC" w:rsidRDefault="00C42314" w:rsidP="00C42314">
      <w:pPr>
        <w:pStyle w:val="SingleTxtG"/>
        <w:rPr>
          <w:lang w:val="fr-FR"/>
        </w:rPr>
      </w:pPr>
      <w:r w:rsidRPr="00477CEC">
        <w:rPr>
          <w:lang w:val="fr-FR"/>
        </w:rPr>
        <w:t>575.</w:t>
      </w:r>
      <w:r w:rsidRPr="00477CEC">
        <w:rPr>
          <w:lang w:val="fr-FR"/>
        </w:rPr>
        <w:tab/>
      </w:r>
      <w:r w:rsidR="0087258B" w:rsidRPr="00477CEC">
        <w:rPr>
          <w:lang w:val="fr-FR"/>
        </w:rPr>
        <w:t xml:space="preserve">En </w:t>
      </w:r>
      <w:r w:rsidRPr="00477CEC">
        <w:rPr>
          <w:lang w:val="fr-FR"/>
        </w:rPr>
        <w:t xml:space="preserve">2008, </w:t>
      </w:r>
      <w:r w:rsidR="0087258B" w:rsidRPr="00477CEC">
        <w:rPr>
          <w:lang w:val="fr-FR"/>
        </w:rPr>
        <w:t xml:space="preserve">le Ministère de l'éducation avait commencé à introduire un changement radical dans le programme d'études civiques, </w:t>
      </w:r>
      <w:r w:rsidR="007058C4">
        <w:rPr>
          <w:lang w:val="fr-FR"/>
        </w:rPr>
        <w:t>y compris</w:t>
      </w:r>
      <w:r w:rsidR="0087258B" w:rsidRPr="00477CEC">
        <w:rPr>
          <w:lang w:val="fr-FR"/>
        </w:rPr>
        <w:t xml:space="preserve"> les questions de droits de l'homme. L'objectif est d'augmenter le nombre d'heures d'enseignement consacrées à cette matière jusqu'à présent. Le programme élargi met encore davantage l'accent sur les droits économiques, sociaux et culturels.</w:t>
      </w:r>
    </w:p>
    <w:p w:rsidR="00C42314" w:rsidRPr="00477CEC" w:rsidRDefault="00C42314" w:rsidP="00C42314">
      <w:pPr>
        <w:pStyle w:val="SingleTxtG"/>
        <w:rPr>
          <w:lang w:val="fr-FR"/>
        </w:rPr>
      </w:pPr>
      <w:r w:rsidRPr="00477CEC">
        <w:rPr>
          <w:lang w:val="fr-FR"/>
        </w:rPr>
        <w:t>576.</w:t>
      </w:r>
      <w:r w:rsidRPr="00477CEC">
        <w:rPr>
          <w:lang w:val="fr-FR"/>
        </w:rPr>
        <w:tab/>
      </w:r>
      <w:r w:rsidR="0087258B" w:rsidRPr="00477CEC">
        <w:rPr>
          <w:lang w:val="fr-FR"/>
        </w:rPr>
        <w:t>L</w:t>
      </w:r>
      <w:r w:rsidR="000D1C17">
        <w:rPr>
          <w:lang w:val="fr-FR"/>
        </w:rPr>
        <w:t>'</w:t>
      </w:r>
      <w:r w:rsidR="0087258B" w:rsidRPr="00477CEC">
        <w:rPr>
          <w:lang w:val="fr-FR"/>
        </w:rPr>
        <w:t xml:space="preserve">éducation en matière de droits de l'homme </w:t>
      </w:r>
      <w:r w:rsidR="000D1C17">
        <w:rPr>
          <w:lang w:val="fr-FR"/>
        </w:rPr>
        <w:t>est assurée régulièrement</w:t>
      </w:r>
      <w:r w:rsidR="0087258B" w:rsidRPr="00477CEC">
        <w:rPr>
          <w:lang w:val="fr-FR"/>
        </w:rPr>
        <w:t xml:space="preserve"> dans tout le pays. Israël a élaboré des programmes spéciaux, par exemple dans le cadre d'une journée annuelle des droits de l'homme. Tous les</w:t>
      </w:r>
      <w:r w:rsidR="008A51EE">
        <w:rPr>
          <w:lang w:val="fr-FR"/>
        </w:rPr>
        <w:t> ans</w:t>
      </w:r>
      <w:r w:rsidR="0087258B" w:rsidRPr="00477CEC">
        <w:rPr>
          <w:lang w:val="fr-FR"/>
        </w:rPr>
        <w:t>, la Journée des droits de l'homme est consacré</w:t>
      </w:r>
      <w:r w:rsidR="000D1C17">
        <w:rPr>
          <w:lang w:val="fr-FR"/>
        </w:rPr>
        <w:t>e</w:t>
      </w:r>
      <w:r w:rsidR="0087258B" w:rsidRPr="00477CEC">
        <w:rPr>
          <w:lang w:val="fr-FR"/>
        </w:rPr>
        <w:t xml:space="preserve"> à un aspect différent des droits de l'homme</w:t>
      </w:r>
      <w:r w:rsidR="000D1C17">
        <w:rPr>
          <w:lang w:val="fr-FR"/>
        </w:rPr>
        <w:t>,</w:t>
      </w:r>
      <w:r w:rsidR="0087258B" w:rsidRPr="00477CEC">
        <w:rPr>
          <w:lang w:val="fr-FR"/>
        </w:rPr>
        <w:t xml:space="preserve"> et du matériel éducatif et pédagogique est mis au point en arabe et en hébreu. </w:t>
      </w:r>
      <w:r w:rsidR="000D1C17">
        <w:rPr>
          <w:lang w:val="fr-FR"/>
        </w:rPr>
        <w:t>Ainsi, en</w:t>
      </w:r>
      <w:r w:rsidR="0087258B" w:rsidRPr="00477CEC">
        <w:rPr>
          <w:lang w:val="fr-FR"/>
        </w:rPr>
        <w:t xml:space="preserve"> </w:t>
      </w:r>
      <w:r w:rsidRPr="00477CEC">
        <w:rPr>
          <w:lang w:val="fr-FR"/>
        </w:rPr>
        <w:t xml:space="preserve">2003, </w:t>
      </w:r>
      <w:r w:rsidR="0087258B" w:rsidRPr="00477CEC">
        <w:rPr>
          <w:lang w:val="fr-FR"/>
        </w:rPr>
        <w:t xml:space="preserve">la Journée des droits de l'homme a été consacrée à la tolérance à l'égard </w:t>
      </w:r>
      <w:r w:rsidR="00A460B2">
        <w:rPr>
          <w:lang w:val="fr-FR"/>
        </w:rPr>
        <w:t>d'autrui</w:t>
      </w:r>
      <w:r w:rsidR="0087258B" w:rsidRPr="00477CEC">
        <w:rPr>
          <w:lang w:val="fr-FR"/>
        </w:rPr>
        <w:t xml:space="preserve"> et aux droits sociaux. En 2004, le Ministère de l'éducation a </w:t>
      </w:r>
      <w:r w:rsidR="00E42413">
        <w:rPr>
          <w:lang w:val="fr-FR"/>
        </w:rPr>
        <w:t>constitué un kit pédagogique</w:t>
      </w:r>
      <w:r w:rsidR="0087258B" w:rsidRPr="00477CEC">
        <w:rPr>
          <w:lang w:val="fr-FR"/>
        </w:rPr>
        <w:t xml:space="preserve"> sur les droits sociaux </w:t>
      </w:r>
      <w:r w:rsidR="00E42413">
        <w:rPr>
          <w:lang w:val="fr-FR"/>
        </w:rPr>
        <w:t>comportant</w:t>
      </w:r>
      <w:r w:rsidR="0087258B" w:rsidRPr="00477CEC">
        <w:rPr>
          <w:lang w:val="fr-FR"/>
        </w:rPr>
        <w:t xml:space="preserve"> des références aux cultures et traditions juives et islamiques. En 2005, l'accent a été mis sur les droits des personnes handicapées. En 2006, le thème retenu était le droit à un niveau de vie suffisant et, en 2007, le droit au meilleur état de santé. </w:t>
      </w:r>
    </w:p>
    <w:p w:rsidR="00C42314" w:rsidRPr="00477CEC" w:rsidRDefault="00C42314" w:rsidP="005322DC">
      <w:pPr>
        <w:pStyle w:val="SingleTxtG"/>
        <w:rPr>
          <w:lang w:val="fr-FR"/>
        </w:rPr>
      </w:pPr>
      <w:r w:rsidRPr="00477CEC">
        <w:rPr>
          <w:lang w:val="fr-FR"/>
        </w:rPr>
        <w:t>577.</w:t>
      </w:r>
      <w:r w:rsidRPr="00477CEC">
        <w:rPr>
          <w:lang w:val="fr-FR"/>
        </w:rPr>
        <w:tab/>
      </w:r>
      <w:r w:rsidR="0087258B" w:rsidRPr="00477CEC">
        <w:rPr>
          <w:lang w:val="fr-FR"/>
        </w:rPr>
        <w:t xml:space="preserve">Depuis </w:t>
      </w:r>
      <w:r w:rsidRPr="00477CEC">
        <w:rPr>
          <w:lang w:val="fr-FR"/>
        </w:rPr>
        <w:t xml:space="preserve">2005, </w:t>
      </w:r>
      <w:r w:rsidR="0087258B" w:rsidRPr="00477CEC">
        <w:rPr>
          <w:lang w:val="fr-FR"/>
        </w:rPr>
        <w:t>le Ministère des affaires étrangères, en coopération avec plusieurs ONG et le Bureau du Coordonnateur spécial des Nations Unies pour le processus de paix au Moyen-Orient</w:t>
      </w:r>
      <w:r w:rsidR="00E42413">
        <w:rPr>
          <w:lang w:val="fr-FR"/>
        </w:rPr>
        <w:t xml:space="preserve">, </w:t>
      </w:r>
      <w:r w:rsidR="0087258B" w:rsidRPr="00477CEC">
        <w:rPr>
          <w:lang w:val="fr-FR"/>
        </w:rPr>
        <w:t xml:space="preserve">organise le programme de simulation des Nations Unies </w:t>
      </w:r>
      <w:r w:rsidR="00077977" w:rsidRPr="00077977">
        <w:rPr>
          <w:lang w:val="fr-FR"/>
        </w:rPr>
        <w:t>«</w:t>
      </w:r>
      <w:r w:rsidRPr="00D31D96">
        <w:rPr>
          <w:i/>
          <w:lang w:val="fr-FR"/>
        </w:rPr>
        <w:t>Israel Model</w:t>
      </w:r>
      <w:r w:rsidRPr="00477CEC">
        <w:rPr>
          <w:lang w:val="fr-FR"/>
        </w:rPr>
        <w:t xml:space="preserve"> </w:t>
      </w:r>
      <w:r w:rsidRPr="00D31D96">
        <w:rPr>
          <w:i/>
          <w:lang w:val="fr-FR"/>
        </w:rPr>
        <w:t>United Nations</w:t>
      </w:r>
      <w:r w:rsidR="005322DC" w:rsidRPr="005322DC">
        <w:rPr>
          <w:lang w:val="fr-FR"/>
        </w:rPr>
        <w:t>»</w:t>
      </w:r>
      <w:r w:rsidR="00E42413">
        <w:rPr>
          <w:lang w:val="fr-FR"/>
        </w:rPr>
        <w:t xml:space="preserve"> (IMUN)</w:t>
      </w:r>
      <w:r w:rsidRPr="00477CEC">
        <w:rPr>
          <w:lang w:val="fr-FR"/>
        </w:rPr>
        <w:t xml:space="preserve">, </w:t>
      </w:r>
      <w:r w:rsidR="0087258B" w:rsidRPr="00477CEC">
        <w:rPr>
          <w:lang w:val="fr-FR"/>
        </w:rPr>
        <w:t xml:space="preserve">avec la participation de nombreux collèges de Jérusalem et de tous les secteurs de la société. Il s'agit de faire connaître aux participants les diverses activités des Nations Unies, de leur faire prendre conscience des principaux défis mondiaux et de leur inculquer un esprit de tolérance et de dialogue avec les autres cultures. Inscrit dans le cadre du programme de simulation des Nations Unies </w:t>
      </w:r>
      <w:r w:rsidR="00E42413">
        <w:rPr>
          <w:lang w:val="fr-FR"/>
        </w:rPr>
        <w:t>établi</w:t>
      </w:r>
      <w:r w:rsidR="0087258B" w:rsidRPr="00477CEC">
        <w:rPr>
          <w:lang w:val="fr-FR"/>
        </w:rPr>
        <w:t xml:space="preserve"> dans le monde entier, le programme israélien permet d'améliorer l'image des Nations Unies en Israël. Avec plusieurs initiatives prises pour en élargir les activités aux instituts israéliens d'enseignement supérieur en 2009, le programme </w:t>
      </w:r>
      <w:r w:rsidRPr="00477CEC">
        <w:rPr>
          <w:lang w:val="fr-FR"/>
        </w:rPr>
        <w:t xml:space="preserve">IMUN </w:t>
      </w:r>
      <w:r w:rsidR="0087258B" w:rsidRPr="00477CEC">
        <w:rPr>
          <w:lang w:val="fr-FR"/>
        </w:rPr>
        <w:t>devrait devenir un aspect important de l'éducation au dialogue en Israël.</w:t>
      </w:r>
    </w:p>
    <w:p w:rsidR="00C42314" w:rsidRPr="00477CEC" w:rsidRDefault="00C42314" w:rsidP="00C42314">
      <w:pPr>
        <w:pStyle w:val="H23G"/>
        <w:rPr>
          <w:lang w:val="fr-FR"/>
        </w:rPr>
      </w:pPr>
      <w:r w:rsidRPr="00477CEC">
        <w:rPr>
          <w:lang w:val="fr-FR"/>
        </w:rPr>
        <w:tab/>
      </w:r>
      <w:r w:rsidRPr="00477CEC">
        <w:rPr>
          <w:lang w:val="fr-FR"/>
        </w:rPr>
        <w:tab/>
      </w:r>
      <w:r w:rsidR="0087258B" w:rsidRPr="00477CEC">
        <w:rPr>
          <w:lang w:val="fr-FR"/>
        </w:rPr>
        <w:t>Égalité des chances dans l'enseignement</w:t>
      </w:r>
      <w:bookmarkEnd w:id="16"/>
    </w:p>
    <w:p w:rsidR="00C42314" w:rsidRPr="00477CEC" w:rsidRDefault="00C42314" w:rsidP="00C42314">
      <w:pPr>
        <w:pStyle w:val="H4G"/>
        <w:rPr>
          <w:lang w:val="fr-FR"/>
        </w:rPr>
      </w:pPr>
      <w:r w:rsidRPr="00477CEC">
        <w:rPr>
          <w:lang w:val="fr-FR"/>
        </w:rPr>
        <w:tab/>
      </w:r>
      <w:r w:rsidRPr="00477CEC">
        <w:rPr>
          <w:lang w:val="fr-FR"/>
        </w:rPr>
        <w:tab/>
      </w:r>
      <w:r w:rsidR="0087258B" w:rsidRPr="00477CEC">
        <w:rPr>
          <w:lang w:val="fr-FR"/>
        </w:rPr>
        <w:t xml:space="preserve">Égalité des sexes </w:t>
      </w:r>
    </w:p>
    <w:p w:rsidR="00C42314" w:rsidRPr="00477CEC" w:rsidRDefault="00C42314" w:rsidP="00C42314">
      <w:pPr>
        <w:pStyle w:val="SingleTxtG"/>
        <w:rPr>
          <w:lang w:val="fr-FR"/>
        </w:rPr>
      </w:pPr>
      <w:r w:rsidRPr="00477CEC">
        <w:rPr>
          <w:lang w:val="fr-FR"/>
        </w:rPr>
        <w:t>578.</w:t>
      </w:r>
      <w:r w:rsidRPr="00477CEC">
        <w:rPr>
          <w:lang w:val="fr-FR"/>
        </w:rPr>
        <w:tab/>
      </w:r>
      <w:r w:rsidR="0087258B" w:rsidRPr="00477CEC">
        <w:rPr>
          <w:lang w:val="fr-FR"/>
        </w:rPr>
        <w:t xml:space="preserve">Des données concernant le rapport hommes/femmes dans les différents domaines de l'enseignement sont fournies </w:t>
      </w:r>
      <w:r w:rsidR="00265B56">
        <w:rPr>
          <w:lang w:val="fr-FR"/>
        </w:rPr>
        <w:t>dans la présente section,</w:t>
      </w:r>
      <w:r w:rsidR="0087258B" w:rsidRPr="00477CEC">
        <w:rPr>
          <w:lang w:val="fr-FR"/>
        </w:rPr>
        <w:t xml:space="preserve"> en ce qui concerne notamment les taux de fréquentation et de réussite scolaire (</w:t>
      </w:r>
      <w:r w:rsidR="007058C4">
        <w:rPr>
          <w:lang w:val="fr-FR"/>
        </w:rPr>
        <w:t>y compris</w:t>
      </w:r>
      <w:r w:rsidR="0087258B" w:rsidRPr="00477CEC">
        <w:rPr>
          <w:lang w:val="fr-FR"/>
        </w:rPr>
        <w:t xml:space="preserve"> dans l'enseignement supérieur), les années de scolarisation</w:t>
      </w:r>
      <w:r w:rsidR="00F866C9" w:rsidRPr="00477CEC">
        <w:rPr>
          <w:lang w:val="fr-FR"/>
        </w:rPr>
        <w:t>,</w:t>
      </w:r>
      <w:r w:rsidRPr="00477CEC">
        <w:rPr>
          <w:lang w:val="fr-FR"/>
        </w:rPr>
        <w:t xml:space="preserve"> etc.</w:t>
      </w:r>
    </w:p>
    <w:p w:rsidR="00C42314" w:rsidRPr="00477CEC" w:rsidRDefault="00C42314" w:rsidP="00C42314">
      <w:pPr>
        <w:pStyle w:val="SingleTxtG"/>
        <w:rPr>
          <w:lang w:val="fr-FR"/>
        </w:rPr>
      </w:pPr>
      <w:r w:rsidRPr="00477CEC">
        <w:rPr>
          <w:lang w:val="fr-FR"/>
        </w:rPr>
        <w:t>579.</w:t>
      </w:r>
      <w:r w:rsidRPr="00477CEC">
        <w:rPr>
          <w:lang w:val="fr-FR"/>
        </w:rPr>
        <w:tab/>
      </w:r>
      <w:r w:rsidR="0087258B" w:rsidRPr="00477CEC">
        <w:rPr>
          <w:lang w:val="fr-FR"/>
        </w:rPr>
        <w:t>Le Ministère de l'éducation a créé un département spécial qui a pour mission de promouvoir l'égalité des sexes dans le système scolaire. Il tient à jour un site Internet dynamique, intéressant et facile à consulter qui ne se limite pas à l'information sur les programmes et projets du Ministère, mais ouvre également aux visiteurs des perspectives sur le sens de l'égalité hommes/femmes et de l'autonomisation des femmes. La teneur du site Internet et des directives du Ministère de l'éducation révèle un attachement manifeste à l'égalité entre les sexes et fournit des directives claires aux enseignants et à tous les responsables du système scolaire.</w:t>
      </w:r>
    </w:p>
    <w:p w:rsidR="00C42314" w:rsidRPr="00477CEC" w:rsidRDefault="00C42314" w:rsidP="005322DC">
      <w:pPr>
        <w:pStyle w:val="SingleTxtG"/>
        <w:rPr>
          <w:lang w:val="fr-FR"/>
        </w:rPr>
      </w:pPr>
      <w:r w:rsidRPr="00477CEC">
        <w:rPr>
          <w:lang w:val="fr-FR"/>
        </w:rPr>
        <w:t>580.</w:t>
      </w:r>
      <w:r w:rsidRPr="00477CEC">
        <w:rPr>
          <w:lang w:val="fr-FR"/>
        </w:rPr>
        <w:tab/>
      </w:r>
      <w:r w:rsidR="0087258B" w:rsidRPr="00477CEC">
        <w:rPr>
          <w:lang w:val="fr-FR"/>
        </w:rPr>
        <w:t xml:space="preserve">Des femmes occupent aujourd'hui les postes de Ministre de l'éducation et de Directeur général du Ministère, et sont elles-mêmes des féministes. </w:t>
      </w:r>
      <w:r w:rsidR="00705523" w:rsidRPr="00477CEC">
        <w:rPr>
          <w:lang w:val="fr-FR"/>
        </w:rPr>
        <w:t>L</w:t>
      </w:r>
      <w:r w:rsidR="00265B56">
        <w:rPr>
          <w:lang w:val="fr-FR"/>
        </w:rPr>
        <w:t>a</w:t>
      </w:r>
      <w:r w:rsidR="00705523" w:rsidRPr="00477CEC">
        <w:rPr>
          <w:lang w:val="fr-FR"/>
        </w:rPr>
        <w:t xml:space="preserve"> Ministre de l'éducation a maintes fois et explicitement déclaré que l'égalité des sexes n'était pas simplement un </w:t>
      </w:r>
      <w:r w:rsidR="00077977" w:rsidRPr="00077977">
        <w:rPr>
          <w:lang w:val="fr-FR"/>
        </w:rPr>
        <w:t>«</w:t>
      </w:r>
      <w:r w:rsidR="00705523" w:rsidRPr="00477CEC">
        <w:rPr>
          <w:lang w:val="fr-FR"/>
        </w:rPr>
        <w:t>programme</w:t>
      </w:r>
      <w:r w:rsidR="005322DC" w:rsidRPr="005322DC">
        <w:rPr>
          <w:lang w:val="fr-FR"/>
        </w:rPr>
        <w:t>»</w:t>
      </w:r>
      <w:r w:rsidR="00705523" w:rsidRPr="00477CEC">
        <w:rPr>
          <w:lang w:val="fr-FR"/>
        </w:rPr>
        <w:t xml:space="preserve"> ou un </w:t>
      </w:r>
      <w:r w:rsidR="00077977" w:rsidRPr="00077977">
        <w:rPr>
          <w:lang w:val="fr-FR"/>
        </w:rPr>
        <w:t>«</w:t>
      </w:r>
      <w:r w:rsidR="00705523" w:rsidRPr="00477CEC">
        <w:rPr>
          <w:lang w:val="fr-FR"/>
        </w:rPr>
        <w:t>projet</w:t>
      </w:r>
      <w:r w:rsidR="005322DC" w:rsidRPr="005322DC">
        <w:rPr>
          <w:lang w:val="fr-FR"/>
        </w:rPr>
        <w:t>»</w:t>
      </w:r>
      <w:r w:rsidR="00705523" w:rsidRPr="00477CEC">
        <w:rPr>
          <w:lang w:val="fr-FR"/>
        </w:rPr>
        <w:t xml:space="preserve">, mais un style de vie. </w:t>
      </w:r>
      <w:r w:rsidR="000C235E">
        <w:rPr>
          <w:lang w:val="fr-FR"/>
        </w:rPr>
        <w:t>À </w:t>
      </w:r>
      <w:r w:rsidR="00705523" w:rsidRPr="00477CEC">
        <w:rPr>
          <w:lang w:val="fr-FR"/>
        </w:rPr>
        <w:t>cette fin, tous les établissements scolaires ont pour instruction de créer et d'entretenir dans l'enseignement un climat propice à l'égalité et au respect mutuel</w:t>
      </w:r>
      <w:r w:rsidRPr="00477CEC">
        <w:rPr>
          <w:lang w:val="fr-FR"/>
        </w:rPr>
        <w:t>.</w:t>
      </w:r>
    </w:p>
    <w:p w:rsidR="00C42314" w:rsidRPr="00477CEC" w:rsidRDefault="00C42314" w:rsidP="00C42314">
      <w:pPr>
        <w:pStyle w:val="SingleTxtG"/>
        <w:rPr>
          <w:lang w:val="fr-FR"/>
        </w:rPr>
      </w:pPr>
      <w:r w:rsidRPr="00477CEC">
        <w:rPr>
          <w:lang w:val="fr-FR"/>
        </w:rPr>
        <w:t>581.</w:t>
      </w:r>
      <w:r w:rsidRPr="00477CEC">
        <w:rPr>
          <w:lang w:val="fr-FR"/>
        </w:rPr>
        <w:tab/>
      </w:r>
      <w:r w:rsidR="00705523" w:rsidRPr="00477CEC">
        <w:rPr>
          <w:lang w:val="fr-FR"/>
        </w:rPr>
        <w:t>E</w:t>
      </w:r>
      <w:r w:rsidRPr="00477CEC">
        <w:rPr>
          <w:lang w:val="fr-FR"/>
        </w:rPr>
        <w:t xml:space="preserve">n 2003, </w:t>
      </w:r>
      <w:r w:rsidR="00705523" w:rsidRPr="00477CEC">
        <w:rPr>
          <w:lang w:val="fr-FR"/>
        </w:rPr>
        <w:t xml:space="preserve">la Directrice générale du Ministère de l'éducation a publié une circulaire traitant de divers aspects de l'égalité des sexes, notamment de l'élaboration </w:t>
      </w:r>
      <w:r w:rsidR="00265B56">
        <w:rPr>
          <w:lang w:val="fr-FR"/>
        </w:rPr>
        <w:t>de</w:t>
      </w:r>
      <w:r w:rsidR="00705523" w:rsidRPr="00477CEC">
        <w:rPr>
          <w:lang w:val="fr-FR"/>
        </w:rPr>
        <w:t xml:space="preserve"> nouveau matériel didactique </w:t>
      </w:r>
      <w:r w:rsidR="00265B56">
        <w:rPr>
          <w:lang w:val="fr-FR"/>
        </w:rPr>
        <w:t>favorisant</w:t>
      </w:r>
      <w:r w:rsidR="00705523" w:rsidRPr="00477CEC">
        <w:rPr>
          <w:lang w:val="fr-FR"/>
        </w:rPr>
        <w:t xml:space="preserve"> l'égalité entre hommes et femmes, l'égalité de</w:t>
      </w:r>
      <w:r w:rsidR="00265B56">
        <w:rPr>
          <w:lang w:val="fr-FR"/>
        </w:rPr>
        <w:t>s</w:t>
      </w:r>
      <w:r w:rsidR="00705523" w:rsidRPr="00477CEC">
        <w:rPr>
          <w:lang w:val="fr-FR"/>
        </w:rPr>
        <w:t xml:space="preserve"> chances, l'abandon des stéréotypes périmés, le dynamisme des enseignants et des chefs d'établissement, et d'autres aspects encore.</w:t>
      </w:r>
    </w:p>
    <w:p w:rsidR="00C42314" w:rsidRPr="00477CEC" w:rsidRDefault="00C42314" w:rsidP="005322DC">
      <w:pPr>
        <w:pStyle w:val="SingleTxtG"/>
        <w:rPr>
          <w:lang w:val="fr-FR"/>
        </w:rPr>
      </w:pPr>
      <w:r w:rsidRPr="00477CEC">
        <w:rPr>
          <w:lang w:val="fr-FR"/>
        </w:rPr>
        <w:t>582.</w:t>
      </w:r>
      <w:r w:rsidRPr="00477CEC">
        <w:rPr>
          <w:lang w:val="fr-FR"/>
        </w:rPr>
        <w:tab/>
      </w:r>
      <w:r w:rsidR="00705523" w:rsidRPr="00477CEC">
        <w:rPr>
          <w:lang w:val="fr-FR"/>
        </w:rPr>
        <w:t xml:space="preserve">Le Ministère de l'éducation propose aux enseignants de nombreux programmes de formation en cours d'emploi destinés à leur faire mieux comprendre et à les </w:t>
      </w:r>
      <w:r w:rsidR="00D67409" w:rsidRPr="00477CEC">
        <w:rPr>
          <w:lang w:val="fr-FR"/>
        </w:rPr>
        <w:t xml:space="preserve">mettre encore mieux à même de promouvoir l'égalité des sexes. Des programmes comme </w:t>
      </w:r>
      <w:r w:rsidR="00077977" w:rsidRPr="00077977">
        <w:rPr>
          <w:lang w:val="fr-FR"/>
        </w:rPr>
        <w:t>«</w:t>
      </w:r>
      <w:r w:rsidR="00D67409" w:rsidRPr="00477CEC">
        <w:rPr>
          <w:lang w:val="fr-FR"/>
        </w:rPr>
        <w:t>Les filles moteur</w:t>
      </w:r>
      <w:r w:rsidR="00082819" w:rsidRPr="00477CEC">
        <w:rPr>
          <w:lang w:val="fr-FR"/>
        </w:rPr>
        <w:t>s</w:t>
      </w:r>
      <w:r w:rsidR="00D67409" w:rsidRPr="00477CEC">
        <w:rPr>
          <w:lang w:val="fr-FR"/>
        </w:rPr>
        <w:t xml:space="preserve"> du changement</w:t>
      </w:r>
      <w:r w:rsidR="005322DC" w:rsidRPr="005322DC">
        <w:rPr>
          <w:lang w:val="fr-FR"/>
        </w:rPr>
        <w:t>»</w:t>
      </w:r>
      <w:r w:rsidR="00D67409" w:rsidRPr="00477CEC">
        <w:rPr>
          <w:lang w:val="fr-FR"/>
        </w:rPr>
        <w:t xml:space="preserve"> renforcent les moyens d'action des élèves de l'enseignement secondaire, et le programme scolaire </w:t>
      </w:r>
      <w:r w:rsidR="0064090D" w:rsidRPr="00477CEC">
        <w:rPr>
          <w:lang w:val="fr-FR"/>
        </w:rPr>
        <w:t>traite officiellement de problèmes tels que les rapports hommes/femmes, les affaires de l'État et la politique. Dernièrement, le Ministère a inscrit le problème de l'égalité des sexes parmi les matières prises en compte pour le diplôme de fin d'études secondaires.</w:t>
      </w:r>
    </w:p>
    <w:p w:rsidR="00C42314" w:rsidRPr="00477CEC" w:rsidRDefault="00C42314" w:rsidP="005322DC">
      <w:pPr>
        <w:pStyle w:val="SingleTxtG"/>
        <w:rPr>
          <w:lang w:val="fr-FR"/>
        </w:rPr>
      </w:pPr>
      <w:r w:rsidRPr="00477CEC">
        <w:rPr>
          <w:lang w:val="fr-FR"/>
        </w:rPr>
        <w:t>583.</w:t>
      </w:r>
      <w:r w:rsidRPr="00477CEC">
        <w:rPr>
          <w:lang w:val="fr-FR"/>
        </w:rPr>
        <w:tab/>
      </w:r>
      <w:r w:rsidR="0064090D" w:rsidRPr="00477CEC">
        <w:rPr>
          <w:lang w:val="fr-FR"/>
        </w:rPr>
        <w:t>E</w:t>
      </w:r>
      <w:r w:rsidRPr="00477CEC">
        <w:rPr>
          <w:lang w:val="fr-FR"/>
        </w:rPr>
        <w:t xml:space="preserve">n 2005, </w:t>
      </w:r>
      <w:r w:rsidR="0064090D" w:rsidRPr="00477CEC">
        <w:rPr>
          <w:lang w:val="fr-FR"/>
        </w:rPr>
        <w:t xml:space="preserve">le Ministère de l'éducation a lancé plusieurs programmes d'enseignement destinés à renforcer l'égalité des chances entre garçons et filles dans le système éducatif. Le programme susmentionné </w:t>
      </w:r>
      <w:r w:rsidR="00077977" w:rsidRPr="00077977">
        <w:rPr>
          <w:lang w:val="fr-FR"/>
        </w:rPr>
        <w:t>«</w:t>
      </w:r>
      <w:r w:rsidR="0064090D" w:rsidRPr="00477CEC">
        <w:rPr>
          <w:lang w:val="fr-FR"/>
        </w:rPr>
        <w:t>Les filles moteur</w:t>
      </w:r>
      <w:r w:rsidR="00082819" w:rsidRPr="00477CEC">
        <w:rPr>
          <w:lang w:val="fr-FR"/>
        </w:rPr>
        <w:t>s</w:t>
      </w:r>
      <w:r w:rsidR="0064090D" w:rsidRPr="00477CEC">
        <w:rPr>
          <w:lang w:val="fr-FR"/>
        </w:rPr>
        <w:t xml:space="preserve"> du changement</w:t>
      </w:r>
      <w:r w:rsidR="005322DC" w:rsidRPr="005322DC">
        <w:rPr>
          <w:lang w:val="fr-FR"/>
        </w:rPr>
        <w:t>»</w:t>
      </w:r>
      <w:r w:rsidR="0064090D" w:rsidRPr="00477CEC">
        <w:rPr>
          <w:lang w:val="fr-FR"/>
        </w:rPr>
        <w:t xml:space="preserve"> a été lancé par l'Association de</w:t>
      </w:r>
      <w:r w:rsidR="00265B56">
        <w:rPr>
          <w:lang w:val="fr-FR"/>
        </w:rPr>
        <w:t>s</w:t>
      </w:r>
      <w:r w:rsidR="0064090D" w:rsidRPr="00477CEC">
        <w:rPr>
          <w:lang w:val="fr-FR"/>
        </w:rPr>
        <w:t xml:space="preserve"> femmes </w:t>
      </w:r>
      <w:r w:rsidR="00F52C57" w:rsidRPr="00477CEC">
        <w:rPr>
          <w:lang w:val="fr-FR"/>
        </w:rPr>
        <w:t xml:space="preserve">d'Israël en vue </w:t>
      </w:r>
      <w:r w:rsidR="00082819" w:rsidRPr="00477CEC">
        <w:rPr>
          <w:lang w:val="fr-FR"/>
        </w:rPr>
        <w:t xml:space="preserve">d'encourager l'autonomisation et l'esprit d'initiative des jeunes filles dans l'enseignement secondaire. Le programme a été ensuite élargi et s'adresse désormais aussi aux garçons de sorte qu'il s'intitule maintenant </w:t>
      </w:r>
      <w:r w:rsidR="00077977" w:rsidRPr="00077977">
        <w:rPr>
          <w:lang w:val="fr-FR"/>
        </w:rPr>
        <w:t>«</w:t>
      </w:r>
      <w:r w:rsidR="00082819" w:rsidRPr="00477CEC">
        <w:rPr>
          <w:lang w:val="fr-FR"/>
        </w:rPr>
        <w:t>Filles et garçons moteurs du changement</w:t>
      </w:r>
      <w:r w:rsidR="005322DC" w:rsidRPr="005322DC">
        <w:rPr>
          <w:lang w:val="fr-FR"/>
        </w:rPr>
        <w:t>»</w:t>
      </w:r>
      <w:r w:rsidR="00082819" w:rsidRPr="00477CEC">
        <w:rPr>
          <w:lang w:val="fr-FR"/>
        </w:rPr>
        <w:t xml:space="preserve">. En 2007, le programme était opérationnel dans plus de 60 établissements secondaires d'Israël, </w:t>
      </w:r>
      <w:r w:rsidR="007058C4">
        <w:rPr>
          <w:lang w:val="fr-FR"/>
        </w:rPr>
        <w:t>y compris</w:t>
      </w:r>
      <w:r w:rsidR="00082819" w:rsidRPr="00477CEC">
        <w:rPr>
          <w:lang w:val="fr-FR"/>
        </w:rPr>
        <w:t xml:space="preserve"> dans </w:t>
      </w:r>
      <w:r w:rsidR="00265B56">
        <w:rPr>
          <w:lang w:val="fr-FR"/>
        </w:rPr>
        <w:t>des</w:t>
      </w:r>
      <w:r w:rsidR="00082819" w:rsidRPr="00477CEC">
        <w:rPr>
          <w:lang w:val="fr-FR"/>
        </w:rPr>
        <w:t xml:space="preserve"> établissements du secteur arabe, et plus de 2 500 jeunes filles et jeunes gens y participaient.</w:t>
      </w:r>
    </w:p>
    <w:p w:rsidR="00C42314" w:rsidRPr="00477CEC" w:rsidRDefault="00082819" w:rsidP="00C42314">
      <w:pPr>
        <w:pStyle w:val="SingleTxtG"/>
        <w:rPr>
          <w:lang w:val="fr-FR"/>
        </w:rPr>
      </w:pPr>
      <w:r w:rsidRPr="00477CEC">
        <w:rPr>
          <w:lang w:val="fr-FR"/>
        </w:rPr>
        <w:t>Également en 2005, le Ministère de l'éducation, conjointement avec l'</w:t>
      </w:r>
      <w:r w:rsidR="00265B56">
        <w:rPr>
          <w:lang w:val="fr-FR"/>
        </w:rPr>
        <w:t>O</w:t>
      </w:r>
      <w:r w:rsidRPr="00477CEC">
        <w:rPr>
          <w:lang w:val="fr-FR"/>
        </w:rPr>
        <w:t xml:space="preserve">ffice pour la promotion de la condition de la femme, a organisé 10 séminaires d'une journée (auxquels ont participé plus de 1 500 chefs d'établissements scolaires) sur les moyens d'encourager les filles à s'intéresser </w:t>
      </w:r>
      <w:r w:rsidR="00265B56">
        <w:rPr>
          <w:lang w:val="fr-FR"/>
        </w:rPr>
        <w:t>à des matières comme les</w:t>
      </w:r>
      <w:r w:rsidRPr="00477CEC">
        <w:rPr>
          <w:lang w:val="fr-FR"/>
        </w:rPr>
        <w:t xml:space="preserve"> mathématiques et </w:t>
      </w:r>
      <w:r w:rsidR="00265B56">
        <w:rPr>
          <w:lang w:val="fr-FR"/>
        </w:rPr>
        <w:t>les</w:t>
      </w:r>
      <w:r w:rsidRPr="00477CEC">
        <w:rPr>
          <w:lang w:val="fr-FR"/>
        </w:rPr>
        <w:t xml:space="preserve"> sciences exactes. Les questions traitées au cours de ces séminaires étaient les suivantes: comment sensibiliser </w:t>
      </w:r>
      <w:r w:rsidR="00265B56">
        <w:rPr>
          <w:lang w:val="fr-FR"/>
        </w:rPr>
        <w:t>au</w:t>
      </w:r>
      <w:r w:rsidRPr="00477CEC">
        <w:rPr>
          <w:lang w:val="fr-FR"/>
        </w:rPr>
        <w:t xml:space="preserve"> problème les équipes de spécialistes et de gestionnaires, identifier les obstacles subjectifs à la participation des filles et des femmes dans ce domaine, donner des exemples de l'aptitude effective des élèves de sexe féminin à surmonter ces obstacles et des méthodes à employer pour y parvenir, définir un programme destiné à encourager les filles à s'intéresser à ces matières dès leur jeune âge, et autres questions pertinentes.</w:t>
      </w:r>
    </w:p>
    <w:p w:rsidR="00C42314" w:rsidRPr="00477CEC" w:rsidRDefault="00C42314" w:rsidP="00C42314">
      <w:pPr>
        <w:pStyle w:val="SingleTxtG"/>
        <w:rPr>
          <w:lang w:val="fr-FR"/>
        </w:rPr>
      </w:pPr>
      <w:r w:rsidRPr="00477CEC">
        <w:rPr>
          <w:lang w:val="fr-FR"/>
        </w:rPr>
        <w:t>584.</w:t>
      </w:r>
      <w:r w:rsidRPr="00477CEC">
        <w:rPr>
          <w:lang w:val="fr-FR"/>
        </w:rPr>
        <w:tab/>
      </w:r>
      <w:r w:rsidR="00082819" w:rsidRPr="00477CEC">
        <w:rPr>
          <w:lang w:val="fr-FR"/>
        </w:rPr>
        <w:t xml:space="preserve">En outre, la Ministre de l'éducation a constitué un comité spécial chargé d'examiner dans quelle mesure des stéréotypes liés au sexe étaient présents dans les manuels scolaires. Après avoir pris connaissance des conclusions du comité, la Ministre a décidé de ne pas utiliser dans les systèmes scolaires des ouvrages imprégnés de stéréotypes liés au sexe, et de remplacer progressivement les ouvrages de ce type déjà utilisés dans les établissements. </w:t>
      </w:r>
    </w:p>
    <w:p w:rsidR="00C42314" w:rsidRPr="00477CEC" w:rsidRDefault="00C42314" w:rsidP="00C42314">
      <w:pPr>
        <w:pStyle w:val="SingleTxtG"/>
        <w:rPr>
          <w:lang w:val="fr-FR"/>
        </w:rPr>
      </w:pPr>
      <w:r w:rsidRPr="00477CEC">
        <w:rPr>
          <w:lang w:val="fr-FR"/>
        </w:rPr>
        <w:t>585.</w:t>
      </w:r>
      <w:r w:rsidRPr="00477CEC">
        <w:rPr>
          <w:lang w:val="fr-FR"/>
        </w:rPr>
        <w:tab/>
      </w:r>
      <w:r w:rsidR="00082819" w:rsidRPr="00477CEC">
        <w:rPr>
          <w:lang w:val="fr-FR"/>
        </w:rPr>
        <w:t xml:space="preserve">Le Ministère </w:t>
      </w:r>
      <w:r w:rsidR="00303EC6">
        <w:rPr>
          <w:lang w:val="fr-FR"/>
        </w:rPr>
        <w:t>a pris</w:t>
      </w:r>
      <w:r w:rsidR="00082819" w:rsidRPr="00477CEC">
        <w:rPr>
          <w:lang w:val="fr-FR"/>
        </w:rPr>
        <w:t xml:space="preserve"> particulièrement l'engagement d'encourager les jeunes filles et les jeunes femmes qui font preuve d'aptitude</w:t>
      </w:r>
      <w:r w:rsidR="000C711E">
        <w:rPr>
          <w:lang w:val="fr-FR"/>
        </w:rPr>
        <w:t>s</w:t>
      </w:r>
      <w:r w:rsidR="00082819" w:rsidRPr="00477CEC">
        <w:rPr>
          <w:lang w:val="fr-FR"/>
        </w:rPr>
        <w:t xml:space="preserve"> exceptionnelle</w:t>
      </w:r>
      <w:r w:rsidR="000C711E">
        <w:rPr>
          <w:lang w:val="fr-FR"/>
        </w:rPr>
        <w:t>s</w:t>
      </w:r>
      <w:r w:rsidR="00082819" w:rsidRPr="00477CEC">
        <w:rPr>
          <w:lang w:val="fr-FR"/>
        </w:rPr>
        <w:t xml:space="preserve"> en mathématiques et dans les matières scientifiques. </w:t>
      </w:r>
      <w:r w:rsidR="000C711E">
        <w:rPr>
          <w:lang w:val="fr-FR"/>
        </w:rPr>
        <w:t>Les</w:t>
      </w:r>
      <w:r w:rsidR="00082819" w:rsidRPr="00477CEC">
        <w:rPr>
          <w:lang w:val="fr-FR"/>
        </w:rPr>
        <w:t xml:space="preserve"> programmes ont pour but la promotion de l'égalité entre les sexes et permettent à chaque enfant d'exprimer ses dons innés et ses inclinations naturelles, sans céder aux pressions sociales et aux attentes inflexibles liées à l'appartenance sexuelle.</w:t>
      </w:r>
    </w:p>
    <w:p w:rsidR="00C42314" w:rsidRPr="00477CEC" w:rsidRDefault="00C42314" w:rsidP="005322DC">
      <w:pPr>
        <w:pStyle w:val="SingleTxtG"/>
        <w:rPr>
          <w:lang w:val="fr-FR"/>
        </w:rPr>
      </w:pPr>
      <w:r w:rsidRPr="00477CEC">
        <w:rPr>
          <w:lang w:val="fr-FR"/>
        </w:rPr>
        <w:t>586.</w:t>
      </w:r>
      <w:r w:rsidRPr="00477CEC">
        <w:rPr>
          <w:lang w:val="fr-FR"/>
        </w:rPr>
        <w:tab/>
      </w:r>
      <w:r w:rsidR="00082819" w:rsidRPr="00477CEC">
        <w:rPr>
          <w:lang w:val="fr-FR"/>
        </w:rPr>
        <w:t xml:space="preserve">La </w:t>
      </w:r>
      <w:r w:rsidR="00077977" w:rsidRPr="00077977">
        <w:rPr>
          <w:lang w:val="fr-FR"/>
        </w:rPr>
        <w:t>«</w:t>
      </w:r>
      <w:r w:rsidRPr="00477CEC">
        <w:rPr>
          <w:lang w:val="fr-FR"/>
        </w:rPr>
        <w:t>Bnot Mitzvah</w:t>
      </w:r>
      <w:r w:rsidR="005322DC" w:rsidRPr="005322DC">
        <w:rPr>
          <w:lang w:val="fr-FR"/>
        </w:rPr>
        <w:t>»</w:t>
      </w:r>
      <w:r w:rsidRPr="00477CEC">
        <w:rPr>
          <w:lang w:val="fr-FR"/>
        </w:rPr>
        <w:t xml:space="preserve"> – </w:t>
      </w:r>
      <w:r w:rsidR="00082819" w:rsidRPr="00477CEC">
        <w:rPr>
          <w:lang w:val="fr-FR"/>
        </w:rPr>
        <w:t>la cérémonie juive qui a lieu lorsqu'une jeune fille atteint l'âge de 12</w:t>
      </w:r>
      <w:r w:rsidR="008A51EE">
        <w:rPr>
          <w:lang w:val="fr-FR"/>
        </w:rPr>
        <w:t> ans</w:t>
      </w:r>
      <w:r w:rsidR="00082819" w:rsidRPr="00477CEC">
        <w:rPr>
          <w:lang w:val="fr-FR"/>
        </w:rPr>
        <w:t xml:space="preserve"> – est l'occasion d'une fête scolaire pour les élèves des classes de 6</w:t>
      </w:r>
      <w:r w:rsidR="00082819" w:rsidRPr="00477CEC">
        <w:rPr>
          <w:vertAlign w:val="superscript"/>
          <w:lang w:val="fr-FR"/>
        </w:rPr>
        <w:t>e</w:t>
      </w:r>
      <w:r w:rsidR="00082819" w:rsidRPr="00477CEC">
        <w:rPr>
          <w:lang w:val="fr-FR"/>
        </w:rPr>
        <w:t xml:space="preserve"> année, au cours de laquelle l'accent est mis sur la force des femmes et les différentes qualités des grandes dirigeantes, des femmes influentes qui ont changé la société, des combattantes, des pionnières, etc. Ces fêtes comportent des activités à l'école et à l'extérieur. Les élèves examinent la condition de la femme en Israël et dans d'autres pays et s'intéressent aux disciplines pouvant faciliter la promotion et le progrès des femmes. </w:t>
      </w:r>
    </w:p>
    <w:p w:rsidR="00C42314" w:rsidRPr="00477CEC" w:rsidRDefault="00C42314" w:rsidP="00C42314">
      <w:pPr>
        <w:pStyle w:val="SingleTxtG"/>
        <w:rPr>
          <w:lang w:val="fr-FR"/>
        </w:rPr>
      </w:pPr>
      <w:r w:rsidRPr="00477CEC">
        <w:rPr>
          <w:lang w:val="fr-FR"/>
        </w:rPr>
        <w:t>587.</w:t>
      </w:r>
      <w:r w:rsidRPr="00477CEC">
        <w:rPr>
          <w:lang w:val="fr-FR"/>
        </w:rPr>
        <w:tab/>
      </w:r>
      <w:r w:rsidR="00082819" w:rsidRPr="00477CEC">
        <w:rPr>
          <w:lang w:val="fr-FR"/>
        </w:rPr>
        <w:t>Le travail d'autonomisation des élèves de sexe féminin dans le système scolaire en général vise à promouvoir l'esprit d'initiative et les capacités d'action des élèves des classes de 7</w:t>
      </w:r>
      <w:r w:rsidR="00082819" w:rsidRPr="00477CEC">
        <w:rPr>
          <w:vertAlign w:val="superscript"/>
          <w:lang w:val="fr-FR"/>
        </w:rPr>
        <w:t>e</w:t>
      </w:r>
      <w:r w:rsidR="00082819" w:rsidRPr="00477CEC">
        <w:rPr>
          <w:lang w:val="fr-FR"/>
        </w:rPr>
        <w:t xml:space="preserve"> aux classes de 9</w:t>
      </w:r>
      <w:r w:rsidR="00082819" w:rsidRPr="00477CEC">
        <w:rPr>
          <w:vertAlign w:val="superscript"/>
          <w:lang w:val="fr-FR"/>
        </w:rPr>
        <w:t>e</w:t>
      </w:r>
      <w:r w:rsidR="00082819" w:rsidRPr="00477CEC">
        <w:rPr>
          <w:lang w:val="fr-FR"/>
        </w:rPr>
        <w:t xml:space="preserve"> année, en leur faisant mieux comprendre les problèmes de l'égalité entre les sexes et l'influence de ces problèmes sur tous les aspects de la vie. Le programme comporte un travail de sensibilisation des élèves pour leur faire prendre conscience des possibilités qu'elles ont de s'épanouir, et d'améliorer leur potentiel personnel et leurs compétences, et pour susciter une prise de conscience collective et personnelle des changements nécessaires dans les aspects sociaux et personnels de la vie familiale, de la société et du système éducatif. Il s'agit notamment aussi de faire mieux comprendre le potentiel des femmes et leurs possibilités de participer aux secteurs économique, politique, technologique et militaire et l'importance de cette participation. Le programme comporte aussi des activités à l'intention des élèves de sexe masculin afin de changer leur perception des rôles respectifs des sexes. </w:t>
      </w:r>
    </w:p>
    <w:p w:rsidR="00C42314" w:rsidRPr="00477CEC" w:rsidRDefault="00C42314" w:rsidP="00C42314">
      <w:pPr>
        <w:pStyle w:val="SingleTxtG"/>
        <w:rPr>
          <w:lang w:val="fr-FR"/>
        </w:rPr>
      </w:pPr>
      <w:r w:rsidRPr="00477CEC">
        <w:rPr>
          <w:lang w:val="fr-FR"/>
        </w:rPr>
        <w:t>588.</w:t>
      </w:r>
      <w:r w:rsidRPr="00477CEC">
        <w:rPr>
          <w:lang w:val="fr-FR"/>
        </w:rPr>
        <w:tab/>
      </w:r>
      <w:r w:rsidR="00427AF8" w:rsidRPr="00477CEC">
        <w:rPr>
          <w:lang w:val="fr-FR"/>
        </w:rPr>
        <w:t>Le programme d'autonomisation mené à l'intention des élèves arabes de sexe féminin vise à promouvoir et à modifier les perspectives personnelles et sociales tout en soulignant le rôle des femmes dans la famille et dans la société et sur le lieu de travail. Le programme s'adresse aux élèves des classes des 7</w:t>
      </w:r>
      <w:r w:rsidR="00427AF8" w:rsidRPr="00477CEC">
        <w:rPr>
          <w:vertAlign w:val="superscript"/>
          <w:lang w:val="fr-FR"/>
        </w:rPr>
        <w:t>e</w:t>
      </w:r>
      <w:r w:rsidR="00427AF8" w:rsidRPr="00477CEC">
        <w:rPr>
          <w:lang w:val="fr-FR"/>
        </w:rPr>
        <w:t xml:space="preserve"> à 9</w:t>
      </w:r>
      <w:r w:rsidR="00427AF8" w:rsidRPr="00477CEC">
        <w:rPr>
          <w:vertAlign w:val="superscript"/>
          <w:lang w:val="fr-FR"/>
        </w:rPr>
        <w:t>e</w:t>
      </w:r>
      <w:r w:rsidR="00427AF8" w:rsidRPr="00477CEC">
        <w:rPr>
          <w:lang w:val="fr-FR"/>
        </w:rPr>
        <w:t> années et les thèmes abordés visent à sensibiliser l'élève aux conceptions stéréotypées qui s'attachent aux sexes dans la société arabe et qui influent sur la perception qu'il a de ces aptitudes et de ces aspirations, etc. Le programme comporte des activités parallèles à l'intention des élèves de sexe masculin afin de changer leur perception fondée sur l'identité sexuelle.</w:t>
      </w:r>
    </w:p>
    <w:p w:rsidR="00C42314" w:rsidRPr="00477CEC" w:rsidRDefault="00C42314" w:rsidP="00C42314">
      <w:pPr>
        <w:pStyle w:val="SingleTxtG"/>
        <w:rPr>
          <w:lang w:val="fr-FR"/>
        </w:rPr>
      </w:pPr>
      <w:r w:rsidRPr="00477CEC">
        <w:rPr>
          <w:lang w:val="fr-FR"/>
        </w:rPr>
        <w:t>589.</w:t>
      </w:r>
      <w:r w:rsidRPr="00477CEC">
        <w:rPr>
          <w:lang w:val="fr-FR"/>
        </w:rPr>
        <w:tab/>
      </w:r>
      <w:r w:rsidR="00427AF8" w:rsidRPr="00477CEC">
        <w:rPr>
          <w:lang w:val="fr-FR"/>
        </w:rPr>
        <w:t>Le travail d'autonomisation effectué auprès des élèves de sexe féminin des écoles religieuses tient compte des modifications qui interviennent dans la société en général et la société religieuse en particulier. Face aux changements, les femmes religieuses doivent réévaluer la façon dont s'exercent les fonctions qui façonnent la vie du foyer, de la famille et de la société. Le programme comprend 10 séances et s'adresse aux élèves des classes des 7</w:t>
      </w:r>
      <w:r w:rsidR="00427AF8" w:rsidRPr="00477CEC">
        <w:rPr>
          <w:vertAlign w:val="superscript"/>
          <w:lang w:val="fr-FR"/>
        </w:rPr>
        <w:t>e</w:t>
      </w:r>
      <w:r w:rsidR="00427AF8" w:rsidRPr="00477CEC">
        <w:rPr>
          <w:lang w:val="fr-FR"/>
        </w:rPr>
        <w:t xml:space="preserve"> à 9</w:t>
      </w:r>
      <w:r w:rsidR="00427AF8" w:rsidRPr="00477CEC">
        <w:rPr>
          <w:vertAlign w:val="superscript"/>
          <w:lang w:val="fr-FR"/>
        </w:rPr>
        <w:t>e</w:t>
      </w:r>
      <w:r w:rsidR="00427AF8" w:rsidRPr="00477CEC">
        <w:rPr>
          <w:lang w:val="fr-FR"/>
        </w:rPr>
        <w:t> années.</w:t>
      </w:r>
    </w:p>
    <w:p w:rsidR="00C42314" w:rsidRPr="00477CEC" w:rsidRDefault="00C42314" w:rsidP="00C42314">
      <w:pPr>
        <w:pStyle w:val="SingleTxtG"/>
        <w:rPr>
          <w:lang w:val="fr-FR"/>
        </w:rPr>
      </w:pPr>
      <w:r w:rsidRPr="00477CEC">
        <w:rPr>
          <w:lang w:val="fr-FR"/>
        </w:rPr>
        <w:t>590.</w:t>
      </w:r>
      <w:r w:rsidRPr="00477CEC">
        <w:rPr>
          <w:lang w:val="fr-FR"/>
        </w:rPr>
        <w:tab/>
      </w:r>
      <w:r w:rsidRPr="00477CEC">
        <w:rPr>
          <w:b/>
          <w:lang w:val="fr-FR"/>
        </w:rPr>
        <w:t xml:space="preserve">Promotion </w:t>
      </w:r>
      <w:r w:rsidR="001B00DF" w:rsidRPr="00477CEC">
        <w:rPr>
          <w:b/>
          <w:lang w:val="fr-FR"/>
        </w:rPr>
        <w:t>de l'égalité du point de vue de la dignité humaine</w:t>
      </w:r>
      <w:r w:rsidRPr="00477CEC">
        <w:rPr>
          <w:lang w:val="fr-FR"/>
        </w:rPr>
        <w:t xml:space="preserve">. </w:t>
      </w:r>
      <w:r w:rsidR="001B00DF" w:rsidRPr="00477CEC">
        <w:rPr>
          <w:lang w:val="fr-FR"/>
        </w:rPr>
        <w:t xml:space="preserve">L'idée à la base du programme est que l'égalité entre les sexes implique aussi l'égalité entre les sexes du point de vue de la dignité de la personne. Le programme a notamment pour objectif de mettre les adolescents mieux à même de faire face à des conditions sociales changeantes dans leurs relations avec les groupes pairs (pression des pairs, luttes sociales, rapports amicaux, etc.) et dans leurs relations avec le monde adulte (autorité, recherche d'aide, etc.). </w:t>
      </w:r>
      <w:r w:rsidR="00477CEC" w:rsidRPr="00477CEC">
        <w:rPr>
          <w:lang w:val="fr-FR"/>
        </w:rPr>
        <w:t>Au</w:t>
      </w:r>
      <w:r w:rsidR="001B00DF" w:rsidRPr="00477CEC">
        <w:rPr>
          <w:lang w:val="fr-FR"/>
        </w:rPr>
        <w:t xml:space="preserve"> cours du programme, les élèves étudient les perceptions sociales et l'égalité sur la base de la dignité humaine des hommes et des femmes. Le programme s'adresse aux élèves des classes des 7</w:t>
      </w:r>
      <w:r w:rsidR="001B00DF" w:rsidRPr="00477CEC">
        <w:rPr>
          <w:vertAlign w:val="superscript"/>
          <w:lang w:val="fr-FR"/>
        </w:rPr>
        <w:t>e</w:t>
      </w:r>
      <w:r w:rsidR="001B00DF" w:rsidRPr="00477CEC">
        <w:rPr>
          <w:lang w:val="fr-FR"/>
        </w:rPr>
        <w:t xml:space="preserve"> à 10</w:t>
      </w:r>
      <w:r w:rsidR="001B00DF" w:rsidRPr="00477CEC">
        <w:rPr>
          <w:vertAlign w:val="superscript"/>
          <w:lang w:val="fr-FR"/>
        </w:rPr>
        <w:t>e</w:t>
      </w:r>
      <w:r w:rsidR="001B00DF" w:rsidRPr="00477CEC">
        <w:rPr>
          <w:lang w:val="fr-FR"/>
        </w:rPr>
        <w:t xml:space="preserve"> années. </w:t>
      </w:r>
    </w:p>
    <w:p w:rsidR="00C42314" w:rsidRPr="00477CEC" w:rsidRDefault="00C42314" w:rsidP="00C42314">
      <w:pPr>
        <w:pStyle w:val="SingleTxtG"/>
        <w:rPr>
          <w:lang w:val="fr-FR"/>
        </w:rPr>
      </w:pPr>
      <w:r w:rsidRPr="00477CEC">
        <w:rPr>
          <w:lang w:val="fr-FR"/>
        </w:rPr>
        <w:t>591.</w:t>
      </w:r>
      <w:r w:rsidRPr="00477CEC">
        <w:rPr>
          <w:lang w:val="fr-FR"/>
        </w:rPr>
        <w:tab/>
      </w:r>
      <w:r w:rsidR="001B00DF" w:rsidRPr="00477CEC">
        <w:rPr>
          <w:b/>
          <w:lang w:val="fr-FR"/>
        </w:rPr>
        <w:t>Les femmes dans la science et la technologie</w:t>
      </w:r>
      <w:r w:rsidRPr="00477CEC">
        <w:rPr>
          <w:lang w:val="fr-FR"/>
        </w:rPr>
        <w:t xml:space="preserve">. </w:t>
      </w:r>
      <w:r w:rsidR="001B00DF" w:rsidRPr="00477CEC">
        <w:rPr>
          <w:lang w:val="fr-FR"/>
        </w:rPr>
        <w:t>Le Conseil national pour la promotion des femmes dans la science et la technologie a été créé en </w:t>
      </w:r>
      <w:r w:rsidRPr="00477CEC">
        <w:rPr>
          <w:lang w:val="fr-FR"/>
        </w:rPr>
        <w:t xml:space="preserve">2000. </w:t>
      </w:r>
      <w:r w:rsidR="001B00DF" w:rsidRPr="00477CEC">
        <w:rPr>
          <w:lang w:val="fr-FR"/>
        </w:rPr>
        <w:t xml:space="preserve">Il a pour buts de faciliter la création de réseaux entre femmes adultes et adolescentes dans le domaine de la science et de la technologie, de servir de point de contact sur le rôle des femmes dans la science, de recueillir des renseignements sur les programmes destinés à promouvoir le rôle des femmes dans la science, de proposer et de mettre en </w:t>
      </w:r>
      <w:r w:rsidR="00477CEC" w:rsidRPr="00477CEC">
        <w:rPr>
          <w:lang w:val="fr-FR"/>
        </w:rPr>
        <w:t>œuvre</w:t>
      </w:r>
      <w:r w:rsidR="001B00DF" w:rsidRPr="00477CEC">
        <w:rPr>
          <w:lang w:val="fr-FR"/>
        </w:rPr>
        <w:t xml:space="preserve"> des programmes pour la promotion des femmes dans le secteur scientifique, de sensibiliser le public à la situation des femmes dans la science et de coordonner les initiatives publiques et privées visant à encourager la participation des femmes au secteur scientifique. </w:t>
      </w:r>
    </w:p>
    <w:p w:rsidR="00C42314" w:rsidRPr="00477CEC" w:rsidRDefault="00C42314" w:rsidP="00C42314">
      <w:pPr>
        <w:pStyle w:val="H4G"/>
        <w:rPr>
          <w:rtl/>
          <w:lang w:val="fr-FR"/>
        </w:rPr>
      </w:pPr>
      <w:bookmarkStart w:id="17" w:name="_Toc405037258"/>
      <w:r w:rsidRPr="00477CEC">
        <w:rPr>
          <w:lang w:val="fr-FR"/>
        </w:rPr>
        <w:tab/>
      </w:r>
      <w:r w:rsidRPr="00477CEC">
        <w:rPr>
          <w:lang w:val="fr-FR"/>
        </w:rPr>
        <w:tab/>
      </w:r>
      <w:r w:rsidR="001B00DF" w:rsidRPr="00477CEC">
        <w:rPr>
          <w:lang w:val="fr-FR"/>
        </w:rPr>
        <w:t>Enfants présentant un handicap</w:t>
      </w:r>
    </w:p>
    <w:p w:rsidR="00C42314" w:rsidRPr="00477CEC" w:rsidRDefault="00C42314" w:rsidP="00C42314">
      <w:pPr>
        <w:pStyle w:val="SingleTxtG"/>
        <w:rPr>
          <w:lang w:val="fr-FR"/>
        </w:rPr>
      </w:pPr>
      <w:r w:rsidRPr="00477CEC">
        <w:rPr>
          <w:lang w:val="fr-FR"/>
        </w:rPr>
        <w:t>592.</w:t>
      </w:r>
      <w:r w:rsidRPr="00477CEC">
        <w:rPr>
          <w:lang w:val="fr-FR"/>
        </w:rPr>
        <w:tab/>
      </w:r>
      <w:r w:rsidR="001B00DF" w:rsidRPr="00477CEC">
        <w:rPr>
          <w:lang w:val="fr-FR"/>
        </w:rPr>
        <w:t>E</w:t>
      </w:r>
      <w:r w:rsidRPr="00477CEC">
        <w:rPr>
          <w:lang w:val="fr-FR"/>
        </w:rPr>
        <w:t xml:space="preserve">n 2007, </w:t>
      </w:r>
      <w:r w:rsidR="001B00DF" w:rsidRPr="00477CEC">
        <w:rPr>
          <w:lang w:val="fr-FR"/>
        </w:rPr>
        <w:t xml:space="preserve">il y avait en Israël </w:t>
      </w:r>
      <w:r w:rsidRPr="00477CEC">
        <w:rPr>
          <w:lang w:val="fr-FR"/>
        </w:rPr>
        <w:t>293</w:t>
      </w:r>
      <w:r w:rsidR="001B00DF" w:rsidRPr="00477CEC">
        <w:rPr>
          <w:lang w:val="fr-FR"/>
        </w:rPr>
        <w:t> </w:t>
      </w:r>
      <w:r w:rsidRPr="00477CEC">
        <w:rPr>
          <w:lang w:val="fr-FR"/>
        </w:rPr>
        <w:t>000</w:t>
      </w:r>
      <w:r w:rsidR="001B00DF" w:rsidRPr="00477CEC">
        <w:rPr>
          <w:lang w:val="fr-FR"/>
        </w:rPr>
        <w:t xml:space="preserve"> enfants handicapés ou atteints d'une maladie chronique, soit </w:t>
      </w:r>
      <w:r w:rsidRPr="00477CEC">
        <w:rPr>
          <w:lang w:val="fr-FR"/>
        </w:rPr>
        <w:t>12</w:t>
      </w:r>
      <w:r w:rsidR="001B00DF" w:rsidRPr="00477CEC">
        <w:rPr>
          <w:lang w:val="fr-FR"/>
        </w:rPr>
        <w:t>,</w:t>
      </w:r>
      <w:r w:rsidRPr="00477CEC">
        <w:rPr>
          <w:lang w:val="fr-FR"/>
        </w:rPr>
        <w:t>8</w:t>
      </w:r>
      <w:r w:rsidR="00A62686">
        <w:rPr>
          <w:lang w:val="fr-FR"/>
        </w:rPr>
        <w:t>%</w:t>
      </w:r>
      <w:r w:rsidRPr="00477CEC">
        <w:rPr>
          <w:lang w:val="fr-FR"/>
        </w:rPr>
        <w:t xml:space="preserve"> </w:t>
      </w:r>
      <w:r w:rsidR="001B00DF" w:rsidRPr="00477CEC">
        <w:rPr>
          <w:lang w:val="fr-FR"/>
        </w:rPr>
        <w:t xml:space="preserve">du nombre total d'enfants du pays. Environ </w:t>
      </w:r>
      <w:r w:rsidRPr="00477CEC">
        <w:rPr>
          <w:lang w:val="fr-FR"/>
        </w:rPr>
        <w:t>176</w:t>
      </w:r>
      <w:r w:rsidR="001B00DF" w:rsidRPr="00477CEC">
        <w:rPr>
          <w:lang w:val="fr-FR"/>
        </w:rPr>
        <w:t> </w:t>
      </w:r>
      <w:r w:rsidRPr="00477CEC">
        <w:rPr>
          <w:lang w:val="fr-FR"/>
        </w:rPr>
        <w:t>000</w:t>
      </w:r>
      <w:r w:rsidR="001B00DF" w:rsidRPr="00477CEC">
        <w:rPr>
          <w:lang w:val="fr-FR"/>
        </w:rPr>
        <w:t xml:space="preserve"> enfants (sur les </w:t>
      </w:r>
      <w:r w:rsidRPr="00477CEC">
        <w:rPr>
          <w:lang w:val="fr-FR"/>
        </w:rPr>
        <w:t>293</w:t>
      </w:r>
      <w:r w:rsidR="001B00DF" w:rsidRPr="00477CEC">
        <w:rPr>
          <w:lang w:val="fr-FR"/>
        </w:rPr>
        <w:t> </w:t>
      </w:r>
      <w:r w:rsidRPr="00477CEC">
        <w:rPr>
          <w:lang w:val="fr-FR"/>
        </w:rPr>
        <w:t>000)</w:t>
      </w:r>
      <w:r w:rsidR="001B00DF" w:rsidRPr="00477CEC">
        <w:rPr>
          <w:lang w:val="fr-FR"/>
        </w:rPr>
        <w:t xml:space="preserve"> étaient handicapés ou atteints d'une maladie chronique qui affectait leur vie quotidienne et durait depuis plus d'un an. Ils constituaient </w:t>
      </w:r>
      <w:r w:rsidRPr="00477CEC">
        <w:rPr>
          <w:lang w:val="fr-FR"/>
        </w:rPr>
        <w:t>7</w:t>
      </w:r>
      <w:r w:rsidR="001B00DF" w:rsidRPr="00477CEC">
        <w:rPr>
          <w:lang w:val="fr-FR"/>
        </w:rPr>
        <w:t>,</w:t>
      </w:r>
      <w:r w:rsidRPr="00477CEC">
        <w:rPr>
          <w:lang w:val="fr-FR"/>
        </w:rPr>
        <w:t>7</w:t>
      </w:r>
      <w:r w:rsidR="00A62686">
        <w:rPr>
          <w:lang w:val="fr-FR"/>
        </w:rPr>
        <w:t>%</w:t>
      </w:r>
      <w:r w:rsidRPr="00477CEC">
        <w:rPr>
          <w:lang w:val="fr-FR"/>
        </w:rPr>
        <w:t xml:space="preserve"> </w:t>
      </w:r>
      <w:r w:rsidR="001B00DF" w:rsidRPr="00477CEC">
        <w:rPr>
          <w:lang w:val="fr-FR"/>
        </w:rPr>
        <w:t>de la population mineure totale.</w:t>
      </w:r>
    </w:p>
    <w:p w:rsidR="00C42314" w:rsidRPr="00477CEC" w:rsidRDefault="00C42314" w:rsidP="00C42314">
      <w:pPr>
        <w:pStyle w:val="SingleTxtG"/>
        <w:rPr>
          <w:lang w:val="fr-FR"/>
        </w:rPr>
      </w:pPr>
      <w:r w:rsidRPr="00477CEC">
        <w:rPr>
          <w:lang w:val="fr-FR"/>
        </w:rPr>
        <w:t>593.</w:t>
      </w:r>
      <w:r w:rsidRPr="00477CEC">
        <w:rPr>
          <w:lang w:val="fr-FR"/>
        </w:rPr>
        <w:tab/>
      </w:r>
      <w:r w:rsidR="001B00DF" w:rsidRPr="00477CEC">
        <w:rPr>
          <w:lang w:val="fr-FR"/>
        </w:rPr>
        <w:t xml:space="preserve">Le nombre d'enfants ayant des besoins spéciaux, atteints d'au moins un handicap, représente </w:t>
      </w:r>
      <w:r w:rsidRPr="00477CEC">
        <w:rPr>
          <w:lang w:val="fr-FR"/>
        </w:rPr>
        <w:t>9</w:t>
      </w:r>
      <w:r w:rsidR="001B00DF" w:rsidRPr="00477CEC">
        <w:rPr>
          <w:lang w:val="fr-FR"/>
        </w:rPr>
        <w:t>,</w:t>
      </w:r>
      <w:r w:rsidRPr="00477CEC">
        <w:rPr>
          <w:lang w:val="fr-FR"/>
        </w:rPr>
        <w:t>1</w:t>
      </w:r>
      <w:r w:rsidR="00A62686">
        <w:rPr>
          <w:lang w:val="fr-FR"/>
        </w:rPr>
        <w:t>%</w:t>
      </w:r>
      <w:r w:rsidRPr="00477CEC">
        <w:rPr>
          <w:lang w:val="fr-FR"/>
        </w:rPr>
        <w:t xml:space="preserve"> </w:t>
      </w:r>
      <w:r w:rsidR="001B00DF" w:rsidRPr="00477CEC">
        <w:rPr>
          <w:lang w:val="fr-FR"/>
        </w:rPr>
        <w:t xml:space="preserve">de la population mineure bédouine (dans la zone méridionale du </w:t>
      </w:r>
      <w:r w:rsidR="00CF6248" w:rsidRPr="00477CEC">
        <w:rPr>
          <w:lang w:val="fr-FR"/>
        </w:rPr>
        <w:t>Néguev</w:t>
      </w:r>
      <w:r w:rsidRPr="00477CEC">
        <w:rPr>
          <w:lang w:val="fr-FR"/>
        </w:rPr>
        <w:t>), 8</w:t>
      </w:r>
      <w:r w:rsidR="001B00DF" w:rsidRPr="00477CEC">
        <w:rPr>
          <w:lang w:val="fr-FR"/>
        </w:rPr>
        <w:t>,</w:t>
      </w:r>
      <w:r w:rsidRPr="00477CEC">
        <w:rPr>
          <w:lang w:val="fr-FR"/>
        </w:rPr>
        <w:t>3</w:t>
      </w:r>
      <w:r w:rsidR="00A62686">
        <w:rPr>
          <w:lang w:val="fr-FR"/>
        </w:rPr>
        <w:t>%</w:t>
      </w:r>
      <w:r w:rsidRPr="00477CEC">
        <w:rPr>
          <w:lang w:val="fr-FR"/>
        </w:rPr>
        <w:t xml:space="preserve"> </w:t>
      </w:r>
      <w:r w:rsidR="001B00DF" w:rsidRPr="00477CEC">
        <w:rPr>
          <w:lang w:val="fr-FR"/>
        </w:rPr>
        <w:t xml:space="preserve">dans l'ensemble de la population arabe et </w:t>
      </w:r>
      <w:r w:rsidRPr="00477CEC">
        <w:rPr>
          <w:lang w:val="fr-FR"/>
        </w:rPr>
        <w:t>7</w:t>
      </w:r>
      <w:r w:rsidR="001B00DF" w:rsidRPr="00477CEC">
        <w:rPr>
          <w:lang w:val="fr-FR"/>
        </w:rPr>
        <w:t>,</w:t>
      </w:r>
      <w:r w:rsidRPr="00477CEC">
        <w:rPr>
          <w:lang w:val="fr-FR"/>
        </w:rPr>
        <w:t>6</w:t>
      </w:r>
      <w:r w:rsidR="00A62686">
        <w:rPr>
          <w:lang w:val="fr-FR"/>
        </w:rPr>
        <w:t>%</w:t>
      </w:r>
      <w:r w:rsidRPr="00477CEC">
        <w:rPr>
          <w:lang w:val="fr-FR"/>
        </w:rPr>
        <w:t xml:space="preserve"> </w:t>
      </w:r>
      <w:r w:rsidR="001B00DF" w:rsidRPr="00477CEC">
        <w:rPr>
          <w:lang w:val="fr-FR"/>
        </w:rPr>
        <w:t>parmi les enfants juifs</w:t>
      </w:r>
      <w:r w:rsidRPr="00477CEC">
        <w:rPr>
          <w:lang w:val="fr-FR"/>
        </w:rPr>
        <w:t>.</w:t>
      </w:r>
    </w:p>
    <w:p w:rsidR="00C42314" w:rsidRPr="00477CEC" w:rsidRDefault="00C42314" w:rsidP="00C42314">
      <w:pPr>
        <w:pStyle w:val="SingleTxtG"/>
        <w:rPr>
          <w:lang w:val="fr-FR"/>
        </w:rPr>
      </w:pPr>
      <w:r w:rsidRPr="00477CEC">
        <w:rPr>
          <w:lang w:val="fr-FR"/>
        </w:rPr>
        <w:t>594.</w:t>
      </w:r>
      <w:r w:rsidRPr="00477CEC">
        <w:rPr>
          <w:lang w:val="fr-FR"/>
        </w:rPr>
        <w:tab/>
      </w:r>
      <w:r w:rsidR="001B00DF" w:rsidRPr="00477CEC">
        <w:rPr>
          <w:lang w:val="fr-FR"/>
        </w:rPr>
        <w:t>E</w:t>
      </w:r>
      <w:r w:rsidRPr="00477CEC">
        <w:rPr>
          <w:lang w:val="fr-FR"/>
        </w:rPr>
        <w:t>n 2007, 15</w:t>
      </w:r>
      <w:r w:rsidR="001B00DF" w:rsidRPr="00477CEC">
        <w:rPr>
          <w:lang w:val="fr-FR"/>
        </w:rPr>
        <w:t>,</w:t>
      </w:r>
      <w:r w:rsidRPr="00477CEC">
        <w:rPr>
          <w:lang w:val="fr-FR"/>
        </w:rPr>
        <w:t>8</w:t>
      </w:r>
      <w:r w:rsidR="00A62686">
        <w:rPr>
          <w:lang w:val="fr-FR"/>
        </w:rPr>
        <w:t>%</w:t>
      </w:r>
      <w:r w:rsidRPr="00477CEC">
        <w:rPr>
          <w:lang w:val="fr-FR"/>
        </w:rPr>
        <w:t xml:space="preserve"> </w:t>
      </w:r>
      <w:r w:rsidR="001B00DF" w:rsidRPr="00477CEC">
        <w:rPr>
          <w:lang w:val="fr-FR"/>
        </w:rPr>
        <w:t xml:space="preserve">des enfants ayant des besoins spéciaux dans l'enseignement primaire et post-primaire fréquentaient des écoles spéciales, </w:t>
      </w:r>
      <w:r w:rsidRPr="00477CEC">
        <w:rPr>
          <w:lang w:val="fr-FR"/>
        </w:rPr>
        <w:t>22</w:t>
      </w:r>
      <w:r w:rsidR="001B00DF" w:rsidRPr="00477CEC">
        <w:rPr>
          <w:lang w:val="fr-FR"/>
        </w:rPr>
        <w:t>,</w:t>
      </w:r>
      <w:r w:rsidRPr="00477CEC">
        <w:rPr>
          <w:lang w:val="fr-FR"/>
        </w:rPr>
        <w:t>3</w:t>
      </w:r>
      <w:r w:rsidR="00A62686">
        <w:rPr>
          <w:lang w:val="fr-FR"/>
        </w:rPr>
        <w:t>%</w:t>
      </w:r>
      <w:r w:rsidRPr="00477CEC">
        <w:rPr>
          <w:lang w:val="fr-FR"/>
        </w:rPr>
        <w:t xml:space="preserve"> </w:t>
      </w:r>
      <w:r w:rsidR="001B00DF" w:rsidRPr="00477CEC">
        <w:rPr>
          <w:lang w:val="fr-FR"/>
        </w:rPr>
        <w:t xml:space="preserve">étaient scolarisés dans des classes spéciales d'établissements scolaires de type normal et </w:t>
      </w:r>
      <w:r w:rsidRPr="00477CEC">
        <w:rPr>
          <w:lang w:val="fr-FR"/>
        </w:rPr>
        <w:t>61</w:t>
      </w:r>
      <w:r w:rsidR="001B00DF" w:rsidRPr="00477CEC">
        <w:rPr>
          <w:lang w:val="fr-FR"/>
        </w:rPr>
        <w:t>,</w:t>
      </w:r>
      <w:r w:rsidRPr="00477CEC">
        <w:rPr>
          <w:lang w:val="fr-FR"/>
        </w:rPr>
        <w:t>8</w:t>
      </w:r>
      <w:r w:rsidR="00A62686">
        <w:rPr>
          <w:lang w:val="fr-FR"/>
        </w:rPr>
        <w:t>%</w:t>
      </w:r>
      <w:r w:rsidRPr="00477CEC">
        <w:rPr>
          <w:lang w:val="fr-FR"/>
        </w:rPr>
        <w:t xml:space="preserve"> </w:t>
      </w:r>
      <w:r w:rsidR="001B00DF" w:rsidRPr="00477CEC">
        <w:rPr>
          <w:lang w:val="fr-FR"/>
        </w:rPr>
        <w:t>étaient intégrés dans le système norm</w:t>
      </w:r>
      <w:r w:rsidR="00460D9D">
        <w:rPr>
          <w:lang w:val="fr-FR"/>
        </w:rPr>
        <w:t>al. </w:t>
      </w:r>
      <w:r w:rsidR="001B00DF" w:rsidRPr="00477CEC">
        <w:rPr>
          <w:lang w:val="fr-FR"/>
        </w:rPr>
        <w:t xml:space="preserve">En ce qui concerne l'accueil des enfants ayant des besoins spéciaux dans les jardins d'enfants, </w:t>
      </w:r>
      <w:r w:rsidRPr="00477CEC">
        <w:rPr>
          <w:lang w:val="fr-FR"/>
        </w:rPr>
        <w:t>66</w:t>
      </w:r>
      <w:r w:rsidR="001B00DF" w:rsidRPr="00477CEC">
        <w:rPr>
          <w:lang w:val="fr-FR"/>
        </w:rPr>
        <w:t>,</w:t>
      </w:r>
      <w:r w:rsidRPr="00477CEC">
        <w:rPr>
          <w:lang w:val="fr-FR"/>
        </w:rPr>
        <w:t>4</w:t>
      </w:r>
      <w:r w:rsidR="00A62686">
        <w:rPr>
          <w:lang w:val="fr-FR"/>
        </w:rPr>
        <w:t>%</w:t>
      </w:r>
      <w:r w:rsidRPr="00477CEC">
        <w:rPr>
          <w:lang w:val="fr-FR"/>
        </w:rPr>
        <w:t xml:space="preserve"> </w:t>
      </w:r>
      <w:r w:rsidR="001B00DF" w:rsidRPr="00477CEC">
        <w:rPr>
          <w:lang w:val="fr-FR"/>
        </w:rPr>
        <w:t xml:space="preserve">fréquentent des établissements </w:t>
      </w:r>
      <w:r w:rsidR="00EE3CD1">
        <w:rPr>
          <w:lang w:val="fr-FR"/>
        </w:rPr>
        <w:t>d'éducation spéciale</w:t>
      </w:r>
      <w:r w:rsidR="001B00DF" w:rsidRPr="00477CEC">
        <w:rPr>
          <w:lang w:val="fr-FR"/>
        </w:rPr>
        <w:t xml:space="preserve"> et </w:t>
      </w:r>
      <w:r w:rsidRPr="00477CEC">
        <w:rPr>
          <w:lang w:val="fr-FR"/>
        </w:rPr>
        <w:t>43</w:t>
      </w:r>
      <w:r w:rsidR="001B00DF" w:rsidRPr="00477CEC">
        <w:rPr>
          <w:lang w:val="fr-FR"/>
        </w:rPr>
        <w:t>,</w:t>
      </w:r>
      <w:r w:rsidRPr="00477CEC">
        <w:rPr>
          <w:lang w:val="fr-FR"/>
        </w:rPr>
        <w:t>6</w:t>
      </w:r>
      <w:r w:rsidR="00A62686">
        <w:rPr>
          <w:lang w:val="fr-FR"/>
        </w:rPr>
        <w:t>%</w:t>
      </w:r>
      <w:r w:rsidRPr="00477CEC">
        <w:rPr>
          <w:lang w:val="fr-FR"/>
        </w:rPr>
        <w:t xml:space="preserve"> </w:t>
      </w:r>
      <w:r w:rsidR="001B00DF" w:rsidRPr="00477CEC">
        <w:rPr>
          <w:lang w:val="fr-FR"/>
        </w:rPr>
        <w:t>des établissements de type normal.</w:t>
      </w:r>
    </w:p>
    <w:p w:rsidR="00C42314" w:rsidRPr="00477CEC" w:rsidRDefault="00C42314" w:rsidP="0062677C">
      <w:pPr>
        <w:pStyle w:val="SingleTxtG"/>
        <w:rPr>
          <w:lang w:val="fr-FR"/>
        </w:rPr>
      </w:pPr>
      <w:r w:rsidRPr="00477CEC">
        <w:rPr>
          <w:lang w:val="fr-FR"/>
        </w:rPr>
        <w:t>595.</w:t>
      </w:r>
      <w:r w:rsidRPr="00477CEC">
        <w:rPr>
          <w:lang w:val="fr-FR"/>
        </w:rPr>
        <w:tab/>
      </w:r>
      <w:r w:rsidR="004F6B80" w:rsidRPr="00477CEC">
        <w:rPr>
          <w:lang w:val="fr-FR"/>
        </w:rPr>
        <w:t xml:space="preserve">La </w:t>
      </w:r>
      <w:r w:rsidR="00460D9D">
        <w:rPr>
          <w:i/>
          <w:lang w:val="fr-FR"/>
        </w:rPr>
        <w:t>Loi </w:t>
      </w:r>
      <w:r w:rsidR="004F6B80" w:rsidRPr="00477CEC">
        <w:rPr>
          <w:i/>
          <w:lang w:val="fr-FR"/>
        </w:rPr>
        <w:t xml:space="preserve">5748-1988 sur l'éducation spéciale </w:t>
      </w:r>
      <w:r w:rsidR="004F6B80" w:rsidRPr="00477CEC">
        <w:rPr>
          <w:lang w:val="fr-FR"/>
        </w:rPr>
        <w:t>a été modifiée en 2002 avec l'addition d'un nouveau chapitre portant sur l'intégration des enfants ayant des besoins spéciaux. Le but de l'amendement était d'assurer aux enfants scolarisés dans des établissements de type normal des conditions équivalant à celles dont bénéficient les enfants accueillis dans les établissements d'éducation spéciale. L'amendement impose en outre au comité de placement l'obligation de donner priorité au placement de l'enfant handicapé dans un établissement de type scolaire norm</w:t>
      </w:r>
      <w:r w:rsidR="00460D9D">
        <w:rPr>
          <w:lang w:val="fr-FR"/>
        </w:rPr>
        <w:t>al. </w:t>
      </w:r>
      <w:r w:rsidR="004F6B80" w:rsidRPr="00477CEC">
        <w:rPr>
          <w:lang w:val="fr-FR"/>
        </w:rPr>
        <w:t>Il s'agit de faciliter l'intégration des enfants handicapés dans le système d'enseignement de type normal, tout en augmentant chaque année le budget prévu à cet effet. Jusqu'à présent, l'amendement s'applique aux enfants à partir de l'âge de 5</w:t>
      </w:r>
      <w:r w:rsidR="008A51EE">
        <w:rPr>
          <w:lang w:val="fr-FR"/>
        </w:rPr>
        <w:t> ans</w:t>
      </w:r>
      <w:r w:rsidR="004F6B80" w:rsidRPr="00477CEC">
        <w:rPr>
          <w:lang w:val="fr-FR"/>
        </w:rPr>
        <w:t xml:space="preserve">. </w:t>
      </w:r>
    </w:p>
    <w:p w:rsidR="00C42314" w:rsidRPr="00477CEC" w:rsidRDefault="00C42314" w:rsidP="00C42314">
      <w:pPr>
        <w:pStyle w:val="SingleTxtG"/>
        <w:rPr>
          <w:lang w:val="fr-FR"/>
        </w:rPr>
      </w:pPr>
      <w:r w:rsidRPr="00477CEC">
        <w:rPr>
          <w:lang w:val="fr-FR"/>
        </w:rPr>
        <w:t>596.</w:t>
      </w:r>
      <w:r w:rsidRPr="00477CEC">
        <w:rPr>
          <w:lang w:val="fr-FR"/>
        </w:rPr>
        <w:tab/>
      </w:r>
      <w:r w:rsidR="004F6B80" w:rsidRPr="00477CEC">
        <w:rPr>
          <w:lang w:val="fr-FR"/>
        </w:rPr>
        <w:t xml:space="preserve">La </w:t>
      </w:r>
      <w:r w:rsidR="00460D9D">
        <w:rPr>
          <w:i/>
          <w:lang w:val="fr-FR"/>
        </w:rPr>
        <w:t>Loi </w:t>
      </w:r>
      <w:r w:rsidR="004F6B80" w:rsidRPr="00477CEC">
        <w:rPr>
          <w:i/>
          <w:lang w:val="fr-FR"/>
        </w:rPr>
        <w:t xml:space="preserve">5768-2008 sur les droits des élèves de l'enseignement secondaire </w:t>
      </w:r>
      <w:r w:rsidR="0052517E" w:rsidRPr="00477CEC">
        <w:rPr>
          <w:i/>
          <w:lang w:val="fr-FR"/>
        </w:rPr>
        <w:t xml:space="preserve">présentant des difficultés d'apprentissage </w:t>
      </w:r>
      <w:r w:rsidR="0052517E" w:rsidRPr="00477CEC">
        <w:rPr>
          <w:lang w:val="fr-FR"/>
        </w:rPr>
        <w:t>a été adoptée récemment. Elle affirme les droits des élèves présentant des difficultés d'apprentissage de bénéficier d'ajustements des critères d'admission dans les établissements d'enseignement secondaire (général, technologique, rabbini</w:t>
      </w:r>
      <w:r w:rsidR="00EE3CD1">
        <w:rPr>
          <w:lang w:val="fr-FR"/>
        </w:rPr>
        <w:t>que</w:t>
      </w:r>
      <w:r w:rsidR="0052517E" w:rsidRPr="00477CEC">
        <w:rPr>
          <w:lang w:val="fr-FR"/>
        </w:rPr>
        <w:t xml:space="preserve"> ou professionnel) ainsi que des critères applicables aux examens et autres épreuves tout au long de leur scolarité.</w:t>
      </w:r>
    </w:p>
    <w:p w:rsidR="00C42314" w:rsidRPr="00477CEC" w:rsidRDefault="00C42314" w:rsidP="00C42314">
      <w:pPr>
        <w:pStyle w:val="SingleTxtG"/>
        <w:rPr>
          <w:lang w:val="fr-FR"/>
        </w:rPr>
      </w:pPr>
      <w:r w:rsidRPr="00477CEC">
        <w:rPr>
          <w:lang w:val="fr-FR"/>
        </w:rPr>
        <w:t>597.</w:t>
      </w:r>
      <w:r w:rsidRPr="00477CEC">
        <w:rPr>
          <w:lang w:val="fr-FR"/>
        </w:rPr>
        <w:tab/>
      </w:r>
      <w:r w:rsidR="0052517E" w:rsidRPr="00477CEC">
        <w:rPr>
          <w:lang w:val="fr-FR"/>
        </w:rPr>
        <w:t>Une procédure interne du Ministère de l'éducation permet à tous les élèves handicapés de bénéficier des ajustements nécessaires dans l'établissement d'enseignement qu'ils fréquentent, en octroyant le</w:t>
      </w:r>
      <w:r w:rsidR="00EE3CD1">
        <w:rPr>
          <w:lang w:val="fr-FR"/>
        </w:rPr>
        <w:t>s</w:t>
      </w:r>
      <w:r w:rsidR="0052517E" w:rsidRPr="00477CEC">
        <w:rPr>
          <w:lang w:val="fr-FR"/>
        </w:rPr>
        <w:t xml:space="preserve"> financement</w:t>
      </w:r>
      <w:r w:rsidR="00EE3CD1">
        <w:rPr>
          <w:lang w:val="fr-FR"/>
        </w:rPr>
        <w:t>s</w:t>
      </w:r>
      <w:r w:rsidR="0052517E" w:rsidRPr="00477CEC">
        <w:rPr>
          <w:lang w:val="fr-FR"/>
        </w:rPr>
        <w:t xml:space="preserve"> requis conformément aux projets présentés au Ministère par la collectivité locale concernée.</w:t>
      </w:r>
    </w:p>
    <w:p w:rsidR="00C42314" w:rsidRPr="00477CEC" w:rsidRDefault="00C42314" w:rsidP="0062677C">
      <w:pPr>
        <w:pStyle w:val="SingleTxtG"/>
        <w:rPr>
          <w:lang w:val="fr-FR"/>
        </w:rPr>
      </w:pPr>
      <w:r w:rsidRPr="00477CEC">
        <w:rPr>
          <w:lang w:val="fr-FR"/>
        </w:rPr>
        <w:t>598.</w:t>
      </w:r>
      <w:r w:rsidRPr="00477CEC">
        <w:rPr>
          <w:lang w:val="fr-FR"/>
        </w:rPr>
        <w:tab/>
      </w:r>
      <w:r w:rsidR="0052517E" w:rsidRPr="00477CEC">
        <w:rPr>
          <w:lang w:val="fr-FR"/>
        </w:rPr>
        <w:t xml:space="preserve">La </w:t>
      </w:r>
      <w:r w:rsidR="00460D9D">
        <w:rPr>
          <w:i/>
          <w:lang w:val="fr-FR"/>
        </w:rPr>
        <w:t>Loi </w:t>
      </w:r>
      <w:r w:rsidR="0052517E" w:rsidRPr="00477CEC">
        <w:rPr>
          <w:i/>
          <w:lang w:val="fr-FR"/>
        </w:rPr>
        <w:t xml:space="preserve">5754-1994 sur le transport des enfants présentant un handicap </w:t>
      </w:r>
      <w:r w:rsidR="0052517E" w:rsidRPr="00477CEC">
        <w:rPr>
          <w:lang w:val="fr-FR"/>
        </w:rPr>
        <w:t xml:space="preserve">a été promulguée afin d'assurer en toute sécurité le transport aller et retour des enfants entre leur domicile et l'établissement d'enseignement. Conformément à la loi, l'enfant handicapé a droit à un moyen de transport adapté à ses besoins et au type de handicap dont il est atteint entre son lieu de résidence et l'établissement d'enseignement dans lequel il est scolarisé. La loi stipule que la collectivité locale </w:t>
      </w:r>
      <w:r w:rsidR="00EE3CD1">
        <w:rPr>
          <w:lang w:val="fr-FR"/>
        </w:rPr>
        <w:t>de</w:t>
      </w:r>
      <w:r w:rsidR="0052517E" w:rsidRPr="00477CEC">
        <w:rPr>
          <w:lang w:val="fr-FR"/>
        </w:rPr>
        <w:t xml:space="preserve"> la juridiction de laquelle l'enfant handicapé réside est chargée d'assurer le transport nécessaire. </w:t>
      </w:r>
    </w:p>
    <w:p w:rsidR="00C42314" w:rsidRPr="00477CEC" w:rsidRDefault="00C42314" w:rsidP="00C42314">
      <w:pPr>
        <w:pStyle w:val="SingleTxtG"/>
        <w:rPr>
          <w:lang w:val="fr-FR"/>
        </w:rPr>
      </w:pPr>
      <w:r w:rsidRPr="00477CEC">
        <w:rPr>
          <w:lang w:val="fr-FR"/>
        </w:rPr>
        <w:t>599.</w:t>
      </w:r>
      <w:r w:rsidRPr="00477CEC">
        <w:rPr>
          <w:lang w:val="fr-FR"/>
        </w:rPr>
        <w:tab/>
      </w:r>
      <w:r w:rsidR="0052517E" w:rsidRPr="00477CEC">
        <w:rPr>
          <w:lang w:val="fr-FR"/>
        </w:rPr>
        <w:t xml:space="preserve">Le 18 juin 2008, le Tribunal d'instance de </w:t>
      </w:r>
      <w:r w:rsidRPr="00477CEC">
        <w:rPr>
          <w:lang w:val="fr-FR"/>
        </w:rPr>
        <w:t xml:space="preserve">Be’er-Sheva </w:t>
      </w:r>
      <w:r w:rsidR="0052517E" w:rsidRPr="00477CEC">
        <w:rPr>
          <w:lang w:val="fr-FR"/>
        </w:rPr>
        <w:t xml:space="preserve">a octroyé une indemnité à une enfant mineure handicapée et à ses parents au motif que la municipalité n'avait pas assuré à l'enfant le moyen de transport dont elle avait besoin comme le stipule la </w:t>
      </w:r>
      <w:r w:rsidR="009E39E1">
        <w:rPr>
          <w:i/>
          <w:lang w:val="fr-FR"/>
        </w:rPr>
        <w:t>Loi sur</w:t>
      </w:r>
      <w:r w:rsidR="0052517E" w:rsidRPr="00477CEC">
        <w:rPr>
          <w:i/>
          <w:lang w:val="fr-FR"/>
        </w:rPr>
        <w:t xml:space="preserve"> le transport des enfants handicapés. </w:t>
      </w:r>
      <w:r w:rsidR="00EE3CD1">
        <w:rPr>
          <w:lang w:val="fr-FR"/>
        </w:rPr>
        <w:t>Le</w:t>
      </w:r>
      <w:r w:rsidR="0052517E" w:rsidRPr="00477CEC">
        <w:rPr>
          <w:lang w:val="fr-FR"/>
        </w:rPr>
        <w:t xml:space="preserve"> manquement de la municipalité à cette obligation a </w:t>
      </w:r>
      <w:r w:rsidR="00EE3CD1">
        <w:rPr>
          <w:lang w:val="fr-FR"/>
        </w:rPr>
        <w:t>forcé les</w:t>
      </w:r>
      <w:r w:rsidR="0052517E" w:rsidRPr="00477CEC">
        <w:rPr>
          <w:lang w:val="fr-FR"/>
        </w:rPr>
        <w:t xml:space="preserve"> parents </w:t>
      </w:r>
      <w:r w:rsidR="00EE3CD1">
        <w:rPr>
          <w:lang w:val="fr-FR"/>
        </w:rPr>
        <w:t>à</w:t>
      </w:r>
      <w:r w:rsidR="0052517E" w:rsidRPr="00477CEC">
        <w:rPr>
          <w:lang w:val="fr-FR"/>
        </w:rPr>
        <w:t xml:space="preserve"> acheter un véhicule pour conduire l'enfant à l'école</w:t>
      </w:r>
      <w:r w:rsidR="00EE3CD1">
        <w:rPr>
          <w:lang w:val="fr-FR"/>
        </w:rPr>
        <w:t xml:space="preserve"> et à</w:t>
      </w:r>
      <w:r w:rsidR="0052517E" w:rsidRPr="00477CEC">
        <w:rPr>
          <w:lang w:val="fr-FR"/>
        </w:rPr>
        <w:t xml:space="preserve"> adapter le véhicule au handicap</w:t>
      </w:r>
      <w:r w:rsidR="00EE3CD1">
        <w:rPr>
          <w:lang w:val="fr-FR"/>
        </w:rPr>
        <w:t xml:space="preserve"> de l'enfant</w:t>
      </w:r>
      <w:r w:rsidR="0052517E" w:rsidRPr="00477CEC">
        <w:rPr>
          <w:lang w:val="fr-FR"/>
        </w:rPr>
        <w:t xml:space="preserve">, ce qui a entraîné des absences </w:t>
      </w:r>
      <w:r w:rsidR="00EE3CD1">
        <w:rPr>
          <w:lang w:val="fr-FR"/>
        </w:rPr>
        <w:t>du père</w:t>
      </w:r>
      <w:r w:rsidR="0052517E" w:rsidRPr="00477CEC">
        <w:rPr>
          <w:lang w:val="fr-FR"/>
        </w:rPr>
        <w:t xml:space="preserve"> au travail et une perte de revenu ainsi que de prestations sociales. Le Tribunal </w:t>
      </w:r>
      <w:r w:rsidRPr="00477CEC">
        <w:rPr>
          <w:lang w:val="fr-FR"/>
        </w:rPr>
        <w:t>a</w:t>
      </w:r>
      <w:r w:rsidR="0052517E" w:rsidRPr="00477CEC">
        <w:rPr>
          <w:lang w:val="fr-FR"/>
        </w:rPr>
        <w:t xml:space="preserve"> déclaré que les considérations budgétaires de la municipalité ne </w:t>
      </w:r>
      <w:r w:rsidR="00EE3CD1">
        <w:rPr>
          <w:lang w:val="fr-FR"/>
        </w:rPr>
        <w:t>justifient pas</w:t>
      </w:r>
      <w:r w:rsidR="0052517E" w:rsidRPr="00477CEC">
        <w:rPr>
          <w:lang w:val="fr-FR"/>
        </w:rPr>
        <w:t xml:space="preserve"> le non-respect d'une obligation légale et que la municipalité devait </w:t>
      </w:r>
      <w:r w:rsidR="00EE3CD1">
        <w:rPr>
          <w:lang w:val="fr-FR"/>
        </w:rPr>
        <w:t>prévoir</w:t>
      </w:r>
      <w:r w:rsidR="0052517E" w:rsidRPr="00477CEC">
        <w:rPr>
          <w:lang w:val="fr-FR"/>
        </w:rPr>
        <w:t xml:space="preserve"> un budget pour répondre aux obligations de la loi, même si les </w:t>
      </w:r>
      <w:r w:rsidR="00EE3CD1">
        <w:rPr>
          <w:lang w:val="fr-FR"/>
        </w:rPr>
        <w:t>financements</w:t>
      </w:r>
      <w:r w:rsidR="0052517E" w:rsidRPr="00477CEC">
        <w:rPr>
          <w:lang w:val="fr-FR"/>
        </w:rPr>
        <w:t xml:space="preserve"> des ministères étaient insuffisants ou faisaient défaut. En conséquence, le Tribunal a octroyé une indemnité de </w:t>
      </w:r>
      <w:r w:rsidRPr="00477CEC">
        <w:rPr>
          <w:lang w:val="fr-FR"/>
        </w:rPr>
        <w:t>30</w:t>
      </w:r>
      <w:r w:rsidR="0052517E" w:rsidRPr="00477CEC">
        <w:rPr>
          <w:lang w:val="fr-FR"/>
        </w:rPr>
        <w:t> </w:t>
      </w:r>
      <w:r w:rsidRPr="00477CEC">
        <w:rPr>
          <w:lang w:val="fr-FR"/>
        </w:rPr>
        <w:t>000</w:t>
      </w:r>
      <w:r w:rsidR="0052517E" w:rsidRPr="00477CEC">
        <w:rPr>
          <w:lang w:val="fr-FR"/>
        </w:rPr>
        <w:t> </w:t>
      </w:r>
      <w:r w:rsidRPr="00477CEC">
        <w:rPr>
          <w:lang w:val="fr-FR"/>
        </w:rPr>
        <w:t>NIS (7</w:t>
      </w:r>
      <w:r w:rsidR="0052517E" w:rsidRPr="00477CEC">
        <w:rPr>
          <w:lang w:val="fr-FR"/>
        </w:rPr>
        <w:t> </w:t>
      </w:r>
      <w:r w:rsidRPr="00477CEC">
        <w:rPr>
          <w:lang w:val="fr-FR"/>
        </w:rPr>
        <w:t>894</w:t>
      </w:r>
      <w:r w:rsidR="0052517E" w:rsidRPr="00477CEC">
        <w:rPr>
          <w:lang w:val="fr-FR"/>
        </w:rPr>
        <w:t> dollars</w:t>
      </w:r>
      <w:r w:rsidRPr="00477CEC">
        <w:rPr>
          <w:lang w:val="fr-FR"/>
        </w:rPr>
        <w:t xml:space="preserve">) </w:t>
      </w:r>
      <w:r w:rsidR="0052517E" w:rsidRPr="00477CEC">
        <w:rPr>
          <w:lang w:val="fr-FR"/>
        </w:rPr>
        <w:t xml:space="preserve">pour la perte de revenu et de prestations sociales, de </w:t>
      </w:r>
      <w:r w:rsidRPr="00477CEC">
        <w:rPr>
          <w:lang w:val="fr-FR"/>
        </w:rPr>
        <w:t>10</w:t>
      </w:r>
      <w:r w:rsidR="0052517E" w:rsidRPr="00477CEC">
        <w:rPr>
          <w:lang w:val="fr-FR"/>
        </w:rPr>
        <w:t> </w:t>
      </w:r>
      <w:r w:rsidRPr="00477CEC">
        <w:rPr>
          <w:lang w:val="fr-FR"/>
        </w:rPr>
        <w:t>000</w:t>
      </w:r>
      <w:r w:rsidR="0052517E" w:rsidRPr="00477CEC">
        <w:rPr>
          <w:lang w:val="fr-FR"/>
        </w:rPr>
        <w:t> NIS (2 </w:t>
      </w:r>
      <w:r w:rsidRPr="00477CEC">
        <w:rPr>
          <w:lang w:val="fr-FR"/>
        </w:rPr>
        <w:t>631</w:t>
      </w:r>
      <w:r w:rsidR="0052517E" w:rsidRPr="00477CEC">
        <w:rPr>
          <w:lang w:val="fr-FR"/>
        </w:rPr>
        <w:t> dollars</w:t>
      </w:r>
      <w:r w:rsidRPr="00477CEC">
        <w:rPr>
          <w:lang w:val="fr-FR"/>
        </w:rPr>
        <w:t xml:space="preserve">) </w:t>
      </w:r>
      <w:r w:rsidR="0052517E" w:rsidRPr="00477CEC">
        <w:rPr>
          <w:lang w:val="fr-FR"/>
        </w:rPr>
        <w:t xml:space="preserve">pour préjudice moral et de </w:t>
      </w:r>
      <w:r w:rsidRPr="00477CEC">
        <w:rPr>
          <w:lang w:val="fr-FR"/>
        </w:rPr>
        <w:t>50</w:t>
      </w:r>
      <w:r w:rsidR="0052517E" w:rsidRPr="00477CEC">
        <w:rPr>
          <w:lang w:val="fr-FR"/>
        </w:rPr>
        <w:t> </w:t>
      </w:r>
      <w:r w:rsidRPr="00477CEC">
        <w:rPr>
          <w:lang w:val="fr-FR"/>
        </w:rPr>
        <w:t>000</w:t>
      </w:r>
      <w:r w:rsidR="0052517E" w:rsidRPr="00477CEC">
        <w:rPr>
          <w:lang w:val="fr-FR"/>
        </w:rPr>
        <w:t> </w:t>
      </w:r>
      <w:r w:rsidRPr="00477CEC">
        <w:rPr>
          <w:lang w:val="fr-FR"/>
        </w:rPr>
        <w:t>NIS (13</w:t>
      </w:r>
      <w:r w:rsidR="0052517E" w:rsidRPr="00477CEC">
        <w:rPr>
          <w:lang w:val="fr-FR"/>
        </w:rPr>
        <w:t> </w:t>
      </w:r>
      <w:r w:rsidRPr="00477CEC">
        <w:rPr>
          <w:lang w:val="fr-FR"/>
        </w:rPr>
        <w:t>157</w:t>
      </w:r>
      <w:r w:rsidR="0052517E" w:rsidRPr="00477CEC">
        <w:rPr>
          <w:lang w:val="fr-FR"/>
        </w:rPr>
        <w:t> dollars</w:t>
      </w:r>
      <w:r w:rsidRPr="00477CEC">
        <w:rPr>
          <w:lang w:val="fr-FR"/>
        </w:rPr>
        <w:t xml:space="preserve">) </w:t>
      </w:r>
      <w:r w:rsidR="00516E08">
        <w:rPr>
          <w:lang w:val="fr-FR"/>
        </w:rPr>
        <w:t>pour compenser</w:t>
      </w:r>
      <w:r w:rsidR="0052517E" w:rsidRPr="00477CEC">
        <w:rPr>
          <w:lang w:val="fr-FR"/>
        </w:rPr>
        <w:t xml:space="preserve"> le coût du véhicule </w:t>
      </w:r>
      <w:r w:rsidRPr="00477CEC">
        <w:rPr>
          <w:lang w:val="fr-FR"/>
        </w:rPr>
        <w:t xml:space="preserve">(C.C (Be’er-Sheva) 2159/03 </w:t>
      </w:r>
      <w:r w:rsidRPr="00477CEC">
        <w:rPr>
          <w:i/>
          <w:lang w:val="fr-FR"/>
        </w:rPr>
        <w:t xml:space="preserve">Pada Ov Jama </w:t>
      </w:r>
      <w:r w:rsidR="0052517E" w:rsidRPr="00477CEC">
        <w:rPr>
          <w:i/>
          <w:lang w:val="fr-FR"/>
        </w:rPr>
        <w:t>c</w:t>
      </w:r>
      <w:r w:rsidRPr="00477CEC">
        <w:rPr>
          <w:i/>
          <w:lang w:val="fr-FR"/>
        </w:rPr>
        <w:t>.</w:t>
      </w:r>
      <w:r w:rsidR="0052517E" w:rsidRPr="00477CEC">
        <w:rPr>
          <w:i/>
          <w:lang w:val="fr-FR"/>
        </w:rPr>
        <w:t xml:space="preserve"> La Municipalité de </w:t>
      </w:r>
      <w:r w:rsidRPr="00477CEC">
        <w:rPr>
          <w:i/>
          <w:lang w:val="fr-FR"/>
        </w:rPr>
        <w:t>Rahat</w:t>
      </w:r>
      <w:r w:rsidRPr="00477CEC">
        <w:rPr>
          <w:lang w:val="fr-FR"/>
        </w:rPr>
        <w:t xml:space="preserve"> (15</w:t>
      </w:r>
      <w:r w:rsidR="00516E08">
        <w:rPr>
          <w:lang w:val="fr-FR"/>
        </w:rPr>
        <w:t>.06.</w:t>
      </w:r>
      <w:r w:rsidRPr="00477CEC">
        <w:rPr>
          <w:lang w:val="fr-FR"/>
        </w:rPr>
        <w:t>2008)).</w:t>
      </w:r>
    </w:p>
    <w:p w:rsidR="00C42314" w:rsidRPr="00477CEC" w:rsidRDefault="00C42314" w:rsidP="00C42314">
      <w:pPr>
        <w:pStyle w:val="SingleTxtG"/>
        <w:rPr>
          <w:lang w:val="fr-FR"/>
        </w:rPr>
      </w:pPr>
      <w:r w:rsidRPr="00477CEC">
        <w:rPr>
          <w:lang w:val="fr-FR"/>
        </w:rPr>
        <w:t>600.</w:t>
      </w:r>
      <w:r w:rsidRPr="00477CEC">
        <w:rPr>
          <w:lang w:val="fr-FR"/>
        </w:rPr>
        <w:tab/>
      </w:r>
      <w:r w:rsidR="0052517E" w:rsidRPr="00477CEC">
        <w:rPr>
          <w:lang w:val="fr-FR"/>
        </w:rPr>
        <w:t xml:space="preserve">Dans une affaire récente, le Tribunal </w:t>
      </w:r>
      <w:r w:rsidR="00D31D96">
        <w:rPr>
          <w:lang w:val="fr-FR"/>
        </w:rPr>
        <w:t>de</w:t>
      </w:r>
      <w:r w:rsidR="0052517E" w:rsidRPr="00477CEC">
        <w:rPr>
          <w:lang w:val="fr-FR"/>
        </w:rPr>
        <w:t xml:space="preserve"> district de </w:t>
      </w:r>
      <w:r w:rsidRPr="00477CEC">
        <w:rPr>
          <w:lang w:val="fr-FR"/>
        </w:rPr>
        <w:t xml:space="preserve">Tel-Aviv, </w:t>
      </w:r>
      <w:r w:rsidR="0052517E" w:rsidRPr="00477CEC">
        <w:rPr>
          <w:lang w:val="fr-FR"/>
        </w:rPr>
        <w:t xml:space="preserve">siégeant en tant que </w:t>
      </w:r>
      <w:r w:rsidR="00D31D96">
        <w:rPr>
          <w:lang w:val="fr-FR"/>
        </w:rPr>
        <w:t>t</w:t>
      </w:r>
      <w:r w:rsidR="0052517E" w:rsidRPr="00477CEC">
        <w:rPr>
          <w:lang w:val="fr-FR"/>
        </w:rPr>
        <w:t xml:space="preserve">ribunal administratif, a traité </w:t>
      </w:r>
      <w:r w:rsidR="00B86AB6">
        <w:rPr>
          <w:lang w:val="fr-FR"/>
        </w:rPr>
        <w:t xml:space="preserve">de </w:t>
      </w:r>
      <w:r w:rsidR="0052517E" w:rsidRPr="00477CEC">
        <w:rPr>
          <w:lang w:val="fr-FR"/>
        </w:rPr>
        <w:t xml:space="preserve">l'obligation qui incombe à l'État d'assurer un enseignement gratuit aux enfants handicapés. </w:t>
      </w:r>
      <w:r w:rsidR="00E9409D" w:rsidRPr="00477CEC">
        <w:rPr>
          <w:lang w:val="fr-FR"/>
        </w:rPr>
        <w:t xml:space="preserve">Les requérants </w:t>
      </w:r>
      <w:r w:rsidR="00B86AB6">
        <w:rPr>
          <w:lang w:val="fr-FR"/>
        </w:rPr>
        <w:t>contestaient</w:t>
      </w:r>
      <w:r w:rsidR="00E9409D" w:rsidRPr="00477CEC">
        <w:rPr>
          <w:lang w:val="fr-FR"/>
        </w:rPr>
        <w:t xml:space="preserve"> une directive interne du Ministère de l'éducation aux termes de laquelle, à compter de l'année scolaire </w:t>
      </w:r>
      <w:r w:rsidRPr="00477CEC">
        <w:rPr>
          <w:lang w:val="fr-FR"/>
        </w:rPr>
        <w:t>2007/8</w:t>
      </w:r>
      <w:r w:rsidR="00E9409D" w:rsidRPr="00477CEC">
        <w:rPr>
          <w:lang w:val="fr-FR"/>
        </w:rPr>
        <w:t xml:space="preserve">, les chefs des établissements d'éducation </w:t>
      </w:r>
      <w:r w:rsidR="00B86AB6">
        <w:rPr>
          <w:lang w:val="fr-FR"/>
        </w:rPr>
        <w:t>spéciale</w:t>
      </w:r>
      <w:r w:rsidR="00E9409D" w:rsidRPr="00477CEC">
        <w:rPr>
          <w:lang w:val="fr-FR"/>
        </w:rPr>
        <w:t xml:space="preserve"> pouvaient </w:t>
      </w:r>
      <w:r w:rsidR="00B86AB6">
        <w:rPr>
          <w:lang w:val="fr-FR"/>
        </w:rPr>
        <w:t>autoriser le soutien scolaire</w:t>
      </w:r>
      <w:r w:rsidR="00E9409D" w:rsidRPr="00477CEC">
        <w:rPr>
          <w:lang w:val="fr-FR"/>
        </w:rPr>
        <w:t xml:space="preserve"> dans les classes </w:t>
      </w:r>
      <w:r w:rsidR="00B86AB6">
        <w:rPr>
          <w:lang w:val="fr-FR"/>
        </w:rPr>
        <w:t>d'éducation spéciale</w:t>
      </w:r>
      <w:r w:rsidR="00E9409D" w:rsidRPr="00477CEC">
        <w:rPr>
          <w:lang w:val="fr-FR"/>
        </w:rPr>
        <w:t xml:space="preserve">, mais </w:t>
      </w:r>
      <w:r w:rsidR="00B86AB6">
        <w:rPr>
          <w:lang w:val="fr-FR"/>
        </w:rPr>
        <w:t>pas le soutien individuel</w:t>
      </w:r>
      <w:r w:rsidR="00E9409D" w:rsidRPr="00477CEC">
        <w:rPr>
          <w:lang w:val="fr-FR"/>
        </w:rPr>
        <w:t xml:space="preserve">. </w:t>
      </w:r>
      <w:r w:rsidR="00B86AB6">
        <w:rPr>
          <w:lang w:val="fr-FR"/>
        </w:rPr>
        <w:t>Ils estimaient</w:t>
      </w:r>
      <w:r w:rsidR="00E9409D" w:rsidRPr="00477CEC">
        <w:rPr>
          <w:lang w:val="fr-FR"/>
        </w:rPr>
        <w:t xml:space="preserve"> que la directive violait le droit de l'enfant handicapé à une éducation gratuite</w:t>
      </w:r>
      <w:r w:rsidR="00B86AB6">
        <w:rPr>
          <w:lang w:val="fr-FR"/>
        </w:rPr>
        <w:t>,</w:t>
      </w:r>
      <w:r w:rsidR="00E9409D" w:rsidRPr="00477CEC">
        <w:rPr>
          <w:lang w:val="fr-FR"/>
        </w:rPr>
        <w:t xml:space="preserve"> qui est inscrit dans la </w:t>
      </w:r>
      <w:r w:rsidR="009E39E1">
        <w:rPr>
          <w:i/>
          <w:lang w:val="fr-FR"/>
        </w:rPr>
        <w:t>Loi sur</w:t>
      </w:r>
      <w:r w:rsidR="00E9409D" w:rsidRPr="00477CEC">
        <w:rPr>
          <w:i/>
          <w:lang w:val="fr-FR"/>
        </w:rPr>
        <w:t xml:space="preserve"> </w:t>
      </w:r>
      <w:r w:rsidR="00B86AB6">
        <w:rPr>
          <w:i/>
          <w:lang w:val="fr-FR"/>
        </w:rPr>
        <w:t>l'éducation</w:t>
      </w:r>
      <w:r w:rsidR="00E9409D" w:rsidRPr="00477CEC">
        <w:rPr>
          <w:i/>
          <w:lang w:val="fr-FR"/>
        </w:rPr>
        <w:t xml:space="preserve"> spécia</w:t>
      </w:r>
      <w:r w:rsidR="00B86AB6">
        <w:rPr>
          <w:i/>
          <w:lang w:val="fr-FR"/>
        </w:rPr>
        <w:t>le</w:t>
      </w:r>
      <w:r w:rsidRPr="00477CEC">
        <w:rPr>
          <w:lang w:val="fr-FR"/>
        </w:rPr>
        <w:t>.</w:t>
      </w:r>
    </w:p>
    <w:p w:rsidR="00C42314" w:rsidRPr="00477CEC" w:rsidRDefault="00CF423D" w:rsidP="00C42314">
      <w:pPr>
        <w:pStyle w:val="SingleTxtG"/>
        <w:rPr>
          <w:lang w:val="fr-FR"/>
        </w:rPr>
      </w:pPr>
      <w:r w:rsidRPr="00477CEC">
        <w:rPr>
          <w:lang w:val="fr-FR"/>
        </w:rPr>
        <w:t xml:space="preserve">Le </w:t>
      </w:r>
      <w:r w:rsidR="00D31D96">
        <w:rPr>
          <w:lang w:val="fr-FR"/>
        </w:rPr>
        <w:t>T</w:t>
      </w:r>
      <w:r w:rsidRPr="00477CEC">
        <w:rPr>
          <w:lang w:val="fr-FR"/>
        </w:rPr>
        <w:t>ribunal a déclaré que l'État avait une obligation majeure, stipul</w:t>
      </w:r>
      <w:r w:rsidR="00B86AB6">
        <w:rPr>
          <w:lang w:val="fr-FR"/>
        </w:rPr>
        <w:t>ée</w:t>
      </w:r>
      <w:r w:rsidRPr="00477CEC">
        <w:rPr>
          <w:lang w:val="fr-FR"/>
        </w:rPr>
        <w:t xml:space="preserve"> dans la </w:t>
      </w:r>
      <w:r w:rsidR="009E39E1">
        <w:rPr>
          <w:i/>
          <w:lang w:val="fr-FR"/>
        </w:rPr>
        <w:t>Loi sur</w:t>
      </w:r>
      <w:r w:rsidRPr="00477CEC">
        <w:rPr>
          <w:i/>
          <w:lang w:val="fr-FR"/>
        </w:rPr>
        <w:t xml:space="preserve"> </w:t>
      </w:r>
      <w:r w:rsidR="00B86AB6">
        <w:rPr>
          <w:i/>
          <w:lang w:val="fr-FR"/>
        </w:rPr>
        <w:t>l'éducation spéciale</w:t>
      </w:r>
      <w:r w:rsidR="00C42314" w:rsidRPr="00477CEC">
        <w:rPr>
          <w:lang w:val="fr-FR"/>
        </w:rPr>
        <w:t xml:space="preserve">, </w:t>
      </w:r>
      <w:r w:rsidRPr="00477CEC">
        <w:rPr>
          <w:lang w:val="fr-FR"/>
        </w:rPr>
        <w:t xml:space="preserve">qui était d'assurer gratuitement l'éducation des enfants handicapés et </w:t>
      </w:r>
      <w:r w:rsidR="00B86AB6">
        <w:rPr>
          <w:lang w:val="fr-FR"/>
        </w:rPr>
        <w:t>qu'il ne</w:t>
      </w:r>
      <w:r w:rsidRPr="00477CEC">
        <w:rPr>
          <w:lang w:val="fr-FR"/>
        </w:rPr>
        <w:t xml:space="preserve"> pouvait pas se dégager de </w:t>
      </w:r>
      <w:r w:rsidR="00B86AB6">
        <w:rPr>
          <w:lang w:val="fr-FR"/>
        </w:rPr>
        <w:t>cette</w:t>
      </w:r>
      <w:r w:rsidRPr="00477CEC">
        <w:rPr>
          <w:lang w:val="fr-FR"/>
        </w:rPr>
        <w:t xml:space="preserve"> obligation </w:t>
      </w:r>
      <w:r w:rsidR="00B86AB6">
        <w:rPr>
          <w:lang w:val="fr-FR"/>
        </w:rPr>
        <w:t>à l'égard de l'</w:t>
      </w:r>
      <w:r w:rsidRPr="00477CEC">
        <w:rPr>
          <w:lang w:val="fr-FR"/>
        </w:rPr>
        <w:t xml:space="preserve">enfant placé dans le système d'éducation spéciale. Une directive qui dénie à un individu ou à un groupe d'individus, tels que les personnes qui ont besoin d'un </w:t>
      </w:r>
      <w:r w:rsidR="00B86AB6">
        <w:rPr>
          <w:lang w:val="fr-FR"/>
        </w:rPr>
        <w:t>soutien</w:t>
      </w:r>
      <w:r w:rsidRPr="00477CEC">
        <w:rPr>
          <w:lang w:val="fr-FR"/>
        </w:rPr>
        <w:t xml:space="preserve"> personnel, la possibilité d'exercer leur droit fondamental à l'éducation est incompatible avec ladite obligation. Le tribunal a jugé essentiel que la politique du Ministère tienne compte des circonstances personnelles. La priorité donnée à un cadre rigide de règles sur le traitement</w:t>
      </w:r>
      <w:r w:rsidR="00B86AB6">
        <w:rPr>
          <w:lang w:val="fr-FR"/>
        </w:rPr>
        <w:t xml:space="preserve"> des cas exceptionnels</w:t>
      </w:r>
      <w:r w:rsidRPr="00477CEC">
        <w:rPr>
          <w:lang w:val="fr-FR"/>
        </w:rPr>
        <w:t xml:space="preserve"> </w:t>
      </w:r>
      <w:r w:rsidR="00B86AB6">
        <w:rPr>
          <w:lang w:val="fr-FR"/>
        </w:rPr>
        <w:t xml:space="preserve">par dérogation aux règles </w:t>
      </w:r>
      <w:r w:rsidRPr="00477CEC">
        <w:rPr>
          <w:lang w:val="fr-FR"/>
        </w:rPr>
        <w:t xml:space="preserve">peut constituer une violation du droit fondamental à une éducation spéciale et est par conséquent </w:t>
      </w:r>
      <w:r w:rsidR="00B86AB6">
        <w:rPr>
          <w:lang w:val="fr-FR"/>
        </w:rPr>
        <w:t>sans effet</w:t>
      </w:r>
      <w:r w:rsidRPr="00477CEC">
        <w:rPr>
          <w:lang w:val="fr-FR"/>
        </w:rPr>
        <w:t xml:space="preserve">. Le </w:t>
      </w:r>
      <w:r w:rsidR="00470CC0">
        <w:rPr>
          <w:lang w:val="fr-FR"/>
        </w:rPr>
        <w:t>T</w:t>
      </w:r>
      <w:r w:rsidRPr="00477CEC">
        <w:rPr>
          <w:lang w:val="fr-FR"/>
        </w:rPr>
        <w:t xml:space="preserve">ribunal a ajouté que la directive du Ministère de l'éducation interdisant </w:t>
      </w:r>
      <w:r w:rsidR="00B86AB6">
        <w:rPr>
          <w:lang w:val="fr-FR"/>
        </w:rPr>
        <w:t>le soutien individuel</w:t>
      </w:r>
      <w:r w:rsidRPr="00477CEC">
        <w:rPr>
          <w:lang w:val="fr-FR"/>
        </w:rPr>
        <w:t xml:space="preserve"> dans le système d'éducation spéciale est nulle et non avenue et doit être reformulée de manière à donner la possibilité de donner à un élève, dans des cas exceptionnels et justifiés, la possibilité de bénéficier d'un </w:t>
      </w:r>
      <w:r w:rsidR="00B86AB6">
        <w:rPr>
          <w:lang w:val="fr-FR"/>
        </w:rPr>
        <w:t xml:space="preserve">tel </w:t>
      </w:r>
      <w:r w:rsidRPr="00477CEC">
        <w:rPr>
          <w:lang w:val="fr-FR"/>
        </w:rPr>
        <w:t xml:space="preserve">soutien </w:t>
      </w:r>
      <w:r w:rsidR="00C42314" w:rsidRPr="00477CEC">
        <w:rPr>
          <w:lang w:val="fr-FR"/>
        </w:rPr>
        <w:t xml:space="preserve">(Ad.P 1214/08 </w:t>
      </w:r>
      <w:r w:rsidR="00C42314" w:rsidRPr="00477CEC">
        <w:rPr>
          <w:i/>
          <w:lang w:val="fr-FR"/>
        </w:rPr>
        <w:t>Orel (min</w:t>
      </w:r>
      <w:r w:rsidRPr="00477CEC">
        <w:rPr>
          <w:i/>
          <w:lang w:val="fr-FR"/>
        </w:rPr>
        <w:t>eu</w:t>
      </w:r>
      <w:r w:rsidR="00C42314" w:rsidRPr="00477CEC">
        <w:rPr>
          <w:i/>
          <w:lang w:val="fr-FR"/>
        </w:rPr>
        <w:t xml:space="preserve">r) et </w:t>
      </w:r>
      <w:r w:rsidR="00460D9D">
        <w:rPr>
          <w:i/>
          <w:lang w:val="fr-FR"/>
        </w:rPr>
        <w:t>al. </w:t>
      </w:r>
      <w:r w:rsidRPr="00477CEC">
        <w:rPr>
          <w:i/>
          <w:lang w:val="fr-FR"/>
        </w:rPr>
        <w:t>c</w:t>
      </w:r>
      <w:r w:rsidR="00C42314" w:rsidRPr="00477CEC">
        <w:rPr>
          <w:i/>
          <w:lang w:val="fr-FR"/>
        </w:rPr>
        <w:t xml:space="preserve">. </w:t>
      </w:r>
      <w:r w:rsidRPr="00477CEC">
        <w:rPr>
          <w:i/>
          <w:lang w:val="fr-FR"/>
        </w:rPr>
        <w:t xml:space="preserve">Le Ministère de l'éducation </w:t>
      </w:r>
      <w:r w:rsidR="00C42314" w:rsidRPr="00477CEC">
        <w:rPr>
          <w:i/>
          <w:lang w:val="fr-FR"/>
        </w:rPr>
        <w:t xml:space="preserve">et </w:t>
      </w:r>
      <w:r w:rsidR="00460D9D">
        <w:rPr>
          <w:i/>
          <w:lang w:val="fr-FR"/>
        </w:rPr>
        <w:t>al. </w:t>
      </w:r>
      <w:r w:rsidR="00C42314" w:rsidRPr="00477CEC">
        <w:rPr>
          <w:lang w:val="fr-FR"/>
        </w:rPr>
        <w:t>(</w:t>
      </w:r>
      <w:r w:rsidR="00B86AB6">
        <w:rPr>
          <w:lang w:val="fr-FR"/>
        </w:rPr>
        <w:t>0</w:t>
      </w:r>
      <w:r w:rsidR="00C42314" w:rsidRPr="00477CEC">
        <w:rPr>
          <w:lang w:val="fr-FR"/>
        </w:rPr>
        <w:t>7</w:t>
      </w:r>
      <w:r w:rsidR="00B86AB6">
        <w:rPr>
          <w:lang w:val="fr-FR"/>
        </w:rPr>
        <w:t>.09.</w:t>
      </w:r>
      <w:r w:rsidR="00C42314" w:rsidRPr="00477CEC">
        <w:rPr>
          <w:lang w:val="fr-FR"/>
        </w:rPr>
        <w:t>2008)).</w:t>
      </w:r>
    </w:p>
    <w:p w:rsidR="00C42314" w:rsidRPr="00477CEC" w:rsidRDefault="00C42314" w:rsidP="00C42314">
      <w:pPr>
        <w:pStyle w:val="SingleTxtG"/>
        <w:rPr>
          <w:lang w:val="fr-FR"/>
        </w:rPr>
      </w:pPr>
      <w:r w:rsidRPr="00477CEC">
        <w:rPr>
          <w:lang w:val="fr-FR"/>
        </w:rPr>
        <w:t>601.</w:t>
      </w:r>
      <w:r w:rsidRPr="00477CEC">
        <w:rPr>
          <w:lang w:val="fr-FR"/>
        </w:rPr>
        <w:tab/>
      </w:r>
      <w:r w:rsidR="00EF75E9" w:rsidRPr="00477CEC">
        <w:rPr>
          <w:lang w:val="fr-FR"/>
        </w:rPr>
        <w:t xml:space="preserve">En </w:t>
      </w:r>
      <w:r w:rsidR="00477CEC" w:rsidRPr="00477CEC">
        <w:rPr>
          <w:lang w:val="fr-FR"/>
        </w:rPr>
        <w:t>septembre</w:t>
      </w:r>
      <w:r w:rsidR="00EF75E9" w:rsidRPr="00477CEC">
        <w:rPr>
          <w:lang w:val="fr-FR"/>
        </w:rPr>
        <w:t xml:space="preserve"> 2007, la Ministre de l'éducation a mis en place un comité </w:t>
      </w:r>
      <w:r w:rsidR="00B86AB6">
        <w:rPr>
          <w:lang w:val="fr-FR"/>
        </w:rPr>
        <w:t>officiel</w:t>
      </w:r>
      <w:r w:rsidR="00EF75E9" w:rsidRPr="00477CEC">
        <w:rPr>
          <w:lang w:val="fr-FR"/>
        </w:rPr>
        <w:t xml:space="preserve">, </w:t>
      </w:r>
      <w:r w:rsidR="00AE28A3">
        <w:rPr>
          <w:lang w:val="fr-FR"/>
        </w:rPr>
        <w:t>ayant à sa tête</w:t>
      </w:r>
      <w:r w:rsidR="00EF75E9" w:rsidRPr="00477CEC">
        <w:rPr>
          <w:lang w:val="fr-FR"/>
        </w:rPr>
        <w:t xml:space="preserve"> </w:t>
      </w:r>
      <w:r w:rsidRPr="00477CEC">
        <w:rPr>
          <w:lang w:val="fr-FR"/>
        </w:rPr>
        <w:t xml:space="preserve">Dalia Dorner, </w:t>
      </w:r>
      <w:r w:rsidR="00EF75E9" w:rsidRPr="00477CEC">
        <w:rPr>
          <w:lang w:val="fr-FR"/>
        </w:rPr>
        <w:t xml:space="preserve">juge de la Cour suprême </w:t>
      </w:r>
      <w:r w:rsidR="00B86AB6">
        <w:rPr>
          <w:lang w:val="fr-FR"/>
        </w:rPr>
        <w:t>en</w:t>
      </w:r>
      <w:r w:rsidR="00EF75E9" w:rsidRPr="00477CEC">
        <w:rPr>
          <w:lang w:val="fr-FR"/>
        </w:rPr>
        <w:t xml:space="preserve"> retraite</w:t>
      </w:r>
      <w:r w:rsidR="00B86AB6">
        <w:rPr>
          <w:lang w:val="fr-FR"/>
        </w:rPr>
        <w:t>,</w:t>
      </w:r>
      <w:r w:rsidR="00EF75E9" w:rsidRPr="00477CEC">
        <w:rPr>
          <w:lang w:val="fr-FR"/>
        </w:rPr>
        <w:t xml:space="preserve"> pour examiner le système israélien </w:t>
      </w:r>
      <w:r w:rsidR="00AE28A3">
        <w:rPr>
          <w:lang w:val="fr-FR"/>
        </w:rPr>
        <w:t>d'éducation spéciale</w:t>
      </w:r>
      <w:r w:rsidR="00EF75E9" w:rsidRPr="00477CEC">
        <w:rPr>
          <w:lang w:val="fr-FR"/>
        </w:rPr>
        <w:t xml:space="preserve">. Le comité Dorner a été établi afin d'examiner la politique suivie par le Ministère de l'éducation </w:t>
      </w:r>
      <w:r w:rsidR="00AE28A3">
        <w:rPr>
          <w:lang w:val="fr-FR"/>
        </w:rPr>
        <w:t>à l'égard des</w:t>
      </w:r>
      <w:r w:rsidR="00EF75E9" w:rsidRPr="00477CEC">
        <w:rPr>
          <w:lang w:val="fr-FR"/>
        </w:rPr>
        <w:t xml:space="preserve"> enfants </w:t>
      </w:r>
      <w:r w:rsidR="00AE28A3">
        <w:rPr>
          <w:lang w:val="fr-FR"/>
        </w:rPr>
        <w:t>qui ont</w:t>
      </w:r>
      <w:r w:rsidR="00EF75E9" w:rsidRPr="00477CEC">
        <w:rPr>
          <w:lang w:val="fr-FR"/>
        </w:rPr>
        <w:t xml:space="preserve"> des besoins spéciaux, examine</w:t>
      </w:r>
      <w:r w:rsidR="00AE28A3">
        <w:rPr>
          <w:lang w:val="fr-FR"/>
        </w:rPr>
        <w:t>r</w:t>
      </w:r>
      <w:r w:rsidR="00EF75E9" w:rsidRPr="00477CEC">
        <w:rPr>
          <w:lang w:val="fr-FR"/>
        </w:rPr>
        <w:t xml:space="preserve"> le budget prévu par le Ministère pour </w:t>
      </w:r>
      <w:r w:rsidR="00AE28A3">
        <w:rPr>
          <w:lang w:val="fr-FR"/>
        </w:rPr>
        <w:t xml:space="preserve">assurer </w:t>
      </w:r>
      <w:r w:rsidR="00EF75E9" w:rsidRPr="00477CEC">
        <w:rPr>
          <w:lang w:val="fr-FR"/>
        </w:rPr>
        <w:t>le traitement de ces enfants, établi</w:t>
      </w:r>
      <w:r w:rsidR="00AE28A3">
        <w:rPr>
          <w:lang w:val="fr-FR"/>
        </w:rPr>
        <w:t>r</w:t>
      </w:r>
      <w:r w:rsidR="00EF75E9" w:rsidRPr="00477CEC">
        <w:rPr>
          <w:lang w:val="fr-FR"/>
        </w:rPr>
        <w:t xml:space="preserve"> un plan d'action et défini</w:t>
      </w:r>
      <w:r w:rsidR="00AE28A3">
        <w:rPr>
          <w:lang w:val="fr-FR"/>
        </w:rPr>
        <w:t>r</w:t>
      </w:r>
      <w:r w:rsidR="00EF75E9" w:rsidRPr="00477CEC">
        <w:rPr>
          <w:lang w:val="fr-FR"/>
        </w:rPr>
        <w:t xml:space="preserve"> les priorités à cet égard, </w:t>
      </w:r>
      <w:r w:rsidR="00477CEC" w:rsidRPr="00477CEC">
        <w:rPr>
          <w:lang w:val="fr-FR"/>
        </w:rPr>
        <w:t>compte</w:t>
      </w:r>
      <w:r w:rsidR="00EF75E9" w:rsidRPr="00477CEC">
        <w:rPr>
          <w:lang w:val="fr-FR"/>
        </w:rPr>
        <w:t xml:space="preserve"> </w:t>
      </w:r>
      <w:r w:rsidR="00AE28A3">
        <w:rPr>
          <w:lang w:val="fr-FR"/>
        </w:rPr>
        <w:t xml:space="preserve">tenu </w:t>
      </w:r>
      <w:r w:rsidR="00EF75E9" w:rsidRPr="00477CEC">
        <w:rPr>
          <w:lang w:val="fr-FR"/>
        </w:rPr>
        <w:t>des contraintes qu'impose le budget du Ministère.</w:t>
      </w:r>
    </w:p>
    <w:p w:rsidR="00C42314" w:rsidRPr="00477CEC" w:rsidRDefault="00C42314" w:rsidP="00C42314">
      <w:pPr>
        <w:pStyle w:val="H4G"/>
        <w:rPr>
          <w:lang w:val="fr-FR"/>
        </w:rPr>
      </w:pPr>
      <w:r w:rsidRPr="00477CEC">
        <w:rPr>
          <w:lang w:val="fr-FR"/>
        </w:rPr>
        <w:tab/>
      </w:r>
      <w:r w:rsidRPr="00477CEC">
        <w:rPr>
          <w:lang w:val="fr-FR"/>
        </w:rPr>
        <w:tab/>
      </w:r>
      <w:r w:rsidR="00EF75E9" w:rsidRPr="00477CEC">
        <w:rPr>
          <w:lang w:val="fr-FR"/>
        </w:rPr>
        <w:t xml:space="preserve">Population arabe </w:t>
      </w:r>
      <w:bookmarkEnd w:id="17"/>
    </w:p>
    <w:p w:rsidR="00C42314" w:rsidRPr="00477CEC" w:rsidRDefault="00C42314" w:rsidP="00C42314">
      <w:pPr>
        <w:pStyle w:val="SingleTxtG"/>
        <w:rPr>
          <w:lang w:val="fr-FR"/>
        </w:rPr>
      </w:pPr>
      <w:r w:rsidRPr="00477CEC">
        <w:rPr>
          <w:lang w:val="fr-FR"/>
        </w:rPr>
        <w:t>602.</w:t>
      </w:r>
      <w:r w:rsidRPr="00477CEC">
        <w:rPr>
          <w:lang w:val="fr-FR"/>
        </w:rPr>
        <w:tab/>
      </w:r>
      <w:r w:rsidR="00EF75E9" w:rsidRPr="00477CEC">
        <w:rPr>
          <w:lang w:val="fr-FR"/>
        </w:rPr>
        <w:t xml:space="preserve">Depuis 2000, un programme </w:t>
      </w:r>
      <w:r w:rsidR="00B13B4D">
        <w:rPr>
          <w:lang w:val="fr-FR"/>
        </w:rPr>
        <w:t>exceptionnel a été</w:t>
      </w:r>
      <w:r w:rsidR="00EF75E9" w:rsidRPr="00477CEC">
        <w:rPr>
          <w:lang w:val="fr-FR"/>
        </w:rPr>
        <w:t xml:space="preserve"> mis en </w:t>
      </w:r>
      <w:r w:rsidR="00477CEC" w:rsidRPr="00477CEC">
        <w:rPr>
          <w:lang w:val="fr-FR"/>
        </w:rPr>
        <w:t>œuvre</w:t>
      </w:r>
      <w:r w:rsidR="00EF75E9" w:rsidRPr="00477CEC">
        <w:rPr>
          <w:lang w:val="fr-FR"/>
        </w:rPr>
        <w:t xml:space="preserve"> à l'intention de la population arabe. Il est axé sur la formation d'enseignants; la </w:t>
      </w:r>
      <w:r w:rsidR="00470CC0">
        <w:rPr>
          <w:lang w:val="fr-FR"/>
        </w:rPr>
        <w:t>préparation</w:t>
      </w:r>
      <w:r w:rsidR="00EF75E9" w:rsidRPr="00477CEC">
        <w:rPr>
          <w:lang w:val="fr-FR"/>
        </w:rPr>
        <w:t xml:space="preserve"> de conseillers pédagogiques </w:t>
      </w:r>
      <w:r w:rsidR="00470CC0">
        <w:rPr>
          <w:lang w:val="fr-FR"/>
        </w:rPr>
        <w:t>au diplôme de maîtrise;</w:t>
      </w:r>
      <w:r w:rsidR="00EF75E9" w:rsidRPr="00477CEC">
        <w:rPr>
          <w:lang w:val="fr-FR"/>
        </w:rPr>
        <w:t xml:space="preserve"> </w:t>
      </w:r>
      <w:r w:rsidR="00B13B4D">
        <w:rPr>
          <w:lang w:val="fr-FR"/>
        </w:rPr>
        <w:t>la carrière</w:t>
      </w:r>
      <w:r w:rsidR="00EF75E9" w:rsidRPr="00477CEC">
        <w:rPr>
          <w:lang w:val="fr-FR"/>
        </w:rPr>
        <w:t xml:space="preserve"> professionnel</w:t>
      </w:r>
      <w:r w:rsidR="00B13B4D">
        <w:rPr>
          <w:lang w:val="fr-FR"/>
        </w:rPr>
        <w:t>le</w:t>
      </w:r>
      <w:r w:rsidR="00EF75E9" w:rsidRPr="00477CEC">
        <w:rPr>
          <w:lang w:val="fr-FR"/>
        </w:rPr>
        <w:t xml:space="preserve"> des enseignants; la mise en place de programmes visant à encourager les étudiants à obtenir de meilleurs résultats dans leur langue maternelle, en mathématiques et en sciences; la mise en </w:t>
      </w:r>
      <w:r w:rsidR="00477CEC" w:rsidRPr="00477CEC">
        <w:rPr>
          <w:lang w:val="fr-FR"/>
        </w:rPr>
        <w:t>œuvre</w:t>
      </w:r>
      <w:r w:rsidR="00EF75E9" w:rsidRPr="00477CEC">
        <w:rPr>
          <w:lang w:val="fr-FR"/>
        </w:rPr>
        <w:t xml:space="preserve"> de programmes visant à augmenter le nombre </w:t>
      </w:r>
      <w:r w:rsidR="00B13B4D">
        <w:rPr>
          <w:lang w:val="fr-FR"/>
        </w:rPr>
        <w:t>de</w:t>
      </w:r>
      <w:r w:rsidR="00EF75E9" w:rsidRPr="00477CEC">
        <w:rPr>
          <w:lang w:val="fr-FR"/>
        </w:rPr>
        <w:t xml:space="preserve"> candidats au diplôme de fin d'études secondaires; des programmes de prévention des abandons scolaires, d'investissement en matériel informatique et </w:t>
      </w:r>
      <w:r w:rsidR="00B13B4D">
        <w:rPr>
          <w:lang w:val="fr-FR"/>
        </w:rPr>
        <w:t>infrastructures</w:t>
      </w:r>
      <w:r w:rsidR="00EF75E9" w:rsidRPr="00477CEC">
        <w:rPr>
          <w:lang w:val="fr-FR"/>
        </w:rPr>
        <w:t xml:space="preserve"> physiques, </w:t>
      </w:r>
      <w:r w:rsidR="007058C4">
        <w:rPr>
          <w:lang w:val="fr-FR"/>
        </w:rPr>
        <w:t>y compris</w:t>
      </w:r>
      <w:r w:rsidR="00EF75E9" w:rsidRPr="00477CEC">
        <w:rPr>
          <w:lang w:val="fr-FR"/>
        </w:rPr>
        <w:t xml:space="preserve"> des cours techniques et scientifiques pour les classes supérieures, etc. Ce programme a été une réussite: augmentation régulière des résultats des élèves aux examens nationaux, réduction des disparités dans les résultats en mathématiques et en sciences des élèves des </w:t>
      </w:r>
      <w:r w:rsidR="008F3911">
        <w:rPr>
          <w:lang w:val="fr-FR"/>
        </w:rPr>
        <w:t>établissements secondaires</w:t>
      </w:r>
      <w:r w:rsidR="00EF75E9" w:rsidRPr="00477CEC">
        <w:rPr>
          <w:lang w:val="fr-FR"/>
        </w:rPr>
        <w:t xml:space="preserve">, augmentation du nombre des élèves et diminution du nombre des abandons, augmentation du nombre </w:t>
      </w:r>
      <w:r w:rsidR="00B13B4D">
        <w:rPr>
          <w:lang w:val="fr-FR"/>
        </w:rPr>
        <w:t>candidats</w:t>
      </w:r>
      <w:r w:rsidR="00EF75E9" w:rsidRPr="00477CEC">
        <w:rPr>
          <w:lang w:val="fr-FR"/>
        </w:rPr>
        <w:t xml:space="preserve"> à l'examen de fin d'études secondaires, changement des attitudes à l'égard de l'enseignement et de l'école parmi les filles, augmentation importante du nombre d'élèves qui participent au</w:t>
      </w:r>
      <w:r w:rsidR="00B13B4D">
        <w:rPr>
          <w:lang w:val="fr-FR"/>
        </w:rPr>
        <w:t>x</w:t>
      </w:r>
      <w:r w:rsidR="00EF75E9" w:rsidRPr="00477CEC">
        <w:rPr>
          <w:lang w:val="fr-FR"/>
        </w:rPr>
        <w:t xml:space="preserve"> concours </w:t>
      </w:r>
      <w:r w:rsidR="00B13B4D">
        <w:rPr>
          <w:lang w:val="fr-FR"/>
        </w:rPr>
        <w:t>dans les matières scientifiques et technologiques</w:t>
      </w:r>
      <w:r w:rsidR="00EF75E9" w:rsidRPr="00477CEC">
        <w:rPr>
          <w:lang w:val="fr-FR"/>
        </w:rPr>
        <w:t xml:space="preserve">. </w:t>
      </w:r>
    </w:p>
    <w:p w:rsidR="00C42314" w:rsidRPr="00477CEC" w:rsidRDefault="00C42314" w:rsidP="00C42314">
      <w:pPr>
        <w:pStyle w:val="SingleTxtG"/>
        <w:rPr>
          <w:lang w:val="fr-FR"/>
        </w:rPr>
      </w:pPr>
      <w:r w:rsidRPr="00477CEC">
        <w:rPr>
          <w:lang w:val="fr-FR"/>
        </w:rPr>
        <w:t>603.</w:t>
      </w:r>
      <w:r w:rsidRPr="00477CEC">
        <w:rPr>
          <w:lang w:val="fr-FR"/>
        </w:rPr>
        <w:tab/>
      </w:r>
      <w:r w:rsidR="00EF75E9" w:rsidRPr="00477CEC">
        <w:rPr>
          <w:lang w:val="fr-FR"/>
        </w:rPr>
        <w:t>Des renseignements actualisés concernant la construction d'établissements scolaires, la situation de l'enseignement, les taux de fréquentation scolaire et de réussite dans le secteur arabe sont fournis tout au long de la présente section.</w:t>
      </w:r>
    </w:p>
    <w:p w:rsidR="00C42314" w:rsidRPr="00477CEC" w:rsidRDefault="00C42314" w:rsidP="00C42314">
      <w:pPr>
        <w:pStyle w:val="SingleTxtG"/>
        <w:rPr>
          <w:lang w:val="fr-FR"/>
        </w:rPr>
      </w:pPr>
      <w:r w:rsidRPr="00477CEC">
        <w:rPr>
          <w:lang w:val="fr-FR"/>
        </w:rPr>
        <w:t>604.</w:t>
      </w:r>
      <w:r w:rsidRPr="00477CEC">
        <w:rPr>
          <w:lang w:val="fr-FR"/>
        </w:rPr>
        <w:tab/>
      </w:r>
      <w:r w:rsidR="00EF75E9" w:rsidRPr="00477CEC">
        <w:rPr>
          <w:lang w:val="fr-FR"/>
        </w:rPr>
        <w:t xml:space="preserve">Il convient de mentionner que le 23 novembre 2008, le comité des nominations du Conseil de l'enseignement supérieur a accordé le titre de professeur à </w:t>
      </w:r>
      <w:r w:rsidRPr="00477CEC">
        <w:rPr>
          <w:lang w:val="fr-FR"/>
        </w:rPr>
        <w:t xml:space="preserve">Haula Abu-Bakar, </w:t>
      </w:r>
      <w:r w:rsidR="00EF75E9" w:rsidRPr="00477CEC">
        <w:rPr>
          <w:lang w:val="fr-FR"/>
        </w:rPr>
        <w:t>enseignante et maître de conférence</w:t>
      </w:r>
      <w:r w:rsidR="00B13B4D">
        <w:rPr>
          <w:lang w:val="fr-FR"/>
        </w:rPr>
        <w:t>s</w:t>
      </w:r>
      <w:r w:rsidR="00EF75E9" w:rsidRPr="00477CEC">
        <w:rPr>
          <w:lang w:val="fr-FR"/>
        </w:rPr>
        <w:t xml:space="preserve"> au </w:t>
      </w:r>
      <w:r w:rsidR="00B13B4D">
        <w:rPr>
          <w:lang w:val="fr-FR"/>
        </w:rPr>
        <w:t>Jezreel</w:t>
      </w:r>
      <w:r w:rsidR="00EF75E9" w:rsidRPr="00477CEC">
        <w:rPr>
          <w:lang w:val="fr-FR"/>
        </w:rPr>
        <w:t xml:space="preserve"> </w:t>
      </w:r>
      <w:r w:rsidRPr="00477CEC">
        <w:rPr>
          <w:lang w:val="fr-FR"/>
        </w:rPr>
        <w:t>Valley College</w:t>
      </w:r>
      <w:r w:rsidR="00EF75E9" w:rsidRPr="00477CEC">
        <w:rPr>
          <w:lang w:val="fr-FR"/>
        </w:rPr>
        <w:t xml:space="preserve">. Elle est ainsi devenue la première </w:t>
      </w:r>
      <w:r w:rsidR="00B13B4D">
        <w:rPr>
          <w:lang w:val="fr-FR"/>
        </w:rPr>
        <w:t xml:space="preserve">femme </w:t>
      </w:r>
      <w:r w:rsidR="00EF75E9" w:rsidRPr="00477CEC">
        <w:rPr>
          <w:lang w:val="fr-FR"/>
        </w:rPr>
        <w:t>professeur arabo-israélienne du pays.</w:t>
      </w:r>
    </w:p>
    <w:p w:rsidR="00C42314" w:rsidRPr="00477CEC" w:rsidRDefault="00C42314" w:rsidP="00C42314">
      <w:pPr>
        <w:pStyle w:val="H4G"/>
        <w:rPr>
          <w:lang w:val="fr-FR"/>
        </w:rPr>
      </w:pPr>
      <w:r w:rsidRPr="00477CEC">
        <w:rPr>
          <w:lang w:val="fr-FR"/>
        </w:rPr>
        <w:tab/>
      </w:r>
      <w:r w:rsidRPr="00477CEC">
        <w:rPr>
          <w:lang w:val="fr-FR"/>
        </w:rPr>
        <w:tab/>
      </w:r>
      <w:r w:rsidR="00EF75E9" w:rsidRPr="00477CEC">
        <w:rPr>
          <w:lang w:val="fr-FR"/>
        </w:rPr>
        <w:t xml:space="preserve">La population bédouine </w:t>
      </w:r>
    </w:p>
    <w:p w:rsidR="00C42314" w:rsidRPr="00477CEC" w:rsidRDefault="00C42314" w:rsidP="00C42314">
      <w:pPr>
        <w:pStyle w:val="SingleTxtG"/>
        <w:rPr>
          <w:lang w:val="fr-FR"/>
        </w:rPr>
      </w:pPr>
      <w:r w:rsidRPr="00477CEC">
        <w:rPr>
          <w:lang w:val="fr-FR"/>
        </w:rPr>
        <w:t>605.</w:t>
      </w:r>
      <w:r w:rsidRPr="00477CEC">
        <w:rPr>
          <w:lang w:val="fr-FR"/>
        </w:rPr>
        <w:tab/>
      </w:r>
      <w:r w:rsidR="00B13B4D">
        <w:rPr>
          <w:lang w:val="fr-FR"/>
        </w:rPr>
        <w:t>Suite</w:t>
      </w:r>
      <w:r w:rsidR="00EF75E9" w:rsidRPr="00477CEC">
        <w:rPr>
          <w:lang w:val="fr-FR"/>
        </w:rPr>
        <w:t xml:space="preserve"> au plan pluriannuel, des </w:t>
      </w:r>
      <w:r w:rsidR="00B13B4D">
        <w:rPr>
          <w:lang w:val="fr-FR"/>
        </w:rPr>
        <w:t>financements ont été alloués à la construction</w:t>
      </w:r>
      <w:r w:rsidR="00EF75E9" w:rsidRPr="00477CEC">
        <w:rPr>
          <w:lang w:val="fr-FR"/>
        </w:rPr>
        <w:t xml:space="preserve"> de </w:t>
      </w:r>
      <w:r w:rsidR="00B13B4D">
        <w:rPr>
          <w:lang w:val="fr-FR"/>
        </w:rPr>
        <w:t>nouvelles écoles</w:t>
      </w:r>
      <w:r w:rsidR="00EF75E9" w:rsidRPr="00477CEC">
        <w:rPr>
          <w:lang w:val="fr-FR"/>
        </w:rPr>
        <w:t xml:space="preserve"> dans les agglomérations bédouines du Nord et du Sud. Dans le cadre du plan du Ministère de l'éducation visant à promouvoir le système éducatif dans les agglomérations bédouines, des fonds ont été octroyés </w:t>
      </w:r>
      <w:r w:rsidR="0041466A">
        <w:rPr>
          <w:lang w:val="fr-FR"/>
        </w:rPr>
        <w:t>à la création et à la modernisation des</w:t>
      </w:r>
      <w:r w:rsidR="00EF75E9" w:rsidRPr="00477CEC">
        <w:rPr>
          <w:lang w:val="fr-FR"/>
        </w:rPr>
        <w:t xml:space="preserve"> laboratoires de sciences et d'informatique. Des conseils pédagogiques ont aid</w:t>
      </w:r>
      <w:r w:rsidR="0041466A">
        <w:rPr>
          <w:lang w:val="fr-FR"/>
        </w:rPr>
        <w:t>é</w:t>
      </w:r>
      <w:r w:rsidR="00EF75E9" w:rsidRPr="00477CEC">
        <w:rPr>
          <w:lang w:val="fr-FR"/>
        </w:rPr>
        <w:t xml:space="preserve"> les chefs des établissements scolaires à </w:t>
      </w:r>
      <w:r w:rsidR="0041466A">
        <w:rPr>
          <w:lang w:val="fr-FR"/>
        </w:rPr>
        <w:t>élaborer</w:t>
      </w:r>
      <w:r w:rsidR="00EF75E9" w:rsidRPr="00477CEC">
        <w:rPr>
          <w:lang w:val="fr-FR"/>
        </w:rPr>
        <w:t xml:space="preserve"> le plan de travail de leur établissement et des </w:t>
      </w:r>
      <w:r w:rsidR="0041466A">
        <w:rPr>
          <w:lang w:val="fr-FR"/>
        </w:rPr>
        <w:t xml:space="preserve">fonds ont été affectés à des heures de soutien pour les élèves qui </w:t>
      </w:r>
      <w:r w:rsidR="005C630A">
        <w:rPr>
          <w:lang w:val="fr-FR"/>
        </w:rPr>
        <w:t>en</w:t>
      </w:r>
      <w:r w:rsidR="0041466A">
        <w:rPr>
          <w:lang w:val="fr-FR"/>
        </w:rPr>
        <w:t xml:space="preserve"> ont besoin à tous les niveaux, afin de combler le fossé pédagogique et d'améliorer les taux de réussite à l'examen de fin d'études secondaires.</w:t>
      </w:r>
    </w:p>
    <w:p w:rsidR="00C42314" w:rsidRPr="00477CEC" w:rsidRDefault="00C42314" w:rsidP="00C42314">
      <w:pPr>
        <w:pStyle w:val="SingleTxtG"/>
        <w:rPr>
          <w:lang w:val="fr-FR"/>
        </w:rPr>
      </w:pPr>
      <w:r w:rsidRPr="00477CEC">
        <w:rPr>
          <w:lang w:val="fr-FR"/>
        </w:rPr>
        <w:t>606.</w:t>
      </w:r>
      <w:r w:rsidRPr="00477CEC">
        <w:rPr>
          <w:lang w:val="fr-FR"/>
        </w:rPr>
        <w:tab/>
      </w:r>
      <w:r w:rsidR="006C7C57" w:rsidRPr="00477CEC">
        <w:rPr>
          <w:lang w:val="fr-FR"/>
        </w:rPr>
        <w:t xml:space="preserve">En outre, un programme de formation d'enseignants bédouins et d'aide à ces enseignants au début de leur </w:t>
      </w:r>
      <w:r w:rsidR="0041466A">
        <w:rPr>
          <w:lang w:val="fr-FR"/>
        </w:rPr>
        <w:t>carrière</w:t>
      </w:r>
      <w:r w:rsidR="006C7C57" w:rsidRPr="00477CEC">
        <w:rPr>
          <w:lang w:val="fr-FR"/>
        </w:rPr>
        <w:t xml:space="preserve"> a été lancé afin de consolider leur statut et d'améliorer les résultats de leurs élèves. Actuellement, 165 enseignants participent au programme. Un autre programme </w:t>
      </w:r>
      <w:r w:rsidR="0041466A">
        <w:rPr>
          <w:lang w:val="fr-FR"/>
        </w:rPr>
        <w:t>de</w:t>
      </w:r>
      <w:r w:rsidR="006C7C57" w:rsidRPr="00477CEC">
        <w:rPr>
          <w:lang w:val="fr-FR"/>
        </w:rPr>
        <w:t xml:space="preserve"> perfectionnement du personnel enseignant de l'enseignement secondaire a également été entrepris en coopération avec l'Université </w:t>
      </w:r>
      <w:r w:rsidRPr="00477CEC">
        <w:rPr>
          <w:lang w:val="fr-FR"/>
        </w:rPr>
        <w:t>Ben-G</w:t>
      </w:r>
      <w:r w:rsidR="0041466A">
        <w:rPr>
          <w:lang w:val="fr-FR"/>
        </w:rPr>
        <w:t>o</w:t>
      </w:r>
      <w:r w:rsidRPr="00477CEC">
        <w:rPr>
          <w:lang w:val="fr-FR"/>
        </w:rPr>
        <w:t>urion.</w:t>
      </w:r>
    </w:p>
    <w:p w:rsidR="00C42314" w:rsidRPr="00477CEC" w:rsidRDefault="00C42314" w:rsidP="00C42314">
      <w:pPr>
        <w:pStyle w:val="SingleTxtG"/>
        <w:rPr>
          <w:lang w:val="fr-FR"/>
        </w:rPr>
      </w:pPr>
      <w:r w:rsidRPr="00477CEC">
        <w:rPr>
          <w:lang w:val="fr-FR"/>
        </w:rPr>
        <w:t>607.</w:t>
      </w:r>
      <w:r w:rsidRPr="00477CEC">
        <w:rPr>
          <w:lang w:val="fr-FR"/>
        </w:rPr>
        <w:tab/>
      </w:r>
      <w:r w:rsidR="000C235E">
        <w:rPr>
          <w:lang w:val="fr-FR"/>
        </w:rPr>
        <w:t>À </w:t>
      </w:r>
      <w:r w:rsidR="0041466A">
        <w:rPr>
          <w:lang w:val="fr-FR"/>
        </w:rPr>
        <w:t>compter de</w:t>
      </w:r>
      <w:r w:rsidR="006C7C57" w:rsidRPr="00477CEC">
        <w:rPr>
          <w:lang w:val="fr-FR"/>
        </w:rPr>
        <w:t xml:space="preserve"> 2006, toutes les classes de 1</w:t>
      </w:r>
      <w:r w:rsidR="006C7C57" w:rsidRPr="00477CEC">
        <w:rPr>
          <w:vertAlign w:val="superscript"/>
          <w:lang w:val="fr-FR"/>
        </w:rPr>
        <w:t>re</w:t>
      </w:r>
      <w:r w:rsidR="006C7C57" w:rsidRPr="00477CEC">
        <w:rPr>
          <w:lang w:val="fr-FR"/>
        </w:rPr>
        <w:t xml:space="preserve"> et </w:t>
      </w:r>
      <w:r w:rsidR="00A71700">
        <w:rPr>
          <w:lang w:val="fr-FR"/>
        </w:rPr>
        <w:t xml:space="preserve">de </w:t>
      </w:r>
      <w:r w:rsidR="006C7C57" w:rsidRPr="00477CEC">
        <w:rPr>
          <w:lang w:val="fr-FR"/>
        </w:rPr>
        <w:t>2</w:t>
      </w:r>
      <w:r w:rsidR="006C7C57" w:rsidRPr="00477CEC">
        <w:rPr>
          <w:vertAlign w:val="superscript"/>
          <w:lang w:val="fr-FR"/>
        </w:rPr>
        <w:t>e</w:t>
      </w:r>
      <w:r w:rsidR="006C7C57" w:rsidRPr="00477CEC">
        <w:rPr>
          <w:lang w:val="fr-FR"/>
        </w:rPr>
        <w:t xml:space="preserve"> année des établissements des agglomérations bédouines qui </w:t>
      </w:r>
      <w:r w:rsidR="0041466A">
        <w:rPr>
          <w:lang w:val="fr-FR"/>
        </w:rPr>
        <w:t>accueillaient</w:t>
      </w:r>
      <w:r w:rsidR="006C7C57" w:rsidRPr="00477CEC">
        <w:rPr>
          <w:lang w:val="fr-FR"/>
        </w:rPr>
        <w:t xml:space="preserve"> plus de 28 élèves ont été </w:t>
      </w:r>
      <w:r w:rsidR="0041466A">
        <w:rPr>
          <w:lang w:val="fr-FR"/>
        </w:rPr>
        <w:t>scindées</w:t>
      </w:r>
      <w:r w:rsidR="006C7C57" w:rsidRPr="00477CEC">
        <w:rPr>
          <w:lang w:val="fr-FR"/>
        </w:rPr>
        <w:t xml:space="preserve"> en deux classes </w:t>
      </w:r>
      <w:r w:rsidR="0041466A">
        <w:rPr>
          <w:lang w:val="fr-FR"/>
        </w:rPr>
        <w:t>et</w:t>
      </w:r>
      <w:r w:rsidR="006C7C57" w:rsidRPr="00477CEC">
        <w:rPr>
          <w:lang w:val="fr-FR"/>
        </w:rPr>
        <w:t xml:space="preserve"> bénéficient de 10 heures </w:t>
      </w:r>
      <w:r w:rsidR="0041466A">
        <w:rPr>
          <w:lang w:val="fr-FR"/>
        </w:rPr>
        <w:t>de soutien supplémentaire</w:t>
      </w:r>
      <w:r w:rsidR="006C7C57" w:rsidRPr="00477CEC">
        <w:rPr>
          <w:lang w:val="fr-FR"/>
        </w:rPr>
        <w:t xml:space="preserve"> par semaine.</w:t>
      </w:r>
    </w:p>
    <w:p w:rsidR="00C42314" w:rsidRPr="00477CEC" w:rsidRDefault="00C42314" w:rsidP="00C42314">
      <w:pPr>
        <w:pStyle w:val="SingleTxtG"/>
        <w:rPr>
          <w:lang w:val="fr-FR"/>
        </w:rPr>
      </w:pPr>
      <w:r w:rsidRPr="00477CEC">
        <w:rPr>
          <w:lang w:val="fr-FR"/>
        </w:rPr>
        <w:t>608.</w:t>
      </w:r>
      <w:r w:rsidRPr="00477CEC">
        <w:rPr>
          <w:lang w:val="fr-FR"/>
        </w:rPr>
        <w:tab/>
      </w:r>
      <w:r w:rsidR="0041466A">
        <w:rPr>
          <w:lang w:val="fr-FR"/>
        </w:rPr>
        <w:t>Ces efforts ont donné des résultats positifs</w:t>
      </w:r>
      <w:r w:rsidR="006C7C57" w:rsidRPr="00477CEC">
        <w:rPr>
          <w:lang w:val="fr-FR"/>
        </w:rPr>
        <w:t xml:space="preserve"> – le taux de réussite au diplôme de fin d'études secondaires des élèves bédouins de la 12</w:t>
      </w:r>
      <w:r w:rsidR="006C7C57" w:rsidRPr="00477CEC">
        <w:rPr>
          <w:vertAlign w:val="superscript"/>
          <w:lang w:val="fr-FR"/>
        </w:rPr>
        <w:t>e</w:t>
      </w:r>
      <w:r w:rsidR="006C7C57" w:rsidRPr="00477CEC">
        <w:rPr>
          <w:lang w:val="fr-FR"/>
        </w:rPr>
        <w:t xml:space="preserve"> classe a augmenté de </w:t>
      </w:r>
      <w:r w:rsidRPr="00477CEC">
        <w:rPr>
          <w:lang w:val="fr-FR"/>
        </w:rPr>
        <w:t>6</w:t>
      </w:r>
      <w:r w:rsidR="00A62686">
        <w:rPr>
          <w:lang w:val="fr-FR"/>
        </w:rPr>
        <w:t>%</w:t>
      </w:r>
      <w:r w:rsidRPr="00477CEC">
        <w:rPr>
          <w:lang w:val="fr-FR"/>
        </w:rPr>
        <w:t xml:space="preserve"> </w:t>
      </w:r>
      <w:r w:rsidR="006C7C57" w:rsidRPr="00477CEC">
        <w:rPr>
          <w:lang w:val="fr-FR"/>
        </w:rPr>
        <w:t xml:space="preserve">entre </w:t>
      </w:r>
      <w:r w:rsidRPr="00477CEC">
        <w:rPr>
          <w:lang w:val="fr-FR"/>
        </w:rPr>
        <w:t xml:space="preserve">2004 </w:t>
      </w:r>
      <w:r w:rsidR="006C7C57" w:rsidRPr="00477CEC">
        <w:rPr>
          <w:lang w:val="fr-FR"/>
        </w:rPr>
        <w:t>et</w:t>
      </w:r>
      <w:r w:rsidR="005C630A">
        <w:rPr>
          <w:lang w:val="fr-FR"/>
        </w:rPr>
        <w:t> </w:t>
      </w:r>
      <w:r w:rsidRPr="00477CEC">
        <w:rPr>
          <w:lang w:val="fr-FR"/>
        </w:rPr>
        <w:t>2007.</w:t>
      </w:r>
    </w:p>
    <w:p w:rsidR="00C42314" w:rsidRPr="00477CEC" w:rsidRDefault="00C42314" w:rsidP="00C42314">
      <w:pPr>
        <w:pStyle w:val="H4G"/>
        <w:rPr>
          <w:lang w:val="fr-FR"/>
        </w:rPr>
      </w:pPr>
      <w:r w:rsidRPr="00477CEC">
        <w:rPr>
          <w:lang w:val="fr-FR"/>
        </w:rPr>
        <w:tab/>
      </w:r>
      <w:r w:rsidRPr="00477CEC">
        <w:rPr>
          <w:lang w:val="fr-FR"/>
        </w:rPr>
        <w:tab/>
      </w:r>
      <w:r w:rsidR="006C7C57" w:rsidRPr="00477CEC">
        <w:rPr>
          <w:lang w:val="fr-FR"/>
        </w:rPr>
        <w:t xml:space="preserve">Formation de personnel spécialisé </w:t>
      </w:r>
    </w:p>
    <w:p w:rsidR="00C42314" w:rsidRPr="00477CEC" w:rsidRDefault="00C42314" w:rsidP="00C42314">
      <w:pPr>
        <w:pStyle w:val="SingleTxtG"/>
        <w:rPr>
          <w:lang w:val="fr-FR"/>
        </w:rPr>
      </w:pPr>
      <w:r w:rsidRPr="00477CEC">
        <w:rPr>
          <w:lang w:val="fr-FR"/>
        </w:rPr>
        <w:t>609.</w:t>
      </w:r>
      <w:r w:rsidRPr="00477CEC">
        <w:rPr>
          <w:lang w:val="fr-FR"/>
        </w:rPr>
        <w:tab/>
      </w:r>
      <w:r w:rsidR="004623C4">
        <w:rPr>
          <w:lang w:val="fr-FR"/>
        </w:rPr>
        <w:t>Conseil</w:t>
      </w:r>
      <w:r w:rsidR="006C7C57" w:rsidRPr="00477CEC">
        <w:rPr>
          <w:lang w:val="fr-FR"/>
        </w:rPr>
        <w:t xml:space="preserve">s d'orientation </w:t>
      </w:r>
      <w:r w:rsidR="004623C4">
        <w:rPr>
          <w:lang w:val="fr-FR"/>
        </w:rPr>
        <w:t>pédagogique</w:t>
      </w:r>
      <w:r w:rsidR="006C7C57" w:rsidRPr="00477CEC">
        <w:rPr>
          <w:lang w:val="fr-FR"/>
        </w:rPr>
        <w:t xml:space="preserve"> – entre 2004 et 2008, trois cours de formation de conseils d'orientation </w:t>
      </w:r>
      <w:r w:rsidR="004623C4">
        <w:rPr>
          <w:lang w:val="fr-FR"/>
        </w:rPr>
        <w:t>pédagogique</w:t>
      </w:r>
      <w:r w:rsidR="006C7C57" w:rsidRPr="00477CEC">
        <w:rPr>
          <w:lang w:val="fr-FR"/>
        </w:rPr>
        <w:t xml:space="preserve"> ont été organisés – deux dans le Nord et un dans le Sud.</w:t>
      </w:r>
    </w:p>
    <w:p w:rsidR="00C42314" w:rsidRPr="00477CEC" w:rsidRDefault="00C42314" w:rsidP="00C42314">
      <w:pPr>
        <w:pStyle w:val="SingleTxtG"/>
        <w:rPr>
          <w:lang w:val="fr-FR"/>
        </w:rPr>
      </w:pPr>
      <w:r w:rsidRPr="00477CEC">
        <w:rPr>
          <w:lang w:val="fr-FR"/>
        </w:rPr>
        <w:t>610.</w:t>
      </w:r>
      <w:r w:rsidRPr="00477CEC">
        <w:rPr>
          <w:lang w:val="fr-FR"/>
        </w:rPr>
        <w:tab/>
      </w:r>
      <w:r w:rsidR="006C7C57" w:rsidRPr="00477CEC">
        <w:rPr>
          <w:lang w:val="fr-FR"/>
        </w:rPr>
        <w:t xml:space="preserve">En outre, deux classes </w:t>
      </w:r>
      <w:r w:rsidR="004623C4">
        <w:rPr>
          <w:lang w:val="fr-FR"/>
        </w:rPr>
        <w:t>destinées à évaluer les aptitudes à l'apprentissage</w:t>
      </w:r>
      <w:r w:rsidR="006C7C57" w:rsidRPr="00477CEC">
        <w:rPr>
          <w:lang w:val="fr-FR"/>
        </w:rPr>
        <w:t xml:space="preserve"> ont été ouvertes, l'une au collège de </w:t>
      </w:r>
      <w:r w:rsidRPr="00477CEC">
        <w:rPr>
          <w:lang w:val="fr-FR"/>
        </w:rPr>
        <w:t>Sakhnin (</w:t>
      </w:r>
      <w:r w:rsidR="006C7C57" w:rsidRPr="00477CEC">
        <w:rPr>
          <w:lang w:val="fr-FR"/>
        </w:rPr>
        <w:t xml:space="preserve">nord) et l'autre à </w:t>
      </w:r>
      <w:r w:rsidRPr="00477CEC">
        <w:rPr>
          <w:lang w:val="fr-FR"/>
        </w:rPr>
        <w:t>Be’er-Sheva (</w:t>
      </w:r>
      <w:r w:rsidR="006C7C57" w:rsidRPr="00477CEC">
        <w:rPr>
          <w:lang w:val="fr-FR"/>
        </w:rPr>
        <w:t>sud</w:t>
      </w:r>
      <w:r w:rsidRPr="00477CEC">
        <w:rPr>
          <w:lang w:val="fr-FR"/>
        </w:rPr>
        <w:t xml:space="preserve">) </w:t>
      </w:r>
      <w:r w:rsidR="006C7C57" w:rsidRPr="00477CEC">
        <w:rPr>
          <w:lang w:val="fr-FR"/>
        </w:rPr>
        <w:t>dans le cadre de l'Université ouverte.</w:t>
      </w:r>
    </w:p>
    <w:p w:rsidR="00C42314" w:rsidRPr="00477CEC" w:rsidRDefault="00C42314" w:rsidP="00C42314">
      <w:pPr>
        <w:pStyle w:val="SingleTxtG"/>
        <w:rPr>
          <w:lang w:val="fr-FR"/>
        </w:rPr>
      </w:pPr>
      <w:r w:rsidRPr="00477CEC">
        <w:rPr>
          <w:lang w:val="fr-FR"/>
        </w:rPr>
        <w:t>611.</w:t>
      </w:r>
      <w:r w:rsidRPr="00477CEC">
        <w:rPr>
          <w:lang w:val="fr-FR"/>
        </w:rPr>
        <w:tab/>
        <w:t>Psycholog</w:t>
      </w:r>
      <w:r w:rsidR="006C7C57" w:rsidRPr="00477CEC">
        <w:rPr>
          <w:lang w:val="fr-FR"/>
        </w:rPr>
        <w:t>ues – des postes de psychologue</w:t>
      </w:r>
      <w:r w:rsidR="00A71700">
        <w:rPr>
          <w:lang w:val="fr-FR"/>
        </w:rPr>
        <w:t>s</w:t>
      </w:r>
      <w:r w:rsidR="006C7C57" w:rsidRPr="00477CEC">
        <w:rPr>
          <w:lang w:val="fr-FR"/>
        </w:rPr>
        <w:t xml:space="preserve"> ont été créés et, cependant, </w:t>
      </w:r>
      <w:r w:rsidR="004623C4">
        <w:rPr>
          <w:lang w:val="fr-FR"/>
        </w:rPr>
        <w:t>leur nombre</w:t>
      </w:r>
      <w:r w:rsidR="006C7C57" w:rsidRPr="00477CEC">
        <w:rPr>
          <w:lang w:val="fr-FR"/>
        </w:rPr>
        <w:t xml:space="preserve"> par élève reste insuffisant</w:t>
      </w:r>
      <w:r w:rsidR="004623C4">
        <w:rPr>
          <w:lang w:val="fr-FR"/>
        </w:rPr>
        <w:t>, tout comme celui</w:t>
      </w:r>
      <w:r w:rsidR="006C7C57" w:rsidRPr="00477CEC">
        <w:rPr>
          <w:lang w:val="fr-FR"/>
        </w:rPr>
        <w:t xml:space="preserve"> des psychologues </w:t>
      </w:r>
      <w:r w:rsidR="004623C4">
        <w:rPr>
          <w:lang w:val="fr-FR"/>
        </w:rPr>
        <w:t>scolaires</w:t>
      </w:r>
      <w:r w:rsidR="006C7C57"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6C7C57" w:rsidRPr="00477CEC">
        <w:rPr>
          <w:lang w:val="fr-FR"/>
        </w:rPr>
        <w:t xml:space="preserve">Cadres d'éducation spéciale </w:t>
      </w:r>
    </w:p>
    <w:p w:rsidR="00C42314" w:rsidRPr="00477CEC" w:rsidRDefault="00C42314" w:rsidP="00C42314">
      <w:pPr>
        <w:pStyle w:val="SingleTxtG"/>
        <w:rPr>
          <w:lang w:val="fr-FR"/>
        </w:rPr>
      </w:pPr>
      <w:r w:rsidRPr="00477CEC">
        <w:rPr>
          <w:lang w:val="fr-FR"/>
        </w:rPr>
        <w:t>612.</w:t>
      </w:r>
      <w:r w:rsidRPr="00477CEC">
        <w:rPr>
          <w:lang w:val="fr-FR"/>
        </w:rPr>
        <w:tab/>
      </w:r>
      <w:r w:rsidR="006C7C57" w:rsidRPr="00477CEC">
        <w:rPr>
          <w:lang w:val="fr-FR"/>
        </w:rPr>
        <w:t>Actuellement, il existe 4 établissements d'éducation spéciale et 25 jardins d'enfants dans les localités bédouines du Sud, ainsi que 3 centres de soutien régionaux. En 2008, 2 centres de soutien régionaux supplémentaires ont ouvert, ainsi que 10 classes dans des écoles primaires. Par ailleurs, tous les établissements primaires et intermédiaires ont bénéficié d'heures de soutien additionnel</w:t>
      </w:r>
      <w:r w:rsidR="00A71700">
        <w:rPr>
          <w:lang w:val="fr-FR"/>
        </w:rPr>
        <w:t>les</w:t>
      </w:r>
      <w:r w:rsidR="006C7C57" w:rsidRPr="00477CEC">
        <w:rPr>
          <w:lang w:val="fr-FR"/>
        </w:rPr>
        <w:t>.</w:t>
      </w:r>
    </w:p>
    <w:p w:rsidR="00C42314" w:rsidRPr="00477CEC" w:rsidRDefault="00C42314" w:rsidP="00C42314">
      <w:pPr>
        <w:pStyle w:val="SingleTxtG"/>
        <w:rPr>
          <w:lang w:val="fr-FR"/>
        </w:rPr>
      </w:pPr>
      <w:r w:rsidRPr="00477CEC">
        <w:rPr>
          <w:lang w:val="fr-FR"/>
        </w:rPr>
        <w:t>613.</w:t>
      </w:r>
      <w:r w:rsidRPr="00477CEC">
        <w:rPr>
          <w:lang w:val="fr-FR"/>
        </w:rPr>
        <w:tab/>
      </w:r>
      <w:r w:rsidR="006C7C57" w:rsidRPr="00477CEC">
        <w:rPr>
          <w:lang w:val="fr-FR"/>
        </w:rPr>
        <w:t>Dans le nord</w:t>
      </w:r>
      <w:r w:rsidR="004623C4">
        <w:rPr>
          <w:lang w:val="fr-FR"/>
        </w:rPr>
        <w:t xml:space="preserve"> </w:t>
      </w:r>
      <w:r w:rsidR="006C7C57" w:rsidRPr="00477CEC">
        <w:rPr>
          <w:lang w:val="fr-FR"/>
        </w:rPr>
        <w:t>– une nouvelle école destinée aux enfants souffrant de déficience mentale sévère a été ouverte, ainsi que six jardins d'enfants d'éducation spéciale. En outre quatre classes ont été mises en place dans des établissements secondaires, et 3 000 heures d'intégration dispensées.</w:t>
      </w:r>
    </w:p>
    <w:p w:rsidR="00C42314" w:rsidRPr="00477CEC" w:rsidRDefault="00C42314" w:rsidP="00C42314">
      <w:pPr>
        <w:pStyle w:val="H4G"/>
        <w:rPr>
          <w:lang w:val="fr-FR"/>
        </w:rPr>
      </w:pPr>
      <w:r w:rsidRPr="00477CEC">
        <w:rPr>
          <w:lang w:val="fr-FR"/>
        </w:rPr>
        <w:tab/>
      </w:r>
      <w:r w:rsidRPr="00477CEC">
        <w:rPr>
          <w:lang w:val="fr-FR"/>
        </w:rPr>
        <w:tab/>
      </w:r>
      <w:r w:rsidR="006C7C57" w:rsidRPr="00477CEC">
        <w:rPr>
          <w:lang w:val="fr-FR"/>
        </w:rPr>
        <w:t>La population bédouine du sud</w:t>
      </w:r>
    </w:p>
    <w:p w:rsidR="00C42314" w:rsidRPr="00477CEC" w:rsidRDefault="00C42314" w:rsidP="00C42314">
      <w:pPr>
        <w:pStyle w:val="SingleTxtG"/>
        <w:rPr>
          <w:lang w:val="fr-FR"/>
        </w:rPr>
      </w:pPr>
      <w:r w:rsidRPr="00477CEC">
        <w:rPr>
          <w:lang w:val="fr-FR"/>
        </w:rPr>
        <w:t>614.</w:t>
      </w:r>
      <w:r w:rsidRPr="00477CEC">
        <w:rPr>
          <w:lang w:val="fr-FR"/>
        </w:rPr>
        <w:tab/>
      </w:r>
      <w:r w:rsidR="006C7C57" w:rsidRPr="00477CEC">
        <w:rPr>
          <w:lang w:val="fr-FR"/>
        </w:rPr>
        <w:t>Depuis sa création en 2004, la nouvelle municipalité d'</w:t>
      </w:r>
      <w:r w:rsidRPr="00477CEC">
        <w:rPr>
          <w:lang w:val="fr-FR"/>
        </w:rPr>
        <w:t xml:space="preserve">Abu-Basma </w:t>
      </w:r>
      <w:r w:rsidR="006C7C57" w:rsidRPr="00477CEC">
        <w:rPr>
          <w:lang w:val="fr-FR"/>
        </w:rPr>
        <w:t xml:space="preserve">s'est attachée à </w:t>
      </w:r>
      <w:r w:rsidR="004623C4">
        <w:rPr>
          <w:lang w:val="fr-FR"/>
        </w:rPr>
        <w:t>moderniser</w:t>
      </w:r>
      <w:r w:rsidR="006C7C57" w:rsidRPr="00477CEC">
        <w:rPr>
          <w:lang w:val="fr-FR"/>
        </w:rPr>
        <w:t xml:space="preserve"> les établissements </w:t>
      </w:r>
      <w:r w:rsidR="004623C4">
        <w:rPr>
          <w:lang w:val="fr-FR"/>
        </w:rPr>
        <w:t>d'enseignement</w:t>
      </w:r>
      <w:r w:rsidR="006C7C57" w:rsidRPr="00477CEC">
        <w:rPr>
          <w:lang w:val="fr-FR"/>
        </w:rPr>
        <w:t xml:space="preserve"> destinés à la population bédouine de la région, </w:t>
      </w:r>
      <w:r w:rsidR="007058C4">
        <w:rPr>
          <w:lang w:val="fr-FR"/>
        </w:rPr>
        <w:t>y compris</w:t>
      </w:r>
      <w:r w:rsidR="006C7C57" w:rsidRPr="00477CEC">
        <w:rPr>
          <w:lang w:val="fr-FR"/>
        </w:rPr>
        <w:t xml:space="preserve"> dans les villages illégaux. Entre avril 2004 et juillet 2008, la construction de 2 classes de jardins d'enfants dans 3 localités différentes </w:t>
      </w:r>
      <w:r w:rsidRPr="00477CEC">
        <w:rPr>
          <w:lang w:val="fr-FR"/>
        </w:rPr>
        <w:t>(6</w:t>
      </w:r>
      <w:r w:rsidR="006C7C57" w:rsidRPr="00477CEC">
        <w:rPr>
          <w:lang w:val="fr-FR"/>
        </w:rPr>
        <w:t> </w:t>
      </w:r>
      <w:r w:rsidRPr="00477CEC">
        <w:rPr>
          <w:lang w:val="fr-FR"/>
        </w:rPr>
        <w:t>classes</w:t>
      </w:r>
      <w:r w:rsidR="006C7C57" w:rsidRPr="00477CEC">
        <w:rPr>
          <w:lang w:val="fr-FR"/>
        </w:rPr>
        <w:t xml:space="preserve"> au total</w:t>
      </w:r>
      <w:r w:rsidRPr="00477CEC">
        <w:rPr>
          <w:lang w:val="fr-FR"/>
        </w:rPr>
        <w:t xml:space="preserve">) </w:t>
      </w:r>
      <w:r w:rsidR="006C7C57" w:rsidRPr="00477CEC">
        <w:rPr>
          <w:lang w:val="fr-FR"/>
        </w:rPr>
        <w:t xml:space="preserve">a été achevée et celle de 4 classes supplémentaires est en cours. </w:t>
      </w:r>
      <w:r w:rsidR="005D1D62" w:rsidRPr="00477CEC">
        <w:rPr>
          <w:lang w:val="fr-FR"/>
        </w:rPr>
        <w:t>Au niveau primaire, 66 nouvelles classes ont été créées dans différentes localités, 42 autres sont en construction, dont 10 presque terminées</w:t>
      </w:r>
      <w:r w:rsidR="004623C4">
        <w:rPr>
          <w:lang w:val="fr-FR"/>
        </w:rPr>
        <w:t>,</w:t>
      </w:r>
      <w:r w:rsidR="005D1D62" w:rsidRPr="00477CEC">
        <w:rPr>
          <w:lang w:val="fr-FR"/>
        </w:rPr>
        <w:t xml:space="preserve"> et 16 autres en sont au stade </w:t>
      </w:r>
      <w:r w:rsidR="004623C4">
        <w:rPr>
          <w:lang w:val="fr-FR"/>
        </w:rPr>
        <w:t>de l'établissement des plans directeurs</w:t>
      </w:r>
      <w:r w:rsidR="005D1D62" w:rsidRPr="00477CEC">
        <w:rPr>
          <w:lang w:val="fr-FR"/>
        </w:rPr>
        <w:t>.</w:t>
      </w:r>
    </w:p>
    <w:p w:rsidR="00C42314" w:rsidRPr="00477CEC" w:rsidRDefault="00C42314" w:rsidP="00C42314">
      <w:pPr>
        <w:pStyle w:val="SingleTxtG"/>
        <w:rPr>
          <w:lang w:val="fr-FR"/>
        </w:rPr>
      </w:pPr>
      <w:r w:rsidRPr="00477CEC">
        <w:rPr>
          <w:lang w:val="fr-FR"/>
        </w:rPr>
        <w:t>615.</w:t>
      </w:r>
      <w:r w:rsidRPr="00477CEC">
        <w:rPr>
          <w:lang w:val="fr-FR"/>
        </w:rPr>
        <w:tab/>
      </w:r>
      <w:r w:rsidR="005D1D62" w:rsidRPr="00477CEC">
        <w:rPr>
          <w:lang w:val="fr-FR"/>
        </w:rPr>
        <w:t xml:space="preserve">Depuis </w:t>
      </w:r>
      <w:r w:rsidRPr="00477CEC">
        <w:rPr>
          <w:lang w:val="fr-FR"/>
        </w:rPr>
        <w:t xml:space="preserve">2004, </w:t>
      </w:r>
      <w:r w:rsidR="005D1D62" w:rsidRPr="00477CEC">
        <w:rPr>
          <w:lang w:val="fr-FR"/>
        </w:rPr>
        <w:t xml:space="preserve">trois </w:t>
      </w:r>
      <w:r w:rsidR="004623C4">
        <w:rPr>
          <w:lang w:val="fr-FR"/>
        </w:rPr>
        <w:t>établissements secondaires</w:t>
      </w:r>
      <w:r w:rsidR="005D1D62" w:rsidRPr="00477CEC">
        <w:rPr>
          <w:lang w:val="fr-FR"/>
        </w:rPr>
        <w:t xml:space="preserve"> ont été créés dans les villages illégaux d'</w:t>
      </w:r>
      <w:r w:rsidRPr="00477CEC">
        <w:rPr>
          <w:lang w:val="fr-FR"/>
        </w:rPr>
        <w:t>Abu-Krinat, Al</w:t>
      </w:r>
      <w:r w:rsidR="005D1D62" w:rsidRPr="00477CEC">
        <w:rPr>
          <w:lang w:val="fr-FR"/>
        </w:rPr>
        <w:noBreakHyphen/>
      </w:r>
      <w:r w:rsidRPr="00477CEC">
        <w:rPr>
          <w:lang w:val="fr-FR"/>
        </w:rPr>
        <w:t xml:space="preserve">Huashlla </w:t>
      </w:r>
      <w:r w:rsidR="005D1D62" w:rsidRPr="00477CEC">
        <w:rPr>
          <w:lang w:val="fr-FR"/>
        </w:rPr>
        <w:t xml:space="preserve">et </w:t>
      </w:r>
      <w:r w:rsidRPr="00477CEC">
        <w:rPr>
          <w:lang w:val="fr-FR"/>
        </w:rPr>
        <w:t xml:space="preserve">Bir-Hadge. </w:t>
      </w:r>
      <w:r w:rsidR="005D1D62" w:rsidRPr="00477CEC">
        <w:rPr>
          <w:lang w:val="fr-FR"/>
        </w:rPr>
        <w:t xml:space="preserve">Ils jouent un grand rôle dans la réduction importante des taux d'abandon, en particulier chez les jeunes filles bédouines que les parents n'envoyaient pas à l'école auparavant en raison de l'éloignement de l'école et d'obstacles d'ordre religieux et culturel. </w:t>
      </w:r>
      <w:r w:rsidR="000C235E">
        <w:rPr>
          <w:lang w:val="fr-FR"/>
        </w:rPr>
        <w:t>À </w:t>
      </w:r>
      <w:r w:rsidR="008F3911">
        <w:rPr>
          <w:lang w:val="fr-FR"/>
        </w:rPr>
        <w:t>K</w:t>
      </w:r>
      <w:r w:rsidRPr="00477CEC">
        <w:rPr>
          <w:lang w:val="fr-FR"/>
        </w:rPr>
        <w:t>asar-a-Sar</w:t>
      </w:r>
      <w:r w:rsidR="005D1D62" w:rsidRPr="00477CEC">
        <w:rPr>
          <w:lang w:val="fr-FR"/>
        </w:rPr>
        <w:t>, la construction de nouvelles classes est presque achevée.</w:t>
      </w:r>
      <w:bookmarkStart w:id="18" w:name="_Toc405037260"/>
    </w:p>
    <w:bookmarkEnd w:id="18"/>
    <w:p w:rsidR="00C42314" w:rsidRPr="00477CEC" w:rsidRDefault="00C42314" w:rsidP="005322DC">
      <w:pPr>
        <w:pStyle w:val="SingleTxtG"/>
        <w:rPr>
          <w:lang w:val="fr-FR"/>
        </w:rPr>
      </w:pPr>
      <w:r w:rsidRPr="00477CEC">
        <w:rPr>
          <w:lang w:val="fr-FR"/>
        </w:rPr>
        <w:t>616.</w:t>
      </w:r>
      <w:r w:rsidRPr="00477CEC">
        <w:rPr>
          <w:lang w:val="fr-FR"/>
        </w:rPr>
        <w:tab/>
      </w:r>
      <w:r w:rsidR="00622BAB" w:rsidRPr="00477CEC">
        <w:rPr>
          <w:lang w:val="fr-FR"/>
        </w:rPr>
        <w:t xml:space="preserve">Le </w:t>
      </w:r>
      <w:r w:rsidR="00622BAB" w:rsidRPr="00477CEC">
        <w:rPr>
          <w:i/>
          <w:lang w:val="fr-FR"/>
        </w:rPr>
        <w:t xml:space="preserve">Programme </w:t>
      </w:r>
      <w:r w:rsidR="00077977" w:rsidRPr="00077977">
        <w:rPr>
          <w:lang w:val="fr-FR"/>
        </w:rPr>
        <w:t>«</w:t>
      </w:r>
      <w:r w:rsidRPr="00477CEC">
        <w:rPr>
          <w:i/>
          <w:lang w:val="fr-FR"/>
        </w:rPr>
        <w:t>Daroma</w:t>
      </w:r>
      <w:r w:rsidR="005322DC" w:rsidRPr="005322DC">
        <w:rPr>
          <w:lang w:val="fr-FR"/>
        </w:rPr>
        <w:t>»</w:t>
      </w:r>
      <w:r w:rsidR="00622BAB" w:rsidRPr="00477CEC">
        <w:rPr>
          <w:i/>
          <w:lang w:val="fr-FR"/>
        </w:rPr>
        <w:t xml:space="preserve"> (Sud)</w:t>
      </w:r>
      <w:r w:rsidRPr="00477CEC">
        <w:rPr>
          <w:lang w:val="fr-FR"/>
        </w:rPr>
        <w:t xml:space="preserve"> – </w:t>
      </w:r>
      <w:r w:rsidR="00622BAB" w:rsidRPr="00477CEC">
        <w:rPr>
          <w:lang w:val="fr-FR"/>
        </w:rPr>
        <w:t xml:space="preserve">En </w:t>
      </w:r>
      <w:r w:rsidRPr="00477CEC">
        <w:rPr>
          <w:lang w:val="fr-FR"/>
        </w:rPr>
        <w:t xml:space="preserve">2004, </w:t>
      </w:r>
      <w:r w:rsidR="00622BAB" w:rsidRPr="00477CEC">
        <w:rPr>
          <w:lang w:val="fr-FR"/>
        </w:rPr>
        <w:t>le Ministère de l'éducation a lancé un programme visant à améliorer les résultats scolaires des enfants exceptionnellement doués de la 10</w:t>
      </w:r>
      <w:r w:rsidR="00622BAB" w:rsidRPr="00477CEC">
        <w:rPr>
          <w:vertAlign w:val="superscript"/>
          <w:lang w:val="fr-FR"/>
        </w:rPr>
        <w:t>e</w:t>
      </w:r>
      <w:r w:rsidR="00622BAB" w:rsidRPr="00477CEC">
        <w:rPr>
          <w:lang w:val="fr-FR"/>
        </w:rPr>
        <w:t xml:space="preserve"> à la 12</w:t>
      </w:r>
      <w:r w:rsidR="00622BAB" w:rsidRPr="00477CEC">
        <w:rPr>
          <w:vertAlign w:val="superscript"/>
          <w:lang w:val="fr-FR"/>
        </w:rPr>
        <w:t>e</w:t>
      </w:r>
      <w:r w:rsidR="00622BAB" w:rsidRPr="00477CEC">
        <w:rPr>
          <w:lang w:val="fr-FR"/>
        </w:rPr>
        <w:t xml:space="preserve"> classe. Le programme est mené dans 5 établissements secondaires bédouins (environ 300 élèves) et a pour but de perfectionner ces élèves en mathématiques et en anglais, de développer leur faculté d'apprentissage et de les préparer aux tests psychométriques qu'ils doivent passer pour poursuivre </w:t>
      </w:r>
      <w:r w:rsidR="008F3911">
        <w:rPr>
          <w:lang w:val="fr-FR"/>
        </w:rPr>
        <w:t xml:space="preserve">leurs études </w:t>
      </w:r>
      <w:r w:rsidR="00622BAB" w:rsidRPr="00477CEC">
        <w:rPr>
          <w:lang w:val="fr-FR"/>
        </w:rPr>
        <w:t xml:space="preserve">dans les établissements d'enseignement supérieur. Les élèves participent à des cours dans des établissements universitaires tels que l'Université </w:t>
      </w:r>
      <w:r w:rsidRPr="00477CEC">
        <w:rPr>
          <w:lang w:val="fr-FR"/>
        </w:rPr>
        <w:t>Ben-G</w:t>
      </w:r>
      <w:r w:rsidR="00A71700">
        <w:rPr>
          <w:lang w:val="fr-FR"/>
        </w:rPr>
        <w:t>o</w:t>
      </w:r>
      <w:r w:rsidRPr="00477CEC">
        <w:rPr>
          <w:lang w:val="fr-FR"/>
        </w:rPr>
        <w:t xml:space="preserve">urion. </w:t>
      </w:r>
      <w:r w:rsidR="00622BAB" w:rsidRPr="00477CEC">
        <w:rPr>
          <w:lang w:val="fr-FR"/>
        </w:rPr>
        <w:t>Le programme est également axé sur l'autonomisation et les activités au sein de la communauté et dans son intérêt. Un programme analogue débutera en 2009 dans la municipalité d'</w:t>
      </w:r>
      <w:r w:rsidRPr="00477CEC">
        <w:rPr>
          <w:lang w:val="fr-FR"/>
        </w:rPr>
        <w:t xml:space="preserve">Abu-Basma </w:t>
      </w:r>
      <w:r w:rsidR="00622BAB" w:rsidRPr="00477CEC">
        <w:rPr>
          <w:lang w:val="fr-FR"/>
        </w:rPr>
        <w:t xml:space="preserve">et à </w:t>
      </w:r>
      <w:r w:rsidRPr="00477CEC">
        <w:rPr>
          <w:lang w:val="fr-FR"/>
        </w:rPr>
        <w:t xml:space="preserve">Tel-Sheva </w:t>
      </w:r>
      <w:r w:rsidR="00622BAB" w:rsidRPr="00477CEC">
        <w:rPr>
          <w:lang w:val="fr-FR"/>
        </w:rPr>
        <w:t xml:space="preserve">dans le Sud. Un programme équivalent, intitulé </w:t>
      </w:r>
      <w:r w:rsidR="00077977" w:rsidRPr="00077977">
        <w:rPr>
          <w:lang w:val="fr-FR"/>
        </w:rPr>
        <w:t>«</w:t>
      </w:r>
      <w:r w:rsidRPr="00477CEC">
        <w:rPr>
          <w:lang w:val="fr-FR"/>
        </w:rPr>
        <w:t>Heznek Atidim</w:t>
      </w:r>
      <w:r w:rsidR="005322DC" w:rsidRPr="005322DC">
        <w:rPr>
          <w:lang w:val="fr-FR"/>
        </w:rPr>
        <w:t>»</w:t>
      </w:r>
      <w:r w:rsidR="00622BAB" w:rsidRPr="00477CEC">
        <w:rPr>
          <w:lang w:val="fr-FR"/>
        </w:rPr>
        <w:t>, est également mené dans le Nord</w:t>
      </w:r>
      <w:r w:rsidRPr="00477CEC">
        <w:rPr>
          <w:lang w:val="fr-FR"/>
        </w:rPr>
        <w:t>.</w:t>
      </w:r>
    </w:p>
    <w:p w:rsidR="00C42314" w:rsidRPr="00477CEC" w:rsidRDefault="00C42314" w:rsidP="00C42314">
      <w:pPr>
        <w:pStyle w:val="SingleTxtG"/>
        <w:rPr>
          <w:lang w:val="fr-FR"/>
        </w:rPr>
      </w:pPr>
      <w:r w:rsidRPr="00477CEC">
        <w:rPr>
          <w:lang w:val="fr-FR"/>
        </w:rPr>
        <w:t>617.</w:t>
      </w:r>
      <w:r w:rsidRPr="00477CEC">
        <w:rPr>
          <w:lang w:val="fr-FR"/>
        </w:rPr>
        <w:tab/>
      </w:r>
      <w:r w:rsidR="00622BAB" w:rsidRPr="00477CEC">
        <w:rPr>
          <w:lang w:val="fr-FR"/>
        </w:rPr>
        <w:t xml:space="preserve">Un programme d'activités extrascolaires est également mis en </w:t>
      </w:r>
      <w:r w:rsidR="00477CEC" w:rsidRPr="00477CEC">
        <w:rPr>
          <w:lang w:val="fr-FR"/>
        </w:rPr>
        <w:t>œuvre</w:t>
      </w:r>
      <w:r w:rsidR="00622BAB" w:rsidRPr="00477CEC">
        <w:rPr>
          <w:lang w:val="fr-FR"/>
        </w:rPr>
        <w:t xml:space="preserve"> dans les localités bédouines du </w:t>
      </w:r>
      <w:r w:rsidR="00CF6248" w:rsidRPr="00477CEC">
        <w:rPr>
          <w:lang w:val="fr-FR"/>
        </w:rPr>
        <w:t>Néguev</w:t>
      </w:r>
      <w:r w:rsidRPr="00477CEC">
        <w:rPr>
          <w:lang w:val="fr-FR"/>
        </w:rPr>
        <w:t xml:space="preserve">, </w:t>
      </w:r>
      <w:r w:rsidR="00622BAB" w:rsidRPr="00477CEC">
        <w:rPr>
          <w:lang w:val="fr-FR"/>
        </w:rPr>
        <w:t xml:space="preserve">en collaboration avec le Ministère du développement du </w:t>
      </w:r>
      <w:r w:rsidR="00CF6248" w:rsidRPr="00477CEC">
        <w:rPr>
          <w:lang w:val="fr-FR"/>
        </w:rPr>
        <w:t>Néguev</w:t>
      </w:r>
      <w:r w:rsidRPr="00477CEC">
        <w:rPr>
          <w:lang w:val="fr-FR"/>
        </w:rPr>
        <w:t xml:space="preserve"> </w:t>
      </w:r>
      <w:r w:rsidR="00622BAB" w:rsidRPr="00477CEC">
        <w:rPr>
          <w:lang w:val="fr-FR"/>
        </w:rPr>
        <w:t>et de la Galilée et l'Association israélienne des centres communautaires. Ce programme prévoit l'octroi de bourses pour activités extrascolaires aux enfants des 4</w:t>
      </w:r>
      <w:r w:rsidR="00622BAB" w:rsidRPr="00477CEC">
        <w:rPr>
          <w:vertAlign w:val="superscript"/>
          <w:lang w:val="fr-FR"/>
        </w:rPr>
        <w:t>e</w:t>
      </w:r>
      <w:r w:rsidR="00622BAB" w:rsidRPr="00477CEC">
        <w:rPr>
          <w:lang w:val="fr-FR"/>
        </w:rPr>
        <w:t xml:space="preserve"> à 6</w:t>
      </w:r>
      <w:r w:rsidR="00622BAB" w:rsidRPr="00477CEC">
        <w:rPr>
          <w:vertAlign w:val="superscript"/>
          <w:lang w:val="fr-FR"/>
        </w:rPr>
        <w:t>e</w:t>
      </w:r>
      <w:r w:rsidR="00622BAB" w:rsidRPr="00477CEC">
        <w:rPr>
          <w:lang w:val="fr-FR"/>
        </w:rPr>
        <w:t xml:space="preserve"> classes dans le </w:t>
      </w:r>
      <w:r w:rsidR="00CF6248" w:rsidRPr="00477CEC">
        <w:rPr>
          <w:lang w:val="fr-FR"/>
        </w:rPr>
        <w:t>Néguev</w:t>
      </w:r>
      <w:r w:rsidRPr="00477CEC">
        <w:rPr>
          <w:lang w:val="fr-FR"/>
        </w:rPr>
        <w:t>.</w:t>
      </w:r>
      <w:bookmarkStart w:id="19" w:name="_Toc405037262"/>
    </w:p>
    <w:p w:rsidR="00C42314" w:rsidRPr="00477CEC" w:rsidRDefault="00C42314" w:rsidP="00C42314">
      <w:pPr>
        <w:pStyle w:val="SingleTxtG"/>
        <w:rPr>
          <w:lang w:val="fr-FR"/>
        </w:rPr>
      </w:pPr>
      <w:r w:rsidRPr="00477CEC">
        <w:rPr>
          <w:lang w:val="fr-FR"/>
        </w:rPr>
        <w:t>618.</w:t>
      </w:r>
      <w:r w:rsidRPr="00477CEC">
        <w:rPr>
          <w:lang w:val="fr-FR"/>
        </w:rPr>
        <w:tab/>
      </w:r>
      <w:r w:rsidR="00622BAB" w:rsidRPr="00477CEC">
        <w:rPr>
          <w:lang w:val="fr-FR"/>
        </w:rPr>
        <w:t>E</w:t>
      </w:r>
      <w:r w:rsidRPr="00477CEC">
        <w:rPr>
          <w:lang w:val="fr-FR"/>
        </w:rPr>
        <w:t xml:space="preserve">n 2008, </w:t>
      </w:r>
      <w:r w:rsidR="00622BAB" w:rsidRPr="00477CEC">
        <w:rPr>
          <w:lang w:val="fr-FR"/>
        </w:rPr>
        <w:t xml:space="preserve">le Ministère de l'éducation a annoncé son intention d'accorder à des étudiants bédouins en ingénierie, </w:t>
      </w:r>
      <w:r w:rsidR="008F3911">
        <w:rPr>
          <w:lang w:val="fr-FR"/>
        </w:rPr>
        <w:t>technologie</w:t>
      </w:r>
      <w:r w:rsidR="00622BAB" w:rsidRPr="00477CEC">
        <w:rPr>
          <w:lang w:val="fr-FR"/>
        </w:rPr>
        <w:t xml:space="preserve"> et sciences des bourses d'études d'un montant de 5 000 </w:t>
      </w:r>
      <w:r w:rsidRPr="00477CEC">
        <w:rPr>
          <w:lang w:val="fr-FR"/>
        </w:rPr>
        <w:t>NIS (1</w:t>
      </w:r>
      <w:r w:rsidR="00622BAB" w:rsidRPr="00477CEC">
        <w:rPr>
          <w:lang w:val="fr-FR"/>
        </w:rPr>
        <w:t> </w:t>
      </w:r>
      <w:r w:rsidRPr="00477CEC">
        <w:rPr>
          <w:lang w:val="fr-FR"/>
        </w:rPr>
        <w:t>315</w:t>
      </w:r>
      <w:r w:rsidR="00622BAB" w:rsidRPr="00477CEC">
        <w:rPr>
          <w:lang w:val="fr-FR"/>
        </w:rPr>
        <w:t> dollars</w:t>
      </w:r>
      <w:r w:rsidRPr="00477CEC">
        <w:rPr>
          <w:lang w:val="fr-FR"/>
        </w:rPr>
        <w:t xml:space="preserve">) </w:t>
      </w:r>
      <w:r w:rsidR="00622BAB" w:rsidRPr="00477CEC">
        <w:rPr>
          <w:lang w:val="fr-FR"/>
        </w:rPr>
        <w:t>chacune pour l'année universitaire à venir. Ces bourses sont destinées à encourager les étudiants bédouins à mener à terme leurs études supérieures.</w:t>
      </w:r>
    </w:p>
    <w:p w:rsidR="00C42314" w:rsidRPr="00477CEC" w:rsidRDefault="00C42314" w:rsidP="009768C4">
      <w:pPr>
        <w:pStyle w:val="SingleTxtG"/>
        <w:rPr>
          <w:lang w:val="fr-FR"/>
        </w:rPr>
      </w:pPr>
      <w:r w:rsidRPr="00477CEC">
        <w:rPr>
          <w:lang w:val="fr-FR"/>
        </w:rPr>
        <w:t>619.</w:t>
      </w:r>
      <w:r w:rsidRPr="00477CEC">
        <w:rPr>
          <w:lang w:val="fr-FR"/>
        </w:rPr>
        <w:tab/>
      </w:r>
      <w:r w:rsidR="00622BAB" w:rsidRPr="00477CEC">
        <w:rPr>
          <w:lang w:val="fr-FR"/>
        </w:rPr>
        <w:t xml:space="preserve">Conformément aux résolutions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412 </w:t>
      </w:r>
      <w:r w:rsidR="00622BAB" w:rsidRPr="00477CEC">
        <w:rPr>
          <w:lang w:val="fr-FR"/>
        </w:rPr>
        <w:t>et</w:t>
      </w:r>
      <w:r w:rsidRPr="00477CEC">
        <w:rPr>
          <w:lang w:val="fr-FR"/>
        </w:rPr>
        <w:t xml:space="preserve">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413 </w:t>
      </w:r>
      <w:r w:rsidR="00622BAB" w:rsidRPr="00477CEC">
        <w:rPr>
          <w:lang w:val="fr-FR"/>
        </w:rPr>
        <w:t>d'août </w:t>
      </w:r>
      <w:r w:rsidRPr="00477CEC">
        <w:rPr>
          <w:lang w:val="fr-FR"/>
        </w:rPr>
        <w:t xml:space="preserve">2006, </w:t>
      </w:r>
      <w:r w:rsidR="00622BAB" w:rsidRPr="00477CEC">
        <w:rPr>
          <w:lang w:val="fr-FR"/>
        </w:rPr>
        <w:t xml:space="preserve">l'Office </w:t>
      </w:r>
      <w:r w:rsidR="008F3911">
        <w:rPr>
          <w:lang w:val="fr-FR"/>
        </w:rPr>
        <w:t>pour la</w:t>
      </w:r>
      <w:r w:rsidR="00622BAB" w:rsidRPr="00477CEC">
        <w:rPr>
          <w:lang w:val="fr-FR"/>
        </w:rPr>
        <w:t xml:space="preserve"> promotion de la condition de la femme octroie des bourses à des étudiantes bédouines du Nord, ainsi qu'à des étudiantes druzes et circassiennes. </w:t>
      </w:r>
      <w:r w:rsidR="00650D32" w:rsidRPr="00477CEC">
        <w:rPr>
          <w:lang w:val="fr-FR"/>
        </w:rPr>
        <w:t xml:space="preserve">En </w:t>
      </w:r>
      <w:r w:rsidRPr="00477CEC">
        <w:rPr>
          <w:lang w:val="fr-FR"/>
        </w:rPr>
        <w:t>2007/8, 75</w:t>
      </w:r>
      <w:r w:rsidR="00650D32" w:rsidRPr="00477CEC">
        <w:rPr>
          <w:lang w:val="fr-FR"/>
        </w:rPr>
        <w:t xml:space="preserve"> bourses ont été allouées. L'Office a récemment publié une annonce invitant les étudiantes bédouines, druzes et circassiennes à </w:t>
      </w:r>
      <w:r w:rsidR="00477CEC" w:rsidRPr="00477CEC">
        <w:rPr>
          <w:lang w:val="fr-FR"/>
        </w:rPr>
        <w:t>présenter</w:t>
      </w:r>
      <w:r w:rsidR="00650D32" w:rsidRPr="00477CEC">
        <w:rPr>
          <w:lang w:val="fr-FR"/>
        </w:rPr>
        <w:t xml:space="preserve"> des demandes de bourses pour</w:t>
      </w:r>
      <w:r w:rsidRPr="00477CEC">
        <w:rPr>
          <w:lang w:val="fr-FR"/>
        </w:rPr>
        <w:t xml:space="preserve"> </w:t>
      </w:r>
      <w:r w:rsidR="00650D32" w:rsidRPr="00477CEC">
        <w:rPr>
          <w:lang w:val="fr-FR"/>
        </w:rPr>
        <w:t>l'année à venir.</w:t>
      </w:r>
    </w:p>
    <w:p w:rsidR="00C42314" w:rsidRPr="00477CEC" w:rsidRDefault="00C42314" w:rsidP="00C42314">
      <w:pPr>
        <w:pStyle w:val="H23G"/>
        <w:rPr>
          <w:lang w:val="fr-FR"/>
        </w:rPr>
      </w:pPr>
      <w:bookmarkStart w:id="20" w:name="_Toc405037263"/>
      <w:bookmarkEnd w:id="19"/>
      <w:r w:rsidRPr="00477CEC">
        <w:rPr>
          <w:lang w:val="fr-FR"/>
        </w:rPr>
        <w:tab/>
      </w:r>
      <w:r w:rsidRPr="00477CEC">
        <w:rPr>
          <w:lang w:val="fr-FR"/>
        </w:rPr>
        <w:tab/>
      </w:r>
      <w:r w:rsidR="00650D32" w:rsidRPr="00477CEC">
        <w:rPr>
          <w:lang w:val="fr-FR"/>
        </w:rPr>
        <w:t>Enseignement de</w:t>
      </w:r>
      <w:r w:rsidR="008F3911">
        <w:rPr>
          <w:lang w:val="fr-FR"/>
        </w:rPr>
        <w:t>s</w:t>
      </w:r>
      <w:r w:rsidR="00650D32" w:rsidRPr="00477CEC">
        <w:rPr>
          <w:lang w:val="fr-FR"/>
        </w:rPr>
        <w:t xml:space="preserve"> langues </w:t>
      </w:r>
      <w:bookmarkEnd w:id="20"/>
    </w:p>
    <w:p w:rsidR="00C42314" w:rsidRPr="00477CEC" w:rsidRDefault="00C42314" w:rsidP="00C42314">
      <w:pPr>
        <w:pStyle w:val="SingleTxtG"/>
        <w:rPr>
          <w:lang w:val="fr-FR"/>
        </w:rPr>
      </w:pPr>
      <w:r w:rsidRPr="00477CEC">
        <w:rPr>
          <w:lang w:val="fr-FR"/>
        </w:rPr>
        <w:t>620.</w:t>
      </w:r>
      <w:r w:rsidRPr="00477CEC">
        <w:rPr>
          <w:lang w:val="fr-FR"/>
        </w:rPr>
        <w:tab/>
      </w:r>
      <w:r w:rsidR="00650D32" w:rsidRPr="00477CEC">
        <w:rPr>
          <w:lang w:val="fr-FR"/>
        </w:rPr>
        <w:t>Comme le rapport initial d'Israël l'indiquait, les nouveaux immigrants adultes peuvent suivre des cours d'hébreu élémentaire dans des écoles spécialement conçue à cet effet</w:t>
      </w:r>
      <w:r w:rsidR="006D5C2D">
        <w:rPr>
          <w:lang w:val="fr-FR"/>
        </w:rPr>
        <w:t xml:space="preserve"> (</w:t>
      </w:r>
      <w:r w:rsidR="006D5C2D" w:rsidRPr="006D5C2D">
        <w:rPr>
          <w:i/>
          <w:lang w:val="fr-FR"/>
        </w:rPr>
        <w:t>Ulpanim</w:t>
      </w:r>
      <w:r w:rsidR="006D5C2D">
        <w:rPr>
          <w:lang w:val="fr-FR"/>
        </w:rPr>
        <w:t>)</w:t>
      </w:r>
      <w:r w:rsidR="00650D32" w:rsidRPr="00477CEC">
        <w:rPr>
          <w:lang w:val="fr-FR"/>
        </w:rPr>
        <w:t xml:space="preserve">. En </w:t>
      </w:r>
      <w:r w:rsidRPr="00477CEC">
        <w:rPr>
          <w:lang w:val="fr-FR"/>
        </w:rPr>
        <w:t>2006/7</w:t>
      </w:r>
      <w:r w:rsidR="00650D32" w:rsidRPr="00477CEC">
        <w:rPr>
          <w:lang w:val="fr-FR"/>
        </w:rPr>
        <w:t>,</w:t>
      </w:r>
      <w:r w:rsidRPr="00477CEC">
        <w:rPr>
          <w:lang w:val="fr-FR"/>
        </w:rPr>
        <w:t xml:space="preserve"> 25</w:t>
      </w:r>
      <w:r w:rsidR="00650D32" w:rsidRPr="00477CEC">
        <w:rPr>
          <w:lang w:val="fr-FR"/>
        </w:rPr>
        <w:t> </w:t>
      </w:r>
      <w:r w:rsidRPr="00477CEC">
        <w:rPr>
          <w:lang w:val="fr-FR"/>
        </w:rPr>
        <w:t>322</w:t>
      </w:r>
      <w:r w:rsidR="00650D32" w:rsidRPr="00477CEC">
        <w:rPr>
          <w:lang w:val="fr-FR"/>
        </w:rPr>
        <w:t> personnes ont fréquenté ces établissements, qui comptent un total de 1 404 </w:t>
      </w:r>
      <w:r w:rsidRPr="00477CEC">
        <w:rPr>
          <w:lang w:val="fr-FR"/>
        </w:rPr>
        <w:t>classes</w:t>
      </w:r>
      <w:r w:rsidR="00650D32" w:rsidRPr="00477CEC">
        <w:rPr>
          <w:lang w:val="fr-FR"/>
        </w:rPr>
        <w:t xml:space="preserve">; </w:t>
      </w:r>
      <w:r w:rsidRPr="00477CEC">
        <w:rPr>
          <w:lang w:val="fr-FR"/>
        </w:rPr>
        <w:t>14</w:t>
      </w:r>
      <w:r w:rsidR="00650D32" w:rsidRPr="00477CEC">
        <w:rPr>
          <w:lang w:val="fr-FR"/>
        </w:rPr>
        <w:t> </w:t>
      </w:r>
      <w:r w:rsidRPr="00477CEC">
        <w:rPr>
          <w:lang w:val="fr-FR"/>
        </w:rPr>
        <w:t xml:space="preserve">126 </w:t>
      </w:r>
      <w:r w:rsidR="00650D32" w:rsidRPr="00477CEC">
        <w:rPr>
          <w:lang w:val="fr-FR"/>
        </w:rPr>
        <w:t xml:space="preserve">ont assisté aux cours des </w:t>
      </w:r>
      <w:r w:rsidRPr="006D5C2D">
        <w:rPr>
          <w:i/>
          <w:lang w:val="fr-FR"/>
        </w:rPr>
        <w:t>Primary Ulpanim</w:t>
      </w:r>
      <w:r w:rsidR="00650D32" w:rsidRPr="00477CEC">
        <w:rPr>
          <w:lang w:val="fr-FR"/>
        </w:rPr>
        <w:t xml:space="preserve">, et </w:t>
      </w:r>
      <w:r w:rsidRPr="00477CEC">
        <w:rPr>
          <w:lang w:val="fr-FR"/>
        </w:rPr>
        <w:t>11</w:t>
      </w:r>
      <w:r w:rsidR="00650D32" w:rsidRPr="00477CEC">
        <w:rPr>
          <w:lang w:val="fr-FR"/>
        </w:rPr>
        <w:t> </w:t>
      </w:r>
      <w:r w:rsidRPr="00477CEC">
        <w:rPr>
          <w:lang w:val="fr-FR"/>
        </w:rPr>
        <w:t xml:space="preserve">196 </w:t>
      </w:r>
      <w:r w:rsidR="00650D32" w:rsidRPr="00477CEC">
        <w:rPr>
          <w:lang w:val="fr-FR"/>
        </w:rPr>
        <w:t xml:space="preserve">à ceux des </w:t>
      </w:r>
      <w:r w:rsidRPr="006D5C2D">
        <w:rPr>
          <w:i/>
          <w:lang w:val="fr-FR"/>
        </w:rPr>
        <w:t>Continuation Ulpanim</w:t>
      </w:r>
      <w:r w:rsidRPr="00477CEC">
        <w:rPr>
          <w:lang w:val="fr-FR"/>
        </w:rPr>
        <w:t>.</w:t>
      </w:r>
    </w:p>
    <w:p w:rsidR="00C42314" w:rsidRPr="00477CEC" w:rsidRDefault="00C42314" w:rsidP="00C42314">
      <w:pPr>
        <w:pStyle w:val="H23G"/>
        <w:rPr>
          <w:rtl/>
          <w:lang w:val="fr-FR" w:bidi="he-IL"/>
        </w:rPr>
      </w:pPr>
      <w:bookmarkStart w:id="21" w:name="_Toc405037264"/>
      <w:r w:rsidRPr="00477CEC">
        <w:rPr>
          <w:lang w:val="fr-FR"/>
        </w:rPr>
        <w:tab/>
      </w:r>
      <w:r w:rsidRPr="00477CEC">
        <w:rPr>
          <w:lang w:val="fr-FR"/>
        </w:rPr>
        <w:tab/>
        <w:t xml:space="preserve">Conditions </w:t>
      </w:r>
      <w:r w:rsidR="00650D32" w:rsidRPr="00477CEC">
        <w:rPr>
          <w:lang w:val="fr-FR"/>
        </w:rPr>
        <w:t xml:space="preserve">du personnel enseignant </w:t>
      </w:r>
      <w:bookmarkEnd w:id="21"/>
    </w:p>
    <w:p w:rsidR="00C42314" w:rsidRPr="00477CEC" w:rsidRDefault="00C42314" w:rsidP="00C42314">
      <w:pPr>
        <w:pStyle w:val="SingleTxtG"/>
        <w:rPr>
          <w:lang w:val="fr-FR"/>
        </w:rPr>
      </w:pPr>
      <w:r w:rsidRPr="00477CEC">
        <w:rPr>
          <w:lang w:val="fr-FR"/>
        </w:rPr>
        <w:t>621.</w:t>
      </w:r>
      <w:r w:rsidRPr="00477CEC">
        <w:rPr>
          <w:lang w:val="fr-FR"/>
        </w:rPr>
        <w:tab/>
      </w:r>
      <w:r w:rsidR="00650D32" w:rsidRPr="00477CEC">
        <w:rPr>
          <w:lang w:val="fr-FR"/>
        </w:rPr>
        <w:t xml:space="preserve">Le tableau ci-après fait apparaître le nombre des enseignants dans le système éducatif, ainsi que le nombre moyen d'heures d'enseignement. Il révèle une augmentation continue du nombre d'enseignants dans tout le système et à tous les niveaux. Comme l'indique le tableau, entre 2000 et 2007, </w:t>
      </w:r>
      <w:r w:rsidRPr="00477CEC">
        <w:rPr>
          <w:lang w:val="fr-FR"/>
        </w:rPr>
        <w:t>2</w:t>
      </w:r>
      <w:r w:rsidR="00650D32" w:rsidRPr="00477CEC">
        <w:rPr>
          <w:lang w:val="fr-FR"/>
        </w:rPr>
        <w:t> </w:t>
      </w:r>
      <w:r w:rsidRPr="00477CEC">
        <w:rPr>
          <w:lang w:val="fr-FR"/>
        </w:rPr>
        <w:t>738</w:t>
      </w:r>
      <w:r w:rsidR="00650D32" w:rsidRPr="00477CEC">
        <w:rPr>
          <w:lang w:val="fr-FR"/>
        </w:rPr>
        <w:t xml:space="preserve"> enseignants se sont ajoutés aux effectifs du système éducatif hébreu, et </w:t>
      </w:r>
      <w:r w:rsidRPr="00477CEC">
        <w:rPr>
          <w:lang w:val="fr-FR"/>
        </w:rPr>
        <w:t>9</w:t>
      </w:r>
      <w:r w:rsidR="00650D32" w:rsidRPr="00477CEC">
        <w:rPr>
          <w:lang w:val="fr-FR"/>
        </w:rPr>
        <w:t> </w:t>
      </w:r>
      <w:r w:rsidRPr="00477CEC">
        <w:rPr>
          <w:lang w:val="fr-FR"/>
        </w:rPr>
        <w:t xml:space="preserve">193 </w:t>
      </w:r>
      <w:r w:rsidR="00650D32" w:rsidRPr="00477CEC">
        <w:rPr>
          <w:lang w:val="fr-FR"/>
        </w:rPr>
        <w:t>à celui du système éducatif arabe.</w:t>
      </w:r>
    </w:p>
    <w:p w:rsidR="00C42314" w:rsidRPr="00477CEC" w:rsidRDefault="00C42314" w:rsidP="001A639E">
      <w:pPr>
        <w:pStyle w:val="Heading1"/>
        <w:spacing w:before="240"/>
        <w:rPr>
          <w:lang w:val="fr-FR"/>
        </w:rPr>
      </w:pPr>
      <w:r w:rsidRPr="00477CEC">
        <w:rPr>
          <w:lang w:val="fr-FR"/>
        </w:rPr>
        <w:t>Table</w:t>
      </w:r>
      <w:r w:rsidR="005B3D9B" w:rsidRPr="00477CEC">
        <w:rPr>
          <w:lang w:val="fr-FR"/>
        </w:rPr>
        <w:t>au</w:t>
      </w:r>
      <w:r w:rsidRPr="00477CEC">
        <w:rPr>
          <w:lang w:val="fr-FR"/>
        </w:rPr>
        <w:t xml:space="preserve"> 44</w:t>
      </w:r>
    </w:p>
    <w:p w:rsidR="00C42314" w:rsidRPr="00477CEC" w:rsidRDefault="005B3D9B" w:rsidP="00891E2F">
      <w:pPr>
        <w:pStyle w:val="SingleTxtG"/>
        <w:jc w:val="left"/>
        <w:rPr>
          <w:b/>
          <w:lang w:val="fr-FR"/>
        </w:rPr>
      </w:pPr>
      <w:r w:rsidRPr="00477CEC">
        <w:rPr>
          <w:b/>
          <w:lang w:val="fr-FR"/>
        </w:rPr>
        <w:t>Personnel enseignant, par niveau d'enseignement et nombre moyen d'heures de travail par semaine</w:t>
      </w:r>
      <w:r w:rsidR="00C42314" w:rsidRPr="00477CEC">
        <w:rPr>
          <w:b/>
          <w:lang w:val="fr-FR"/>
        </w:rPr>
        <w:t>, 1999</w:t>
      </w:r>
      <w:r w:rsidR="003A01CB">
        <w:rPr>
          <w:b/>
          <w:lang w:val="fr-FR"/>
        </w:rPr>
        <w:t>-</w:t>
      </w:r>
      <w:r w:rsidR="00C42314" w:rsidRPr="00477CEC">
        <w:rPr>
          <w:b/>
          <w:lang w:val="fr-FR"/>
        </w:rPr>
        <w:t>2007</w:t>
      </w:r>
    </w:p>
    <w:tbl>
      <w:tblPr>
        <w:tblW w:w="7446" w:type="dxa"/>
        <w:tblInd w:w="1134" w:type="dxa"/>
        <w:tblLayout w:type="fixed"/>
        <w:tblCellMar>
          <w:left w:w="0" w:type="dxa"/>
          <w:right w:w="0" w:type="dxa"/>
        </w:tblCellMar>
        <w:tblLook w:val="01E0" w:firstRow="1" w:lastRow="1" w:firstColumn="1" w:lastColumn="1" w:noHBand="0" w:noVBand="0"/>
      </w:tblPr>
      <w:tblGrid>
        <w:gridCol w:w="3544"/>
        <w:gridCol w:w="992"/>
        <w:gridCol w:w="1028"/>
        <w:gridCol w:w="923"/>
        <w:gridCol w:w="959"/>
      </w:tblGrid>
      <w:tr w:rsidR="00C42314" w:rsidRPr="00477CEC">
        <w:trPr>
          <w:tblHeader/>
        </w:trPr>
        <w:tc>
          <w:tcPr>
            <w:tcW w:w="3544" w:type="dxa"/>
            <w:tcBorders>
              <w:top w:val="single" w:sz="4" w:space="0" w:color="auto"/>
              <w:bottom w:val="single" w:sz="12" w:space="0" w:color="auto"/>
            </w:tcBorders>
            <w:shd w:val="clear" w:color="auto" w:fill="auto"/>
            <w:vAlign w:val="bottom"/>
          </w:tcPr>
          <w:p w:rsidR="00C42314" w:rsidRPr="00477CEC" w:rsidRDefault="00C42314" w:rsidP="00182238">
            <w:pPr>
              <w:spacing w:before="80" w:after="80" w:line="200" w:lineRule="exact"/>
              <w:rPr>
                <w:i/>
                <w:sz w:val="16"/>
                <w:lang w:val="fr-FR"/>
              </w:rPr>
            </w:pPr>
          </w:p>
        </w:tc>
        <w:tc>
          <w:tcPr>
            <w:tcW w:w="992" w:type="dxa"/>
            <w:tcBorders>
              <w:top w:val="single" w:sz="4" w:space="0" w:color="auto"/>
              <w:bottom w:val="single" w:sz="12" w:space="0" w:color="auto"/>
            </w:tcBorders>
            <w:shd w:val="clear" w:color="auto" w:fill="auto"/>
            <w:vAlign w:val="bottom"/>
          </w:tcPr>
          <w:p w:rsidR="00C42314" w:rsidRPr="00477CEC" w:rsidRDefault="00E70771" w:rsidP="007058C4">
            <w:pPr>
              <w:spacing w:before="80" w:after="80" w:line="200" w:lineRule="exact"/>
              <w:jc w:val="right"/>
              <w:rPr>
                <w:i/>
                <w:sz w:val="16"/>
                <w:lang w:val="fr-FR"/>
              </w:rPr>
            </w:pPr>
            <w:r w:rsidRPr="00477CEC">
              <w:rPr>
                <w:i/>
                <w:sz w:val="16"/>
                <w:lang w:val="fr-FR"/>
              </w:rPr>
              <w:t>1999/2000</w:t>
            </w:r>
          </w:p>
        </w:tc>
        <w:tc>
          <w:tcPr>
            <w:tcW w:w="1028" w:type="dxa"/>
            <w:tcBorders>
              <w:top w:val="single" w:sz="4" w:space="0" w:color="auto"/>
              <w:bottom w:val="single" w:sz="12" w:space="0" w:color="auto"/>
            </w:tcBorders>
            <w:shd w:val="clear" w:color="auto" w:fill="auto"/>
            <w:vAlign w:val="bottom"/>
          </w:tcPr>
          <w:p w:rsidR="00C42314" w:rsidRPr="00477CEC" w:rsidRDefault="00C42314" w:rsidP="007058C4">
            <w:pPr>
              <w:spacing w:before="80" w:after="80" w:line="200" w:lineRule="exact"/>
              <w:jc w:val="right"/>
              <w:rPr>
                <w:i/>
                <w:sz w:val="16"/>
                <w:lang w:val="fr-FR"/>
              </w:rPr>
            </w:pPr>
            <w:r w:rsidRPr="00477CEC">
              <w:rPr>
                <w:i/>
                <w:sz w:val="16"/>
                <w:lang w:val="fr-FR"/>
              </w:rPr>
              <w:t>2004/05</w:t>
            </w:r>
          </w:p>
        </w:tc>
        <w:tc>
          <w:tcPr>
            <w:tcW w:w="923" w:type="dxa"/>
            <w:tcBorders>
              <w:top w:val="single" w:sz="4" w:space="0" w:color="auto"/>
              <w:bottom w:val="single" w:sz="12" w:space="0" w:color="auto"/>
            </w:tcBorders>
            <w:shd w:val="clear" w:color="auto" w:fill="auto"/>
            <w:vAlign w:val="bottom"/>
          </w:tcPr>
          <w:p w:rsidR="00C42314" w:rsidRPr="00477CEC" w:rsidRDefault="00C42314" w:rsidP="007058C4">
            <w:pPr>
              <w:spacing w:before="80" w:after="80" w:line="200" w:lineRule="exact"/>
              <w:jc w:val="right"/>
              <w:rPr>
                <w:i/>
                <w:sz w:val="16"/>
                <w:lang w:val="fr-FR"/>
              </w:rPr>
            </w:pPr>
            <w:r w:rsidRPr="00477CEC">
              <w:rPr>
                <w:i/>
                <w:sz w:val="16"/>
                <w:lang w:val="fr-FR"/>
              </w:rPr>
              <w:t>2006/07</w:t>
            </w:r>
          </w:p>
        </w:tc>
        <w:tc>
          <w:tcPr>
            <w:tcW w:w="959" w:type="dxa"/>
            <w:tcBorders>
              <w:top w:val="single" w:sz="4" w:space="0" w:color="auto"/>
              <w:bottom w:val="single" w:sz="12" w:space="0" w:color="auto"/>
            </w:tcBorders>
            <w:shd w:val="clear" w:color="auto" w:fill="auto"/>
            <w:vAlign w:val="bottom"/>
          </w:tcPr>
          <w:p w:rsidR="00C42314" w:rsidRPr="00477CEC" w:rsidRDefault="00C42314" w:rsidP="007058C4">
            <w:pPr>
              <w:spacing w:before="80" w:after="80" w:line="200" w:lineRule="exact"/>
              <w:jc w:val="right"/>
              <w:rPr>
                <w:i/>
                <w:sz w:val="16"/>
                <w:lang w:val="fr-FR"/>
              </w:rPr>
            </w:pPr>
            <w:r w:rsidRPr="00477CEC">
              <w:rPr>
                <w:i/>
                <w:sz w:val="16"/>
                <w:lang w:val="fr-FR"/>
              </w:rPr>
              <w:t>2007/08</w:t>
            </w:r>
          </w:p>
        </w:tc>
      </w:tr>
      <w:tr w:rsidR="00C42314" w:rsidRPr="00477CEC">
        <w:tc>
          <w:tcPr>
            <w:tcW w:w="3544" w:type="dxa"/>
            <w:tcBorders>
              <w:top w:val="single" w:sz="12" w:space="0" w:color="auto"/>
              <w:bottom w:val="single" w:sz="4" w:space="0" w:color="auto"/>
            </w:tcBorders>
            <w:shd w:val="clear" w:color="auto" w:fill="auto"/>
            <w:vAlign w:val="center"/>
          </w:tcPr>
          <w:p w:rsidR="00C42314" w:rsidRPr="00477CEC" w:rsidRDefault="005B3D9B" w:rsidP="007058C4">
            <w:pPr>
              <w:spacing w:before="80" w:after="80" w:line="200" w:lineRule="exact"/>
              <w:rPr>
                <w:sz w:val="18"/>
                <w:lang w:val="fr-FR"/>
              </w:rPr>
            </w:pPr>
            <w:r w:rsidRPr="00477CEC">
              <w:rPr>
                <w:i/>
                <w:sz w:val="16"/>
                <w:lang w:val="fr-FR"/>
              </w:rPr>
              <w:t xml:space="preserve">Enseignement en hébreu </w:t>
            </w:r>
          </w:p>
        </w:tc>
        <w:tc>
          <w:tcPr>
            <w:tcW w:w="992" w:type="dxa"/>
            <w:tcBorders>
              <w:top w:val="single" w:sz="12" w:space="0" w:color="auto"/>
              <w:bottom w:val="single" w:sz="4" w:space="0" w:color="auto"/>
            </w:tcBorders>
            <w:shd w:val="clear" w:color="auto" w:fill="auto"/>
            <w:vAlign w:val="bottom"/>
          </w:tcPr>
          <w:p w:rsidR="00C42314" w:rsidRPr="00477CEC" w:rsidRDefault="00C42314" w:rsidP="00182238">
            <w:pPr>
              <w:spacing w:before="80" w:after="80" w:line="200" w:lineRule="exact"/>
              <w:rPr>
                <w:sz w:val="18"/>
                <w:lang w:val="fr-FR"/>
              </w:rPr>
            </w:pPr>
          </w:p>
        </w:tc>
        <w:tc>
          <w:tcPr>
            <w:tcW w:w="1028" w:type="dxa"/>
            <w:tcBorders>
              <w:top w:val="single" w:sz="12" w:space="0" w:color="auto"/>
              <w:bottom w:val="single" w:sz="4" w:space="0" w:color="auto"/>
            </w:tcBorders>
            <w:shd w:val="clear" w:color="auto" w:fill="auto"/>
            <w:vAlign w:val="bottom"/>
          </w:tcPr>
          <w:p w:rsidR="00C42314" w:rsidRPr="00477CEC" w:rsidRDefault="00C42314" w:rsidP="00182238">
            <w:pPr>
              <w:spacing w:before="80" w:after="80" w:line="200" w:lineRule="exact"/>
              <w:rPr>
                <w:sz w:val="18"/>
                <w:lang w:val="fr-FR"/>
              </w:rPr>
            </w:pPr>
          </w:p>
        </w:tc>
        <w:tc>
          <w:tcPr>
            <w:tcW w:w="923" w:type="dxa"/>
            <w:tcBorders>
              <w:top w:val="single" w:sz="12" w:space="0" w:color="auto"/>
              <w:bottom w:val="single" w:sz="4" w:space="0" w:color="auto"/>
            </w:tcBorders>
            <w:shd w:val="clear" w:color="auto" w:fill="auto"/>
            <w:vAlign w:val="bottom"/>
          </w:tcPr>
          <w:p w:rsidR="00C42314" w:rsidRPr="00477CEC" w:rsidRDefault="00C42314" w:rsidP="00182238">
            <w:pPr>
              <w:spacing w:before="80" w:after="80" w:line="200" w:lineRule="exact"/>
              <w:rPr>
                <w:sz w:val="18"/>
                <w:lang w:val="fr-FR"/>
              </w:rPr>
            </w:pPr>
          </w:p>
        </w:tc>
        <w:tc>
          <w:tcPr>
            <w:tcW w:w="959" w:type="dxa"/>
            <w:tcBorders>
              <w:top w:val="single" w:sz="12" w:space="0" w:color="auto"/>
              <w:bottom w:val="single" w:sz="4" w:space="0" w:color="auto"/>
            </w:tcBorders>
            <w:shd w:val="clear" w:color="auto" w:fill="auto"/>
            <w:vAlign w:val="bottom"/>
          </w:tcPr>
          <w:p w:rsidR="00C42314" w:rsidRPr="00477CEC" w:rsidRDefault="00C42314" w:rsidP="00182238">
            <w:pPr>
              <w:spacing w:before="80" w:after="80" w:line="200" w:lineRule="exact"/>
              <w:rPr>
                <w:sz w:val="18"/>
                <w:lang w:val="fr-FR"/>
              </w:rPr>
            </w:pPr>
          </w:p>
        </w:tc>
      </w:tr>
      <w:tr w:rsidR="00C42314" w:rsidRPr="00477CEC">
        <w:tc>
          <w:tcPr>
            <w:tcW w:w="3544" w:type="dxa"/>
            <w:tcBorders>
              <w:top w:val="single" w:sz="4" w:space="0" w:color="auto"/>
              <w:bottom w:val="single" w:sz="4" w:space="0" w:color="auto"/>
            </w:tcBorders>
            <w:shd w:val="clear" w:color="auto" w:fill="auto"/>
          </w:tcPr>
          <w:p w:rsidR="00C42314" w:rsidRPr="00477CEC" w:rsidRDefault="005B3D9B" w:rsidP="007058C4">
            <w:pPr>
              <w:suppressAutoHyphens w:val="0"/>
              <w:spacing w:before="80" w:after="80" w:line="220" w:lineRule="exact"/>
              <w:ind w:firstLine="284"/>
              <w:rPr>
                <w:b/>
                <w:sz w:val="18"/>
                <w:lang w:val="fr-FR"/>
              </w:rPr>
            </w:pPr>
            <w:r w:rsidRPr="00477CEC">
              <w:rPr>
                <w:b/>
                <w:sz w:val="18"/>
                <w:lang w:val="fr-FR"/>
              </w:rPr>
              <w:t xml:space="preserve">Total général – chiffres absolus </w:t>
            </w:r>
          </w:p>
        </w:tc>
        <w:tc>
          <w:tcPr>
            <w:tcW w:w="992"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ind w:firstLine="284"/>
              <w:jc w:val="right"/>
              <w:rPr>
                <w:b/>
                <w:sz w:val="18"/>
                <w:lang w:val="fr-FR"/>
              </w:rPr>
            </w:pPr>
            <w:r w:rsidRPr="00477CEC">
              <w:rPr>
                <w:b/>
                <w:sz w:val="18"/>
                <w:lang w:val="fr-FR"/>
              </w:rPr>
              <w:t>91 067</w:t>
            </w:r>
          </w:p>
        </w:tc>
        <w:tc>
          <w:tcPr>
            <w:tcW w:w="1028"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ind w:firstLine="284"/>
              <w:jc w:val="right"/>
              <w:rPr>
                <w:b/>
                <w:sz w:val="18"/>
                <w:lang w:val="fr-FR"/>
              </w:rPr>
            </w:pPr>
            <w:r w:rsidRPr="00477CEC">
              <w:rPr>
                <w:b/>
                <w:sz w:val="18"/>
                <w:lang w:val="fr-FR"/>
              </w:rPr>
              <w:t>97 014</w:t>
            </w:r>
          </w:p>
        </w:tc>
        <w:tc>
          <w:tcPr>
            <w:tcW w:w="923"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ind w:firstLine="284"/>
              <w:jc w:val="right"/>
              <w:rPr>
                <w:b/>
                <w:sz w:val="18"/>
                <w:lang w:val="fr-FR"/>
              </w:rPr>
            </w:pPr>
            <w:r w:rsidRPr="00477CEC">
              <w:rPr>
                <w:b/>
                <w:sz w:val="18"/>
                <w:lang w:val="fr-FR"/>
              </w:rPr>
              <w:t>97 562</w:t>
            </w:r>
          </w:p>
        </w:tc>
        <w:tc>
          <w:tcPr>
            <w:tcW w:w="959" w:type="dxa"/>
            <w:tcBorders>
              <w:top w:val="single" w:sz="4" w:space="0" w:color="auto"/>
              <w:bottom w:val="single" w:sz="4" w:space="0" w:color="auto"/>
            </w:tcBorders>
            <w:shd w:val="clear" w:color="auto" w:fill="auto"/>
            <w:vAlign w:val="center"/>
          </w:tcPr>
          <w:p w:rsidR="00C42314" w:rsidRPr="00477CEC" w:rsidRDefault="00C42314" w:rsidP="00182238">
            <w:pPr>
              <w:suppressAutoHyphens w:val="0"/>
              <w:spacing w:before="80" w:after="80" w:line="220" w:lineRule="exact"/>
              <w:ind w:firstLine="284"/>
              <w:jc w:val="right"/>
              <w:rPr>
                <w:b/>
                <w:sz w:val="18"/>
                <w:lang w:val="fr-FR"/>
              </w:rPr>
            </w:pPr>
            <w:r w:rsidRPr="00477CEC">
              <w:rPr>
                <w:b/>
                <w:sz w:val="18"/>
                <w:lang w:val="fr-FR"/>
              </w:rPr>
              <w:t>99 217</w:t>
            </w:r>
          </w:p>
        </w:tc>
      </w:tr>
      <w:tr w:rsidR="00C42314" w:rsidRPr="00477CEC">
        <w:tc>
          <w:tcPr>
            <w:tcW w:w="3544" w:type="dxa"/>
            <w:tcBorders>
              <w:top w:val="single" w:sz="4" w:space="0" w:color="auto"/>
            </w:tcBorders>
            <w:shd w:val="clear" w:color="auto" w:fill="auto"/>
          </w:tcPr>
          <w:p w:rsidR="00C42314" w:rsidRPr="00477CEC" w:rsidRDefault="005B3D9B" w:rsidP="005B3D9B">
            <w:pPr>
              <w:suppressAutoHyphens w:val="0"/>
              <w:spacing w:before="40" w:after="40" w:line="200" w:lineRule="exact"/>
              <w:rPr>
                <w:sz w:val="18"/>
                <w:lang w:val="fr-FR"/>
              </w:rPr>
            </w:pPr>
            <w:r w:rsidRPr="00477CEC">
              <w:rPr>
                <w:sz w:val="18"/>
                <w:lang w:val="fr-FR"/>
              </w:rPr>
              <w:t xml:space="preserve">Enseignement primaire </w:t>
            </w:r>
            <w:r w:rsidR="00C42314" w:rsidRPr="00477CEC">
              <w:rPr>
                <w:sz w:val="18"/>
                <w:lang w:val="fr-FR"/>
              </w:rPr>
              <w:t>– total</w:t>
            </w:r>
          </w:p>
        </w:tc>
        <w:tc>
          <w:tcPr>
            <w:tcW w:w="992" w:type="dxa"/>
            <w:tcBorders>
              <w:top w:val="single" w:sz="4" w:space="0" w:color="auto"/>
            </w:tcBorders>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43 426</w:t>
            </w:r>
          </w:p>
        </w:tc>
        <w:tc>
          <w:tcPr>
            <w:tcW w:w="1028" w:type="dxa"/>
            <w:tcBorders>
              <w:top w:val="single" w:sz="4" w:space="0" w:color="auto"/>
            </w:tcBorders>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45 600</w:t>
            </w:r>
          </w:p>
        </w:tc>
        <w:tc>
          <w:tcPr>
            <w:tcW w:w="923" w:type="dxa"/>
            <w:tcBorders>
              <w:top w:val="single" w:sz="4" w:space="0" w:color="auto"/>
            </w:tcBorders>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46 447</w:t>
            </w:r>
          </w:p>
        </w:tc>
        <w:tc>
          <w:tcPr>
            <w:tcW w:w="959" w:type="dxa"/>
            <w:tcBorders>
              <w:top w:val="single" w:sz="4" w:space="0" w:color="auto"/>
            </w:tcBorders>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47 474</w:t>
            </w:r>
          </w:p>
        </w:tc>
      </w:tr>
      <w:tr w:rsidR="00C42314" w:rsidRPr="00477CEC">
        <w:tc>
          <w:tcPr>
            <w:tcW w:w="3544" w:type="dxa"/>
            <w:shd w:val="clear" w:color="auto" w:fill="auto"/>
          </w:tcPr>
          <w:p w:rsidR="00C42314" w:rsidRPr="00477CEC" w:rsidRDefault="005B3D9B" w:rsidP="005B3D9B">
            <w:pPr>
              <w:suppressAutoHyphens w:val="0"/>
              <w:spacing w:before="40" w:after="40" w:line="200" w:lineRule="exact"/>
              <w:rPr>
                <w:sz w:val="18"/>
                <w:lang w:val="fr-FR"/>
              </w:rPr>
            </w:pPr>
            <w:r w:rsidRPr="00477CEC">
              <w:rPr>
                <w:sz w:val="18"/>
                <w:lang w:val="fr-FR"/>
              </w:rPr>
              <w:t>Nombre moyen d'heures de travail par semaine</w:t>
            </w:r>
          </w:p>
        </w:tc>
        <w:tc>
          <w:tcPr>
            <w:tcW w:w="992"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22</w:t>
            </w:r>
            <w:r w:rsidR="00C83EE8" w:rsidRPr="00477CEC">
              <w:rPr>
                <w:sz w:val="18"/>
                <w:lang w:val="fr-FR"/>
              </w:rPr>
              <w:t>,</w:t>
            </w:r>
            <w:r w:rsidRPr="00477CEC">
              <w:rPr>
                <w:sz w:val="18"/>
                <w:lang w:val="fr-FR"/>
              </w:rPr>
              <w:t>6</w:t>
            </w:r>
          </w:p>
        </w:tc>
        <w:tc>
          <w:tcPr>
            <w:tcW w:w="1028"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22</w:t>
            </w:r>
            <w:r w:rsidR="00C83EE8" w:rsidRPr="00477CEC">
              <w:rPr>
                <w:sz w:val="18"/>
                <w:lang w:val="fr-FR"/>
              </w:rPr>
              <w:t>,</w:t>
            </w:r>
            <w:r w:rsidRPr="00477CEC">
              <w:rPr>
                <w:sz w:val="18"/>
                <w:lang w:val="fr-FR"/>
              </w:rPr>
              <w:t>5</w:t>
            </w:r>
          </w:p>
        </w:tc>
        <w:tc>
          <w:tcPr>
            <w:tcW w:w="923"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22</w:t>
            </w:r>
            <w:r w:rsidR="00C83EE8" w:rsidRPr="00477CEC">
              <w:rPr>
                <w:sz w:val="18"/>
                <w:lang w:val="fr-FR"/>
              </w:rPr>
              <w:t>,</w:t>
            </w:r>
            <w:r w:rsidRPr="00477CEC">
              <w:rPr>
                <w:sz w:val="18"/>
                <w:lang w:val="fr-FR"/>
              </w:rPr>
              <w:t>6</w:t>
            </w:r>
          </w:p>
        </w:tc>
        <w:tc>
          <w:tcPr>
            <w:tcW w:w="959"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22</w:t>
            </w:r>
            <w:r w:rsidR="00C83EE8" w:rsidRPr="00477CEC">
              <w:rPr>
                <w:sz w:val="18"/>
                <w:lang w:val="fr-FR"/>
              </w:rPr>
              <w:t>,</w:t>
            </w:r>
            <w:r w:rsidRPr="00477CEC">
              <w:rPr>
                <w:sz w:val="18"/>
                <w:lang w:val="fr-FR"/>
              </w:rPr>
              <w:t>6</w:t>
            </w:r>
          </w:p>
        </w:tc>
      </w:tr>
      <w:tr w:rsidR="00C42314" w:rsidRPr="00477CEC">
        <w:tc>
          <w:tcPr>
            <w:tcW w:w="3544" w:type="dxa"/>
            <w:shd w:val="clear" w:color="auto" w:fill="auto"/>
          </w:tcPr>
          <w:p w:rsidR="00C42314" w:rsidRPr="00477CEC" w:rsidRDefault="005B3D9B" w:rsidP="005B3D9B">
            <w:pPr>
              <w:suppressAutoHyphens w:val="0"/>
              <w:spacing w:before="40" w:after="40" w:line="200" w:lineRule="exact"/>
              <w:rPr>
                <w:sz w:val="18"/>
                <w:lang w:val="fr-FR"/>
              </w:rPr>
            </w:pPr>
            <w:r w:rsidRPr="00477CEC">
              <w:rPr>
                <w:sz w:val="18"/>
                <w:lang w:val="fr-FR"/>
              </w:rPr>
              <w:t xml:space="preserve">Écoles intermédiaires </w:t>
            </w:r>
            <w:r w:rsidR="00C42314" w:rsidRPr="00477CEC">
              <w:rPr>
                <w:sz w:val="18"/>
                <w:lang w:val="fr-FR"/>
              </w:rPr>
              <w:t>– total</w:t>
            </w:r>
          </w:p>
        </w:tc>
        <w:tc>
          <w:tcPr>
            <w:tcW w:w="992"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17 385</w:t>
            </w:r>
          </w:p>
        </w:tc>
        <w:tc>
          <w:tcPr>
            <w:tcW w:w="1028"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19 294</w:t>
            </w:r>
          </w:p>
        </w:tc>
        <w:tc>
          <w:tcPr>
            <w:tcW w:w="923"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18 452</w:t>
            </w:r>
          </w:p>
        </w:tc>
        <w:tc>
          <w:tcPr>
            <w:tcW w:w="959"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18 169</w:t>
            </w:r>
          </w:p>
        </w:tc>
      </w:tr>
      <w:tr w:rsidR="00C42314" w:rsidRPr="00477CEC">
        <w:tc>
          <w:tcPr>
            <w:tcW w:w="3544" w:type="dxa"/>
            <w:shd w:val="clear" w:color="auto" w:fill="auto"/>
          </w:tcPr>
          <w:p w:rsidR="00C42314" w:rsidRPr="00477CEC" w:rsidRDefault="005B3D9B" w:rsidP="005B3D9B">
            <w:pPr>
              <w:suppressAutoHyphens w:val="0"/>
              <w:spacing w:before="40" w:after="40" w:line="200" w:lineRule="exact"/>
              <w:rPr>
                <w:sz w:val="18"/>
                <w:lang w:val="fr-FR"/>
              </w:rPr>
            </w:pPr>
            <w:r w:rsidRPr="00477CEC">
              <w:rPr>
                <w:sz w:val="18"/>
                <w:lang w:val="fr-FR"/>
              </w:rPr>
              <w:t>Nombre moyen d'heures de travail par semaine</w:t>
            </w:r>
          </w:p>
        </w:tc>
        <w:tc>
          <w:tcPr>
            <w:tcW w:w="992"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19</w:t>
            </w:r>
            <w:r w:rsidR="00C83EE8" w:rsidRPr="00477CEC">
              <w:rPr>
                <w:sz w:val="18"/>
                <w:lang w:val="fr-FR"/>
              </w:rPr>
              <w:t>,</w:t>
            </w:r>
            <w:r w:rsidRPr="00477CEC">
              <w:rPr>
                <w:sz w:val="18"/>
                <w:lang w:val="fr-FR"/>
              </w:rPr>
              <w:t>9</w:t>
            </w:r>
          </w:p>
        </w:tc>
        <w:tc>
          <w:tcPr>
            <w:tcW w:w="1028"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20</w:t>
            </w:r>
            <w:r w:rsidR="00C83EE8" w:rsidRPr="00477CEC">
              <w:rPr>
                <w:sz w:val="18"/>
                <w:lang w:val="fr-FR"/>
              </w:rPr>
              <w:t>,</w:t>
            </w:r>
            <w:r w:rsidRPr="00477CEC">
              <w:rPr>
                <w:sz w:val="18"/>
                <w:lang w:val="fr-FR"/>
              </w:rPr>
              <w:t>9</w:t>
            </w:r>
          </w:p>
        </w:tc>
        <w:tc>
          <w:tcPr>
            <w:tcW w:w="923"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20</w:t>
            </w:r>
            <w:r w:rsidR="00C83EE8" w:rsidRPr="00477CEC">
              <w:rPr>
                <w:sz w:val="18"/>
                <w:lang w:val="fr-FR"/>
              </w:rPr>
              <w:t>,</w:t>
            </w:r>
            <w:r w:rsidRPr="00477CEC">
              <w:rPr>
                <w:sz w:val="18"/>
                <w:lang w:val="fr-FR"/>
              </w:rPr>
              <w:t>8</w:t>
            </w:r>
          </w:p>
        </w:tc>
        <w:tc>
          <w:tcPr>
            <w:tcW w:w="959"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21</w:t>
            </w:r>
            <w:r w:rsidR="00C83EE8" w:rsidRPr="00477CEC">
              <w:rPr>
                <w:sz w:val="18"/>
                <w:lang w:val="fr-FR"/>
              </w:rPr>
              <w:t>,</w:t>
            </w:r>
            <w:r w:rsidRPr="00477CEC">
              <w:rPr>
                <w:sz w:val="18"/>
                <w:lang w:val="fr-FR"/>
              </w:rPr>
              <w:t>2</w:t>
            </w:r>
          </w:p>
        </w:tc>
      </w:tr>
      <w:tr w:rsidR="00C42314" w:rsidRPr="00477CEC">
        <w:tc>
          <w:tcPr>
            <w:tcW w:w="3544" w:type="dxa"/>
            <w:shd w:val="clear" w:color="auto" w:fill="auto"/>
          </w:tcPr>
          <w:p w:rsidR="00C42314" w:rsidRPr="00477CEC" w:rsidRDefault="005B3D9B" w:rsidP="005B3D9B">
            <w:pPr>
              <w:suppressAutoHyphens w:val="0"/>
              <w:spacing w:before="40" w:after="40" w:line="200" w:lineRule="exact"/>
              <w:rPr>
                <w:sz w:val="18"/>
                <w:lang w:val="fr-FR"/>
              </w:rPr>
            </w:pPr>
            <w:r w:rsidRPr="00477CEC">
              <w:rPr>
                <w:sz w:val="18"/>
                <w:lang w:val="fr-FR"/>
              </w:rPr>
              <w:t xml:space="preserve">Enseignement secondaire </w:t>
            </w:r>
            <w:r w:rsidR="00C42314" w:rsidRPr="00477CEC">
              <w:rPr>
                <w:sz w:val="18"/>
                <w:lang w:val="fr-FR"/>
              </w:rPr>
              <w:t>– total</w:t>
            </w:r>
          </w:p>
        </w:tc>
        <w:tc>
          <w:tcPr>
            <w:tcW w:w="992"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31 293</w:t>
            </w:r>
          </w:p>
        </w:tc>
        <w:tc>
          <w:tcPr>
            <w:tcW w:w="1028"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33 394</w:t>
            </w:r>
          </w:p>
        </w:tc>
        <w:tc>
          <w:tcPr>
            <w:tcW w:w="923"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33 472</w:t>
            </w:r>
          </w:p>
        </w:tc>
        <w:tc>
          <w:tcPr>
            <w:tcW w:w="959"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34 350</w:t>
            </w:r>
          </w:p>
        </w:tc>
      </w:tr>
      <w:tr w:rsidR="00C42314" w:rsidRPr="00477CEC">
        <w:tc>
          <w:tcPr>
            <w:tcW w:w="3544" w:type="dxa"/>
            <w:shd w:val="clear" w:color="auto" w:fill="auto"/>
          </w:tcPr>
          <w:p w:rsidR="00C42314" w:rsidRPr="00477CEC" w:rsidRDefault="005B3D9B" w:rsidP="005B3D9B">
            <w:pPr>
              <w:suppressAutoHyphens w:val="0"/>
              <w:spacing w:before="40" w:after="40" w:line="200" w:lineRule="exact"/>
              <w:rPr>
                <w:sz w:val="18"/>
                <w:lang w:val="fr-FR"/>
              </w:rPr>
            </w:pPr>
            <w:r w:rsidRPr="00477CEC">
              <w:rPr>
                <w:sz w:val="18"/>
                <w:lang w:val="fr-FR"/>
              </w:rPr>
              <w:t>Nombre moyen d'heures de travail par semaine</w:t>
            </w:r>
          </w:p>
        </w:tc>
        <w:tc>
          <w:tcPr>
            <w:tcW w:w="992"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18</w:t>
            </w:r>
            <w:r w:rsidR="00C83EE8" w:rsidRPr="00477CEC">
              <w:rPr>
                <w:sz w:val="18"/>
                <w:lang w:val="fr-FR"/>
              </w:rPr>
              <w:t>,</w:t>
            </w:r>
            <w:r w:rsidRPr="00477CEC">
              <w:rPr>
                <w:sz w:val="18"/>
                <w:lang w:val="fr-FR"/>
              </w:rPr>
              <w:t>3</w:t>
            </w:r>
          </w:p>
        </w:tc>
        <w:tc>
          <w:tcPr>
            <w:tcW w:w="1028"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18</w:t>
            </w:r>
            <w:r w:rsidR="00C83EE8" w:rsidRPr="00477CEC">
              <w:rPr>
                <w:sz w:val="18"/>
                <w:lang w:val="fr-FR"/>
              </w:rPr>
              <w:t>,</w:t>
            </w:r>
            <w:r w:rsidRPr="00477CEC">
              <w:rPr>
                <w:sz w:val="18"/>
                <w:lang w:val="fr-FR"/>
              </w:rPr>
              <w:t>7</w:t>
            </w:r>
          </w:p>
        </w:tc>
        <w:tc>
          <w:tcPr>
            <w:tcW w:w="923"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18</w:t>
            </w:r>
            <w:r w:rsidR="00C83EE8" w:rsidRPr="00477CEC">
              <w:rPr>
                <w:sz w:val="18"/>
                <w:lang w:val="fr-FR"/>
              </w:rPr>
              <w:t>,</w:t>
            </w:r>
            <w:r w:rsidRPr="00477CEC">
              <w:rPr>
                <w:sz w:val="18"/>
                <w:lang w:val="fr-FR"/>
              </w:rPr>
              <w:t>7</w:t>
            </w:r>
          </w:p>
        </w:tc>
        <w:tc>
          <w:tcPr>
            <w:tcW w:w="959" w:type="dxa"/>
            <w:shd w:val="clear" w:color="auto" w:fill="auto"/>
            <w:vAlign w:val="center"/>
          </w:tcPr>
          <w:p w:rsidR="00C42314" w:rsidRPr="00477CEC" w:rsidRDefault="00C42314" w:rsidP="005B3D9B">
            <w:pPr>
              <w:suppressAutoHyphens w:val="0"/>
              <w:spacing w:before="40" w:after="40" w:line="200" w:lineRule="exact"/>
              <w:jc w:val="right"/>
              <w:rPr>
                <w:sz w:val="18"/>
                <w:lang w:val="fr-FR"/>
              </w:rPr>
            </w:pPr>
            <w:r w:rsidRPr="00477CEC">
              <w:rPr>
                <w:sz w:val="18"/>
                <w:lang w:val="fr-FR"/>
              </w:rPr>
              <w:t>18</w:t>
            </w:r>
            <w:r w:rsidR="00C83EE8" w:rsidRPr="00477CEC">
              <w:rPr>
                <w:sz w:val="18"/>
                <w:lang w:val="fr-FR"/>
              </w:rPr>
              <w:t>,</w:t>
            </w:r>
            <w:r w:rsidRPr="00477CEC">
              <w:rPr>
                <w:sz w:val="18"/>
                <w:lang w:val="fr-FR"/>
              </w:rPr>
              <w:t>6</w:t>
            </w:r>
          </w:p>
        </w:tc>
      </w:tr>
      <w:tr w:rsidR="00C42314" w:rsidRPr="00477CEC">
        <w:tc>
          <w:tcPr>
            <w:tcW w:w="3544" w:type="dxa"/>
            <w:tcBorders>
              <w:bottom w:val="single" w:sz="4" w:space="0" w:color="auto"/>
            </w:tcBorders>
            <w:shd w:val="clear" w:color="auto" w:fill="auto"/>
            <w:vAlign w:val="center"/>
          </w:tcPr>
          <w:p w:rsidR="00C42314" w:rsidRPr="00477CEC" w:rsidRDefault="005B3D9B" w:rsidP="005B3D9B">
            <w:pPr>
              <w:keepNext/>
              <w:keepLines/>
              <w:spacing w:before="80" w:after="80" w:line="200" w:lineRule="exact"/>
              <w:rPr>
                <w:sz w:val="18"/>
                <w:lang w:val="fr-FR"/>
              </w:rPr>
            </w:pPr>
            <w:r w:rsidRPr="00477CEC">
              <w:rPr>
                <w:i/>
                <w:sz w:val="16"/>
                <w:lang w:val="fr-FR"/>
              </w:rPr>
              <w:t xml:space="preserve">Enseignement en arabe </w:t>
            </w:r>
          </w:p>
        </w:tc>
        <w:tc>
          <w:tcPr>
            <w:tcW w:w="992" w:type="dxa"/>
            <w:tcBorders>
              <w:bottom w:val="single" w:sz="4" w:space="0" w:color="auto"/>
            </w:tcBorders>
            <w:shd w:val="clear" w:color="auto" w:fill="auto"/>
            <w:vAlign w:val="bottom"/>
          </w:tcPr>
          <w:p w:rsidR="00C42314" w:rsidRPr="00477CEC" w:rsidRDefault="00C42314" w:rsidP="005B3D9B">
            <w:pPr>
              <w:keepNext/>
              <w:keepLines/>
              <w:suppressAutoHyphens w:val="0"/>
              <w:spacing w:before="80" w:after="80" w:line="200" w:lineRule="exact"/>
              <w:jc w:val="right"/>
              <w:rPr>
                <w:sz w:val="18"/>
                <w:lang w:val="fr-FR"/>
              </w:rPr>
            </w:pPr>
          </w:p>
        </w:tc>
        <w:tc>
          <w:tcPr>
            <w:tcW w:w="1028" w:type="dxa"/>
            <w:tcBorders>
              <w:bottom w:val="single" w:sz="4" w:space="0" w:color="auto"/>
            </w:tcBorders>
            <w:shd w:val="clear" w:color="auto" w:fill="auto"/>
            <w:vAlign w:val="bottom"/>
          </w:tcPr>
          <w:p w:rsidR="00C42314" w:rsidRPr="00477CEC" w:rsidRDefault="00C42314" w:rsidP="005B3D9B">
            <w:pPr>
              <w:keepNext/>
              <w:keepLines/>
              <w:suppressAutoHyphens w:val="0"/>
              <w:spacing w:before="80" w:after="80" w:line="200" w:lineRule="exact"/>
              <w:jc w:val="right"/>
              <w:rPr>
                <w:sz w:val="18"/>
                <w:lang w:val="fr-FR"/>
              </w:rPr>
            </w:pPr>
          </w:p>
        </w:tc>
        <w:tc>
          <w:tcPr>
            <w:tcW w:w="923" w:type="dxa"/>
            <w:tcBorders>
              <w:bottom w:val="single" w:sz="4" w:space="0" w:color="auto"/>
            </w:tcBorders>
            <w:shd w:val="clear" w:color="auto" w:fill="auto"/>
            <w:vAlign w:val="bottom"/>
          </w:tcPr>
          <w:p w:rsidR="00C42314" w:rsidRPr="00477CEC" w:rsidRDefault="00C42314" w:rsidP="005B3D9B">
            <w:pPr>
              <w:keepNext/>
              <w:keepLines/>
              <w:suppressAutoHyphens w:val="0"/>
              <w:spacing w:before="80" w:after="80" w:line="200" w:lineRule="exact"/>
              <w:jc w:val="right"/>
              <w:rPr>
                <w:sz w:val="18"/>
                <w:lang w:val="fr-FR"/>
              </w:rPr>
            </w:pPr>
          </w:p>
        </w:tc>
        <w:tc>
          <w:tcPr>
            <w:tcW w:w="959" w:type="dxa"/>
            <w:tcBorders>
              <w:bottom w:val="single" w:sz="4" w:space="0" w:color="auto"/>
            </w:tcBorders>
            <w:shd w:val="clear" w:color="auto" w:fill="auto"/>
            <w:vAlign w:val="bottom"/>
          </w:tcPr>
          <w:p w:rsidR="00C42314" w:rsidRPr="00477CEC" w:rsidRDefault="00C42314" w:rsidP="005B3D9B">
            <w:pPr>
              <w:keepNext/>
              <w:keepLines/>
              <w:suppressAutoHyphens w:val="0"/>
              <w:spacing w:before="80" w:after="80" w:line="200" w:lineRule="exact"/>
              <w:jc w:val="right"/>
              <w:rPr>
                <w:sz w:val="18"/>
                <w:lang w:val="fr-FR"/>
              </w:rPr>
            </w:pPr>
          </w:p>
        </w:tc>
      </w:tr>
      <w:tr w:rsidR="005B3D9B" w:rsidRPr="00477CEC">
        <w:tc>
          <w:tcPr>
            <w:tcW w:w="3544" w:type="dxa"/>
            <w:tcBorders>
              <w:top w:val="single" w:sz="4" w:space="0" w:color="auto"/>
              <w:bottom w:val="single" w:sz="4" w:space="0" w:color="auto"/>
            </w:tcBorders>
            <w:shd w:val="clear" w:color="auto" w:fill="auto"/>
          </w:tcPr>
          <w:p w:rsidR="005B3D9B" w:rsidRPr="00477CEC" w:rsidRDefault="005B3D9B" w:rsidP="009A463D">
            <w:pPr>
              <w:suppressAutoHyphens w:val="0"/>
              <w:spacing w:before="80" w:after="80" w:line="220" w:lineRule="exact"/>
              <w:ind w:firstLine="284"/>
              <w:rPr>
                <w:b/>
                <w:sz w:val="18"/>
                <w:lang w:val="fr-FR"/>
              </w:rPr>
            </w:pPr>
            <w:r w:rsidRPr="00477CEC">
              <w:rPr>
                <w:b/>
                <w:sz w:val="18"/>
                <w:lang w:val="fr-FR"/>
              </w:rPr>
              <w:t xml:space="preserve">Total général – chiffres absolus </w:t>
            </w:r>
          </w:p>
        </w:tc>
        <w:tc>
          <w:tcPr>
            <w:tcW w:w="992" w:type="dxa"/>
            <w:tcBorders>
              <w:top w:val="single" w:sz="4" w:space="0" w:color="auto"/>
              <w:bottom w:val="single" w:sz="4" w:space="0" w:color="auto"/>
            </w:tcBorders>
            <w:shd w:val="clear" w:color="auto" w:fill="auto"/>
            <w:vAlign w:val="center"/>
          </w:tcPr>
          <w:p w:rsidR="005B3D9B" w:rsidRPr="00477CEC" w:rsidRDefault="005B3D9B" w:rsidP="00182238">
            <w:pPr>
              <w:keepNext/>
              <w:keepLines/>
              <w:suppressAutoHyphens w:val="0"/>
              <w:spacing w:before="80" w:after="80" w:line="220" w:lineRule="exact"/>
              <w:ind w:firstLine="284"/>
              <w:jc w:val="right"/>
              <w:rPr>
                <w:b/>
                <w:sz w:val="18"/>
                <w:lang w:val="fr-FR"/>
              </w:rPr>
            </w:pPr>
            <w:r w:rsidRPr="00477CEC">
              <w:rPr>
                <w:b/>
                <w:sz w:val="18"/>
                <w:lang w:val="fr-FR"/>
              </w:rPr>
              <w:t>18 835</w:t>
            </w:r>
          </w:p>
        </w:tc>
        <w:tc>
          <w:tcPr>
            <w:tcW w:w="1028" w:type="dxa"/>
            <w:tcBorders>
              <w:top w:val="single" w:sz="4" w:space="0" w:color="auto"/>
              <w:bottom w:val="single" w:sz="4" w:space="0" w:color="auto"/>
            </w:tcBorders>
            <w:shd w:val="clear" w:color="auto" w:fill="auto"/>
            <w:vAlign w:val="center"/>
          </w:tcPr>
          <w:p w:rsidR="005B3D9B" w:rsidRPr="00477CEC" w:rsidRDefault="005B3D9B" w:rsidP="00182238">
            <w:pPr>
              <w:keepNext/>
              <w:keepLines/>
              <w:suppressAutoHyphens w:val="0"/>
              <w:spacing w:before="80" w:after="80" w:line="220" w:lineRule="exact"/>
              <w:ind w:firstLine="284"/>
              <w:jc w:val="right"/>
              <w:rPr>
                <w:b/>
                <w:sz w:val="18"/>
                <w:lang w:val="fr-FR"/>
              </w:rPr>
            </w:pPr>
            <w:r w:rsidRPr="00477CEC">
              <w:rPr>
                <w:b/>
                <w:sz w:val="18"/>
                <w:lang w:val="fr-FR"/>
              </w:rPr>
              <w:t>25 447</w:t>
            </w:r>
          </w:p>
        </w:tc>
        <w:tc>
          <w:tcPr>
            <w:tcW w:w="923" w:type="dxa"/>
            <w:tcBorders>
              <w:top w:val="single" w:sz="4" w:space="0" w:color="auto"/>
              <w:bottom w:val="single" w:sz="4" w:space="0" w:color="auto"/>
            </w:tcBorders>
            <w:shd w:val="clear" w:color="auto" w:fill="auto"/>
            <w:vAlign w:val="center"/>
          </w:tcPr>
          <w:p w:rsidR="005B3D9B" w:rsidRPr="00477CEC" w:rsidRDefault="005B3D9B" w:rsidP="00182238">
            <w:pPr>
              <w:keepNext/>
              <w:keepLines/>
              <w:suppressAutoHyphens w:val="0"/>
              <w:spacing w:before="80" w:after="80" w:line="220" w:lineRule="exact"/>
              <w:ind w:firstLine="284"/>
              <w:jc w:val="right"/>
              <w:rPr>
                <w:b/>
                <w:sz w:val="18"/>
                <w:lang w:val="fr-FR"/>
              </w:rPr>
            </w:pPr>
            <w:r w:rsidRPr="00477CEC">
              <w:rPr>
                <w:b/>
                <w:sz w:val="18"/>
                <w:lang w:val="fr-FR"/>
              </w:rPr>
              <w:t>27 864</w:t>
            </w:r>
          </w:p>
        </w:tc>
        <w:tc>
          <w:tcPr>
            <w:tcW w:w="959" w:type="dxa"/>
            <w:tcBorders>
              <w:top w:val="single" w:sz="4" w:space="0" w:color="auto"/>
              <w:bottom w:val="single" w:sz="4" w:space="0" w:color="auto"/>
            </w:tcBorders>
            <w:shd w:val="clear" w:color="auto" w:fill="auto"/>
            <w:vAlign w:val="center"/>
          </w:tcPr>
          <w:p w:rsidR="005B3D9B" w:rsidRPr="00477CEC" w:rsidRDefault="005B3D9B" w:rsidP="00182238">
            <w:pPr>
              <w:keepNext/>
              <w:keepLines/>
              <w:suppressAutoHyphens w:val="0"/>
              <w:spacing w:before="80" w:after="80" w:line="220" w:lineRule="exact"/>
              <w:ind w:firstLine="284"/>
              <w:jc w:val="right"/>
              <w:rPr>
                <w:b/>
                <w:sz w:val="18"/>
                <w:lang w:val="fr-FR"/>
              </w:rPr>
            </w:pPr>
            <w:r w:rsidRPr="00477CEC">
              <w:rPr>
                <w:b/>
                <w:sz w:val="18"/>
                <w:lang w:val="fr-FR"/>
              </w:rPr>
              <w:t>28 846</w:t>
            </w:r>
          </w:p>
        </w:tc>
      </w:tr>
      <w:tr w:rsidR="005B3D9B" w:rsidRPr="00477CEC">
        <w:tc>
          <w:tcPr>
            <w:tcW w:w="3544" w:type="dxa"/>
            <w:tcBorders>
              <w:top w:val="single" w:sz="4" w:space="0" w:color="auto"/>
            </w:tcBorders>
            <w:shd w:val="clear" w:color="auto" w:fill="auto"/>
          </w:tcPr>
          <w:p w:rsidR="005B3D9B" w:rsidRPr="00477CEC" w:rsidRDefault="005B3D9B" w:rsidP="005B3D9B">
            <w:pPr>
              <w:suppressAutoHyphens w:val="0"/>
              <w:spacing w:before="40" w:after="40" w:line="200" w:lineRule="exact"/>
              <w:rPr>
                <w:sz w:val="18"/>
                <w:lang w:val="fr-FR"/>
              </w:rPr>
            </w:pPr>
            <w:r w:rsidRPr="00477CEC">
              <w:rPr>
                <w:sz w:val="18"/>
                <w:lang w:val="fr-FR"/>
              </w:rPr>
              <w:t>Enseignement primaire – total</w:t>
            </w:r>
          </w:p>
        </w:tc>
        <w:tc>
          <w:tcPr>
            <w:tcW w:w="992" w:type="dxa"/>
            <w:tcBorders>
              <w:top w:val="single" w:sz="4" w:space="0" w:color="auto"/>
            </w:tcBorders>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11 001</w:t>
            </w:r>
          </w:p>
        </w:tc>
        <w:tc>
          <w:tcPr>
            <w:tcW w:w="1028" w:type="dxa"/>
            <w:tcBorders>
              <w:top w:val="single" w:sz="4" w:space="0" w:color="auto"/>
            </w:tcBorders>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14 671</w:t>
            </w:r>
          </w:p>
        </w:tc>
        <w:tc>
          <w:tcPr>
            <w:tcW w:w="923" w:type="dxa"/>
            <w:tcBorders>
              <w:top w:val="single" w:sz="4" w:space="0" w:color="auto"/>
            </w:tcBorders>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16 426</w:t>
            </w:r>
          </w:p>
        </w:tc>
        <w:tc>
          <w:tcPr>
            <w:tcW w:w="959" w:type="dxa"/>
            <w:tcBorders>
              <w:top w:val="single" w:sz="4" w:space="0" w:color="auto"/>
            </w:tcBorders>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17 120</w:t>
            </w:r>
          </w:p>
        </w:tc>
      </w:tr>
      <w:tr w:rsidR="005B3D9B" w:rsidRPr="00477CEC">
        <w:tc>
          <w:tcPr>
            <w:tcW w:w="3544" w:type="dxa"/>
            <w:shd w:val="clear" w:color="auto" w:fill="auto"/>
          </w:tcPr>
          <w:p w:rsidR="005B3D9B" w:rsidRPr="00477CEC" w:rsidRDefault="005B3D9B" w:rsidP="005B3D9B">
            <w:pPr>
              <w:suppressAutoHyphens w:val="0"/>
              <w:spacing w:before="40" w:after="40" w:line="200" w:lineRule="exact"/>
              <w:rPr>
                <w:sz w:val="18"/>
                <w:lang w:val="fr-FR"/>
              </w:rPr>
            </w:pPr>
            <w:r w:rsidRPr="00477CEC">
              <w:rPr>
                <w:sz w:val="18"/>
                <w:lang w:val="fr-FR"/>
              </w:rPr>
              <w:t>Nombre moyen d'heures de travail par semaine</w:t>
            </w:r>
          </w:p>
        </w:tc>
        <w:tc>
          <w:tcPr>
            <w:tcW w:w="992" w:type="dxa"/>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24,9</w:t>
            </w:r>
          </w:p>
        </w:tc>
        <w:tc>
          <w:tcPr>
            <w:tcW w:w="1028" w:type="dxa"/>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24,4</w:t>
            </w:r>
          </w:p>
        </w:tc>
        <w:tc>
          <w:tcPr>
            <w:tcW w:w="923" w:type="dxa"/>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24,4</w:t>
            </w:r>
          </w:p>
        </w:tc>
        <w:tc>
          <w:tcPr>
            <w:tcW w:w="959" w:type="dxa"/>
            <w:shd w:val="clear" w:color="auto" w:fill="auto"/>
            <w:vAlign w:val="center"/>
          </w:tcPr>
          <w:p w:rsidR="005B3D9B" w:rsidRPr="00477CEC" w:rsidRDefault="005B3D9B" w:rsidP="005B3D9B">
            <w:pPr>
              <w:keepNext/>
              <w:keepLines/>
              <w:suppressAutoHyphens w:val="0"/>
              <w:spacing w:before="40" w:after="40" w:line="200" w:lineRule="exact"/>
              <w:jc w:val="right"/>
              <w:rPr>
                <w:sz w:val="18"/>
                <w:lang w:val="fr-FR"/>
              </w:rPr>
            </w:pPr>
            <w:r w:rsidRPr="00477CEC">
              <w:rPr>
                <w:sz w:val="18"/>
                <w:lang w:val="fr-FR"/>
              </w:rPr>
              <w:t>24,1</w:t>
            </w:r>
          </w:p>
        </w:tc>
      </w:tr>
      <w:tr w:rsidR="005B3D9B" w:rsidRPr="00477CEC">
        <w:tc>
          <w:tcPr>
            <w:tcW w:w="3544" w:type="dxa"/>
            <w:shd w:val="clear" w:color="auto" w:fill="auto"/>
          </w:tcPr>
          <w:p w:rsidR="005B3D9B" w:rsidRPr="00477CEC" w:rsidRDefault="005B3D9B" w:rsidP="005B3D9B">
            <w:pPr>
              <w:suppressAutoHyphens w:val="0"/>
              <w:spacing w:before="40" w:after="40" w:line="200" w:lineRule="exact"/>
              <w:rPr>
                <w:sz w:val="18"/>
                <w:lang w:val="fr-FR"/>
              </w:rPr>
            </w:pPr>
            <w:r w:rsidRPr="00477CEC">
              <w:rPr>
                <w:sz w:val="18"/>
                <w:lang w:val="fr-FR"/>
              </w:rPr>
              <w:t>Écoles intermédiaires – total</w:t>
            </w:r>
          </w:p>
        </w:tc>
        <w:tc>
          <w:tcPr>
            <w:tcW w:w="992"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3 732</w:t>
            </w:r>
          </w:p>
        </w:tc>
        <w:tc>
          <w:tcPr>
            <w:tcW w:w="1028"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5 195</w:t>
            </w:r>
          </w:p>
        </w:tc>
        <w:tc>
          <w:tcPr>
            <w:tcW w:w="923"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5 095</w:t>
            </w:r>
          </w:p>
        </w:tc>
        <w:tc>
          <w:tcPr>
            <w:tcW w:w="959"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5 189</w:t>
            </w:r>
          </w:p>
        </w:tc>
      </w:tr>
      <w:tr w:rsidR="005B3D9B" w:rsidRPr="00477CEC">
        <w:tc>
          <w:tcPr>
            <w:tcW w:w="3544" w:type="dxa"/>
            <w:shd w:val="clear" w:color="auto" w:fill="auto"/>
          </w:tcPr>
          <w:p w:rsidR="005B3D9B" w:rsidRPr="00477CEC" w:rsidRDefault="005B3D9B" w:rsidP="005B3D9B">
            <w:pPr>
              <w:suppressAutoHyphens w:val="0"/>
              <w:spacing w:before="40" w:after="40" w:line="200" w:lineRule="exact"/>
              <w:rPr>
                <w:sz w:val="18"/>
                <w:lang w:val="fr-FR"/>
              </w:rPr>
            </w:pPr>
            <w:r w:rsidRPr="00477CEC">
              <w:rPr>
                <w:sz w:val="18"/>
                <w:lang w:val="fr-FR"/>
              </w:rPr>
              <w:t>Nombre moyen d'heures de travail par semaine</w:t>
            </w:r>
          </w:p>
        </w:tc>
        <w:tc>
          <w:tcPr>
            <w:tcW w:w="992"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20,4</w:t>
            </w:r>
          </w:p>
        </w:tc>
        <w:tc>
          <w:tcPr>
            <w:tcW w:w="1028"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21,2</w:t>
            </w:r>
          </w:p>
        </w:tc>
        <w:tc>
          <w:tcPr>
            <w:tcW w:w="923"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20,7</w:t>
            </w:r>
          </w:p>
        </w:tc>
        <w:tc>
          <w:tcPr>
            <w:tcW w:w="959"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21,1</w:t>
            </w:r>
          </w:p>
        </w:tc>
      </w:tr>
      <w:tr w:rsidR="005B3D9B" w:rsidRPr="00477CEC">
        <w:tc>
          <w:tcPr>
            <w:tcW w:w="3544" w:type="dxa"/>
            <w:shd w:val="clear" w:color="auto" w:fill="auto"/>
          </w:tcPr>
          <w:p w:rsidR="005B3D9B" w:rsidRPr="00477CEC" w:rsidRDefault="005B3D9B" w:rsidP="005B3D9B">
            <w:pPr>
              <w:suppressAutoHyphens w:val="0"/>
              <w:spacing w:before="40" w:after="40" w:line="200" w:lineRule="exact"/>
              <w:rPr>
                <w:sz w:val="18"/>
                <w:lang w:val="fr-FR"/>
              </w:rPr>
            </w:pPr>
            <w:r w:rsidRPr="00477CEC">
              <w:rPr>
                <w:sz w:val="18"/>
                <w:lang w:val="fr-FR"/>
              </w:rPr>
              <w:t>Enseignement secondaire – total</w:t>
            </w:r>
          </w:p>
        </w:tc>
        <w:tc>
          <w:tcPr>
            <w:tcW w:w="992"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4 095</w:t>
            </w:r>
          </w:p>
        </w:tc>
        <w:tc>
          <w:tcPr>
            <w:tcW w:w="1028"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5 383</w:t>
            </w:r>
          </w:p>
        </w:tc>
        <w:tc>
          <w:tcPr>
            <w:tcW w:w="923"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5 809</w:t>
            </w:r>
          </w:p>
        </w:tc>
        <w:tc>
          <w:tcPr>
            <w:tcW w:w="959" w:type="dxa"/>
            <w:shd w:val="clear" w:color="auto" w:fill="auto"/>
            <w:vAlign w:val="center"/>
          </w:tcPr>
          <w:p w:rsidR="005B3D9B" w:rsidRPr="00477CEC" w:rsidRDefault="005B3D9B" w:rsidP="005B3D9B">
            <w:pPr>
              <w:suppressAutoHyphens w:val="0"/>
              <w:spacing w:before="40" w:after="40" w:line="200" w:lineRule="exact"/>
              <w:jc w:val="right"/>
              <w:rPr>
                <w:sz w:val="18"/>
                <w:lang w:val="fr-FR"/>
              </w:rPr>
            </w:pPr>
            <w:r w:rsidRPr="00477CEC">
              <w:rPr>
                <w:sz w:val="18"/>
                <w:lang w:val="fr-FR"/>
              </w:rPr>
              <w:t>6 151</w:t>
            </w:r>
          </w:p>
        </w:tc>
      </w:tr>
      <w:tr w:rsidR="005B3D9B" w:rsidRPr="00477CEC">
        <w:tc>
          <w:tcPr>
            <w:tcW w:w="3544" w:type="dxa"/>
            <w:tcBorders>
              <w:bottom w:val="single" w:sz="12" w:space="0" w:color="auto"/>
            </w:tcBorders>
            <w:shd w:val="clear" w:color="auto" w:fill="auto"/>
          </w:tcPr>
          <w:p w:rsidR="005B3D9B" w:rsidRPr="00477CEC" w:rsidRDefault="005B3D9B" w:rsidP="002915E6">
            <w:pPr>
              <w:keepNext/>
              <w:suppressAutoHyphens w:val="0"/>
              <w:spacing w:before="40" w:after="40" w:line="200" w:lineRule="exact"/>
              <w:rPr>
                <w:sz w:val="18"/>
                <w:lang w:val="fr-FR"/>
              </w:rPr>
            </w:pPr>
            <w:r w:rsidRPr="00477CEC">
              <w:rPr>
                <w:sz w:val="18"/>
                <w:lang w:val="fr-FR"/>
              </w:rPr>
              <w:t>Nombre moyen d'heures de travail par semaine</w:t>
            </w:r>
          </w:p>
        </w:tc>
        <w:tc>
          <w:tcPr>
            <w:tcW w:w="992" w:type="dxa"/>
            <w:tcBorders>
              <w:bottom w:val="single" w:sz="12" w:space="0" w:color="auto"/>
            </w:tcBorders>
            <w:shd w:val="clear" w:color="auto" w:fill="auto"/>
            <w:vAlign w:val="center"/>
          </w:tcPr>
          <w:p w:rsidR="005B3D9B" w:rsidRPr="00477CEC" w:rsidRDefault="005B3D9B" w:rsidP="002915E6">
            <w:pPr>
              <w:keepNext/>
              <w:suppressAutoHyphens w:val="0"/>
              <w:spacing w:before="40" w:after="40" w:line="200" w:lineRule="exact"/>
              <w:jc w:val="right"/>
              <w:rPr>
                <w:sz w:val="18"/>
                <w:lang w:val="fr-FR"/>
              </w:rPr>
            </w:pPr>
            <w:r w:rsidRPr="00477CEC">
              <w:rPr>
                <w:sz w:val="18"/>
                <w:lang w:val="fr-FR"/>
              </w:rPr>
              <w:t>23</w:t>
            </w:r>
          </w:p>
        </w:tc>
        <w:tc>
          <w:tcPr>
            <w:tcW w:w="1028" w:type="dxa"/>
            <w:tcBorders>
              <w:bottom w:val="single" w:sz="12" w:space="0" w:color="auto"/>
            </w:tcBorders>
            <w:shd w:val="clear" w:color="auto" w:fill="auto"/>
            <w:vAlign w:val="center"/>
          </w:tcPr>
          <w:p w:rsidR="005B3D9B" w:rsidRPr="00477CEC" w:rsidRDefault="005B3D9B" w:rsidP="002915E6">
            <w:pPr>
              <w:keepNext/>
              <w:suppressAutoHyphens w:val="0"/>
              <w:spacing w:before="40" w:after="40" w:line="200" w:lineRule="exact"/>
              <w:jc w:val="right"/>
              <w:rPr>
                <w:sz w:val="18"/>
                <w:lang w:val="fr-FR"/>
              </w:rPr>
            </w:pPr>
            <w:r w:rsidRPr="00477CEC">
              <w:rPr>
                <w:sz w:val="18"/>
                <w:lang w:val="fr-FR"/>
              </w:rPr>
              <w:t>22,5</w:t>
            </w:r>
          </w:p>
        </w:tc>
        <w:tc>
          <w:tcPr>
            <w:tcW w:w="923" w:type="dxa"/>
            <w:tcBorders>
              <w:bottom w:val="single" w:sz="12" w:space="0" w:color="auto"/>
            </w:tcBorders>
            <w:shd w:val="clear" w:color="auto" w:fill="auto"/>
            <w:vAlign w:val="center"/>
          </w:tcPr>
          <w:p w:rsidR="005B3D9B" w:rsidRPr="00477CEC" w:rsidRDefault="005B3D9B" w:rsidP="002915E6">
            <w:pPr>
              <w:keepNext/>
              <w:suppressAutoHyphens w:val="0"/>
              <w:spacing w:before="40" w:after="40" w:line="200" w:lineRule="exact"/>
              <w:jc w:val="right"/>
              <w:rPr>
                <w:sz w:val="18"/>
                <w:lang w:val="fr-FR"/>
              </w:rPr>
            </w:pPr>
            <w:r w:rsidRPr="00477CEC">
              <w:rPr>
                <w:sz w:val="18"/>
                <w:lang w:val="fr-FR"/>
              </w:rPr>
              <w:t>22,6</w:t>
            </w:r>
          </w:p>
        </w:tc>
        <w:tc>
          <w:tcPr>
            <w:tcW w:w="959" w:type="dxa"/>
            <w:tcBorders>
              <w:bottom w:val="single" w:sz="12" w:space="0" w:color="auto"/>
            </w:tcBorders>
            <w:shd w:val="clear" w:color="auto" w:fill="auto"/>
            <w:vAlign w:val="center"/>
          </w:tcPr>
          <w:p w:rsidR="005B3D9B" w:rsidRPr="00477CEC" w:rsidRDefault="005B3D9B" w:rsidP="002915E6">
            <w:pPr>
              <w:keepNext/>
              <w:suppressAutoHyphens w:val="0"/>
              <w:spacing w:before="40" w:after="40" w:line="200" w:lineRule="exact"/>
              <w:jc w:val="right"/>
              <w:rPr>
                <w:sz w:val="18"/>
                <w:lang w:val="fr-FR"/>
              </w:rPr>
            </w:pPr>
            <w:r w:rsidRPr="00477CEC">
              <w:rPr>
                <w:sz w:val="18"/>
                <w:lang w:val="fr-FR"/>
              </w:rPr>
              <w:t>22,8</w:t>
            </w:r>
          </w:p>
        </w:tc>
      </w:tr>
    </w:tbl>
    <w:p w:rsidR="00C42314" w:rsidRPr="00477CEC" w:rsidRDefault="00C42314" w:rsidP="00FE6800">
      <w:pPr>
        <w:spacing w:before="120" w:after="240"/>
        <w:ind w:left="1134" w:right="1134" w:firstLine="170"/>
        <w:rPr>
          <w:sz w:val="18"/>
          <w:szCs w:val="18"/>
          <w:lang w:val="fr-FR"/>
        </w:rPr>
      </w:pPr>
      <w:r w:rsidRPr="00477CEC">
        <w:rPr>
          <w:i/>
          <w:sz w:val="18"/>
          <w:szCs w:val="18"/>
          <w:lang w:val="fr-FR"/>
        </w:rPr>
        <w:t>Source:</w:t>
      </w:r>
      <w:r w:rsidRPr="00477CEC">
        <w:rPr>
          <w:sz w:val="18"/>
          <w:szCs w:val="18"/>
          <w:lang w:val="fr-FR"/>
        </w:rPr>
        <w:t xml:space="preserve"> </w:t>
      </w:r>
      <w:r w:rsidR="005B3D9B" w:rsidRPr="00477CEC">
        <w:rPr>
          <w:sz w:val="18"/>
          <w:szCs w:val="18"/>
          <w:lang w:val="fr-FR"/>
        </w:rPr>
        <w:t xml:space="preserve">Bureau central de statistique, </w:t>
      </w:r>
      <w:r w:rsidR="001B25FD" w:rsidRPr="00690B8C">
        <w:rPr>
          <w:i/>
          <w:sz w:val="18"/>
          <w:szCs w:val="18"/>
          <w:lang w:val="fr-FR"/>
        </w:rPr>
        <w:t>Statistical Abstract of Israel</w:t>
      </w:r>
      <w:r w:rsidR="005B3D9B" w:rsidRPr="00477CEC">
        <w:rPr>
          <w:sz w:val="18"/>
          <w:szCs w:val="18"/>
          <w:lang w:val="fr-FR"/>
        </w:rPr>
        <w:t>,</w:t>
      </w:r>
      <w:r w:rsidRPr="00477CEC">
        <w:rPr>
          <w:sz w:val="18"/>
          <w:szCs w:val="18"/>
          <w:lang w:val="fr-FR"/>
        </w:rPr>
        <w:t xml:space="preserve"> 2008.</w:t>
      </w:r>
    </w:p>
    <w:p w:rsidR="00C42314" w:rsidRPr="00477CEC" w:rsidRDefault="00C42314" w:rsidP="00EE61E7">
      <w:pPr>
        <w:pStyle w:val="SingleTxtG"/>
        <w:keepNext/>
        <w:spacing w:before="240"/>
        <w:rPr>
          <w:lang w:val="fr-FR"/>
        </w:rPr>
      </w:pPr>
      <w:r w:rsidRPr="00477CEC">
        <w:rPr>
          <w:lang w:val="fr-FR"/>
        </w:rPr>
        <w:t>622.</w:t>
      </w:r>
      <w:r w:rsidRPr="00477CEC">
        <w:rPr>
          <w:lang w:val="fr-FR"/>
        </w:rPr>
        <w:tab/>
      </w:r>
      <w:r w:rsidR="005B3D9B" w:rsidRPr="00477CEC">
        <w:rPr>
          <w:lang w:val="fr-FR"/>
        </w:rPr>
        <w:t xml:space="preserve">Israël compte environ </w:t>
      </w:r>
      <w:r w:rsidRPr="00477CEC">
        <w:rPr>
          <w:lang w:val="fr-FR"/>
        </w:rPr>
        <w:t>153</w:t>
      </w:r>
      <w:r w:rsidR="005B3D9B" w:rsidRPr="00477CEC">
        <w:rPr>
          <w:lang w:val="fr-FR"/>
        </w:rPr>
        <w:t> </w:t>
      </w:r>
      <w:r w:rsidRPr="00477CEC">
        <w:rPr>
          <w:lang w:val="fr-FR"/>
        </w:rPr>
        <w:t>863</w:t>
      </w:r>
      <w:r w:rsidR="005B3D9B" w:rsidRPr="00477CEC">
        <w:rPr>
          <w:lang w:val="fr-FR"/>
        </w:rPr>
        <w:t xml:space="preserve"> enseignants à plein temps aux différents niveaux du système d'enseignement primaire et secondaire, contre </w:t>
      </w:r>
      <w:r w:rsidRPr="00477CEC">
        <w:rPr>
          <w:lang w:val="fr-FR"/>
        </w:rPr>
        <w:t>86</w:t>
      </w:r>
      <w:r w:rsidR="005B3D9B" w:rsidRPr="00477CEC">
        <w:rPr>
          <w:lang w:val="fr-FR"/>
        </w:rPr>
        <w:t> </w:t>
      </w:r>
      <w:r w:rsidRPr="00477CEC">
        <w:rPr>
          <w:lang w:val="fr-FR"/>
        </w:rPr>
        <w:t xml:space="preserve">000 </w:t>
      </w:r>
      <w:r w:rsidR="005B3D9B" w:rsidRPr="00477CEC">
        <w:rPr>
          <w:lang w:val="fr-FR"/>
        </w:rPr>
        <w:t>comme indiqué dans le précédent rapport périodique. Ces enseignants sont répartis comme suit</w:t>
      </w:r>
      <w:r w:rsidR="00123A02" w:rsidRPr="00477CEC">
        <w:rPr>
          <w:lang w:val="fr-FR"/>
        </w:rPr>
        <w:t>:</w:t>
      </w:r>
    </w:p>
    <w:p w:rsidR="00C42314" w:rsidRPr="00477CEC" w:rsidRDefault="00C42314" w:rsidP="00EE61E7">
      <w:pPr>
        <w:pStyle w:val="Heading1"/>
        <w:keepNext/>
        <w:spacing w:before="240"/>
        <w:rPr>
          <w:lang w:val="fr-FR"/>
        </w:rPr>
      </w:pPr>
      <w:r w:rsidRPr="00477CEC">
        <w:rPr>
          <w:lang w:val="fr-FR"/>
        </w:rPr>
        <w:t>Table</w:t>
      </w:r>
      <w:r w:rsidR="005B3D9B" w:rsidRPr="00477CEC">
        <w:rPr>
          <w:lang w:val="fr-FR"/>
        </w:rPr>
        <w:t>au</w:t>
      </w:r>
      <w:r w:rsidRPr="00477CEC">
        <w:rPr>
          <w:lang w:val="fr-FR"/>
        </w:rPr>
        <w:t xml:space="preserve"> 45</w:t>
      </w:r>
    </w:p>
    <w:p w:rsidR="00C42314" w:rsidRPr="00477CEC" w:rsidRDefault="005B3D9B" w:rsidP="007058C4">
      <w:pPr>
        <w:pStyle w:val="SingleTxtG"/>
        <w:keepNext/>
        <w:jc w:val="left"/>
        <w:rPr>
          <w:b/>
          <w:lang w:val="fr-FR"/>
        </w:rPr>
      </w:pPr>
      <w:r w:rsidRPr="00477CEC">
        <w:rPr>
          <w:b/>
          <w:lang w:val="fr-FR"/>
        </w:rPr>
        <w:t>Postes d'enseignant (à plein temps) dans les écoles</w:t>
      </w:r>
      <w:r w:rsidR="00C42314" w:rsidRPr="00477CEC">
        <w:rPr>
          <w:b/>
          <w:lang w:val="fr-FR"/>
        </w:rPr>
        <w:t>, 2007/</w:t>
      </w:r>
      <w:r w:rsidR="003A01CB">
        <w:rPr>
          <w:b/>
          <w:lang w:val="fr-FR"/>
        </w:rPr>
        <w:t>20</w:t>
      </w:r>
      <w:r w:rsidR="00C42314" w:rsidRPr="00477CEC">
        <w:rPr>
          <w:b/>
          <w:lang w:val="fr-FR"/>
        </w:rPr>
        <w:t>08</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C42314" w:rsidRPr="00477CEC">
        <w:trPr>
          <w:tblHeader/>
        </w:trPr>
        <w:tc>
          <w:tcPr>
            <w:tcW w:w="1841" w:type="dxa"/>
            <w:tcBorders>
              <w:top w:val="single" w:sz="4" w:space="0" w:color="auto"/>
              <w:bottom w:val="single" w:sz="12" w:space="0" w:color="auto"/>
            </w:tcBorders>
            <w:shd w:val="clear" w:color="auto" w:fill="auto"/>
            <w:vAlign w:val="bottom"/>
          </w:tcPr>
          <w:p w:rsidR="00C42314" w:rsidRPr="00477CEC" w:rsidRDefault="00C42314" w:rsidP="00EE61E7">
            <w:pPr>
              <w:keepNext/>
              <w:spacing w:before="80" w:after="80" w:line="200" w:lineRule="exact"/>
              <w:rPr>
                <w:i/>
                <w:sz w:val="16"/>
                <w:lang w:val="fr-FR"/>
              </w:rPr>
            </w:pPr>
          </w:p>
        </w:tc>
        <w:tc>
          <w:tcPr>
            <w:tcW w:w="1843" w:type="dxa"/>
            <w:tcBorders>
              <w:top w:val="single" w:sz="4" w:space="0" w:color="auto"/>
              <w:bottom w:val="single" w:sz="12" w:space="0" w:color="auto"/>
            </w:tcBorders>
            <w:shd w:val="clear" w:color="auto" w:fill="auto"/>
          </w:tcPr>
          <w:p w:rsidR="00C42314" w:rsidRPr="00477CEC" w:rsidRDefault="00C42314" w:rsidP="00EE61E7">
            <w:pPr>
              <w:keepNext/>
              <w:spacing w:before="80" w:after="80" w:line="200" w:lineRule="exact"/>
              <w:jc w:val="right"/>
              <w:rPr>
                <w:b/>
                <w:i/>
                <w:sz w:val="16"/>
                <w:lang w:val="fr-FR"/>
              </w:rPr>
            </w:pPr>
            <w:r w:rsidRPr="00477CEC">
              <w:rPr>
                <w:b/>
                <w:i/>
                <w:sz w:val="16"/>
                <w:lang w:val="fr-FR"/>
              </w:rPr>
              <w:t>Total</w:t>
            </w:r>
          </w:p>
        </w:tc>
        <w:tc>
          <w:tcPr>
            <w:tcW w:w="1843" w:type="dxa"/>
            <w:tcBorders>
              <w:top w:val="single" w:sz="4" w:space="0" w:color="auto"/>
              <w:bottom w:val="single" w:sz="12" w:space="0" w:color="auto"/>
            </w:tcBorders>
            <w:shd w:val="clear" w:color="auto" w:fill="auto"/>
          </w:tcPr>
          <w:p w:rsidR="00C42314" w:rsidRPr="00477CEC" w:rsidRDefault="006D5C2D" w:rsidP="00EE61E7">
            <w:pPr>
              <w:keepNext/>
              <w:spacing w:before="80" w:after="80" w:line="200" w:lineRule="exact"/>
              <w:jc w:val="right"/>
              <w:rPr>
                <w:i/>
                <w:sz w:val="16"/>
                <w:lang w:val="fr-FR"/>
              </w:rPr>
            </w:pPr>
            <w:r>
              <w:rPr>
                <w:i/>
                <w:sz w:val="16"/>
                <w:lang w:val="fr-FR"/>
              </w:rPr>
              <w:t>Enseignement en hébreu</w:t>
            </w:r>
            <w:r w:rsidR="005B3D9B" w:rsidRPr="00477CEC">
              <w:rPr>
                <w:i/>
                <w:sz w:val="16"/>
                <w:lang w:val="fr-FR"/>
              </w:rPr>
              <w:t xml:space="preserve"> </w:t>
            </w:r>
          </w:p>
        </w:tc>
        <w:tc>
          <w:tcPr>
            <w:tcW w:w="1843" w:type="dxa"/>
            <w:tcBorders>
              <w:top w:val="single" w:sz="4" w:space="0" w:color="auto"/>
              <w:bottom w:val="single" w:sz="12" w:space="0" w:color="auto"/>
            </w:tcBorders>
            <w:shd w:val="clear" w:color="auto" w:fill="auto"/>
          </w:tcPr>
          <w:p w:rsidR="00C42314" w:rsidRPr="00477CEC" w:rsidRDefault="006D5C2D" w:rsidP="00EE61E7">
            <w:pPr>
              <w:keepNext/>
              <w:spacing w:before="80" w:after="80" w:line="200" w:lineRule="exact"/>
              <w:jc w:val="right"/>
              <w:rPr>
                <w:i/>
                <w:sz w:val="16"/>
                <w:lang w:val="fr-FR"/>
              </w:rPr>
            </w:pPr>
            <w:r>
              <w:rPr>
                <w:i/>
                <w:sz w:val="16"/>
                <w:lang w:val="fr-FR"/>
              </w:rPr>
              <w:t>Enseignement en arabe</w:t>
            </w:r>
          </w:p>
        </w:tc>
      </w:tr>
      <w:tr w:rsidR="00C42314" w:rsidRPr="00477CEC">
        <w:tc>
          <w:tcPr>
            <w:tcW w:w="1841" w:type="dxa"/>
            <w:tcBorders>
              <w:top w:val="single" w:sz="12" w:space="0" w:color="auto"/>
              <w:bottom w:val="single" w:sz="4" w:space="0" w:color="auto"/>
            </w:tcBorders>
            <w:shd w:val="clear" w:color="auto" w:fill="auto"/>
          </w:tcPr>
          <w:p w:rsidR="00C42314" w:rsidRPr="00477CEC" w:rsidRDefault="00C42314" w:rsidP="00E62E68">
            <w:pPr>
              <w:keepNext/>
              <w:suppressAutoHyphens w:val="0"/>
              <w:spacing w:before="80" w:after="80" w:line="220" w:lineRule="exact"/>
              <w:ind w:firstLine="284"/>
              <w:rPr>
                <w:b/>
                <w:sz w:val="18"/>
                <w:lang w:val="fr-FR"/>
              </w:rPr>
            </w:pPr>
            <w:r w:rsidRPr="00477CEC">
              <w:rPr>
                <w:b/>
                <w:sz w:val="18"/>
                <w:lang w:val="fr-FR"/>
              </w:rPr>
              <w:t>Total</w:t>
            </w:r>
          </w:p>
        </w:tc>
        <w:tc>
          <w:tcPr>
            <w:tcW w:w="1843" w:type="dxa"/>
            <w:tcBorders>
              <w:top w:val="single" w:sz="12" w:space="0" w:color="auto"/>
              <w:bottom w:val="single" w:sz="4" w:space="0" w:color="auto"/>
            </w:tcBorders>
            <w:shd w:val="clear" w:color="auto" w:fill="auto"/>
            <w:vAlign w:val="center"/>
          </w:tcPr>
          <w:p w:rsidR="00C42314" w:rsidRPr="00477CEC" w:rsidRDefault="00C42314" w:rsidP="00EE61E7">
            <w:pPr>
              <w:keepNext/>
              <w:suppressAutoHyphens w:val="0"/>
              <w:spacing w:before="80" w:after="80" w:line="220" w:lineRule="exact"/>
              <w:jc w:val="right"/>
              <w:rPr>
                <w:b/>
                <w:sz w:val="18"/>
                <w:lang w:val="fr-FR"/>
              </w:rPr>
            </w:pPr>
            <w:r w:rsidRPr="00477CEC">
              <w:rPr>
                <w:b/>
                <w:sz w:val="18"/>
                <w:lang w:val="fr-FR"/>
              </w:rPr>
              <w:t>153 863</w:t>
            </w:r>
          </w:p>
        </w:tc>
        <w:tc>
          <w:tcPr>
            <w:tcW w:w="1843" w:type="dxa"/>
            <w:tcBorders>
              <w:top w:val="single" w:sz="12" w:space="0" w:color="auto"/>
              <w:bottom w:val="single" w:sz="4" w:space="0" w:color="auto"/>
            </w:tcBorders>
            <w:shd w:val="clear" w:color="auto" w:fill="auto"/>
            <w:vAlign w:val="center"/>
          </w:tcPr>
          <w:p w:rsidR="00C42314" w:rsidRPr="00477CEC" w:rsidRDefault="00C42314" w:rsidP="00EE61E7">
            <w:pPr>
              <w:keepNext/>
              <w:suppressAutoHyphens w:val="0"/>
              <w:spacing w:before="80" w:after="80" w:line="220" w:lineRule="exact"/>
              <w:jc w:val="right"/>
              <w:rPr>
                <w:b/>
                <w:sz w:val="18"/>
                <w:lang w:val="fr-FR"/>
              </w:rPr>
            </w:pPr>
            <w:r w:rsidRPr="00477CEC">
              <w:rPr>
                <w:b/>
                <w:sz w:val="18"/>
                <w:lang w:val="fr-FR"/>
              </w:rPr>
              <w:t>121 288</w:t>
            </w:r>
          </w:p>
        </w:tc>
        <w:tc>
          <w:tcPr>
            <w:tcW w:w="1843" w:type="dxa"/>
            <w:tcBorders>
              <w:top w:val="single" w:sz="12" w:space="0" w:color="auto"/>
              <w:bottom w:val="single" w:sz="4" w:space="0" w:color="auto"/>
            </w:tcBorders>
            <w:shd w:val="clear" w:color="auto" w:fill="auto"/>
            <w:vAlign w:val="center"/>
          </w:tcPr>
          <w:p w:rsidR="00C42314" w:rsidRPr="00477CEC" w:rsidRDefault="00C42314" w:rsidP="00EE61E7">
            <w:pPr>
              <w:keepNext/>
              <w:suppressAutoHyphens w:val="0"/>
              <w:spacing w:before="80" w:after="80" w:line="220" w:lineRule="exact"/>
              <w:jc w:val="right"/>
              <w:rPr>
                <w:b/>
                <w:sz w:val="18"/>
                <w:lang w:val="fr-FR"/>
              </w:rPr>
            </w:pPr>
            <w:r w:rsidRPr="00477CEC">
              <w:rPr>
                <w:b/>
                <w:sz w:val="18"/>
                <w:lang w:val="fr-FR"/>
              </w:rPr>
              <w:t>32 575</w:t>
            </w:r>
          </w:p>
        </w:tc>
      </w:tr>
      <w:tr w:rsidR="00C42314" w:rsidRPr="00477CEC">
        <w:tc>
          <w:tcPr>
            <w:tcW w:w="1841" w:type="dxa"/>
            <w:tcBorders>
              <w:top w:val="single" w:sz="4" w:space="0" w:color="auto"/>
            </w:tcBorders>
            <w:shd w:val="clear" w:color="auto" w:fill="auto"/>
          </w:tcPr>
          <w:p w:rsidR="00C42314" w:rsidRPr="00477CEC" w:rsidRDefault="005B3D9B" w:rsidP="00EE61E7">
            <w:pPr>
              <w:keepNext/>
              <w:suppressAutoHyphens w:val="0"/>
              <w:spacing w:before="40" w:after="40" w:line="220" w:lineRule="exact"/>
              <w:rPr>
                <w:sz w:val="18"/>
                <w:lang w:val="fr-FR"/>
              </w:rPr>
            </w:pPr>
            <w:r w:rsidRPr="00477CEC">
              <w:rPr>
                <w:sz w:val="18"/>
                <w:lang w:val="fr-FR"/>
              </w:rPr>
              <w:t>Enseignement primaire</w:t>
            </w:r>
          </w:p>
        </w:tc>
        <w:tc>
          <w:tcPr>
            <w:tcW w:w="1843" w:type="dxa"/>
            <w:tcBorders>
              <w:top w:val="single" w:sz="4" w:space="0" w:color="auto"/>
            </w:tcBorders>
            <w:shd w:val="clear" w:color="auto" w:fill="auto"/>
            <w:vAlign w:val="center"/>
          </w:tcPr>
          <w:p w:rsidR="00C42314" w:rsidRPr="00477CEC" w:rsidRDefault="00C42314" w:rsidP="00EE61E7">
            <w:pPr>
              <w:keepNext/>
              <w:suppressAutoHyphens w:val="0"/>
              <w:spacing w:before="40" w:after="40" w:line="220" w:lineRule="exact"/>
              <w:jc w:val="right"/>
              <w:rPr>
                <w:b/>
                <w:sz w:val="18"/>
                <w:lang w:val="fr-FR"/>
              </w:rPr>
            </w:pPr>
            <w:r w:rsidRPr="00477CEC">
              <w:rPr>
                <w:b/>
                <w:sz w:val="18"/>
                <w:lang w:val="fr-FR"/>
              </w:rPr>
              <w:t>68 186</w:t>
            </w:r>
          </w:p>
        </w:tc>
        <w:tc>
          <w:tcPr>
            <w:tcW w:w="1843" w:type="dxa"/>
            <w:tcBorders>
              <w:top w:val="single" w:sz="4" w:space="0" w:color="auto"/>
            </w:tcBorders>
            <w:shd w:val="clear" w:color="auto" w:fill="auto"/>
            <w:vAlign w:val="center"/>
          </w:tcPr>
          <w:p w:rsidR="00C42314" w:rsidRPr="00477CEC" w:rsidRDefault="00C42314" w:rsidP="00EE61E7">
            <w:pPr>
              <w:keepNext/>
              <w:suppressAutoHyphens w:val="0"/>
              <w:spacing w:before="40" w:after="40" w:line="220" w:lineRule="exact"/>
              <w:jc w:val="right"/>
              <w:rPr>
                <w:sz w:val="18"/>
                <w:lang w:val="fr-FR"/>
              </w:rPr>
            </w:pPr>
            <w:r w:rsidRPr="00477CEC">
              <w:rPr>
                <w:sz w:val="18"/>
                <w:lang w:val="fr-FR"/>
              </w:rPr>
              <w:t>50 497</w:t>
            </w:r>
          </w:p>
        </w:tc>
        <w:tc>
          <w:tcPr>
            <w:tcW w:w="1843" w:type="dxa"/>
            <w:tcBorders>
              <w:top w:val="single" w:sz="4" w:space="0" w:color="auto"/>
            </w:tcBorders>
            <w:shd w:val="clear" w:color="auto" w:fill="auto"/>
            <w:vAlign w:val="center"/>
          </w:tcPr>
          <w:p w:rsidR="00C42314" w:rsidRPr="00477CEC" w:rsidRDefault="00C42314" w:rsidP="00EE61E7">
            <w:pPr>
              <w:keepNext/>
              <w:suppressAutoHyphens w:val="0"/>
              <w:spacing w:before="40" w:after="40" w:line="220" w:lineRule="exact"/>
              <w:jc w:val="right"/>
              <w:rPr>
                <w:sz w:val="18"/>
                <w:lang w:val="fr-FR"/>
              </w:rPr>
            </w:pPr>
            <w:r w:rsidRPr="00477CEC">
              <w:rPr>
                <w:sz w:val="18"/>
                <w:lang w:val="fr-FR"/>
              </w:rPr>
              <w:t>17 689</w:t>
            </w:r>
          </w:p>
        </w:tc>
      </w:tr>
      <w:tr w:rsidR="00C42314" w:rsidRPr="00477CEC">
        <w:tc>
          <w:tcPr>
            <w:tcW w:w="1841" w:type="dxa"/>
            <w:shd w:val="clear" w:color="auto" w:fill="auto"/>
          </w:tcPr>
          <w:p w:rsidR="00C42314" w:rsidRPr="00477CEC" w:rsidRDefault="005B3D9B" w:rsidP="005B3D9B">
            <w:pPr>
              <w:suppressAutoHyphens w:val="0"/>
              <w:spacing w:before="40" w:after="40" w:line="220" w:lineRule="exact"/>
              <w:rPr>
                <w:sz w:val="18"/>
                <w:lang w:val="fr-FR"/>
              </w:rPr>
            </w:pPr>
            <w:r w:rsidRPr="00477CEC">
              <w:rPr>
                <w:sz w:val="18"/>
                <w:lang w:val="fr-FR"/>
              </w:rPr>
              <w:t xml:space="preserve">Écoles intermédiaires </w:t>
            </w:r>
          </w:p>
        </w:tc>
        <w:tc>
          <w:tcPr>
            <w:tcW w:w="1843" w:type="dxa"/>
            <w:shd w:val="clear" w:color="auto" w:fill="auto"/>
            <w:vAlign w:val="center"/>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24 687</w:t>
            </w:r>
          </w:p>
        </w:tc>
        <w:tc>
          <w:tcPr>
            <w:tcW w:w="184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19 336</w:t>
            </w:r>
          </w:p>
        </w:tc>
        <w:tc>
          <w:tcPr>
            <w:tcW w:w="1843" w:type="dxa"/>
            <w:shd w:val="clear" w:color="auto" w:fill="auto"/>
            <w:vAlign w:val="center"/>
          </w:tcPr>
          <w:p w:rsidR="00C42314" w:rsidRPr="00477CEC" w:rsidRDefault="00C42314" w:rsidP="00182238">
            <w:pPr>
              <w:suppressAutoHyphens w:val="0"/>
              <w:spacing w:before="40" w:after="40" w:line="220" w:lineRule="exact"/>
              <w:jc w:val="right"/>
              <w:rPr>
                <w:sz w:val="18"/>
                <w:lang w:val="fr-FR"/>
              </w:rPr>
            </w:pPr>
            <w:r w:rsidRPr="00477CEC">
              <w:rPr>
                <w:sz w:val="18"/>
                <w:lang w:val="fr-FR"/>
              </w:rPr>
              <w:t>5 351</w:t>
            </w:r>
          </w:p>
        </w:tc>
      </w:tr>
      <w:tr w:rsidR="00C42314" w:rsidRPr="00477CEC">
        <w:tc>
          <w:tcPr>
            <w:tcW w:w="1841" w:type="dxa"/>
            <w:tcBorders>
              <w:bottom w:val="single" w:sz="12" w:space="0" w:color="auto"/>
            </w:tcBorders>
            <w:shd w:val="clear" w:color="auto" w:fill="auto"/>
          </w:tcPr>
          <w:p w:rsidR="00C42314" w:rsidRPr="00477CEC" w:rsidRDefault="005B3D9B" w:rsidP="002915E6">
            <w:pPr>
              <w:keepNext/>
              <w:suppressAutoHyphens w:val="0"/>
              <w:spacing w:before="40" w:after="40" w:line="220" w:lineRule="exact"/>
              <w:rPr>
                <w:sz w:val="18"/>
                <w:lang w:val="fr-FR"/>
              </w:rPr>
            </w:pPr>
            <w:r w:rsidRPr="00477CEC">
              <w:rPr>
                <w:sz w:val="18"/>
                <w:lang w:val="fr-FR"/>
              </w:rPr>
              <w:t xml:space="preserve">Écoles secondaires </w:t>
            </w:r>
          </w:p>
        </w:tc>
        <w:tc>
          <w:tcPr>
            <w:tcW w:w="1843" w:type="dxa"/>
            <w:tcBorders>
              <w:bottom w:val="single" w:sz="12" w:space="0" w:color="auto"/>
            </w:tcBorders>
            <w:shd w:val="clear" w:color="auto" w:fill="auto"/>
            <w:vAlign w:val="center"/>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44 488</w:t>
            </w:r>
          </w:p>
        </w:tc>
        <w:tc>
          <w:tcPr>
            <w:tcW w:w="1843" w:type="dxa"/>
            <w:tcBorders>
              <w:bottom w:val="single" w:sz="12" w:space="0" w:color="auto"/>
            </w:tcBorders>
            <w:shd w:val="clear" w:color="auto" w:fill="auto"/>
            <w:vAlign w:val="center"/>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37 750</w:t>
            </w:r>
          </w:p>
        </w:tc>
        <w:tc>
          <w:tcPr>
            <w:tcW w:w="1843" w:type="dxa"/>
            <w:tcBorders>
              <w:bottom w:val="single" w:sz="12" w:space="0" w:color="auto"/>
            </w:tcBorders>
            <w:shd w:val="clear" w:color="auto" w:fill="auto"/>
            <w:vAlign w:val="center"/>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6 738</w:t>
            </w:r>
          </w:p>
        </w:tc>
      </w:tr>
    </w:tbl>
    <w:p w:rsidR="00C42314" w:rsidRPr="00477CEC" w:rsidRDefault="00C42314" w:rsidP="00C42314">
      <w:pPr>
        <w:pStyle w:val="SingleTxtG"/>
        <w:spacing w:before="120" w:after="240"/>
        <w:ind w:firstLine="170"/>
        <w:rPr>
          <w:sz w:val="18"/>
          <w:szCs w:val="18"/>
          <w:lang w:val="fr-FR"/>
        </w:rPr>
      </w:pPr>
      <w:r w:rsidRPr="00477CEC">
        <w:rPr>
          <w:i/>
          <w:sz w:val="18"/>
          <w:szCs w:val="18"/>
          <w:lang w:val="fr-FR"/>
        </w:rPr>
        <w:t>Source:</w:t>
      </w:r>
      <w:r w:rsidRPr="00477CEC">
        <w:rPr>
          <w:sz w:val="18"/>
          <w:szCs w:val="18"/>
          <w:lang w:val="fr-FR"/>
        </w:rPr>
        <w:t xml:space="preserve"> </w:t>
      </w:r>
      <w:r w:rsidR="005B3D9B" w:rsidRPr="00477CEC">
        <w:rPr>
          <w:sz w:val="18"/>
          <w:szCs w:val="18"/>
          <w:lang w:val="fr-FR"/>
        </w:rPr>
        <w:t xml:space="preserve">Bureau central de statistique, </w:t>
      </w:r>
      <w:r w:rsidR="001B25FD" w:rsidRPr="00690B8C">
        <w:rPr>
          <w:i/>
          <w:sz w:val="18"/>
          <w:szCs w:val="18"/>
          <w:lang w:val="fr-FR"/>
        </w:rPr>
        <w:t>Statistical Abstract of Israel</w:t>
      </w:r>
      <w:r w:rsidR="005B3D9B" w:rsidRPr="00477CEC">
        <w:rPr>
          <w:sz w:val="18"/>
          <w:szCs w:val="18"/>
          <w:lang w:val="fr-FR"/>
        </w:rPr>
        <w:t xml:space="preserve">, </w:t>
      </w:r>
      <w:r w:rsidRPr="00477CEC">
        <w:rPr>
          <w:sz w:val="18"/>
          <w:szCs w:val="18"/>
          <w:lang w:val="fr-FR"/>
        </w:rPr>
        <w:t>2008.</w:t>
      </w:r>
    </w:p>
    <w:p w:rsidR="00C42314" w:rsidRPr="00477CEC" w:rsidRDefault="00C42314" w:rsidP="00C42314">
      <w:pPr>
        <w:pStyle w:val="SingleTxtG"/>
        <w:rPr>
          <w:lang w:val="fr-FR"/>
        </w:rPr>
      </w:pPr>
      <w:r w:rsidRPr="00477CEC">
        <w:rPr>
          <w:lang w:val="fr-FR"/>
        </w:rPr>
        <w:t>623.</w:t>
      </w:r>
      <w:r w:rsidRPr="00477CEC">
        <w:rPr>
          <w:lang w:val="fr-FR"/>
        </w:rPr>
        <w:tab/>
      </w:r>
      <w:r w:rsidR="009A463D" w:rsidRPr="00477CEC">
        <w:rPr>
          <w:lang w:val="fr-FR"/>
        </w:rPr>
        <w:t>Dans le cadre de la réforme du système éducatif mentionné plus haut, la semaine de travail des enseignants a été allongée et modifiée</w:t>
      </w:r>
      <w:r w:rsidR="006D5C2D">
        <w:rPr>
          <w:lang w:val="fr-FR"/>
        </w:rPr>
        <w:t>,</w:t>
      </w:r>
      <w:r w:rsidR="009A463D" w:rsidRPr="00477CEC">
        <w:rPr>
          <w:lang w:val="fr-FR"/>
        </w:rPr>
        <w:t xml:space="preserve"> et un nouveau système de </w:t>
      </w:r>
      <w:r w:rsidR="006D5C2D">
        <w:rPr>
          <w:lang w:val="fr-FR"/>
        </w:rPr>
        <w:t>gratification</w:t>
      </w:r>
      <w:r w:rsidR="009A463D" w:rsidRPr="00477CEC">
        <w:rPr>
          <w:lang w:val="fr-FR"/>
        </w:rPr>
        <w:t xml:space="preserve"> a été </w:t>
      </w:r>
      <w:r w:rsidR="006D5C2D">
        <w:rPr>
          <w:lang w:val="fr-FR"/>
        </w:rPr>
        <w:t>mis en place</w:t>
      </w:r>
      <w:r w:rsidR="009A463D" w:rsidRPr="00477CEC">
        <w:rPr>
          <w:lang w:val="fr-FR"/>
        </w:rPr>
        <w:t xml:space="preserve">. La durée de la semaine de travail a été portée à 36 heures par enseignant, dont 26 seront consacrées à l'enseignement en classe, 5 heures à l'enseignement </w:t>
      </w:r>
      <w:r w:rsidR="006D5C2D">
        <w:rPr>
          <w:lang w:val="fr-FR"/>
        </w:rPr>
        <w:t>individuel</w:t>
      </w:r>
      <w:r w:rsidR="009A463D" w:rsidRPr="00477CEC">
        <w:rPr>
          <w:lang w:val="fr-FR"/>
        </w:rPr>
        <w:t xml:space="preserve"> ou </w:t>
      </w:r>
      <w:r w:rsidR="006D5C2D">
        <w:rPr>
          <w:lang w:val="fr-FR"/>
        </w:rPr>
        <w:t>en</w:t>
      </w:r>
      <w:r w:rsidR="009A463D" w:rsidRPr="00477CEC">
        <w:rPr>
          <w:lang w:val="fr-FR"/>
        </w:rPr>
        <w:t xml:space="preserve"> petits groupes et 5 heures à d'autres tâches. La rémunération des enseignants a été adaptée et augmentée de </w:t>
      </w:r>
      <w:r w:rsidRPr="00477CEC">
        <w:rPr>
          <w:lang w:val="fr-FR"/>
        </w:rPr>
        <w:t>26</w:t>
      </w:r>
      <w:r w:rsidR="00A62686">
        <w:rPr>
          <w:lang w:val="fr-FR"/>
        </w:rPr>
        <w:t>%</w:t>
      </w:r>
      <w:r w:rsidRPr="00477CEC">
        <w:rPr>
          <w:lang w:val="fr-FR"/>
        </w:rPr>
        <w:t xml:space="preserve">. </w:t>
      </w:r>
      <w:r w:rsidR="009A463D" w:rsidRPr="00477CEC">
        <w:rPr>
          <w:lang w:val="fr-FR"/>
        </w:rPr>
        <w:t>En outre, afin de renforcer et d'améliorer la formation en cours d'emploi des enseignants, les critères d'avancement ont été modifiés avec l'ajout d'une condition de participation à une formation professionnelle.</w:t>
      </w:r>
    </w:p>
    <w:p w:rsidR="00C42314" w:rsidRPr="00477CEC" w:rsidRDefault="00C42314" w:rsidP="00C42314">
      <w:pPr>
        <w:pStyle w:val="H23G"/>
        <w:rPr>
          <w:lang w:val="fr-FR"/>
        </w:rPr>
      </w:pPr>
      <w:bookmarkStart w:id="22" w:name="_Toc405037265"/>
      <w:r w:rsidRPr="00477CEC">
        <w:rPr>
          <w:lang w:val="fr-FR"/>
        </w:rPr>
        <w:tab/>
      </w:r>
      <w:r w:rsidRPr="00477CEC">
        <w:rPr>
          <w:lang w:val="fr-FR"/>
        </w:rPr>
        <w:tab/>
      </w:r>
      <w:r w:rsidR="009A463D" w:rsidRPr="00477CEC">
        <w:rPr>
          <w:lang w:val="fr-FR"/>
        </w:rPr>
        <w:t>Compétences</w:t>
      </w:r>
      <w:r w:rsidR="00176DA1" w:rsidRPr="00477CEC">
        <w:rPr>
          <w:lang w:val="fr-FR"/>
        </w:rPr>
        <w:t xml:space="preserve"> en matière de création et d'administration des écoles </w:t>
      </w:r>
      <w:bookmarkEnd w:id="22"/>
    </w:p>
    <w:p w:rsidR="00C42314" w:rsidRPr="00477CEC" w:rsidRDefault="00C42314" w:rsidP="00C42314">
      <w:pPr>
        <w:pStyle w:val="SingleTxtG"/>
        <w:rPr>
          <w:lang w:val="fr-FR"/>
        </w:rPr>
      </w:pPr>
      <w:r w:rsidRPr="00477CEC">
        <w:rPr>
          <w:lang w:val="fr-FR"/>
        </w:rPr>
        <w:t>624.</w:t>
      </w:r>
      <w:r w:rsidRPr="00477CEC">
        <w:rPr>
          <w:lang w:val="fr-FR"/>
        </w:rPr>
        <w:tab/>
      </w:r>
      <w:r w:rsidR="00176DA1" w:rsidRPr="00477CEC">
        <w:rPr>
          <w:lang w:val="fr-FR"/>
        </w:rPr>
        <w:t>Aucun changement notable n'est à signaler dans ce domaine depuis la soumission du précédent rapport d'Israël.</w:t>
      </w:r>
    </w:p>
    <w:p w:rsidR="00C42314" w:rsidRPr="00477CEC" w:rsidRDefault="00C42314" w:rsidP="00C42314">
      <w:pPr>
        <w:pStyle w:val="H1G"/>
        <w:rPr>
          <w:lang w:val="fr-FR"/>
        </w:rPr>
      </w:pPr>
      <w:bookmarkStart w:id="23" w:name="_Toc216674219"/>
      <w:r w:rsidRPr="00477CEC">
        <w:rPr>
          <w:lang w:val="fr-FR"/>
        </w:rPr>
        <w:tab/>
      </w:r>
      <w:r w:rsidRPr="00477CEC">
        <w:rPr>
          <w:lang w:val="fr-FR"/>
        </w:rPr>
        <w:tab/>
        <w:t>Article 15</w:t>
      </w:r>
      <w:r w:rsidRPr="00477CEC">
        <w:rPr>
          <w:lang w:val="fr-FR"/>
        </w:rPr>
        <w:br/>
      </w:r>
      <w:r w:rsidR="00176DA1" w:rsidRPr="00477CEC">
        <w:rPr>
          <w:lang w:val="fr-FR"/>
        </w:rPr>
        <w:t xml:space="preserve">Droit de participer à la vie culturelle et de bénéficier du progrès scientifique </w:t>
      </w:r>
      <w:bookmarkEnd w:id="23"/>
    </w:p>
    <w:p w:rsidR="00C42314" w:rsidRPr="00477CEC" w:rsidRDefault="00C42314" w:rsidP="00C42314">
      <w:pPr>
        <w:pStyle w:val="H23G"/>
        <w:rPr>
          <w:lang w:val="fr-FR"/>
        </w:rPr>
      </w:pPr>
      <w:r w:rsidRPr="00477CEC">
        <w:rPr>
          <w:lang w:val="fr-FR"/>
        </w:rPr>
        <w:tab/>
      </w:r>
      <w:r w:rsidRPr="00477CEC">
        <w:rPr>
          <w:lang w:val="fr-FR"/>
        </w:rPr>
        <w:tab/>
      </w:r>
      <w:r w:rsidR="00176DA1" w:rsidRPr="00477CEC">
        <w:rPr>
          <w:lang w:val="fr-FR"/>
        </w:rPr>
        <w:t>Droit de participer à la vie culturelle: financement</w:t>
      </w:r>
    </w:p>
    <w:p w:rsidR="00C42314" w:rsidRPr="00477CEC" w:rsidRDefault="00C42314" w:rsidP="00C42314">
      <w:pPr>
        <w:pStyle w:val="SingleTxtG"/>
        <w:rPr>
          <w:lang w:val="fr-FR"/>
        </w:rPr>
      </w:pPr>
      <w:r w:rsidRPr="00477CEC">
        <w:rPr>
          <w:lang w:val="fr-FR"/>
        </w:rPr>
        <w:t>625.</w:t>
      </w:r>
      <w:r w:rsidRPr="00477CEC">
        <w:rPr>
          <w:lang w:val="fr-FR"/>
        </w:rPr>
        <w:tab/>
      </w:r>
      <w:r w:rsidR="00176DA1" w:rsidRPr="00477CEC">
        <w:rPr>
          <w:lang w:val="fr-FR"/>
        </w:rPr>
        <w:t>E</w:t>
      </w:r>
      <w:r w:rsidRPr="00477CEC">
        <w:rPr>
          <w:lang w:val="fr-FR"/>
        </w:rPr>
        <w:t xml:space="preserve">n 2007, </w:t>
      </w:r>
      <w:r w:rsidR="00176DA1" w:rsidRPr="00477CEC">
        <w:rPr>
          <w:lang w:val="fr-FR"/>
        </w:rPr>
        <w:t xml:space="preserve">les dépenses publiques consacrées à la culture, aux loisirs et aux sports ont représenté </w:t>
      </w:r>
      <w:r w:rsidRPr="00477CEC">
        <w:rPr>
          <w:lang w:val="fr-FR"/>
        </w:rPr>
        <w:t>5</w:t>
      </w:r>
      <w:r w:rsidR="00176DA1" w:rsidRPr="00477CEC">
        <w:rPr>
          <w:lang w:val="fr-FR"/>
        </w:rPr>
        <w:t>,</w:t>
      </w:r>
      <w:r w:rsidRPr="00477CEC">
        <w:rPr>
          <w:lang w:val="fr-FR"/>
        </w:rPr>
        <w:t>5</w:t>
      </w:r>
      <w:r w:rsidR="00A62686">
        <w:rPr>
          <w:lang w:val="fr-FR"/>
        </w:rPr>
        <w:t>%</w:t>
      </w:r>
      <w:r w:rsidRPr="00477CEC">
        <w:rPr>
          <w:lang w:val="fr-FR"/>
        </w:rPr>
        <w:t xml:space="preserve"> </w:t>
      </w:r>
      <w:r w:rsidR="00176DA1" w:rsidRPr="00477CEC">
        <w:rPr>
          <w:lang w:val="fr-FR"/>
        </w:rPr>
        <w:t xml:space="preserve">du produit </w:t>
      </w:r>
      <w:r w:rsidR="006D5C2D">
        <w:rPr>
          <w:lang w:val="fr-FR"/>
        </w:rPr>
        <w:t>intérieur</w:t>
      </w:r>
      <w:r w:rsidR="00176DA1" w:rsidRPr="00477CEC">
        <w:rPr>
          <w:lang w:val="fr-FR"/>
        </w:rPr>
        <w:t xml:space="preserve"> brut, soit une légère augmentation par rapp</w:t>
      </w:r>
      <w:r w:rsidR="00F62322">
        <w:rPr>
          <w:lang w:val="fr-FR"/>
        </w:rPr>
        <w:t>ort aux </w:t>
      </w:r>
      <w:r w:rsidR="00176DA1" w:rsidRPr="00477CEC">
        <w:rPr>
          <w:lang w:val="fr-FR"/>
        </w:rPr>
        <w:t>5,4</w:t>
      </w:r>
      <w:r w:rsidR="00A62686">
        <w:rPr>
          <w:lang w:val="fr-FR"/>
        </w:rPr>
        <w:t>%</w:t>
      </w:r>
      <w:r w:rsidR="00176DA1" w:rsidRPr="00477CEC">
        <w:rPr>
          <w:lang w:val="fr-FR"/>
        </w:rPr>
        <w:t xml:space="preserve"> des années </w:t>
      </w:r>
      <w:r w:rsidRPr="00477CEC">
        <w:rPr>
          <w:lang w:val="fr-FR"/>
        </w:rPr>
        <w:t>2004</w:t>
      </w:r>
      <w:r w:rsidR="003A01CB">
        <w:rPr>
          <w:lang w:val="fr-FR"/>
        </w:rPr>
        <w:t>-</w:t>
      </w:r>
      <w:r w:rsidRPr="00477CEC">
        <w:rPr>
          <w:lang w:val="fr-FR"/>
        </w:rPr>
        <w:t>2006.</w:t>
      </w:r>
    </w:p>
    <w:p w:rsidR="00C42314" w:rsidRPr="00477CEC" w:rsidRDefault="00C42314" w:rsidP="00C42314">
      <w:pPr>
        <w:pStyle w:val="SingleTxtG"/>
        <w:rPr>
          <w:lang w:val="fr-FR"/>
        </w:rPr>
      </w:pPr>
      <w:r w:rsidRPr="00477CEC">
        <w:rPr>
          <w:lang w:val="fr-FR"/>
        </w:rPr>
        <w:t>626.</w:t>
      </w:r>
      <w:r w:rsidRPr="00477CEC">
        <w:rPr>
          <w:lang w:val="fr-FR"/>
        </w:rPr>
        <w:tab/>
      </w:r>
      <w:r w:rsidR="00176DA1" w:rsidRPr="00477CEC">
        <w:rPr>
          <w:lang w:val="fr-FR"/>
        </w:rPr>
        <w:t xml:space="preserve">En </w:t>
      </w:r>
      <w:r w:rsidRPr="00477CEC">
        <w:rPr>
          <w:lang w:val="fr-FR"/>
        </w:rPr>
        <w:t>2007, 9</w:t>
      </w:r>
      <w:r w:rsidR="00176DA1" w:rsidRPr="00477CEC">
        <w:rPr>
          <w:lang w:val="fr-FR"/>
        </w:rPr>
        <w:t>,</w:t>
      </w:r>
      <w:r w:rsidRPr="00477CEC">
        <w:rPr>
          <w:lang w:val="fr-FR"/>
        </w:rPr>
        <w:t>4</w:t>
      </w:r>
      <w:r w:rsidR="00A62686">
        <w:rPr>
          <w:lang w:val="fr-FR"/>
        </w:rPr>
        <w:t>%</w:t>
      </w:r>
      <w:r w:rsidRPr="00477CEC">
        <w:rPr>
          <w:lang w:val="fr-FR"/>
        </w:rPr>
        <w:t xml:space="preserve"> </w:t>
      </w:r>
      <w:r w:rsidR="00176DA1" w:rsidRPr="00477CEC">
        <w:rPr>
          <w:lang w:val="fr-FR"/>
        </w:rPr>
        <w:t xml:space="preserve">du montant total des dépenses allouées à la culture, aux loisirs et aux sports ont été consacrés au patrimoine culturel, à la littérature et aux arts </w:t>
      </w:r>
      <w:r w:rsidR="006D5C2D">
        <w:rPr>
          <w:lang w:val="fr-FR"/>
        </w:rPr>
        <w:t>plastiques</w:t>
      </w:r>
      <w:r w:rsidR="00176DA1" w:rsidRPr="00477CEC">
        <w:rPr>
          <w:lang w:val="fr-FR"/>
        </w:rPr>
        <w:t xml:space="preserve">, </w:t>
      </w:r>
      <w:r w:rsidRPr="00477CEC">
        <w:rPr>
          <w:lang w:val="fr-FR"/>
        </w:rPr>
        <w:t>21</w:t>
      </w:r>
      <w:r w:rsidR="00176DA1" w:rsidRPr="00477CEC">
        <w:rPr>
          <w:lang w:val="fr-FR"/>
        </w:rPr>
        <w:t>,</w:t>
      </w:r>
      <w:r w:rsidRPr="00477CEC">
        <w:rPr>
          <w:lang w:val="fr-FR"/>
        </w:rPr>
        <w:t>5</w:t>
      </w:r>
      <w:r w:rsidR="00A62686">
        <w:rPr>
          <w:lang w:val="fr-FR"/>
        </w:rPr>
        <w:t>%</w:t>
      </w:r>
      <w:r w:rsidRPr="00477CEC">
        <w:rPr>
          <w:lang w:val="fr-FR"/>
        </w:rPr>
        <w:t xml:space="preserve"> </w:t>
      </w:r>
      <w:r w:rsidR="00176DA1" w:rsidRPr="00477CEC">
        <w:rPr>
          <w:lang w:val="fr-FR"/>
        </w:rPr>
        <w:t xml:space="preserve">à la musique et aux arts </w:t>
      </w:r>
      <w:r w:rsidR="006D5C2D">
        <w:rPr>
          <w:lang w:val="fr-FR"/>
        </w:rPr>
        <w:t>de la scène</w:t>
      </w:r>
      <w:r w:rsidR="00176DA1" w:rsidRPr="00477CEC">
        <w:rPr>
          <w:lang w:val="fr-FR"/>
        </w:rPr>
        <w:t xml:space="preserve">, </w:t>
      </w:r>
      <w:r w:rsidRPr="00477CEC">
        <w:rPr>
          <w:lang w:val="fr-FR"/>
        </w:rPr>
        <w:t>22</w:t>
      </w:r>
      <w:r w:rsidR="00176DA1" w:rsidRPr="00477CEC">
        <w:rPr>
          <w:lang w:val="fr-FR"/>
        </w:rPr>
        <w:t>,</w:t>
      </w:r>
      <w:r w:rsidRPr="00477CEC">
        <w:rPr>
          <w:lang w:val="fr-FR"/>
        </w:rPr>
        <w:t>6</w:t>
      </w:r>
      <w:r w:rsidR="00A62686">
        <w:rPr>
          <w:lang w:val="fr-FR"/>
        </w:rPr>
        <w:t>%</w:t>
      </w:r>
      <w:r w:rsidRPr="00477CEC">
        <w:rPr>
          <w:lang w:val="fr-FR"/>
        </w:rPr>
        <w:t xml:space="preserve"> </w:t>
      </w:r>
      <w:r w:rsidR="00176DA1" w:rsidRPr="00477CEC">
        <w:rPr>
          <w:lang w:val="fr-FR"/>
        </w:rPr>
        <w:t>à l'audiovisuel, (</w:t>
      </w:r>
      <w:r w:rsidRPr="00477CEC">
        <w:rPr>
          <w:lang w:val="fr-FR"/>
        </w:rPr>
        <w:t xml:space="preserve">radio, </w:t>
      </w:r>
      <w:r w:rsidR="00176DA1" w:rsidRPr="00477CEC">
        <w:rPr>
          <w:lang w:val="fr-FR"/>
        </w:rPr>
        <w:t>télévision), au cinéma et à la photographie</w:t>
      </w:r>
      <w:r w:rsidRPr="00477CEC">
        <w:rPr>
          <w:lang w:val="fr-FR"/>
        </w:rPr>
        <w:t>, 10</w:t>
      </w:r>
      <w:r w:rsidR="00176DA1" w:rsidRPr="00477CEC">
        <w:rPr>
          <w:lang w:val="fr-FR"/>
        </w:rPr>
        <w:t>,</w:t>
      </w:r>
      <w:r w:rsidRPr="00477CEC">
        <w:rPr>
          <w:lang w:val="fr-FR"/>
        </w:rPr>
        <w:t>2</w:t>
      </w:r>
      <w:r w:rsidR="00A62686">
        <w:rPr>
          <w:lang w:val="fr-FR"/>
        </w:rPr>
        <w:t>%</w:t>
      </w:r>
      <w:r w:rsidRPr="00477CEC">
        <w:rPr>
          <w:lang w:val="fr-FR"/>
        </w:rPr>
        <w:t xml:space="preserve"> </w:t>
      </w:r>
      <w:r w:rsidR="00176DA1" w:rsidRPr="00477CEC">
        <w:rPr>
          <w:lang w:val="fr-FR"/>
        </w:rPr>
        <w:t>aux activités socioculturel</w:t>
      </w:r>
      <w:r w:rsidR="00690B8C">
        <w:rPr>
          <w:lang w:val="fr-FR"/>
        </w:rPr>
        <w:t>le</w:t>
      </w:r>
      <w:r w:rsidR="00176DA1" w:rsidRPr="00477CEC">
        <w:rPr>
          <w:lang w:val="fr-FR"/>
        </w:rPr>
        <w:t xml:space="preserve">s, </w:t>
      </w:r>
      <w:r w:rsidRPr="00477CEC">
        <w:rPr>
          <w:lang w:val="fr-FR"/>
        </w:rPr>
        <w:t>23</w:t>
      </w:r>
      <w:r w:rsidR="00176DA1" w:rsidRPr="00477CEC">
        <w:rPr>
          <w:lang w:val="fr-FR"/>
        </w:rPr>
        <w:t>,</w:t>
      </w:r>
      <w:r w:rsidRPr="00477CEC">
        <w:rPr>
          <w:lang w:val="fr-FR"/>
        </w:rPr>
        <w:t>7</w:t>
      </w:r>
      <w:r w:rsidR="00A62686">
        <w:rPr>
          <w:lang w:val="fr-FR"/>
        </w:rPr>
        <w:t>%</w:t>
      </w:r>
      <w:r w:rsidRPr="00477CEC">
        <w:rPr>
          <w:lang w:val="fr-FR"/>
        </w:rPr>
        <w:t xml:space="preserve"> </w:t>
      </w:r>
      <w:r w:rsidR="00176DA1" w:rsidRPr="00477CEC">
        <w:rPr>
          <w:lang w:val="fr-FR"/>
        </w:rPr>
        <w:t xml:space="preserve">aux </w:t>
      </w:r>
      <w:r w:rsidRPr="00477CEC">
        <w:rPr>
          <w:lang w:val="fr-FR"/>
        </w:rPr>
        <w:t xml:space="preserve">sports, </w:t>
      </w:r>
      <w:r w:rsidR="00176DA1" w:rsidRPr="00477CEC">
        <w:rPr>
          <w:lang w:val="fr-FR"/>
        </w:rPr>
        <w:t xml:space="preserve">aux jeux, à l'informatique et à l'Internet, </w:t>
      </w:r>
      <w:r w:rsidRPr="00477CEC">
        <w:rPr>
          <w:lang w:val="fr-FR"/>
        </w:rPr>
        <w:t>5</w:t>
      </w:r>
      <w:r w:rsidR="00176DA1" w:rsidRPr="00477CEC">
        <w:rPr>
          <w:lang w:val="fr-FR"/>
        </w:rPr>
        <w:t>,</w:t>
      </w:r>
      <w:r w:rsidRPr="00477CEC">
        <w:rPr>
          <w:lang w:val="fr-FR"/>
        </w:rPr>
        <w:t>8</w:t>
      </w:r>
      <w:r w:rsidR="00A62686">
        <w:rPr>
          <w:lang w:val="fr-FR"/>
        </w:rPr>
        <w:t>%</w:t>
      </w:r>
      <w:r w:rsidRPr="00477CEC">
        <w:rPr>
          <w:lang w:val="fr-FR"/>
        </w:rPr>
        <w:t xml:space="preserve"> </w:t>
      </w:r>
      <w:r w:rsidR="00176DA1" w:rsidRPr="00477CEC">
        <w:rPr>
          <w:lang w:val="fr-FR"/>
        </w:rPr>
        <w:t xml:space="preserve">aux jeux de hasard ainsi qu'à la nature et à l'environnement et </w:t>
      </w:r>
      <w:r w:rsidRPr="00477CEC">
        <w:rPr>
          <w:lang w:val="fr-FR"/>
        </w:rPr>
        <w:t>4</w:t>
      </w:r>
      <w:r w:rsidR="00176DA1" w:rsidRPr="00477CEC">
        <w:rPr>
          <w:lang w:val="fr-FR"/>
        </w:rPr>
        <w:t>,</w:t>
      </w:r>
      <w:r w:rsidRPr="00477CEC">
        <w:rPr>
          <w:lang w:val="fr-FR"/>
        </w:rPr>
        <w:t>9</w:t>
      </w:r>
      <w:r w:rsidR="00A62686">
        <w:rPr>
          <w:lang w:val="fr-FR"/>
        </w:rPr>
        <w:t>%</w:t>
      </w:r>
      <w:r w:rsidRPr="00477CEC">
        <w:rPr>
          <w:lang w:val="fr-FR"/>
        </w:rPr>
        <w:t xml:space="preserve"> </w:t>
      </w:r>
      <w:r w:rsidR="00176DA1" w:rsidRPr="00477CEC">
        <w:rPr>
          <w:lang w:val="fr-FR"/>
        </w:rPr>
        <w:t>à la formation de capital fixe.</w:t>
      </w:r>
    </w:p>
    <w:p w:rsidR="00C42314" w:rsidRPr="00477CEC" w:rsidRDefault="00C42314" w:rsidP="00C42314">
      <w:pPr>
        <w:pStyle w:val="H23G"/>
        <w:rPr>
          <w:lang w:val="fr-FR"/>
        </w:rPr>
      </w:pPr>
      <w:r w:rsidRPr="00477CEC">
        <w:rPr>
          <w:lang w:val="fr-FR"/>
        </w:rPr>
        <w:tab/>
      </w:r>
      <w:r w:rsidRPr="00477CEC">
        <w:rPr>
          <w:lang w:val="fr-FR"/>
        </w:rPr>
        <w:tab/>
      </w:r>
      <w:r w:rsidR="0090437F" w:rsidRPr="00477CEC">
        <w:rPr>
          <w:lang w:val="fr-FR"/>
        </w:rPr>
        <w:t xml:space="preserve">Infrastructure institutionnelle de la vie culturelle israélienne </w:t>
      </w:r>
    </w:p>
    <w:p w:rsidR="00C42314" w:rsidRPr="00477CEC" w:rsidRDefault="00C42314" w:rsidP="00C42314">
      <w:pPr>
        <w:pStyle w:val="SingleTxtG"/>
        <w:rPr>
          <w:lang w:val="fr-FR"/>
        </w:rPr>
      </w:pPr>
      <w:r w:rsidRPr="00477CEC">
        <w:rPr>
          <w:bCs/>
          <w:lang w:val="fr-FR"/>
        </w:rPr>
        <w:t>627.</w:t>
      </w:r>
      <w:r w:rsidRPr="00477CEC">
        <w:rPr>
          <w:bCs/>
          <w:lang w:val="fr-FR"/>
        </w:rPr>
        <w:tab/>
      </w:r>
      <w:r w:rsidR="0090437F" w:rsidRPr="00477CEC">
        <w:rPr>
          <w:b/>
          <w:bCs/>
          <w:lang w:val="fr-FR"/>
        </w:rPr>
        <w:t>Conseil national de la culture et des arts</w:t>
      </w:r>
      <w:r w:rsidRPr="00477CEC">
        <w:rPr>
          <w:lang w:val="fr-FR"/>
        </w:rPr>
        <w:t xml:space="preserve">. </w:t>
      </w:r>
      <w:r w:rsidR="0090437F" w:rsidRPr="00477CEC">
        <w:rPr>
          <w:lang w:val="fr-FR"/>
        </w:rPr>
        <w:t xml:space="preserve">Le 12 novembre 2002, la </w:t>
      </w:r>
      <w:r w:rsidRPr="00477CEC">
        <w:rPr>
          <w:lang w:val="fr-FR"/>
        </w:rPr>
        <w:t xml:space="preserve">Knesset </w:t>
      </w:r>
      <w:r w:rsidR="0090437F" w:rsidRPr="00477CEC">
        <w:rPr>
          <w:lang w:val="fr-FR"/>
        </w:rPr>
        <w:t xml:space="preserve">a promulgué la </w:t>
      </w:r>
      <w:r w:rsidR="00460D9D">
        <w:rPr>
          <w:i/>
          <w:lang w:val="fr-FR"/>
        </w:rPr>
        <w:t>Loi </w:t>
      </w:r>
      <w:r w:rsidR="0090437F" w:rsidRPr="00477CEC">
        <w:rPr>
          <w:i/>
          <w:lang w:val="fr-FR"/>
        </w:rPr>
        <w:t xml:space="preserve">5762 sur la culture et les arts </w:t>
      </w:r>
      <w:r w:rsidR="0090437F" w:rsidRPr="00477CEC">
        <w:rPr>
          <w:lang w:val="fr-FR"/>
        </w:rPr>
        <w:t xml:space="preserve">aux termes de laquelle le Conseil national de la culture et des arts a été créé en tant qu'organe consultatif </w:t>
      </w:r>
      <w:r w:rsidR="006D5C2D">
        <w:rPr>
          <w:lang w:val="fr-FR"/>
        </w:rPr>
        <w:t xml:space="preserve">auprès </w:t>
      </w:r>
      <w:r w:rsidR="0090437F" w:rsidRPr="00477CEC">
        <w:rPr>
          <w:lang w:val="fr-FR"/>
        </w:rPr>
        <w:t xml:space="preserve">du Ministre de la science, de la culture et des sports ainsi que d'autres organismes publics dans les domaines touchant aux arts, à la culture et au financement d'institutions culturelles. Le Conseil a pour tâche de promouvoir et de lancer des politiques et des programmes visant à encourager les arts et la culture, à assurer la liberté de la création et </w:t>
      </w:r>
      <w:r w:rsidR="007A6E85">
        <w:rPr>
          <w:lang w:val="fr-FR"/>
        </w:rPr>
        <w:t>d</w:t>
      </w:r>
      <w:r w:rsidR="0090437F" w:rsidRPr="00477CEC">
        <w:rPr>
          <w:lang w:val="fr-FR"/>
        </w:rPr>
        <w:t xml:space="preserve">'expression de la </w:t>
      </w:r>
      <w:r w:rsidR="007A6E85">
        <w:rPr>
          <w:lang w:val="fr-FR"/>
        </w:rPr>
        <w:t>diversité</w:t>
      </w:r>
      <w:r w:rsidR="0090437F" w:rsidRPr="00477CEC">
        <w:rPr>
          <w:lang w:val="fr-FR"/>
        </w:rPr>
        <w:t xml:space="preserve"> culturelle de la société israélienne. Il lui est demandé de proposer un plan directif pluriannuel </w:t>
      </w:r>
      <w:r w:rsidR="006D5C2D">
        <w:rPr>
          <w:lang w:val="fr-FR"/>
        </w:rPr>
        <w:t>concernant</w:t>
      </w:r>
      <w:r w:rsidR="0090437F" w:rsidRPr="00477CEC">
        <w:rPr>
          <w:lang w:val="fr-FR"/>
        </w:rPr>
        <w:t xml:space="preserve"> </w:t>
      </w:r>
      <w:r w:rsidR="006D5C2D">
        <w:rPr>
          <w:lang w:val="fr-FR"/>
        </w:rPr>
        <w:t xml:space="preserve">les arts et </w:t>
      </w:r>
      <w:r w:rsidR="0090437F" w:rsidRPr="00477CEC">
        <w:rPr>
          <w:lang w:val="fr-FR"/>
        </w:rPr>
        <w:t xml:space="preserve">la culture, </w:t>
      </w:r>
      <w:r w:rsidR="007058C4">
        <w:rPr>
          <w:lang w:val="fr-FR"/>
        </w:rPr>
        <w:t>y compris</w:t>
      </w:r>
      <w:r w:rsidR="0090437F" w:rsidRPr="00477CEC">
        <w:rPr>
          <w:lang w:val="fr-FR"/>
        </w:rPr>
        <w:t xml:space="preserve"> le financement d'institutions dans ces secteurs. Le Conseil a été créé en </w:t>
      </w:r>
      <w:r w:rsidRPr="00477CEC">
        <w:rPr>
          <w:lang w:val="fr-FR"/>
        </w:rPr>
        <w:t>2004.</w:t>
      </w:r>
    </w:p>
    <w:p w:rsidR="00C42314" w:rsidRPr="00477CEC" w:rsidRDefault="00C42314" w:rsidP="00C42314">
      <w:pPr>
        <w:pStyle w:val="SingleTxtG"/>
        <w:rPr>
          <w:lang w:val="fr-FR"/>
        </w:rPr>
      </w:pPr>
      <w:r w:rsidRPr="00477CEC">
        <w:rPr>
          <w:bCs/>
          <w:lang w:val="fr-FR"/>
        </w:rPr>
        <w:t>628.</w:t>
      </w:r>
      <w:r w:rsidRPr="00477CEC">
        <w:rPr>
          <w:bCs/>
          <w:lang w:val="fr-FR"/>
        </w:rPr>
        <w:tab/>
      </w:r>
      <w:r w:rsidR="0090437F" w:rsidRPr="00477CEC">
        <w:rPr>
          <w:b/>
          <w:bCs/>
          <w:lang w:val="fr-FR"/>
        </w:rPr>
        <w:t>Bibliothèque nationale</w:t>
      </w:r>
      <w:r w:rsidRPr="00477CEC">
        <w:rPr>
          <w:lang w:val="fr-FR"/>
        </w:rPr>
        <w:t xml:space="preserve">. </w:t>
      </w:r>
      <w:r w:rsidR="0090437F" w:rsidRPr="00477CEC">
        <w:rPr>
          <w:lang w:val="fr-FR"/>
        </w:rPr>
        <w:t xml:space="preserve">Le 26 novembre 2007, la </w:t>
      </w:r>
      <w:r w:rsidRPr="00477CEC">
        <w:rPr>
          <w:lang w:val="fr-FR"/>
        </w:rPr>
        <w:t xml:space="preserve">Knesset </w:t>
      </w:r>
      <w:r w:rsidR="0090437F" w:rsidRPr="00477CEC">
        <w:rPr>
          <w:lang w:val="fr-FR"/>
        </w:rPr>
        <w:t xml:space="preserve">a promulgué la </w:t>
      </w:r>
      <w:r w:rsidR="00460D9D">
        <w:rPr>
          <w:i/>
          <w:lang w:val="fr-FR"/>
        </w:rPr>
        <w:t>Loi </w:t>
      </w:r>
      <w:r w:rsidR="0090437F" w:rsidRPr="00477CEC">
        <w:rPr>
          <w:i/>
          <w:lang w:val="fr-FR"/>
        </w:rPr>
        <w:t>5767-2007 sur la bibliothèque nationale</w:t>
      </w:r>
      <w:r w:rsidR="0090437F" w:rsidRPr="00477CEC">
        <w:rPr>
          <w:lang w:val="fr-FR"/>
        </w:rPr>
        <w:t xml:space="preserve"> dans laquelle la bibliothèque de l'Université hébraïque est déclarée bibliothèque nationale. Avant l'adoption de la loi, la bibliothèque de l'Université était de fait la bibliothèque nationale mais n'était </w:t>
      </w:r>
      <w:r w:rsidR="006D5C2D">
        <w:rPr>
          <w:lang w:val="fr-FR"/>
        </w:rPr>
        <w:t xml:space="preserve">pas </w:t>
      </w:r>
      <w:r w:rsidR="0090437F" w:rsidRPr="00477CEC">
        <w:rPr>
          <w:lang w:val="fr-FR"/>
        </w:rPr>
        <w:t xml:space="preserve">légalement reconnue comme telle. Conformément à la loi, la bibliothèque nationale doit accumuler, préserver et </w:t>
      </w:r>
      <w:r w:rsidR="006D5C2D">
        <w:rPr>
          <w:lang w:val="fr-FR"/>
        </w:rPr>
        <w:t>enrichir</w:t>
      </w:r>
      <w:r w:rsidR="0090437F" w:rsidRPr="00477CEC">
        <w:rPr>
          <w:lang w:val="fr-FR"/>
        </w:rPr>
        <w:t xml:space="preserve"> les connaissances, le patrimoine et les ressources culturelles en général </w:t>
      </w:r>
      <w:r w:rsidR="006D5C2D">
        <w:rPr>
          <w:lang w:val="fr-FR"/>
        </w:rPr>
        <w:t>et en assurer la transmission ainsi que</w:t>
      </w:r>
      <w:r w:rsidR="0090437F" w:rsidRPr="00477CEC">
        <w:rPr>
          <w:lang w:val="fr-FR"/>
        </w:rPr>
        <w:t xml:space="preserve"> ceux qui sont liés à l'État d'Israël, à la terre d'Israël et au peuple juif en particulier.</w:t>
      </w:r>
    </w:p>
    <w:p w:rsidR="00C42314" w:rsidRPr="00477CEC" w:rsidRDefault="00C42314" w:rsidP="00C42314">
      <w:pPr>
        <w:pStyle w:val="SingleTxtG"/>
        <w:rPr>
          <w:lang w:val="fr-FR"/>
        </w:rPr>
      </w:pPr>
      <w:r w:rsidRPr="00477CEC">
        <w:rPr>
          <w:lang w:val="fr-FR"/>
        </w:rPr>
        <w:t>629.</w:t>
      </w:r>
      <w:r w:rsidRPr="00477CEC">
        <w:rPr>
          <w:lang w:val="fr-FR"/>
        </w:rPr>
        <w:tab/>
      </w:r>
      <w:r w:rsidR="0090437F" w:rsidRPr="00477CEC">
        <w:rPr>
          <w:lang w:val="fr-FR"/>
        </w:rPr>
        <w:t>E</w:t>
      </w:r>
      <w:r w:rsidRPr="00477CEC">
        <w:rPr>
          <w:lang w:val="fr-FR"/>
        </w:rPr>
        <w:t xml:space="preserve">n 2000, </w:t>
      </w:r>
      <w:r w:rsidR="0090437F" w:rsidRPr="00477CEC">
        <w:rPr>
          <w:lang w:val="fr-FR"/>
        </w:rPr>
        <w:t xml:space="preserve">le Conseil israélien du </w:t>
      </w:r>
      <w:r w:rsidR="007A6E85">
        <w:rPr>
          <w:lang w:val="fr-FR"/>
        </w:rPr>
        <w:t>cinéma</w:t>
      </w:r>
      <w:r w:rsidR="0090437F" w:rsidRPr="00477CEC">
        <w:rPr>
          <w:lang w:val="fr-FR"/>
        </w:rPr>
        <w:t xml:space="preserve"> a été créé, en application de la </w:t>
      </w:r>
      <w:r w:rsidR="00460D9D">
        <w:rPr>
          <w:i/>
          <w:lang w:val="fr-FR"/>
        </w:rPr>
        <w:t>Loi </w:t>
      </w:r>
      <w:r w:rsidR="0090437F" w:rsidRPr="00477CEC">
        <w:rPr>
          <w:i/>
          <w:lang w:val="fr-FR"/>
        </w:rPr>
        <w:t>5759-1999 sur le cinéma</w:t>
      </w:r>
      <w:r w:rsidR="0090437F" w:rsidRPr="00477CEC">
        <w:rPr>
          <w:lang w:val="fr-FR"/>
        </w:rPr>
        <w:t>, adoptée le 10 janvier </w:t>
      </w:r>
      <w:r w:rsidRPr="00477CEC">
        <w:rPr>
          <w:lang w:val="fr-FR"/>
        </w:rPr>
        <w:t xml:space="preserve">1999. </w:t>
      </w:r>
      <w:r w:rsidR="0090437F" w:rsidRPr="00477CEC">
        <w:rPr>
          <w:lang w:val="fr-FR"/>
        </w:rPr>
        <w:t xml:space="preserve">Le Conseil a pour rôle d'encourager l'industrie cinématographique israélienne, de favoriser la liberté de création et d'expression de la diversité culturelle de la société israélienne. Il a pour rôle de donner au Ministre de la science, de la culture et des sports des conseils sur toutes les questions qui touchent à l'industrie cinématographique, </w:t>
      </w:r>
      <w:r w:rsidR="007058C4">
        <w:rPr>
          <w:lang w:val="fr-FR"/>
        </w:rPr>
        <w:t>y compris</w:t>
      </w:r>
      <w:r w:rsidR="0090437F" w:rsidRPr="00477CEC">
        <w:rPr>
          <w:lang w:val="fr-FR"/>
        </w:rPr>
        <w:t xml:space="preserve"> la définition des critères à appliquer pour apporter un soutien financier aux institutions publiques qui se sont donné pour mission d'encourager et de promouvoir la création, la production et la distribution de films israéliens, ainsi que la coopération internationale.</w:t>
      </w:r>
    </w:p>
    <w:p w:rsidR="00C42314" w:rsidRPr="00477CEC" w:rsidRDefault="00860DA4" w:rsidP="00860DA4">
      <w:pPr>
        <w:pStyle w:val="H23G"/>
        <w:rPr>
          <w:lang w:val="fr-FR"/>
        </w:rPr>
      </w:pPr>
      <w:r w:rsidRPr="00477CEC">
        <w:rPr>
          <w:lang w:val="fr-FR"/>
        </w:rPr>
        <w:tab/>
      </w:r>
      <w:r w:rsidRPr="00477CEC">
        <w:rPr>
          <w:lang w:val="fr-FR"/>
        </w:rPr>
        <w:tab/>
      </w:r>
      <w:r w:rsidR="001B47A1" w:rsidRPr="00477CEC">
        <w:rPr>
          <w:lang w:val="fr-FR"/>
        </w:rPr>
        <w:t>Identité et patrimoine culturel</w:t>
      </w:r>
    </w:p>
    <w:p w:rsidR="00C42314" w:rsidRPr="00477CEC" w:rsidRDefault="00C42314" w:rsidP="00C42314">
      <w:pPr>
        <w:pStyle w:val="H4G"/>
        <w:rPr>
          <w:lang w:val="fr-FR"/>
        </w:rPr>
      </w:pPr>
      <w:r w:rsidRPr="00477CEC">
        <w:rPr>
          <w:lang w:val="fr-FR"/>
        </w:rPr>
        <w:tab/>
      </w:r>
      <w:r w:rsidRPr="00477CEC">
        <w:rPr>
          <w:lang w:val="fr-FR"/>
        </w:rPr>
        <w:tab/>
      </w:r>
      <w:r w:rsidR="001B47A1" w:rsidRPr="00477CEC">
        <w:rPr>
          <w:lang w:val="fr-FR"/>
        </w:rPr>
        <w:t>Patrimoine juif</w:t>
      </w:r>
    </w:p>
    <w:p w:rsidR="00C42314" w:rsidRPr="00477CEC" w:rsidRDefault="00C42314" w:rsidP="00C42314">
      <w:pPr>
        <w:pStyle w:val="SingleTxtG"/>
        <w:rPr>
          <w:lang w:val="fr-FR"/>
        </w:rPr>
      </w:pPr>
      <w:r w:rsidRPr="00477CEC">
        <w:rPr>
          <w:lang w:val="fr-FR"/>
        </w:rPr>
        <w:t>630.</w:t>
      </w:r>
      <w:r w:rsidRPr="00477CEC">
        <w:rPr>
          <w:lang w:val="fr-FR"/>
        </w:rPr>
        <w:tab/>
      </w:r>
      <w:r w:rsidR="001B47A1" w:rsidRPr="00477CEC">
        <w:rPr>
          <w:lang w:val="fr-FR"/>
        </w:rPr>
        <w:t>En janvier </w:t>
      </w:r>
      <w:r w:rsidRPr="00477CEC">
        <w:rPr>
          <w:lang w:val="fr-FR"/>
        </w:rPr>
        <w:t xml:space="preserve">2007, </w:t>
      </w:r>
      <w:r w:rsidR="001B47A1" w:rsidRPr="00477CEC">
        <w:rPr>
          <w:lang w:val="fr-FR"/>
        </w:rPr>
        <w:t xml:space="preserve">la </w:t>
      </w:r>
      <w:r w:rsidRPr="00477CEC">
        <w:rPr>
          <w:lang w:val="fr-FR"/>
        </w:rPr>
        <w:t xml:space="preserve">Knesset </w:t>
      </w:r>
      <w:r w:rsidR="001B47A1" w:rsidRPr="00477CEC">
        <w:rPr>
          <w:lang w:val="fr-FR"/>
        </w:rPr>
        <w:t xml:space="preserve">a approuvé la création de deux entités nationales chargées du patrimoine, une du patrimoine de la communauté juive de </w:t>
      </w:r>
      <w:r w:rsidRPr="00477CEC">
        <w:rPr>
          <w:lang w:val="fr-FR"/>
        </w:rPr>
        <w:t>B</w:t>
      </w:r>
      <w:r w:rsidR="00AE7092">
        <w:rPr>
          <w:lang w:val="fr-FR"/>
        </w:rPr>
        <w:t>o</w:t>
      </w:r>
      <w:r w:rsidRPr="00477CEC">
        <w:rPr>
          <w:lang w:val="fr-FR"/>
        </w:rPr>
        <w:t xml:space="preserve">ukhara </w:t>
      </w:r>
      <w:r w:rsidR="001B47A1" w:rsidRPr="00477CEC">
        <w:rPr>
          <w:lang w:val="fr-FR"/>
        </w:rPr>
        <w:t>et l'autre, de celui de la communauté juive de Libye. Chacune a pour tâche de préserver le patrimoine culturel de sa communauté</w:t>
      </w:r>
      <w:r w:rsidR="00AE7092">
        <w:rPr>
          <w:lang w:val="fr-FR"/>
        </w:rPr>
        <w:t xml:space="preserve">, de le </w:t>
      </w:r>
      <w:r w:rsidR="001B47A1" w:rsidRPr="00477CEC">
        <w:rPr>
          <w:lang w:val="fr-FR"/>
        </w:rPr>
        <w:t xml:space="preserve">rechercher </w:t>
      </w:r>
      <w:r w:rsidR="00AE7092">
        <w:rPr>
          <w:lang w:val="fr-FR"/>
        </w:rPr>
        <w:t>et d'en assurer l'enregistrement</w:t>
      </w:r>
      <w:r w:rsidR="001B47A1" w:rsidRPr="00477CEC">
        <w:rPr>
          <w:lang w:val="fr-FR"/>
        </w:rPr>
        <w:t xml:space="preserve"> (</w:t>
      </w:r>
      <w:r w:rsidR="00460D9D">
        <w:rPr>
          <w:i/>
          <w:lang w:val="fr-FR"/>
        </w:rPr>
        <w:t>Loi </w:t>
      </w:r>
      <w:r w:rsidR="001B47A1" w:rsidRPr="00477CEC">
        <w:rPr>
          <w:i/>
          <w:lang w:val="fr-FR"/>
        </w:rPr>
        <w:t xml:space="preserve">5767-2007 sur </w:t>
      </w:r>
      <w:r w:rsidR="00BA2377">
        <w:rPr>
          <w:i/>
          <w:lang w:val="fr-FR"/>
        </w:rPr>
        <w:t>l'Office national</w:t>
      </w:r>
      <w:r w:rsidR="001B47A1" w:rsidRPr="00477CEC">
        <w:rPr>
          <w:i/>
          <w:lang w:val="fr-FR"/>
        </w:rPr>
        <w:t xml:space="preserve"> du patrimoine </w:t>
      </w:r>
      <w:r w:rsidR="00BA2377">
        <w:rPr>
          <w:i/>
          <w:lang w:val="fr-FR"/>
        </w:rPr>
        <w:t>culturel</w:t>
      </w:r>
      <w:r w:rsidR="001B47A1" w:rsidRPr="00477CEC">
        <w:rPr>
          <w:i/>
          <w:lang w:val="fr-FR"/>
        </w:rPr>
        <w:t xml:space="preserve"> de la communauté juive de B</w:t>
      </w:r>
      <w:r w:rsidR="00BA2377">
        <w:rPr>
          <w:i/>
          <w:lang w:val="fr-FR"/>
        </w:rPr>
        <w:t>o</w:t>
      </w:r>
      <w:r w:rsidR="001B47A1" w:rsidRPr="00477CEC">
        <w:rPr>
          <w:i/>
          <w:lang w:val="fr-FR"/>
        </w:rPr>
        <w:t xml:space="preserve">ukhara </w:t>
      </w:r>
      <w:r w:rsidR="001B47A1" w:rsidRPr="00477CEC">
        <w:rPr>
          <w:lang w:val="fr-FR"/>
        </w:rPr>
        <w:t xml:space="preserve">et </w:t>
      </w:r>
      <w:r w:rsidR="00460D9D">
        <w:rPr>
          <w:i/>
          <w:lang w:val="fr-FR"/>
        </w:rPr>
        <w:t>Loi </w:t>
      </w:r>
      <w:r w:rsidR="001B47A1" w:rsidRPr="00477CEC">
        <w:rPr>
          <w:i/>
          <w:lang w:val="fr-FR"/>
        </w:rPr>
        <w:t xml:space="preserve">5767-2007 </w:t>
      </w:r>
      <w:r w:rsidR="00BA2377">
        <w:rPr>
          <w:i/>
          <w:lang w:val="fr-FR"/>
        </w:rPr>
        <w:t>sur l'Office national</w:t>
      </w:r>
      <w:r w:rsidR="001B47A1" w:rsidRPr="00477CEC">
        <w:rPr>
          <w:i/>
          <w:lang w:val="fr-FR"/>
        </w:rPr>
        <w:t xml:space="preserve"> du patrimoine culturel de la communauté juive de Libye</w:t>
      </w:r>
      <w:r w:rsidRPr="00477CEC">
        <w:rPr>
          <w:lang w:val="fr-FR"/>
        </w:rPr>
        <w:t>).</w:t>
      </w:r>
    </w:p>
    <w:p w:rsidR="00C42314" w:rsidRPr="00477CEC" w:rsidRDefault="00C42314" w:rsidP="00C42314">
      <w:pPr>
        <w:pStyle w:val="SingleTxtG"/>
        <w:rPr>
          <w:lang w:val="fr-FR"/>
        </w:rPr>
      </w:pPr>
      <w:r w:rsidRPr="00477CEC">
        <w:rPr>
          <w:lang w:val="fr-FR"/>
        </w:rPr>
        <w:t>631.</w:t>
      </w:r>
      <w:r w:rsidRPr="00477CEC">
        <w:rPr>
          <w:lang w:val="fr-FR"/>
        </w:rPr>
        <w:tab/>
      </w:r>
      <w:r w:rsidR="00D977B8" w:rsidRPr="00477CEC">
        <w:rPr>
          <w:lang w:val="fr-FR"/>
        </w:rPr>
        <w:t xml:space="preserve">Le 6 décembre 2005, en promulguant la </w:t>
      </w:r>
      <w:r w:rsidR="00460D9D">
        <w:rPr>
          <w:i/>
          <w:lang w:val="fr-FR"/>
        </w:rPr>
        <w:t>Loi </w:t>
      </w:r>
      <w:r w:rsidR="00D977B8" w:rsidRPr="00477CEC">
        <w:rPr>
          <w:i/>
          <w:lang w:val="fr-FR"/>
        </w:rPr>
        <w:t xml:space="preserve">5765-2005 sur le Musée de la </w:t>
      </w:r>
      <w:r w:rsidRPr="00477CEC">
        <w:rPr>
          <w:i/>
          <w:iCs/>
          <w:lang w:val="fr-FR"/>
        </w:rPr>
        <w:t>Diaspora</w:t>
      </w:r>
      <w:r w:rsidRPr="00477CEC">
        <w:rPr>
          <w:lang w:val="fr-FR"/>
        </w:rPr>
        <w:t xml:space="preserve">, </w:t>
      </w:r>
      <w:r w:rsidR="00D977B8" w:rsidRPr="00477CEC">
        <w:rPr>
          <w:lang w:val="fr-FR"/>
        </w:rPr>
        <w:t xml:space="preserve">la Knesset a fait du Musée de la </w:t>
      </w:r>
      <w:r w:rsidRPr="00477CEC">
        <w:rPr>
          <w:lang w:val="fr-FR"/>
        </w:rPr>
        <w:t xml:space="preserve">Diaspora </w:t>
      </w:r>
      <w:r w:rsidR="00D977B8" w:rsidRPr="00477CEC">
        <w:rPr>
          <w:lang w:val="fr-FR"/>
        </w:rPr>
        <w:t xml:space="preserve">à </w:t>
      </w:r>
      <w:r w:rsidRPr="00477CEC">
        <w:rPr>
          <w:lang w:val="fr-FR"/>
        </w:rPr>
        <w:t xml:space="preserve">Tel-Aviv </w:t>
      </w:r>
      <w:r w:rsidR="00D977B8" w:rsidRPr="00477CEC">
        <w:rPr>
          <w:lang w:val="fr-FR"/>
        </w:rPr>
        <w:t xml:space="preserve">le centre national </w:t>
      </w:r>
      <w:r w:rsidR="00BA2377">
        <w:rPr>
          <w:lang w:val="fr-FR"/>
        </w:rPr>
        <w:t>des</w:t>
      </w:r>
      <w:r w:rsidR="00D977B8" w:rsidRPr="00477CEC">
        <w:rPr>
          <w:lang w:val="fr-FR"/>
        </w:rPr>
        <w:t xml:space="preserve"> communautés juives d'Israël et de l'étranger. Conformément à la loi, le Musée a pour fonctions et pour responsabilités d'exposer des objets se rapportant aux communautés israéliennes et à l'histoire du peuple juif, de mener des recherches et de rassembler les connaissances sur les questions </w:t>
      </w:r>
      <w:r w:rsidR="00BA2377">
        <w:rPr>
          <w:lang w:val="fr-FR"/>
        </w:rPr>
        <w:t>concernant le</w:t>
      </w:r>
      <w:r w:rsidR="00D977B8" w:rsidRPr="00477CEC">
        <w:rPr>
          <w:lang w:val="fr-FR"/>
        </w:rPr>
        <w:t xml:space="preserve"> peuple juif. </w:t>
      </w:r>
      <w:r w:rsidR="00BA2377">
        <w:rPr>
          <w:lang w:val="fr-FR"/>
        </w:rPr>
        <w:t>I</w:t>
      </w:r>
      <w:r w:rsidR="00D977B8" w:rsidRPr="00477CEC">
        <w:rPr>
          <w:lang w:val="fr-FR"/>
        </w:rPr>
        <w:t xml:space="preserve">l est appelé </w:t>
      </w:r>
      <w:r w:rsidR="00BA2377">
        <w:rPr>
          <w:lang w:val="fr-FR"/>
        </w:rPr>
        <w:t xml:space="preserve">aussi </w:t>
      </w:r>
      <w:r w:rsidR="00D977B8" w:rsidRPr="00477CEC">
        <w:rPr>
          <w:lang w:val="fr-FR"/>
        </w:rPr>
        <w:t>à créer un réservoir d'arbres généalogiques et de patronymes des familles juives dans le monde</w:t>
      </w:r>
      <w:r w:rsidR="006A26DD">
        <w:rPr>
          <w:lang w:val="fr-FR"/>
        </w:rPr>
        <w:t xml:space="preserve"> ainsi qu'une</w:t>
      </w:r>
      <w:r w:rsidR="00D977B8" w:rsidRPr="00477CEC">
        <w:rPr>
          <w:lang w:val="fr-FR"/>
        </w:rPr>
        <w:t xml:space="preserve"> base de données </w:t>
      </w:r>
      <w:r w:rsidR="006A26DD">
        <w:rPr>
          <w:lang w:val="fr-FR"/>
        </w:rPr>
        <w:t>sur les</w:t>
      </w:r>
      <w:r w:rsidR="00D977B8" w:rsidRPr="00477CEC">
        <w:rPr>
          <w:lang w:val="fr-FR"/>
        </w:rPr>
        <w:t xml:space="preserve"> communautés juives et leur histoire. Le Ministère de l'éducation, de la culture et des sports est chargé de l'application de la loi, et l'État participera au financement du Musée.</w:t>
      </w:r>
    </w:p>
    <w:p w:rsidR="00C42314" w:rsidRPr="00477CEC" w:rsidRDefault="00C42314" w:rsidP="00C42314">
      <w:pPr>
        <w:pStyle w:val="SingleTxtG"/>
        <w:rPr>
          <w:lang w:val="fr-FR"/>
        </w:rPr>
      </w:pPr>
      <w:r w:rsidRPr="00477CEC">
        <w:rPr>
          <w:lang w:val="fr-FR"/>
        </w:rPr>
        <w:t>632.</w:t>
      </w:r>
      <w:r w:rsidRPr="00477CEC">
        <w:rPr>
          <w:lang w:val="fr-FR"/>
        </w:rPr>
        <w:tab/>
      </w:r>
      <w:r w:rsidR="00D977B8" w:rsidRPr="00477CEC">
        <w:rPr>
          <w:lang w:val="fr-FR"/>
        </w:rPr>
        <w:t xml:space="preserve">La </w:t>
      </w:r>
      <w:r w:rsidR="00460D9D">
        <w:rPr>
          <w:i/>
          <w:lang w:val="fr-FR"/>
        </w:rPr>
        <w:t>Loi </w:t>
      </w:r>
      <w:r w:rsidR="00D977B8" w:rsidRPr="00477CEC">
        <w:rPr>
          <w:i/>
          <w:lang w:val="fr-FR"/>
        </w:rPr>
        <w:t xml:space="preserve">5762-2002 sur le Conseil </w:t>
      </w:r>
      <w:r w:rsidR="00D977B8" w:rsidRPr="009F2721">
        <w:rPr>
          <w:i/>
          <w:lang w:val="fr-FR"/>
        </w:rPr>
        <w:t xml:space="preserve">pour la </w:t>
      </w:r>
      <w:r w:rsidR="009F2721">
        <w:rPr>
          <w:i/>
          <w:lang w:val="fr-FR"/>
        </w:rPr>
        <w:t>conservation</w:t>
      </w:r>
      <w:r w:rsidR="00D977B8" w:rsidRPr="00477CEC">
        <w:rPr>
          <w:i/>
          <w:lang w:val="fr-FR"/>
        </w:rPr>
        <w:t xml:space="preserve"> du patrimoine sépharade et oriental</w:t>
      </w:r>
      <w:r w:rsidR="00D977B8" w:rsidRPr="00477CEC">
        <w:rPr>
          <w:lang w:val="fr-FR"/>
        </w:rPr>
        <w:t xml:space="preserve"> a été promulguée le 13 novembre 2002. En application de la loi, </w:t>
      </w:r>
      <w:r w:rsidR="00D93A7A">
        <w:rPr>
          <w:lang w:val="fr-FR"/>
        </w:rPr>
        <w:t>le</w:t>
      </w:r>
      <w:r w:rsidR="00D977B8" w:rsidRPr="00477CEC">
        <w:rPr>
          <w:lang w:val="fr-FR"/>
        </w:rPr>
        <w:t xml:space="preserve"> Ministre des sciences, de la culture et des sports et le Ministre des affaires religieuses </w:t>
      </w:r>
      <w:r w:rsidR="00D93A7A">
        <w:rPr>
          <w:lang w:val="fr-FR"/>
        </w:rPr>
        <w:t>mettront</w:t>
      </w:r>
      <w:r w:rsidR="00D977B8" w:rsidRPr="00477CEC">
        <w:rPr>
          <w:lang w:val="fr-FR"/>
        </w:rPr>
        <w:t xml:space="preserve"> en place le Conseil pour la </w:t>
      </w:r>
      <w:r w:rsidR="009F2721">
        <w:rPr>
          <w:lang w:val="fr-FR"/>
        </w:rPr>
        <w:t>conservation</w:t>
      </w:r>
      <w:r w:rsidR="00D977B8" w:rsidRPr="00477CEC">
        <w:rPr>
          <w:lang w:val="fr-FR"/>
        </w:rPr>
        <w:t xml:space="preserve"> du patrimoine sépharade et oriental qui sera chargé de leur donner des conseils </w:t>
      </w:r>
      <w:r w:rsidR="00D93A7A">
        <w:rPr>
          <w:lang w:val="fr-FR"/>
        </w:rPr>
        <w:t>quant à</w:t>
      </w:r>
      <w:r w:rsidR="00D977B8" w:rsidRPr="00477CEC">
        <w:rPr>
          <w:lang w:val="fr-FR"/>
        </w:rPr>
        <w:t xml:space="preserve"> la promotion, </w:t>
      </w:r>
      <w:r w:rsidR="00D93A7A">
        <w:rPr>
          <w:lang w:val="fr-FR"/>
        </w:rPr>
        <w:t>au</w:t>
      </w:r>
      <w:r w:rsidR="00D977B8" w:rsidRPr="00477CEC">
        <w:rPr>
          <w:lang w:val="fr-FR"/>
        </w:rPr>
        <w:t xml:space="preserve"> soutien et </w:t>
      </w:r>
      <w:r w:rsidR="00D93A7A">
        <w:rPr>
          <w:lang w:val="fr-FR"/>
        </w:rPr>
        <w:t xml:space="preserve">à </w:t>
      </w:r>
      <w:r w:rsidR="00D977B8" w:rsidRPr="00477CEC">
        <w:rPr>
          <w:lang w:val="fr-FR"/>
        </w:rPr>
        <w:t xml:space="preserve">l'encouragement des activités </w:t>
      </w:r>
      <w:r w:rsidR="00D93A7A">
        <w:rPr>
          <w:lang w:val="fr-FR"/>
        </w:rPr>
        <w:t>touchant</w:t>
      </w:r>
      <w:r w:rsidR="00D977B8" w:rsidRPr="00477CEC">
        <w:rPr>
          <w:lang w:val="fr-FR"/>
        </w:rPr>
        <w:t xml:space="preserve"> au patrimoine des Juifs espagnols.</w:t>
      </w:r>
    </w:p>
    <w:p w:rsidR="00C42314" w:rsidRPr="00477CEC" w:rsidRDefault="00C42314" w:rsidP="00C42314">
      <w:pPr>
        <w:pStyle w:val="H4G"/>
        <w:rPr>
          <w:lang w:val="fr-FR"/>
        </w:rPr>
      </w:pPr>
      <w:r w:rsidRPr="00477CEC">
        <w:rPr>
          <w:lang w:val="fr-FR"/>
        </w:rPr>
        <w:tab/>
      </w:r>
      <w:r w:rsidRPr="00477CEC">
        <w:rPr>
          <w:lang w:val="fr-FR"/>
        </w:rPr>
        <w:tab/>
      </w:r>
      <w:r w:rsidR="00D977B8" w:rsidRPr="00477CEC">
        <w:rPr>
          <w:lang w:val="fr-FR"/>
        </w:rPr>
        <w:t>Patrimoine d</w:t>
      </w:r>
      <w:r w:rsidRPr="00477CEC">
        <w:rPr>
          <w:lang w:val="fr-FR"/>
        </w:rPr>
        <w:t>ruze</w:t>
      </w:r>
    </w:p>
    <w:p w:rsidR="00C42314" w:rsidRPr="00477CEC" w:rsidRDefault="00C42314" w:rsidP="00C42314">
      <w:pPr>
        <w:pStyle w:val="SingleTxtG"/>
        <w:rPr>
          <w:lang w:val="fr-FR"/>
        </w:rPr>
      </w:pPr>
      <w:r w:rsidRPr="00477CEC">
        <w:rPr>
          <w:lang w:val="fr-FR"/>
        </w:rPr>
        <w:t>633.</w:t>
      </w:r>
      <w:r w:rsidRPr="00477CEC">
        <w:rPr>
          <w:lang w:val="fr-FR"/>
        </w:rPr>
        <w:tab/>
      </w:r>
      <w:r w:rsidR="00D977B8" w:rsidRPr="00477CEC">
        <w:rPr>
          <w:lang w:val="fr-FR"/>
        </w:rPr>
        <w:t xml:space="preserve">Le 4 juin 2007, la </w:t>
      </w:r>
      <w:r w:rsidRPr="00477CEC">
        <w:rPr>
          <w:lang w:val="fr-FR"/>
        </w:rPr>
        <w:t xml:space="preserve">Knesset </w:t>
      </w:r>
      <w:r w:rsidR="00D977B8" w:rsidRPr="00477CEC">
        <w:rPr>
          <w:lang w:val="fr-FR"/>
        </w:rPr>
        <w:t xml:space="preserve">a promulgué la </w:t>
      </w:r>
      <w:r w:rsidR="00460D9D">
        <w:rPr>
          <w:i/>
          <w:lang w:val="fr-FR"/>
        </w:rPr>
        <w:t>Loi </w:t>
      </w:r>
      <w:r w:rsidR="00D977B8" w:rsidRPr="00477CEC">
        <w:rPr>
          <w:i/>
          <w:lang w:val="fr-FR"/>
        </w:rPr>
        <w:t>5767-2007 sur le Centre du patrimoine culturel druze</w:t>
      </w:r>
      <w:r w:rsidR="00D977B8" w:rsidRPr="00477CEC">
        <w:rPr>
          <w:lang w:val="fr-FR"/>
        </w:rPr>
        <w:t xml:space="preserve"> dont l'objectif est de faciliter la création d'un tel centre en Israël. Conformément à la loi, le Gouvernement fixera le budget nécessaire à la création, au fonctionnement et </w:t>
      </w:r>
      <w:r w:rsidR="00FD18E0">
        <w:rPr>
          <w:lang w:val="fr-FR"/>
        </w:rPr>
        <w:t>au maintien</w:t>
      </w:r>
      <w:r w:rsidR="00D977B8" w:rsidRPr="00477CEC">
        <w:rPr>
          <w:lang w:val="fr-FR"/>
        </w:rPr>
        <w:t xml:space="preserve"> du Centre</w:t>
      </w:r>
      <w:r w:rsidR="00FD18E0">
        <w:rPr>
          <w:lang w:val="fr-FR"/>
        </w:rPr>
        <w:t xml:space="preserve"> qui</w:t>
      </w:r>
      <w:r w:rsidR="00D977B8" w:rsidRPr="00477CEC">
        <w:rPr>
          <w:lang w:val="fr-FR"/>
        </w:rPr>
        <w:t xml:space="preserve"> comprendra un institut de recherche, un musée et des archives consacrés au patrimoine, à la culture et à l'histoire druze. Il </w:t>
      </w:r>
      <w:r w:rsidR="00FD18E0">
        <w:rPr>
          <w:lang w:val="fr-FR"/>
        </w:rPr>
        <w:t>suscitera</w:t>
      </w:r>
      <w:r w:rsidR="00D977B8" w:rsidRPr="00477CEC">
        <w:rPr>
          <w:lang w:val="fr-FR"/>
        </w:rPr>
        <w:t xml:space="preserve"> et favorisera </w:t>
      </w:r>
      <w:r w:rsidR="00FD18E0">
        <w:rPr>
          <w:lang w:val="fr-FR"/>
        </w:rPr>
        <w:t>la conduite d'activités</w:t>
      </w:r>
      <w:r w:rsidR="00D977B8" w:rsidRPr="00477CEC">
        <w:rPr>
          <w:lang w:val="fr-FR"/>
        </w:rPr>
        <w:t xml:space="preserve"> de recherche et la mise en </w:t>
      </w:r>
      <w:r w:rsidR="00477CEC" w:rsidRPr="00477CEC">
        <w:rPr>
          <w:lang w:val="fr-FR"/>
        </w:rPr>
        <w:t>œuvre</w:t>
      </w:r>
      <w:r w:rsidR="00D977B8" w:rsidRPr="00477CEC">
        <w:rPr>
          <w:lang w:val="fr-FR"/>
        </w:rPr>
        <w:t xml:space="preserve"> de programmes </w:t>
      </w:r>
      <w:r w:rsidR="00FD18E0">
        <w:rPr>
          <w:lang w:val="fr-FR"/>
        </w:rPr>
        <w:t>éducatifs</w:t>
      </w:r>
      <w:r w:rsidR="00D977B8" w:rsidRPr="00477CEC">
        <w:rPr>
          <w:lang w:val="fr-FR"/>
        </w:rPr>
        <w:t xml:space="preserve">, </w:t>
      </w:r>
      <w:r w:rsidR="007058C4">
        <w:rPr>
          <w:lang w:val="fr-FR"/>
        </w:rPr>
        <w:t>y compris</w:t>
      </w:r>
      <w:r w:rsidR="00D977B8" w:rsidRPr="00477CEC">
        <w:rPr>
          <w:lang w:val="fr-FR"/>
        </w:rPr>
        <w:t xml:space="preserve"> des excursions, des conférences et des expositions visant à développer, enrichir et promouvoir la connaissance des différents aspects de la culture, de l'histoire et du patrimoine druze</w:t>
      </w:r>
      <w:r w:rsidRPr="00477CEC">
        <w:rPr>
          <w:lang w:val="fr-FR"/>
        </w:rPr>
        <w:t>.</w:t>
      </w:r>
    </w:p>
    <w:p w:rsidR="00C42314" w:rsidRPr="00477CEC" w:rsidRDefault="00C42314" w:rsidP="00C42314">
      <w:pPr>
        <w:pStyle w:val="H23G"/>
        <w:rPr>
          <w:rtl/>
          <w:lang w:val="fr-FR"/>
        </w:rPr>
      </w:pPr>
      <w:r w:rsidRPr="00477CEC">
        <w:rPr>
          <w:lang w:val="fr-FR"/>
        </w:rPr>
        <w:tab/>
      </w:r>
      <w:r w:rsidRPr="00477CEC">
        <w:rPr>
          <w:lang w:val="fr-FR"/>
        </w:rPr>
        <w:tab/>
      </w:r>
      <w:r w:rsidR="00D977B8" w:rsidRPr="00477CEC">
        <w:rPr>
          <w:lang w:val="fr-FR"/>
        </w:rPr>
        <w:t>Promotion de la participation à la vie culturelle: rôle des moyens d'information et de communication</w:t>
      </w:r>
    </w:p>
    <w:p w:rsidR="00C42314" w:rsidRPr="00477CEC" w:rsidRDefault="00C42314" w:rsidP="00C42314">
      <w:pPr>
        <w:pStyle w:val="SingleTxtG"/>
        <w:rPr>
          <w:lang w:val="fr-FR"/>
        </w:rPr>
      </w:pPr>
      <w:r w:rsidRPr="00477CEC">
        <w:rPr>
          <w:lang w:val="fr-FR"/>
        </w:rPr>
        <w:t>634.</w:t>
      </w:r>
      <w:r w:rsidRPr="00477CEC">
        <w:rPr>
          <w:lang w:val="fr-FR"/>
        </w:rPr>
        <w:tab/>
      </w:r>
      <w:r w:rsidR="00D977B8" w:rsidRPr="00477CEC">
        <w:rPr>
          <w:lang w:val="fr-FR"/>
        </w:rPr>
        <w:t xml:space="preserve">Les faits nouveaux concernant l'accessibilité des personnes handicapées </w:t>
      </w:r>
      <w:r w:rsidR="00B47316">
        <w:rPr>
          <w:lang w:val="fr-FR"/>
        </w:rPr>
        <w:t>à la télévision</w:t>
      </w:r>
      <w:r w:rsidR="00D977B8" w:rsidRPr="00477CEC">
        <w:rPr>
          <w:lang w:val="fr-FR"/>
        </w:rPr>
        <w:t xml:space="preserve"> sont </w:t>
      </w:r>
      <w:r w:rsidR="00B47316">
        <w:rPr>
          <w:lang w:val="fr-FR"/>
        </w:rPr>
        <w:t>exposés</w:t>
      </w:r>
      <w:r w:rsidR="00D977B8" w:rsidRPr="00477CEC">
        <w:rPr>
          <w:lang w:val="fr-FR"/>
        </w:rPr>
        <w:t xml:space="preserve"> plus haut au titre de </w:t>
      </w:r>
      <w:r w:rsidR="007B6C6A">
        <w:rPr>
          <w:lang w:val="fr-FR"/>
        </w:rPr>
        <w:t>l'article </w:t>
      </w:r>
      <w:r w:rsidR="00D977B8" w:rsidRPr="00477CEC">
        <w:rPr>
          <w:lang w:val="fr-FR"/>
        </w:rPr>
        <w:t>2.</w:t>
      </w:r>
    </w:p>
    <w:p w:rsidR="00C42314" w:rsidRPr="00477CEC" w:rsidRDefault="00C42314" w:rsidP="00C42314">
      <w:pPr>
        <w:pStyle w:val="SingleTxtG"/>
        <w:rPr>
          <w:lang w:val="fr-FR"/>
        </w:rPr>
      </w:pPr>
      <w:r w:rsidRPr="00477CEC">
        <w:rPr>
          <w:lang w:val="fr-FR"/>
        </w:rPr>
        <w:t>635.</w:t>
      </w:r>
      <w:r w:rsidRPr="00477CEC">
        <w:rPr>
          <w:lang w:val="fr-FR"/>
        </w:rPr>
        <w:tab/>
      </w:r>
      <w:r w:rsidR="00D977B8" w:rsidRPr="00477CEC">
        <w:rPr>
          <w:lang w:val="fr-FR"/>
        </w:rPr>
        <w:t xml:space="preserve">Le Conseil de la télévision diffusée par câble et par satellite est une institution publique israélienne, créée par la </w:t>
      </w:r>
      <w:r w:rsidR="009E39E1">
        <w:rPr>
          <w:i/>
          <w:lang w:val="fr-FR"/>
        </w:rPr>
        <w:t>Loi sur</w:t>
      </w:r>
      <w:r w:rsidR="00D977B8" w:rsidRPr="00477CEC">
        <w:rPr>
          <w:i/>
          <w:lang w:val="fr-FR"/>
        </w:rPr>
        <w:t xml:space="preserve"> </w:t>
      </w:r>
      <w:r w:rsidR="00B47316">
        <w:rPr>
          <w:i/>
          <w:lang w:val="fr-FR"/>
        </w:rPr>
        <w:t>les télécommunications</w:t>
      </w:r>
      <w:r w:rsidR="00D977B8" w:rsidRPr="00477CEC">
        <w:rPr>
          <w:lang w:val="fr-FR"/>
        </w:rPr>
        <w:t xml:space="preserve">. Il a pour principale tâche de réglementer la télévision multi-chaînes pour les abonnés au câble et au satellite en assurant la représentation, la protection et la promotion des intérêts du public dans ce domaine: assurer </w:t>
      </w:r>
      <w:r w:rsidR="00B47316">
        <w:rPr>
          <w:lang w:val="fr-FR"/>
        </w:rPr>
        <w:t>au maximum la</w:t>
      </w:r>
      <w:r w:rsidR="00D977B8" w:rsidRPr="00477CEC">
        <w:rPr>
          <w:lang w:val="fr-FR"/>
        </w:rPr>
        <w:t xml:space="preserve"> diversité et le pluralisme </w:t>
      </w:r>
      <w:r w:rsidR="00B47316">
        <w:rPr>
          <w:lang w:val="fr-FR"/>
        </w:rPr>
        <w:t>des chaînes</w:t>
      </w:r>
      <w:r w:rsidR="00D977B8" w:rsidRPr="00477CEC">
        <w:rPr>
          <w:lang w:val="fr-FR"/>
        </w:rPr>
        <w:t xml:space="preserve"> et </w:t>
      </w:r>
      <w:r w:rsidR="00B47316">
        <w:rPr>
          <w:lang w:val="fr-FR"/>
        </w:rPr>
        <w:t>la</w:t>
      </w:r>
      <w:r w:rsidR="00D977B8" w:rsidRPr="00477CEC">
        <w:rPr>
          <w:lang w:val="fr-FR"/>
        </w:rPr>
        <w:t xml:space="preserve"> teneur</w:t>
      </w:r>
      <w:r w:rsidR="00B47316">
        <w:rPr>
          <w:lang w:val="fr-FR"/>
        </w:rPr>
        <w:t xml:space="preserve"> de leurs programmes</w:t>
      </w:r>
      <w:r w:rsidR="00D977B8" w:rsidRPr="00477CEC">
        <w:rPr>
          <w:lang w:val="fr-FR"/>
        </w:rPr>
        <w:t>; améliorer les technologies et les services; accroître l'offre et la liberté de choix des abonnés; élaborer et produire des programmes à contenu original israélien; réduire les prix au minimum, etc.</w:t>
      </w:r>
    </w:p>
    <w:p w:rsidR="00C42314" w:rsidRPr="00477CEC" w:rsidRDefault="00C42314" w:rsidP="00C42314">
      <w:pPr>
        <w:pStyle w:val="SingleTxtG"/>
        <w:rPr>
          <w:lang w:val="fr-FR"/>
        </w:rPr>
      </w:pPr>
      <w:r w:rsidRPr="00477CEC">
        <w:rPr>
          <w:lang w:val="fr-FR"/>
        </w:rPr>
        <w:t>636.</w:t>
      </w:r>
      <w:r w:rsidRPr="00477CEC">
        <w:rPr>
          <w:lang w:val="fr-FR"/>
        </w:rPr>
        <w:tab/>
      </w:r>
      <w:r w:rsidR="000C235E">
        <w:rPr>
          <w:lang w:val="fr-FR"/>
        </w:rPr>
        <w:t>À </w:t>
      </w:r>
      <w:r w:rsidR="00B47316">
        <w:rPr>
          <w:lang w:val="fr-FR"/>
        </w:rPr>
        <w:t>son</w:t>
      </w:r>
      <w:r w:rsidR="00D977B8" w:rsidRPr="00477CEC">
        <w:rPr>
          <w:lang w:val="fr-FR"/>
        </w:rPr>
        <w:t xml:space="preserve"> tour, </w:t>
      </w:r>
      <w:r w:rsidR="00B47316">
        <w:rPr>
          <w:lang w:val="fr-FR"/>
        </w:rPr>
        <w:t>la réalisation de ces objectifs favorise</w:t>
      </w:r>
      <w:r w:rsidR="00D977B8" w:rsidRPr="00477CEC">
        <w:rPr>
          <w:lang w:val="fr-FR"/>
        </w:rPr>
        <w:t xml:space="preserve"> la participation à la vie culturelle locale et l'exposition à la vie culturelle étrangère de tous les citoyens israéliens </w:t>
      </w:r>
      <w:r w:rsidR="00470566" w:rsidRPr="00477CEC">
        <w:rPr>
          <w:lang w:val="fr-FR"/>
        </w:rPr>
        <w:t xml:space="preserve">abonnés à la télévision multi-chaînes. Entre 2001 et 2007, </w:t>
      </w:r>
      <w:r w:rsidR="00B47316">
        <w:rPr>
          <w:lang w:val="fr-FR"/>
        </w:rPr>
        <w:t>la</w:t>
      </w:r>
      <w:r w:rsidR="00470566" w:rsidRPr="00477CEC">
        <w:rPr>
          <w:lang w:val="fr-FR"/>
        </w:rPr>
        <w:t xml:space="preserve"> télévision atteignait de </w:t>
      </w:r>
      <w:r w:rsidRPr="00477CEC">
        <w:rPr>
          <w:lang w:val="fr-FR"/>
        </w:rPr>
        <w:t>80</w:t>
      </w:r>
      <w:r w:rsidR="00470566" w:rsidRPr="00477CEC">
        <w:rPr>
          <w:lang w:val="fr-FR"/>
        </w:rPr>
        <w:t xml:space="preserve"> à </w:t>
      </w:r>
      <w:r w:rsidRPr="00477CEC">
        <w:rPr>
          <w:lang w:val="fr-FR"/>
        </w:rPr>
        <w:t>85</w:t>
      </w:r>
      <w:r w:rsidR="00A62686">
        <w:rPr>
          <w:lang w:val="fr-FR"/>
        </w:rPr>
        <w:t>%</w:t>
      </w:r>
      <w:r w:rsidRPr="00477CEC">
        <w:rPr>
          <w:lang w:val="fr-FR"/>
        </w:rPr>
        <w:t xml:space="preserve"> </w:t>
      </w:r>
      <w:r w:rsidR="00470566" w:rsidRPr="00477CEC">
        <w:rPr>
          <w:lang w:val="fr-FR"/>
        </w:rPr>
        <w:t>des ménages israéliens.</w:t>
      </w:r>
    </w:p>
    <w:p w:rsidR="00C42314" w:rsidRPr="00477CEC" w:rsidRDefault="00C42314" w:rsidP="00C42314">
      <w:pPr>
        <w:pStyle w:val="H4G"/>
        <w:rPr>
          <w:lang w:val="fr-FR"/>
        </w:rPr>
      </w:pPr>
      <w:r w:rsidRPr="00477CEC">
        <w:rPr>
          <w:lang w:val="fr-FR"/>
        </w:rPr>
        <w:tab/>
      </w:r>
      <w:r w:rsidRPr="00477CEC">
        <w:rPr>
          <w:lang w:val="fr-FR"/>
        </w:rPr>
        <w:tab/>
      </w:r>
      <w:r w:rsidR="00470566" w:rsidRPr="00477CEC">
        <w:rPr>
          <w:lang w:val="fr-FR"/>
        </w:rPr>
        <w:t>Développement et production de concepts originaux israéliens</w:t>
      </w:r>
    </w:p>
    <w:p w:rsidR="00C42314" w:rsidRPr="00477CEC" w:rsidRDefault="00C42314" w:rsidP="00C42314">
      <w:pPr>
        <w:pStyle w:val="SingleTxtG"/>
        <w:rPr>
          <w:lang w:val="fr-FR"/>
        </w:rPr>
      </w:pPr>
      <w:r w:rsidRPr="00477CEC">
        <w:rPr>
          <w:lang w:val="fr-FR"/>
        </w:rPr>
        <w:t>637.</w:t>
      </w:r>
      <w:r w:rsidRPr="00477CEC">
        <w:rPr>
          <w:lang w:val="fr-FR"/>
        </w:rPr>
        <w:tab/>
      </w:r>
      <w:r w:rsidR="00470566" w:rsidRPr="00477CEC">
        <w:rPr>
          <w:lang w:val="fr-FR"/>
        </w:rPr>
        <w:t xml:space="preserve">Le Conseil de la télévision diffusée par câble et par satellite </w:t>
      </w:r>
      <w:r w:rsidR="00B47316">
        <w:rPr>
          <w:lang w:val="fr-FR"/>
        </w:rPr>
        <w:t>veille</w:t>
      </w:r>
      <w:r w:rsidR="00470566" w:rsidRPr="00477CEC">
        <w:rPr>
          <w:lang w:val="fr-FR"/>
        </w:rPr>
        <w:t xml:space="preserve"> à ce que les titulaires de licences </w:t>
      </w:r>
      <w:r w:rsidR="00B47316">
        <w:rPr>
          <w:lang w:val="fr-FR"/>
        </w:rPr>
        <w:t>d'exploitation de la</w:t>
      </w:r>
      <w:r w:rsidR="00470566" w:rsidRPr="00477CEC">
        <w:rPr>
          <w:lang w:val="fr-FR"/>
        </w:rPr>
        <w:t xml:space="preserve"> télévision par câble et par satellite consacrent entre </w:t>
      </w:r>
      <w:r w:rsidRPr="00477CEC">
        <w:rPr>
          <w:lang w:val="fr-FR"/>
        </w:rPr>
        <w:t>8</w:t>
      </w:r>
      <w:r w:rsidR="00470566" w:rsidRPr="00477CEC">
        <w:rPr>
          <w:lang w:val="fr-FR"/>
        </w:rPr>
        <w:t xml:space="preserve"> et </w:t>
      </w:r>
      <w:r w:rsidRPr="00477CEC">
        <w:rPr>
          <w:lang w:val="fr-FR"/>
        </w:rPr>
        <w:t>12</w:t>
      </w:r>
      <w:r w:rsidR="00A62686">
        <w:rPr>
          <w:lang w:val="fr-FR"/>
        </w:rPr>
        <w:t>%</w:t>
      </w:r>
      <w:r w:rsidRPr="00477CEC">
        <w:rPr>
          <w:lang w:val="fr-FR"/>
        </w:rPr>
        <w:t xml:space="preserve"> </w:t>
      </w:r>
      <w:r w:rsidR="00470566" w:rsidRPr="00477CEC">
        <w:rPr>
          <w:lang w:val="fr-FR"/>
        </w:rPr>
        <w:t xml:space="preserve">de </w:t>
      </w:r>
      <w:r w:rsidR="00B47316">
        <w:rPr>
          <w:lang w:val="fr-FR"/>
        </w:rPr>
        <w:t>leurs recettes annuelles</w:t>
      </w:r>
      <w:r w:rsidR="00470566" w:rsidRPr="00477CEC">
        <w:rPr>
          <w:lang w:val="fr-FR"/>
        </w:rPr>
        <w:t xml:space="preserve"> à la production de programmes de genres différents répondant à un concept israélien original, et il arrête les modalités précises de respect de cette </w:t>
      </w:r>
      <w:r w:rsidRPr="00477CEC">
        <w:rPr>
          <w:lang w:val="fr-FR"/>
        </w:rPr>
        <w:t>obligation.</w:t>
      </w:r>
    </w:p>
    <w:p w:rsidR="00C42314" w:rsidRPr="00477CEC" w:rsidRDefault="00C42314" w:rsidP="00C42314">
      <w:pPr>
        <w:pStyle w:val="SingleTxtG"/>
        <w:rPr>
          <w:lang w:val="fr-FR"/>
        </w:rPr>
      </w:pPr>
      <w:r w:rsidRPr="00477CEC">
        <w:rPr>
          <w:lang w:val="fr-FR"/>
        </w:rPr>
        <w:t>638.</w:t>
      </w:r>
      <w:r w:rsidRPr="00477CEC">
        <w:rPr>
          <w:lang w:val="fr-FR"/>
        </w:rPr>
        <w:tab/>
      </w:r>
      <w:r w:rsidR="00470566" w:rsidRPr="00477CEC">
        <w:rPr>
          <w:lang w:val="fr-FR"/>
        </w:rPr>
        <w:t xml:space="preserve">Au cours des années précédentes, les titulaires de licences </w:t>
      </w:r>
      <w:r w:rsidR="00B47316">
        <w:rPr>
          <w:lang w:val="fr-FR"/>
        </w:rPr>
        <w:t xml:space="preserve">d'exploitation </w:t>
      </w:r>
      <w:r w:rsidR="00470566" w:rsidRPr="00477CEC">
        <w:rPr>
          <w:lang w:val="fr-FR"/>
        </w:rPr>
        <w:t>ont consacré des montants importants à la production d'émissions originales israéliennes: en </w:t>
      </w:r>
      <w:r w:rsidRPr="00477CEC">
        <w:rPr>
          <w:lang w:val="fr-FR"/>
        </w:rPr>
        <w:t>2003 – 198</w:t>
      </w:r>
      <w:r w:rsidR="00470566" w:rsidRPr="00477CEC">
        <w:rPr>
          <w:lang w:val="fr-FR"/>
        </w:rPr>
        <w:t> </w:t>
      </w:r>
      <w:r w:rsidRPr="00477CEC">
        <w:rPr>
          <w:lang w:val="fr-FR"/>
        </w:rPr>
        <w:t>338</w:t>
      </w:r>
      <w:r w:rsidR="00470566" w:rsidRPr="00477CEC">
        <w:rPr>
          <w:lang w:val="fr-FR"/>
        </w:rPr>
        <w:t> </w:t>
      </w:r>
      <w:r w:rsidRPr="00477CEC">
        <w:rPr>
          <w:lang w:val="fr-FR"/>
        </w:rPr>
        <w:t>624</w:t>
      </w:r>
      <w:r w:rsidR="00470566" w:rsidRPr="00477CEC">
        <w:rPr>
          <w:lang w:val="fr-FR"/>
        </w:rPr>
        <w:t> </w:t>
      </w:r>
      <w:r w:rsidRPr="00477CEC">
        <w:rPr>
          <w:lang w:val="fr-FR"/>
        </w:rPr>
        <w:t>NIS (53</w:t>
      </w:r>
      <w:r w:rsidR="00470566" w:rsidRPr="00477CEC">
        <w:rPr>
          <w:lang w:val="fr-FR"/>
        </w:rPr>
        <w:t> </w:t>
      </w:r>
      <w:r w:rsidRPr="00477CEC">
        <w:rPr>
          <w:lang w:val="fr-FR"/>
        </w:rPr>
        <w:t>605</w:t>
      </w:r>
      <w:r w:rsidR="00470566" w:rsidRPr="00477CEC">
        <w:rPr>
          <w:lang w:val="fr-FR"/>
        </w:rPr>
        <w:t> </w:t>
      </w:r>
      <w:r w:rsidRPr="00477CEC">
        <w:rPr>
          <w:lang w:val="fr-FR"/>
        </w:rPr>
        <w:t>033</w:t>
      </w:r>
      <w:r w:rsidR="00470566" w:rsidRPr="00477CEC">
        <w:rPr>
          <w:lang w:val="fr-FR"/>
        </w:rPr>
        <w:t> dollars</w:t>
      </w:r>
      <w:r w:rsidRPr="00477CEC">
        <w:rPr>
          <w:lang w:val="fr-FR"/>
        </w:rPr>
        <w:t xml:space="preserve">), </w:t>
      </w:r>
      <w:r w:rsidR="00470566" w:rsidRPr="00477CEC">
        <w:rPr>
          <w:lang w:val="fr-FR"/>
        </w:rPr>
        <w:t>en </w:t>
      </w:r>
      <w:r w:rsidRPr="00477CEC">
        <w:rPr>
          <w:lang w:val="fr-FR"/>
        </w:rPr>
        <w:t>2004 – 245</w:t>
      </w:r>
      <w:r w:rsidR="00470566" w:rsidRPr="00477CEC">
        <w:rPr>
          <w:lang w:val="fr-FR"/>
        </w:rPr>
        <w:t> </w:t>
      </w:r>
      <w:r w:rsidRPr="00477CEC">
        <w:rPr>
          <w:lang w:val="fr-FR"/>
        </w:rPr>
        <w:t>947</w:t>
      </w:r>
      <w:r w:rsidR="00470566" w:rsidRPr="00477CEC">
        <w:rPr>
          <w:lang w:val="fr-FR"/>
        </w:rPr>
        <w:t> </w:t>
      </w:r>
      <w:r w:rsidRPr="00477CEC">
        <w:rPr>
          <w:lang w:val="fr-FR"/>
        </w:rPr>
        <w:t>713</w:t>
      </w:r>
      <w:r w:rsidR="00470566" w:rsidRPr="00477CEC">
        <w:rPr>
          <w:lang w:val="fr-FR"/>
        </w:rPr>
        <w:t> </w:t>
      </w:r>
      <w:r w:rsidRPr="00477CEC">
        <w:rPr>
          <w:lang w:val="fr-FR"/>
        </w:rPr>
        <w:t>NIS (66</w:t>
      </w:r>
      <w:r w:rsidR="00470566" w:rsidRPr="00477CEC">
        <w:rPr>
          <w:lang w:val="fr-FR"/>
        </w:rPr>
        <w:t> </w:t>
      </w:r>
      <w:r w:rsidRPr="00477CEC">
        <w:rPr>
          <w:lang w:val="fr-FR"/>
        </w:rPr>
        <w:t>472</w:t>
      </w:r>
      <w:r w:rsidR="00470566" w:rsidRPr="00477CEC">
        <w:rPr>
          <w:lang w:val="fr-FR"/>
        </w:rPr>
        <w:t> </w:t>
      </w:r>
      <w:r w:rsidRPr="00477CEC">
        <w:rPr>
          <w:lang w:val="fr-FR"/>
        </w:rPr>
        <w:t>354</w:t>
      </w:r>
      <w:r w:rsidR="00470566" w:rsidRPr="00477CEC">
        <w:rPr>
          <w:lang w:val="fr-FR"/>
        </w:rPr>
        <w:t> dollars</w:t>
      </w:r>
      <w:r w:rsidRPr="00477CEC">
        <w:rPr>
          <w:lang w:val="fr-FR"/>
        </w:rPr>
        <w:t xml:space="preserve">), </w:t>
      </w:r>
      <w:r w:rsidR="00470566" w:rsidRPr="00477CEC">
        <w:rPr>
          <w:lang w:val="fr-FR"/>
        </w:rPr>
        <w:t>en </w:t>
      </w:r>
      <w:r w:rsidRPr="00477CEC">
        <w:rPr>
          <w:lang w:val="fr-FR"/>
        </w:rPr>
        <w:t>2005 – 248</w:t>
      </w:r>
      <w:r w:rsidR="00470566" w:rsidRPr="00477CEC">
        <w:rPr>
          <w:lang w:val="fr-FR"/>
        </w:rPr>
        <w:t> </w:t>
      </w:r>
      <w:r w:rsidRPr="00477CEC">
        <w:rPr>
          <w:lang w:val="fr-FR"/>
        </w:rPr>
        <w:t>615</w:t>
      </w:r>
      <w:r w:rsidR="00470566" w:rsidRPr="00477CEC">
        <w:rPr>
          <w:lang w:val="fr-FR"/>
        </w:rPr>
        <w:t> </w:t>
      </w:r>
      <w:r w:rsidRPr="00477CEC">
        <w:rPr>
          <w:lang w:val="fr-FR"/>
        </w:rPr>
        <w:t>342</w:t>
      </w:r>
      <w:r w:rsidR="00470566" w:rsidRPr="00477CEC">
        <w:rPr>
          <w:lang w:val="fr-FR"/>
        </w:rPr>
        <w:t> </w:t>
      </w:r>
      <w:r w:rsidRPr="00477CEC">
        <w:rPr>
          <w:lang w:val="fr-FR"/>
        </w:rPr>
        <w:t xml:space="preserve">NIS </w:t>
      </w:r>
      <w:r w:rsidR="00470566" w:rsidRPr="00477CEC">
        <w:rPr>
          <w:lang w:val="fr-FR"/>
        </w:rPr>
        <w:t>(</w:t>
      </w:r>
      <w:r w:rsidRPr="00477CEC">
        <w:rPr>
          <w:lang w:val="fr-FR"/>
        </w:rPr>
        <w:t>67</w:t>
      </w:r>
      <w:r w:rsidR="00470566" w:rsidRPr="00477CEC">
        <w:rPr>
          <w:lang w:val="fr-FR"/>
        </w:rPr>
        <w:t> </w:t>
      </w:r>
      <w:r w:rsidRPr="00477CEC">
        <w:rPr>
          <w:lang w:val="fr-FR"/>
        </w:rPr>
        <w:t>193</w:t>
      </w:r>
      <w:r w:rsidR="00470566" w:rsidRPr="00477CEC">
        <w:rPr>
          <w:lang w:val="fr-FR"/>
        </w:rPr>
        <w:t> </w:t>
      </w:r>
      <w:r w:rsidRPr="00477CEC">
        <w:rPr>
          <w:lang w:val="fr-FR"/>
        </w:rPr>
        <w:t>335</w:t>
      </w:r>
      <w:r w:rsidR="00470566" w:rsidRPr="00477CEC">
        <w:rPr>
          <w:lang w:val="fr-FR"/>
        </w:rPr>
        <w:t> dollars</w:t>
      </w:r>
      <w:r w:rsidRPr="00477CEC">
        <w:rPr>
          <w:lang w:val="fr-FR"/>
        </w:rPr>
        <w:t xml:space="preserve">) </w:t>
      </w:r>
      <w:r w:rsidR="00470566" w:rsidRPr="00477CEC">
        <w:rPr>
          <w:lang w:val="fr-FR"/>
        </w:rPr>
        <w:t>et en </w:t>
      </w:r>
      <w:r w:rsidRPr="00477CEC">
        <w:rPr>
          <w:lang w:val="fr-FR"/>
        </w:rPr>
        <w:t>2006 – 237</w:t>
      </w:r>
      <w:r w:rsidR="00470566" w:rsidRPr="00477CEC">
        <w:rPr>
          <w:lang w:val="fr-FR"/>
        </w:rPr>
        <w:t> </w:t>
      </w:r>
      <w:r w:rsidRPr="00477CEC">
        <w:rPr>
          <w:lang w:val="fr-FR"/>
        </w:rPr>
        <w:t>326</w:t>
      </w:r>
      <w:r w:rsidR="00470566" w:rsidRPr="00477CEC">
        <w:rPr>
          <w:lang w:val="fr-FR"/>
        </w:rPr>
        <w:t> </w:t>
      </w:r>
      <w:r w:rsidRPr="00477CEC">
        <w:rPr>
          <w:lang w:val="fr-FR"/>
        </w:rPr>
        <w:t>932</w:t>
      </w:r>
      <w:r w:rsidR="00470566" w:rsidRPr="00477CEC">
        <w:rPr>
          <w:lang w:val="fr-FR"/>
        </w:rPr>
        <w:t> </w:t>
      </w:r>
      <w:r w:rsidRPr="00477CEC">
        <w:rPr>
          <w:lang w:val="fr-FR"/>
        </w:rPr>
        <w:t>NIS (64</w:t>
      </w:r>
      <w:r w:rsidR="00470566" w:rsidRPr="00477CEC">
        <w:rPr>
          <w:lang w:val="fr-FR"/>
        </w:rPr>
        <w:t> </w:t>
      </w:r>
      <w:r w:rsidRPr="00477CEC">
        <w:rPr>
          <w:lang w:val="fr-FR"/>
        </w:rPr>
        <w:t>142</w:t>
      </w:r>
      <w:r w:rsidR="00470566" w:rsidRPr="00477CEC">
        <w:rPr>
          <w:lang w:val="fr-FR"/>
        </w:rPr>
        <w:t> </w:t>
      </w:r>
      <w:r w:rsidRPr="00477CEC">
        <w:rPr>
          <w:lang w:val="fr-FR"/>
        </w:rPr>
        <w:t>414</w:t>
      </w:r>
      <w:r w:rsidR="00470566" w:rsidRPr="00477CEC">
        <w:rPr>
          <w:lang w:val="fr-FR"/>
        </w:rPr>
        <w:t> dollars</w:t>
      </w:r>
      <w:r w:rsidRPr="00477CEC">
        <w:rPr>
          <w:lang w:val="fr-FR"/>
        </w:rPr>
        <w:t>).</w:t>
      </w:r>
    </w:p>
    <w:p w:rsidR="00C42314" w:rsidRPr="00477CEC" w:rsidRDefault="00C42314" w:rsidP="00C42314">
      <w:pPr>
        <w:pStyle w:val="SingleTxtG"/>
        <w:rPr>
          <w:lang w:val="fr-FR"/>
        </w:rPr>
      </w:pPr>
      <w:r w:rsidRPr="00477CEC">
        <w:rPr>
          <w:lang w:val="fr-FR"/>
        </w:rPr>
        <w:t>639.</w:t>
      </w:r>
      <w:r w:rsidRPr="00477CEC">
        <w:rPr>
          <w:lang w:val="fr-FR"/>
        </w:rPr>
        <w:tab/>
      </w:r>
      <w:r w:rsidR="00470566" w:rsidRPr="00477CEC">
        <w:rPr>
          <w:lang w:val="fr-FR"/>
        </w:rPr>
        <w:t xml:space="preserve">Le développement de l'industrie de production locale a élargi et continue d'élargir l'éventail des possibilités d'expression de </w:t>
      </w:r>
      <w:r w:rsidR="00B47316">
        <w:rPr>
          <w:lang w:val="fr-FR"/>
        </w:rPr>
        <w:t>la multitude</w:t>
      </w:r>
      <w:r w:rsidR="00470566" w:rsidRPr="00477CEC">
        <w:rPr>
          <w:lang w:val="fr-FR"/>
        </w:rPr>
        <w:t xml:space="preserve"> des cultures, des goûts et des opinions </w:t>
      </w:r>
      <w:r w:rsidR="00B47316">
        <w:rPr>
          <w:lang w:val="fr-FR"/>
        </w:rPr>
        <w:t>du</w:t>
      </w:r>
      <w:r w:rsidR="00470566" w:rsidRPr="00477CEC">
        <w:rPr>
          <w:lang w:val="fr-FR"/>
        </w:rPr>
        <w:t xml:space="preserve"> public israélien, enrichit la culture israélienne, permet </w:t>
      </w:r>
      <w:r w:rsidR="00B47316">
        <w:rPr>
          <w:lang w:val="fr-FR"/>
        </w:rPr>
        <w:t>d'offrir une représentation variée des</w:t>
      </w:r>
      <w:r w:rsidR="00470566" w:rsidRPr="00477CEC">
        <w:rPr>
          <w:lang w:val="fr-FR"/>
        </w:rPr>
        <w:t xml:space="preserve"> questions d'actualité, renforce la maîtrise de l'hébreu moderne et offre des programmes dans d'autres langues répandues en Israël comme l'arabe, le russe et l'amharique. </w:t>
      </w:r>
    </w:p>
    <w:p w:rsidR="00C42314" w:rsidRPr="00477CEC" w:rsidRDefault="00C42314" w:rsidP="00C42314">
      <w:pPr>
        <w:pStyle w:val="SingleTxtG"/>
        <w:rPr>
          <w:lang w:val="fr-FR"/>
        </w:rPr>
      </w:pPr>
      <w:r w:rsidRPr="00477CEC">
        <w:rPr>
          <w:lang w:val="fr-FR"/>
        </w:rPr>
        <w:t>640.</w:t>
      </w:r>
      <w:r w:rsidRPr="00477CEC">
        <w:rPr>
          <w:lang w:val="fr-FR"/>
        </w:rPr>
        <w:tab/>
      </w:r>
      <w:r w:rsidR="00B47316">
        <w:rPr>
          <w:lang w:val="fr-FR"/>
        </w:rPr>
        <w:t>Ce</w:t>
      </w:r>
      <w:r w:rsidR="00470566" w:rsidRPr="00477CEC">
        <w:rPr>
          <w:lang w:val="fr-FR"/>
        </w:rPr>
        <w:t xml:space="preserve"> développement crée de plus une </w:t>
      </w:r>
      <w:r w:rsidR="00B47316">
        <w:rPr>
          <w:lang w:val="fr-FR"/>
        </w:rPr>
        <w:t>foule</w:t>
      </w:r>
      <w:r w:rsidR="00470566" w:rsidRPr="00477CEC">
        <w:rPr>
          <w:lang w:val="fr-FR"/>
        </w:rPr>
        <w:t xml:space="preserve"> de nouveaux emplois pour les Israéliens dans des domaines </w:t>
      </w:r>
      <w:r w:rsidR="00B47316">
        <w:rPr>
          <w:lang w:val="fr-FR"/>
        </w:rPr>
        <w:t>spécialisés tels que</w:t>
      </w:r>
      <w:r w:rsidR="00470566" w:rsidRPr="00477CEC">
        <w:rPr>
          <w:lang w:val="fr-FR"/>
        </w:rPr>
        <w:t xml:space="preserve"> la production, l'écriture, la direction, le jeu </w:t>
      </w:r>
      <w:r w:rsidR="00B47316">
        <w:rPr>
          <w:lang w:val="fr-FR"/>
        </w:rPr>
        <w:t>de scène</w:t>
      </w:r>
      <w:r w:rsidR="00470566" w:rsidRPr="00477CEC">
        <w:rPr>
          <w:lang w:val="fr-FR"/>
        </w:rPr>
        <w:t xml:space="preserve">, la photographie, la technologie, etc. </w:t>
      </w:r>
      <w:r w:rsidR="00B47316">
        <w:rPr>
          <w:lang w:val="fr-FR"/>
        </w:rPr>
        <w:t>Il</w:t>
      </w:r>
      <w:r w:rsidR="00470566" w:rsidRPr="00477CEC">
        <w:rPr>
          <w:lang w:val="fr-FR"/>
        </w:rPr>
        <w:t xml:space="preserve"> permet aussi de promouvoir à l'étranger la création israélienne et, par conséquent, la culture, le mode de vie et l'économie israéliens. Dans </w:t>
      </w:r>
      <w:r w:rsidR="00C004CB">
        <w:rPr>
          <w:lang w:val="fr-FR"/>
        </w:rPr>
        <w:t>d</w:t>
      </w:r>
      <w:r w:rsidR="00B47316">
        <w:rPr>
          <w:lang w:val="fr-FR"/>
        </w:rPr>
        <w:t>ifférents</w:t>
      </w:r>
      <w:r w:rsidR="00470566" w:rsidRPr="00477CEC">
        <w:rPr>
          <w:lang w:val="fr-FR"/>
        </w:rPr>
        <w:t xml:space="preserve"> pays, les films et les programmes israéliens sont vendus à </w:t>
      </w:r>
      <w:r w:rsidR="00B47316">
        <w:rPr>
          <w:lang w:val="fr-FR"/>
        </w:rPr>
        <w:t>des services</w:t>
      </w:r>
      <w:r w:rsidR="00470566" w:rsidRPr="00477CEC">
        <w:rPr>
          <w:lang w:val="fr-FR"/>
        </w:rPr>
        <w:t xml:space="preserve"> de télévision et </w:t>
      </w:r>
      <w:r w:rsidR="00B47316">
        <w:rPr>
          <w:lang w:val="fr-FR"/>
        </w:rPr>
        <w:t>ont du</w:t>
      </w:r>
      <w:r w:rsidR="00470566" w:rsidRPr="00477CEC">
        <w:rPr>
          <w:lang w:val="fr-FR"/>
        </w:rPr>
        <w:t xml:space="preserve"> succès dans les festivals internationaux, comme cela a été le cas fréquemment ces dernières années.</w:t>
      </w:r>
    </w:p>
    <w:p w:rsidR="00C42314" w:rsidRPr="00477CEC" w:rsidRDefault="00C42314" w:rsidP="00C42314">
      <w:pPr>
        <w:pStyle w:val="H4G"/>
        <w:rPr>
          <w:lang w:val="fr-FR"/>
        </w:rPr>
      </w:pPr>
      <w:r w:rsidRPr="00477CEC">
        <w:rPr>
          <w:lang w:val="fr-FR"/>
        </w:rPr>
        <w:tab/>
      </w:r>
      <w:r w:rsidRPr="00477CEC">
        <w:rPr>
          <w:lang w:val="fr-FR"/>
        </w:rPr>
        <w:tab/>
      </w:r>
      <w:r w:rsidR="005D3751">
        <w:rPr>
          <w:lang w:val="fr-FR"/>
        </w:rPr>
        <w:t>Octroi de licences d'exploitation de chaînes thématiques</w:t>
      </w:r>
    </w:p>
    <w:p w:rsidR="00C42314" w:rsidRPr="00477CEC" w:rsidRDefault="00C42314" w:rsidP="00C42314">
      <w:pPr>
        <w:pStyle w:val="SingleTxtG"/>
        <w:rPr>
          <w:lang w:val="fr-FR"/>
        </w:rPr>
      </w:pPr>
      <w:r w:rsidRPr="00477CEC">
        <w:rPr>
          <w:lang w:val="fr-FR"/>
        </w:rPr>
        <w:t>641.</w:t>
      </w:r>
      <w:r w:rsidRPr="00477CEC">
        <w:rPr>
          <w:lang w:val="fr-FR"/>
        </w:rPr>
        <w:tab/>
      </w:r>
      <w:r w:rsidR="00470566" w:rsidRPr="00477CEC">
        <w:rPr>
          <w:lang w:val="fr-FR"/>
        </w:rPr>
        <w:t xml:space="preserve">Le Conseil de la télévision diffusée par câble et par satellite a octroyé des </w:t>
      </w:r>
      <w:r w:rsidR="00C822E0">
        <w:rPr>
          <w:lang w:val="fr-FR"/>
        </w:rPr>
        <w:t>licences d'exploitation d'une</w:t>
      </w:r>
      <w:r w:rsidR="00470566" w:rsidRPr="00477CEC">
        <w:rPr>
          <w:lang w:val="fr-FR"/>
        </w:rPr>
        <w:t xml:space="preserve"> chaîne russophone et </w:t>
      </w:r>
      <w:r w:rsidR="00C822E0">
        <w:rPr>
          <w:lang w:val="fr-FR"/>
        </w:rPr>
        <w:t>d'une</w:t>
      </w:r>
      <w:r w:rsidR="00470566" w:rsidRPr="00477CEC">
        <w:rPr>
          <w:lang w:val="fr-FR"/>
        </w:rPr>
        <w:t xml:space="preserve"> chaîne musicale israélienne. Ces chaînes sont financées commercialement (contrairement à la télévision multi-chaînes qui est financée par les redevances des abonnés). Chaque chaîne est unique en son genre et a ses propres caractéristiques qui sont conçues pour permettre l'expression de toute une série de </w:t>
      </w:r>
      <w:r w:rsidR="00C822E0">
        <w:rPr>
          <w:lang w:val="fr-FR"/>
        </w:rPr>
        <w:t>créneaux</w:t>
      </w:r>
      <w:r w:rsidR="00470566" w:rsidRPr="00477CEC">
        <w:rPr>
          <w:lang w:val="fr-FR"/>
        </w:rPr>
        <w:t xml:space="preserve"> culturels de la société israélienne. De ce fait, la production et les émissions de ces chaînes ont une grande importance démocratique et nationale. En 2008, le Conseil a décidé de relancer les appels d'offres précédents restés sans résultat, qui concernent une chaîne israélienne arabophone et une chaîne sur les traditions juives.</w:t>
      </w:r>
    </w:p>
    <w:p w:rsidR="00C42314" w:rsidRPr="00477CEC" w:rsidRDefault="00C42314" w:rsidP="00C42314">
      <w:pPr>
        <w:pStyle w:val="H4G"/>
        <w:rPr>
          <w:lang w:val="fr-FR"/>
        </w:rPr>
      </w:pPr>
      <w:r w:rsidRPr="00477CEC">
        <w:rPr>
          <w:lang w:val="fr-FR"/>
        </w:rPr>
        <w:tab/>
      </w:r>
      <w:r w:rsidRPr="00477CEC">
        <w:rPr>
          <w:lang w:val="fr-FR"/>
        </w:rPr>
        <w:tab/>
      </w:r>
      <w:r w:rsidR="00C822E0">
        <w:rPr>
          <w:lang w:val="fr-FR"/>
        </w:rPr>
        <w:t>Programmes</w:t>
      </w:r>
      <w:r w:rsidR="00470566" w:rsidRPr="00477CEC">
        <w:rPr>
          <w:lang w:val="fr-FR"/>
        </w:rPr>
        <w:t xml:space="preserve"> communautaire</w:t>
      </w:r>
      <w:r w:rsidR="00C822E0">
        <w:rPr>
          <w:lang w:val="fr-FR"/>
        </w:rPr>
        <w:t>s</w:t>
      </w:r>
      <w:r w:rsidR="00470566" w:rsidRPr="00477CEC">
        <w:rPr>
          <w:lang w:val="fr-FR"/>
        </w:rPr>
        <w:t xml:space="preserve"> </w:t>
      </w:r>
    </w:p>
    <w:p w:rsidR="00C42314" w:rsidRPr="00477CEC" w:rsidRDefault="00C42314" w:rsidP="00C42314">
      <w:pPr>
        <w:pStyle w:val="SingleTxtG"/>
        <w:rPr>
          <w:lang w:val="fr-FR"/>
        </w:rPr>
      </w:pPr>
      <w:r w:rsidRPr="00477CEC">
        <w:rPr>
          <w:lang w:val="fr-FR"/>
        </w:rPr>
        <w:t>642.</w:t>
      </w:r>
      <w:r w:rsidRPr="00477CEC">
        <w:rPr>
          <w:lang w:val="fr-FR"/>
        </w:rPr>
        <w:tab/>
      </w:r>
      <w:r w:rsidR="00470566" w:rsidRPr="00477CEC">
        <w:rPr>
          <w:lang w:val="fr-FR"/>
        </w:rPr>
        <w:t xml:space="preserve">Le Conseil de la télévision diffusée par câble et par satellite </w:t>
      </w:r>
      <w:r w:rsidR="00322183" w:rsidRPr="00477CEC">
        <w:rPr>
          <w:lang w:val="fr-FR"/>
        </w:rPr>
        <w:t>favorise, réglemente et appuie les programmes communautaires, essentiellement produits par les bénévoles de</w:t>
      </w:r>
      <w:r w:rsidR="00C822E0">
        <w:rPr>
          <w:lang w:val="fr-FR"/>
        </w:rPr>
        <w:t>s</w:t>
      </w:r>
      <w:r w:rsidR="00322183" w:rsidRPr="00477CEC">
        <w:rPr>
          <w:lang w:val="fr-FR"/>
        </w:rPr>
        <w:t xml:space="preserve"> différentes communautés locales, </w:t>
      </w:r>
      <w:r w:rsidR="007058C4">
        <w:rPr>
          <w:lang w:val="fr-FR"/>
        </w:rPr>
        <w:t>y compris</w:t>
      </w:r>
      <w:r w:rsidR="00322183" w:rsidRPr="00477CEC">
        <w:rPr>
          <w:lang w:val="fr-FR"/>
        </w:rPr>
        <w:t xml:space="preserve"> des centres communautaires, les personnes âgées, les nouveaux immigrants, les étudiants, différents groupes religieux, des groupes indépendants, etc.</w:t>
      </w:r>
    </w:p>
    <w:p w:rsidR="00C42314" w:rsidRPr="00477CEC" w:rsidRDefault="00C42314" w:rsidP="00C42314">
      <w:pPr>
        <w:pStyle w:val="SingleTxtG"/>
        <w:rPr>
          <w:lang w:val="fr-FR"/>
        </w:rPr>
      </w:pPr>
      <w:r w:rsidRPr="00477CEC">
        <w:rPr>
          <w:lang w:val="fr-FR"/>
        </w:rPr>
        <w:t>643.</w:t>
      </w:r>
      <w:r w:rsidRPr="00477CEC">
        <w:rPr>
          <w:lang w:val="fr-FR"/>
        </w:rPr>
        <w:tab/>
      </w:r>
      <w:r w:rsidR="00322183" w:rsidRPr="00477CEC">
        <w:rPr>
          <w:lang w:val="fr-FR"/>
        </w:rPr>
        <w:t>Les programmes permettent aux participants et aux communautés de s'exprimer directement et de faire connaître leurs intérêts, leurs activités et leur</w:t>
      </w:r>
      <w:r w:rsidR="00C822E0">
        <w:rPr>
          <w:lang w:val="fr-FR"/>
        </w:rPr>
        <w:t>s</w:t>
      </w:r>
      <w:r w:rsidR="00322183" w:rsidRPr="00477CEC">
        <w:rPr>
          <w:lang w:val="fr-FR"/>
        </w:rPr>
        <w:t xml:space="preserve"> talent</w:t>
      </w:r>
      <w:r w:rsidR="00C822E0">
        <w:rPr>
          <w:lang w:val="fr-FR"/>
        </w:rPr>
        <w:t>s</w:t>
      </w:r>
      <w:r w:rsidR="00322183" w:rsidRPr="00477CEC">
        <w:rPr>
          <w:lang w:val="fr-FR"/>
        </w:rPr>
        <w:t xml:space="preserve"> et ainsi de participer à la vie culturelle. Ils permettent aussi au public de se familiariser avec ces communautés, </w:t>
      </w:r>
      <w:r w:rsidR="007058C4">
        <w:rPr>
          <w:lang w:val="fr-FR"/>
        </w:rPr>
        <w:t>y compris</w:t>
      </w:r>
      <w:r w:rsidR="00322183" w:rsidRPr="00477CEC">
        <w:rPr>
          <w:lang w:val="fr-FR"/>
        </w:rPr>
        <w:t xml:space="preserve"> avec leurs problèmes et leurs réalisations, qui autrement </w:t>
      </w:r>
      <w:r w:rsidR="00C822E0">
        <w:rPr>
          <w:lang w:val="fr-FR"/>
        </w:rPr>
        <w:t>pourraient demeurer dans l'ombre</w:t>
      </w:r>
      <w:r w:rsidR="00322183"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r>
      <w:r w:rsidR="00C822E0">
        <w:rPr>
          <w:lang w:val="fr-FR"/>
        </w:rPr>
        <w:t>C</w:t>
      </w:r>
      <w:r w:rsidR="00322183" w:rsidRPr="00477CEC">
        <w:rPr>
          <w:lang w:val="fr-FR"/>
        </w:rPr>
        <w:t>haînes de télévision étrangères</w:t>
      </w:r>
    </w:p>
    <w:p w:rsidR="00C42314" w:rsidRPr="00477CEC" w:rsidRDefault="00C42314" w:rsidP="00C42314">
      <w:pPr>
        <w:pStyle w:val="SingleTxtG"/>
        <w:rPr>
          <w:lang w:val="fr-FR"/>
        </w:rPr>
      </w:pPr>
      <w:r w:rsidRPr="00477CEC">
        <w:rPr>
          <w:lang w:val="fr-FR"/>
        </w:rPr>
        <w:t>644.</w:t>
      </w:r>
      <w:r w:rsidRPr="00477CEC">
        <w:rPr>
          <w:lang w:val="fr-FR"/>
        </w:rPr>
        <w:tab/>
      </w:r>
      <w:r w:rsidR="00322183" w:rsidRPr="00477CEC">
        <w:rPr>
          <w:lang w:val="fr-FR"/>
        </w:rPr>
        <w:t xml:space="preserve">Le nombre de </w:t>
      </w:r>
      <w:r w:rsidR="00C822E0">
        <w:rPr>
          <w:lang w:val="fr-FR"/>
        </w:rPr>
        <w:t>chaînes</w:t>
      </w:r>
      <w:r w:rsidR="00322183" w:rsidRPr="00477CEC">
        <w:rPr>
          <w:lang w:val="fr-FR"/>
        </w:rPr>
        <w:t xml:space="preserve"> étrangères offertes aux téléspectateurs israéliens </w:t>
      </w:r>
      <w:r w:rsidR="00C822E0">
        <w:rPr>
          <w:lang w:val="fr-FR"/>
        </w:rPr>
        <w:t>s'élevait</w:t>
      </w:r>
      <w:r w:rsidR="00322183" w:rsidRPr="00477CEC">
        <w:rPr>
          <w:lang w:val="fr-FR"/>
        </w:rPr>
        <w:t xml:space="preserve"> à une cinquantaine en 2002. Entre 2002 et 2007, 40 autres chaînes étrangères ont été autorisées à produire leurs émissions. </w:t>
      </w:r>
    </w:p>
    <w:p w:rsidR="00C42314" w:rsidRPr="00477CEC" w:rsidRDefault="00C42314" w:rsidP="00C42314">
      <w:pPr>
        <w:pStyle w:val="H23G"/>
        <w:rPr>
          <w:lang w:val="fr-FR"/>
        </w:rPr>
      </w:pPr>
      <w:r w:rsidRPr="00477CEC">
        <w:rPr>
          <w:lang w:val="fr-FR"/>
        </w:rPr>
        <w:tab/>
      </w:r>
      <w:r w:rsidRPr="00477CEC">
        <w:rPr>
          <w:lang w:val="fr-FR"/>
        </w:rPr>
        <w:tab/>
        <w:t xml:space="preserve">Protection </w:t>
      </w:r>
      <w:r w:rsidR="00322183" w:rsidRPr="00477CEC">
        <w:rPr>
          <w:lang w:val="fr-FR"/>
        </w:rPr>
        <w:t xml:space="preserve">des enfants </w:t>
      </w:r>
    </w:p>
    <w:p w:rsidR="00C42314" w:rsidRPr="00477CEC" w:rsidRDefault="00C42314" w:rsidP="00C42314">
      <w:pPr>
        <w:pStyle w:val="SingleTxtG"/>
        <w:rPr>
          <w:lang w:val="fr-FR"/>
        </w:rPr>
      </w:pPr>
      <w:r w:rsidRPr="00477CEC">
        <w:rPr>
          <w:lang w:val="fr-FR"/>
        </w:rPr>
        <w:t>645.</w:t>
      </w:r>
      <w:r w:rsidRPr="00477CEC">
        <w:rPr>
          <w:lang w:val="fr-FR"/>
        </w:rPr>
        <w:tab/>
      </w:r>
      <w:r w:rsidR="00322183" w:rsidRPr="00477CEC">
        <w:rPr>
          <w:lang w:val="fr-FR"/>
        </w:rPr>
        <w:t xml:space="preserve">En 2001, la </w:t>
      </w:r>
      <w:r w:rsidRPr="00477CEC">
        <w:rPr>
          <w:lang w:val="fr-FR"/>
        </w:rPr>
        <w:t xml:space="preserve">Knesset </w:t>
      </w:r>
      <w:r w:rsidR="00322183" w:rsidRPr="00477CEC">
        <w:rPr>
          <w:lang w:val="fr-FR"/>
        </w:rPr>
        <w:t xml:space="preserve">a approuvé la </w:t>
      </w:r>
      <w:r w:rsidR="00460D9D">
        <w:rPr>
          <w:i/>
          <w:lang w:val="fr-FR"/>
        </w:rPr>
        <w:t>Loi </w:t>
      </w:r>
      <w:r w:rsidR="00322183" w:rsidRPr="00477CEC">
        <w:rPr>
          <w:i/>
          <w:lang w:val="fr-FR"/>
        </w:rPr>
        <w:t xml:space="preserve">5761-2001 sur le classement, le marquage et l'interdiction des émissions </w:t>
      </w:r>
      <w:r w:rsidR="00A9262F">
        <w:rPr>
          <w:i/>
          <w:lang w:val="fr-FR"/>
        </w:rPr>
        <w:t xml:space="preserve">aux conséquences </w:t>
      </w:r>
      <w:r w:rsidR="00322183" w:rsidRPr="00477CEC">
        <w:rPr>
          <w:i/>
          <w:lang w:val="fr-FR"/>
        </w:rPr>
        <w:t>dommageables</w:t>
      </w:r>
      <w:r w:rsidRPr="00477CEC">
        <w:rPr>
          <w:lang w:val="fr-FR"/>
        </w:rPr>
        <w:t xml:space="preserve">. </w:t>
      </w:r>
      <w:r w:rsidR="007D2BC5">
        <w:rPr>
          <w:lang w:val="fr-FR"/>
        </w:rPr>
        <w:t>Conformément à la</w:t>
      </w:r>
      <w:r w:rsidR="00322183" w:rsidRPr="00477CEC">
        <w:rPr>
          <w:lang w:val="fr-FR"/>
        </w:rPr>
        <w:t xml:space="preserve"> loi</w:t>
      </w:r>
      <w:r w:rsidR="007D2BC5">
        <w:rPr>
          <w:lang w:val="fr-FR"/>
        </w:rPr>
        <w:t>,</w:t>
      </w:r>
      <w:r w:rsidR="00322183" w:rsidRPr="00477CEC">
        <w:rPr>
          <w:lang w:val="fr-FR"/>
        </w:rPr>
        <w:t xml:space="preserve"> les émissions à contenu visuel, </w:t>
      </w:r>
      <w:r w:rsidR="007D2BC5">
        <w:rPr>
          <w:lang w:val="fr-FR"/>
        </w:rPr>
        <w:t>verbal</w:t>
      </w:r>
      <w:r w:rsidR="00322183" w:rsidRPr="00477CEC">
        <w:rPr>
          <w:lang w:val="fr-FR"/>
        </w:rPr>
        <w:t xml:space="preserve"> ou </w:t>
      </w:r>
      <w:r w:rsidR="007D2BC5">
        <w:rPr>
          <w:lang w:val="fr-FR"/>
        </w:rPr>
        <w:t>oral</w:t>
      </w:r>
      <w:r w:rsidR="00322183" w:rsidRPr="00477CEC">
        <w:rPr>
          <w:lang w:val="fr-FR"/>
        </w:rPr>
        <w:t xml:space="preserve"> </w:t>
      </w:r>
      <w:r w:rsidR="007D2BC5">
        <w:rPr>
          <w:lang w:val="fr-FR"/>
        </w:rPr>
        <w:t>de caractère violent</w:t>
      </w:r>
      <w:r w:rsidR="00322183" w:rsidRPr="00477CEC">
        <w:rPr>
          <w:lang w:val="fr-FR"/>
        </w:rPr>
        <w:t xml:space="preserve">, sexuel ou </w:t>
      </w:r>
      <w:r w:rsidR="007D2BC5">
        <w:rPr>
          <w:lang w:val="fr-FR"/>
        </w:rPr>
        <w:t>cruel,</w:t>
      </w:r>
      <w:r w:rsidR="00322183" w:rsidRPr="00477CEC">
        <w:rPr>
          <w:lang w:val="fr-FR"/>
        </w:rPr>
        <w:t xml:space="preserve"> ou qui peuvent raisonnablement faire </w:t>
      </w:r>
      <w:r w:rsidR="007D2BC5">
        <w:rPr>
          <w:lang w:val="fr-FR"/>
        </w:rPr>
        <w:t>craindre</w:t>
      </w:r>
      <w:r w:rsidR="00322183" w:rsidRPr="00477CEC">
        <w:rPr>
          <w:lang w:val="fr-FR"/>
        </w:rPr>
        <w:t xml:space="preserve"> qu'elles favorisent un comportement criminel ou l'utilisation de drogues illicites seront classées comme émissions qui ne conviennent pas aux enfants de moins d'un certain âge. </w:t>
      </w:r>
    </w:p>
    <w:p w:rsidR="00C42314" w:rsidRPr="00477CEC" w:rsidRDefault="00C42314" w:rsidP="00C42314">
      <w:pPr>
        <w:pStyle w:val="SingleTxtG"/>
        <w:rPr>
          <w:lang w:val="fr-FR"/>
        </w:rPr>
      </w:pPr>
      <w:r w:rsidRPr="00477CEC">
        <w:rPr>
          <w:lang w:val="fr-FR"/>
        </w:rPr>
        <w:t>646.</w:t>
      </w:r>
      <w:r w:rsidRPr="00477CEC">
        <w:rPr>
          <w:lang w:val="fr-FR"/>
        </w:rPr>
        <w:tab/>
      </w:r>
      <w:r w:rsidR="00322183" w:rsidRPr="00477CEC">
        <w:rPr>
          <w:lang w:val="fr-FR"/>
        </w:rPr>
        <w:t xml:space="preserve">La loi distingue trois catégories </w:t>
      </w:r>
      <w:r w:rsidR="00ED6081" w:rsidRPr="00ED6081">
        <w:rPr>
          <w:lang w:val="fr-FR"/>
        </w:rPr>
        <w:t xml:space="preserve">de </w:t>
      </w:r>
      <w:r w:rsidR="00841B81">
        <w:rPr>
          <w:lang w:val="fr-FR"/>
        </w:rPr>
        <w:t>programmes</w:t>
      </w:r>
      <w:r w:rsidR="00322183" w:rsidRPr="00477CEC">
        <w:rPr>
          <w:lang w:val="fr-FR"/>
        </w:rPr>
        <w:t xml:space="preserve"> en fonction </w:t>
      </w:r>
      <w:r w:rsidR="00841B81">
        <w:rPr>
          <w:lang w:val="fr-FR"/>
        </w:rPr>
        <w:t>de leur</w:t>
      </w:r>
      <w:r w:rsidR="00322183" w:rsidRPr="00477CEC">
        <w:rPr>
          <w:lang w:val="fr-FR"/>
        </w:rPr>
        <w:t xml:space="preserve"> contenu: ne conviennent pas aux enfants avant 8</w:t>
      </w:r>
      <w:r w:rsidR="008A51EE">
        <w:rPr>
          <w:lang w:val="fr-FR"/>
        </w:rPr>
        <w:t> ans</w:t>
      </w:r>
      <w:r w:rsidR="00841B81">
        <w:rPr>
          <w:lang w:val="fr-FR"/>
        </w:rPr>
        <w:t>;</w:t>
      </w:r>
      <w:r w:rsidR="00322183" w:rsidRPr="00477CEC">
        <w:rPr>
          <w:lang w:val="fr-FR"/>
        </w:rPr>
        <w:t xml:space="preserve"> ne conviennent pas aux enfants avant 14</w:t>
      </w:r>
      <w:r w:rsidR="008A51EE">
        <w:rPr>
          <w:lang w:val="fr-FR"/>
        </w:rPr>
        <w:t> ans</w:t>
      </w:r>
      <w:r w:rsidR="00322183" w:rsidRPr="00477CEC">
        <w:rPr>
          <w:lang w:val="fr-FR"/>
        </w:rPr>
        <w:t xml:space="preserve"> et ne conviennent pas aux </w:t>
      </w:r>
      <w:r w:rsidR="007D2BC5">
        <w:rPr>
          <w:lang w:val="fr-FR"/>
        </w:rPr>
        <w:t>jeunes</w:t>
      </w:r>
      <w:r w:rsidR="00322183" w:rsidRPr="00477CEC">
        <w:rPr>
          <w:lang w:val="fr-FR"/>
        </w:rPr>
        <w:t xml:space="preserve"> avant 18</w:t>
      </w:r>
      <w:r w:rsidR="008A51EE">
        <w:rPr>
          <w:lang w:val="fr-FR"/>
        </w:rPr>
        <w:t> ans</w:t>
      </w:r>
      <w:r w:rsidR="00322183" w:rsidRPr="00477CEC">
        <w:rPr>
          <w:lang w:val="fr-FR"/>
        </w:rPr>
        <w:t>. Ce classement a été établi par le Ministère des communications, après avoir consulté les différents organismes compétents.</w:t>
      </w:r>
    </w:p>
    <w:p w:rsidR="00C42314" w:rsidRPr="00477CEC" w:rsidRDefault="00C42314" w:rsidP="00C42314">
      <w:pPr>
        <w:pStyle w:val="H23G"/>
        <w:rPr>
          <w:lang w:val="fr-FR"/>
        </w:rPr>
      </w:pPr>
      <w:r w:rsidRPr="00477CEC">
        <w:rPr>
          <w:lang w:val="fr-FR"/>
        </w:rPr>
        <w:tab/>
      </w:r>
      <w:r w:rsidRPr="00477CEC">
        <w:rPr>
          <w:lang w:val="fr-FR"/>
        </w:rPr>
        <w:tab/>
      </w:r>
      <w:r w:rsidR="00322183" w:rsidRPr="00477CEC">
        <w:rPr>
          <w:lang w:val="fr-FR"/>
        </w:rPr>
        <w:t>Préservation et présentation du patrimoine culturel de l'humanité</w:t>
      </w:r>
    </w:p>
    <w:p w:rsidR="00C42314" w:rsidRPr="00477CEC" w:rsidRDefault="00C42314" w:rsidP="00C42314">
      <w:pPr>
        <w:pStyle w:val="SingleTxtG"/>
        <w:rPr>
          <w:lang w:val="fr-FR"/>
        </w:rPr>
      </w:pPr>
      <w:r w:rsidRPr="00477CEC">
        <w:rPr>
          <w:lang w:val="fr-FR"/>
        </w:rPr>
        <w:t>647.</w:t>
      </w:r>
      <w:r w:rsidRPr="00477CEC">
        <w:rPr>
          <w:lang w:val="fr-FR"/>
        </w:rPr>
        <w:tab/>
      </w:r>
      <w:r w:rsidR="00322183" w:rsidRPr="00477CEC">
        <w:rPr>
          <w:lang w:val="fr-FR"/>
        </w:rPr>
        <w:t>Cette question a été traitée dans les rapports précédents d'Israël. Aucun changement n'est à signaler dans ce domaine depuis la soumission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322183" w:rsidRPr="00477CEC">
        <w:rPr>
          <w:lang w:val="fr-FR"/>
        </w:rPr>
        <w:t xml:space="preserve">Liberté de création et de représentation artistique </w:t>
      </w:r>
    </w:p>
    <w:p w:rsidR="00C42314" w:rsidRPr="00477CEC" w:rsidRDefault="00C42314" w:rsidP="00C42314">
      <w:pPr>
        <w:pStyle w:val="SingleTxtG"/>
        <w:rPr>
          <w:lang w:val="fr-FR"/>
        </w:rPr>
      </w:pPr>
      <w:r w:rsidRPr="00477CEC">
        <w:rPr>
          <w:lang w:val="fr-FR"/>
        </w:rPr>
        <w:t>648.</w:t>
      </w:r>
      <w:r w:rsidRPr="00477CEC">
        <w:rPr>
          <w:lang w:val="fr-FR"/>
        </w:rPr>
        <w:tab/>
      </w:r>
      <w:r w:rsidR="00322183" w:rsidRPr="00477CEC">
        <w:rPr>
          <w:lang w:val="fr-FR"/>
        </w:rPr>
        <w:t>Cette question a été traitée dans les rapports précédents d'Israël. Aucun changement n'est à signaler dans ce domaine depuis la soumission du deuxième rapport périodique.</w:t>
      </w:r>
    </w:p>
    <w:p w:rsidR="00C42314" w:rsidRPr="00477CEC" w:rsidRDefault="00C42314" w:rsidP="00C42314">
      <w:pPr>
        <w:pStyle w:val="H23G"/>
        <w:rPr>
          <w:lang w:val="fr-FR"/>
        </w:rPr>
      </w:pPr>
      <w:r w:rsidRPr="00477CEC">
        <w:rPr>
          <w:lang w:val="fr-FR"/>
        </w:rPr>
        <w:tab/>
      </w:r>
      <w:r w:rsidRPr="00477CEC">
        <w:rPr>
          <w:lang w:val="fr-FR"/>
        </w:rPr>
        <w:tab/>
      </w:r>
      <w:r w:rsidR="00322183" w:rsidRPr="00477CEC">
        <w:rPr>
          <w:lang w:val="fr-FR"/>
        </w:rPr>
        <w:t>Statut de la langue arabe</w:t>
      </w:r>
    </w:p>
    <w:p w:rsidR="00C42314" w:rsidRPr="00477CEC" w:rsidRDefault="00C42314" w:rsidP="00C42314">
      <w:pPr>
        <w:pStyle w:val="SingleTxtG"/>
        <w:rPr>
          <w:lang w:val="fr-FR"/>
        </w:rPr>
      </w:pPr>
      <w:r w:rsidRPr="00477CEC">
        <w:rPr>
          <w:lang w:val="fr-FR"/>
        </w:rPr>
        <w:t>649.</w:t>
      </w:r>
      <w:r w:rsidRPr="00477CEC">
        <w:rPr>
          <w:lang w:val="fr-FR"/>
        </w:rPr>
        <w:tab/>
      </w:r>
      <w:r w:rsidR="00322183" w:rsidRPr="00477CEC">
        <w:rPr>
          <w:lang w:val="fr-FR"/>
        </w:rPr>
        <w:t xml:space="preserve">Le 21 mars 2007, la </w:t>
      </w:r>
      <w:r w:rsidRPr="00477CEC">
        <w:rPr>
          <w:lang w:val="fr-FR"/>
        </w:rPr>
        <w:t xml:space="preserve">Knesset </w:t>
      </w:r>
      <w:r w:rsidR="00322183" w:rsidRPr="00477CEC">
        <w:rPr>
          <w:lang w:val="fr-FR"/>
        </w:rPr>
        <w:t xml:space="preserve">a approuvé la </w:t>
      </w:r>
      <w:r w:rsidR="00460D9D">
        <w:rPr>
          <w:i/>
          <w:lang w:val="fr-FR"/>
        </w:rPr>
        <w:t>Loi </w:t>
      </w:r>
      <w:r w:rsidR="00322183" w:rsidRPr="00477CEC">
        <w:rPr>
          <w:i/>
          <w:lang w:val="fr-FR"/>
        </w:rPr>
        <w:t>5767-2007 sur l'Institut supérieur de la langue arabe</w:t>
      </w:r>
      <w:r w:rsidRPr="00477CEC">
        <w:rPr>
          <w:lang w:val="fr-FR"/>
        </w:rPr>
        <w:t xml:space="preserve">, </w:t>
      </w:r>
      <w:r w:rsidR="007D2BC5">
        <w:rPr>
          <w:lang w:val="fr-FR"/>
        </w:rPr>
        <w:t>en application</w:t>
      </w:r>
      <w:r w:rsidR="00322183" w:rsidRPr="00477CEC">
        <w:rPr>
          <w:lang w:val="fr-FR"/>
        </w:rPr>
        <w:t xml:space="preserve"> de laquelle l'Académie de la langue arabe a été créée. L'Académie est chargée notamment de faire des recherches sur la langue arabe et ses sources structurelles et historiques, de promouvoir l'étude de la terminologie, de la grammaire, du vocabulaire, de la prononciation et de la transcription. Elle s'occupe aussi de l'innovation linguistique et de l'adaptation de la langue arabe au monde moderne et </w:t>
      </w:r>
      <w:r w:rsidR="007D2BC5">
        <w:rPr>
          <w:lang w:val="fr-FR"/>
        </w:rPr>
        <w:t>automatisé</w:t>
      </w:r>
      <w:r w:rsidR="00322183" w:rsidRPr="00477CEC">
        <w:rPr>
          <w:lang w:val="fr-FR"/>
        </w:rPr>
        <w:t xml:space="preserve">. Conformément à la loi, les activités de l'Académie sont financées au titre du budget </w:t>
      </w:r>
      <w:r w:rsidR="007D2BC5">
        <w:rPr>
          <w:lang w:val="fr-FR"/>
        </w:rPr>
        <w:t>de l'</w:t>
      </w:r>
      <w:r w:rsidR="00A9262F">
        <w:rPr>
          <w:lang w:val="fr-FR"/>
        </w:rPr>
        <w:t>État</w:t>
      </w:r>
      <w:r w:rsidR="00322183" w:rsidRPr="00477CEC">
        <w:rPr>
          <w:lang w:val="fr-FR"/>
        </w:rPr>
        <w:t>.</w:t>
      </w:r>
    </w:p>
    <w:p w:rsidR="00C42314" w:rsidRPr="00477CEC" w:rsidRDefault="00477CEC" w:rsidP="00C42314">
      <w:pPr>
        <w:pStyle w:val="SingleTxtG"/>
        <w:rPr>
          <w:lang w:val="fr-FR"/>
        </w:rPr>
      </w:pPr>
      <w:r w:rsidRPr="00477CEC">
        <w:rPr>
          <w:lang w:val="fr-FR"/>
        </w:rPr>
        <w:t>650.</w:t>
      </w:r>
      <w:r w:rsidRPr="00477CEC">
        <w:rPr>
          <w:lang w:val="fr-FR"/>
        </w:rPr>
        <w:tab/>
        <w:t xml:space="preserve">L'affaire H.C.J. 4112/99 </w:t>
      </w:r>
      <w:r w:rsidRPr="00477CEC">
        <w:rPr>
          <w:i/>
          <w:iCs/>
          <w:lang w:val="fr-FR"/>
        </w:rPr>
        <w:t xml:space="preserve">Adalah c. la Municipalité de Tel-Aviv et </w:t>
      </w:r>
      <w:r w:rsidR="00460D9D">
        <w:rPr>
          <w:i/>
          <w:iCs/>
          <w:lang w:val="fr-FR"/>
        </w:rPr>
        <w:t>al. </w:t>
      </w:r>
      <w:r w:rsidR="00C42314" w:rsidRPr="00477CEC">
        <w:rPr>
          <w:lang w:val="fr-FR"/>
        </w:rPr>
        <w:t>(25</w:t>
      </w:r>
      <w:r w:rsidR="007D2BC5">
        <w:rPr>
          <w:lang w:val="fr-FR"/>
        </w:rPr>
        <w:t>.07.</w:t>
      </w:r>
      <w:r w:rsidR="00C42314" w:rsidRPr="00477CEC">
        <w:rPr>
          <w:lang w:val="fr-FR"/>
        </w:rPr>
        <w:t xml:space="preserve">2002) </w:t>
      </w:r>
      <w:r w:rsidR="00F84338">
        <w:rPr>
          <w:lang w:val="fr-FR"/>
        </w:rPr>
        <w:t>portait</w:t>
      </w:r>
      <w:r w:rsidR="008526C3">
        <w:rPr>
          <w:lang w:val="fr-FR"/>
        </w:rPr>
        <w:t xml:space="preserve"> sur l'obligation des municipalités au sein desquelles il existe une minorité arabe d'utiliser la langue arabe au même titre que l'hébreu</w:t>
      </w:r>
      <w:r w:rsidR="00322183" w:rsidRPr="00477CEC">
        <w:rPr>
          <w:lang w:val="fr-FR"/>
        </w:rPr>
        <w:t xml:space="preserve"> sur tous les panneaux de signalisation municipaux. La Cour suprême a déclaré que deux principes étaient importants à cet égard: la protection du droit de chacun à la langue et le droit à l'égalité. En effet, la langue fait partie de la personnalité de</w:t>
      </w:r>
      <w:r w:rsidR="007D2BC5">
        <w:rPr>
          <w:lang w:val="fr-FR"/>
        </w:rPr>
        <w:t xml:space="preserve"> </w:t>
      </w:r>
      <w:r w:rsidR="00462776">
        <w:rPr>
          <w:lang w:val="fr-FR"/>
        </w:rPr>
        <w:t>l'</w:t>
      </w:r>
      <w:r w:rsidR="00462776" w:rsidRPr="00477CEC">
        <w:rPr>
          <w:lang w:val="fr-FR"/>
        </w:rPr>
        <w:t>individu</w:t>
      </w:r>
      <w:r w:rsidR="00322183" w:rsidRPr="00477CEC">
        <w:rPr>
          <w:lang w:val="fr-FR"/>
        </w:rPr>
        <w:t xml:space="preserve"> et est l'instrument </w:t>
      </w:r>
      <w:r w:rsidR="007D2BC5">
        <w:rPr>
          <w:lang w:val="fr-FR"/>
        </w:rPr>
        <w:t>de la pensée et de la communication avec autrui</w:t>
      </w:r>
      <w:r w:rsidR="006C1876" w:rsidRPr="00477CEC">
        <w:rPr>
          <w:lang w:val="fr-FR"/>
        </w:rPr>
        <w:t xml:space="preserve">. </w:t>
      </w:r>
      <w:r w:rsidR="00F84338">
        <w:rPr>
          <w:lang w:val="fr-FR"/>
        </w:rPr>
        <w:t>Elle</w:t>
      </w:r>
      <w:r w:rsidR="006C1876" w:rsidRPr="00477CEC">
        <w:rPr>
          <w:lang w:val="fr-FR"/>
        </w:rPr>
        <w:t xml:space="preserve"> a jugé que la langue jouait effectivement un rôle important </w:t>
      </w:r>
      <w:r w:rsidR="007D2BC5">
        <w:rPr>
          <w:lang w:val="fr-FR"/>
        </w:rPr>
        <w:t>dans</w:t>
      </w:r>
      <w:r w:rsidR="006C1876" w:rsidRPr="00477CEC">
        <w:rPr>
          <w:lang w:val="fr-FR"/>
        </w:rPr>
        <w:t xml:space="preserve"> l'existence</w:t>
      </w:r>
      <w:r w:rsidR="00462776">
        <w:rPr>
          <w:lang w:val="fr-FR"/>
        </w:rPr>
        <w:t xml:space="preserve"> aussi bien de</w:t>
      </w:r>
      <w:r w:rsidR="006C1876" w:rsidRPr="00477CEC">
        <w:rPr>
          <w:lang w:val="fr-FR"/>
        </w:rPr>
        <w:t xml:space="preserve"> l'individu </w:t>
      </w:r>
      <w:r w:rsidR="00462776">
        <w:rPr>
          <w:lang w:val="fr-FR"/>
        </w:rPr>
        <w:t>que de</w:t>
      </w:r>
      <w:r w:rsidR="006C1876" w:rsidRPr="00477CEC">
        <w:rPr>
          <w:lang w:val="fr-FR"/>
        </w:rPr>
        <w:t xml:space="preserve"> la société. L'usage de la langue nous permet d'exprimer notre individualité et notre identité sociale. </w:t>
      </w:r>
      <w:r w:rsidR="00462776">
        <w:rPr>
          <w:lang w:val="fr-FR"/>
        </w:rPr>
        <w:t>Sans langue, pas de personnalité</w:t>
      </w:r>
      <w:r w:rsidR="006C1876" w:rsidRPr="00477CEC">
        <w:rPr>
          <w:lang w:val="fr-FR"/>
        </w:rPr>
        <w:t xml:space="preserve">. La Cour a déclaré en outre que la langue prenait une importance particulière quand il s'agissait </w:t>
      </w:r>
      <w:r w:rsidR="00462776">
        <w:rPr>
          <w:lang w:val="fr-FR"/>
        </w:rPr>
        <w:t>d'une</w:t>
      </w:r>
      <w:r w:rsidR="006C1876" w:rsidRPr="00477CEC">
        <w:rPr>
          <w:lang w:val="fr-FR"/>
        </w:rPr>
        <w:t xml:space="preserve"> minorité. Elle a insisté sur le principe d'égalité, une des valeurs fondamentales d'Israël, en vertu duquel le droit à la langue et à l'égalité dans l'utilisation des services de la municipalité doit être assuré, en raison de l'obligation qui est faite de maintenir l'égalité entre les résidents de l'État. </w:t>
      </w:r>
    </w:p>
    <w:p w:rsidR="00C42314" w:rsidRPr="00477CEC" w:rsidRDefault="006C1876" w:rsidP="00C42314">
      <w:pPr>
        <w:pStyle w:val="SingleTxtG"/>
        <w:rPr>
          <w:lang w:val="fr-FR"/>
        </w:rPr>
      </w:pPr>
      <w:r w:rsidRPr="00477CEC">
        <w:rPr>
          <w:lang w:val="fr-FR"/>
        </w:rPr>
        <w:t xml:space="preserve">La Cour a ordonné l'utilisation immédiate de l'arabe sur tous les panneaux de signalisation ou dans tous les cas où </w:t>
      </w:r>
      <w:r w:rsidR="00F84338">
        <w:rPr>
          <w:lang w:val="fr-FR"/>
        </w:rPr>
        <w:t>des panneaux</w:t>
      </w:r>
      <w:r w:rsidRPr="00477CEC">
        <w:rPr>
          <w:lang w:val="fr-FR"/>
        </w:rPr>
        <w:t xml:space="preserve"> doivent être remplacés. Sur les </w:t>
      </w:r>
      <w:r w:rsidR="00F84338">
        <w:rPr>
          <w:lang w:val="fr-FR"/>
        </w:rPr>
        <w:t>grandes voies de circulation ou sur les établissements publics</w:t>
      </w:r>
      <w:r w:rsidRPr="00477CEC">
        <w:rPr>
          <w:lang w:val="fr-FR"/>
        </w:rPr>
        <w:t xml:space="preserve"> et </w:t>
      </w:r>
      <w:r w:rsidR="00F84338">
        <w:rPr>
          <w:lang w:val="fr-FR"/>
        </w:rPr>
        <w:t>sur les voies secondaires dans les districts où la population arabophone est numériquement importante</w:t>
      </w:r>
      <w:r w:rsidRPr="00477CEC">
        <w:rPr>
          <w:lang w:val="fr-FR"/>
        </w:rPr>
        <w:t>, les panneaux doivent être modifiés dans les deux</w:t>
      </w:r>
      <w:r w:rsidR="008A51EE">
        <w:rPr>
          <w:lang w:val="fr-FR"/>
        </w:rPr>
        <w:t> ans</w:t>
      </w:r>
      <w:r w:rsidRPr="00477CEC">
        <w:rPr>
          <w:lang w:val="fr-FR"/>
        </w:rPr>
        <w:t xml:space="preserve">. Enfin, pour les autres panneaux, la Cour a demandé que la modification </w:t>
      </w:r>
      <w:r w:rsidR="00F84338">
        <w:rPr>
          <w:lang w:val="fr-FR"/>
        </w:rPr>
        <w:t>soit apportée</w:t>
      </w:r>
      <w:r w:rsidRPr="00477CEC">
        <w:rPr>
          <w:lang w:val="fr-FR"/>
        </w:rPr>
        <w:t xml:space="preserve"> dans les quatre</w:t>
      </w:r>
      <w:r w:rsidR="008A51EE">
        <w:rPr>
          <w:lang w:val="fr-FR"/>
        </w:rPr>
        <w:t> ans</w:t>
      </w:r>
      <w:r w:rsidRPr="00477CEC">
        <w:rPr>
          <w:lang w:val="fr-FR"/>
        </w:rPr>
        <w:t xml:space="preserve"> à compter de la date </w:t>
      </w:r>
      <w:r w:rsidR="00F84338">
        <w:rPr>
          <w:lang w:val="fr-FR"/>
        </w:rPr>
        <w:t>de l'arrêt</w:t>
      </w:r>
      <w:r w:rsidRPr="00477CEC">
        <w:rPr>
          <w:lang w:val="fr-FR"/>
        </w:rPr>
        <w:t xml:space="preserve">. </w:t>
      </w:r>
    </w:p>
    <w:p w:rsidR="00C42314" w:rsidRPr="00477CEC" w:rsidRDefault="00C42314" w:rsidP="00C42314">
      <w:pPr>
        <w:pStyle w:val="H23G"/>
        <w:rPr>
          <w:lang w:val="fr-FR"/>
        </w:rPr>
      </w:pPr>
      <w:r w:rsidRPr="00477CEC">
        <w:rPr>
          <w:lang w:val="fr-FR"/>
        </w:rPr>
        <w:tab/>
      </w:r>
      <w:r w:rsidRPr="00477CEC">
        <w:rPr>
          <w:lang w:val="fr-FR"/>
        </w:rPr>
        <w:tab/>
      </w:r>
      <w:r w:rsidR="006C1876" w:rsidRPr="00477CEC">
        <w:rPr>
          <w:lang w:val="fr-FR"/>
        </w:rPr>
        <w:t xml:space="preserve">Informations </w:t>
      </w:r>
      <w:r w:rsidR="00C05365">
        <w:rPr>
          <w:lang w:val="fr-FR"/>
        </w:rPr>
        <w:t>complémentaires</w:t>
      </w:r>
      <w:r w:rsidR="006C1876" w:rsidRPr="00477CEC">
        <w:rPr>
          <w:lang w:val="fr-FR"/>
        </w:rPr>
        <w:t xml:space="preserve"> </w:t>
      </w:r>
    </w:p>
    <w:p w:rsidR="00C42314" w:rsidRPr="00477CEC" w:rsidRDefault="00C42314" w:rsidP="00C42314">
      <w:pPr>
        <w:pStyle w:val="SingleTxtG"/>
        <w:rPr>
          <w:lang w:val="fr-FR"/>
        </w:rPr>
      </w:pPr>
      <w:r w:rsidRPr="00477CEC">
        <w:rPr>
          <w:lang w:val="fr-FR"/>
        </w:rPr>
        <w:t>651.</w:t>
      </w:r>
      <w:r w:rsidRPr="00477CEC">
        <w:rPr>
          <w:lang w:val="fr-FR"/>
        </w:rPr>
        <w:tab/>
      </w:r>
      <w:r w:rsidR="006C1876" w:rsidRPr="00477CEC">
        <w:rPr>
          <w:lang w:val="fr-FR"/>
        </w:rPr>
        <w:t xml:space="preserve">Pour un complément d'informations sur le droit à l'égalité de participation aux activités culturelles, </w:t>
      </w:r>
      <w:r w:rsidR="00F84338">
        <w:rPr>
          <w:lang w:val="fr-FR"/>
        </w:rPr>
        <w:t>voir</w:t>
      </w:r>
      <w:r w:rsidR="006C1876" w:rsidRPr="00477CEC">
        <w:rPr>
          <w:lang w:val="fr-FR"/>
        </w:rPr>
        <w:t xml:space="preserve"> les dixième à treizième rapports périodiques de l'État d'Israël sur l'application de la Convention internationale sur l'élimination de toutes les formes de discrimination raciale, </w:t>
      </w:r>
      <w:r w:rsidR="00F84338">
        <w:rPr>
          <w:lang w:val="fr-FR"/>
        </w:rPr>
        <w:t xml:space="preserve">réunis en un seul document présenté </w:t>
      </w:r>
      <w:r w:rsidR="006C1876" w:rsidRPr="00477CEC">
        <w:rPr>
          <w:lang w:val="fr-FR"/>
        </w:rPr>
        <w:t>en mai </w:t>
      </w:r>
      <w:r w:rsidRPr="00477CEC">
        <w:rPr>
          <w:lang w:val="fr-FR"/>
        </w:rPr>
        <w:t>2005.</w:t>
      </w:r>
    </w:p>
    <w:p w:rsidR="00C42314" w:rsidRPr="00477CEC" w:rsidRDefault="00C42314" w:rsidP="00C42314">
      <w:pPr>
        <w:pStyle w:val="H23G"/>
        <w:rPr>
          <w:lang w:val="fr-FR"/>
        </w:rPr>
      </w:pPr>
      <w:r w:rsidRPr="00477CEC">
        <w:rPr>
          <w:lang w:val="fr-FR"/>
        </w:rPr>
        <w:tab/>
      </w:r>
      <w:r w:rsidRPr="00477CEC">
        <w:rPr>
          <w:lang w:val="fr-FR"/>
        </w:rPr>
        <w:tab/>
      </w:r>
      <w:r w:rsidR="006C1876" w:rsidRPr="00477CEC">
        <w:rPr>
          <w:lang w:val="fr-FR"/>
        </w:rPr>
        <w:t xml:space="preserve">Activités sportives </w:t>
      </w:r>
    </w:p>
    <w:p w:rsidR="00C42314" w:rsidRPr="00477CEC" w:rsidRDefault="00C42314" w:rsidP="00C42314">
      <w:pPr>
        <w:pStyle w:val="H4G"/>
        <w:rPr>
          <w:lang w:val="fr-FR"/>
        </w:rPr>
      </w:pPr>
      <w:r w:rsidRPr="00477CEC">
        <w:rPr>
          <w:lang w:val="fr-FR"/>
        </w:rPr>
        <w:tab/>
      </w:r>
      <w:r w:rsidRPr="00477CEC">
        <w:rPr>
          <w:lang w:val="fr-FR"/>
        </w:rPr>
        <w:tab/>
        <w:t>Pr</w:t>
      </w:r>
      <w:r w:rsidR="006C1876" w:rsidRPr="00477CEC">
        <w:rPr>
          <w:lang w:val="fr-FR"/>
        </w:rPr>
        <w:t xml:space="preserve">évention des manifestations d'hostilité dans les sports </w:t>
      </w:r>
    </w:p>
    <w:p w:rsidR="00C42314" w:rsidRPr="00477CEC" w:rsidRDefault="00C42314" w:rsidP="00C42314">
      <w:pPr>
        <w:pStyle w:val="SingleTxtG"/>
        <w:rPr>
          <w:lang w:val="fr-FR"/>
        </w:rPr>
      </w:pPr>
      <w:r w:rsidRPr="00477CEC">
        <w:rPr>
          <w:lang w:val="fr-FR"/>
        </w:rPr>
        <w:t>652.</w:t>
      </w:r>
      <w:r w:rsidRPr="00477CEC">
        <w:rPr>
          <w:lang w:val="fr-FR"/>
        </w:rPr>
        <w:tab/>
      </w:r>
      <w:r w:rsidR="006C1876" w:rsidRPr="00477CEC">
        <w:rPr>
          <w:lang w:val="fr-FR"/>
        </w:rPr>
        <w:t xml:space="preserve">La </w:t>
      </w:r>
      <w:r w:rsidR="00460D9D">
        <w:rPr>
          <w:i/>
          <w:lang w:val="fr-FR"/>
        </w:rPr>
        <w:t>Loi </w:t>
      </w:r>
      <w:r w:rsidR="006C1876" w:rsidRPr="00477CEC">
        <w:rPr>
          <w:i/>
          <w:lang w:val="fr-FR"/>
        </w:rPr>
        <w:t xml:space="preserve">5722-1962 sur la sécurité dans les lieux publics </w:t>
      </w:r>
      <w:r w:rsidRPr="00477CEC">
        <w:rPr>
          <w:lang w:val="fr-FR"/>
        </w:rPr>
        <w:t>a</w:t>
      </w:r>
      <w:r w:rsidR="006C1876" w:rsidRPr="00477CEC">
        <w:rPr>
          <w:lang w:val="fr-FR"/>
        </w:rPr>
        <w:t xml:space="preserve"> été modifiée (amendement 3) en juillet </w:t>
      </w:r>
      <w:r w:rsidRPr="00477CEC">
        <w:rPr>
          <w:lang w:val="fr-FR"/>
        </w:rPr>
        <w:t>2005</w:t>
      </w:r>
      <w:r w:rsidR="006C1876" w:rsidRPr="00477CEC">
        <w:rPr>
          <w:lang w:val="fr-FR"/>
        </w:rPr>
        <w:t xml:space="preserve"> afin d'interdire formellement les expressions à connotation raciale dans les événements sportifs. En conséquence, des poursuites ont été engagées contre des personnes qui avaient proféré des remarques raciales pendant des matches de football.</w:t>
      </w:r>
    </w:p>
    <w:p w:rsidR="00C42314" w:rsidRPr="00477CEC" w:rsidRDefault="00C42314" w:rsidP="00C42314">
      <w:pPr>
        <w:pStyle w:val="SingleTxtG"/>
        <w:rPr>
          <w:lang w:val="fr-FR"/>
        </w:rPr>
      </w:pPr>
      <w:r w:rsidRPr="00477CEC">
        <w:rPr>
          <w:lang w:val="fr-FR"/>
        </w:rPr>
        <w:t>653.</w:t>
      </w:r>
      <w:r w:rsidRPr="00477CEC">
        <w:rPr>
          <w:lang w:val="fr-FR"/>
        </w:rPr>
        <w:tab/>
      </w:r>
      <w:r w:rsidR="006C1876" w:rsidRPr="00477CEC">
        <w:rPr>
          <w:lang w:val="fr-FR"/>
        </w:rPr>
        <w:t>Même avant l'adoption de l'amendement visé ci-dessus, le Bureau du Procureur général a considéré que les propos racistes dirigés contre les Arabes étaient une incitation au racisme et a engagé des poursuites en leur nom. Des enquêtes pénales ont été ouvertes dans un certain nombre de cas d'incitation au racisme à l'encontre des arabes au cours de matches de football, et des poursuites ont été engagées. Plusieurs affaires ont abouti et les défendeurs ont été condamnés.</w:t>
      </w:r>
    </w:p>
    <w:p w:rsidR="00C42314" w:rsidRPr="00477CEC" w:rsidRDefault="00C42314" w:rsidP="00C42314">
      <w:pPr>
        <w:pStyle w:val="SingleTxtG"/>
        <w:rPr>
          <w:lang w:val="fr-FR"/>
        </w:rPr>
      </w:pPr>
      <w:r w:rsidRPr="00477CEC">
        <w:rPr>
          <w:lang w:val="fr-FR"/>
        </w:rPr>
        <w:t>654.</w:t>
      </w:r>
      <w:r w:rsidRPr="00477CEC">
        <w:rPr>
          <w:lang w:val="fr-FR"/>
        </w:rPr>
        <w:tab/>
      </w:r>
      <w:r w:rsidR="006C1876" w:rsidRPr="00477CEC">
        <w:rPr>
          <w:lang w:val="fr-FR"/>
        </w:rPr>
        <w:t>En juillet </w:t>
      </w:r>
      <w:r w:rsidRPr="00477CEC">
        <w:rPr>
          <w:lang w:val="fr-FR"/>
        </w:rPr>
        <w:t xml:space="preserve">2008, </w:t>
      </w:r>
      <w:r w:rsidR="006C1876" w:rsidRPr="00477CEC">
        <w:rPr>
          <w:lang w:val="fr-FR"/>
        </w:rPr>
        <w:t xml:space="preserve">la </w:t>
      </w:r>
      <w:r w:rsidR="00460D9D">
        <w:rPr>
          <w:i/>
          <w:lang w:val="fr-FR"/>
        </w:rPr>
        <w:t>Loi </w:t>
      </w:r>
      <w:r w:rsidR="006C1876" w:rsidRPr="00477CEC">
        <w:rPr>
          <w:i/>
          <w:lang w:val="fr-FR"/>
        </w:rPr>
        <w:t xml:space="preserve">5768-2008 sur l'interdiction de la violence lors des manifestations </w:t>
      </w:r>
      <w:r w:rsidR="00477CEC" w:rsidRPr="00477CEC">
        <w:rPr>
          <w:i/>
          <w:lang w:val="fr-FR"/>
        </w:rPr>
        <w:t>sportives</w:t>
      </w:r>
      <w:r w:rsidR="006C1876" w:rsidRPr="00477CEC">
        <w:rPr>
          <w:i/>
          <w:lang w:val="fr-FR"/>
        </w:rPr>
        <w:t xml:space="preserve"> </w:t>
      </w:r>
      <w:r w:rsidR="006C1876" w:rsidRPr="00477CEC">
        <w:rPr>
          <w:lang w:val="fr-FR"/>
        </w:rPr>
        <w:t xml:space="preserve">a été </w:t>
      </w:r>
      <w:r w:rsidR="00477CEC" w:rsidRPr="00477CEC">
        <w:rPr>
          <w:lang w:val="fr-FR"/>
        </w:rPr>
        <w:t>promulguée</w:t>
      </w:r>
      <w:r w:rsidR="006C1876" w:rsidRPr="00477CEC">
        <w:rPr>
          <w:lang w:val="fr-FR"/>
        </w:rPr>
        <w:t xml:space="preserve"> afin de faciliter le déroulement pacifique </w:t>
      </w:r>
      <w:r w:rsidR="00361FB3">
        <w:rPr>
          <w:lang w:val="fr-FR"/>
        </w:rPr>
        <w:t>et sûr</w:t>
      </w:r>
      <w:r w:rsidR="00835485" w:rsidRPr="00477CEC">
        <w:rPr>
          <w:lang w:val="fr-FR"/>
        </w:rPr>
        <w:t xml:space="preserve"> des événements sportifs. La loi a élargi la définition des manifestations racistes et facilité la formation des agents de sécurité dont les responsabilités et le pouvoir ont été renforcés. La loi porte aussi création d'un comité pour la prévention de la violence dans le sport qui vise à éliminer le phénomène.</w:t>
      </w:r>
    </w:p>
    <w:p w:rsidR="00C42314" w:rsidRPr="00477CEC" w:rsidRDefault="00C42314" w:rsidP="00C42314">
      <w:pPr>
        <w:pStyle w:val="H4G"/>
        <w:rPr>
          <w:iCs/>
          <w:lang w:val="fr-FR"/>
        </w:rPr>
      </w:pPr>
      <w:r w:rsidRPr="00477CEC">
        <w:rPr>
          <w:lang w:val="fr-FR"/>
        </w:rPr>
        <w:tab/>
      </w:r>
      <w:r w:rsidRPr="00477CEC">
        <w:rPr>
          <w:lang w:val="fr-FR"/>
        </w:rPr>
        <w:tab/>
      </w:r>
      <w:r w:rsidR="00835485" w:rsidRPr="00477CEC">
        <w:rPr>
          <w:lang w:val="fr-FR"/>
        </w:rPr>
        <w:t xml:space="preserve">Les femmes </w:t>
      </w:r>
      <w:r w:rsidR="00361FB3">
        <w:rPr>
          <w:lang w:val="fr-FR"/>
        </w:rPr>
        <w:t>et</w:t>
      </w:r>
      <w:r w:rsidR="00835485" w:rsidRPr="00477CEC">
        <w:rPr>
          <w:lang w:val="fr-FR"/>
        </w:rPr>
        <w:t xml:space="preserve"> le sport </w:t>
      </w:r>
    </w:p>
    <w:p w:rsidR="00C42314" w:rsidRPr="00477CEC" w:rsidRDefault="00C42314" w:rsidP="00C42314">
      <w:pPr>
        <w:pStyle w:val="SingleTxtG"/>
        <w:rPr>
          <w:lang w:val="fr-FR"/>
        </w:rPr>
      </w:pPr>
      <w:r w:rsidRPr="00477CEC">
        <w:rPr>
          <w:lang w:val="fr-FR"/>
        </w:rPr>
        <w:t>655.</w:t>
      </w:r>
      <w:r w:rsidRPr="00477CEC">
        <w:rPr>
          <w:lang w:val="fr-FR"/>
        </w:rPr>
        <w:tab/>
      </w:r>
      <w:r w:rsidR="00835485" w:rsidRPr="00477CEC">
        <w:rPr>
          <w:lang w:val="fr-FR"/>
        </w:rPr>
        <w:t>L'Office pour la promotion de la condition de la femme, avec le Ministère de la science, de la culture et des sports, a organisé un stage de formation destiné aux femmes afin de les préparer à devenir des membres actifs et déterminés des conseils locaux et nationaux pour la promotion et l'administration du sport en Israël.</w:t>
      </w:r>
    </w:p>
    <w:p w:rsidR="00C42314" w:rsidRPr="00477CEC" w:rsidRDefault="00C42314" w:rsidP="0062677C">
      <w:pPr>
        <w:pStyle w:val="SingleTxtG"/>
        <w:rPr>
          <w:lang w:val="fr-FR"/>
        </w:rPr>
      </w:pPr>
      <w:r w:rsidRPr="00477CEC">
        <w:rPr>
          <w:lang w:val="fr-FR"/>
        </w:rPr>
        <w:t>656.</w:t>
      </w:r>
      <w:r w:rsidRPr="00477CEC">
        <w:rPr>
          <w:lang w:val="fr-FR"/>
        </w:rPr>
        <w:tab/>
      </w:r>
      <w:r w:rsidR="00835485" w:rsidRPr="00477CEC">
        <w:rPr>
          <w:lang w:val="fr-FR"/>
        </w:rPr>
        <w:t>L'article </w:t>
      </w:r>
      <w:r w:rsidRPr="00477CEC">
        <w:rPr>
          <w:lang w:val="fr-FR"/>
        </w:rPr>
        <w:t xml:space="preserve">9A </w:t>
      </w:r>
      <w:r w:rsidR="00835485" w:rsidRPr="00477CEC">
        <w:rPr>
          <w:lang w:val="fr-FR"/>
        </w:rPr>
        <w:t xml:space="preserve">de la </w:t>
      </w:r>
      <w:r w:rsidR="00460D9D">
        <w:rPr>
          <w:i/>
          <w:lang w:val="fr-FR"/>
        </w:rPr>
        <w:t>Loi </w:t>
      </w:r>
      <w:r w:rsidR="00835485" w:rsidRPr="00477CEC">
        <w:rPr>
          <w:i/>
          <w:lang w:val="fr-FR"/>
        </w:rPr>
        <w:t>5748-1988 sur les sports</w:t>
      </w:r>
      <w:r w:rsidR="00835485" w:rsidRPr="00477CEC">
        <w:rPr>
          <w:lang w:val="fr-FR"/>
        </w:rPr>
        <w:t xml:space="preserve">, </w:t>
      </w:r>
      <w:r w:rsidR="00D61EFB">
        <w:rPr>
          <w:lang w:val="fr-FR"/>
        </w:rPr>
        <w:t xml:space="preserve">qui a été </w:t>
      </w:r>
      <w:r w:rsidR="00835485" w:rsidRPr="00477CEC">
        <w:rPr>
          <w:lang w:val="fr-FR"/>
        </w:rPr>
        <w:t xml:space="preserve">adopté à la fin de l'année 2003, stipule que toutes les organisations sportives soutenues par l'État, à savoir les associations, unions et fédérations sportives, doivent assurer aux femmes une représentation appropriée. Cette représentation concerne aussi bien le personnel que la direction et s'applique à tous les types de postes. Aux termes de </w:t>
      </w:r>
      <w:r w:rsidR="007B6C6A">
        <w:rPr>
          <w:lang w:val="fr-FR"/>
        </w:rPr>
        <w:t>l'article </w:t>
      </w:r>
      <w:r w:rsidRPr="00477CEC">
        <w:rPr>
          <w:lang w:val="fr-FR"/>
        </w:rPr>
        <w:t xml:space="preserve">9B, </w:t>
      </w:r>
      <w:r w:rsidR="00835485" w:rsidRPr="00477CEC">
        <w:rPr>
          <w:lang w:val="fr-FR"/>
        </w:rPr>
        <w:t xml:space="preserve">les organisations sportives présentent un rapport annuel au Comité de la </w:t>
      </w:r>
      <w:r w:rsidRPr="00477CEC">
        <w:rPr>
          <w:lang w:val="fr-FR"/>
        </w:rPr>
        <w:t xml:space="preserve">Knesset </w:t>
      </w:r>
      <w:r w:rsidR="00835485" w:rsidRPr="00477CEC">
        <w:rPr>
          <w:lang w:val="fr-FR"/>
        </w:rPr>
        <w:t>qui s'occupe de l'application de cet article. Cette disposition découle de la réalisation du fait que, comme dans beaucoup d'autres secteurs de la vie, la promotion du rôle des femmes dans les sports exige leur engagement total, non seulement dans les activités sportives elles-mêmes, mais aussi dans la prise des décisions et dans la gestion.</w:t>
      </w:r>
    </w:p>
    <w:p w:rsidR="00C42314" w:rsidRPr="00477CEC" w:rsidRDefault="00C42314" w:rsidP="00C42314">
      <w:pPr>
        <w:pStyle w:val="SingleTxtG"/>
        <w:rPr>
          <w:lang w:val="fr-FR"/>
        </w:rPr>
      </w:pPr>
      <w:r w:rsidRPr="00477CEC">
        <w:rPr>
          <w:lang w:val="fr-FR"/>
        </w:rPr>
        <w:t>657.</w:t>
      </w:r>
      <w:r w:rsidRPr="00477CEC">
        <w:rPr>
          <w:lang w:val="fr-FR"/>
        </w:rPr>
        <w:tab/>
      </w:r>
      <w:r w:rsidR="00835485" w:rsidRPr="00477CEC">
        <w:rPr>
          <w:lang w:val="fr-FR"/>
        </w:rPr>
        <w:t xml:space="preserve">Dans une affaire qui a fait cas, la </w:t>
      </w:r>
      <w:r w:rsidR="00361FB3">
        <w:rPr>
          <w:lang w:val="fr-FR"/>
        </w:rPr>
        <w:t xml:space="preserve">Haute </w:t>
      </w:r>
      <w:r w:rsidR="00835485" w:rsidRPr="00477CEC">
        <w:rPr>
          <w:lang w:val="fr-FR"/>
        </w:rPr>
        <w:t>Cour de justice a examiné la question de l'allocation de</w:t>
      </w:r>
      <w:r w:rsidR="00361FB3">
        <w:rPr>
          <w:lang w:val="fr-FR"/>
        </w:rPr>
        <w:t>s</w:t>
      </w:r>
      <w:r w:rsidR="00835485" w:rsidRPr="00477CEC">
        <w:rPr>
          <w:lang w:val="fr-FR"/>
        </w:rPr>
        <w:t xml:space="preserve"> fonds aux institutions sportives et a statué que pour remédier aux problèmes d'inégalité existants de longue date, les conseils locaux devraient affecter aux sports féminins des crédits représentant </w:t>
      </w:r>
      <w:r w:rsidRPr="00477CEC">
        <w:rPr>
          <w:lang w:val="fr-FR"/>
        </w:rPr>
        <w:t>150</w:t>
      </w:r>
      <w:r w:rsidR="00A62686">
        <w:rPr>
          <w:lang w:val="fr-FR"/>
        </w:rPr>
        <w:t>%</w:t>
      </w:r>
      <w:r w:rsidRPr="00477CEC">
        <w:rPr>
          <w:lang w:val="fr-FR"/>
        </w:rPr>
        <w:t xml:space="preserve"> </w:t>
      </w:r>
      <w:r w:rsidR="00835485" w:rsidRPr="00477CEC">
        <w:rPr>
          <w:lang w:val="fr-FR"/>
        </w:rPr>
        <w:t xml:space="preserve">du budget alloué aux sports masculins </w:t>
      </w:r>
      <w:r w:rsidRPr="00477CEC">
        <w:rPr>
          <w:lang w:val="fr-FR"/>
        </w:rPr>
        <w:t xml:space="preserve">(H.C.J 5325/01 </w:t>
      </w:r>
      <w:r w:rsidRPr="00477CEC">
        <w:rPr>
          <w:i/>
          <w:iCs/>
          <w:lang w:val="fr-FR"/>
        </w:rPr>
        <w:t xml:space="preserve">L.C.N </w:t>
      </w:r>
      <w:r w:rsidR="00361FB3">
        <w:rPr>
          <w:i/>
          <w:iCs/>
          <w:lang w:val="fr-FR"/>
        </w:rPr>
        <w:t>L'</w:t>
      </w:r>
      <w:r w:rsidRPr="00477CEC">
        <w:rPr>
          <w:i/>
          <w:iCs/>
          <w:lang w:val="fr-FR"/>
        </w:rPr>
        <w:t xml:space="preserve">Association </w:t>
      </w:r>
      <w:r w:rsidR="00835485" w:rsidRPr="00477CEC">
        <w:rPr>
          <w:i/>
          <w:iCs/>
          <w:lang w:val="fr-FR"/>
        </w:rPr>
        <w:t xml:space="preserve">pour la promotion du basketball féminin c. </w:t>
      </w:r>
      <w:r w:rsidR="00361FB3">
        <w:rPr>
          <w:i/>
          <w:iCs/>
          <w:lang w:val="fr-FR"/>
        </w:rPr>
        <w:t xml:space="preserve">Le </w:t>
      </w:r>
      <w:r w:rsidR="00835485" w:rsidRPr="00477CEC">
        <w:rPr>
          <w:i/>
          <w:iCs/>
          <w:lang w:val="fr-FR"/>
        </w:rPr>
        <w:t xml:space="preserve">Conseil local de </w:t>
      </w:r>
      <w:r w:rsidRPr="00477CEC">
        <w:rPr>
          <w:i/>
          <w:iCs/>
          <w:lang w:val="fr-FR"/>
        </w:rPr>
        <w:t>Ramat-Hasharon</w:t>
      </w:r>
      <w:r w:rsidRPr="00477CEC">
        <w:rPr>
          <w:lang w:val="fr-FR"/>
        </w:rPr>
        <w:t xml:space="preserve">). </w:t>
      </w:r>
      <w:r w:rsidR="00835485" w:rsidRPr="00477CEC">
        <w:rPr>
          <w:lang w:val="fr-FR"/>
        </w:rPr>
        <w:t>De même, le comité chargé de déterminer les critères d'affectation des fonds publics pour le financement du sport a recommandé l'application de mesures de discrimination positive pour accroître les montants destinés aux sports féminins, et a lancé des programmes à cet effet.</w:t>
      </w:r>
    </w:p>
    <w:p w:rsidR="00C42314" w:rsidRPr="00477CEC" w:rsidRDefault="00C42314" w:rsidP="009768C4">
      <w:pPr>
        <w:pStyle w:val="SingleTxtG"/>
        <w:rPr>
          <w:lang w:val="fr-FR"/>
        </w:rPr>
      </w:pPr>
      <w:r w:rsidRPr="00477CEC">
        <w:rPr>
          <w:lang w:val="fr-FR"/>
        </w:rPr>
        <w:t>658.</w:t>
      </w:r>
      <w:r w:rsidRPr="00477CEC">
        <w:rPr>
          <w:lang w:val="fr-FR"/>
        </w:rPr>
        <w:tab/>
      </w:r>
      <w:r w:rsidR="00835485" w:rsidRPr="00477CEC">
        <w:rPr>
          <w:lang w:val="fr-FR"/>
        </w:rPr>
        <w:t xml:space="preserve">Le 21 mars 2005, le Gouvernement a décidé la création du Conseil public des sports féminins (résolution </w:t>
      </w:r>
      <w:r w:rsidR="009768C4">
        <w:rPr>
          <w:lang w:val="fr-FR"/>
        </w:rPr>
        <w:t>n</w:t>
      </w:r>
      <w:r w:rsidR="009768C4" w:rsidRPr="009768C4">
        <w:rPr>
          <w:vertAlign w:val="superscript"/>
          <w:lang w:val="fr-FR"/>
        </w:rPr>
        <w:t>o</w:t>
      </w:r>
      <w:r w:rsidR="009F69E1" w:rsidRPr="00477CEC">
        <w:rPr>
          <w:lang w:val="fr-FR"/>
        </w:rPr>
        <w:t> </w:t>
      </w:r>
      <w:r w:rsidRPr="00477CEC">
        <w:rPr>
          <w:lang w:val="fr-FR"/>
        </w:rPr>
        <w:t xml:space="preserve">3416). </w:t>
      </w:r>
      <w:r w:rsidR="00835485" w:rsidRPr="00477CEC">
        <w:rPr>
          <w:lang w:val="fr-FR"/>
        </w:rPr>
        <w:t xml:space="preserve">La même année, un programme national pour les sports féminins a été présenté par l'administration des sports et approuvé par le Ministère de l'éducation. </w:t>
      </w:r>
      <w:r w:rsidR="003A4474" w:rsidRPr="00477CEC">
        <w:rPr>
          <w:lang w:val="fr-FR"/>
        </w:rPr>
        <w:t xml:space="preserve">Un budget de </w:t>
      </w:r>
      <w:r w:rsidRPr="00477CEC">
        <w:rPr>
          <w:lang w:val="fr-FR"/>
        </w:rPr>
        <w:t>80</w:t>
      </w:r>
      <w:r w:rsidR="003A4474" w:rsidRPr="00477CEC">
        <w:rPr>
          <w:lang w:val="fr-FR"/>
        </w:rPr>
        <w:t xml:space="preserve"> millions de </w:t>
      </w:r>
      <w:r w:rsidRPr="00477CEC">
        <w:rPr>
          <w:lang w:val="fr-FR"/>
        </w:rPr>
        <w:t>NIS (21</w:t>
      </w:r>
      <w:r w:rsidR="003A4474" w:rsidRPr="00477CEC">
        <w:rPr>
          <w:lang w:val="fr-FR"/>
        </w:rPr>
        <w:t> </w:t>
      </w:r>
      <w:r w:rsidRPr="00477CEC">
        <w:rPr>
          <w:lang w:val="fr-FR"/>
        </w:rPr>
        <w:t>052</w:t>
      </w:r>
      <w:r w:rsidR="003A4474" w:rsidRPr="00477CEC">
        <w:rPr>
          <w:lang w:val="fr-FR"/>
        </w:rPr>
        <w:t> </w:t>
      </w:r>
      <w:r w:rsidRPr="00477CEC">
        <w:rPr>
          <w:lang w:val="fr-FR"/>
        </w:rPr>
        <w:t>631</w:t>
      </w:r>
      <w:r w:rsidR="003A4474" w:rsidRPr="00477CEC">
        <w:rPr>
          <w:lang w:val="fr-FR"/>
        </w:rPr>
        <w:t> dollars</w:t>
      </w:r>
      <w:r w:rsidRPr="00477CEC">
        <w:rPr>
          <w:lang w:val="fr-FR"/>
        </w:rPr>
        <w:t xml:space="preserve">) </w:t>
      </w:r>
      <w:r w:rsidR="003A4474" w:rsidRPr="00477CEC">
        <w:rPr>
          <w:lang w:val="fr-FR"/>
        </w:rPr>
        <w:t>a été alloué à ce programme par le Conseil israélien des paris sportifs sur une période de huit</w:t>
      </w:r>
      <w:r w:rsidR="008A51EE">
        <w:rPr>
          <w:lang w:val="fr-FR"/>
        </w:rPr>
        <w:t> ans</w:t>
      </w:r>
      <w:r w:rsidR="003A4474" w:rsidRPr="00477CEC">
        <w:rPr>
          <w:lang w:val="fr-FR"/>
        </w:rPr>
        <w:t>, et un complément annuel de 1,8 </w:t>
      </w:r>
      <w:r w:rsidRPr="00477CEC">
        <w:rPr>
          <w:lang w:val="fr-FR"/>
        </w:rPr>
        <w:t xml:space="preserve">million </w:t>
      </w:r>
      <w:r w:rsidR="003A4474" w:rsidRPr="00477CEC">
        <w:rPr>
          <w:lang w:val="fr-FR"/>
        </w:rPr>
        <w:t xml:space="preserve">de </w:t>
      </w:r>
      <w:r w:rsidRPr="00477CEC">
        <w:rPr>
          <w:lang w:val="fr-FR"/>
        </w:rPr>
        <w:t>NIS (473</w:t>
      </w:r>
      <w:r w:rsidR="003A4474" w:rsidRPr="00477CEC">
        <w:rPr>
          <w:lang w:val="fr-FR"/>
        </w:rPr>
        <w:t> </w:t>
      </w:r>
      <w:r w:rsidRPr="00477CEC">
        <w:rPr>
          <w:lang w:val="fr-FR"/>
        </w:rPr>
        <w:t>684</w:t>
      </w:r>
      <w:r w:rsidR="003A4474" w:rsidRPr="00477CEC">
        <w:rPr>
          <w:lang w:val="fr-FR"/>
        </w:rPr>
        <w:t> dollars</w:t>
      </w:r>
      <w:r w:rsidRPr="00477CEC">
        <w:rPr>
          <w:lang w:val="fr-FR"/>
        </w:rPr>
        <w:t xml:space="preserve">) </w:t>
      </w:r>
      <w:r w:rsidR="003A4474" w:rsidRPr="00477CEC">
        <w:rPr>
          <w:lang w:val="fr-FR"/>
        </w:rPr>
        <w:t>a été alloué pour la même durée par le Ministère de la science, de la culture et des sports.</w:t>
      </w:r>
    </w:p>
    <w:p w:rsidR="00C42314" w:rsidRPr="00477CEC" w:rsidRDefault="00C42314" w:rsidP="00C42314">
      <w:pPr>
        <w:pStyle w:val="SingleTxtG"/>
        <w:rPr>
          <w:lang w:val="fr-FR"/>
        </w:rPr>
      </w:pPr>
      <w:r w:rsidRPr="00477CEC">
        <w:rPr>
          <w:lang w:val="fr-FR"/>
        </w:rPr>
        <w:t>659.</w:t>
      </w:r>
      <w:r w:rsidRPr="00477CEC">
        <w:rPr>
          <w:lang w:val="fr-FR"/>
        </w:rPr>
        <w:tab/>
      </w:r>
      <w:r w:rsidR="003A4474" w:rsidRPr="00477CEC">
        <w:rPr>
          <w:lang w:val="fr-FR"/>
        </w:rPr>
        <w:t>En </w:t>
      </w:r>
      <w:r w:rsidRPr="00477CEC">
        <w:rPr>
          <w:lang w:val="fr-FR"/>
        </w:rPr>
        <w:t xml:space="preserve">2007, </w:t>
      </w:r>
      <w:r w:rsidR="003A4474" w:rsidRPr="00477CEC">
        <w:rPr>
          <w:lang w:val="fr-FR"/>
        </w:rPr>
        <w:t xml:space="preserve">le Département des sports féminins a été créé à l'Institut </w:t>
      </w:r>
      <w:r w:rsidRPr="00477CEC">
        <w:rPr>
          <w:lang w:val="fr-FR"/>
        </w:rPr>
        <w:t>Wingate</w:t>
      </w:r>
      <w:r w:rsidR="003A4474" w:rsidRPr="00477CEC">
        <w:rPr>
          <w:lang w:val="fr-FR"/>
        </w:rPr>
        <w:t xml:space="preserve">. Il a pour mission de mener et d'exécuter le programme national afin qu'il atteigne l'ensemble de ses objectifs, dont: augmenter le nombre d'athlètes féminines en Israël, développer l'excellence et le leadership des femmes dans les diverses disciplines sportives et dans les domaines de la gestion, du </w:t>
      </w:r>
      <w:r w:rsidRPr="00477CEC">
        <w:rPr>
          <w:lang w:val="fr-FR"/>
        </w:rPr>
        <w:t xml:space="preserve">coaching </w:t>
      </w:r>
      <w:r w:rsidR="003A4474" w:rsidRPr="00477CEC">
        <w:rPr>
          <w:lang w:val="fr-FR"/>
        </w:rPr>
        <w:t>et de l'arbitrage</w:t>
      </w:r>
      <w:r w:rsidRPr="00477CEC">
        <w:rPr>
          <w:lang w:val="fr-FR"/>
        </w:rPr>
        <w:t>.</w:t>
      </w:r>
    </w:p>
    <w:p w:rsidR="00C42314" w:rsidRPr="00477CEC" w:rsidRDefault="00C42314" w:rsidP="00C42314">
      <w:pPr>
        <w:pStyle w:val="H4G"/>
        <w:rPr>
          <w:lang w:val="fr-FR"/>
        </w:rPr>
      </w:pPr>
      <w:r w:rsidRPr="00477CEC">
        <w:rPr>
          <w:lang w:val="fr-FR"/>
        </w:rPr>
        <w:tab/>
      </w:r>
      <w:r w:rsidRPr="00477CEC">
        <w:rPr>
          <w:lang w:val="fr-FR"/>
        </w:rPr>
        <w:tab/>
        <w:t xml:space="preserve">Promotion </w:t>
      </w:r>
      <w:r w:rsidR="003A4474" w:rsidRPr="00477CEC">
        <w:rPr>
          <w:lang w:val="fr-FR"/>
        </w:rPr>
        <w:t xml:space="preserve">de nouvelles disciplines sportives </w:t>
      </w:r>
    </w:p>
    <w:p w:rsidR="00C42314" w:rsidRPr="00477CEC" w:rsidRDefault="00C42314" w:rsidP="00C42314">
      <w:pPr>
        <w:pStyle w:val="SingleTxtG"/>
        <w:rPr>
          <w:lang w:val="fr-FR"/>
        </w:rPr>
      </w:pPr>
      <w:r w:rsidRPr="00477CEC">
        <w:rPr>
          <w:lang w:val="fr-FR"/>
        </w:rPr>
        <w:t>660.</w:t>
      </w:r>
      <w:r w:rsidRPr="00477CEC">
        <w:rPr>
          <w:lang w:val="fr-FR"/>
        </w:rPr>
        <w:tab/>
      </w:r>
      <w:r w:rsidR="003A4474" w:rsidRPr="00477CEC">
        <w:rPr>
          <w:lang w:val="fr-FR"/>
        </w:rPr>
        <w:t>E</w:t>
      </w:r>
      <w:r w:rsidRPr="00477CEC">
        <w:rPr>
          <w:lang w:val="fr-FR"/>
        </w:rPr>
        <w:t xml:space="preserve">n 2005, </w:t>
      </w:r>
      <w:r w:rsidR="003A4474" w:rsidRPr="00477CEC">
        <w:rPr>
          <w:lang w:val="fr-FR"/>
        </w:rPr>
        <w:t xml:space="preserve">la </w:t>
      </w:r>
      <w:r w:rsidR="00460D9D">
        <w:rPr>
          <w:i/>
          <w:lang w:val="fr-FR"/>
        </w:rPr>
        <w:t>Loi </w:t>
      </w:r>
      <w:r w:rsidR="003A4474" w:rsidRPr="00477CEC">
        <w:rPr>
          <w:i/>
          <w:lang w:val="fr-FR"/>
        </w:rPr>
        <w:t xml:space="preserve">5766-2005 sur la conduite sportive </w:t>
      </w:r>
      <w:r w:rsidR="003A4474" w:rsidRPr="00477CEC">
        <w:rPr>
          <w:lang w:val="fr-FR"/>
        </w:rPr>
        <w:t xml:space="preserve">a été promulguée afin de faciliter et de réglementer la pratique de cette discipline. En application de la loi, un Service de la conduite sportive a été créé au Ministère de la science, de la culture et des sports et, en 2007, plusieurs dispositions réglementaires ont été promulguées. La loi entrera en vigueur dès que les dernières dispositions réglementaires auront été adoptées. </w:t>
      </w:r>
    </w:p>
    <w:p w:rsidR="00C42314" w:rsidRPr="00477CEC" w:rsidRDefault="00C42314" w:rsidP="00C42314">
      <w:pPr>
        <w:pStyle w:val="H23G"/>
        <w:rPr>
          <w:lang w:val="fr-FR"/>
        </w:rPr>
      </w:pPr>
      <w:r w:rsidRPr="00477CEC">
        <w:rPr>
          <w:lang w:val="fr-FR"/>
        </w:rPr>
        <w:tab/>
      </w:r>
      <w:r w:rsidRPr="00477CEC">
        <w:rPr>
          <w:lang w:val="fr-FR"/>
        </w:rPr>
        <w:tab/>
      </w:r>
      <w:r w:rsidR="003A4474" w:rsidRPr="00477CEC">
        <w:rPr>
          <w:lang w:val="fr-FR"/>
        </w:rPr>
        <w:t xml:space="preserve">Droit de bénéficier du progrès scientifique </w:t>
      </w:r>
    </w:p>
    <w:p w:rsidR="00C42314" w:rsidRPr="00477CEC" w:rsidRDefault="00C42314" w:rsidP="00C42314">
      <w:pPr>
        <w:pStyle w:val="H23G"/>
        <w:rPr>
          <w:lang w:val="fr-FR"/>
        </w:rPr>
      </w:pPr>
      <w:r w:rsidRPr="00477CEC">
        <w:rPr>
          <w:lang w:val="fr-FR"/>
        </w:rPr>
        <w:tab/>
      </w:r>
      <w:r w:rsidRPr="00477CEC">
        <w:rPr>
          <w:lang w:val="fr-FR"/>
        </w:rPr>
        <w:tab/>
      </w:r>
      <w:r w:rsidR="003A4474" w:rsidRPr="00477CEC">
        <w:rPr>
          <w:lang w:val="fr-FR"/>
        </w:rPr>
        <w:t>Soutien institutionnel à la recherche-développement</w:t>
      </w:r>
    </w:p>
    <w:p w:rsidR="00C42314" w:rsidRPr="00477CEC" w:rsidRDefault="00C42314" w:rsidP="0062677C">
      <w:pPr>
        <w:pStyle w:val="SingleTxtG"/>
        <w:rPr>
          <w:lang w:val="fr-FR"/>
        </w:rPr>
      </w:pPr>
      <w:r w:rsidRPr="00477CEC">
        <w:rPr>
          <w:lang w:val="fr-FR"/>
        </w:rPr>
        <w:t>661.</w:t>
      </w:r>
      <w:r w:rsidRPr="00477CEC">
        <w:rPr>
          <w:lang w:val="fr-FR"/>
        </w:rPr>
        <w:tab/>
      </w:r>
      <w:r w:rsidR="003A4474" w:rsidRPr="00477CEC">
        <w:rPr>
          <w:lang w:val="fr-FR"/>
        </w:rPr>
        <w:t xml:space="preserve">La </w:t>
      </w:r>
      <w:r w:rsidR="00460D9D">
        <w:rPr>
          <w:b/>
          <w:i/>
          <w:lang w:val="fr-FR"/>
        </w:rPr>
        <w:t>Loi </w:t>
      </w:r>
      <w:r w:rsidR="003A4474" w:rsidRPr="00477CEC">
        <w:rPr>
          <w:b/>
          <w:i/>
          <w:lang w:val="fr-FR"/>
        </w:rPr>
        <w:t>5762-2002 sur le Conseil national de la recherche-développement civile</w:t>
      </w:r>
      <w:r w:rsidR="003A4474" w:rsidRPr="00477CEC">
        <w:rPr>
          <w:lang w:val="fr-FR"/>
        </w:rPr>
        <w:t xml:space="preserve"> </w:t>
      </w:r>
      <w:r w:rsidR="003A4474" w:rsidRPr="00477CEC">
        <w:rPr>
          <w:bCs/>
          <w:lang w:val="fr-FR"/>
        </w:rPr>
        <w:t>a été promulguée le 19 novembre </w:t>
      </w:r>
      <w:r w:rsidRPr="00477CEC">
        <w:rPr>
          <w:lang w:val="fr-FR"/>
        </w:rPr>
        <w:t xml:space="preserve">2002. </w:t>
      </w:r>
      <w:r w:rsidR="003A4474" w:rsidRPr="00477CEC">
        <w:rPr>
          <w:lang w:val="fr-FR"/>
        </w:rPr>
        <w:t xml:space="preserve">Conformément à la loi, le Conseil national pour la recherche-développement civile aura le rôle d'organe consultatif auprès du Gouvernement et des Ministères sur les questions concernant la recherche-développement dans le secteur civil. </w:t>
      </w:r>
      <w:r w:rsidR="00054224">
        <w:rPr>
          <w:lang w:val="fr-FR"/>
        </w:rPr>
        <w:t>Il</w:t>
      </w:r>
      <w:r w:rsidR="003A4474" w:rsidRPr="00477CEC">
        <w:rPr>
          <w:lang w:val="fr-FR"/>
        </w:rPr>
        <w:t xml:space="preserve"> aura pour tâche de formuler à l'intention du Gouvernement des recommandations sur une politique nationale complète, annuelle et pluriannuelle, dans le domaine de la recherche-développement du secteur civil, de </w:t>
      </w:r>
      <w:r w:rsidR="00DB7DB1" w:rsidRPr="00477CEC">
        <w:rPr>
          <w:lang w:val="fr-FR"/>
        </w:rPr>
        <w:t>fixer des priorités dans ce domaine, de faire des recommandations sur le développement d'infrastructures de recherche et l'exécution de projets dans les secteurs de la science et de la technologie</w:t>
      </w:r>
      <w:r w:rsidRPr="00477CEC">
        <w:rPr>
          <w:lang w:val="fr-FR"/>
        </w:rPr>
        <w:t>, etc.</w:t>
      </w:r>
    </w:p>
    <w:p w:rsidR="00C42314" w:rsidRPr="00477CEC" w:rsidRDefault="00DB7DB1" w:rsidP="00C42314">
      <w:pPr>
        <w:pStyle w:val="SingleTxtG"/>
        <w:rPr>
          <w:lang w:val="fr-FR"/>
        </w:rPr>
      </w:pPr>
      <w:r w:rsidRPr="00477CEC">
        <w:rPr>
          <w:lang w:val="fr-FR"/>
        </w:rPr>
        <w:t>Le Conseil a été créé en août 2004 et est opérationnel dans les secteurs de l'énergie, de la technologie et de l'ingénierie, de la médecine et de la bioscience</w:t>
      </w:r>
      <w:r w:rsidR="00603E07">
        <w:rPr>
          <w:lang w:val="fr-FR"/>
        </w:rPr>
        <w:t>,</w:t>
      </w:r>
      <w:r w:rsidRPr="00477CEC">
        <w:rPr>
          <w:lang w:val="fr-FR"/>
        </w:rPr>
        <w:t xml:space="preserve"> et de la science informatique. Il coopère avec les universités, les centres de recherche, les centres industriels et les centres régionaux de recherche-développement. </w:t>
      </w:r>
      <w:r w:rsidR="000C235E">
        <w:rPr>
          <w:lang w:val="fr-FR"/>
        </w:rPr>
        <w:t>À </w:t>
      </w:r>
      <w:r w:rsidRPr="00477CEC">
        <w:rPr>
          <w:lang w:val="fr-FR"/>
        </w:rPr>
        <w:t xml:space="preserve">la suite d'une modification </w:t>
      </w:r>
      <w:r w:rsidR="00054224">
        <w:rPr>
          <w:lang w:val="fr-FR"/>
        </w:rPr>
        <w:t>ap</w:t>
      </w:r>
      <w:r w:rsidRPr="00477CEC">
        <w:rPr>
          <w:lang w:val="fr-FR"/>
        </w:rPr>
        <w:t xml:space="preserve">portée à la loi le 27 décembre 2007, le Conseil national recevra son budget du Ministère de la science, de la culture et des sports. </w:t>
      </w:r>
    </w:p>
    <w:p w:rsidR="00C42314" w:rsidRPr="00477CEC" w:rsidRDefault="00C42314" w:rsidP="00C42314">
      <w:pPr>
        <w:pStyle w:val="H23G"/>
        <w:rPr>
          <w:lang w:val="fr-FR"/>
        </w:rPr>
      </w:pPr>
      <w:r w:rsidRPr="00477CEC">
        <w:rPr>
          <w:lang w:val="fr-FR"/>
        </w:rPr>
        <w:tab/>
      </w:r>
      <w:r w:rsidRPr="00477CEC">
        <w:rPr>
          <w:lang w:val="fr-FR"/>
        </w:rPr>
        <w:tab/>
      </w:r>
      <w:r w:rsidR="00DB7DB1" w:rsidRPr="00477CEC">
        <w:rPr>
          <w:lang w:val="fr-FR"/>
        </w:rPr>
        <w:t xml:space="preserve">Budget national de la recherche-développement </w:t>
      </w:r>
    </w:p>
    <w:p w:rsidR="00C42314" w:rsidRPr="00477CEC" w:rsidRDefault="00C42314" w:rsidP="00C42314">
      <w:pPr>
        <w:pStyle w:val="SingleTxtG"/>
        <w:rPr>
          <w:lang w:val="fr-FR"/>
        </w:rPr>
      </w:pPr>
      <w:r w:rsidRPr="00477CEC">
        <w:rPr>
          <w:lang w:val="fr-FR"/>
        </w:rPr>
        <w:t>662.</w:t>
      </w:r>
      <w:r w:rsidRPr="00477CEC">
        <w:rPr>
          <w:lang w:val="fr-FR"/>
        </w:rPr>
        <w:tab/>
      </w:r>
      <w:r w:rsidR="00DB7DB1" w:rsidRPr="00477CEC">
        <w:rPr>
          <w:lang w:val="fr-FR"/>
        </w:rPr>
        <w:t>Le tableau ci-après fait apparaître l'ampleur des dépenses publiques consacrées à la recherche-développement entre 2002 et 2007.</w:t>
      </w:r>
    </w:p>
    <w:p w:rsidR="00C42314" w:rsidRPr="00477CEC" w:rsidRDefault="00C42314" w:rsidP="00CA7F30">
      <w:pPr>
        <w:pStyle w:val="Heading1"/>
        <w:keepNext/>
        <w:keepLines/>
        <w:spacing w:before="240"/>
        <w:rPr>
          <w:lang w:val="fr-FR"/>
        </w:rPr>
      </w:pPr>
      <w:r w:rsidRPr="00477CEC">
        <w:rPr>
          <w:lang w:val="fr-FR"/>
        </w:rPr>
        <w:t>Table</w:t>
      </w:r>
      <w:r w:rsidR="00DB7DB1" w:rsidRPr="00477CEC">
        <w:rPr>
          <w:lang w:val="fr-FR"/>
        </w:rPr>
        <w:t>au</w:t>
      </w:r>
      <w:r w:rsidRPr="00477CEC">
        <w:rPr>
          <w:lang w:val="fr-FR"/>
        </w:rPr>
        <w:t xml:space="preserve"> 46</w:t>
      </w:r>
    </w:p>
    <w:p w:rsidR="00C42314" w:rsidRPr="00477CEC" w:rsidRDefault="00DB7DB1" w:rsidP="00501078">
      <w:pPr>
        <w:pStyle w:val="SingleTxtG"/>
        <w:keepNext/>
        <w:keepLines/>
        <w:jc w:val="left"/>
        <w:rPr>
          <w:b/>
          <w:lang w:val="fr-FR"/>
        </w:rPr>
      </w:pPr>
      <w:r w:rsidRPr="00477CEC">
        <w:rPr>
          <w:b/>
          <w:lang w:val="fr-FR"/>
        </w:rPr>
        <w:t xml:space="preserve">Dépenses de recherche-développement civile des Ministères, par catégorie de dépenses, </w:t>
      </w:r>
      <w:r w:rsidR="00C42314" w:rsidRPr="00477CEC">
        <w:rPr>
          <w:b/>
          <w:lang w:val="fr-FR"/>
        </w:rPr>
        <w:t>2002</w:t>
      </w:r>
      <w:r w:rsidR="003A01CB">
        <w:rPr>
          <w:b/>
          <w:lang w:val="fr-FR"/>
        </w:rPr>
        <w:t>-</w:t>
      </w:r>
      <w:r w:rsidR="00C42314" w:rsidRPr="00477CEC">
        <w:rPr>
          <w:b/>
          <w:lang w:val="fr-FR"/>
        </w:rPr>
        <w:t>2007</w:t>
      </w:r>
    </w:p>
    <w:tbl>
      <w:tblPr>
        <w:tblW w:w="8505" w:type="dxa"/>
        <w:tblInd w:w="1134" w:type="dxa"/>
        <w:tblLayout w:type="fixed"/>
        <w:tblCellMar>
          <w:left w:w="0" w:type="dxa"/>
          <w:right w:w="0" w:type="dxa"/>
        </w:tblCellMar>
        <w:tblLook w:val="01E0" w:firstRow="1" w:lastRow="1" w:firstColumn="1" w:lastColumn="1" w:noHBand="0" w:noVBand="0"/>
      </w:tblPr>
      <w:tblGrid>
        <w:gridCol w:w="709"/>
        <w:gridCol w:w="1299"/>
        <w:gridCol w:w="1299"/>
        <w:gridCol w:w="1300"/>
        <w:gridCol w:w="1299"/>
        <w:gridCol w:w="1299"/>
        <w:gridCol w:w="1300"/>
      </w:tblGrid>
      <w:tr w:rsidR="00C42314" w:rsidRPr="00477CEC">
        <w:tc>
          <w:tcPr>
            <w:tcW w:w="709" w:type="dxa"/>
            <w:vMerge w:val="restart"/>
            <w:tcBorders>
              <w:top w:val="single" w:sz="4" w:space="0" w:color="auto"/>
            </w:tcBorders>
            <w:shd w:val="clear" w:color="auto" w:fill="auto"/>
            <w:vAlign w:val="bottom"/>
          </w:tcPr>
          <w:p w:rsidR="00C42314" w:rsidRPr="00477CEC" w:rsidRDefault="00DB7DB1" w:rsidP="00182238">
            <w:pPr>
              <w:keepNext/>
              <w:keepLines/>
              <w:spacing w:before="80" w:after="80" w:line="200" w:lineRule="exact"/>
              <w:jc w:val="center"/>
              <w:rPr>
                <w:i/>
                <w:sz w:val="16"/>
                <w:lang w:val="fr-FR"/>
              </w:rPr>
            </w:pPr>
            <w:r w:rsidRPr="00477CEC">
              <w:rPr>
                <w:i/>
                <w:sz w:val="16"/>
                <w:lang w:val="fr-FR"/>
              </w:rPr>
              <w:t xml:space="preserve">Année </w:t>
            </w:r>
          </w:p>
        </w:tc>
        <w:tc>
          <w:tcPr>
            <w:tcW w:w="1299" w:type="dxa"/>
            <w:vMerge w:val="restart"/>
            <w:tcBorders>
              <w:top w:val="single" w:sz="4" w:space="0" w:color="auto"/>
            </w:tcBorders>
            <w:shd w:val="clear" w:color="auto" w:fill="auto"/>
            <w:vAlign w:val="bottom"/>
          </w:tcPr>
          <w:p w:rsidR="00C42314" w:rsidRPr="00477CEC" w:rsidRDefault="00C42314" w:rsidP="00182238">
            <w:pPr>
              <w:keepNext/>
              <w:keepLines/>
              <w:spacing w:before="80" w:after="80" w:line="200" w:lineRule="exact"/>
              <w:jc w:val="right"/>
              <w:rPr>
                <w:i/>
                <w:sz w:val="16"/>
                <w:lang w:val="fr-FR"/>
              </w:rPr>
            </w:pPr>
            <w:r w:rsidRPr="00477CEC">
              <w:rPr>
                <w:i/>
                <w:sz w:val="16"/>
                <w:lang w:val="fr-FR"/>
              </w:rPr>
              <w:t>Transfer</w:t>
            </w:r>
            <w:r w:rsidR="00DB7DB1" w:rsidRPr="00477CEC">
              <w:rPr>
                <w:i/>
                <w:sz w:val="16"/>
                <w:lang w:val="fr-FR"/>
              </w:rPr>
              <w:t>t</w:t>
            </w:r>
            <w:r w:rsidRPr="00477CEC">
              <w:rPr>
                <w:i/>
                <w:sz w:val="16"/>
                <w:lang w:val="fr-FR"/>
              </w:rPr>
              <w:t>s</w:t>
            </w:r>
          </w:p>
        </w:tc>
        <w:tc>
          <w:tcPr>
            <w:tcW w:w="1299" w:type="dxa"/>
            <w:vMerge w:val="restart"/>
            <w:tcBorders>
              <w:top w:val="single" w:sz="4" w:space="0" w:color="auto"/>
              <w:right w:val="single" w:sz="24" w:space="0" w:color="FFFFFF"/>
            </w:tcBorders>
            <w:shd w:val="clear" w:color="auto" w:fill="auto"/>
            <w:vAlign w:val="bottom"/>
          </w:tcPr>
          <w:p w:rsidR="00C42314" w:rsidRPr="00477CEC" w:rsidRDefault="00DB7DB1" w:rsidP="00DB7DB1">
            <w:pPr>
              <w:keepNext/>
              <w:keepLines/>
              <w:spacing w:before="80" w:after="80" w:line="200" w:lineRule="exact"/>
              <w:jc w:val="right"/>
              <w:rPr>
                <w:i/>
                <w:sz w:val="16"/>
                <w:lang w:val="fr-FR"/>
              </w:rPr>
            </w:pPr>
            <w:r w:rsidRPr="00477CEC">
              <w:rPr>
                <w:i/>
                <w:sz w:val="16"/>
                <w:lang w:val="fr-FR"/>
              </w:rPr>
              <w:t xml:space="preserve">Acquisition de </w:t>
            </w:r>
            <w:r w:rsidRPr="00477CEC">
              <w:rPr>
                <w:i/>
                <w:sz w:val="16"/>
                <w:lang w:val="fr-FR"/>
              </w:rPr>
              <w:br/>
              <w:t xml:space="preserve">R-D civile </w:t>
            </w:r>
          </w:p>
        </w:tc>
        <w:tc>
          <w:tcPr>
            <w:tcW w:w="3898" w:type="dxa"/>
            <w:gridSpan w:val="3"/>
            <w:tcBorders>
              <w:top w:val="single" w:sz="4" w:space="0" w:color="auto"/>
              <w:left w:val="single" w:sz="24" w:space="0" w:color="FFFFFF"/>
              <w:bottom w:val="single" w:sz="4" w:space="0" w:color="auto"/>
            </w:tcBorders>
            <w:shd w:val="clear" w:color="auto" w:fill="auto"/>
            <w:vAlign w:val="bottom"/>
          </w:tcPr>
          <w:p w:rsidR="00C42314" w:rsidRPr="00477CEC" w:rsidRDefault="00DB7DB1" w:rsidP="00182238">
            <w:pPr>
              <w:keepNext/>
              <w:keepLines/>
              <w:spacing w:before="80" w:after="80" w:line="200" w:lineRule="exact"/>
              <w:jc w:val="center"/>
              <w:rPr>
                <w:i/>
                <w:sz w:val="16"/>
                <w:lang w:val="fr-FR"/>
              </w:rPr>
            </w:pPr>
            <w:r w:rsidRPr="00477CEC">
              <w:rPr>
                <w:i/>
                <w:sz w:val="16"/>
                <w:lang w:val="fr-FR"/>
              </w:rPr>
              <w:t>Dépenses internes</w:t>
            </w:r>
          </w:p>
        </w:tc>
        <w:tc>
          <w:tcPr>
            <w:tcW w:w="1300" w:type="dxa"/>
            <w:vMerge w:val="restart"/>
            <w:tcBorders>
              <w:top w:val="single" w:sz="4" w:space="0" w:color="auto"/>
            </w:tcBorders>
            <w:shd w:val="clear" w:color="auto" w:fill="auto"/>
            <w:vAlign w:val="bottom"/>
          </w:tcPr>
          <w:p w:rsidR="00C42314" w:rsidRPr="00477CEC" w:rsidRDefault="00C42314" w:rsidP="00182238">
            <w:pPr>
              <w:keepNext/>
              <w:keepLines/>
              <w:spacing w:before="80" w:after="80" w:line="200" w:lineRule="exact"/>
              <w:jc w:val="right"/>
              <w:rPr>
                <w:i/>
                <w:sz w:val="16"/>
                <w:lang w:val="fr-FR"/>
              </w:rPr>
            </w:pPr>
            <w:r w:rsidRPr="00477CEC">
              <w:rPr>
                <w:b/>
                <w:i/>
                <w:sz w:val="16"/>
                <w:lang w:val="fr-FR"/>
              </w:rPr>
              <w:t>Total</w:t>
            </w:r>
          </w:p>
        </w:tc>
      </w:tr>
      <w:tr w:rsidR="00C42314" w:rsidRPr="00477CEC">
        <w:tc>
          <w:tcPr>
            <w:tcW w:w="709" w:type="dxa"/>
            <w:vMerge/>
            <w:tcBorders>
              <w:bottom w:val="single" w:sz="12" w:space="0" w:color="auto"/>
            </w:tcBorders>
            <w:shd w:val="clear" w:color="auto" w:fill="auto"/>
            <w:vAlign w:val="bottom"/>
          </w:tcPr>
          <w:p w:rsidR="00C42314" w:rsidRPr="00477CEC" w:rsidRDefault="00C42314" w:rsidP="00182238">
            <w:pPr>
              <w:keepNext/>
              <w:keepLines/>
              <w:spacing w:before="80" w:after="80" w:line="200" w:lineRule="exact"/>
              <w:rPr>
                <w:i/>
                <w:sz w:val="16"/>
                <w:lang w:val="fr-FR"/>
              </w:rPr>
            </w:pPr>
          </w:p>
        </w:tc>
        <w:tc>
          <w:tcPr>
            <w:tcW w:w="1299" w:type="dxa"/>
            <w:vMerge/>
            <w:tcBorders>
              <w:bottom w:val="single" w:sz="12" w:space="0" w:color="auto"/>
            </w:tcBorders>
            <w:shd w:val="clear" w:color="auto" w:fill="auto"/>
          </w:tcPr>
          <w:p w:rsidR="00C42314" w:rsidRPr="00477CEC" w:rsidRDefault="00C42314" w:rsidP="00182238">
            <w:pPr>
              <w:keepNext/>
              <w:keepLines/>
              <w:spacing w:before="80" w:after="80" w:line="200" w:lineRule="exact"/>
              <w:jc w:val="right"/>
              <w:rPr>
                <w:i/>
                <w:sz w:val="16"/>
                <w:lang w:val="fr-FR"/>
              </w:rPr>
            </w:pPr>
          </w:p>
        </w:tc>
        <w:tc>
          <w:tcPr>
            <w:tcW w:w="1299" w:type="dxa"/>
            <w:vMerge/>
            <w:tcBorders>
              <w:bottom w:val="single" w:sz="12" w:space="0" w:color="auto"/>
              <w:right w:val="single" w:sz="24" w:space="0" w:color="FFFFFF"/>
            </w:tcBorders>
            <w:shd w:val="clear" w:color="auto" w:fill="auto"/>
          </w:tcPr>
          <w:p w:rsidR="00C42314" w:rsidRPr="00477CEC" w:rsidRDefault="00C42314" w:rsidP="00182238">
            <w:pPr>
              <w:keepNext/>
              <w:keepLines/>
              <w:spacing w:before="80" w:after="80" w:line="200" w:lineRule="exact"/>
              <w:jc w:val="right"/>
              <w:rPr>
                <w:i/>
                <w:sz w:val="16"/>
                <w:lang w:val="fr-FR"/>
              </w:rPr>
            </w:pPr>
          </w:p>
        </w:tc>
        <w:tc>
          <w:tcPr>
            <w:tcW w:w="1300" w:type="dxa"/>
            <w:tcBorders>
              <w:top w:val="single" w:sz="4" w:space="0" w:color="auto"/>
              <w:left w:val="single" w:sz="24" w:space="0" w:color="FFFFFF"/>
              <w:bottom w:val="single" w:sz="12" w:space="0" w:color="auto"/>
            </w:tcBorders>
            <w:shd w:val="clear" w:color="auto" w:fill="auto"/>
            <w:vAlign w:val="bottom"/>
          </w:tcPr>
          <w:p w:rsidR="00C42314" w:rsidRPr="00477CEC" w:rsidRDefault="00DB7DB1" w:rsidP="00182238">
            <w:pPr>
              <w:keepNext/>
              <w:keepLines/>
              <w:spacing w:before="80" w:after="80" w:line="200" w:lineRule="exact"/>
              <w:jc w:val="right"/>
              <w:rPr>
                <w:i/>
                <w:sz w:val="16"/>
                <w:lang w:val="fr-FR"/>
              </w:rPr>
            </w:pPr>
            <w:r w:rsidRPr="00477CEC">
              <w:rPr>
                <w:i/>
                <w:sz w:val="16"/>
                <w:lang w:val="fr-FR"/>
              </w:rPr>
              <w:t>Dépenses courantes</w:t>
            </w:r>
          </w:p>
        </w:tc>
        <w:tc>
          <w:tcPr>
            <w:tcW w:w="1299" w:type="dxa"/>
            <w:tcBorders>
              <w:top w:val="single" w:sz="4" w:space="0" w:color="auto"/>
              <w:bottom w:val="single" w:sz="12" w:space="0" w:color="auto"/>
            </w:tcBorders>
            <w:shd w:val="clear" w:color="auto" w:fill="auto"/>
            <w:vAlign w:val="bottom"/>
          </w:tcPr>
          <w:p w:rsidR="00C42314" w:rsidRPr="00477CEC" w:rsidRDefault="00DB7DB1" w:rsidP="00182238">
            <w:pPr>
              <w:keepNext/>
              <w:keepLines/>
              <w:spacing w:before="80" w:after="80" w:line="200" w:lineRule="exact"/>
              <w:jc w:val="right"/>
              <w:rPr>
                <w:i/>
                <w:sz w:val="16"/>
                <w:lang w:val="fr-FR"/>
              </w:rPr>
            </w:pPr>
            <w:r w:rsidRPr="00477CEC">
              <w:rPr>
                <w:i/>
                <w:sz w:val="16"/>
                <w:lang w:val="fr-FR"/>
              </w:rPr>
              <w:t xml:space="preserve">Salaires </w:t>
            </w:r>
          </w:p>
        </w:tc>
        <w:tc>
          <w:tcPr>
            <w:tcW w:w="1299" w:type="dxa"/>
            <w:tcBorders>
              <w:top w:val="single" w:sz="4" w:space="0" w:color="auto"/>
              <w:bottom w:val="single" w:sz="12" w:space="0" w:color="auto"/>
            </w:tcBorders>
            <w:shd w:val="clear" w:color="auto" w:fill="auto"/>
            <w:vAlign w:val="bottom"/>
          </w:tcPr>
          <w:p w:rsidR="00C42314" w:rsidRPr="00477CEC" w:rsidRDefault="00C42314" w:rsidP="00182238">
            <w:pPr>
              <w:keepNext/>
              <w:keepLines/>
              <w:spacing w:before="80" w:after="80" w:line="200" w:lineRule="exact"/>
              <w:jc w:val="right"/>
              <w:rPr>
                <w:b/>
                <w:i/>
                <w:sz w:val="16"/>
                <w:lang w:val="fr-FR"/>
              </w:rPr>
            </w:pPr>
            <w:r w:rsidRPr="00477CEC">
              <w:rPr>
                <w:b/>
                <w:i/>
                <w:sz w:val="16"/>
                <w:lang w:val="fr-FR"/>
              </w:rPr>
              <w:t>Total</w:t>
            </w:r>
          </w:p>
        </w:tc>
        <w:tc>
          <w:tcPr>
            <w:tcW w:w="1300" w:type="dxa"/>
            <w:vMerge/>
            <w:tcBorders>
              <w:bottom w:val="single" w:sz="12" w:space="0" w:color="auto"/>
            </w:tcBorders>
            <w:shd w:val="clear" w:color="auto" w:fill="auto"/>
            <w:vAlign w:val="bottom"/>
          </w:tcPr>
          <w:p w:rsidR="00C42314" w:rsidRPr="00477CEC" w:rsidRDefault="00C42314" w:rsidP="00182238">
            <w:pPr>
              <w:keepNext/>
              <w:keepLines/>
              <w:spacing w:before="80" w:after="80" w:line="200" w:lineRule="exact"/>
              <w:jc w:val="right"/>
              <w:rPr>
                <w:b/>
                <w:i/>
                <w:sz w:val="16"/>
                <w:lang w:val="fr-FR"/>
              </w:rPr>
            </w:pPr>
          </w:p>
        </w:tc>
      </w:tr>
      <w:tr w:rsidR="00C42314" w:rsidRPr="00477CEC">
        <w:tc>
          <w:tcPr>
            <w:tcW w:w="709" w:type="dxa"/>
            <w:tcBorders>
              <w:top w:val="single" w:sz="12" w:space="0" w:color="auto"/>
            </w:tcBorders>
            <w:shd w:val="clear" w:color="auto" w:fill="auto"/>
            <w:vAlign w:val="bottom"/>
          </w:tcPr>
          <w:p w:rsidR="00C42314" w:rsidRPr="00477CEC" w:rsidRDefault="00C42314" w:rsidP="00182238">
            <w:pPr>
              <w:suppressAutoHyphens w:val="0"/>
              <w:spacing w:before="40" w:after="40" w:line="220" w:lineRule="exact"/>
              <w:rPr>
                <w:sz w:val="18"/>
                <w:lang w:val="fr-FR"/>
              </w:rPr>
            </w:pPr>
          </w:p>
        </w:tc>
        <w:tc>
          <w:tcPr>
            <w:tcW w:w="7796" w:type="dxa"/>
            <w:gridSpan w:val="6"/>
            <w:tcBorders>
              <w:top w:val="single" w:sz="12" w:space="0" w:color="auto"/>
            </w:tcBorders>
            <w:shd w:val="clear" w:color="auto" w:fill="auto"/>
            <w:vAlign w:val="bottom"/>
          </w:tcPr>
          <w:p w:rsidR="00C42314" w:rsidRPr="00477CEC" w:rsidRDefault="00DB7DB1" w:rsidP="00EE61E7">
            <w:pPr>
              <w:suppressAutoHyphens w:val="0"/>
              <w:spacing w:before="40" w:after="40" w:line="220" w:lineRule="exact"/>
              <w:jc w:val="center"/>
              <w:rPr>
                <w:sz w:val="18"/>
                <w:lang w:val="fr-FR"/>
              </w:rPr>
            </w:pPr>
            <w:r w:rsidRPr="00477CEC">
              <w:rPr>
                <w:sz w:val="18"/>
                <w:lang w:val="fr-FR"/>
              </w:rPr>
              <w:t xml:space="preserve">En millions de </w:t>
            </w:r>
            <w:r w:rsidR="00C42314" w:rsidRPr="00477CEC">
              <w:rPr>
                <w:sz w:val="18"/>
                <w:lang w:val="fr-FR"/>
              </w:rPr>
              <w:t xml:space="preserve">NIS </w:t>
            </w:r>
            <w:r w:rsidRPr="00477CEC">
              <w:rPr>
                <w:sz w:val="18"/>
                <w:lang w:val="fr-FR"/>
              </w:rPr>
              <w:t>aux prix courants</w:t>
            </w:r>
          </w:p>
        </w:tc>
      </w:tr>
      <w:tr w:rsidR="00C42314" w:rsidRPr="00477CEC">
        <w:tc>
          <w:tcPr>
            <w:tcW w:w="709" w:type="dxa"/>
            <w:shd w:val="clear" w:color="auto" w:fill="auto"/>
          </w:tcPr>
          <w:p w:rsidR="00C42314" w:rsidRPr="00681686" w:rsidRDefault="00C42314" w:rsidP="00182238">
            <w:pPr>
              <w:suppressAutoHyphens w:val="0"/>
              <w:spacing w:before="40" w:after="40" w:line="220" w:lineRule="exact"/>
              <w:rPr>
                <w:sz w:val="18"/>
                <w:szCs w:val="18"/>
                <w:lang w:val="fr-FR"/>
              </w:rPr>
            </w:pPr>
            <w:r w:rsidRPr="00681686">
              <w:rPr>
                <w:sz w:val="18"/>
                <w:szCs w:val="18"/>
                <w:rtl/>
                <w:lang w:val="fr-FR" w:bidi="he-IL"/>
              </w:rPr>
              <w:t>2002</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1 886</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88</w:t>
            </w:r>
          </w:p>
        </w:tc>
        <w:tc>
          <w:tcPr>
            <w:tcW w:w="13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150</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193</w:t>
            </w:r>
          </w:p>
        </w:tc>
        <w:tc>
          <w:tcPr>
            <w:tcW w:w="1299"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343</w:t>
            </w:r>
          </w:p>
        </w:tc>
        <w:tc>
          <w:tcPr>
            <w:tcW w:w="1300"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2 317</w:t>
            </w:r>
          </w:p>
        </w:tc>
      </w:tr>
      <w:tr w:rsidR="00C42314" w:rsidRPr="00477CEC">
        <w:tc>
          <w:tcPr>
            <w:tcW w:w="709" w:type="dxa"/>
            <w:shd w:val="clear" w:color="auto" w:fill="auto"/>
          </w:tcPr>
          <w:p w:rsidR="00C42314" w:rsidRPr="00477CEC" w:rsidRDefault="00C42314" w:rsidP="00182238">
            <w:pPr>
              <w:suppressAutoHyphens w:val="0"/>
              <w:spacing w:before="40" w:after="40" w:line="220" w:lineRule="exact"/>
              <w:rPr>
                <w:sz w:val="18"/>
                <w:lang w:val="fr-FR"/>
              </w:rPr>
            </w:pPr>
            <w:r w:rsidRPr="00477CEC">
              <w:rPr>
                <w:sz w:val="18"/>
                <w:lang w:val="fr-FR"/>
              </w:rPr>
              <w:t>2003</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2 126</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101</w:t>
            </w:r>
          </w:p>
        </w:tc>
        <w:tc>
          <w:tcPr>
            <w:tcW w:w="13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179</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177</w:t>
            </w:r>
          </w:p>
        </w:tc>
        <w:tc>
          <w:tcPr>
            <w:tcW w:w="1299"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356</w:t>
            </w:r>
          </w:p>
        </w:tc>
        <w:tc>
          <w:tcPr>
            <w:tcW w:w="1300"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2 574</w:t>
            </w:r>
          </w:p>
        </w:tc>
      </w:tr>
      <w:tr w:rsidR="00C42314" w:rsidRPr="00477CEC">
        <w:tc>
          <w:tcPr>
            <w:tcW w:w="709" w:type="dxa"/>
            <w:shd w:val="clear" w:color="auto" w:fill="auto"/>
          </w:tcPr>
          <w:p w:rsidR="00C42314" w:rsidRPr="00477CEC" w:rsidRDefault="00C42314" w:rsidP="00182238">
            <w:pPr>
              <w:suppressAutoHyphens w:val="0"/>
              <w:spacing w:before="40" w:after="40" w:line="220" w:lineRule="exact"/>
              <w:rPr>
                <w:sz w:val="18"/>
                <w:lang w:val="fr-FR"/>
              </w:rPr>
            </w:pPr>
            <w:r w:rsidRPr="00477CEC">
              <w:rPr>
                <w:sz w:val="18"/>
                <w:lang w:val="fr-FR"/>
              </w:rPr>
              <w:t>2004</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1 690</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156</w:t>
            </w:r>
          </w:p>
        </w:tc>
        <w:tc>
          <w:tcPr>
            <w:tcW w:w="13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152</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198</w:t>
            </w:r>
          </w:p>
        </w:tc>
        <w:tc>
          <w:tcPr>
            <w:tcW w:w="1299"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350</w:t>
            </w:r>
          </w:p>
        </w:tc>
        <w:tc>
          <w:tcPr>
            <w:tcW w:w="1300"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2 196</w:t>
            </w:r>
          </w:p>
        </w:tc>
      </w:tr>
      <w:tr w:rsidR="00C42314" w:rsidRPr="00477CEC">
        <w:tc>
          <w:tcPr>
            <w:tcW w:w="709" w:type="dxa"/>
            <w:shd w:val="clear" w:color="auto" w:fill="auto"/>
          </w:tcPr>
          <w:p w:rsidR="00C42314" w:rsidRPr="00477CEC" w:rsidRDefault="00C42314" w:rsidP="00182238">
            <w:pPr>
              <w:suppressAutoHyphens w:val="0"/>
              <w:spacing w:before="40" w:after="40" w:line="220" w:lineRule="exact"/>
              <w:rPr>
                <w:sz w:val="18"/>
                <w:lang w:val="fr-FR"/>
              </w:rPr>
            </w:pPr>
            <w:r w:rsidRPr="00477CEC">
              <w:rPr>
                <w:sz w:val="18"/>
                <w:lang w:val="fr-FR"/>
              </w:rPr>
              <w:t>2005</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1 562</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128</w:t>
            </w:r>
          </w:p>
        </w:tc>
        <w:tc>
          <w:tcPr>
            <w:tcW w:w="13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155</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191</w:t>
            </w:r>
          </w:p>
        </w:tc>
        <w:tc>
          <w:tcPr>
            <w:tcW w:w="1299"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346</w:t>
            </w:r>
          </w:p>
        </w:tc>
        <w:tc>
          <w:tcPr>
            <w:tcW w:w="1300"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2 036</w:t>
            </w:r>
          </w:p>
        </w:tc>
      </w:tr>
      <w:tr w:rsidR="00C42314" w:rsidRPr="00477CEC">
        <w:tc>
          <w:tcPr>
            <w:tcW w:w="709" w:type="dxa"/>
            <w:shd w:val="clear" w:color="auto" w:fill="auto"/>
          </w:tcPr>
          <w:p w:rsidR="00C42314" w:rsidRPr="00477CEC" w:rsidRDefault="00C42314" w:rsidP="00182238">
            <w:pPr>
              <w:suppressAutoHyphens w:val="0"/>
              <w:spacing w:before="40" w:after="40" w:line="220" w:lineRule="exact"/>
              <w:rPr>
                <w:sz w:val="18"/>
                <w:lang w:val="fr-FR"/>
              </w:rPr>
            </w:pPr>
            <w:r w:rsidRPr="00477CEC">
              <w:rPr>
                <w:sz w:val="18"/>
                <w:lang w:val="fr-FR"/>
              </w:rPr>
              <w:t>2006</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1 614</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129</w:t>
            </w:r>
          </w:p>
        </w:tc>
        <w:tc>
          <w:tcPr>
            <w:tcW w:w="1300"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136</w:t>
            </w:r>
          </w:p>
        </w:tc>
        <w:tc>
          <w:tcPr>
            <w:tcW w:w="1299" w:type="dxa"/>
            <w:shd w:val="clear" w:color="auto" w:fill="auto"/>
          </w:tcPr>
          <w:p w:rsidR="00C42314" w:rsidRPr="00477CEC" w:rsidRDefault="00C42314" w:rsidP="00182238">
            <w:pPr>
              <w:suppressAutoHyphens w:val="0"/>
              <w:spacing w:before="40" w:after="40" w:line="220" w:lineRule="exact"/>
              <w:jc w:val="right"/>
              <w:rPr>
                <w:sz w:val="18"/>
                <w:lang w:val="fr-FR"/>
              </w:rPr>
            </w:pPr>
            <w:r w:rsidRPr="00477CEC">
              <w:rPr>
                <w:sz w:val="18"/>
                <w:lang w:val="fr-FR"/>
              </w:rPr>
              <w:t>199</w:t>
            </w:r>
          </w:p>
        </w:tc>
        <w:tc>
          <w:tcPr>
            <w:tcW w:w="1299"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355</w:t>
            </w:r>
          </w:p>
        </w:tc>
        <w:tc>
          <w:tcPr>
            <w:tcW w:w="1300" w:type="dxa"/>
            <w:shd w:val="clear" w:color="auto" w:fill="auto"/>
          </w:tcPr>
          <w:p w:rsidR="00C42314" w:rsidRPr="00477CEC" w:rsidRDefault="00C42314" w:rsidP="00182238">
            <w:pPr>
              <w:suppressAutoHyphens w:val="0"/>
              <w:spacing w:before="40" w:after="40" w:line="220" w:lineRule="exact"/>
              <w:jc w:val="right"/>
              <w:rPr>
                <w:b/>
                <w:sz w:val="18"/>
                <w:lang w:val="fr-FR"/>
              </w:rPr>
            </w:pPr>
            <w:r w:rsidRPr="00477CEC">
              <w:rPr>
                <w:b/>
                <w:sz w:val="18"/>
                <w:lang w:val="fr-FR"/>
              </w:rPr>
              <w:t>2 078</w:t>
            </w:r>
          </w:p>
        </w:tc>
      </w:tr>
      <w:tr w:rsidR="00C42314" w:rsidRPr="00477CEC">
        <w:tc>
          <w:tcPr>
            <w:tcW w:w="709"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rPr>
                <w:sz w:val="18"/>
                <w:lang w:val="fr-FR"/>
              </w:rPr>
            </w:pPr>
            <w:r w:rsidRPr="00477CEC">
              <w:rPr>
                <w:sz w:val="18"/>
                <w:lang w:val="fr-FR"/>
              </w:rPr>
              <w:t>2007</w:t>
            </w:r>
          </w:p>
        </w:tc>
        <w:tc>
          <w:tcPr>
            <w:tcW w:w="1299"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1 473</w:t>
            </w:r>
          </w:p>
        </w:tc>
        <w:tc>
          <w:tcPr>
            <w:tcW w:w="1299"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117</w:t>
            </w:r>
          </w:p>
        </w:tc>
        <w:tc>
          <w:tcPr>
            <w:tcW w:w="1300"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152</w:t>
            </w:r>
          </w:p>
        </w:tc>
        <w:tc>
          <w:tcPr>
            <w:tcW w:w="1299"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jc w:val="right"/>
              <w:rPr>
                <w:sz w:val="18"/>
                <w:lang w:val="fr-FR"/>
              </w:rPr>
            </w:pPr>
            <w:r w:rsidRPr="00477CEC">
              <w:rPr>
                <w:sz w:val="18"/>
                <w:lang w:val="fr-FR"/>
              </w:rPr>
              <w:t>203</w:t>
            </w:r>
          </w:p>
        </w:tc>
        <w:tc>
          <w:tcPr>
            <w:tcW w:w="1299"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355</w:t>
            </w:r>
          </w:p>
        </w:tc>
        <w:tc>
          <w:tcPr>
            <w:tcW w:w="1300" w:type="dxa"/>
            <w:tcBorders>
              <w:bottom w:val="single" w:sz="12" w:space="0" w:color="auto"/>
            </w:tcBorders>
            <w:shd w:val="clear" w:color="auto" w:fill="auto"/>
          </w:tcPr>
          <w:p w:rsidR="00C42314" w:rsidRPr="00477CEC" w:rsidRDefault="00C42314" w:rsidP="002915E6">
            <w:pPr>
              <w:keepNext/>
              <w:suppressAutoHyphens w:val="0"/>
              <w:spacing w:before="40" w:after="40" w:line="220" w:lineRule="exact"/>
              <w:jc w:val="right"/>
              <w:rPr>
                <w:b/>
                <w:sz w:val="18"/>
                <w:lang w:val="fr-FR"/>
              </w:rPr>
            </w:pPr>
            <w:r w:rsidRPr="00477CEC">
              <w:rPr>
                <w:b/>
                <w:sz w:val="18"/>
                <w:lang w:val="fr-FR"/>
              </w:rPr>
              <w:t>1 945</w:t>
            </w:r>
          </w:p>
        </w:tc>
      </w:tr>
    </w:tbl>
    <w:p w:rsidR="00C42314" w:rsidRPr="00477CEC" w:rsidRDefault="00C42314" w:rsidP="002915E6">
      <w:pPr>
        <w:keepNext/>
        <w:spacing w:before="120"/>
        <w:ind w:left="1134" w:right="1134" w:firstLine="170"/>
        <w:rPr>
          <w:i/>
          <w:sz w:val="18"/>
          <w:szCs w:val="18"/>
          <w:lang w:val="fr-FR"/>
        </w:rPr>
      </w:pPr>
      <w:r w:rsidRPr="00477CEC">
        <w:rPr>
          <w:i/>
          <w:sz w:val="18"/>
          <w:szCs w:val="18"/>
          <w:lang w:val="fr-FR"/>
        </w:rPr>
        <w:t xml:space="preserve">Source: </w:t>
      </w:r>
      <w:r w:rsidRPr="00477CEC">
        <w:rPr>
          <w:sz w:val="18"/>
          <w:szCs w:val="18"/>
          <w:lang w:val="fr-FR"/>
        </w:rPr>
        <w:t xml:space="preserve">Bureau </w:t>
      </w:r>
      <w:r w:rsidR="00DB7DB1" w:rsidRPr="00477CEC">
        <w:rPr>
          <w:sz w:val="18"/>
          <w:szCs w:val="18"/>
          <w:lang w:val="fr-FR"/>
        </w:rPr>
        <w:t xml:space="preserve">central de statistique, </w:t>
      </w:r>
      <w:r w:rsidR="001B25FD" w:rsidRPr="00603E07">
        <w:rPr>
          <w:i/>
          <w:sz w:val="18"/>
          <w:szCs w:val="18"/>
          <w:lang w:val="fr-FR"/>
        </w:rPr>
        <w:t>Statistical Abstract of Israel</w:t>
      </w:r>
      <w:r w:rsidRPr="00477CEC">
        <w:rPr>
          <w:sz w:val="18"/>
          <w:szCs w:val="18"/>
          <w:lang w:val="fr-FR"/>
        </w:rPr>
        <w:t>, 2008.</w:t>
      </w:r>
    </w:p>
    <w:p w:rsidR="00C42314" w:rsidRPr="00477CEC" w:rsidRDefault="00C42314" w:rsidP="00CA7F30">
      <w:pPr>
        <w:spacing w:after="240"/>
        <w:ind w:left="1134" w:right="1134" w:firstLine="170"/>
        <w:rPr>
          <w:sz w:val="18"/>
          <w:szCs w:val="18"/>
          <w:lang w:val="fr-FR"/>
        </w:rPr>
      </w:pPr>
      <w:r w:rsidRPr="00681686">
        <w:rPr>
          <w:lang w:val="fr-FR"/>
        </w:rPr>
        <w:t>*</w:t>
      </w:r>
      <w:r w:rsidRPr="00477CEC">
        <w:rPr>
          <w:sz w:val="18"/>
          <w:szCs w:val="18"/>
          <w:lang w:val="fr-FR"/>
        </w:rPr>
        <w:t xml:space="preserve">  </w:t>
      </w:r>
      <w:r w:rsidR="000C235E">
        <w:rPr>
          <w:sz w:val="18"/>
          <w:szCs w:val="18"/>
          <w:lang w:val="fr-FR"/>
        </w:rPr>
        <w:t>À </w:t>
      </w:r>
      <w:r w:rsidR="00DB7DB1" w:rsidRPr="00477CEC">
        <w:rPr>
          <w:sz w:val="18"/>
          <w:szCs w:val="18"/>
          <w:lang w:val="fr-FR"/>
        </w:rPr>
        <w:t>l'exclusion du Comité de planification et de budgétisation du Conseil de l'enseignement supérieur</w:t>
      </w:r>
      <w:r w:rsidRPr="00477CEC">
        <w:rPr>
          <w:sz w:val="18"/>
          <w:szCs w:val="18"/>
          <w:lang w:val="fr-FR"/>
        </w:rPr>
        <w:t>.</w:t>
      </w:r>
    </w:p>
    <w:p w:rsidR="00C42314" w:rsidRPr="00477CEC" w:rsidRDefault="00C42314" w:rsidP="00C42314">
      <w:pPr>
        <w:pStyle w:val="H23G"/>
        <w:rPr>
          <w:lang w:val="fr-FR"/>
        </w:rPr>
      </w:pPr>
      <w:r w:rsidRPr="00477CEC">
        <w:rPr>
          <w:lang w:val="fr-FR"/>
        </w:rPr>
        <w:tab/>
      </w:r>
      <w:r w:rsidRPr="00477CEC">
        <w:rPr>
          <w:lang w:val="fr-FR"/>
        </w:rPr>
        <w:tab/>
      </w:r>
      <w:r w:rsidR="00DB7DB1" w:rsidRPr="00477CEC">
        <w:rPr>
          <w:lang w:val="fr-FR"/>
        </w:rPr>
        <w:t>Liberté de la recherche scientifique et de l'activité créative</w:t>
      </w:r>
    </w:p>
    <w:p w:rsidR="00C42314" w:rsidRPr="00477CEC" w:rsidRDefault="00C42314" w:rsidP="00C42314">
      <w:pPr>
        <w:pStyle w:val="SingleTxtG"/>
        <w:rPr>
          <w:lang w:val="fr-FR"/>
        </w:rPr>
      </w:pPr>
      <w:r w:rsidRPr="00477CEC">
        <w:rPr>
          <w:lang w:val="fr-FR"/>
        </w:rPr>
        <w:t>663.</w:t>
      </w:r>
      <w:r w:rsidRPr="00477CEC">
        <w:rPr>
          <w:lang w:val="fr-FR"/>
        </w:rPr>
        <w:tab/>
      </w:r>
      <w:r w:rsidR="00065624" w:rsidRPr="00477CEC">
        <w:rPr>
          <w:lang w:val="fr-FR"/>
        </w:rPr>
        <w:t>Cette question a été traitée dans les rapports précédents d'Israël</w:t>
      </w:r>
      <w:r w:rsidR="00DB7DB1" w:rsidRPr="00477CEC">
        <w:rPr>
          <w:lang w:val="fr-FR"/>
        </w:rPr>
        <w:t>. A</w:t>
      </w:r>
      <w:r w:rsidR="00065624" w:rsidRPr="00477CEC">
        <w:rPr>
          <w:lang w:val="fr-FR"/>
        </w:rPr>
        <w:t xml:space="preserve">ucun changement n'est à signaler dans ce domaine depuis la soumission du deuxième rapport périodique. </w:t>
      </w:r>
    </w:p>
    <w:p w:rsidR="00C42314" w:rsidRPr="00477CEC" w:rsidRDefault="00C42314" w:rsidP="00C42314">
      <w:pPr>
        <w:pStyle w:val="H23G"/>
        <w:rPr>
          <w:lang w:val="fr-FR"/>
        </w:rPr>
      </w:pPr>
      <w:r w:rsidRPr="00477CEC">
        <w:rPr>
          <w:lang w:val="fr-FR"/>
        </w:rPr>
        <w:tab/>
      </w:r>
      <w:r w:rsidRPr="00477CEC">
        <w:rPr>
          <w:lang w:val="fr-FR"/>
        </w:rPr>
        <w:tab/>
      </w:r>
      <w:r w:rsidR="00DB7DB1" w:rsidRPr="00477CEC">
        <w:rPr>
          <w:lang w:val="fr-FR"/>
        </w:rPr>
        <w:t xml:space="preserve">Coopération internationales </w:t>
      </w:r>
    </w:p>
    <w:p w:rsidR="00C42314" w:rsidRPr="00477CEC" w:rsidRDefault="00C42314" w:rsidP="00C42314">
      <w:pPr>
        <w:pStyle w:val="SingleTxtG"/>
        <w:rPr>
          <w:lang w:val="fr-FR"/>
        </w:rPr>
      </w:pPr>
      <w:r w:rsidRPr="00477CEC">
        <w:rPr>
          <w:lang w:val="fr-FR"/>
        </w:rPr>
        <w:t>664.</w:t>
      </w:r>
      <w:r w:rsidRPr="00477CEC">
        <w:rPr>
          <w:lang w:val="fr-FR"/>
        </w:rPr>
        <w:tab/>
      </w:r>
      <w:r w:rsidR="00065624" w:rsidRPr="00477CEC">
        <w:rPr>
          <w:lang w:val="fr-FR"/>
        </w:rPr>
        <w:t xml:space="preserve">Cette question a été traitée dans les rapports précédents d'Israël. Aucun changement n'est à signaler dans ce domaine depuis la soumission du deuxième rapport périodique. </w:t>
      </w:r>
    </w:p>
    <w:p w:rsidR="00C42314" w:rsidRPr="00477CEC" w:rsidRDefault="00C42314" w:rsidP="00C42314">
      <w:pPr>
        <w:pStyle w:val="H23G"/>
        <w:rPr>
          <w:lang w:val="fr-FR"/>
        </w:rPr>
      </w:pPr>
      <w:r w:rsidRPr="00477CEC">
        <w:rPr>
          <w:lang w:val="fr-FR"/>
        </w:rPr>
        <w:tab/>
      </w:r>
      <w:r w:rsidRPr="00477CEC">
        <w:rPr>
          <w:lang w:val="fr-FR"/>
        </w:rPr>
        <w:tab/>
      </w:r>
      <w:r w:rsidR="00DB7DB1" w:rsidRPr="00477CEC">
        <w:rPr>
          <w:lang w:val="fr-FR"/>
        </w:rPr>
        <w:t xml:space="preserve">Protection juridique de la propriété intellectuelle </w:t>
      </w:r>
    </w:p>
    <w:p w:rsidR="00C42314" w:rsidRPr="00477CEC" w:rsidRDefault="00C42314" w:rsidP="0062677C">
      <w:pPr>
        <w:pStyle w:val="SingleTxtG"/>
        <w:rPr>
          <w:lang w:val="fr-FR"/>
        </w:rPr>
      </w:pPr>
      <w:r w:rsidRPr="00477CEC">
        <w:rPr>
          <w:lang w:val="fr-FR"/>
        </w:rPr>
        <w:t>665.</w:t>
      </w:r>
      <w:r w:rsidRPr="00477CEC">
        <w:rPr>
          <w:lang w:val="fr-FR"/>
        </w:rPr>
        <w:tab/>
      </w:r>
      <w:r w:rsidR="00DB7DB1" w:rsidRPr="00477CEC">
        <w:rPr>
          <w:lang w:val="fr-FR"/>
        </w:rPr>
        <w:t xml:space="preserve">Le 25 novembre 2007, la </w:t>
      </w:r>
      <w:r w:rsidRPr="00477CEC">
        <w:rPr>
          <w:lang w:val="fr-FR"/>
        </w:rPr>
        <w:t xml:space="preserve">Knesset </w:t>
      </w:r>
      <w:r w:rsidR="00DB7DB1" w:rsidRPr="00477CEC">
        <w:rPr>
          <w:lang w:val="fr-FR"/>
        </w:rPr>
        <w:t xml:space="preserve">a promulgué la </w:t>
      </w:r>
      <w:r w:rsidR="00460D9D">
        <w:rPr>
          <w:i/>
          <w:lang w:val="fr-FR"/>
        </w:rPr>
        <w:t>Loi </w:t>
      </w:r>
      <w:r w:rsidR="00DB7DB1" w:rsidRPr="00477CEC">
        <w:rPr>
          <w:i/>
          <w:lang w:val="fr-FR"/>
        </w:rPr>
        <w:t>5767-2007 sur les droits de propriété intellectuelle</w:t>
      </w:r>
      <w:r w:rsidRPr="00477CEC">
        <w:rPr>
          <w:lang w:val="fr-FR"/>
        </w:rPr>
        <w:t xml:space="preserve">. </w:t>
      </w:r>
      <w:r w:rsidR="00DB7DB1" w:rsidRPr="00477CEC">
        <w:rPr>
          <w:lang w:val="fr-FR"/>
        </w:rPr>
        <w:t xml:space="preserve">La </w:t>
      </w:r>
      <w:r w:rsidR="00477CEC" w:rsidRPr="00477CEC">
        <w:rPr>
          <w:lang w:val="fr-FR"/>
        </w:rPr>
        <w:t>nouvelle</w:t>
      </w:r>
      <w:r w:rsidR="00DB7DB1" w:rsidRPr="00477CEC">
        <w:rPr>
          <w:lang w:val="fr-FR"/>
        </w:rPr>
        <w:t xml:space="preserve"> loi, qui est entrée en vigueur en mai 2008, a remplacé la loi précédente qui datait de </w:t>
      </w:r>
      <w:r w:rsidRPr="00477CEC">
        <w:rPr>
          <w:lang w:val="fr-FR"/>
        </w:rPr>
        <w:t>1911.</w:t>
      </w:r>
    </w:p>
    <w:p w:rsidR="00C42314" w:rsidRPr="00477CEC" w:rsidRDefault="00C42314" w:rsidP="00C42314">
      <w:pPr>
        <w:pStyle w:val="SingleTxtG"/>
        <w:rPr>
          <w:lang w:val="fr-FR"/>
        </w:rPr>
      </w:pPr>
      <w:r w:rsidRPr="00477CEC">
        <w:rPr>
          <w:lang w:val="fr-FR"/>
        </w:rPr>
        <w:t>666.</w:t>
      </w:r>
      <w:r w:rsidRPr="00477CEC">
        <w:rPr>
          <w:lang w:val="fr-FR"/>
        </w:rPr>
        <w:tab/>
      </w:r>
      <w:r w:rsidR="00DB7DB1" w:rsidRPr="00477CEC">
        <w:rPr>
          <w:lang w:val="fr-FR"/>
        </w:rPr>
        <w:t xml:space="preserve">La </w:t>
      </w:r>
      <w:r w:rsidR="00477CEC" w:rsidRPr="00477CEC">
        <w:rPr>
          <w:lang w:val="fr-FR"/>
        </w:rPr>
        <w:t>nouvelle</w:t>
      </w:r>
      <w:r w:rsidR="00DB7DB1" w:rsidRPr="00477CEC">
        <w:rPr>
          <w:lang w:val="fr-FR"/>
        </w:rPr>
        <w:t xml:space="preserve"> loi constitue un cadre complet et actualisé pour la protection des droits d'auteur</w:t>
      </w:r>
      <w:r w:rsidR="00054224">
        <w:rPr>
          <w:lang w:val="fr-FR"/>
        </w:rPr>
        <w:t xml:space="preserve">: </w:t>
      </w:r>
      <w:r w:rsidR="00DB7DB1" w:rsidRPr="00477CEC">
        <w:rPr>
          <w:lang w:val="fr-FR"/>
        </w:rPr>
        <w:t>elle illustre l'équilibre à établir entre la nécessité de stimuler la création en assortissant la création elle-même de droits financiers et la nécessité de permettre au public d'utiliser la création pour promouvoir la connaissance et la culture, tout en préservant la liberté d'expression et de création et en permettant une concurrence libre et juste</w:t>
      </w:r>
      <w:r w:rsidRPr="00477CEC">
        <w:rPr>
          <w:lang w:val="fr-FR"/>
        </w:rPr>
        <w:t>.</w:t>
      </w:r>
    </w:p>
    <w:p w:rsidR="00C42314" w:rsidRPr="00477CEC" w:rsidRDefault="00C42314" w:rsidP="00C42314">
      <w:pPr>
        <w:pStyle w:val="SingleTxtG"/>
        <w:rPr>
          <w:lang w:val="fr-FR"/>
        </w:rPr>
      </w:pPr>
      <w:r w:rsidRPr="00477CEC">
        <w:rPr>
          <w:lang w:val="fr-FR"/>
        </w:rPr>
        <w:t>667.</w:t>
      </w:r>
      <w:r w:rsidRPr="00477CEC">
        <w:rPr>
          <w:lang w:val="fr-FR"/>
        </w:rPr>
        <w:tab/>
      </w:r>
      <w:r w:rsidR="00DB7DB1" w:rsidRPr="00477CEC">
        <w:rPr>
          <w:lang w:val="fr-FR"/>
        </w:rPr>
        <w:t>La loi intègre dans ses dispositions les obligations internationales d'Israël concernant la protection de la propriété intellectuelle, à savoir celle</w:t>
      </w:r>
      <w:r w:rsidR="00054224">
        <w:rPr>
          <w:lang w:val="fr-FR"/>
        </w:rPr>
        <w:t>s</w:t>
      </w:r>
      <w:r w:rsidR="00DB7DB1" w:rsidRPr="00477CEC">
        <w:rPr>
          <w:lang w:val="fr-FR"/>
        </w:rPr>
        <w:t xml:space="preserve"> qui découle</w:t>
      </w:r>
      <w:r w:rsidR="00054224">
        <w:rPr>
          <w:lang w:val="fr-FR"/>
        </w:rPr>
        <w:t>nt</w:t>
      </w:r>
      <w:r w:rsidR="00DB7DB1" w:rsidRPr="00477CEC">
        <w:rPr>
          <w:lang w:val="fr-FR"/>
        </w:rPr>
        <w:t xml:space="preserve"> de la Convention internationale pour la protection des </w:t>
      </w:r>
      <w:r w:rsidR="00477CEC" w:rsidRPr="00477CEC">
        <w:rPr>
          <w:lang w:val="fr-FR"/>
        </w:rPr>
        <w:t>œuvres</w:t>
      </w:r>
      <w:r w:rsidR="00DB7DB1" w:rsidRPr="00477CEC">
        <w:rPr>
          <w:lang w:val="fr-FR"/>
        </w:rPr>
        <w:t xml:space="preserve"> littéraires et artistiques, </w:t>
      </w:r>
      <w:r w:rsidR="00603E07">
        <w:rPr>
          <w:lang w:val="fr-FR"/>
        </w:rPr>
        <w:t xml:space="preserve">de </w:t>
      </w:r>
      <w:r w:rsidR="00DB7DB1" w:rsidRPr="00477CEC">
        <w:rPr>
          <w:lang w:val="fr-FR"/>
        </w:rPr>
        <w:t>l'Accord sur les aspects des droits de propriété intellectuelle qui touchent au commerce (A</w:t>
      </w:r>
      <w:r w:rsidR="00054224">
        <w:rPr>
          <w:lang w:val="fr-FR"/>
        </w:rPr>
        <w:t>DPIC</w:t>
      </w:r>
      <w:r w:rsidR="00DE1F1C" w:rsidRPr="00477CEC">
        <w:rPr>
          <w:lang w:val="fr-FR"/>
        </w:rPr>
        <w:t xml:space="preserve">) et </w:t>
      </w:r>
      <w:r w:rsidR="00603E07">
        <w:rPr>
          <w:lang w:val="fr-FR"/>
        </w:rPr>
        <w:t xml:space="preserve">de </w:t>
      </w:r>
      <w:r w:rsidR="00DE1F1C" w:rsidRPr="00477CEC">
        <w:rPr>
          <w:lang w:val="fr-FR"/>
        </w:rPr>
        <w:t>la Convention internationale sur la protection des artistes, interprètes ou exécutants, les producteurs de phonogrammes et des organismes de radiodiffusion.</w:t>
      </w:r>
    </w:p>
    <w:p w:rsidR="00C42314" w:rsidRPr="00477CEC" w:rsidRDefault="00C42314" w:rsidP="00C42314">
      <w:pPr>
        <w:spacing w:before="240"/>
        <w:jc w:val="center"/>
        <w:rPr>
          <w:u w:val="single"/>
          <w:lang w:val="fr-FR"/>
        </w:rPr>
      </w:pPr>
      <w:r w:rsidRPr="00477CEC">
        <w:rPr>
          <w:u w:val="single"/>
          <w:lang w:val="fr-FR"/>
        </w:rPr>
        <w:tab/>
      </w:r>
      <w:r w:rsidRPr="00477CEC">
        <w:rPr>
          <w:u w:val="single"/>
          <w:lang w:val="fr-FR"/>
        </w:rPr>
        <w:tab/>
      </w:r>
      <w:r w:rsidRPr="00477CEC">
        <w:rPr>
          <w:u w:val="single"/>
          <w:lang w:val="fr-FR"/>
        </w:rPr>
        <w:tab/>
      </w:r>
    </w:p>
    <w:sectPr w:rsidR="00C42314" w:rsidRPr="00477CEC" w:rsidSect="00460D9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keymaps>
    <wne:keymap wne:kcmPrimary="022D">
      <wne:macro wne:macroName="NORMAL.NEWMACROS.MACRO36"/>
    </wne:keymap>
    <wne:keymap wne:kcmPrimary="02C0">
      <wne:macro wne:macroName="NORMAL.NEWMACROS.MACRO34"/>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B8D" w:rsidRDefault="00280B8D"/>
  </w:endnote>
  <w:endnote w:type="continuationSeparator" w:id="0">
    <w:p w:rsidR="00280B8D" w:rsidRDefault="00280B8D"/>
  </w:endnote>
  <w:endnote w:type="continuationNotice" w:id="1">
    <w:p w:rsidR="00280B8D" w:rsidRDefault="00280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01C" w:rsidRPr="00C42314" w:rsidRDefault="00E8501C" w:rsidP="00C42314">
    <w:pPr>
      <w:pStyle w:val="Footer"/>
      <w:tabs>
        <w:tab w:val="right" w:pos="9598"/>
      </w:tabs>
    </w:pPr>
    <w:r w:rsidRPr="00C42314">
      <w:rPr>
        <w:b/>
        <w:sz w:val="18"/>
      </w:rPr>
      <w:fldChar w:fldCharType="begin"/>
    </w:r>
    <w:r w:rsidRPr="00C42314">
      <w:rPr>
        <w:b/>
        <w:sz w:val="18"/>
      </w:rPr>
      <w:instrText xml:space="preserve"> PAGE  \* MERGEFORMAT </w:instrText>
    </w:r>
    <w:r w:rsidRPr="00C42314">
      <w:rPr>
        <w:b/>
        <w:sz w:val="18"/>
      </w:rPr>
      <w:fldChar w:fldCharType="separate"/>
    </w:r>
    <w:r w:rsidR="00112439">
      <w:rPr>
        <w:b/>
        <w:noProof/>
        <w:sz w:val="18"/>
      </w:rPr>
      <w:t>144</w:t>
    </w:r>
    <w:r w:rsidRPr="00C42314">
      <w:rPr>
        <w:b/>
        <w:sz w:val="18"/>
      </w:rPr>
      <w:fldChar w:fldCharType="end"/>
    </w:r>
    <w:r>
      <w:rPr>
        <w:sz w:val="18"/>
      </w:rPr>
      <w:tab/>
    </w:r>
    <w:r>
      <w:t>GE.10-43627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01C" w:rsidRPr="00C42314" w:rsidRDefault="00E8501C" w:rsidP="00C42314">
    <w:pPr>
      <w:pStyle w:val="Footer"/>
      <w:tabs>
        <w:tab w:val="right" w:pos="9598"/>
      </w:tabs>
      <w:rPr>
        <w:b/>
        <w:sz w:val="18"/>
      </w:rPr>
    </w:pPr>
    <w:r>
      <w:t>GE.10-43627  (EXT)</w:t>
    </w:r>
    <w:r>
      <w:tab/>
    </w:r>
    <w:r w:rsidRPr="00C42314">
      <w:rPr>
        <w:b/>
        <w:sz w:val="18"/>
      </w:rPr>
      <w:fldChar w:fldCharType="begin"/>
    </w:r>
    <w:r w:rsidRPr="00C42314">
      <w:rPr>
        <w:b/>
        <w:sz w:val="18"/>
      </w:rPr>
      <w:instrText xml:space="preserve"> PAGE  \* MERGEFORMAT </w:instrText>
    </w:r>
    <w:r w:rsidRPr="00C42314">
      <w:rPr>
        <w:b/>
        <w:sz w:val="18"/>
      </w:rPr>
      <w:fldChar w:fldCharType="separate"/>
    </w:r>
    <w:r w:rsidR="00112439">
      <w:rPr>
        <w:b/>
        <w:noProof/>
        <w:sz w:val="18"/>
      </w:rPr>
      <w:t>143</w:t>
    </w:r>
    <w:r w:rsidRPr="00C423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01C" w:rsidRPr="0048397A" w:rsidRDefault="00E8501C" w:rsidP="00C7681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18.8pt;margin-top:-7.85pt;width:87.05pt;height:17.75pt;z-index:1">
          <v:imagedata r:id="rId1" o:title="recycle_French"/>
          <w10:wrap type="square"/>
        </v:shape>
      </w:pict>
    </w:r>
    <w:r>
      <w:rPr>
        <w:sz w:val="20"/>
      </w:rPr>
      <w:t xml:space="preserve">GE.10-43627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B8D" w:rsidRPr="000B175B" w:rsidRDefault="00280B8D" w:rsidP="000B175B">
      <w:pPr>
        <w:tabs>
          <w:tab w:val="right" w:pos="2155"/>
        </w:tabs>
        <w:spacing w:after="80"/>
        <w:ind w:left="680"/>
        <w:rPr>
          <w:u w:val="single"/>
        </w:rPr>
      </w:pPr>
      <w:r>
        <w:rPr>
          <w:u w:val="single"/>
        </w:rPr>
        <w:tab/>
      </w:r>
    </w:p>
  </w:footnote>
  <w:footnote w:type="continuationSeparator" w:id="0">
    <w:p w:rsidR="00280B8D" w:rsidRPr="00FC68B7" w:rsidRDefault="00280B8D" w:rsidP="00FC68B7">
      <w:pPr>
        <w:tabs>
          <w:tab w:val="left" w:pos="2155"/>
        </w:tabs>
        <w:spacing w:after="80"/>
        <w:ind w:left="680"/>
        <w:rPr>
          <w:u w:val="single"/>
        </w:rPr>
      </w:pPr>
      <w:r>
        <w:rPr>
          <w:u w:val="single"/>
        </w:rPr>
        <w:tab/>
      </w:r>
    </w:p>
  </w:footnote>
  <w:footnote w:type="continuationNotice" w:id="1">
    <w:p w:rsidR="00280B8D" w:rsidRDefault="00280B8D"/>
  </w:footnote>
  <w:footnote w:id="2">
    <w:p w:rsidR="00E8501C" w:rsidRPr="00F33AE0" w:rsidRDefault="00E8501C" w:rsidP="00C42314">
      <w:pPr>
        <w:pStyle w:val="FootnoteText"/>
        <w:rPr>
          <w:lang w:val="fr-FR"/>
        </w:rPr>
      </w:pPr>
      <w:r>
        <w:tab/>
      </w:r>
      <w:r w:rsidRPr="00F33AE0">
        <w:rPr>
          <w:rStyle w:val="FootnoteReference"/>
          <w:sz w:val="20"/>
          <w:vertAlign w:val="baseline"/>
          <w:lang w:val="fr-FR"/>
        </w:rPr>
        <w:t>*</w:t>
      </w:r>
      <w:r w:rsidRPr="00F33AE0">
        <w:rPr>
          <w:lang w:val="fr-FR"/>
        </w:rPr>
        <w:tab/>
        <w:t>Conformément aux informations communiquées aux États parties concernant le traitement de leurs rapports, le présent document n'a pas été revu par les services d'édition avant d'être envoy</w:t>
      </w:r>
      <w:r>
        <w:rPr>
          <w:lang w:val="fr-FR"/>
        </w:rPr>
        <w:t>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01C" w:rsidRPr="00C42314" w:rsidRDefault="00E8501C" w:rsidP="00C42314">
    <w:pPr>
      <w:pStyle w:val="Header"/>
    </w:pPr>
    <w:r w:rsidRPr="00C42314">
      <w:t>E/C.12/ISR/3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01C" w:rsidRPr="00C42314" w:rsidRDefault="00E8501C" w:rsidP="00C42314">
    <w:pPr>
      <w:pStyle w:val="Header"/>
      <w:jc w:val="right"/>
    </w:pPr>
    <w:r w:rsidRPr="00C42314">
      <w:t>E/C.12/ISR/3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7265E3"/>
    <w:multiLevelType w:val="hybridMultilevel"/>
    <w:tmpl w:val="8AE4B992"/>
    <w:lvl w:ilvl="0" w:tplc="3E3631A2">
      <w:start w:val="169"/>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2">
    <w:nsid w:val="06906D4C"/>
    <w:multiLevelType w:val="hybridMultilevel"/>
    <w:tmpl w:val="2E76D704"/>
    <w:lvl w:ilvl="0" w:tplc="ED18681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768D6A8"/>
    <w:lvl w:ilvl="0" w:tplc="889658A8">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30D7AB0"/>
    <w:multiLevelType w:val="hybridMultilevel"/>
    <w:tmpl w:val="341EE2E4"/>
    <w:lvl w:ilvl="0" w:tplc="309EA804">
      <w:start w:val="33"/>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8">
    <w:nsid w:val="57CB434C"/>
    <w:multiLevelType w:val="hybridMultilevel"/>
    <w:tmpl w:val="A384669E"/>
    <w:lvl w:ilvl="0" w:tplc="2C8412AE">
      <w:start w:val="1"/>
      <w:numFmt w:val="decimal"/>
      <w:lvlText w:val="%1."/>
      <w:lvlJc w:val="left"/>
      <w:pPr>
        <w:tabs>
          <w:tab w:val="num" w:pos="2268"/>
        </w:tabs>
        <w:ind w:left="2268" w:hanging="567"/>
      </w:pPr>
      <w:rPr>
        <w:rFonts w:ascii="Times New Roman" w:eastAsia="Times New Roman" w:hAnsi="Times New Roman" w:cs="Times New Roman"/>
      </w:rPr>
    </w:lvl>
    <w:lvl w:ilvl="1" w:tplc="040C0019" w:tentative="1">
      <w:start w:val="1"/>
      <w:numFmt w:val="lowerLetter"/>
      <w:lvlText w:val="%2."/>
      <w:lvlJc w:val="left"/>
      <w:pPr>
        <w:tabs>
          <w:tab w:val="num" w:pos="2781"/>
        </w:tabs>
        <w:ind w:left="2781" w:hanging="360"/>
      </w:pPr>
    </w:lvl>
    <w:lvl w:ilvl="2" w:tplc="040C001B" w:tentative="1">
      <w:start w:val="1"/>
      <w:numFmt w:val="lowerRoman"/>
      <w:lvlText w:val="%3."/>
      <w:lvlJc w:val="right"/>
      <w:pPr>
        <w:tabs>
          <w:tab w:val="num" w:pos="3501"/>
        </w:tabs>
        <w:ind w:left="3501" w:hanging="180"/>
      </w:pPr>
    </w:lvl>
    <w:lvl w:ilvl="3" w:tplc="040C000F" w:tentative="1">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3E2223E"/>
    <w:multiLevelType w:val="hybridMultilevel"/>
    <w:tmpl w:val="8570A2B6"/>
    <w:lvl w:ilvl="0" w:tplc="91C23D3E">
      <w:start w:val="1"/>
      <w:numFmt w:val="decimal"/>
      <w:lvlText w:val="%1."/>
      <w:lvlJc w:val="left"/>
      <w:pPr>
        <w:tabs>
          <w:tab w:val="num" w:pos="2268"/>
        </w:tabs>
        <w:ind w:left="2268" w:hanging="567"/>
      </w:pPr>
      <w:rPr>
        <w:rFonts w:ascii="Times New Roman" w:eastAsia="Times New Roman" w:hAnsi="Times New Roman" w:cs="Times New Roman"/>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9"/>
  </w:num>
  <w:num w:numId="15">
    <w:abstractNumId w:val="14"/>
  </w:num>
  <w:num w:numId="16">
    <w:abstractNumId w:val="13"/>
  </w:num>
  <w:num w:numId="17">
    <w:abstractNumId w:val="16"/>
  </w:num>
  <w:num w:numId="18">
    <w:abstractNumId w:val="16"/>
  </w:num>
  <w:num w:numId="19">
    <w:abstractNumId w:val="16"/>
  </w:num>
  <w:num w:numId="20">
    <w:abstractNumId w:val="16"/>
  </w:num>
  <w:num w:numId="21">
    <w:abstractNumId w:val="16"/>
  </w:num>
  <w:num w:numId="22">
    <w:abstractNumId w:val="16"/>
  </w:num>
  <w:num w:numId="23">
    <w:abstractNumId w:val="16"/>
  </w:num>
  <w:num w:numId="24">
    <w:abstractNumId w:val="18"/>
  </w:num>
  <w:num w:numId="25">
    <w:abstractNumId w:val="20"/>
  </w:num>
  <w:num w:numId="26">
    <w:abstractNumId w:val="12"/>
  </w:num>
  <w:num w:numId="27">
    <w:abstractNumId w:val="16"/>
  </w:num>
  <w:num w:numId="28">
    <w:abstractNumId w:val="16"/>
  </w:num>
  <w:num w:numId="29">
    <w:abstractNumId w:val="16"/>
  </w:num>
  <w:num w:numId="30">
    <w:abstractNumId w:val="17"/>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A1B"/>
    <w:rsid w:val="00005B55"/>
    <w:rsid w:val="00006ADD"/>
    <w:rsid w:val="0000722B"/>
    <w:rsid w:val="00007F6B"/>
    <w:rsid w:val="0002043F"/>
    <w:rsid w:val="00022A43"/>
    <w:rsid w:val="000258F2"/>
    <w:rsid w:val="00026032"/>
    <w:rsid w:val="00034BCA"/>
    <w:rsid w:val="0004066C"/>
    <w:rsid w:val="00045882"/>
    <w:rsid w:val="00046B1F"/>
    <w:rsid w:val="00050109"/>
    <w:rsid w:val="00050F6B"/>
    <w:rsid w:val="00054224"/>
    <w:rsid w:val="00055F45"/>
    <w:rsid w:val="00057567"/>
    <w:rsid w:val="00057E97"/>
    <w:rsid w:val="000610B3"/>
    <w:rsid w:val="00062CCD"/>
    <w:rsid w:val="00065624"/>
    <w:rsid w:val="00067CB7"/>
    <w:rsid w:val="00072795"/>
    <w:rsid w:val="00072C8C"/>
    <w:rsid w:val="0007315B"/>
    <w:rsid w:val="000733B5"/>
    <w:rsid w:val="0007481F"/>
    <w:rsid w:val="000755C7"/>
    <w:rsid w:val="00076F17"/>
    <w:rsid w:val="00077977"/>
    <w:rsid w:val="000807F6"/>
    <w:rsid w:val="00081815"/>
    <w:rsid w:val="00082819"/>
    <w:rsid w:val="00082D06"/>
    <w:rsid w:val="000838D3"/>
    <w:rsid w:val="00084F0C"/>
    <w:rsid w:val="000873DE"/>
    <w:rsid w:val="00087792"/>
    <w:rsid w:val="000909A6"/>
    <w:rsid w:val="0009266B"/>
    <w:rsid w:val="000931C0"/>
    <w:rsid w:val="00094298"/>
    <w:rsid w:val="00094524"/>
    <w:rsid w:val="00094722"/>
    <w:rsid w:val="00095CB2"/>
    <w:rsid w:val="000A0800"/>
    <w:rsid w:val="000A0EE6"/>
    <w:rsid w:val="000A37B6"/>
    <w:rsid w:val="000A4A6E"/>
    <w:rsid w:val="000A77ED"/>
    <w:rsid w:val="000B0595"/>
    <w:rsid w:val="000B175B"/>
    <w:rsid w:val="000B2637"/>
    <w:rsid w:val="000B3A0F"/>
    <w:rsid w:val="000B3AE9"/>
    <w:rsid w:val="000B4EF7"/>
    <w:rsid w:val="000B6D57"/>
    <w:rsid w:val="000C0552"/>
    <w:rsid w:val="000C235E"/>
    <w:rsid w:val="000C25D8"/>
    <w:rsid w:val="000C2C03"/>
    <w:rsid w:val="000C2CE6"/>
    <w:rsid w:val="000C2D2E"/>
    <w:rsid w:val="000C711E"/>
    <w:rsid w:val="000C71ED"/>
    <w:rsid w:val="000C7EC5"/>
    <w:rsid w:val="000D08D7"/>
    <w:rsid w:val="000D1108"/>
    <w:rsid w:val="000D1C17"/>
    <w:rsid w:val="000D1C1F"/>
    <w:rsid w:val="000E0415"/>
    <w:rsid w:val="000E3A99"/>
    <w:rsid w:val="000E4DB4"/>
    <w:rsid w:val="000E6FD2"/>
    <w:rsid w:val="000F20D3"/>
    <w:rsid w:val="000F2292"/>
    <w:rsid w:val="000F2E8D"/>
    <w:rsid w:val="000F5688"/>
    <w:rsid w:val="001001C0"/>
    <w:rsid w:val="00101BD5"/>
    <w:rsid w:val="0010225D"/>
    <w:rsid w:val="001028CB"/>
    <w:rsid w:val="00107166"/>
    <w:rsid w:val="001103AA"/>
    <w:rsid w:val="00112439"/>
    <w:rsid w:val="0011392C"/>
    <w:rsid w:val="001161AF"/>
    <w:rsid w:val="0011666B"/>
    <w:rsid w:val="001174F3"/>
    <w:rsid w:val="00123580"/>
    <w:rsid w:val="00123A02"/>
    <w:rsid w:val="00125A60"/>
    <w:rsid w:val="0013300E"/>
    <w:rsid w:val="00133463"/>
    <w:rsid w:val="00136211"/>
    <w:rsid w:val="00144265"/>
    <w:rsid w:val="0014668E"/>
    <w:rsid w:val="00147C53"/>
    <w:rsid w:val="00152EE4"/>
    <w:rsid w:val="0015302C"/>
    <w:rsid w:val="00156A73"/>
    <w:rsid w:val="0015773C"/>
    <w:rsid w:val="00162198"/>
    <w:rsid w:val="0016264A"/>
    <w:rsid w:val="00162689"/>
    <w:rsid w:val="00163A09"/>
    <w:rsid w:val="00163C42"/>
    <w:rsid w:val="00164038"/>
    <w:rsid w:val="00164691"/>
    <w:rsid w:val="001652F1"/>
    <w:rsid w:val="00165F3A"/>
    <w:rsid w:val="0017158F"/>
    <w:rsid w:val="00171DBD"/>
    <w:rsid w:val="001743FE"/>
    <w:rsid w:val="00176DA1"/>
    <w:rsid w:val="001803D0"/>
    <w:rsid w:val="00182000"/>
    <w:rsid w:val="00182238"/>
    <w:rsid w:val="00183BAD"/>
    <w:rsid w:val="00185CB6"/>
    <w:rsid w:val="001861CE"/>
    <w:rsid w:val="00187A8E"/>
    <w:rsid w:val="00193760"/>
    <w:rsid w:val="001953DB"/>
    <w:rsid w:val="00195D1E"/>
    <w:rsid w:val="001A639E"/>
    <w:rsid w:val="001B00DF"/>
    <w:rsid w:val="001B0BC4"/>
    <w:rsid w:val="001B149F"/>
    <w:rsid w:val="001B1C50"/>
    <w:rsid w:val="001B25FD"/>
    <w:rsid w:val="001B3833"/>
    <w:rsid w:val="001B4639"/>
    <w:rsid w:val="001B47A1"/>
    <w:rsid w:val="001B4B04"/>
    <w:rsid w:val="001B4C6B"/>
    <w:rsid w:val="001B780E"/>
    <w:rsid w:val="001C066E"/>
    <w:rsid w:val="001C0BF5"/>
    <w:rsid w:val="001C15F1"/>
    <w:rsid w:val="001C3568"/>
    <w:rsid w:val="001C3B98"/>
    <w:rsid w:val="001C6663"/>
    <w:rsid w:val="001C7895"/>
    <w:rsid w:val="001D09E6"/>
    <w:rsid w:val="001D0C8C"/>
    <w:rsid w:val="001D1419"/>
    <w:rsid w:val="001D1995"/>
    <w:rsid w:val="001D1F87"/>
    <w:rsid w:val="001D26DF"/>
    <w:rsid w:val="001D29D9"/>
    <w:rsid w:val="001D3A03"/>
    <w:rsid w:val="001D4DE0"/>
    <w:rsid w:val="001E0813"/>
    <w:rsid w:val="001E38CC"/>
    <w:rsid w:val="001E438D"/>
    <w:rsid w:val="001E4FCC"/>
    <w:rsid w:val="001E7B67"/>
    <w:rsid w:val="001F04EE"/>
    <w:rsid w:val="001F191A"/>
    <w:rsid w:val="001F2304"/>
    <w:rsid w:val="001F4FA4"/>
    <w:rsid w:val="001F75D8"/>
    <w:rsid w:val="00202263"/>
    <w:rsid w:val="00202DA8"/>
    <w:rsid w:val="00205F1A"/>
    <w:rsid w:val="00206CA8"/>
    <w:rsid w:val="00207D33"/>
    <w:rsid w:val="00210831"/>
    <w:rsid w:val="00210E12"/>
    <w:rsid w:val="00211E0B"/>
    <w:rsid w:val="00212DDA"/>
    <w:rsid w:val="00214B8F"/>
    <w:rsid w:val="00214DD3"/>
    <w:rsid w:val="002225FB"/>
    <w:rsid w:val="00223E13"/>
    <w:rsid w:val="00225119"/>
    <w:rsid w:val="00233DA3"/>
    <w:rsid w:val="00233E68"/>
    <w:rsid w:val="002355AA"/>
    <w:rsid w:val="00236807"/>
    <w:rsid w:val="00236969"/>
    <w:rsid w:val="00241ECA"/>
    <w:rsid w:val="002464BD"/>
    <w:rsid w:val="00250DC9"/>
    <w:rsid w:val="002513A2"/>
    <w:rsid w:val="0025306F"/>
    <w:rsid w:val="00255C44"/>
    <w:rsid w:val="00255F78"/>
    <w:rsid w:val="0025655E"/>
    <w:rsid w:val="002608A2"/>
    <w:rsid w:val="00263E03"/>
    <w:rsid w:val="00263EFC"/>
    <w:rsid w:val="0026411E"/>
    <w:rsid w:val="00265860"/>
    <w:rsid w:val="00265B56"/>
    <w:rsid w:val="00266925"/>
    <w:rsid w:val="00267F5F"/>
    <w:rsid w:val="00270862"/>
    <w:rsid w:val="00271BEA"/>
    <w:rsid w:val="00272349"/>
    <w:rsid w:val="00272461"/>
    <w:rsid w:val="00273CBC"/>
    <w:rsid w:val="00277E78"/>
    <w:rsid w:val="00280B8D"/>
    <w:rsid w:val="00281A71"/>
    <w:rsid w:val="0028295A"/>
    <w:rsid w:val="0028332D"/>
    <w:rsid w:val="00286B4D"/>
    <w:rsid w:val="002915E6"/>
    <w:rsid w:val="0029589A"/>
    <w:rsid w:val="0029786D"/>
    <w:rsid w:val="002A01C3"/>
    <w:rsid w:val="002B1258"/>
    <w:rsid w:val="002B3329"/>
    <w:rsid w:val="002B5C9E"/>
    <w:rsid w:val="002B5E72"/>
    <w:rsid w:val="002B63BE"/>
    <w:rsid w:val="002B6D81"/>
    <w:rsid w:val="002B77EA"/>
    <w:rsid w:val="002C0163"/>
    <w:rsid w:val="002C189B"/>
    <w:rsid w:val="002C39DA"/>
    <w:rsid w:val="002D0465"/>
    <w:rsid w:val="002D082D"/>
    <w:rsid w:val="002D24A5"/>
    <w:rsid w:val="002D4643"/>
    <w:rsid w:val="002D7E71"/>
    <w:rsid w:val="002E1C76"/>
    <w:rsid w:val="002E20DB"/>
    <w:rsid w:val="002E5E4B"/>
    <w:rsid w:val="002E6257"/>
    <w:rsid w:val="002E6EA0"/>
    <w:rsid w:val="002E769A"/>
    <w:rsid w:val="002E7B09"/>
    <w:rsid w:val="002F175C"/>
    <w:rsid w:val="002F206C"/>
    <w:rsid w:val="002F300E"/>
    <w:rsid w:val="002F4F07"/>
    <w:rsid w:val="002F6F82"/>
    <w:rsid w:val="003008F6"/>
    <w:rsid w:val="00302E18"/>
    <w:rsid w:val="00303EC6"/>
    <w:rsid w:val="00303F81"/>
    <w:rsid w:val="003048AA"/>
    <w:rsid w:val="003131AB"/>
    <w:rsid w:val="00313B7A"/>
    <w:rsid w:val="00313B9B"/>
    <w:rsid w:val="003143F3"/>
    <w:rsid w:val="00316350"/>
    <w:rsid w:val="00317FB7"/>
    <w:rsid w:val="00322183"/>
    <w:rsid w:val="00322912"/>
    <w:rsid w:val="003229C4"/>
    <w:rsid w:val="003229D8"/>
    <w:rsid w:val="00325FCD"/>
    <w:rsid w:val="00326647"/>
    <w:rsid w:val="003272B1"/>
    <w:rsid w:val="0033156A"/>
    <w:rsid w:val="00332248"/>
    <w:rsid w:val="00340F70"/>
    <w:rsid w:val="00341E34"/>
    <w:rsid w:val="0034286D"/>
    <w:rsid w:val="00343CDC"/>
    <w:rsid w:val="00345144"/>
    <w:rsid w:val="00345C0D"/>
    <w:rsid w:val="00347AB9"/>
    <w:rsid w:val="003501DD"/>
    <w:rsid w:val="00352709"/>
    <w:rsid w:val="00353E11"/>
    <w:rsid w:val="00354244"/>
    <w:rsid w:val="003552A7"/>
    <w:rsid w:val="00361FB3"/>
    <w:rsid w:val="00362266"/>
    <w:rsid w:val="00363B73"/>
    <w:rsid w:val="00366CAF"/>
    <w:rsid w:val="00371178"/>
    <w:rsid w:val="0037195F"/>
    <w:rsid w:val="00373456"/>
    <w:rsid w:val="00375324"/>
    <w:rsid w:val="0037541A"/>
    <w:rsid w:val="00383AF3"/>
    <w:rsid w:val="00384BDB"/>
    <w:rsid w:val="00385CD8"/>
    <w:rsid w:val="00386A87"/>
    <w:rsid w:val="00387313"/>
    <w:rsid w:val="00387EAC"/>
    <w:rsid w:val="00391058"/>
    <w:rsid w:val="00391F0D"/>
    <w:rsid w:val="0039258B"/>
    <w:rsid w:val="00392912"/>
    <w:rsid w:val="003941FB"/>
    <w:rsid w:val="0039436C"/>
    <w:rsid w:val="003A01CB"/>
    <w:rsid w:val="003A3922"/>
    <w:rsid w:val="003A4474"/>
    <w:rsid w:val="003A6420"/>
    <w:rsid w:val="003A6810"/>
    <w:rsid w:val="003B493B"/>
    <w:rsid w:val="003B765B"/>
    <w:rsid w:val="003C044D"/>
    <w:rsid w:val="003C2CC4"/>
    <w:rsid w:val="003C2F2A"/>
    <w:rsid w:val="003C715F"/>
    <w:rsid w:val="003C79ED"/>
    <w:rsid w:val="003D0173"/>
    <w:rsid w:val="003D4AE5"/>
    <w:rsid w:val="003D4B23"/>
    <w:rsid w:val="003E0AA6"/>
    <w:rsid w:val="003E4178"/>
    <w:rsid w:val="003E4E82"/>
    <w:rsid w:val="003E6BC9"/>
    <w:rsid w:val="003E760D"/>
    <w:rsid w:val="003F56B7"/>
    <w:rsid w:val="00406ED6"/>
    <w:rsid w:val="00410C89"/>
    <w:rsid w:val="00411207"/>
    <w:rsid w:val="00411D88"/>
    <w:rsid w:val="00412DFB"/>
    <w:rsid w:val="0041466A"/>
    <w:rsid w:val="00414943"/>
    <w:rsid w:val="00414A34"/>
    <w:rsid w:val="004155D5"/>
    <w:rsid w:val="0041571B"/>
    <w:rsid w:val="00416C46"/>
    <w:rsid w:val="00416CF3"/>
    <w:rsid w:val="00422E03"/>
    <w:rsid w:val="00426B9B"/>
    <w:rsid w:val="00427AF8"/>
    <w:rsid w:val="004305EF"/>
    <w:rsid w:val="004325CB"/>
    <w:rsid w:val="0043301F"/>
    <w:rsid w:val="004355D1"/>
    <w:rsid w:val="00435824"/>
    <w:rsid w:val="004404F0"/>
    <w:rsid w:val="004424A2"/>
    <w:rsid w:val="00442A83"/>
    <w:rsid w:val="0045032B"/>
    <w:rsid w:val="00451676"/>
    <w:rsid w:val="00453309"/>
    <w:rsid w:val="00453860"/>
    <w:rsid w:val="0045486F"/>
    <w:rsid w:val="0045495B"/>
    <w:rsid w:val="00455AE4"/>
    <w:rsid w:val="00456BC8"/>
    <w:rsid w:val="004572DA"/>
    <w:rsid w:val="00460D9D"/>
    <w:rsid w:val="004612D0"/>
    <w:rsid w:val="004623C4"/>
    <w:rsid w:val="00462776"/>
    <w:rsid w:val="0046388E"/>
    <w:rsid w:val="004647A1"/>
    <w:rsid w:val="00466B60"/>
    <w:rsid w:val="00470566"/>
    <w:rsid w:val="00470CC0"/>
    <w:rsid w:val="004730F9"/>
    <w:rsid w:val="0047677D"/>
    <w:rsid w:val="0047721B"/>
    <w:rsid w:val="00477C40"/>
    <w:rsid w:val="00477CA9"/>
    <w:rsid w:val="00477CEC"/>
    <w:rsid w:val="004801CE"/>
    <w:rsid w:val="00480FCC"/>
    <w:rsid w:val="0048387F"/>
    <w:rsid w:val="0048397A"/>
    <w:rsid w:val="00484CCC"/>
    <w:rsid w:val="00492CE1"/>
    <w:rsid w:val="0049410C"/>
    <w:rsid w:val="004968F8"/>
    <w:rsid w:val="004974FF"/>
    <w:rsid w:val="00497C61"/>
    <w:rsid w:val="004A2E62"/>
    <w:rsid w:val="004A2E94"/>
    <w:rsid w:val="004A5A31"/>
    <w:rsid w:val="004A6E61"/>
    <w:rsid w:val="004C2461"/>
    <w:rsid w:val="004C25B6"/>
    <w:rsid w:val="004C41BD"/>
    <w:rsid w:val="004C7462"/>
    <w:rsid w:val="004C7967"/>
    <w:rsid w:val="004C7B40"/>
    <w:rsid w:val="004D16AD"/>
    <w:rsid w:val="004D1D3B"/>
    <w:rsid w:val="004D2144"/>
    <w:rsid w:val="004D254B"/>
    <w:rsid w:val="004D3AFB"/>
    <w:rsid w:val="004E046C"/>
    <w:rsid w:val="004E14C5"/>
    <w:rsid w:val="004E2A4C"/>
    <w:rsid w:val="004E3362"/>
    <w:rsid w:val="004E707F"/>
    <w:rsid w:val="004E77B2"/>
    <w:rsid w:val="004E7BB4"/>
    <w:rsid w:val="004E7D00"/>
    <w:rsid w:val="004F06AB"/>
    <w:rsid w:val="004F6B80"/>
    <w:rsid w:val="004F7134"/>
    <w:rsid w:val="004F7472"/>
    <w:rsid w:val="00501078"/>
    <w:rsid w:val="00502475"/>
    <w:rsid w:val="005034F4"/>
    <w:rsid w:val="00503AEC"/>
    <w:rsid w:val="00504638"/>
    <w:rsid w:val="00504B2D"/>
    <w:rsid w:val="00505D41"/>
    <w:rsid w:val="005135BC"/>
    <w:rsid w:val="00516E08"/>
    <w:rsid w:val="005176BA"/>
    <w:rsid w:val="00520ADC"/>
    <w:rsid w:val="0052136D"/>
    <w:rsid w:val="00522B58"/>
    <w:rsid w:val="00523137"/>
    <w:rsid w:val="0052517E"/>
    <w:rsid w:val="00526013"/>
    <w:rsid w:val="0052775E"/>
    <w:rsid w:val="00530B48"/>
    <w:rsid w:val="005310F8"/>
    <w:rsid w:val="00531BDA"/>
    <w:rsid w:val="005322DC"/>
    <w:rsid w:val="005330E5"/>
    <w:rsid w:val="005351C4"/>
    <w:rsid w:val="00535274"/>
    <w:rsid w:val="0053756C"/>
    <w:rsid w:val="005420F2"/>
    <w:rsid w:val="00542474"/>
    <w:rsid w:val="00542580"/>
    <w:rsid w:val="00543072"/>
    <w:rsid w:val="0054352C"/>
    <w:rsid w:val="005451C5"/>
    <w:rsid w:val="00546436"/>
    <w:rsid w:val="00550EE1"/>
    <w:rsid w:val="00552DEA"/>
    <w:rsid w:val="005544BE"/>
    <w:rsid w:val="00561399"/>
    <w:rsid w:val="00561815"/>
    <w:rsid w:val="005619D1"/>
    <w:rsid w:val="00561BE4"/>
    <w:rsid w:val="005628B6"/>
    <w:rsid w:val="00570C8F"/>
    <w:rsid w:val="00572159"/>
    <w:rsid w:val="00580BF4"/>
    <w:rsid w:val="00585A4A"/>
    <w:rsid w:val="00586473"/>
    <w:rsid w:val="00590A94"/>
    <w:rsid w:val="00590DFD"/>
    <w:rsid w:val="0059318A"/>
    <w:rsid w:val="005936A8"/>
    <w:rsid w:val="005940CD"/>
    <w:rsid w:val="00594E8D"/>
    <w:rsid w:val="005A2150"/>
    <w:rsid w:val="005A4556"/>
    <w:rsid w:val="005A55F3"/>
    <w:rsid w:val="005B0105"/>
    <w:rsid w:val="005B1637"/>
    <w:rsid w:val="005B1973"/>
    <w:rsid w:val="005B3D9B"/>
    <w:rsid w:val="005B3DB3"/>
    <w:rsid w:val="005B4E13"/>
    <w:rsid w:val="005B6EDE"/>
    <w:rsid w:val="005C28CC"/>
    <w:rsid w:val="005C630A"/>
    <w:rsid w:val="005D163E"/>
    <w:rsid w:val="005D1D62"/>
    <w:rsid w:val="005D3751"/>
    <w:rsid w:val="005D43C0"/>
    <w:rsid w:val="005D73BF"/>
    <w:rsid w:val="005E0A15"/>
    <w:rsid w:val="005E510A"/>
    <w:rsid w:val="005E5703"/>
    <w:rsid w:val="005E5A5F"/>
    <w:rsid w:val="005E6164"/>
    <w:rsid w:val="005E647E"/>
    <w:rsid w:val="005F3B4C"/>
    <w:rsid w:val="005F7507"/>
    <w:rsid w:val="005F7B75"/>
    <w:rsid w:val="006001EE"/>
    <w:rsid w:val="00603E07"/>
    <w:rsid w:val="00603E46"/>
    <w:rsid w:val="006045EF"/>
    <w:rsid w:val="006049A7"/>
    <w:rsid w:val="00605042"/>
    <w:rsid w:val="00607DCA"/>
    <w:rsid w:val="00610005"/>
    <w:rsid w:val="00611FC4"/>
    <w:rsid w:val="00612B07"/>
    <w:rsid w:val="00615513"/>
    <w:rsid w:val="006176FB"/>
    <w:rsid w:val="0062011F"/>
    <w:rsid w:val="00622BAB"/>
    <w:rsid w:val="0062361D"/>
    <w:rsid w:val="00624D5C"/>
    <w:rsid w:val="006253CE"/>
    <w:rsid w:val="006254CC"/>
    <w:rsid w:val="0062677C"/>
    <w:rsid w:val="00627885"/>
    <w:rsid w:val="00634031"/>
    <w:rsid w:val="00634188"/>
    <w:rsid w:val="00634969"/>
    <w:rsid w:val="00636877"/>
    <w:rsid w:val="006368D0"/>
    <w:rsid w:val="00636A3C"/>
    <w:rsid w:val="0064038A"/>
    <w:rsid w:val="0064090D"/>
    <w:rsid w:val="00640B26"/>
    <w:rsid w:val="00642038"/>
    <w:rsid w:val="00642049"/>
    <w:rsid w:val="006446BB"/>
    <w:rsid w:val="00646DEB"/>
    <w:rsid w:val="006509FB"/>
    <w:rsid w:val="00650D32"/>
    <w:rsid w:val="00651706"/>
    <w:rsid w:val="00651835"/>
    <w:rsid w:val="00652D0A"/>
    <w:rsid w:val="00656E1E"/>
    <w:rsid w:val="00660A05"/>
    <w:rsid w:val="006623D5"/>
    <w:rsid w:val="00662BB6"/>
    <w:rsid w:val="00664AA6"/>
    <w:rsid w:val="00665355"/>
    <w:rsid w:val="00665E79"/>
    <w:rsid w:val="00666670"/>
    <w:rsid w:val="00672635"/>
    <w:rsid w:val="0067277B"/>
    <w:rsid w:val="006755FD"/>
    <w:rsid w:val="006800F7"/>
    <w:rsid w:val="00681686"/>
    <w:rsid w:val="00684171"/>
    <w:rsid w:val="00684C21"/>
    <w:rsid w:val="00684C2E"/>
    <w:rsid w:val="00684EAD"/>
    <w:rsid w:val="00686E5E"/>
    <w:rsid w:val="006904E2"/>
    <w:rsid w:val="00690B65"/>
    <w:rsid w:val="00690B8C"/>
    <w:rsid w:val="0069103A"/>
    <w:rsid w:val="0069770F"/>
    <w:rsid w:val="00697B5A"/>
    <w:rsid w:val="006A2530"/>
    <w:rsid w:val="006A26DD"/>
    <w:rsid w:val="006A38BB"/>
    <w:rsid w:val="006A3D67"/>
    <w:rsid w:val="006A5E20"/>
    <w:rsid w:val="006A627A"/>
    <w:rsid w:val="006B2A26"/>
    <w:rsid w:val="006B616C"/>
    <w:rsid w:val="006B786D"/>
    <w:rsid w:val="006C0323"/>
    <w:rsid w:val="006C05F2"/>
    <w:rsid w:val="006C0F99"/>
    <w:rsid w:val="006C1876"/>
    <w:rsid w:val="006C2A04"/>
    <w:rsid w:val="006C31B1"/>
    <w:rsid w:val="006C3589"/>
    <w:rsid w:val="006C3A11"/>
    <w:rsid w:val="006C53FE"/>
    <w:rsid w:val="006C7C57"/>
    <w:rsid w:val="006D37AF"/>
    <w:rsid w:val="006D4839"/>
    <w:rsid w:val="006D51D0"/>
    <w:rsid w:val="006D59DB"/>
    <w:rsid w:val="006D5C2D"/>
    <w:rsid w:val="006D7AA1"/>
    <w:rsid w:val="006E17E9"/>
    <w:rsid w:val="006E4260"/>
    <w:rsid w:val="006E564B"/>
    <w:rsid w:val="006E7191"/>
    <w:rsid w:val="006F110E"/>
    <w:rsid w:val="006F261F"/>
    <w:rsid w:val="006F5DD4"/>
    <w:rsid w:val="006F7F12"/>
    <w:rsid w:val="00701F97"/>
    <w:rsid w:val="00703577"/>
    <w:rsid w:val="007037B3"/>
    <w:rsid w:val="00704926"/>
    <w:rsid w:val="00705523"/>
    <w:rsid w:val="00705894"/>
    <w:rsid w:val="007058C4"/>
    <w:rsid w:val="00706E4D"/>
    <w:rsid w:val="00714B38"/>
    <w:rsid w:val="00717F91"/>
    <w:rsid w:val="007205AF"/>
    <w:rsid w:val="00720C1A"/>
    <w:rsid w:val="00723807"/>
    <w:rsid w:val="00724AF2"/>
    <w:rsid w:val="00725E87"/>
    <w:rsid w:val="0072632A"/>
    <w:rsid w:val="0073092B"/>
    <w:rsid w:val="007316A5"/>
    <w:rsid w:val="0073178A"/>
    <w:rsid w:val="007327D5"/>
    <w:rsid w:val="00732CAE"/>
    <w:rsid w:val="0074054A"/>
    <w:rsid w:val="0074630C"/>
    <w:rsid w:val="007470BE"/>
    <w:rsid w:val="00750D8B"/>
    <w:rsid w:val="00752BE2"/>
    <w:rsid w:val="00753490"/>
    <w:rsid w:val="00754991"/>
    <w:rsid w:val="007600E4"/>
    <w:rsid w:val="00761748"/>
    <w:rsid w:val="007629C8"/>
    <w:rsid w:val="00765776"/>
    <w:rsid w:val="0077047D"/>
    <w:rsid w:val="00772142"/>
    <w:rsid w:val="00772441"/>
    <w:rsid w:val="00772687"/>
    <w:rsid w:val="0077789F"/>
    <w:rsid w:val="00780AD8"/>
    <w:rsid w:val="00781D89"/>
    <w:rsid w:val="00781DB3"/>
    <w:rsid w:val="007846C4"/>
    <w:rsid w:val="00792ABE"/>
    <w:rsid w:val="007958D0"/>
    <w:rsid w:val="00795A0C"/>
    <w:rsid w:val="0079656B"/>
    <w:rsid w:val="007A2485"/>
    <w:rsid w:val="007A3061"/>
    <w:rsid w:val="007A3719"/>
    <w:rsid w:val="007A3E49"/>
    <w:rsid w:val="007A3EFD"/>
    <w:rsid w:val="007A59BA"/>
    <w:rsid w:val="007A6E85"/>
    <w:rsid w:val="007A7354"/>
    <w:rsid w:val="007B32F9"/>
    <w:rsid w:val="007B35D5"/>
    <w:rsid w:val="007B4BD1"/>
    <w:rsid w:val="007B548D"/>
    <w:rsid w:val="007B5779"/>
    <w:rsid w:val="007B6A16"/>
    <w:rsid w:val="007B6BA5"/>
    <w:rsid w:val="007B6C6A"/>
    <w:rsid w:val="007B7A3F"/>
    <w:rsid w:val="007C05D8"/>
    <w:rsid w:val="007C0851"/>
    <w:rsid w:val="007C13AB"/>
    <w:rsid w:val="007C3390"/>
    <w:rsid w:val="007C4F4B"/>
    <w:rsid w:val="007C5D07"/>
    <w:rsid w:val="007C6484"/>
    <w:rsid w:val="007D1386"/>
    <w:rsid w:val="007D13C9"/>
    <w:rsid w:val="007D2BC5"/>
    <w:rsid w:val="007D4017"/>
    <w:rsid w:val="007D406E"/>
    <w:rsid w:val="007E01E9"/>
    <w:rsid w:val="007E1169"/>
    <w:rsid w:val="007E21AB"/>
    <w:rsid w:val="007E3105"/>
    <w:rsid w:val="007E3D59"/>
    <w:rsid w:val="007E3E88"/>
    <w:rsid w:val="007E42A1"/>
    <w:rsid w:val="007E63F3"/>
    <w:rsid w:val="007F17B3"/>
    <w:rsid w:val="007F2BE6"/>
    <w:rsid w:val="007F3A36"/>
    <w:rsid w:val="007F3D42"/>
    <w:rsid w:val="007F409D"/>
    <w:rsid w:val="007F5816"/>
    <w:rsid w:val="007F6611"/>
    <w:rsid w:val="007F66E5"/>
    <w:rsid w:val="00800BC6"/>
    <w:rsid w:val="0080205C"/>
    <w:rsid w:val="008021D9"/>
    <w:rsid w:val="0080229B"/>
    <w:rsid w:val="008042C1"/>
    <w:rsid w:val="00811920"/>
    <w:rsid w:val="00812A92"/>
    <w:rsid w:val="008151C1"/>
    <w:rsid w:val="00815AD0"/>
    <w:rsid w:val="008163FC"/>
    <w:rsid w:val="00822EBC"/>
    <w:rsid w:val="00823C23"/>
    <w:rsid w:val="00823DB3"/>
    <w:rsid w:val="008242D7"/>
    <w:rsid w:val="00824724"/>
    <w:rsid w:val="008257B1"/>
    <w:rsid w:val="008266D3"/>
    <w:rsid w:val="008270F1"/>
    <w:rsid w:val="008314FB"/>
    <w:rsid w:val="008318BF"/>
    <w:rsid w:val="00832C6D"/>
    <w:rsid w:val="008330ED"/>
    <w:rsid w:val="00835485"/>
    <w:rsid w:val="00836066"/>
    <w:rsid w:val="00836660"/>
    <w:rsid w:val="00841B81"/>
    <w:rsid w:val="00843767"/>
    <w:rsid w:val="00843A2B"/>
    <w:rsid w:val="00844908"/>
    <w:rsid w:val="00845FC6"/>
    <w:rsid w:val="008526C3"/>
    <w:rsid w:val="008537E0"/>
    <w:rsid w:val="00853A1B"/>
    <w:rsid w:val="008549B5"/>
    <w:rsid w:val="00857469"/>
    <w:rsid w:val="008574BD"/>
    <w:rsid w:val="00860DA4"/>
    <w:rsid w:val="0086247C"/>
    <w:rsid w:val="0086411D"/>
    <w:rsid w:val="00865468"/>
    <w:rsid w:val="0086595D"/>
    <w:rsid w:val="00866534"/>
    <w:rsid w:val="008679D9"/>
    <w:rsid w:val="00871BE3"/>
    <w:rsid w:val="00871F2E"/>
    <w:rsid w:val="0087258B"/>
    <w:rsid w:val="00873DB1"/>
    <w:rsid w:val="00875002"/>
    <w:rsid w:val="00876A15"/>
    <w:rsid w:val="00877A59"/>
    <w:rsid w:val="00880455"/>
    <w:rsid w:val="00883B3E"/>
    <w:rsid w:val="008857D8"/>
    <w:rsid w:val="008878DE"/>
    <w:rsid w:val="00890428"/>
    <w:rsid w:val="00891D0B"/>
    <w:rsid w:val="00891E2F"/>
    <w:rsid w:val="0089257B"/>
    <w:rsid w:val="0089317A"/>
    <w:rsid w:val="00895CB4"/>
    <w:rsid w:val="0089780A"/>
    <w:rsid w:val="00897842"/>
    <w:rsid w:val="008979B1"/>
    <w:rsid w:val="008A4724"/>
    <w:rsid w:val="008A51EE"/>
    <w:rsid w:val="008A6B25"/>
    <w:rsid w:val="008A6C4F"/>
    <w:rsid w:val="008A7143"/>
    <w:rsid w:val="008B2335"/>
    <w:rsid w:val="008B261B"/>
    <w:rsid w:val="008B2F74"/>
    <w:rsid w:val="008B5AE6"/>
    <w:rsid w:val="008C1CDC"/>
    <w:rsid w:val="008C3A5E"/>
    <w:rsid w:val="008C4007"/>
    <w:rsid w:val="008C50E3"/>
    <w:rsid w:val="008C752F"/>
    <w:rsid w:val="008D2503"/>
    <w:rsid w:val="008D38AC"/>
    <w:rsid w:val="008D3AB8"/>
    <w:rsid w:val="008D4024"/>
    <w:rsid w:val="008E0678"/>
    <w:rsid w:val="008E1717"/>
    <w:rsid w:val="008E290C"/>
    <w:rsid w:val="008E3083"/>
    <w:rsid w:val="008E3765"/>
    <w:rsid w:val="008E5552"/>
    <w:rsid w:val="008E7095"/>
    <w:rsid w:val="008F3911"/>
    <w:rsid w:val="008F786F"/>
    <w:rsid w:val="00901AD1"/>
    <w:rsid w:val="00901B1A"/>
    <w:rsid w:val="0090437F"/>
    <w:rsid w:val="0091309A"/>
    <w:rsid w:val="009162BC"/>
    <w:rsid w:val="009223CA"/>
    <w:rsid w:val="00926B08"/>
    <w:rsid w:val="009273E1"/>
    <w:rsid w:val="00927FD2"/>
    <w:rsid w:val="009336F6"/>
    <w:rsid w:val="00933FB3"/>
    <w:rsid w:val="00935EB0"/>
    <w:rsid w:val="00940F93"/>
    <w:rsid w:val="00944440"/>
    <w:rsid w:val="009445CB"/>
    <w:rsid w:val="0094492D"/>
    <w:rsid w:val="009451AA"/>
    <w:rsid w:val="00945396"/>
    <w:rsid w:val="009514C9"/>
    <w:rsid w:val="00954459"/>
    <w:rsid w:val="00954F2C"/>
    <w:rsid w:val="00955D80"/>
    <w:rsid w:val="00956027"/>
    <w:rsid w:val="00956C87"/>
    <w:rsid w:val="00956E90"/>
    <w:rsid w:val="00963D9F"/>
    <w:rsid w:val="00967182"/>
    <w:rsid w:val="009675E4"/>
    <w:rsid w:val="00967EFD"/>
    <w:rsid w:val="00970E2E"/>
    <w:rsid w:val="009746D6"/>
    <w:rsid w:val="00974A3C"/>
    <w:rsid w:val="009751FF"/>
    <w:rsid w:val="009760F3"/>
    <w:rsid w:val="009768C4"/>
    <w:rsid w:val="009832B2"/>
    <w:rsid w:val="009866BB"/>
    <w:rsid w:val="0099335E"/>
    <w:rsid w:val="00993470"/>
    <w:rsid w:val="00995F6E"/>
    <w:rsid w:val="00996840"/>
    <w:rsid w:val="00997541"/>
    <w:rsid w:val="009A0E8D"/>
    <w:rsid w:val="009A13BB"/>
    <w:rsid w:val="009A3342"/>
    <w:rsid w:val="009A463D"/>
    <w:rsid w:val="009A5539"/>
    <w:rsid w:val="009A6DC7"/>
    <w:rsid w:val="009B2246"/>
    <w:rsid w:val="009B26E7"/>
    <w:rsid w:val="009B3C0F"/>
    <w:rsid w:val="009B60C5"/>
    <w:rsid w:val="009B6817"/>
    <w:rsid w:val="009C29D9"/>
    <w:rsid w:val="009C5B00"/>
    <w:rsid w:val="009C65DD"/>
    <w:rsid w:val="009C6948"/>
    <w:rsid w:val="009D2F01"/>
    <w:rsid w:val="009D5665"/>
    <w:rsid w:val="009D5778"/>
    <w:rsid w:val="009E0130"/>
    <w:rsid w:val="009E39E1"/>
    <w:rsid w:val="009E3CCC"/>
    <w:rsid w:val="009E40AA"/>
    <w:rsid w:val="009E51C8"/>
    <w:rsid w:val="009E55D3"/>
    <w:rsid w:val="009F003C"/>
    <w:rsid w:val="009F0105"/>
    <w:rsid w:val="009F2721"/>
    <w:rsid w:val="009F4629"/>
    <w:rsid w:val="009F4C0E"/>
    <w:rsid w:val="009F565B"/>
    <w:rsid w:val="009F69E1"/>
    <w:rsid w:val="009F7CDE"/>
    <w:rsid w:val="00A005D1"/>
    <w:rsid w:val="00A009CC"/>
    <w:rsid w:val="00A00A3F"/>
    <w:rsid w:val="00A01205"/>
    <w:rsid w:val="00A01489"/>
    <w:rsid w:val="00A01B5F"/>
    <w:rsid w:val="00A03F40"/>
    <w:rsid w:val="00A12247"/>
    <w:rsid w:val="00A12430"/>
    <w:rsid w:val="00A1470A"/>
    <w:rsid w:val="00A153E8"/>
    <w:rsid w:val="00A228AC"/>
    <w:rsid w:val="00A3026E"/>
    <w:rsid w:val="00A31D9D"/>
    <w:rsid w:val="00A331A2"/>
    <w:rsid w:val="00A338F1"/>
    <w:rsid w:val="00A33E10"/>
    <w:rsid w:val="00A36C13"/>
    <w:rsid w:val="00A371D5"/>
    <w:rsid w:val="00A37407"/>
    <w:rsid w:val="00A4120E"/>
    <w:rsid w:val="00A4145B"/>
    <w:rsid w:val="00A45CB6"/>
    <w:rsid w:val="00A45DDB"/>
    <w:rsid w:val="00A460B2"/>
    <w:rsid w:val="00A4620F"/>
    <w:rsid w:val="00A4635D"/>
    <w:rsid w:val="00A47E28"/>
    <w:rsid w:val="00A53CCA"/>
    <w:rsid w:val="00A57E8C"/>
    <w:rsid w:val="00A61304"/>
    <w:rsid w:val="00A61375"/>
    <w:rsid w:val="00A6154F"/>
    <w:rsid w:val="00A62686"/>
    <w:rsid w:val="00A65BF6"/>
    <w:rsid w:val="00A65E3D"/>
    <w:rsid w:val="00A66240"/>
    <w:rsid w:val="00A71700"/>
    <w:rsid w:val="00A72F22"/>
    <w:rsid w:val="00A735AD"/>
    <w:rsid w:val="00A7360F"/>
    <w:rsid w:val="00A748A6"/>
    <w:rsid w:val="00A755B1"/>
    <w:rsid w:val="00A769F4"/>
    <w:rsid w:val="00A776B4"/>
    <w:rsid w:val="00A81221"/>
    <w:rsid w:val="00A83E35"/>
    <w:rsid w:val="00A83EF9"/>
    <w:rsid w:val="00A84212"/>
    <w:rsid w:val="00A8588C"/>
    <w:rsid w:val="00A86616"/>
    <w:rsid w:val="00A90914"/>
    <w:rsid w:val="00A919CC"/>
    <w:rsid w:val="00A9262F"/>
    <w:rsid w:val="00A94361"/>
    <w:rsid w:val="00A97264"/>
    <w:rsid w:val="00AA229C"/>
    <w:rsid w:val="00AA293C"/>
    <w:rsid w:val="00AA2B62"/>
    <w:rsid w:val="00AA5584"/>
    <w:rsid w:val="00AA66E8"/>
    <w:rsid w:val="00AA7367"/>
    <w:rsid w:val="00AA7C0A"/>
    <w:rsid w:val="00AB1172"/>
    <w:rsid w:val="00AB57AB"/>
    <w:rsid w:val="00AB6365"/>
    <w:rsid w:val="00AB73D7"/>
    <w:rsid w:val="00AC0A8B"/>
    <w:rsid w:val="00AC2D30"/>
    <w:rsid w:val="00AC440B"/>
    <w:rsid w:val="00AD0559"/>
    <w:rsid w:val="00AD07B9"/>
    <w:rsid w:val="00AD33AD"/>
    <w:rsid w:val="00AD57A7"/>
    <w:rsid w:val="00AE09E5"/>
    <w:rsid w:val="00AE0B32"/>
    <w:rsid w:val="00AE1076"/>
    <w:rsid w:val="00AE1BCA"/>
    <w:rsid w:val="00AE28A3"/>
    <w:rsid w:val="00AE338D"/>
    <w:rsid w:val="00AE4B2F"/>
    <w:rsid w:val="00AE5E99"/>
    <w:rsid w:val="00AE7092"/>
    <w:rsid w:val="00AF0579"/>
    <w:rsid w:val="00AF27C4"/>
    <w:rsid w:val="00AF298E"/>
    <w:rsid w:val="00AF46F8"/>
    <w:rsid w:val="00AF5FF3"/>
    <w:rsid w:val="00B005D7"/>
    <w:rsid w:val="00B03013"/>
    <w:rsid w:val="00B05422"/>
    <w:rsid w:val="00B058F4"/>
    <w:rsid w:val="00B13B4D"/>
    <w:rsid w:val="00B14E11"/>
    <w:rsid w:val="00B15338"/>
    <w:rsid w:val="00B162B8"/>
    <w:rsid w:val="00B23625"/>
    <w:rsid w:val="00B26720"/>
    <w:rsid w:val="00B30179"/>
    <w:rsid w:val="00B344FC"/>
    <w:rsid w:val="00B352BF"/>
    <w:rsid w:val="00B355F1"/>
    <w:rsid w:val="00B36309"/>
    <w:rsid w:val="00B41CD4"/>
    <w:rsid w:val="00B421C1"/>
    <w:rsid w:val="00B42F37"/>
    <w:rsid w:val="00B435D2"/>
    <w:rsid w:val="00B44DEC"/>
    <w:rsid w:val="00B45290"/>
    <w:rsid w:val="00B46B3B"/>
    <w:rsid w:val="00B47316"/>
    <w:rsid w:val="00B512B7"/>
    <w:rsid w:val="00B54ACD"/>
    <w:rsid w:val="00B5504F"/>
    <w:rsid w:val="00B55C71"/>
    <w:rsid w:val="00B56E4A"/>
    <w:rsid w:val="00B56E9C"/>
    <w:rsid w:val="00B57F8D"/>
    <w:rsid w:val="00B614E3"/>
    <w:rsid w:val="00B64B1F"/>
    <w:rsid w:val="00B6553F"/>
    <w:rsid w:val="00B673FD"/>
    <w:rsid w:val="00B72048"/>
    <w:rsid w:val="00B776EC"/>
    <w:rsid w:val="00B77D05"/>
    <w:rsid w:val="00B77E76"/>
    <w:rsid w:val="00B81206"/>
    <w:rsid w:val="00B81E12"/>
    <w:rsid w:val="00B830FB"/>
    <w:rsid w:val="00B8380F"/>
    <w:rsid w:val="00B84FA5"/>
    <w:rsid w:val="00B86AB6"/>
    <w:rsid w:val="00B87DAB"/>
    <w:rsid w:val="00B92A3F"/>
    <w:rsid w:val="00B94614"/>
    <w:rsid w:val="00B977A9"/>
    <w:rsid w:val="00BA1496"/>
    <w:rsid w:val="00BA2377"/>
    <w:rsid w:val="00BA2676"/>
    <w:rsid w:val="00BA40BA"/>
    <w:rsid w:val="00BA4C92"/>
    <w:rsid w:val="00BA6DE0"/>
    <w:rsid w:val="00BB520C"/>
    <w:rsid w:val="00BB54D9"/>
    <w:rsid w:val="00BC368E"/>
    <w:rsid w:val="00BC3FA0"/>
    <w:rsid w:val="00BC74E9"/>
    <w:rsid w:val="00BD10D4"/>
    <w:rsid w:val="00BD1305"/>
    <w:rsid w:val="00BD59DE"/>
    <w:rsid w:val="00BE0240"/>
    <w:rsid w:val="00BE15AF"/>
    <w:rsid w:val="00BE2020"/>
    <w:rsid w:val="00BE2835"/>
    <w:rsid w:val="00BE59DF"/>
    <w:rsid w:val="00BE6A6A"/>
    <w:rsid w:val="00BF202F"/>
    <w:rsid w:val="00BF2A0A"/>
    <w:rsid w:val="00BF2C77"/>
    <w:rsid w:val="00BF440A"/>
    <w:rsid w:val="00BF4528"/>
    <w:rsid w:val="00BF5A0B"/>
    <w:rsid w:val="00BF61D0"/>
    <w:rsid w:val="00BF68A8"/>
    <w:rsid w:val="00BF7B96"/>
    <w:rsid w:val="00C004CB"/>
    <w:rsid w:val="00C032E3"/>
    <w:rsid w:val="00C03D39"/>
    <w:rsid w:val="00C051E5"/>
    <w:rsid w:val="00C05365"/>
    <w:rsid w:val="00C05E7C"/>
    <w:rsid w:val="00C075CB"/>
    <w:rsid w:val="00C10715"/>
    <w:rsid w:val="00C11A03"/>
    <w:rsid w:val="00C14A56"/>
    <w:rsid w:val="00C14F79"/>
    <w:rsid w:val="00C2076E"/>
    <w:rsid w:val="00C21A78"/>
    <w:rsid w:val="00C22C0C"/>
    <w:rsid w:val="00C24763"/>
    <w:rsid w:val="00C30E6A"/>
    <w:rsid w:val="00C3619B"/>
    <w:rsid w:val="00C36789"/>
    <w:rsid w:val="00C36EFD"/>
    <w:rsid w:val="00C4084C"/>
    <w:rsid w:val="00C42314"/>
    <w:rsid w:val="00C43890"/>
    <w:rsid w:val="00C4527F"/>
    <w:rsid w:val="00C463DD"/>
    <w:rsid w:val="00C4724C"/>
    <w:rsid w:val="00C47250"/>
    <w:rsid w:val="00C47C45"/>
    <w:rsid w:val="00C50425"/>
    <w:rsid w:val="00C50492"/>
    <w:rsid w:val="00C52770"/>
    <w:rsid w:val="00C5305A"/>
    <w:rsid w:val="00C53B3E"/>
    <w:rsid w:val="00C53EDB"/>
    <w:rsid w:val="00C60A48"/>
    <w:rsid w:val="00C629A0"/>
    <w:rsid w:val="00C64629"/>
    <w:rsid w:val="00C64C3F"/>
    <w:rsid w:val="00C65C81"/>
    <w:rsid w:val="00C70213"/>
    <w:rsid w:val="00C70982"/>
    <w:rsid w:val="00C7188C"/>
    <w:rsid w:val="00C71CCD"/>
    <w:rsid w:val="00C724F7"/>
    <w:rsid w:val="00C745C3"/>
    <w:rsid w:val="00C7528E"/>
    <w:rsid w:val="00C753B6"/>
    <w:rsid w:val="00C75C3D"/>
    <w:rsid w:val="00C75C48"/>
    <w:rsid w:val="00C7681A"/>
    <w:rsid w:val="00C770F6"/>
    <w:rsid w:val="00C822E0"/>
    <w:rsid w:val="00C83896"/>
    <w:rsid w:val="00C839F2"/>
    <w:rsid w:val="00C83EE8"/>
    <w:rsid w:val="00C842A7"/>
    <w:rsid w:val="00C857BE"/>
    <w:rsid w:val="00C95F86"/>
    <w:rsid w:val="00CA2D65"/>
    <w:rsid w:val="00CA5F64"/>
    <w:rsid w:val="00CA7C07"/>
    <w:rsid w:val="00CA7F30"/>
    <w:rsid w:val="00CB0E4D"/>
    <w:rsid w:val="00CB3400"/>
    <w:rsid w:val="00CB3767"/>
    <w:rsid w:val="00CB3E03"/>
    <w:rsid w:val="00CB5C0E"/>
    <w:rsid w:val="00CB7948"/>
    <w:rsid w:val="00CB7949"/>
    <w:rsid w:val="00CC0D73"/>
    <w:rsid w:val="00CC29F5"/>
    <w:rsid w:val="00CD0250"/>
    <w:rsid w:val="00CD0895"/>
    <w:rsid w:val="00CD3342"/>
    <w:rsid w:val="00CD38CF"/>
    <w:rsid w:val="00CD3EAC"/>
    <w:rsid w:val="00CD4E5C"/>
    <w:rsid w:val="00CD6550"/>
    <w:rsid w:val="00CD72D7"/>
    <w:rsid w:val="00CE0D92"/>
    <w:rsid w:val="00CE1ED9"/>
    <w:rsid w:val="00CE420D"/>
    <w:rsid w:val="00CE4A8F"/>
    <w:rsid w:val="00CE5555"/>
    <w:rsid w:val="00CE74EF"/>
    <w:rsid w:val="00CF18A6"/>
    <w:rsid w:val="00CF423D"/>
    <w:rsid w:val="00CF428C"/>
    <w:rsid w:val="00CF4AD5"/>
    <w:rsid w:val="00CF5BDD"/>
    <w:rsid w:val="00CF6248"/>
    <w:rsid w:val="00CF7D5C"/>
    <w:rsid w:val="00D01752"/>
    <w:rsid w:val="00D02586"/>
    <w:rsid w:val="00D11396"/>
    <w:rsid w:val="00D120C6"/>
    <w:rsid w:val="00D13C39"/>
    <w:rsid w:val="00D1474F"/>
    <w:rsid w:val="00D2031B"/>
    <w:rsid w:val="00D211BA"/>
    <w:rsid w:val="00D24596"/>
    <w:rsid w:val="00D24C39"/>
    <w:rsid w:val="00D25A59"/>
    <w:rsid w:val="00D25FE2"/>
    <w:rsid w:val="00D305BF"/>
    <w:rsid w:val="00D31D83"/>
    <w:rsid w:val="00D31D96"/>
    <w:rsid w:val="00D374BA"/>
    <w:rsid w:val="00D37ACE"/>
    <w:rsid w:val="00D37F77"/>
    <w:rsid w:val="00D406A1"/>
    <w:rsid w:val="00D42160"/>
    <w:rsid w:val="00D43252"/>
    <w:rsid w:val="00D4595D"/>
    <w:rsid w:val="00D47EEA"/>
    <w:rsid w:val="00D506E5"/>
    <w:rsid w:val="00D532EC"/>
    <w:rsid w:val="00D57885"/>
    <w:rsid w:val="00D61EFB"/>
    <w:rsid w:val="00D634B0"/>
    <w:rsid w:val="00D64368"/>
    <w:rsid w:val="00D647D7"/>
    <w:rsid w:val="00D64A34"/>
    <w:rsid w:val="00D654EB"/>
    <w:rsid w:val="00D655BB"/>
    <w:rsid w:val="00D65BDD"/>
    <w:rsid w:val="00D67409"/>
    <w:rsid w:val="00D676F5"/>
    <w:rsid w:val="00D67FCA"/>
    <w:rsid w:val="00D71DD7"/>
    <w:rsid w:val="00D735F1"/>
    <w:rsid w:val="00D73800"/>
    <w:rsid w:val="00D76295"/>
    <w:rsid w:val="00D76B5E"/>
    <w:rsid w:val="00D773DF"/>
    <w:rsid w:val="00D77DB3"/>
    <w:rsid w:val="00D82E04"/>
    <w:rsid w:val="00D83044"/>
    <w:rsid w:val="00D85D12"/>
    <w:rsid w:val="00D93956"/>
    <w:rsid w:val="00D93A7A"/>
    <w:rsid w:val="00D95303"/>
    <w:rsid w:val="00D96B22"/>
    <w:rsid w:val="00D977B8"/>
    <w:rsid w:val="00D978C6"/>
    <w:rsid w:val="00DA019F"/>
    <w:rsid w:val="00DA10BF"/>
    <w:rsid w:val="00DA1B42"/>
    <w:rsid w:val="00DA3C1C"/>
    <w:rsid w:val="00DA47AC"/>
    <w:rsid w:val="00DA75C3"/>
    <w:rsid w:val="00DB4B1F"/>
    <w:rsid w:val="00DB5FD9"/>
    <w:rsid w:val="00DB7DB1"/>
    <w:rsid w:val="00DC0447"/>
    <w:rsid w:val="00DD1442"/>
    <w:rsid w:val="00DD1EF5"/>
    <w:rsid w:val="00DD2511"/>
    <w:rsid w:val="00DD3DAA"/>
    <w:rsid w:val="00DD49F7"/>
    <w:rsid w:val="00DD4E66"/>
    <w:rsid w:val="00DD67F0"/>
    <w:rsid w:val="00DE1F1C"/>
    <w:rsid w:val="00DF08E2"/>
    <w:rsid w:val="00DF593E"/>
    <w:rsid w:val="00DF782F"/>
    <w:rsid w:val="00E00050"/>
    <w:rsid w:val="00E00CF2"/>
    <w:rsid w:val="00E0240F"/>
    <w:rsid w:val="00E034FB"/>
    <w:rsid w:val="00E043CB"/>
    <w:rsid w:val="00E046DF"/>
    <w:rsid w:val="00E10EDF"/>
    <w:rsid w:val="00E15C3C"/>
    <w:rsid w:val="00E16142"/>
    <w:rsid w:val="00E206A6"/>
    <w:rsid w:val="00E27346"/>
    <w:rsid w:val="00E3178D"/>
    <w:rsid w:val="00E31F36"/>
    <w:rsid w:val="00E33343"/>
    <w:rsid w:val="00E3386B"/>
    <w:rsid w:val="00E345A9"/>
    <w:rsid w:val="00E3469E"/>
    <w:rsid w:val="00E36481"/>
    <w:rsid w:val="00E3707B"/>
    <w:rsid w:val="00E42413"/>
    <w:rsid w:val="00E449C5"/>
    <w:rsid w:val="00E44AAA"/>
    <w:rsid w:val="00E46AB1"/>
    <w:rsid w:val="00E522AE"/>
    <w:rsid w:val="00E52EBA"/>
    <w:rsid w:val="00E54067"/>
    <w:rsid w:val="00E54D61"/>
    <w:rsid w:val="00E55F09"/>
    <w:rsid w:val="00E6252B"/>
    <w:rsid w:val="00E6254A"/>
    <w:rsid w:val="00E62D5F"/>
    <w:rsid w:val="00E62E68"/>
    <w:rsid w:val="00E63396"/>
    <w:rsid w:val="00E67F15"/>
    <w:rsid w:val="00E70771"/>
    <w:rsid w:val="00E71BC8"/>
    <w:rsid w:val="00E7260F"/>
    <w:rsid w:val="00E73F5D"/>
    <w:rsid w:val="00E7504E"/>
    <w:rsid w:val="00E77B80"/>
    <w:rsid w:val="00E77E4E"/>
    <w:rsid w:val="00E83496"/>
    <w:rsid w:val="00E8501C"/>
    <w:rsid w:val="00E85DAA"/>
    <w:rsid w:val="00E8640A"/>
    <w:rsid w:val="00E87674"/>
    <w:rsid w:val="00E910F1"/>
    <w:rsid w:val="00E93180"/>
    <w:rsid w:val="00E93A35"/>
    <w:rsid w:val="00E9409D"/>
    <w:rsid w:val="00E94739"/>
    <w:rsid w:val="00E95CF9"/>
    <w:rsid w:val="00E96630"/>
    <w:rsid w:val="00E96662"/>
    <w:rsid w:val="00EA05DC"/>
    <w:rsid w:val="00EA0D02"/>
    <w:rsid w:val="00EA55DF"/>
    <w:rsid w:val="00EB2E46"/>
    <w:rsid w:val="00EB2E4A"/>
    <w:rsid w:val="00EB4564"/>
    <w:rsid w:val="00EB5829"/>
    <w:rsid w:val="00EB6845"/>
    <w:rsid w:val="00EB698D"/>
    <w:rsid w:val="00EB7036"/>
    <w:rsid w:val="00EC06B7"/>
    <w:rsid w:val="00EC1394"/>
    <w:rsid w:val="00EC1A7E"/>
    <w:rsid w:val="00EC313E"/>
    <w:rsid w:val="00EC378F"/>
    <w:rsid w:val="00ED13FC"/>
    <w:rsid w:val="00ED290F"/>
    <w:rsid w:val="00ED4BD8"/>
    <w:rsid w:val="00ED55BF"/>
    <w:rsid w:val="00ED6081"/>
    <w:rsid w:val="00ED68FA"/>
    <w:rsid w:val="00ED6E46"/>
    <w:rsid w:val="00ED7A2A"/>
    <w:rsid w:val="00EE17B8"/>
    <w:rsid w:val="00EE3CD1"/>
    <w:rsid w:val="00EE4606"/>
    <w:rsid w:val="00EE4B3D"/>
    <w:rsid w:val="00EE61E7"/>
    <w:rsid w:val="00EE7E6C"/>
    <w:rsid w:val="00EF1D7F"/>
    <w:rsid w:val="00EF25F2"/>
    <w:rsid w:val="00EF3663"/>
    <w:rsid w:val="00EF43F9"/>
    <w:rsid w:val="00EF511B"/>
    <w:rsid w:val="00EF590D"/>
    <w:rsid w:val="00EF75E9"/>
    <w:rsid w:val="00F00AB1"/>
    <w:rsid w:val="00F028B5"/>
    <w:rsid w:val="00F06A75"/>
    <w:rsid w:val="00F071DF"/>
    <w:rsid w:val="00F1072B"/>
    <w:rsid w:val="00F11962"/>
    <w:rsid w:val="00F12CC5"/>
    <w:rsid w:val="00F13B8C"/>
    <w:rsid w:val="00F16BB8"/>
    <w:rsid w:val="00F17980"/>
    <w:rsid w:val="00F207BB"/>
    <w:rsid w:val="00F24D87"/>
    <w:rsid w:val="00F30AFC"/>
    <w:rsid w:val="00F31E5F"/>
    <w:rsid w:val="00F321C4"/>
    <w:rsid w:val="00F323FA"/>
    <w:rsid w:val="00F3386B"/>
    <w:rsid w:val="00F33AE0"/>
    <w:rsid w:val="00F341D2"/>
    <w:rsid w:val="00F352F0"/>
    <w:rsid w:val="00F35A53"/>
    <w:rsid w:val="00F414EF"/>
    <w:rsid w:val="00F432FF"/>
    <w:rsid w:val="00F43348"/>
    <w:rsid w:val="00F4729C"/>
    <w:rsid w:val="00F52C57"/>
    <w:rsid w:val="00F533A9"/>
    <w:rsid w:val="00F55092"/>
    <w:rsid w:val="00F56C6E"/>
    <w:rsid w:val="00F5766F"/>
    <w:rsid w:val="00F6100A"/>
    <w:rsid w:val="00F61381"/>
    <w:rsid w:val="00F62322"/>
    <w:rsid w:val="00F660AA"/>
    <w:rsid w:val="00F66F63"/>
    <w:rsid w:val="00F70387"/>
    <w:rsid w:val="00F715AC"/>
    <w:rsid w:val="00F758F0"/>
    <w:rsid w:val="00F76552"/>
    <w:rsid w:val="00F8274F"/>
    <w:rsid w:val="00F83FA1"/>
    <w:rsid w:val="00F84338"/>
    <w:rsid w:val="00F862AC"/>
    <w:rsid w:val="00F866C9"/>
    <w:rsid w:val="00F93781"/>
    <w:rsid w:val="00F9482D"/>
    <w:rsid w:val="00F972BF"/>
    <w:rsid w:val="00FA0F5D"/>
    <w:rsid w:val="00FA14F4"/>
    <w:rsid w:val="00FA4EC7"/>
    <w:rsid w:val="00FA5CD0"/>
    <w:rsid w:val="00FA70B9"/>
    <w:rsid w:val="00FA7BD2"/>
    <w:rsid w:val="00FB613B"/>
    <w:rsid w:val="00FB6C3A"/>
    <w:rsid w:val="00FB6CA9"/>
    <w:rsid w:val="00FB7D07"/>
    <w:rsid w:val="00FC45A8"/>
    <w:rsid w:val="00FC529D"/>
    <w:rsid w:val="00FC5588"/>
    <w:rsid w:val="00FC5A8B"/>
    <w:rsid w:val="00FC68B7"/>
    <w:rsid w:val="00FD18E0"/>
    <w:rsid w:val="00FD2BA7"/>
    <w:rsid w:val="00FD469A"/>
    <w:rsid w:val="00FD4804"/>
    <w:rsid w:val="00FD4F07"/>
    <w:rsid w:val="00FD654C"/>
    <w:rsid w:val="00FD65E7"/>
    <w:rsid w:val="00FE100A"/>
    <w:rsid w:val="00FE106A"/>
    <w:rsid w:val="00FE54F2"/>
    <w:rsid w:val="00FE6800"/>
    <w:rsid w:val="00FF145D"/>
    <w:rsid w:val="00FF1B5B"/>
    <w:rsid w:val="00FF6CF0"/>
    <w:rsid w:val="00FF76A8"/>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Indent1">
    <w:name w:val="Indent1"/>
    <w:basedOn w:val="Normal"/>
    <w:semiHidden/>
    <w:rsid w:val="00C42314"/>
    <w:pPr>
      <w:widowControl w:val="0"/>
      <w:suppressAutoHyphens w:val="0"/>
      <w:spacing w:line="360" w:lineRule="auto"/>
      <w:ind w:right="471" w:hanging="471"/>
      <w:jc w:val="both"/>
    </w:pPr>
    <w:rPr>
      <w:rFonts w:cs="David"/>
      <w:sz w:val="24"/>
      <w:szCs w:val="24"/>
      <w:lang w:val="en-US" w:bidi="he-IL"/>
    </w:rPr>
  </w:style>
  <w:style w:type="paragraph" w:styleId="TOC3">
    <w:name w:val="toc 3"/>
    <w:basedOn w:val="Normal"/>
    <w:next w:val="Normal"/>
    <w:autoRedefine/>
    <w:semiHidden/>
    <w:rsid w:val="00C42314"/>
    <w:pPr>
      <w:suppressAutoHyphens w:val="0"/>
      <w:spacing w:line="240" w:lineRule="auto"/>
      <w:ind w:left="480"/>
    </w:pPr>
    <w:rPr>
      <w:sz w:val="24"/>
    </w:rPr>
  </w:style>
  <w:style w:type="paragraph" w:styleId="CommentSubject">
    <w:name w:val="annotation subject"/>
    <w:basedOn w:val="CommentText"/>
    <w:next w:val="CommentText"/>
    <w:semiHidden/>
    <w:rsid w:val="00C42314"/>
    <w:pPr>
      <w:suppressAutoHyphens w:val="0"/>
      <w:spacing w:line="240" w:lineRule="auto"/>
    </w:pPr>
    <w:rPr>
      <w:b/>
      <w:bCs/>
    </w:rPr>
  </w:style>
  <w:style w:type="character" w:customStyle="1" w:styleId="H56GChar">
    <w:name w:val="_ H_5/6_G Char"/>
    <w:link w:val="H56G"/>
    <w:rsid w:val="00FB6C3A"/>
    <w:rPr>
      <w:lang w:val="en-GB" w:eastAsia="en-US" w:bidi="ar-SA"/>
    </w:rPr>
  </w:style>
  <w:style w:type="character" w:customStyle="1" w:styleId="SubtitleChar">
    <w:name w:val="Subtitle Char"/>
    <w:link w:val="Subtitle"/>
    <w:rsid w:val="00A84212"/>
    <w:rPr>
      <w:rFonts w:ascii="Arial" w:hAnsi="Arial" w:cs="Arial"/>
      <w:sz w:val="24"/>
      <w:szCs w:val="24"/>
      <w:lang w:val="en-GB" w:eastAsia="en-US"/>
    </w:rPr>
  </w:style>
  <w:style w:type="paragraph" w:styleId="BalloonText">
    <w:name w:val="Balloon Text"/>
    <w:basedOn w:val="Normal"/>
    <w:link w:val="BalloonTextChar"/>
    <w:uiPriority w:val="99"/>
    <w:semiHidden/>
    <w:unhideWhenUsed/>
    <w:rsid w:val="00D82E0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82E04"/>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39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sraelhpr.org.i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69508</Words>
  <Characters>396199</Characters>
  <Application>Microsoft Office Word</Application>
  <DocSecurity>4</DocSecurity>
  <Lines>3301</Lines>
  <Paragraphs>929</Paragraphs>
  <ScaleCrop>false</ScaleCrop>
  <HeadingPairs>
    <vt:vector size="2" baseType="variant">
      <vt:variant>
        <vt:lpstr>Title</vt:lpstr>
      </vt:variant>
      <vt:variant>
        <vt:i4>1</vt:i4>
      </vt:variant>
    </vt:vector>
  </HeadingPairs>
  <TitlesOfParts>
    <vt:vector size="1" baseType="lpstr">
      <vt:lpstr>E/C.12/ISR/3</vt:lpstr>
    </vt:vector>
  </TitlesOfParts>
  <Company/>
  <LinksUpToDate>false</LinksUpToDate>
  <CharactersWithSpaces>464778</CharactersWithSpaces>
  <SharedDoc>false</SharedDoc>
  <HLinks>
    <vt:vector size="6" baseType="variant">
      <vt:variant>
        <vt:i4>65600</vt:i4>
      </vt:variant>
      <vt:variant>
        <vt:i4>0</vt:i4>
      </vt:variant>
      <vt:variant>
        <vt:i4>0</vt:i4>
      </vt:variant>
      <vt:variant>
        <vt:i4>5</vt:i4>
      </vt:variant>
      <vt:variant>
        <vt:lpwstr>http://www.israelhpr.org.il/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E/C.12/ISR/3</dc:title>
  <dc:subject/>
  <dc:creator>Christine Fanelli</dc:creator>
  <cp:keywords/>
  <cp:lastModifiedBy>DCM</cp:lastModifiedBy>
  <cp:revision>2</cp:revision>
  <cp:lastPrinted>2011-03-17T14:50:00Z</cp:lastPrinted>
  <dcterms:created xsi:type="dcterms:W3CDTF">2011-03-21T10:35:00Z</dcterms:created>
  <dcterms:modified xsi:type="dcterms:W3CDTF">2011-03-21T10:35:00Z</dcterms:modified>
</cp:coreProperties>
</file>