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5A20DE" w14:paraId="1231B052" w14:textId="77777777" w:rsidTr="00DC458B">
        <w:trPr>
          <w:trHeight w:hRule="exact" w:val="851"/>
        </w:trPr>
        <w:tc>
          <w:tcPr>
            <w:tcW w:w="1280" w:type="dxa"/>
            <w:tcBorders>
              <w:bottom w:val="single" w:sz="4" w:space="0" w:color="auto"/>
            </w:tcBorders>
          </w:tcPr>
          <w:p w14:paraId="7F3E1FC7" w14:textId="77777777" w:rsidR="002D5AAC" w:rsidRDefault="002D5AAC" w:rsidP="00B213D2"/>
        </w:tc>
        <w:tc>
          <w:tcPr>
            <w:tcW w:w="2273" w:type="dxa"/>
            <w:tcBorders>
              <w:bottom w:val="single" w:sz="4" w:space="0" w:color="auto"/>
            </w:tcBorders>
            <w:vAlign w:val="bottom"/>
          </w:tcPr>
          <w:p w14:paraId="0D56199F" w14:textId="77777777" w:rsidR="002D5AAC" w:rsidRPr="00BD33EE" w:rsidRDefault="00BD33EE" w:rsidP="00B213D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B2193D9" w14:textId="6B0F4337" w:rsidR="002D5AAC" w:rsidRPr="008469EC" w:rsidRDefault="00AC5218" w:rsidP="008469EC">
            <w:pPr>
              <w:jc w:val="right"/>
              <w:rPr>
                <w:lang w:val="en-GB"/>
              </w:rPr>
            </w:pPr>
            <w:r w:rsidRPr="008E43C0">
              <w:rPr>
                <w:sz w:val="40"/>
                <w:lang w:val="en-GB"/>
              </w:rPr>
              <w:t>CAT</w:t>
            </w:r>
            <w:r>
              <w:rPr>
                <w:lang w:val="en-GB"/>
              </w:rPr>
              <w:t>/C/CRI/CO/3</w:t>
            </w:r>
          </w:p>
        </w:tc>
      </w:tr>
      <w:tr w:rsidR="002D5AAC" w14:paraId="08DE45A3" w14:textId="77777777" w:rsidTr="00DC458B">
        <w:trPr>
          <w:trHeight w:hRule="exact" w:val="2835"/>
        </w:trPr>
        <w:tc>
          <w:tcPr>
            <w:tcW w:w="1280" w:type="dxa"/>
            <w:tcBorders>
              <w:top w:val="single" w:sz="4" w:space="0" w:color="auto"/>
              <w:bottom w:val="single" w:sz="12" w:space="0" w:color="auto"/>
            </w:tcBorders>
          </w:tcPr>
          <w:p w14:paraId="1745EE04" w14:textId="77777777" w:rsidR="002D5AAC" w:rsidRDefault="008D7A8B" w:rsidP="00B213D2">
            <w:pPr>
              <w:spacing w:before="120"/>
              <w:jc w:val="center"/>
            </w:pPr>
            <w:r>
              <w:rPr>
                <w:noProof/>
                <w:lang w:val="fr-FR" w:eastAsia="fr-FR"/>
              </w:rPr>
              <w:drawing>
                <wp:inline distT="0" distB="0" distL="0" distR="0" wp14:anchorId="3ABA4BCA" wp14:editId="17FA4EB7">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C8DA14" w14:textId="77777777" w:rsidR="002D5AAC" w:rsidRPr="00033EE1" w:rsidRDefault="00F94155" w:rsidP="00B213D2">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64632E2B" w14:textId="4392866C" w:rsidR="002D5AAC" w:rsidRDefault="00DC458B" w:rsidP="00DC458B">
            <w:pPr>
              <w:spacing w:before="240" w:line="240" w:lineRule="exact"/>
            </w:pPr>
            <w:proofErr w:type="spellStart"/>
            <w:r>
              <w:t>Distr</w:t>
            </w:r>
            <w:proofErr w:type="spellEnd"/>
            <w:r>
              <w:t xml:space="preserve">. </w:t>
            </w:r>
            <w:r w:rsidR="009D11F5">
              <w:t>general</w:t>
            </w:r>
          </w:p>
          <w:p w14:paraId="2FACA8C7" w14:textId="5738E7DB" w:rsidR="00DC458B" w:rsidRDefault="008469EC" w:rsidP="00DC458B">
            <w:pPr>
              <w:spacing w:line="240" w:lineRule="exact"/>
            </w:pPr>
            <w:r>
              <w:t>1</w:t>
            </w:r>
            <w:r w:rsidR="003F5E8A">
              <w:t>9</w:t>
            </w:r>
            <w:r w:rsidR="00A42E43" w:rsidRPr="00DC458B">
              <w:t xml:space="preserve"> </w:t>
            </w:r>
            <w:r w:rsidR="00DC458B" w:rsidRPr="00DC458B">
              <w:t xml:space="preserve">de </w:t>
            </w:r>
            <w:r w:rsidR="00036BC3">
              <w:t>diciembre</w:t>
            </w:r>
            <w:r w:rsidR="00036BC3" w:rsidRPr="00DC458B">
              <w:t xml:space="preserve"> </w:t>
            </w:r>
            <w:r w:rsidR="00DC458B" w:rsidRPr="00DC458B">
              <w:t>de 2023</w:t>
            </w:r>
          </w:p>
          <w:p w14:paraId="48740843" w14:textId="77777777" w:rsidR="00DC458B" w:rsidRDefault="00DC458B" w:rsidP="00DC458B">
            <w:pPr>
              <w:spacing w:line="240" w:lineRule="exact"/>
            </w:pPr>
          </w:p>
          <w:p w14:paraId="5AF46947" w14:textId="77777777" w:rsidR="00DC458B" w:rsidRDefault="00DC458B" w:rsidP="00DC458B">
            <w:pPr>
              <w:spacing w:line="240" w:lineRule="exact"/>
            </w:pPr>
            <w:r>
              <w:t>Original: español</w:t>
            </w:r>
          </w:p>
          <w:p w14:paraId="0DD393EB" w14:textId="1BDFDB1D" w:rsidR="00DC458B" w:rsidRDefault="00DC458B" w:rsidP="00DC458B">
            <w:pPr>
              <w:spacing w:line="240" w:lineRule="exact"/>
            </w:pPr>
          </w:p>
        </w:tc>
      </w:tr>
    </w:tbl>
    <w:p w14:paraId="6D1993F1" w14:textId="77777777" w:rsidR="00DC458B" w:rsidRDefault="00DC458B" w:rsidP="00DC458B">
      <w:pPr>
        <w:spacing w:before="120"/>
        <w:rPr>
          <w:b/>
          <w:sz w:val="24"/>
          <w:szCs w:val="24"/>
        </w:rPr>
      </w:pPr>
      <w:r w:rsidRPr="00505971">
        <w:rPr>
          <w:b/>
          <w:sz w:val="24"/>
          <w:szCs w:val="24"/>
        </w:rPr>
        <w:t>Comité contra la Tortura</w:t>
      </w:r>
    </w:p>
    <w:p w14:paraId="1F1C6E10" w14:textId="0DA6CE7B" w:rsidR="00DC458B" w:rsidRPr="005A20DE" w:rsidRDefault="00DC458B" w:rsidP="008E43C0">
      <w:pPr>
        <w:pStyle w:val="HChG"/>
        <w:rPr>
          <w:b w:val="0"/>
          <w:bCs/>
        </w:rPr>
      </w:pPr>
      <w:r w:rsidRPr="005A20DE">
        <w:tab/>
      </w:r>
      <w:r w:rsidRPr="005A20DE">
        <w:tab/>
      </w:r>
      <w:r>
        <w:t xml:space="preserve">Observaciones finales </w:t>
      </w:r>
      <w:r w:rsidRPr="00792323">
        <w:t xml:space="preserve">sobre el </w:t>
      </w:r>
      <w:r>
        <w:t>tercer</w:t>
      </w:r>
      <w:r w:rsidRPr="00792323">
        <w:t xml:space="preserve"> </w:t>
      </w:r>
      <w:r>
        <w:t xml:space="preserve">informe </w:t>
      </w:r>
      <w:r w:rsidR="00E80E71">
        <w:br/>
      </w:r>
      <w:r>
        <w:t>periódico de Costa Rica</w:t>
      </w:r>
      <w:r w:rsidR="007B6380" w:rsidRPr="008E43C0">
        <w:rPr>
          <w:rStyle w:val="Refdenotaalpie"/>
          <w:b w:val="0"/>
          <w:sz w:val="20"/>
          <w:vertAlign w:val="baseline"/>
        </w:rPr>
        <w:footnoteReference w:customMarkFollows="1" w:id="1"/>
        <w:t>*</w:t>
      </w:r>
    </w:p>
    <w:p w14:paraId="34AA8D5D" w14:textId="26DA9348" w:rsidR="001F06DE" w:rsidRPr="00A17220" w:rsidRDefault="001F06DE" w:rsidP="001F06DE">
      <w:pPr>
        <w:tabs>
          <w:tab w:val="left" w:pos="1701"/>
          <w:tab w:val="left" w:pos="2268"/>
          <w:tab w:val="left" w:pos="2835"/>
        </w:tabs>
        <w:spacing w:after="120"/>
        <w:ind w:left="1134" w:right="1134"/>
        <w:jc w:val="both"/>
      </w:pPr>
      <w:r w:rsidRPr="00792323">
        <w:t>1.</w:t>
      </w:r>
      <w:r w:rsidRPr="00A17220">
        <w:tab/>
        <w:t>El Comité examinó el tercer informe periódico de Costa Rica</w:t>
      </w:r>
      <w:r w:rsidRPr="008E43C0">
        <w:rPr>
          <w:sz w:val="18"/>
          <w:szCs w:val="18"/>
          <w:vertAlign w:val="superscript"/>
        </w:rPr>
        <w:footnoteReference w:id="2"/>
      </w:r>
      <w:r w:rsidRPr="00A17220">
        <w:t xml:space="preserve"> en sus sesiones</w:t>
      </w:r>
      <w:r w:rsidR="00265B3A">
        <w:t> </w:t>
      </w:r>
      <w:r w:rsidRPr="00A17220">
        <w:t>2041ª y 2044ª</w:t>
      </w:r>
      <w:r w:rsidRPr="008E43C0">
        <w:rPr>
          <w:sz w:val="18"/>
          <w:szCs w:val="18"/>
          <w:vertAlign w:val="superscript"/>
        </w:rPr>
        <w:footnoteReference w:id="3"/>
      </w:r>
      <w:r w:rsidRPr="00A17220">
        <w:t xml:space="preserve">, celebradas los días 1 y 2 de noviembre de 2023, y aprobó en su </w:t>
      </w:r>
      <w:r w:rsidR="0035745B">
        <w:t>2066</w:t>
      </w:r>
      <w:r w:rsidRPr="00A17220">
        <w:t>ª</w:t>
      </w:r>
      <w:r w:rsidR="009D11F5">
        <w:t> </w:t>
      </w:r>
      <w:r w:rsidRPr="00A17220">
        <w:t xml:space="preserve">sesión, celebrada el </w:t>
      </w:r>
      <w:r w:rsidR="0035745B">
        <w:t>21</w:t>
      </w:r>
      <w:r w:rsidRPr="00A17220">
        <w:t xml:space="preserve"> de noviembre de 2023, las presentes observaciones finales.</w:t>
      </w:r>
    </w:p>
    <w:p w14:paraId="0DFDEB66" w14:textId="77777777" w:rsidR="001F06DE" w:rsidRPr="00792323" w:rsidRDefault="001F06DE" w:rsidP="001F06DE">
      <w:pPr>
        <w:pStyle w:val="H1G"/>
      </w:pPr>
      <w:r w:rsidRPr="00792323">
        <w:tab/>
        <w:t>A.</w:t>
      </w:r>
      <w:r w:rsidRPr="00792323">
        <w:tab/>
        <w:t>Introducción</w:t>
      </w:r>
    </w:p>
    <w:p w14:paraId="613C6DE3" w14:textId="77777777" w:rsidR="001F06DE" w:rsidRPr="00792323" w:rsidRDefault="001F06DE" w:rsidP="001F06DE">
      <w:pPr>
        <w:tabs>
          <w:tab w:val="left" w:pos="1701"/>
          <w:tab w:val="left" w:pos="2268"/>
          <w:tab w:val="left" w:pos="2835"/>
        </w:tabs>
        <w:spacing w:after="120"/>
        <w:ind w:left="1134" w:right="1134"/>
        <w:jc w:val="both"/>
      </w:pPr>
      <w:r w:rsidRPr="00792323">
        <w:t>2.</w:t>
      </w:r>
      <w:r w:rsidRPr="00792323">
        <w:tab/>
      </w:r>
      <w:r w:rsidRPr="00792323">
        <w:rPr>
          <w:rFonts w:eastAsia="Calibri"/>
          <w:lang w:eastAsia="en-US"/>
        </w:rPr>
        <w:t xml:space="preserve">El Comité expresa su reconocimiento al Estado parte por haber aceptado el procedimiento simplificado de </w:t>
      </w:r>
      <w:r w:rsidRPr="00494566">
        <w:rPr>
          <w:rFonts w:eastAsia="Calibri"/>
          <w:lang w:eastAsia="en-US"/>
        </w:rPr>
        <w:t xml:space="preserve">presentación de informes y haber presentado su informe periódico con arreglo a dicho procedimiento, ya que ello permite centrar mejor el diálogo entre el Estado parte y el </w:t>
      </w:r>
      <w:r w:rsidRPr="009E40C4">
        <w:rPr>
          <w:rFonts w:eastAsia="Calibri"/>
          <w:lang w:eastAsia="en-US"/>
        </w:rPr>
        <w:t xml:space="preserve">Comité. No obstante, </w:t>
      </w:r>
      <w:r>
        <w:rPr>
          <w:rFonts w:eastAsia="Calibri"/>
          <w:lang w:eastAsia="en-US"/>
        </w:rPr>
        <w:t>observa</w:t>
      </w:r>
      <w:r w:rsidRPr="009E40C4">
        <w:rPr>
          <w:rFonts w:eastAsia="Calibri"/>
          <w:lang w:eastAsia="en-US"/>
        </w:rPr>
        <w:t xml:space="preserve"> que el informe periódico se present</w:t>
      </w:r>
      <w:r>
        <w:rPr>
          <w:rFonts w:eastAsia="Calibri"/>
          <w:lang w:eastAsia="en-US"/>
        </w:rPr>
        <w:t>ó</w:t>
      </w:r>
      <w:r w:rsidRPr="009E40C4">
        <w:rPr>
          <w:rFonts w:eastAsia="Calibri"/>
          <w:lang w:eastAsia="en-US"/>
        </w:rPr>
        <w:t xml:space="preserve"> con más de </w:t>
      </w:r>
      <w:r>
        <w:rPr>
          <w:rFonts w:eastAsia="Calibri"/>
          <w:lang w:eastAsia="en-US"/>
        </w:rPr>
        <w:t>siete</w:t>
      </w:r>
      <w:r w:rsidRPr="009E40C4">
        <w:rPr>
          <w:rFonts w:eastAsia="Calibri"/>
          <w:lang w:eastAsia="en-US"/>
        </w:rPr>
        <w:t xml:space="preserve"> años de retraso respecto de la fecha límite indicada tras la adopción de la lista de cuestiones previa a </w:t>
      </w:r>
      <w:r w:rsidRPr="009E40C4">
        <w:t>la presentación del tercer informe periódico de Costa Rica</w:t>
      </w:r>
      <w:r w:rsidRPr="008E43C0">
        <w:rPr>
          <w:rStyle w:val="Refdenotaalpie"/>
          <w:szCs w:val="18"/>
        </w:rPr>
        <w:footnoteReference w:id="4"/>
      </w:r>
      <w:r w:rsidRPr="009E40C4">
        <w:t>.</w:t>
      </w:r>
    </w:p>
    <w:p w14:paraId="66508264" w14:textId="77777777" w:rsidR="001F06DE" w:rsidRPr="00792323" w:rsidRDefault="001F06DE" w:rsidP="001F06DE">
      <w:pPr>
        <w:tabs>
          <w:tab w:val="left" w:pos="1701"/>
          <w:tab w:val="left" w:pos="2268"/>
          <w:tab w:val="left" w:pos="2835"/>
        </w:tabs>
        <w:spacing w:after="120"/>
        <w:ind w:left="1134" w:right="1134"/>
        <w:jc w:val="both"/>
        <w:rPr>
          <w:rFonts w:eastAsia="Calibri"/>
          <w:lang w:eastAsia="en-US"/>
        </w:rPr>
      </w:pPr>
      <w:r w:rsidRPr="00792323">
        <w:lastRenderedPageBreak/>
        <w:t>3.</w:t>
      </w:r>
      <w:r w:rsidRPr="00792323">
        <w:tab/>
      </w:r>
      <w:r w:rsidRPr="00792323">
        <w:rPr>
          <w:rFonts w:eastAsia="Calibri"/>
          <w:lang w:eastAsia="en-US"/>
        </w:rPr>
        <w:t>El Comité agradece haber tenido la oportunidad de entablar un diálogo constructivo con la delegación del Estado parte, así como la información proporcionada en respuesta a las preguntas y preocupaciones planteadas en el transcurso del examen del informe.</w:t>
      </w:r>
    </w:p>
    <w:p w14:paraId="39A729DE" w14:textId="77777777" w:rsidR="001F06DE" w:rsidRPr="00792323" w:rsidRDefault="001F06DE" w:rsidP="008E43C0">
      <w:pPr>
        <w:pStyle w:val="H1G"/>
      </w:pPr>
      <w:r w:rsidRPr="00792323">
        <w:tab/>
        <w:t>B.</w:t>
      </w:r>
      <w:r w:rsidRPr="00792323">
        <w:tab/>
        <w:t>Aspectos positivos</w:t>
      </w:r>
    </w:p>
    <w:p w14:paraId="5CFE06EF" w14:textId="77777777" w:rsidR="001F06DE" w:rsidRPr="00DC6869" w:rsidRDefault="001F06DE" w:rsidP="001F06DE">
      <w:pPr>
        <w:tabs>
          <w:tab w:val="left" w:pos="1701"/>
          <w:tab w:val="left" w:pos="2268"/>
          <w:tab w:val="left" w:pos="2835"/>
        </w:tabs>
        <w:spacing w:after="120"/>
        <w:ind w:left="1134" w:right="1134"/>
        <w:jc w:val="both"/>
      </w:pPr>
      <w:r w:rsidRPr="00DC6869">
        <w:t>4.</w:t>
      </w:r>
      <w:r w:rsidRPr="00DC6869">
        <w:tab/>
        <w:t>El Comité acoge con beneplácito la ratificación de los siguientes instrumentos internacionales</w:t>
      </w:r>
      <w:r>
        <w:t xml:space="preserve"> de derechos humanos</w:t>
      </w:r>
      <w:r w:rsidRPr="00DC6869">
        <w:t xml:space="preserve"> por el Estado parte o su adhesión a ellos:</w:t>
      </w:r>
    </w:p>
    <w:p w14:paraId="185CDE23" w14:textId="6EAC56DD" w:rsidR="001F06DE" w:rsidRPr="00DC6869" w:rsidRDefault="001F06DE" w:rsidP="001F06DE">
      <w:pPr>
        <w:tabs>
          <w:tab w:val="left" w:pos="1701"/>
          <w:tab w:val="left" w:pos="2268"/>
          <w:tab w:val="left" w:pos="2835"/>
        </w:tabs>
        <w:spacing w:after="120"/>
        <w:ind w:left="1134" w:right="1134"/>
        <w:jc w:val="both"/>
      </w:pPr>
      <w:r w:rsidRPr="00DC6869">
        <w:tab/>
        <w:t>a)</w:t>
      </w:r>
      <w:r w:rsidRPr="00DC6869">
        <w:tab/>
        <w:t xml:space="preserve">El Protocolo Facultativo del Pacto Internacional de Derechos Económicos, Sociales y Culturales, en 2014; </w:t>
      </w:r>
    </w:p>
    <w:p w14:paraId="3DC299FD" w14:textId="0D7423A7" w:rsidR="001F06DE" w:rsidRPr="00DC6869" w:rsidRDefault="001F06DE" w:rsidP="001F06DE">
      <w:pPr>
        <w:tabs>
          <w:tab w:val="left" w:pos="1701"/>
          <w:tab w:val="left" w:pos="2268"/>
          <w:tab w:val="left" w:pos="2835"/>
        </w:tabs>
        <w:spacing w:after="120"/>
        <w:ind w:left="1134" w:right="1134"/>
        <w:jc w:val="both"/>
      </w:pPr>
      <w:r w:rsidRPr="00DC6869">
        <w:tab/>
        <w:t>b)</w:t>
      </w:r>
      <w:r w:rsidRPr="00DC6869">
        <w:tab/>
        <w:t xml:space="preserve">El Protocolo Facultativo de la Convención sobre los Derechos del Niño relativo a un procedimiento de comunicaciones, en 2014; </w:t>
      </w:r>
    </w:p>
    <w:p w14:paraId="6D9A5E5E" w14:textId="1A63EA08" w:rsidR="001F06DE" w:rsidRPr="00DC6869" w:rsidRDefault="001F06DE" w:rsidP="001F06DE">
      <w:pPr>
        <w:tabs>
          <w:tab w:val="left" w:pos="1701"/>
          <w:tab w:val="left" w:pos="2268"/>
          <w:tab w:val="left" w:pos="2835"/>
        </w:tabs>
        <w:spacing w:after="120"/>
        <w:ind w:left="1134" w:right="1134"/>
        <w:jc w:val="both"/>
      </w:pPr>
      <w:r w:rsidRPr="00DC6869">
        <w:tab/>
      </w:r>
      <w:r>
        <w:t>c</w:t>
      </w:r>
      <w:r w:rsidRPr="00DC6869">
        <w:t>)</w:t>
      </w:r>
      <w:r w:rsidRPr="00DC6869">
        <w:tab/>
        <w:t xml:space="preserve">La Convención Internacional para la Protección de </w:t>
      </w:r>
      <w:r w:rsidR="009D11F5">
        <w:t>T</w:t>
      </w:r>
      <w:r w:rsidRPr="00DC6869">
        <w:t xml:space="preserve">odas las </w:t>
      </w:r>
      <w:r w:rsidR="009D11F5">
        <w:t>P</w:t>
      </w:r>
      <w:r w:rsidRPr="00DC6869">
        <w:t>ersonas contra las Desapariciones Forzadas, en 2012</w:t>
      </w:r>
      <w:r w:rsidR="00141B7F">
        <w:t>.</w:t>
      </w:r>
    </w:p>
    <w:p w14:paraId="562325B9" w14:textId="6B65A551" w:rsidR="001F06DE" w:rsidRPr="00DC6869" w:rsidRDefault="001F06DE" w:rsidP="001F06DE">
      <w:pPr>
        <w:tabs>
          <w:tab w:val="left" w:pos="1701"/>
          <w:tab w:val="left" w:pos="2268"/>
          <w:tab w:val="left" w:pos="2835"/>
        </w:tabs>
        <w:spacing w:after="120"/>
        <w:ind w:left="1134" w:right="1134"/>
        <w:jc w:val="both"/>
      </w:pPr>
      <w:r w:rsidRPr="00DC6869">
        <w:t>5.</w:t>
      </w:r>
      <w:r w:rsidRPr="00DC6869">
        <w:tab/>
        <w:t>El Comité acoge con satisfacción las iniciativas del Estado parte encaminadas a revisar y ampliar su legislación en ámbitos relevantes para la Convención, en particular:</w:t>
      </w:r>
    </w:p>
    <w:p w14:paraId="1D6B0180" w14:textId="429F75F5" w:rsidR="001F06DE" w:rsidRPr="00DC6869" w:rsidRDefault="001F06DE" w:rsidP="001F06DE">
      <w:pPr>
        <w:tabs>
          <w:tab w:val="left" w:pos="1701"/>
          <w:tab w:val="left" w:pos="2268"/>
          <w:tab w:val="left" w:pos="2835"/>
        </w:tabs>
        <w:spacing w:after="120"/>
        <w:ind w:left="1134" w:right="1134"/>
        <w:jc w:val="both"/>
        <w:rPr>
          <w:rFonts w:asciiTheme="majorHAnsi" w:hAnsiTheme="majorHAnsi" w:cstheme="majorHAnsi"/>
        </w:rPr>
      </w:pPr>
      <w:r w:rsidRPr="00DC6869">
        <w:tab/>
        <w:t>a)</w:t>
      </w:r>
      <w:r w:rsidRPr="00DC6869">
        <w:tab/>
        <w:t>La actualización de los artículos 71</w:t>
      </w:r>
      <w:r w:rsidR="00036BC3">
        <w:t> </w:t>
      </w:r>
      <w:r w:rsidRPr="00DC6869">
        <w:t>g) y 72 del Código Penal con el objetivo de incluir la perspectiva de género en materia de fijación de las penas, en 2019;</w:t>
      </w:r>
    </w:p>
    <w:p w14:paraId="2D25566E" w14:textId="5156B848" w:rsidR="001F06DE" w:rsidRPr="00DC6869" w:rsidRDefault="001F06DE" w:rsidP="001F06DE">
      <w:pPr>
        <w:tabs>
          <w:tab w:val="left" w:pos="1701"/>
          <w:tab w:val="left" w:pos="2268"/>
          <w:tab w:val="left" w:pos="2835"/>
        </w:tabs>
        <w:spacing w:after="120"/>
        <w:ind w:left="1134" w:right="1134"/>
        <w:jc w:val="both"/>
        <w:rPr>
          <w:lang w:val="es-CO"/>
        </w:rPr>
      </w:pPr>
      <w:r w:rsidRPr="00DC6869">
        <w:rPr>
          <w:lang w:val="es-CO"/>
        </w:rPr>
        <w:tab/>
      </w:r>
      <w:r w:rsidRPr="00DC6869">
        <w:t>b)</w:t>
      </w:r>
      <w:r w:rsidRPr="00DC6869">
        <w:tab/>
        <w:t xml:space="preserve">La adición del capítulo VIII sobre el </w:t>
      </w:r>
      <w:r>
        <w:t>a</w:t>
      </w:r>
      <w:r w:rsidRPr="00DC6869">
        <w:t>cceso a la justicia a la Ley núm.</w:t>
      </w:r>
      <w:r w:rsidR="00C14AB6">
        <w:t> </w:t>
      </w:r>
      <w:r w:rsidRPr="00DC6869">
        <w:t xml:space="preserve">7600 de Igualdad de </w:t>
      </w:r>
      <w:r w:rsidR="00BC1D73">
        <w:t>O</w:t>
      </w:r>
      <w:r w:rsidRPr="00DC6869">
        <w:t xml:space="preserve">portunidades para las </w:t>
      </w:r>
      <w:r w:rsidR="00BC1D73">
        <w:t>P</w:t>
      </w:r>
      <w:r w:rsidRPr="00DC6869">
        <w:t xml:space="preserve">ersonas con </w:t>
      </w:r>
      <w:r w:rsidR="00BC1D73">
        <w:t>D</w:t>
      </w:r>
      <w:r w:rsidRPr="00DC6869">
        <w:t>iscapacidad, en 2019;</w:t>
      </w:r>
    </w:p>
    <w:p w14:paraId="0C718604" w14:textId="593391C6" w:rsidR="001F06DE" w:rsidRPr="00DC6869" w:rsidRDefault="001F06DE" w:rsidP="001F06DE">
      <w:pPr>
        <w:tabs>
          <w:tab w:val="left" w:pos="1701"/>
          <w:tab w:val="left" w:pos="2268"/>
          <w:tab w:val="left" w:pos="2835"/>
        </w:tabs>
        <w:spacing w:after="120"/>
        <w:ind w:left="1134" w:right="1134"/>
        <w:jc w:val="both"/>
        <w:rPr>
          <w:lang w:val="es-CO"/>
        </w:rPr>
      </w:pPr>
      <w:r w:rsidRPr="00DC6869">
        <w:rPr>
          <w:lang w:val="es-CO"/>
        </w:rPr>
        <w:tab/>
        <w:t>c)</w:t>
      </w:r>
      <w:r w:rsidRPr="00DC6869">
        <w:rPr>
          <w:lang w:val="es-CO"/>
        </w:rPr>
        <w:tab/>
        <w:t>L</w:t>
      </w:r>
      <w:r w:rsidRPr="00DC6869">
        <w:t xml:space="preserve">a actualización del Reglamento del Sistema Penitenciario Nacional mediante el Decreto </w:t>
      </w:r>
      <w:r w:rsidR="00EE6CB0">
        <w:t>núm. </w:t>
      </w:r>
      <w:r w:rsidRPr="00DC6869">
        <w:t>40849-JP y su artículo 16 sobre la prohibición de</w:t>
      </w:r>
      <w:r w:rsidR="00EF1C95">
        <w:t xml:space="preserve"> la</w:t>
      </w:r>
      <w:r w:rsidRPr="00DC6869">
        <w:t xml:space="preserve"> tortura y de tratos o penas crueles, inhumanas o degradantes, en 2018;</w:t>
      </w:r>
    </w:p>
    <w:p w14:paraId="7A2F08F0" w14:textId="234DD041" w:rsidR="001F06DE" w:rsidRPr="00DC6869" w:rsidRDefault="001F06DE" w:rsidP="001F06DE">
      <w:pPr>
        <w:tabs>
          <w:tab w:val="left" w:pos="1701"/>
          <w:tab w:val="left" w:pos="2268"/>
          <w:tab w:val="left" w:pos="2835"/>
        </w:tabs>
        <w:spacing w:after="120"/>
        <w:ind w:left="1134" w:right="1134"/>
        <w:jc w:val="both"/>
      </w:pPr>
      <w:r w:rsidRPr="00DC6869">
        <w:rPr>
          <w:lang w:val="es-CO"/>
        </w:rPr>
        <w:tab/>
        <w:t>d</w:t>
      </w:r>
      <w:r w:rsidRPr="00DC6869">
        <w:t>)</w:t>
      </w:r>
      <w:r w:rsidRPr="00DC6869">
        <w:tab/>
        <w:t>La aprobación de la Ley núm. 9525 que reformó el artículo</w:t>
      </w:r>
      <w:r w:rsidR="0095382F">
        <w:t> </w:t>
      </w:r>
      <w:r w:rsidRPr="00DC6869">
        <w:t>56</w:t>
      </w:r>
      <w:r w:rsidR="0095382F">
        <w:t> </w:t>
      </w:r>
      <w:r w:rsidRPr="008E43C0">
        <w:rPr>
          <w:i/>
        </w:rPr>
        <w:t>bis</w:t>
      </w:r>
      <w:r w:rsidRPr="00DC6869">
        <w:t xml:space="preserve"> del Código Penal para ampliar las posibilidades del </w:t>
      </w:r>
      <w:r>
        <w:t>j</w:t>
      </w:r>
      <w:r w:rsidRPr="00DC6869">
        <w:t>uez de hacer uso de la prestación de servicios de utilidad pública como medida alternativa a la prisión preventiva y a la pena de prisión, en</w:t>
      </w:r>
      <w:r w:rsidR="007A0726">
        <w:t> </w:t>
      </w:r>
      <w:r w:rsidRPr="00DC6869">
        <w:t>2018;</w:t>
      </w:r>
    </w:p>
    <w:p w14:paraId="7976D5F2" w14:textId="073219E3" w:rsidR="001F06DE" w:rsidRPr="00DC6869" w:rsidRDefault="001F06DE" w:rsidP="001F06DE">
      <w:pPr>
        <w:tabs>
          <w:tab w:val="left" w:pos="1701"/>
          <w:tab w:val="left" w:pos="2268"/>
          <w:tab w:val="left" w:pos="2835"/>
        </w:tabs>
        <w:spacing w:after="120"/>
        <w:ind w:left="1134" w:right="1134"/>
        <w:jc w:val="both"/>
      </w:pPr>
      <w:r w:rsidRPr="00DC6869">
        <w:tab/>
        <w:t>e)</w:t>
      </w:r>
      <w:r w:rsidRPr="00DC6869">
        <w:tab/>
        <w:t>La promulgación de la Ley núm. 9582</w:t>
      </w:r>
      <w:r w:rsidR="00FF4395">
        <w:t>,</w:t>
      </w:r>
      <w:r w:rsidRPr="00DC6869">
        <w:t xml:space="preserve"> </w:t>
      </w:r>
      <w:r>
        <w:t>de 2018</w:t>
      </w:r>
      <w:r w:rsidR="00FF4395">
        <w:t>,</w:t>
      </w:r>
      <w:r>
        <w:t xml:space="preserve"> sobre</w:t>
      </w:r>
      <w:r w:rsidRPr="00DC6869">
        <w:t xml:space="preserve"> </w:t>
      </w:r>
      <w:r>
        <w:t>j</w:t>
      </w:r>
      <w:r w:rsidRPr="00DC6869">
        <w:t xml:space="preserve">usticia </w:t>
      </w:r>
      <w:r>
        <w:t>r</w:t>
      </w:r>
      <w:r w:rsidRPr="00DC6869">
        <w:t>estaurativa;</w:t>
      </w:r>
    </w:p>
    <w:p w14:paraId="5EFAA15E" w14:textId="24CA7CD1" w:rsidR="001F06DE" w:rsidRPr="00DC6869" w:rsidRDefault="001F06DE" w:rsidP="001F06DE">
      <w:pPr>
        <w:tabs>
          <w:tab w:val="left" w:pos="1701"/>
          <w:tab w:val="left" w:pos="2268"/>
          <w:tab w:val="left" w:pos="2835"/>
        </w:tabs>
        <w:spacing w:after="120"/>
        <w:ind w:left="1134" w:right="1134"/>
        <w:jc w:val="both"/>
      </w:pPr>
      <w:r w:rsidRPr="00DC6869">
        <w:tab/>
        <w:t>f)</w:t>
      </w:r>
      <w:r w:rsidRPr="00DC6869">
        <w:tab/>
        <w:t>La aprobación de la Ley núm. 9593</w:t>
      </w:r>
      <w:r w:rsidR="00FF4395">
        <w:t>,</w:t>
      </w:r>
      <w:r w:rsidRPr="00DC6869">
        <w:t xml:space="preserve"> </w:t>
      </w:r>
      <w:r>
        <w:t>de 2018</w:t>
      </w:r>
      <w:r w:rsidR="00FF4395">
        <w:t>,</w:t>
      </w:r>
      <w:r>
        <w:t xml:space="preserve"> sobre</w:t>
      </w:r>
      <w:r w:rsidRPr="00DC6869">
        <w:t xml:space="preserve"> </w:t>
      </w:r>
      <w:r>
        <w:t>el a</w:t>
      </w:r>
      <w:r w:rsidRPr="00DC6869">
        <w:t xml:space="preserve">cceso a la </w:t>
      </w:r>
      <w:r>
        <w:t>j</w:t>
      </w:r>
      <w:r w:rsidRPr="00DC6869">
        <w:t xml:space="preserve">usticia </w:t>
      </w:r>
      <w:r>
        <w:t>de</w:t>
      </w:r>
      <w:r w:rsidRPr="00DC6869">
        <w:t xml:space="preserve"> </w:t>
      </w:r>
      <w:r>
        <w:t xml:space="preserve">los </w:t>
      </w:r>
      <w:r w:rsidR="0095382F">
        <w:t>P</w:t>
      </w:r>
      <w:r w:rsidRPr="00DC6869">
        <w:t xml:space="preserve">ueblos </w:t>
      </w:r>
      <w:r w:rsidR="0095382F">
        <w:t>I</w:t>
      </w:r>
      <w:r w:rsidRPr="00DC6869">
        <w:t>ndígenas;</w:t>
      </w:r>
    </w:p>
    <w:p w14:paraId="500D881C" w14:textId="231983DA" w:rsidR="001F06DE" w:rsidRPr="00DC6869" w:rsidRDefault="001F06DE" w:rsidP="001F06DE">
      <w:pPr>
        <w:tabs>
          <w:tab w:val="left" w:pos="1701"/>
          <w:tab w:val="left" w:pos="2268"/>
          <w:tab w:val="left" w:pos="2835"/>
        </w:tabs>
        <w:spacing w:after="120"/>
        <w:ind w:left="1134" w:right="1134"/>
        <w:jc w:val="both"/>
      </w:pPr>
      <w:r w:rsidRPr="00DC6869">
        <w:tab/>
        <w:t>g)</w:t>
      </w:r>
      <w:r w:rsidRPr="00DC6869">
        <w:tab/>
        <w:t>La aprobación de la Ley núm. 9271</w:t>
      </w:r>
      <w:r w:rsidR="00FF4395">
        <w:t>,</w:t>
      </w:r>
      <w:r>
        <w:t xml:space="preserve"> de 2016</w:t>
      </w:r>
      <w:r w:rsidR="00FF4395">
        <w:t>,</w:t>
      </w:r>
      <w:r w:rsidRPr="00DC6869">
        <w:t xml:space="preserve"> </w:t>
      </w:r>
      <w:r>
        <w:t>sobre</w:t>
      </w:r>
      <w:r w:rsidRPr="00DC6869">
        <w:t xml:space="preserve"> </w:t>
      </w:r>
      <w:r>
        <w:t>m</w:t>
      </w:r>
      <w:r w:rsidRPr="00DC6869">
        <w:t xml:space="preserve">ecanismos </w:t>
      </w:r>
      <w:r>
        <w:t>e</w:t>
      </w:r>
      <w:r w:rsidRPr="00DC6869">
        <w:t xml:space="preserve">lectrónicos de </w:t>
      </w:r>
      <w:r>
        <w:t>s</w:t>
      </w:r>
      <w:r w:rsidRPr="00DC6869">
        <w:t xml:space="preserve">eguimiento en </w:t>
      </w:r>
      <w:r>
        <w:t>m</w:t>
      </w:r>
      <w:r w:rsidRPr="00DC6869">
        <w:t xml:space="preserve">ateria </w:t>
      </w:r>
      <w:r>
        <w:t>p</w:t>
      </w:r>
      <w:r w:rsidRPr="00DC6869">
        <w:t xml:space="preserve">enal, con el objetivo de implementar y regular </w:t>
      </w:r>
      <w:r>
        <w:t>su</w:t>
      </w:r>
      <w:r w:rsidRPr="00DC6869">
        <w:t xml:space="preserve"> uso</w:t>
      </w:r>
      <w:r>
        <w:t xml:space="preserve"> como medidas</w:t>
      </w:r>
      <w:r w:rsidRPr="00DC6869">
        <w:t xml:space="preserve"> alternativ</w:t>
      </w:r>
      <w:r>
        <w:t>a</w:t>
      </w:r>
      <w:r w:rsidRPr="00DC6869">
        <w:t xml:space="preserve">s al cumplimiento de </w:t>
      </w:r>
      <w:r>
        <w:t>penas de</w:t>
      </w:r>
      <w:r w:rsidRPr="00DC6869">
        <w:t xml:space="preserve"> privación de libertad;</w:t>
      </w:r>
    </w:p>
    <w:p w14:paraId="322B88C4" w14:textId="07233479" w:rsidR="001F06DE" w:rsidRPr="00DC6869" w:rsidRDefault="001F06DE" w:rsidP="001F06DE">
      <w:pPr>
        <w:tabs>
          <w:tab w:val="left" w:pos="1701"/>
          <w:tab w:val="left" w:pos="2268"/>
          <w:tab w:val="left" w:pos="2835"/>
        </w:tabs>
        <w:spacing w:after="120"/>
        <w:ind w:left="1134" w:right="1134"/>
        <w:jc w:val="both"/>
        <w:rPr>
          <w:rFonts w:ascii="Arial" w:hAnsi="Arial" w:cs="Arial"/>
        </w:rPr>
      </w:pPr>
      <w:r w:rsidRPr="00DC6869">
        <w:tab/>
        <w:t>h)</w:t>
      </w:r>
      <w:r w:rsidRPr="00DC6869">
        <w:tab/>
        <w:t>La reforma del artículo</w:t>
      </w:r>
      <w:r w:rsidR="004E49EA">
        <w:t> </w:t>
      </w:r>
      <w:r w:rsidRPr="00DC6869">
        <w:t xml:space="preserve">1 de la Constitución Política de la República de Costa Rica, mediante la Ley núm. 9305, </w:t>
      </w:r>
      <w:r>
        <w:t>por la que se</w:t>
      </w:r>
      <w:r w:rsidRPr="00DC6869">
        <w:t xml:space="preserve"> estableció el carácter multiétnico y pluricultural del país con el objetivo de establecer el respeto a la diversidad cultural, en 2015;</w:t>
      </w:r>
      <w:r w:rsidRPr="00DC6869">
        <w:rPr>
          <w:rFonts w:ascii="Arial" w:hAnsi="Arial" w:cs="Arial"/>
        </w:rPr>
        <w:t xml:space="preserve"> </w:t>
      </w:r>
    </w:p>
    <w:p w14:paraId="4B2AA4F0" w14:textId="73203769" w:rsidR="001F06DE" w:rsidRPr="00DC6869" w:rsidRDefault="001F06DE" w:rsidP="001F06DE">
      <w:pPr>
        <w:tabs>
          <w:tab w:val="left" w:pos="1701"/>
          <w:tab w:val="left" w:pos="2268"/>
          <w:tab w:val="left" w:pos="2835"/>
        </w:tabs>
        <w:spacing w:after="120"/>
        <w:ind w:left="1134" w:right="1134"/>
        <w:jc w:val="both"/>
      </w:pPr>
      <w:r w:rsidRPr="00DC6869">
        <w:tab/>
        <w:t>i)</w:t>
      </w:r>
      <w:r w:rsidRPr="00DC6869">
        <w:tab/>
        <w:t>La promulgación de la Ley núm. 9095</w:t>
      </w:r>
      <w:r w:rsidR="0087201B">
        <w:t>,</w:t>
      </w:r>
      <w:r w:rsidRPr="00DC6869">
        <w:t xml:space="preserve"> </w:t>
      </w:r>
      <w:r>
        <w:t>de 2012</w:t>
      </w:r>
      <w:r w:rsidR="0087201B">
        <w:t>,</w:t>
      </w:r>
      <w:r>
        <w:t xml:space="preserve"> </w:t>
      </w:r>
      <w:r w:rsidRPr="00DC6869">
        <w:t xml:space="preserve">contra la </w:t>
      </w:r>
      <w:r>
        <w:t>t</w:t>
      </w:r>
      <w:r w:rsidRPr="00DC6869">
        <w:t xml:space="preserve">rata de </w:t>
      </w:r>
      <w:r>
        <w:t>p</w:t>
      </w:r>
      <w:r w:rsidRPr="00DC6869">
        <w:t>ersonas</w:t>
      </w:r>
      <w:r>
        <w:t>,</w:t>
      </w:r>
      <w:r w:rsidRPr="00DC6869">
        <w:t xml:space="preserve"> </w:t>
      </w:r>
      <w:r>
        <w:t>por la que se c</w:t>
      </w:r>
      <w:r w:rsidRPr="00DC6869">
        <w:t xml:space="preserve">rea la Coalición Nacional contra el Tráfico Ilícito de Migrantes y la Trata de Personas, y la aprobación del </w:t>
      </w:r>
      <w:r>
        <w:t xml:space="preserve">correspondiente </w:t>
      </w:r>
      <w:r w:rsidRPr="00DC6869">
        <w:t xml:space="preserve">reglamento mediante el Decreto </w:t>
      </w:r>
      <w:r w:rsidR="007056F1">
        <w:t>núm. </w:t>
      </w:r>
      <w:r w:rsidRPr="00DC6869">
        <w:t>39325, en 2015;</w:t>
      </w:r>
    </w:p>
    <w:p w14:paraId="3E066DF2" w14:textId="77D61748" w:rsidR="001F06DE" w:rsidRPr="00DC6869" w:rsidRDefault="001F06DE" w:rsidP="001F06DE">
      <w:pPr>
        <w:tabs>
          <w:tab w:val="left" w:pos="1701"/>
          <w:tab w:val="left" w:pos="2268"/>
          <w:tab w:val="left" w:pos="2835"/>
        </w:tabs>
        <w:spacing w:after="120"/>
        <w:ind w:left="1134" w:right="1134"/>
        <w:jc w:val="both"/>
      </w:pPr>
      <w:r w:rsidRPr="00DC6869">
        <w:tab/>
        <w:t>j)</w:t>
      </w:r>
      <w:r w:rsidRPr="00DC6869">
        <w:rPr>
          <w:color w:val="C00000"/>
        </w:rPr>
        <w:t xml:space="preserve"> </w:t>
      </w:r>
      <w:r w:rsidRPr="00DC6869">
        <w:rPr>
          <w:color w:val="C00000"/>
        </w:rPr>
        <w:tab/>
      </w:r>
      <w:r w:rsidRPr="00DC6869">
        <w:t>La aprobación de la Ley núm. 8688</w:t>
      </w:r>
      <w:r w:rsidR="0087201B">
        <w:t>,</w:t>
      </w:r>
      <w:r w:rsidRPr="00DC6869">
        <w:t xml:space="preserve"> </w:t>
      </w:r>
      <w:r>
        <w:t>de 2008, por la que se c</w:t>
      </w:r>
      <w:r w:rsidRPr="00DC6869">
        <w:t>rea</w:t>
      </w:r>
      <w:r>
        <w:t xml:space="preserve"> </w:t>
      </w:r>
      <w:r w:rsidRPr="00DC6869">
        <w:t xml:space="preserve">el </w:t>
      </w:r>
      <w:r w:rsidR="00635822">
        <w:t>S</w:t>
      </w:r>
      <w:r w:rsidRPr="00DC6869">
        <w:t xml:space="preserve">istema </w:t>
      </w:r>
      <w:r w:rsidR="00635822">
        <w:t>N</w:t>
      </w:r>
      <w:r w:rsidRPr="00DC6869">
        <w:t xml:space="preserve">acional para la </w:t>
      </w:r>
      <w:r w:rsidR="00635822">
        <w:t>A</w:t>
      </w:r>
      <w:r w:rsidRPr="00DC6869">
        <w:t xml:space="preserve">tención y </w:t>
      </w:r>
      <w:r w:rsidR="00635822">
        <w:t>P</w:t>
      </w:r>
      <w:r w:rsidRPr="00DC6869">
        <w:t xml:space="preserve">revención de la </w:t>
      </w:r>
      <w:r w:rsidR="00635822">
        <w:t>V</w:t>
      </w:r>
      <w:r w:rsidRPr="00DC6869">
        <w:t xml:space="preserve">iolencia contra las </w:t>
      </w:r>
      <w:r w:rsidR="00635822">
        <w:t>M</w:t>
      </w:r>
      <w:r w:rsidRPr="00DC6869">
        <w:t xml:space="preserve">ujeres y la </w:t>
      </w:r>
      <w:r w:rsidR="00635822">
        <w:t>V</w:t>
      </w:r>
      <w:r w:rsidRPr="00DC6869">
        <w:t xml:space="preserve">iolencia </w:t>
      </w:r>
      <w:r w:rsidR="00635822">
        <w:t>I</w:t>
      </w:r>
      <w:r w:rsidRPr="00DC6869">
        <w:t xml:space="preserve">ntrafamiliar y </w:t>
      </w:r>
      <w:r>
        <w:t xml:space="preserve">de </w:t>
      </w:r>
      <w:r w:rsidRPr="00DC6869">
        <w:t>su reglamento</w:t>
      </w:r>
      <w:r>
        <w:t>,</w:t>
      </w:r>
      <w:r w:rsidRPr="00DC6869">
        <w:t xml:space="preserve"> mediante el Decreto </w:t>
      </w:r>
      <w:r w:rsidR="00B43C19">
        <w:t>núm. </w:t>
      </w:r>
      <w:r w:rsidRPr="00DC6869">
        <w:t>39208-</w:t>
      </w:r>
      <w:proofErr w:type="spellStart"/>
      <w:r w:rsidRPr="00DC6869">
        <w:t>MP</w:t>
      </w:r>
      <w:proofErr w:type="spellEnd"/>
      <w:r w:rsidRPr="00DC6869">
        <w:t>-MCM, en 2015;</w:t>
      </w:r>
    </w:p>
    <w:p w14:paraId="17B49FD4" w14:textId="3271FF93" w:rsidR="001F06DE" w:rsidRPr="00DC6869" w:rsidRDefault="001F06DE" w:rsidP="001F06DE">
      <w:pPr>
        <w:tabs>
          <w:tab w:val="left" w:pos="1701"/>
          <w:tab w:val="left" w:pos="2268"/>
          <w:tab w:val="left" w:pos="2835"/>
        </w:tabs>
        <w:spacing w:after="120"/>
        <w:ind w:left="1134" w:right="1134"/>
        <w:jc w:val="both"/>
      </w:pPr>
      <w:r w:rsidRPr="00DC6869">
        <w:tab/>
        <w:t>k)</w:t>
      </w:r>
      <w:r w:rsidRPr="00DC6869">
        <w:tab/>
        <w:t>La promulgación de la Ley núm. 9204</w:t>
      </w:r>
      <w:r w:rsidR="0087201B">
        <w:t>,</w:t>
      </w:r>
      <w:r w:rsidRPr="00DC6869">
        <w:t xml:space="preserve"> </w:t>
      </w:r>
      <w:r>
        <w:t xml:space="preserve">de 2014, por la que se establece </w:t>
      </w:r>
      <w:r w:rsidRPr="00DC6869">
        <w:t xml:space="preserve">el Mecanismo Nacional de Prevención </w:t>
      </w:r>
      <w:r w:rsidR="00F94DFB">
        <w:t>contra</w:t>
      </w:r>
      <w:r w:rsidRPr="00DC6869">
        <w:t xml:space="preserve"> la Tortura y </w:t>
      </w:r>
      <w:r w:rsidR="0025706C">
        <w:t>o</w:t>
      </w:r>
      <w:r w:rsidRPr="00DC6869">
        <w:t xml:space="preserve">tros Tratos o Penas Crueles, Inhumanos </w:t>
      </w:r>
      <w:r w:rsidR="002058D9">
        <w:t>y</w:t>
      </w:r>
      <w:r w:rsidRPr="00DC6869">
        <w:t xml:space="preserve"> Degradantes;</w:t>
      </w:r>
    </w:p>
    <w:p w14:paraId="0764435D" w14:textId="5A668969" w:rsidR="001F06DE" w:rsidRPr="00DC6869" w:rsidRDefault="001F06DE" w:rsidP="001F06DE">
      <w:pPr>
        <w:tabs>
          <w:tab w:val="left" w:pos="1701"/>
          <w:tab w:val="left" w:pos="2268"/>
          <w:tab w:val="left" w:pos="2835"/>
        </w:tabs>
        <w:spacing w:after="120"/>
        <w:ind w:left="1134" w:right="1134"/>
        <w:jc w:val="both"/>
      </w:pPr>
      <w:r w:rsidRPr="00DC6869">
        <w:tab/>
        <w:t>l)</w:t>
      </w:r>
      <w:r w:rsidRPr="00DC6869">
        <w:tab/>
        <w:t>La aprobación de la Ley núm. 8720</w:t>
      </w:r>
      <w:r w:rsidR="002058D9">
        <w:t>,</w:t>
      </w:r>
      <w:r>
        <w:t xml:space="preserve"> de 2009</w:t>
      </w:r>
      <w:r w:rsidR="002058D9">
        <w:t>,</w:t>
      </w:r>
      <w:r>
        <w:t xml:space="preserve"> sobre p</w:t>
      </w:r>
      <w:r w:rsidRPr="00DC6869">
        <w:t>rotección a víctimas, testigos y demás sujetos intervinientes en el proceso penal;</w:t>
      </w:r>
    </w:p>
    <w:p w14:paraId="2C78F4DE" w14:textId="7B15F2F2" w:rsidR="001F06DE" w:rsidRDefault="001F06DE" w:rsidP="001F06DE">
      <w:pPr>
        <w:tabs>
          <w:tab w:val="left" w:pos="1701"/>
          <w:tab w:val="left" w:pos="2268"/>
          <w:tab w:val="left" w:pos="2835"/>
        </w:tabs>
        <w:spacing w:after="120"/>
        <w:ind w:left="1134" w:right="1134"/>
        <w:jc w:val="both"/>
      </w:pPr>
      <w:r w:rsidRPr="00DC6869">
        <w:lastRenderedPageBreak/>
        <w:tab/>
        <w:t>m)</w:t>
      </w:r>
      <w:r w:rsidRPr="00DC6869">
        <w:tab/>
        <w:t>La aprobación de la Ley núm. 9161</w:t>
      </w:r>
      <w:r w:rsidR="002058D9">
        <w:t>,</w:t>
      </w:r>
      <w:r w:rsidRPr="00DC6869">
        <w:t xml:space="preserve"> de 2013</w:t>
      </w:r>
      <w:r w:rsidR="002058D9">
        <w:t>,</w:t>
      </w:r>
      <w:r w:rsidRPr="00DC6869">
        <w:t xml:space="preserve"> que in</w:t>
      </w:r>
      <w:r w:rsidRPr="008678CF">
        <w:t>trodujo el artículo</w:t>
      </w:r>
      <w:r w:rsidR="00EB435A">
        <w:t> </w:t>
      </w:r>
      <w:r w:rsidRPr="008678CF">
        <w:t>77</w:t>
      </w:r>
      <w:r w:rsidR="00EB435A">
        <w:t> </w:t>
      </w:r>
      <w:r w:rsidRPr="008E43C0">
        <w:rPr>
          <w:i/>
        </w:rPr>
        <w:t>bis</w:t>
      </w:r>
      <w:r w:rsidRPr="008678CF">
        <w:t xml:space="preserve"> en la Ley núm.</w:t>
      </w:r>
      <w:r w:rsidR="000C654D">
        <w:t> </w:t>
      </w:r>
      <w:r w:rsidRPr="008678CF">
        <w:t xml:space="preserve">8204 de Reforma integral </w:t>
      </w:r>
      <w:r w:rsidR="008B7BEE">
        <w:t xml:space="preserve">de la </w:t>
      </w:r>
      <w:r w:rsidRPr="008678CF">
        <w:t>Ley sobre estupefacientes,</w:t>
      </w:r>
      <w:r w:rsidRPr="00DC6869">
        <w:t xml:space="preserve"> sustancias psicotrópicas, drogas de uso no autorizado, actividades conexas, legitimación de capitales y financiamiento </w:t>
      </w:r>
      <w:r w:rsidR="00EB435A">
        <w:t>al</w:t>
      </w:r>
      <w:r w:rsidRPr="00DC6869">
        <w:t xml:space="preserve"> terrorismo, </w:t>
      </w:r>
      <w:r>
        <w:t>relativo a la aplicación de sanciones penales por</w:t>
      </w:r>
      <w:r w:rsidRPr="00DC6869">
        <w:t xml:space="preserve"> conductas delictivas relacionadas con</w:t>
      </w:r>
      <w:r>
        <w:t xml:space="preserve"> el tráfico de</w:t>
      </w:r>
      <w:r w:rsidRPr="00DC6869">
        <w:t xml:space="preserve"> </w:t>
      </w:r>
      <w:r>
        <w:t>estupefacientes</w:t>
      </w:r>
      <w:r w:rsidRPr="00DC6869">
        <w:t xml:space="preserve"> </w:t>
      </w:r>
      <w:r>
        <w:t>cometidas por mujeres que permite la</w:t>
      </w:r>
      <w:r w:rsidRPr="00DC6869">
        <w:t xml:space="preserve"> aplicación de medidas alternativas </w:t>
      </w:r>
      <w:r>
        <w:t>a la privación de libertad en determinadas circunstancias.</w:t>
      </w:r>
    </w:p>
    <w:p w14:paraId="3756B753" w14:textId="77777777" w:rsidR="001F06DE" w:rsidRPr="007902A5" w:rsidRDefault="001F06DE" w:rsidP="001F06DE">
      <w:pPr>
        <w:tabs>
          <w:tab w:val="left" w:pos="1701"/>
          <w:tab w:val="left" w:pos="2268"/>
          <w:tab w:val="left" w:pos="2835"/>
        </w:tabs>
        <w:spacing w:after="120"/>
        <w:ind w:left="1134" w:right="1134"/>
        <w:jc w:val="both"/>
        <w:rPr>
          <w:lang w:val="es-CO"/>
        </w:rPr>
      </w:pPr>
      <w:r w:rsidRPr="00DC6869">
        <w:rPr>
          <w:lang w:val="es-CO"/>
        </w:rPr>
        <w:t>6.</w:t>
      </w:r>
      <w:r w:rsidRPr="00DC6869">
        <w:rPr>
          <w:lang w:val="es-CO"/>
        </w:rPr>
        <w:tab/>
        <w:t xml:space="preserve">El Comité toma nota con reconocimiento de las iniciativas adoptadas por el Estado parte para modificar sus políticas y procedimientos a fin de mejorar la protección de los derechos </w:t>
      </w:r>
      <w:r w:rsidRPr="007902A5">
        <w:rPr>
          <w:lang w:val="es-CO"/>
        </w:rPr>
        <w:t>humanos y aplicar las disposiciones de la Convención, en particular:</w:t>
      </w:r>
    </w:p>
    <w:p w14:paraId="14C3BA5B" w14:textId="2F64A422" w:rsidR="001F06DE" w:rsidRDefault="001F06DE" w:rsidP="001F06DE">
      <w:pPr>
        <w:tabs>
          <w:tab w:val="left" w:pos="1701"/>
          <w:tab w:val="left" w:pos="2268"/>
          <w:tab w:val="left" w:pos="2835"/>
        </w:tabs>
        <w:spacing w:after="120"/>
        <w:ind w:left="1134" w:right="1134"/>
        <w:jc w:val="both"/>
      </w:pPr>
      <w:r w:rsidRPr="007902A5">
        <w:rPr>
          <w:lang w:val="es-CO"/>
        </w:rPr>
        <w:tab/>
        <w:t>a</w:t>
      </w:r>
      <w:r w:rsidRPr="007902A5">
        <w:t>)</w:t>
      </w:r>
      <w:r w:rsidRPr="007902A5">
        <w:tab/>
      </w:r>
      <w:r w:rsidRPr="00DF110C">
        <w:rPr>
          <w:lang w:val="es-CO"/>
        </w:rPr>
        <w:t xml:space="preserve">La adopción de la Estrategia Nacional para el Combate del Acoso y Hostigamiento Sexual contra las Mujeres </w:t>
      </w:r>
      <w:r w:rsidR="0053346F">
        <w:rPr>
          <w:lang w:val="es-CO"/>
        </w:rPr>
        <w:t>“</w:t>
      </w:r>
      <w:r w:rsidRPr="00DF110C">
        <w:rPr>
          <w:lang w:val="es-CO"/>
        </w:rPr>
        <w:t>Ruta de Género</w:t>
      </w:r>
      <w:r w:rsidR="0053346F">
        <w:rPr>
          <w:lang w:val="es-CO"/>
        </w:rPr>
        <w:t>”</w:t>
      </w:r>
      <w:r w:rsidRPr="00DF110C">
        <w:rPr>
          <w:lang w:val="es-CO"/>
        </w:rPr>
        <w:t xml:space="preserve"> </w:t>
      </w:r>
      <w:r w:rsidR="00E62642">
        <w:rPr>
          <w:lang w:val="es-CO"/>
        </w:rPr>
        <w:t>(</w:t>
      </w:r>
      <w:r w:rsidRPr="00DF110C">
        <w:rPr>
          <w:lang w:val="es-CO"/>
        </w:rPr>
        <w:t>2023-2026</w:t>
      </w:r>
      <w:r w:rsidR="00E62642">
        <w:rPr>
          <w:lang w:val="es-CO"/>
        </w:rPr>
        <w:t>)</w:t>
      </w:r>
      <w:r w:rsidRPr="00DF110C">
        <w:rPr>
          <w:lang w:val="es-CO"/>
        </w:rPr>
        <w:t>;</w:t>
      </w:r>
    </w:p>
    <w:p w14:paraId="33D0E850" w14:textId="12D362A3" w:rsidR="001F06DE" w:rsidRPr="00DC6869" w:rsidRDefault="001F06DE" w:rsidP="001F06DE">
      <w:pPr>
        <w:tabs>
          <w:tab w:val="left" w:pos="1701"/>
          <w:tab w:val="left" w:pos="2268"/>
          <w:tab w:val="left" w:pos="2835"/>
        </w:tabs>
        <w:spacing w:after="120"/>
        <w:ind w:left="1134" w:right="1134"/>
        <w:jc w:val="both"/>
        <w:rPr>
          <w:lang w:val="es-CO"/>
        </w:rPr>
      </w:pPr>
      <w:r>
        <w:tab/>
        <w:t>b)</w:t>
      </w:r>
      <w:r>
        <w:tab/>
      </w:r>
      <w:r w:rsidRPr="00DC6869">
        <w:t xml:space="preserve">La adopción de la Política Nacional para una Sociedad Libre de Racismo, Discriminación Racial y Xenofobia </w:t>
      </w:r>
      <w:r w:rsidR="00E62642">
        <w:t>(</w:t>
      </w:r>
      <w:r w:rsidRPr="00DC6869">
        <w:t>2014-2025</w:t>
      </w:r>
      <w:r w:rsidR="00E62642">
        <w:t>)</w:t>
      </w:r>
      <w:r w:rsidRPr="00DC6869">
        <w:t>;</w:t>
      </w:r>
      <w:r w:rsidRPr="00DC6869">
        <w:rPr>
          <w:lang w:val="es-CO"/>
        </w:rPr>
        <w:tab/>
      </w:r>
    </w:p>
    <w:p w14:paraId="706D01D4" w14:textId="10B972BB" w:rsidR="001F06DE" w:rsidRPr="00DC6869" w:rsidRDefault="001F06DE" w:rsidP="001F06DE">
      <w:pPr>
        <w:tabs>
          <w:tab w:val="left" w:pos="1701"/>
          <w:tab w:val="left" w:pos="2268"/>
          <w:tab w:val="left" w:pos="2835"/>
        </w:tabs>
        <w:spacing w:after="120"/>
        <w:ind w:left="1134" w:right="1134"/>
        <w:jc w:val="both"/>
      </w:pPr>
      <w:r w:rsidRPr="00DC6869">
        <w:rPr>
          <w:lang w:val="es-CO"/>
        </w:rPr>
        <w:tab/>
      </w:r>
      <w:r>
        <w:rPr>
          <w:lang w:val="es-CO"/>
        </w:rPr>
        <w:t>c</w:t>
      </w:r>
      <w:r w:rsidRPr="00DC6869">
        <w:rPr>
          <w:lang w:val="es-CO"/>
        </w:rPr>
        <w:t>)</w:t>
      </w:r>
      <w:r w:rsidRPr="00DC6869">
        <w:rPr>
          <w:lang w:val="es-CO"/>
        </w:rPr>
        <w:tab/>
        <w:t xml:space="preserve">La </w:t>
      </w:r>
      <w:r w:rsidRPr="00DC6869">
        <w:t xml:space="preserve">implementación del Sistema de </w:t>
      </w:r>
      <w:r w:rsidR="001B1044">
        <w:t>R</w:t>
      </w:r>
      <w:r w:rsidRPr="00DC6869">
        <w:t xml:space="preserve">egistro, </w:t>
      </w:r>
      <w:r w:rsidR="001B1044">
        <w:t>C</w:t>
      </w:r>
      <w:r w:rsidRPr="00DC6869">
        <w:t xml:space="preserve">omunicación y </w:t>
      </w:r>
      <w:r w:rsidR="001B1044">
        <w:t>A</w:t>
      </w:r>
      <w:r w:rsidRPr="00DC6869">
        <w:t xml:space="preserve">tención </w:t>
      </w:r>
      <w:r w:rsidR="001B1044">
        <w:t>I</w:t>
      </w:r>
      <w:r w:rsidRPr="00DC6869">
        <w:t xml:space="preserve">ntegral a </w:t>
      </w:r>
      <w:r w:rsidR="0058689D">
        <w:t>V</w:t>
      </w:r>
      <w:r w:rsidRPr="00DC6869">
        <w:t xml:space="preserve">íctimas de </w:t>
      </w:r>
      <w:r w:rsidR="0058689D">
        <w:t>V</w:t>
      </w:r>
      <w:r w:rsidRPr="00DC6869">
        <w:t xml:space="preserve">iolencia </w:t>
      </w:r>
      <w:r w:rsidR="0058689D">
        <w:t>I</w:t>
      </w:r>
      <w:r w:rsidRPr="00DC6869">
        <w:t xml:space="preserve">nstitucional </w:t>
      </w:r>
      <w:r w:rsidR="0058689D">
        <w:t>C</w:t>
      </w:r>
      <w:r w:rsidRPr="00DC6869">
        <w:t>arcelaria, en 2022;</w:t>
      </w:r>
    </w:p>
    <w:p w14:paraId="20EC07C5" w14:textId="2FBC3445" w:rsidR="001F06DE" w:rsidRPr="00DC6869" w:rsidRDefault="001F06DE" w:rsidP="001F06DE">
      <w:pPr>
        <w:tabs>
          <w:tab w:val="left" w:pos="1701"/>
          <w:tab w:val="left" w:pos="2268"/>
          <w:tab w:val="left" w:pos="2835"/>
        </w:tabs>
        <w:spacing w:after="120"/>
        <w:ind w:left="1134" w:right="1134"/>
        <w:jc w:val="both"/>
        <w:rPr>
          <w:rFonts w:ascii="Arial" w:hAnsi="Arial" w:cs="Arial"/>
        </w:rPr>
      </w:pPr>
      <w:r w:rsidRPr="00DC6869">
        <w:rPr>
          <w:rFonts w:ascii="Calibri" w:eastAsia="Calibri" w:hAnsi="Calibri" w:cs="Calibri"/>
          <w:color w:val="000000" w:themeColor="text1"/>
        </w:rPr>
        <w:tab/>
      </w:r>
      <w:r>
        <w:t>d</w:t>
      </w:r>
      <w:r w:rsidRPr="00DC6869">
        <w:t>)</w:t>
      </w:r>
      <w:r w:rsidRPr="00DC6869">
        <w:tab/>
        <w:t xml:space="preserve">La adopción del </w:t>
      </w:r>
      <w:r w:rsidR="00AB3524">
        <w:t>c</w:t>
      </w:r>
      <w:r w:rsidRPr="00DC6869">
        <w:t xml:space="preserve">apítulo </w:t>
      </w:r>
      <w:r w:rsidR="00AB3524">
        <w:t>n</w:t>
      </w:r>
      <w:r w:rsidRPr="00DC6869">
        <w:t xml:space="preserve">acional del </w:t>
      </w:r>
      <w:r w:rsidR="00AB3524">
        <w:t>m</w:t>
      </w:r>
      <w:r w:rsidRPr="00DC6869">
        <w:t xml:space="preserve">arco de </w:t>
      </w:r>
      <w:r w:rsidR="00AB3524">
        <w:t>r</w:t>
      </w:r>
      <w:r w:rsidRPr="00DC6869">
        <w:t xml:space="preserve">espuesta </w:t>
      </w:r>
      <w:r w:rsidR="00AB3524">
        <w:t>i</w:t>
      </w:r>
      <w:r w:rsidR="00AB3524" w:rsidRPr="00DC6869">
        <w:t xml:space="preserve">ntegral </w:t>
      </w:r>
      <w:r w:rsidR="00AB3524">
        <w:t>par</w:t>
      </w:r>
      <w:r w:rsidRPr="00DC6869">
        <w:t xml:space="preserve">a los </w:t>
      </w:r>
      <w:r w:rsidR="00AB3524">
        <w:t>r</w:t>
      </w:r>
      <w:r w:rsidRPr="00DC6869">
        <w:t xml:space="preserve">efugiados </w:t>
      </w:r>
      <w:r w:rsidR="00AB3524">
        <w:t>con el fin de</w:t>
      </w:r>
      <w:r w:rsidRPr="00DC6869">
        <w:t xml:space="preserve"> abordar todas las cuestiones relacionadas con las personas refugiadas, en 2018;</w:t>
      </w:r>
      <w:r w:rsidRPr="00DC6869">
        <w:rPr>
          <w:rFonts w:ascii="Arial" w:hAnsi="Arial" w:cs="Arial"/>
        </w:rPr>
        <w:t xml:space="preserve"> </w:t>
      </w:r>
    </w:p>
    <w:p w14:paraId="19F2DDD2" w14:textId="27CE3197" w:rsidR="001F06DE" w:rsidRPr="00DC6869" w:rsidRDefault="001F06DE" w:rsidP="001F06DE">
      <w:pPr>
        <w:tabs>
          <w:tab w:val="left" w:pos="1701"/>
          <w:tab w:val="left" w:pos="2268"/>
          <w:tab w:val="left" w:pos="2835"/>
        </w:tabs>
        <w:spacing w:after="120"/>
        <w:ind w:left="1134" w:right="1134"/>
        <w:jc w:val="both"/>
      </w:pPr>
      <w:r w:rsidRPr="00DC6869">
        <w:rPr>
          <w:lang w:val="es-ES_tradnl"/>
        </w:rPr>
        <w:tab/>
      </w:r>
      <w:r>
        <w:rPr>
          <w:lang w:val="es-ES_tradnl"/>
        </w:rPr>
        <w:t>e</w:t>
      </w:r>
      <w:r w:rsidRPr="00DC6869">
        <w:rPr>
          <w:lang w:val="es-ES_tradnl"/>
        </w:rPr>
        <w:t>)</w:t>
      </w:r>
      <w:r w:rsidRPr="00DC6869">
        <w:tab/>
      </w:r>
      <w:r w:rsidRPr="00DC6869">
        <w:rPr>
          <w:lang w:val="es-ES_tradnl"/>
        </w:rPr>
        <w:t xml:space="preserve">La </w:t>
      </w:r>
      <w:r>
        <w:rPr>
          <w:lang w:val="es-ES_tradnl"/>
        </w:rPr>
        <w:t>adopción</w:t>
      </w:r>
      <w:r w:rsidRPr="00DC6869">
        <w:rPr>
          <w:lang w:val="es-ES_tradnl"/>
        </w:rPr>
        <w:t xml:space="preserve"> de la </w:t>
      </w:r>
      <w:r w:rsidRPr="00DC6869">
        <w:t xml:space="preserve">Política Migratoria Integral </w:t>
      </w:r>
      <w:r w:rsidR="005F3FDF">
        <w:t>(</w:t>
      </w:r>
      <w:r w:rsidRPr="00DC6869">
        <w:t>2013-2023</w:t>
      </w:r>
      <w:r w:rsidR="005F3FDF">
        <w:t>)</w:t>
      </w:r>
      <w:r w:rsidRPr="00DC6869">
        <w:t xml:space="preserve"> y del Plan Nacional de Integración </w:t>
      </w:r>
      <w:r w:rsidR="00E62642">
        <w:t>(</w:t>
      </w:r>
      <w:r w:rsidRPr="00DC6869">
        <w:t>2018-2022</w:t>
      </w:r>
      <w:r w:rsidR="00E62642">
        <w:t>)</w:t>
      </w:r>
      <w:r w:rsidRPr="00DC6869">
        <w:t>;</w:t>
      </w:r>
    </w:p>
    <w:p w14:paraId="15347F2F" w14:textId="622E07B7" w:rsidR="001F06DE" w:rsidRPr="00DC6869" w:rsidRDefault="001F06DE" w:rsidP="001F06DE">
      <w:pPr>
        <w:tabs>
          <w:tab w:val="left" w:pos="1701"/>
          <w:tab w:val="left" w:pos="2268"/>
          <w:tab w:val="left" w:pos="2835"/>
        </w:tabs>
        <w:spacing w:after="120"/>
        <w:ind w:left="1134" w:right="1134"/>
        <w:jc w:val="both"/>
        <w:rPr>
          <w:rFonts w:ascii="Arial" w:hAnsi="Arial" w:cs="Arial"/>
        </w:rPr>
      </w:pPr>
      <w:r w:rsidRPr="00DC6869">
        <w:tab/>
      </w:r>
      <w:r>
        <w:t>f</w:t>
      </w:r>
      <w:r w:rsidRPr="00DC6869">
        <w:t>)</w:t>
      </w:r>
      <w:r w:rsidRPr="00DC6869">
        <w:tab/>
        <w:t xml:space="preserve">La adopción de la Política Nacional para la Atención y la Prevención de la Violencia contra las Mujeres de todas las </w:t>
      </w:r>
      <w:r w:rsidR="00E62642">
        <w:t>E</w:t>
      </w:r>
      <w:r w:rsidRPr="00DC6869">
        <w:t xml:space="preserve">dades </w:t>
      </w:r>
      <w:r w:rsidR="00E62642">
        <w:t>(</w:t>
      </w:r>
      <w:r w:rsidRPr="00DC6869">
        <w:t>2017-2032</w:t>
      </w:r>
      <w:r w:rsidR="00E62642">
        <w:t>)</w:t>
      </w:r>
      <w:r w:rsidRPr="00DC6869">
        <w:t>;</w:t>
      </w:r>
    </w:p>
    <w:p w14:paraId="19FFE2E7" w14:textId="14C8A72A" w:rsidR="001F06DE" w:rsidRPr="00DC6869" w:rsidRDefault="001F06DE" w:rsidP="001F06DE">
      <w:pPr>
        <w:tabs>
          <w:tab w:val="left" w:pos="1701"/>
          <w:tab w:val="left" w:pos="2268"/>
          <w:tab w:val="left" w:pos="2835"/>
        </w:tabs>
        <w:spacing w:after="120"/>
        <w:ind w:left="1134" w:right="1134"/>
        <w:jc w:val="both"/>
      </w:pPr>
      <w:r w:rsidRPr="00DC6869">
        <w:rPr>
          <w:lang w:val="es-CO"/>
        </w:rPr>
        <w:tab/>
      </w:r>
      <w:r>
        <w:rPr>
          <w:lang w:val="es-CO"/>
        </w:rPr>
        <w:t>g</w:t>
      </w:r>
      <w:r w:rsidRPr="00DC6869">
        <w:rPr>
          <w:lang w:val="es-CO"/>
        </w:rPr>
        <w:t>)</w:t>
      </w:r>
      <w:r w:rsidRPr="00DC6869">
        <w:rPr>
          <w:lang w:val="es-CO"/>
        </w:rPr>
        <w:tab/>
        <w:t xml:space="preserve">La adopción del </w:t>
      </w:r>
      <w:r w:rsidR="009100F4">
        <w:rPr>
          <w:lang w:val="es-CO"/>
        </w:rPr>
        <w:t>p</w:t>
      </w:r>
      <w:r w:rsidRPr="00DC6869">
        <w:rPr>
          <w:lang w:val="es-CO"/>
        </w:rPr>
        <w:t xml:space="preserve">rotocolo </w:t>
      </w:r>
      <w:r w:rsidRPr="00DC6869">
        <w:t xml:space="preserve">de actuaciones del </w:t>
      </w:r>
      <w:r w:rsidR="009100F4">
        <w:t>e</w:t>
      </w:r>
      <w:r w:rsidRPr="00DC6869">
        <w:t xml:space="preserve">quipo de </w:t>
      </w:r>
      <w:r w:rsidR="009100F4">
        <w:t>r</w:t>
      </w:r>
      <w:r w:rsidRPr="00DC6869">
        <w:t xml:space="preserve">espuesta </w:t>
      </w:r>
      <w:r w:rsidR="009100F4">
        <w:t>i</w:t>
      </w:r>
      <w:r w:rsidRPr="00DC6869">
        <w:t>nmediata para la identificación y acreditación de personas víctimas de</w:t>
      </w:r>
      <w:r>
        <w:t xml:space="preserve"> la</w:t>
      </w:r>
      <w:r w:rsidRPr="00DC6869">
        <w:t xml:space="preserve"> trata, en 2015;</w:t>
      </w:r>
    </w:p>
    <w:p w14:paraId="08B06D92" w14:textId="4915C642" w:rsidR="001F06DE" w:rsidRPr="00DC6869" w:rsidRDefault="001F06DE" w:rsidP="001F06DE">
      <w:pPr>
        <w:tabs>
          <w:tab w:val="left" w:pos="1701"/>
          <w:tab w:val="left" w:pos="2268"/>
          <w:tab w:val="left" w:pos="2835"/>
        </w:tabs>
        <w:spacing w:after="120"/>
        <w:ind w:left="1134" w:right="1134"/>
        <w:jc w:val="both"/>
      </w:pPr>
      <w:r w:rsidRPr="00DC6869">
        <w:tab/>
      </w:r>
      <w:r>
        <w:t>h</w:t>
      </w:r>
      <w:r w:rsidRPr="00DC6869">
        <w:t>)</w:t>
      </w:r>
      <w:r w:rsidRPr="00DC6869">
        <w:tab/>
        <w:t xml:space="preserve">La publicación del </w:t>
      </w:r>
      <w:r w:rsidRPr="008E43C0">
        <w:rPr>
          <w:i/>
          <w:iCs/>
        </w:rPr>
        <w:t>Manual para la atención interinstitucional de personas menores de edad en explotación</w:t>
      </w:r>
      <w:r w:rsidR="004A4C43" w:rsidRPr="008E43C0">
        <w:rPr>
          <w:i/>
          <w:iCs/>
        </w:rPr>
        <w:t>: sexual, trata, trabajo infantil y trabajo adolescente peligroso</w:t>
      </w:r>
      <w:r w:rsidRPr="00DC6869">
        <w:t>, en 2015;</w:t>
      </w:r>
    </w:p>
    <w:p w14:paraId="73682F9C" w14:textId="77777777" w:rsidR="001F06DE" w:rsidRPr="00DC6869" w:rsidRDefault="001F06DE" w:rsidP="001F06DE">
      <w:pPr>
        <w:tabs>
          <w:tab w:val="left" w:pos="1701"/>
          <w:tab w:val="left" w:pos="2268"/>
          <w:tab w:val="left" w:pos="2835"/>
        </w:tabs>
        <w:spacing w:after="120"/>
        <w:ind w:left="1134" w:right="1134"/>
        <w:jc w:val="both"/>
        <w:rPr>
          <w:lang w:val="es-CO"/>
        </w:rPr>
      </w:pPr>
      <w:r w:rsidRPr="00DC6869">
        <w:tab/>
      </w:r>
      <w:r>
        <w:t>i</w:t>
      </w:r>
      <w:r w:rsidRPr="00DC6869">
        <w:t>)</w:t>
      </w:r>
      <w:r w:rsidRPr="00DC6869">
        <w:tab/>
        <w:t>La creación del Observatorio de Violencia de Género contra las Mujeres y Acceso a la Justicia, en 2014;</w:t>
      </w:r>
    </w:p>
    <w:p w14:paraId="7EF76F00" w14:textId="77777777" w:rsidR="001F06DE" w:rsidRPr="00DC6869" w:rsidRDefault="001F06DE" w:rsidP="001F06DE">
      <w:pPr>
        <w:tabs>
          <w:tab w:val="left" w:pos="1701"/>
          <w:tab w:val="left" w:pos="2268"/>
          <w:tab w:val="left" w:pos="2835"/>
        </w:tabs>
        <w:spacing w:after="120"/>
        <w:ind w:left="1134" w:right="1134"/>
        <w:jc w:val="both"/>
      </w:pPr>
      <w:r w:rsidRPr="00DC6869">
        <w:rPr>
          <w:lang w:val="es-ES_tradnl"/>
        </w:rPr>
        <w:tab/>
      </w:r>
      <w:r>
        <w:t>j</w:t>
      </w:r>
      <w:r w:rsidRPr="00DC6869">
        <w:t>)</w:t>
      </w:r>
      <w:r w:rsidRPr="00DC6869">
        <w:tab/>
        <w:t>La creación del Fondo Nacional contra la Trata de Personas y el Tráfico Ilícito de Migrantes, en 2013;</w:t>
      </w:r>
    </w:p>
    <w:p w14:paraId="756A529A" w14:textId="2B768DC9" w:rsidR="001F06DE" w:rsidRPr="00DC6869" w:rsidRDefault="001F06DE" w:rsidP="001F06DE">
      <w:pPr>
        <w:tabs>
          <w:tab w:val="left" w:pos="1701"/>
          <w:tab w:val="left" w:pos="2268"/>
          <w:tab w:val="left" w:pos="2835"/>
        </w:tabs>
        <w:spacing w:after="120"/>
        <w:ind w:left="1134" w:right="1134"/>
        <w:jc w:val="both"/>
      </w:pPr>
      <w:r w:rsidRPr="00DC6869">
        <w:rPr>
          <w:lang w:val="es-ES_tradnl"/>
        </w:rPr>
        <w:tab/>
      </w:r>
      <w:r>
        <w:t>k</w:t>
      </w:r>
      <w:r w:rsidRPr="00DC6869">
        <w:t>)</w:t>
      </w:r>
      <w:r w:rsidRPr="00DC6869">
        <w:tab/>
      </w:r>
      <w:r w:rsidRPr="00DC6869">
        <w:rPr>
          <w:lang w:val="es-CO"/>
        </w:rPr>
        <w:t>La creación de</w:t>
      </w:r>
      <w:r w:rsidRPr="00DC6869">
        <w:t xml:space="preserve">l </w:t>
      </w:r>
      <w:r w:rsidR="00E558DD">
        <w:t>e</w:t>
      </w:r>
      <w:r w:rsidRPr="00DC6869">
        <w:t xml:space="preserve">quipo de </w:t>
      </w:r>
      <w:r w:rsidR="00E558DD">
        <w:t>r</w:t>
      </w:r>
      <w:r w:rsidRPr="00DC6869">
        <w:t xml:space="preserve">espuesta </w:t>
      </w:r>
      <w:r w:rsidR="00E558DD">
        <w:t>i</w:t>
      </w:r>
      <w:r w:rsidRPr="00DC6869">
        <w:t xml:space="preserve">nmediata como cuerpo especializado interinstitucional para la activación de medidas de atención primaria de las personas víctimas de la trata y sus dependientes, mediante el Decreto </w:t>
      </w:r>
      <w:r w:rsidR="001C4D1E">
        <w:t>núm. </w:t>
      </w:r>
      <w:r w:rsidRPr="00DC6869">
        <w:t>35144-MG-</w:t>
      </w:r>
      <w:proofErr w:type="spellStart"/>
      <w:r w:rsidRPr="00DC6869">
        <w:t>MTSS</w:t>
      </w:r>
      <w:proofErr w:type="spellEnd"/>
      <w:r w:rsidRPr="00DC6869">
        <w:t xml:space="preserve"> de 2009</w:t>
      </w:r>
      <w:r w:rsidRPr="00DC6869">
        <w:rPr>
          <w:lang w:val="es-CO"/>
        </w:rPr>
        <w:t>.</w:t>
      </w:r>
    </w:p>
    <w:p w14:paraId="0AEFC4AD" w14:textId="77777777" w:rsidR="001F06DE" w:rsidRPr="00A7527C" w:rsidRDefault="001F06DE" w:rsidP="008E43C0">
      <w:pPr>
        <w:pStyle w:val="H1G"/>
      </w:pPr>
      <w:r w:rsidRPr="00A7527C">
        <w:tab/>
        <w:t>C.</w:t>
      </w:r>
      <w:r w:rsidRPr="00A7527C">
        <w:tab/>
        <w:t>Principales motivos de preocupación y recomendaciones</w:t>
      </w:r>
    </w:p>
    <w:p w14:paraId="2B58D586" w14:textId="77777777" w:rsidR="001F06DE" w:rsidRPr="00A7527C" w:rsidRDefault="001F06DE" w:rsidP="008E43C0">
      <w:pPr>
        <w:pStyle w:val="H23G"/>
      </w:pPr>
      <w:r w:rsidRPr="00A7527C">
        <w:tab/>
      </w:r>
      <w:r w:rsidRPr="00A7527C">
        <w:tab/>
        <w:t>Cuestiones de seguimiento pendientes del anterior ciclo de presentación</w:t>
      </w:r>
      <w:r w:rsidRPr="00A7527C">
        <w:br/>
        <w:t>de informes</w:t>
      </w:r>
    </w:p>
    <w:p w14:paraId="0A0443C2" w14:textId="15495038" w:rsidR="001F06DE" w:rsidRPr="004678AD" w:rsidRDefault="001F06DE" w:rsidP="001F06DE">
      <w:pPr>
        <w:tabs>
          <w:tab w:val="left" w:pos="1701"/>
          <w:tab w:val="left" w:pos="2268"/>
          <w:tab w:val="left" w:pos="2835"/>
        </w:tabs>
        <w:spacing w:after="120"/>
        <w:ind w:left="1134" w:right="1134"/>
        <w:jc w:val="both"/>
      </w:pPr>
      <w:r w:rsidRPr="00A7527C">
        <w:t>7.</w:t>
      </w:r>
      <w:r w:rsidRPr="00A7527C">
        <w:tab/>
        <w:t>En sus anteriores observaciones</w:t>
      </w:r>
      <w:r w:rsidRPr="00802C69">
        <w:t xml:space="preserve"> finales</w:t>
      </w:r>
      <w:r w:rsidRPr="008E43C0">
        <w:rPr>
          <w:sz w:val="18"/>
          <w:szCs w:val="18"/>
          <w:vertAlign w:val="superscript"/>
        </w:rPr>
        <w:footnoteReference w:id="5"/>
      </w:r>
      <w:r w:rsidRPr="00802C69">
        <w:t>, el Comité pidió al Estado parte que proporcionara información sobre el seguimiento dado a las recomendaciones relativas a la detención</w:t>
      </w:r>
      <w:r>
        <w:t xml:space="preserve"> preventiva</w:t>
      </w:r>
      <w:r w:rsidR="00E10C5B">
        <w:t>,</w:t>
      </w:r>
      <w:r>
        <w:t xml:space="preserve"> el uso de medidas </w:t>
      </w:r>
      <w:r w:rsidRPr="00C84CB9">
        <w:t>alternativas a la privación de la libertad</w:t>
      </w:r>
      <w:r w:rsidR="00E10C5B" w:rsidRPr="00C84CB9">
        <w:t>,</w:t>
      </w:r>
      <w:r w:rsidRPr="00C84CB9">
        <w:t xml:space="preserve"> el principio de no devolución</w:t>
      </w:r>
      <w:r w:rsidR="00E10C5B" w:rsidRPr="00C84CB9">
        <w:t>,</w:t>
      </w:r>
      <w:r w:rsidRPr="00C84CB9">
        <w:t xml:space="preserve"> la detención administrativa de inmigrantes y la investigación y enjuiciamiento de actos de tortura</w:t>
      </w:r>
      <w:r w:rsidRPr="008E43C0">
        <w:rPr>
          <w:sz w:val="18"/>
          <w:szCs w:val="18"/>
          <w:vertAlign w:val="superscript"/>
        </w:rPr>
        <w:footnoteReference w:id="6"/>
      </w:r>
      <w:r w:rsidRPr="00C84CB9">
        <w:rPr>
          <w:bCs/>
        </w:rPr>
        <w:t xml:space="preserve">. </w:t>
      </w:r>
      <w:r w:rsidRPr="00C84CB9">
        <w:t>Si bien la Relatora para el seguimiento de las observaciones finales remitió al Estado parte un recordatorio el 12 de noviembre de 2009, el Comité lamenta no haber recibido ninguna respuesta del Estado parte en el marco del procedimiento de seguimiento de las observaciones finales</w:t>
      </w:r>
      <w:r w:rsidRPr="004678AD">
        <w:t xml:space="preserve">. Habida cuenta de la información incluida en el tercer informe periódico del Estado parte relativa a la aplicación de las </w:t>
      </w:r>
      <w:r w:rsidRPr="004678AD">
        <w:lastRenderedPageBreak/>
        <w:t xml:space="preserve">recomendaciones anteriores, el Comité considera que dichas recomendaciones aún no se han aplicado plenamente. Esas cuestiones pendientes se abordan en los párrafos </w:t>
      </w:r>
      <w:r>
        <w:t xml:space="preserve">12 </w:t>
      </w:r>
      <w:r w:rsidR="00BF07FE">
        <w:t>y</w:t>
      </w:r>
      <w:r>
        <w:t xml:space="preserve"> 13, 14 </w:t>
      </w:r>
      <w:r w:rsidR="00BF07FE">
        <w:t>y</w:t>
      </w:r>
      <w:r>
        <w:t xml:space="preserve"> 15, 24 </w:t>
      </w:r>
      <w:r w:rsidR="00BF07FE">
        <w:t>y</w:t>
      </w:r>
      <w:r>
        <w:t xml:space="preserve"> 25</w:t>
      </w:r>
      <w:r w:rsidR="00BF07FE">
        <w:t>,</w:t>
      </w:r>
      <w:r>
        <w:t xml:space="preserve"> y 30 </w:t>
      </w:r>
      <w:r w:rsidR="00BF07FE">
        <w:t>y</w:t>
      </w:r>
      <w:r>
        <w:t xml:space="preserve"> 31</w:t>
      </w:r>
      <w:r w:rsidRPr="004678AD">
        <w:t xml:space="preserve"> del presente documento.</w:t>
      </w:r>
    </w:p>
    <w:p w14:paraId="20B70D58" w14:textId="77777777" w:rsidR="00DC458B" w:rsidRPr="001B12E4" w:rsidRDefault="00DC458B" w:rsidP="00DC458B">
      <w:pPr>
        <w:pStyle w:val="H23G"/>
        <w:rPr>
          <w:rFonts w:eastAsia="Calibri"/>
        </w:rPr>
      </w:pPr>
      <w:r w:rsidRPr="001B12E4">
        <w:tab/>
      </w:r>
      <w:r w:rsidRPr="001B12E4">
        <w:rPr>
          <w:rFonts w:eastAsia="Calibri"/>
        </w:rPr>
        <w:tab/>
      </w:r>
      <w:r w:rsidRPr="001B12E4">
        <w:rPr>
          <w:rFonts w:eastAsia="Calibri"/>
        </w:rPr>
        <w:tab/>
        <w:t>Tipificación de la tortura</w:t>
      </w:r>
    </w:p>
    <w:p w14:paraId="29879EEB" w14:textId="4D6FE93A" w:rsidR="00DC458B" w:rsidRDefault="00DC458B" w:rsidP="00DC458B">
      <w:pPr>
        <w:pStyle w:val="SingleTxtG"/>
      </w:pPr>
      <w:r w:rsidRPr="004678AD">
        <w:rPr>
          <w:lang w:val="es-ES_tradnl"/>
        </w:rPr>
        <w:t>8.</w:t>
      </w:r>
      <w:r w:rsidRPr="004678AD">
        <w:rPr>
          <w:lang w:val="es-ES_tradnl"/>
        </w:rPr>
        <w:tab/>
      </w:r>
      <w:r w:rsidRPr="004678AD">
        <w:t xml:space="preserve">El Comité </w:t>
      </w:r>
      <w:r>
        <w:t xml:space="preserve">toma nota con interés de la </w:t>
      </w:r>
      <w:r w:rsidRPr="004678AD">
        <w:t>Ley núm.</w:t>
      </w:r>
      <w:r w:rsidR="00ED6C7F">
        <w:t> </w:t>
      </w:r>
      <w:r w:rsidRPr="004678AD">
        <w:t>10213 de 2022</w:t>
      </w:r>
      <w:r>
        <w:t xml:space="preserve"> y de las modificaciones que ha introducido en la </w:t>
      </w:r>
      <w:r w:rsidRPr="004678AD">
        <w:t xml:space="preserve">tipificación del delito de tortura en </w:t>
      </w:r>
      <w:r>
        <w:t xml:space="preserve">el </w:t>
      </w:r>
      <w:r w:rsidRPr="004678AD">
        <w:t>artículo 381</w:t>
      </w:r>
      <w:r w:rsidR="00BF07FE">
        <w:t> </w:t>
      </w:r>
      <w:r w:rsidRPr="008E43C0">
        <w:rPr>
          <w:i/>
        </w:rPr>
        <w:t>bis</w:t>
      </w:r>
      <w:r>
        <w:rPr>
          <w:i/>
          <w:iCs/>
        </w:rPr>
        <w:t xml:space="preserve"> </w:t>
      </w:r>
      <w:r w:rsidRPr="00466805">
        <w:t>del Código Penal.</w:t>
      </w:r>
      <w:r w:rsidRPr="004678AD">
        <w:t xml:space="preserve"> </w:t>
      </w:r>
      <w:r>
        <w:t>Si bien</w:t>
      </w:r>
      <w:r w:rsidRPr="004678AD">
        <w:t xml:space="preserve"> considera que </w:t>
      </w:r>
      <w:r>
        <w:t>dicha reforma</w:t>
      </w:r>
      <w:r w:rsidRPr="004678AD">
        <w:t xml:space="preserve"> representa un avance importante </w:t>
      </w:r>
      <w:r>
        <w:t>al</w:t>
      </w:r>
      <w:r w:rsidRPr="004678AD">
        <w:t xml:space="preserve"> </w:t>
      </w:r>
      <w:r>
        <w:t>abarcar supuestos no recogidos explícitamente en la regulación anterior (</w:t>
      </w:r>
      <w:r w:rsidR="00BF07FE">
        <w:t xml:space="preserve">el </w:t>
      </w:r>
      <w:r>
        <w:t>artículo 123</w:t>
      </w:r>
      <w:r w:rsidR="00ED6C7F">
        <w:t> </w:t>
      </w:r>
      <w:r w:rsidRPr="008E43C0">
        <w:rPr>
          <w:i/>
        </w:rPr>
        <w:t>bis</w:t>
      </w:r>
      <w:r>
        <w:t xml:space="preserve"> del Código Penal), tales como cualquier razón basada en cualquier tipo de discriminación, </w:t>
      </w:r>
      <w:r w:rsidRPr="00C559B9">
        <w:t xml:space="preserve">la instigación a la tortura, el consentimiento en la tortura o la orden de cometer tortura dada por un funcionario </w:t>
      </w:r>
      <w:r w:rsidRPr="007E5A48">
        <w:t>público</w:t>
      </w:r>
      <w:r>
        <w:t xml:space="preserve">, y establecer </w:t>
      </w:r>
      <w:r w:rsidRPr="004678AD">
        <w:t xml:space="preserve">penas </w:t>
      </w:r>
      <w:r>
        <w:t xml:space="preserve">de prisión </w:t>
      </w:r>
      <w:r w:rsidRPr="004678AD">
        <w:t xml:space="preserve">de 3 </w:t>
      </w:r>
      <w:r>
        <w:t>a</w:t>
      </w:r>
      <w:r w:rsidRPr="004678AD">
        <w:t xml:space="preserve"> 15 años</w:t>
      </w:r>
      <w:r>
        <w:t xml:space="preserve"> para el delito de tortura, preocupa al Comité que el nuevo artículo 381</w:t>
      </w:r>
      <w:r w:rsidR="00CA4AA1">
        <w:t> </w:t>
      </w:r>
      <w:r w:rsidRPr="008E43C0">
        <w:rPr>
          <w:i/>
        </w:rPr>
        <w:t>bis</w:t>
      </w:r>
      <w:r w:rsidRPr="004678AD">
        <w:t xml:space="preserve"> </w:t>
      </w:r>
      <w:r>
        <w:t xml:space="preserve">del Código Penal </w:t>
      </w:r>
      <w:r w:rsidR="00D75264" w:rsidRPr="00E00AE9">
        <w:t>establece una pena mínima de solo tres años de prisión y</w:t>
      </w:r>
      <w:r w:rsidR="00D75264">
        <w:t xml:space="preserve"> que </w:t>
      </w:r>
      <w:r>
        <w:t xml:space="preserve">no especifique aquellos actos de tortura cometidos con el </w:t>
      </w:r>
      <w:r w:rsidRPr="00183379">
        <w:t>fin</w:t>
      </w:r>
      <w:r>
        <w:t xml:space="preserve"> </w:t>
      </w:r>
      <w:r w:rsidRPr="00183379">
        <w:t xml:space="preserve">de intimidar o coaccionar </w:t>
      </w:r>
      <w:r w:rsidRPr="00850260">
        <w:t>u obtener información o una confesión de un tercero</w:t>
      </w:r>
      <w:r>
        <w:t>. El</w:t>
      </w:r>
      <w:r w:rsidRPr="00E32B9F">
        <w:t xml:space="preserve"> </w:t>
      </w:r>
      <w:r>
        <w:t>artículo</w:t>
      </w:r>
      <w:r w:rsidR="00CA4AA1">
        <w:t> </w:t>
      </w:r>
      <w:r>
        <w:t>381</w:t>
      </w:r>
      <w:r w:rsidR="00CA4AA1">
        <w:t> </w:t>
      </w:r>
      <w:r w:rsidRPr="008E43C0">
        <w:rPr>
          <w:i/>
        </w:rPr>
        <w:t>bis</w:t>
      </w:r>
      <w:r>
        <w:t xml:space="preserve"> tampoco establece que</w:t>
      </w:r>
      <w:r w:rsidRPr="00183379">
        <w:t xml:space="preserve"> el delito </w:t>
      </w:r>
      <w:r>
        <w:t xml:space="preserve">de tortura </w:t>
      </w:r>
      <w:r w:rsidRPr="00183379">
        <w:t>pueda ser cometido por</w:t>
      </w:r>
      <w:r w:rsidRPr="00183379">
        <w:rPr>
          <w:lang w:val="es-ES_tradnl"/>
        </w:rPr>
        <w:t xml:space="preserve"> personas que act</w:t>
      </w:r>
      <w:r>
        <w:rPr>
          <w:lang w:val="es-ES_tradnl"/>
        </w:rPr>
        <w:t>úen</w:t>
      </w:r>
      <w:r w:rsidRPr="00183379">
        <w:rPr>
          <w:lang w:val="es-ES_tradnl"/>
        </w:rPr>
        <w:t xml:space="preserve"> </w:t>
      </w:r>
      <w:r>
        <w:rPr>
          <w:lang w:val="es-ES_tradnl"/>
        </w:rPr>
        <w:t>por</w:t>
      </w:r>
      <w:r w:rsidRPr="00183379">
        <w:rPr>
          <w:lang w:val="es-ES_tradnl"/>
        </w:rPr>
        <w:t xml:space="preserve"> instigación</w:t>
      </w:r>
      <w:r>
        <w:rPr>
          <w:lang w:val="es-ES_tradnl"/>
        </w:rPr>
        <w:t>,</w:t>
      </w:r>
      <w:r w:rsidRPr="00183379">
        <w:rPr>
          <w:lang w:val="es-ES_tradnl"/>
        </w:rPr>
        <w:t xml:space="preserve"> </w:t>
      </w:r>
      <w:r>
        <w:rPr>
          <w:lang w:val="es-ES_tradnl"/>
        </w:rPr>
        <w:t>no s</w:t>
      </w:r>
      <w:r w:rsidR="00CA4AA1">
        <w:rPr>
          <w:lang w:val="es-ES_tradnl"/>
        </w:rPr>
        <w:t>o</w:t>
      </w:r>
      <w:r>
        <w:rPr>
          <w:lang w:val="es-ES_tradnl"/>
        </w:rPr>
        <w:t>lo por</w:t>
      </w:r>
      <w:r w:rsidRPr="00183379">
        <w:rPr>
          <w:lang w:val="es-ES_tradnl"/>
        </w:rPr>
        <w:t xml:space="preserve"> funcionarios públicos, </w:t>
      </w:r>
      <w:r>
        <w:rPr>
          <w:lang w:val="es-ES_tradnl"/>
        </w:rPr>
        <w:t>sino</w:t>
      </w:r>
      <w:r w:rsidRPr="00183379">
        <w:rPr>
          <w:lang w:val="es-ES_tradnl"/>
        </w:rPr>
        <w:t xml:space="preserve"> también </w:t>
      </w:r>
      <w:r>
        <w:rPr>
          <w:lang w:val="es-ES_tradnl"/>
        </w:rPr>
        <w:t>por parte</w:t>
      </w:r>
      <w:r w:rsidRPr="00183379">
        <w:rPr>
          <w:lang w:val="es-ES_tradnl"/>
        </w:rPr>
        <w:t xml:space="preserve"> de otra persona en el ejercicio de funciones públicas, o con su </w:t>
      </w:r>
      <w:r w:rsidRPr="00183379">
        <w:t xml:space="preserve">consentimiento o aquiescencia. Por </w:t>
      </w:r>
      <w:r>
        <w:t>último</w:t>
      </w:r>
      <w:r w:rsidRPr="00183379">
        <w:t xml:space="preserve">, el Comité lamenta </w:t>
      </w:r>
      <w:r>
        <w:t xml:space="preserve">no haber recibido </w:t>
      </w:r>
      <w:r w:rsidRPr="00183379">
        <w:t xml:space="preserve">información </w:t>
      </w:r>
      <w:r>
        <w:t xml:space="preserve">sobre </w:t>
      </w:r>
      <w:r w:rsidRPr="00183379">
        <w:t xml:space="preserve">disposiciones penales que </w:t>
      </w:r>
      <w:r>
        <w:t>prevean</w:t>
      </w:r>
      <w:r w:rsidRPr="00183379">
        <w:t xml:space="preserve"> </w:t>
      </w:r>
      <w:r>
        <w:t xml:space="preserve">de manera </w:t>
      </w:r>
      <w:r w:rsidRPr="00183379">
        <w:t>expresa la tentativa de cometer un acto de tortura</w:t>
      </w:r>
      <w:r w:rsidR="000C7C98">
        <w:t xml:space="preserve">. </w:t>
      </w:r>
      <w:r w:rsidR="000C7C98" w:rsidRPr="00F93289">
        <w:t>A este respecto, el Comité señala a la atención del Estado parte su observación general núm.</w:t>
      </w:r>
      <w:r w:rsidR="00CA4AA1">
        <w:t> </w:t>
      </w:r>
      <w:r w:rsidR="000C7C98" w:rsidRPr="00F93289">
        <w:t>2 (2007) relativa a la aplicación del artículo</w:t>
      </w:r>
      <w:r w:rsidR="00CA4AA1">
        <w:t> </w:t>
      </w:r>
      <w:r w:rsidR="000C7C98" w:rsidRPr="00F93289">
        <w:t>2, en la que el Comité observa que las discrepancias graves entre la definición que figura en la Convención y la reflejada en la legislación nacional abren resquicios reales o potenciales para la impunidad</w:t>
      </w:r>
      <w:r w:rsidR="000C7C98" w:rsidRPr="008E43C0">
        <w:rPr>
          <w:rStyle w:val="Refdenotaalpie"/>
          <w:szCs w:val="18"/>
        </w:rPr>
        <w:footnoteReference w:id="7"/>
      </w:r>
      <w:r w:rsidR="000C7C98">
        <w:rPr>
          <w:b/>
          <w:bCs/>
        </w:rPr>
        <w:t xml:space="preserve"> </w:t>
      </w:r>
      <w:r w:rsidRPr="00183379">
        <w:t>(arts. 1 y 4).</w:t>
      </w:r>
    </w:p>
    <w:p w14:paraId="64D6C483" w14:textId="74BB8C2D" w:rsidR="00B31E04" w:rsidRPr="008E43C0" w:rsidRDefault="00B31E04" w:rsidP="008E43C0">
      <w:pPr>
        <w:pStyle w:val="SingleTxtG"/>
      </w:pPr>
      <w:r w:rsidRPr="00B31E04">
        <w:t>9.</w:t>
      </w:r>
      <w:r w:rsidRPr="00B31E04">
        <w:rPr>
          <w:b/>
          <w:bCs/>
        </w:rPr>
        <w:tab/>
        <w:t xml:space="preserve">El Estado parte debe velar por que todas las formas de tortura estén prohibidas de conformidad con la definición que figura en el artículo 1 de la Convención, incluidos los actos de tortura cometidos con el fin de intimidar o coaccionar u obtener información o una confesión de un tercero, la tentativa de tortura, y aquellos actos cometidos por un funcionario público u otra persona en el ejercicio de funciones públicas, a instigación suya, o con su consentimiento o aquiescencia. El Comité recomienda al Estado parte que garantice que el delito de tortura sea punible con penas apropiadas, que tengan en cuenta su gravedad, de conformidad con el artículo 4, párrafo 2, de la Convención. </w:t>
      </w:r>
    </w:p>
    <w:p w14:paraId="39F032C6" w14:textId="54FC0EF6" w:rsidR="00DC458B" w:rsidRPr="00E871C9" w:rsidRDefault="00DC458B" w:rsidP="00DC458B">
      <w:pPr>
        <w:pStyle w:val="H23G"/>
        <w:rPr>
          <w:lang w:val="es-419"/>
        </w:rPr>
      </w:pPr>
      <w:r>
        <w:rPr>
          <w:lang w:val="es-419"/>
        </w:rPr>
        <w:tab/>
      </w:r>
      <w:r>
        <w:rPr>
          <w:lang w:val="es-419"/>
        </w:rPr>
        <w:tab/>
        <w:t>D</w:t>
      </w:r>
      <w:r w:rsidRPr="00E871C9">
        <w:rPr>
          <w:lang w:val="es-419"/>
        </w:rPr>
        <w:t>etención en régimen de incomunicación</w:t>
      </w:r>
    </w:p>
    <w:p w14:paraId="4ED8B084" w14:textId="725B8258" w:rsidR="00DC458B" w:rsidRDefault="00DC458B" w:rsidP="00DC458B">
      <w:pPr>
        <w:pStyle w:val="SingleTxtG"/>
      </w:pPr>
      <w:r w:rsidRPr="00E871C9">
        <w:rPr>
          <w:bCs/>
          <w:lang w:val="es-419"/>
        </w:rPr>
        <w:t>10.</w:t>
      </w:r>
      <w:r w:rsidRPr="00E871C9">
        <w:rPr>
          <w:bCs/>
          <w:lang w:val="es-419"/>
        </w:rPr>
        <w:tab/>
        <w:t>E</w:t>
      </w:r>
      <w:r w:rsidRPr="00E871C9">
        <w:t xml:space="preserve">l Comité observa con preocupación que la detención en régimen de incomunicación </w:t>
      </w:r>
      <w:r>
        <w:t>puede imponerse por per</w:t>
      </w:r>
      <w:r w:rsidR="00CA4AA1">
        <w:t>í</w:t>
      </w:r>
      <w:r>
        <w:t xml:space="preserve">odos de </w:t>
      </w:r>
      <w:r w:rsidRPr="00E871C9">
        <w:t xml:space="preserve">hasta diez días consecutivos, </w:t>
      </w:r>
      <w:r>
        <w:t>conforme a lo establecido en</w:t>
      </w:r>
      <w:r w:rsidRPr="00E871C9">
        <w:t xml:space="preserve"> el artículo</w:t>
      </w:r>
      <w:r w:rsidR="00CA4AA1">
        <w:t> </w:t>
      </w:r>
      <w:r w:rsidRPr="00E871C9">
        <w:t xml:space="preserve">261 del Código Procesal Penal. </w:t>
      </w:r>
      <w:r>
        <w:t>No obstante, el Comité observa que, según dicho artículo, e</w:t>
      </w:r>
      <w:r w:rsidRPr="00E871C9">
        <w:t xml:space="preserve">l derecho </w:t>
      </w:r>
      <w:r>
        <w:t xml:space="preserve">del detenido a </w:t>
      </w:r>
      <w:r w:rsidRPr="00E871C9">
        <w:t>comunica</w:t>
      </w:r>
      <w:r>
        <w:t>rse</w:t>
      </w:r>
      <w:r w:rsidRPr="00E871C9">
        <w:t xml:space="preserve"> con </w:t>
      </w:r>
      <w:r>
        <w:t xml:space="preserve">su abogado no se vería afectado en estos casos </w:t>
      </w:r>
      <w:r w:rsidRPr="00E871C9">
        <w:t>(art.</w:t>
      </w:r>
      <w:r w:rsidR="00243D6C">
        <w:t> </w:t>
      </w:r>
      <w:r w:rsidRPr="00E871C9">
        <w:t>2).</w:t>
      </w:r>
    </w:p>
    <w:p w14:paraId="69F8A8F1" w14:textId="77777777" w:rsidR="00DC458B" w:rsidRDefault="00DC458B" w:rsidP="00DC458B">
      <w:pPr>
        <w:pStyle w:val="SingleTxtG"/>
        <w:rPr>
          <w:b/>
          <w:bCs/>
        </w:rPr>
      </w:pPr>
      <w:r w:rsidRPr="00AF7334">
        <w:rPr>
          <w:bCs/>
          <w:lang w:val="es-419"/>
        </w:rPr>
        <w:t>11.</w:t>
      </w:r>
      <w:r w:rsidRPr="00E871C9">
        <w:rPr>
          <w:b/>
          <w:bCs/>
        </w:rPr>
        <w:tab/>
        <w:t xml:space="preserve">El Comité insta al Estado parte a considerar la abolición de la detención en régimen de incomunicación y a garantizar que todas las personas detenidas se </w:t>
      </w:r>
      <w:r w:rsidRPr="00E871C9">
        <w:rPr>
          <w:b/>
          <w:bCs/>
        </w:rPr>
        <w:lastRenderedPageBreak/>
        <w:t xml:space="preserve">beneficien de todas las salvaguardias legales fundamentales desde el inicio de la privación de libertad, incluido el derecho a informar a un familiar o a </w:t>
      </w:r>
      <w:r>
        <w:rPr>
          <w:b/>
          <w:bCs/>
        </w:rPr>
        <w:t>otra persona de su elección sobre su privación de libertad</w:t>
      </w:r>
      <w:r w:rsidRPr="00E871C9">
        <w:rPr>
          <w:b/>
          <w:bCs/>
        </w:rPr>
        <w:t>.</w:t>
      </w:r>
    </w:p>
    <w:p w14:paraId="03762276" w14:textId="77777777" w:rsidR="00DC458B" w:rsidRPr="00E871C9" w:rsidRDefault="00DC458B" w:rsidP="00DC458B">
      <w:pPr>
        <w:pStyle w:val="H23G"/>
        <w:rPr>
          <w:color w:val="C00000"/>
          <w:lang w:val="es-419"/>
        </w:rPr>
      </w:pPr>
      <w:r w:rsidRPr="00E871C9">
        <w:rPr>
          <w:lang w:val="es-419"/>
        </w:rPr>
        <w:tab/>
      </w:r>
      <w:r w:rsidRPr="00E871C9">
        <w:rPr>
          <w:lang w:val="es-419"/>
        </w:rPr>
        <w:tab/>
        <w:t xml:space="preserve">Detención preventiva </w:t>
      </w:r>
    </w:p>
    <w:p w14:paraId="6614B479" w14:textId="77777777" w:rsidR="00DC458B" w:rsidRPr="00E871C9" w:rsidRDefault="00DC458B" w:rsidP="00DC458B">
      <w:pPr>
        <w:pStyle w:val="SingleTxtG"/>
      </w:pPr>
      <w:r w:rsidRPr="00E871C9">
        <w:rPr>
          <w:lang w:val="es-ES_tradnl"/>
        </w:rPr>
        <w:t>12.</w:t>
      </w:r>
      <w:r w:rsidRPr="00E871C9">
        <w:rPr>
          <w:lang w:val="es-ES_tradnl"/>
        </w:rPr>
        <w:tab/>
      </w:r>
      <w:r w:rsidRPr="00E871C9">
        <w:t xml:space="preserve">El Comité </w:t>
      </w:r>
      <w:r>
        <w:t>mantiene su</w:t>
      </w:r>
      <w:r w:rsidRPr="00E871C9">
        <w:t xml:space="preserve"> preocupa</w:t>
      </w:r>
      <w:r>
        <w:t>ción</w:t>
      </w:r>
      <w:r w:rsidRPr="00E871C9">
        <w:t xml:space="preserve"> por el </w:t>
      </w:r>
      <w:r>
        <w:t>recurso</w:t>
      </w:r>
      <w:r w:rsidRPr="00E871C9">
        <w:t xml:space="preserve"> excesivo </w:t>
      </w:r>
      <w:r>
        <w:t>a</w:t>
      </w:r>
      <w:r w:rsidRPr="00E871C9">
        <w:t xml:space="preserve"> la prisión preventiva</w:t>
      </w:r>
      <w:r>
        <w:t xml:space="preserve"> por parte de las autoridades judiciales del Estado parte</w:t>
      </w:r>
      <w:r w:rsidRPr="00E871C9">
        <w:t xml:space="preserve">. </w:t>
      </w:r>
      <w:r>
        <w:t xml:space="preserve">Según la </w:t>
      </w:r>
      <w:r w:rsidRPr="00E871C9">
        <w:t>inform</w:t>
      </w:r>
      <w:r>
        <w:t>ación recibida,</w:t>
      </w:r>
      <w:r w:rsidRPr="00E871C9">
        <w:t xml:space="preserve"> </w:t>
      </w:r>
      <w:r>
        <w:t xml:space="preserve">su </w:t>
      </w:r>
      <w:r w:rsidRPr="00E871C9">
        <w:t>aplica</w:t>
      </w:r>
      <w:r>
        <w:t>ción es</w:t>
      </w:r>
      <w:r w:rsidRPr="00E871C9">
        <w:t xml:space="preserve"> casi automática </w:t>
      </w:r>
      <w:r>
        <w:t xml:space="preserve">en el caso </w:t>
      </w:r>
      <w:r w:rsidRPr="00E871C9">
        <w:t xml:space="preserve">de delitos relacionados con </w:t>
      </w:r>
      <w:r>
        <w:t>el tráfico de estupefacientes</w:t>
      </w:r>
      <w:r w:rsidRPr="00E871C9">
        <w:t xml:space="preserve"> (art. 2).</w:t>
      </w:r>
    </w:p>
    <w:p w14:paraId="435C7B38" w14:textId="77777777" w:rsidR="00DC458B" w:rsidRDefault="00DC458B" w:rsidP="00DC458B">
      <w:pPr>
        <w:pStyle w:val="SingleTxtG"/>
        <w:rPr>
          <w:b/>
          <w:bCs/>
        </w:rPr>
      </w:pPr>
      <w:r w:rsidRPr="00E871C9">
        <w:t>13.</w:t>
      </w:r>
      <w:r w:rsidRPr="00E871C9">
        <w:tab/>
      </w:r>
      <w:r w:rsidRPr="00E871C9">
        <w:rPr>
          <w:b/>
          <w:bCs/>
        </w:rPr>
        <w:t>Habida cuenta de sus anteriores observaciones finales</w:t>
      </w:r>
      <w:r w:rsidRPr="008E43C0">
        <w:rPr>
          <w:rStyle w:val="Refdenotaalpie"/>
          <w:szCs w:val="18"/>
        </w:rPr>
        <w:footnoteReference w:id="8"/>
      </w:r>
      <w:r w:rsidRPr="00E871C9">
        <w:rPr>
          <w:b/>
          <w:bCs/>
        </w:rPr>
        <w:t>, el Comité insta al Estado parte a velar por el respeto escrupuloso de las normas que rigen la prisión preventiva y garantizar que únicamente se recurra a ella en circunstancias excepcionales y por períodos limitados, de conformidad con la ley, teniendo en cuenta los principios de necesidad y proporcionalidad y la presunción de inocencia. También debe reforzar el uso de alternativas a la detención preventiva, según lo dispuesto en las Reglas Mínimas de las Naciones Unidas sobre las Medidas No Privativas de la Libertad (Reglas de Tokio)</w:t>
      </w:r>
      <w:r>
        <w:rPr>
          <w:b/>
          <w:bCs/>
        </w:rPr>
        <w:t xml:space="preserve"> </w:t>
      </w:r>
      <w:r w:rsidRPr="00C559B9">
        <w:rPr>
          <w:b/>
          <w:bCs/>
        </w:rPr>
        <w:t>y las Reglas de las Naciones Unidas para el Tratamiento de las Reclusas y Medidas No Privativas de la Libertad para las Mujeres Delincuentes (Reglas de Bangkok)</w:t>
      </w:r>
      <w:r w:rsidRPr="00CF4EA6">
        <w:rPr>
          <w:b/>
          <w:bCs/>
        </w:rPr>
        <w:t>.</w:t>
      </w:r>
      <w:r w:rsidRPr="00E871C9">
        <w:rPr>
          <w:b/>
          <w:bCs/>
        </w:rPr>
        <w:t xml:space="preserve"> </w:t>
      </w:r>
    </w:p>
    <w:p w14:paraId="4DEFF773" w14:textId="77777777" w:rsidR="00DC458B" w:rsidRPr="000677A7" w:rsidRDefault="00DC458B" w:rsidP="00DC458B">
      <w:pPr>
        <w:pStyle w:val="H23G"/>
        <w:rPr>
          <w:lang w:val="es-ES_tradnl"/>
        </w:rPr>
      </w:pPr>
      <w:r>
        <w:tab/>
      </w:r>
      <w:r>
        <w:tab/>
      </w:r>
      <w:r w:rsidRPr="000677A7">
        <w:t>Condiciones de reclusión</w:t>
      </w:r>
    </w:p>
    <w:p w14:paraId="09F4C408" w14:textId="58F99B7F" w:rsidR="00DC458B" w:rsidRDefault="00DC458B" w:rsidP="00DC458B">
      <w:pPr>
        <w:pStyle w:val="SingleTxtG"/>
      </w:pPr>
      <w:r w:rsidRPr="00E871C9">
        <w:rPr>
          <w:lang w:val="es-ES_tradnl"/>
        </w:rPr>
        <w:t>14.</w:t>
      </w:r>
      <w:r w:rsidRPr="00E871C9">
        <w:rPr>
          <w:lang w:val="es-ES_tradnl"/>
        </w:rPr>
        <w:tab/>
        <w:t xml:space="preserve">Si bien aprecia </w:t>
      </w:r>
      <w:r w:rsidRPr="00E871C9">
        <w:t xml:space="preserve">los esfuerzos del Estado parte </w:t>
      </w:r>
      <w:r>
        <w:t>dirigidos a</w:t>
      </w:r>
      <w:r w:rsidRPr="00E871C9">
        <w:t xml:space="preserve"> reformar su política penitenciaria </w:t>
      </w:r>
      <w:r>
        <w:t>a fin de</w:t>
      </w:r>
      <w:r w:rsidRPr="00E871C9">
        <w:t xml:space="preserve"> reducir el hacinamiento en las cárceles, p</w:t>
      </w:r>
      <w:r>
        <w:t>rincipalmente</w:t>
      </w:r>
      <w:r w:rsidRPr="00E871C9">
        <w:t xml:space="preserve"> mediante el uso de medidas alternativas</w:t>
      </w:r>
      <w:r>
        <w:t xml:space="preserve"> a la </w:t>
      </w:r>
      <w:r w:rsidRPr="000338F8">
        <w:t>privación de libertad</w:t>
      </w:r>
      <w:r w:rsidRPr="000338F8">
        <w:rPr>
          <w:lang w:val="es-ES_tradnl"/>
        </w:rPr>
        <w:t xml:space="preserve"> y la </w:t>
      </w:r>
      <w:r w:rsidRPr="004F6CF7">
        <w:rPr>
          <w:lang w:val="es-ES_tradnl"/>
        </w:rPr>
        <w:t>apertura de nuevas unidades o centros penitenciarios</w:t>
      </w:r>
      <w:r w:rsidRPr="000338F8">
        <w:rPr>
          <w:lang w:val="es-ES_tradnl"/>
        </w:rPr>
        <w:t>, al</w:t>
      </w:r>
      <w:r w:rsidRPr="00E871C9">
        <w:rPr>
          <w:lang w:val="es-ES_tradnl"/>
        </w:rPr>
        <w:t xml:space="preserve"> Comité le preocupan los informes que </w:t>
      </w:r>
      <w:r>
        <w:rPr>
          <w:lang w:val="es-ES_tradnl"/>
        </w:rPr>
        <w:t>señalan</w:t>
      </w:r>
      <w:r w:rsidRPr="00E871C9">
        <w:rPr>
          <w:lang w:val="es-ES_tradnl"/>
        </w:rPr>
        <w:t xml:space="preserve"> deficiencias</w:t>
      </w:r>
      <w:r>
        <w:rPr>
          <w:lang w:val="es-ES_tradnl"/>
        </w:rPr>
        <w:t xml:space="preserve"> en este sentido, en particular, altas tasas de ocupación y condiciones de detención inadecuadas en </w:t>
      </w:r>
      <w:r w:rsidRPr="00E871C9">
        <w:t>varios centros penitenciarios</w:t>
      </w:r>
      <w:r>
        <w:t>. Asimismo, el Comité sigue preocupado por l</w:t>
      </w:r>
      <w:r w:rsidRPr="00E871C9">
        <w:t xml:space="preserve">os informes </w:t>
      </w:r>
      <w:r>
        <w:t xml:space="preserve">en los </w:t>
      </w:r>
      <w:r w:rsidRPr="00E871C9">
        <w:t xml:space="preserve">que </w:t>
      </w:r>
      <w:r>
        <w:t xml:space="preserve">se </w:t>
      </w:r>
      <w:r w:rsidRPr="00E871C9">
        <w:t xml:space="preserve">indica que no siempre se garantiza una estricta separación entre las personas </w:t>
      </w:r>
      <w:r>
        <w:t xml:space="preserve">procesadas o en espera de juicio </w:t>
      </w:r>
      <w:r w:rsidRPr="00E871C9">
        <w:t xml:space="preserve">y las personas </w:t>
      </w:r>
      <w:r>
        <w:t xml:space="preserve">condenadas. Preocupa también que no se preste una atención sanitaria suficiente en los centros de privación de libertad, </w:t>
      </w:r>
      <w:r w:rsidRPr="00E871C9">
        <w:t>incluida la atención de salud menta</w:t>
      </w:r>
      <w:r>
        <w:t>l</w:t>
      </w:r>
      <w:r w:rsidRPr="00E871C9">
        <w:t xml:space="preserve"> </w:t>
      </w:r>
      <w:r>
        <w:t xml:space="preserve">y </w:t>
      </w:r>
      <w:r w:rsidRPr="00E871C9">
        <w:t>la asistencia y el tratamiento médico especializado</w:t>
      </w:r>
      <w:r>
        <w:t xml:space="preserve"> en casos necesarios. El Comité toma nota de la adopción en 2018 de </w:t>
      </w:r>
      <w:r w:rsidRPr="00E871C9">
        <w:t xml:space="preserve">la Política Penitenciaria Científica y Humanista y </w:t>
      </w:r>
      <w:r>
        <w:t xml:space="preserve">de </w:t>
      </w:r>
      <w:r w:rsidRPr="00E871C9">
        <w:t>la Estrategia de Ocupación Laboral Penitenciaria</w:t>
      </w:r>
      <w:r w:rsidR="000D21E9">
        <w:t xml:space="preserve"> “Construyendo Oportunidades”</w:t>
      </w:r>
      <w:r w:rsidRPr="00E871C9">
        <w:t xml:space="preserve">, así como </w:t>
      </w:r>
      <w:r>
        <w:t>d</w:t>
      </w:r>
      <w:r w:rsidRPr="00E871C9">
        <w:t>e</w:t>
      </w:r>
      <w:r>
        <w:t>l establecimiento en 2023 del</w:t>
      </w:r>
      <w:r w:rsidRPr="00E871C9">
        <w:t xml:space="preserve"> Modelo de Inserción Sociolaboral para la Población Penitenciaria</w:t>
      </w:r>
      <w:r>
        <w:t xml:space="preserve">, aunque mantiene su preocupación ante la falta de información disponible </w:t>
      </w:r>
      <w:r w:rsidRPr="00E871C9">
        <w:t>sobre actividades</w:t>
      </w:r>
      <w:r w:rsidRPr="00E871C9">
        <w:rPr>
          <w:b/>
          <w:bCs/>
        </w:rPr>
        <w:t xml:space="preserve"> </w:t>
      </w:r>
      <w:r w:rsidRPr="00E871C9">
        <w:t>provechosas</w:t>
      </w:r>
      <w:r>
        <w:t>,</w:t>
      </w:r>
      <w:r w:rsidRPr="00E871C9">
        <w:t xml:space="preserve"> </w:t>
      </w:r>
      <w:r>
        <w:t xml:space="preserve">educativas, </w:t>
      </w:r>
      <w:r w:rsidRPr="00E871C9">
        <w:t>recrea</w:t>
      </w:r>
      <w:r>
        <w:t xml:space="preserve">tivas o dirigidas a la </w:t>
      </w:r>
      <w:r w:rsidRPr="00E871C9">
        <w:t>reinserción en los centros penitenciarios (arts. 2, 11 y 16)</w:t>
      </w:r>
      <w:r>
        <w:t>.</w:t>
      </w:r>
    </w:p>
    <w:p w14:paraId="0E1124CD" w14:textId="77777777" w:rsidR="00DC458B" w:rsidRPr="00E871C9" w:rsidRDefault="00DC458B" w:rsidP="00DC458B">
      <w:pPr>
        <w:pStyle w:val="H23G"/>
      </w:pPr>
      <w:r>
        <w:tab/>
      </w:r>
      <w:r>
        <w:tab/>
      </w:r>
      <w:r w:rsidRPr="00F52A68">
        <w:rPr>
          <w:b w:val="0"/>
          <w:bCs/>
        </w:rPr>
        <w:t>15.</w:t>
      </w:r>
      <w:r w:rsidRPr="00F52A68">
        <w:rPr>
          <w:b w:val="0"/>
          <w:bCs/>
        </w:rPr>
        <w:tab/>
      </w:r>
      <w:r w:rsidRPr="00E871C9">
        <w:t>El Estado parte debe:</w:t>
      </w:r>
    </w:p>
    <w:p w14:paraId="42BD814C" w14:textId="7ACF2A14" w:rsidR="00DC458B" w:rsidRPr="00FF5623" w:rsidRDefault="00742392" w:rsidP="00DC458B">
      <w:pPr>
        <w:pStyle w:val="SingleTxtG"/>
        <w:rPr>
          <w:rFonts w:ascii="Roboto" w:hAnsi="Roboto"/>
          <w:b/>
          <w:bCs/>
          <w:color w:val="505050"/>
          <w:shd w:val="clear" w:color="auto" w:fill="FFFFFF"/>
        </w:rPr>
      </w:pPr>
      <w:r>
        <w:rPr>
          <w:b/>
          <w:bCs/>
        </w:rPr>
        <w:tab/>
      </w:r>
      <w:r w:rsidR="00DC458B" w:rsidRPr="00FF5623">
        <w:rPr>
          <w:b/>
          <w:bCs/>
        </w:rPr>
        <w:t>a)</w:t>
      </w:r>
      <w:r w:rsidR="00DC458B" w:rsidRPr="00FF5623">
        <w:rPr>
          <w:b/>
          <w:bCs/>
        </w:rPr>
        <w:tab/>
        <w:t>Continuar sus esfuerzos para reducir el hacinamiento en los centros penitenciarios, principalmente recurriendo a medidas alternativas a la privación de libertad, tanto antes como después del juicio, a cuyo respecto el Comité señala a la atención del Estado parte las Reglas de Tokio y las Reglas de Bangkok, y realizar las mejoras necesarias en los centros de detención adoptando medidas urgentes para subsanar cualquier deficiencia relacionada con las condiciones de vida generales y la atención sanitaria en las cárceles, incluida la atención médica especializada, a fin de que estén en plena conformidad con las Reglas Mínimas de las Naciones Unidas para el Tratamiento de los Reclusos (Reglas Nelson Mandela)</w:t>
      </w:r>
      <w:r>
        <w:rPr>
          <w:b/>
          <w:bCs/>
        </w:rPr>
        <w:t>;</w:t>
      </w:r>
      <w:r w:rsidR="00DC458B" w:rsidRPr="00FF5623">
        <w:rPr>
          <w:b/>
          <w:bCs/>
        </w:rPr>
        <w:t xml:space="preserve"> </w:t>
      </w:r>
    </w:p>
    <w:p w14:paraId="7B161C9E" w14:textId="31F2A79E" w:rsidR="00DC458B" w:rsidRPr="00FF5623" w:rsidRDefault="00742392" w:rsidP="00DC458B">
      <w:pPr>
        <w:pStyle w:val="SingleTxtG"/>
        <w:rPr>
          <w:b/>
          <w:bCs/>
        </w:rPr>
      </w:pPr>
      <w:r>
        <w:rPr>
          <w:b/>
          <w:bCs/>
        </w:rPr>
        <w:tab/>
      </w:r>
      <w:r w:rsidR="00DC458B" w:rsidRPr="00FF5623">
        <w:rPr>
          <w:b/>
          <w:bCs/>
        </w:rPr>
        <w:t>b)</w:t>
      </w:r>
      <w:r w:rsidR="00DC458B" w:rsidRPr="00FF5623">
        <w:rPr>
          <w:b/>
          <w:bCs/>
        </w:rPr>
        <w:tab/>
        <w:t>Velar por que los presos preventivos estén estrictamente separados de las personas que cumplen condena;</w:t>
      </w:r>
    </w:p>
    <w:p w14:paraId="1A54DBB4" w14:textId="451538C2" w:rsidR="00DC458B" w:rsidRPr="00FF5623" w:rsidRDefault="00742392" w:rsidP="00DC458B">
      <w:pPr>
        <w:pStyle w:val="SingleTxtG"/>
        <w:rPr>
          <w:b/>
          <w:bCs/>
        </w:rPr>
      </w:pPr>
      <w:r>
        <w:rPr>
          <w:b/>
          <w:bCs/>
        </w:rPr>
        <w:tab/>
      </w:r>
      <w:r w:rsidR="00DC458B" w:rsidRPr="00FF5623">
        <w:rPr>
          <w:b/>
          <w:bCs/>
        </w:rPr>
        <w:t>c)</w:t>
      </w:r>
      <w:r w:rsidR="00DC458B" w:rsidRPr="00FF5623">
        <w:rPr>
          <w:b/>
          <w:bCs/>
        </w:rPr>
        <w:tab/>
        <w:t>Continuar reforzando los programas de rehabilitación y reinserción en todos los centros de privación de libertad, especialmente mediante el fomento de las actividades educativas, recreativas y los programas de inserción sociolaboral.</w:t>
      </w:r>
    </w:p>
    <w:p w14:paraId="447D3712" w14:textId="77777777" w:rsidR="00DC458B" w:rsidRPr="00E871C9" w:rsidRDefault="00DC458B" w:rsidP="00DC458B">
      <w:pPr>
        <w:pStyle w:val="H23G"/>
        <w:rPr>
          <w:color w:val="C00000"/>
        </w:rPr>
      </w:pPr>
      <w:r w:rsidRPr="00E871C9">
        <w:lastRenderedPageBreak/>
        <w:tab/>
      </w:r>
      <w:r w:rsidRPr="00E871C9">
        <w:tab/>
        <w:t>Mujeres privadas de libertad</w:t>
      </w:r>
    </w:p>
    <w:p w14:paraId="12B68D9A" w14:textId="788E4463" w:rsidR="00DC458B" w:rsidRPr="00E871C9" w:rsidRDefault="00DC458B" w:rsidP="00DC458B">
      <w:pPr>
        <w:tabs>
          <w:tab w:val="left" w:pos="1701"/>
          <w:tab w:val="left" w:pos="2268"/>
          <w:tab w:val="left" w:pos="2835"/>
        </w:tabs>
        <w:spacing w:after="120"/>
        <w:ind w:left="1134" w:right="1134"/>
        <w:jc w:val="both"/>
      </w:pPr>
      <w:r w:rsidRPr="00E871C9">
        <w:t>16.</w:t>
      </w:r>
      <w:r w:rsidRPr="00E871C9">
        <w:tab/>
        <w:t xml:space="preserve">Si bien toma nota de las explicaciones ofrecidas por el Estado parte sobre las normas que regulan el régimen de privación de libertad en instalaciones penitenciarias para mujeres, el Comité observa con preocupación que las necesidades específicas de las reclusas no están suficientemente </w:t>
      </w:r>
      <w:r>
        <w:t>atendidas</w:t>
      </w:r>
      <w:r w:rsidRPr="00E871C9">
        <w:t xml:space="preserve">. </w:t>
      </w:r>
      <w:r>
        <w:t>El</w:t>
      </w:r>
      <w:r w:rsidRPr="00E871C9">
        <w:t xml:space="preserve"> Comité</w:t>
      </w:r>
      <w:r>
        <w:t xml:space="preserve"> se hace eco de las preocupaciones de </w:t>
      </w:r>
      <w:r w:rsidRPr="00E871C9">
        <w:t>otros órganos de tratados</w:t>
      </w:r>
      <w:r>
        <w:t xml:space="preserve"> al respecto</w:t>
      </w:r>
      <w:r w:rsidRPr="008E43C0">
        <w:rPr>
          <w:rStyle w:val="Refdenotaalpie"/>
          <w:bCs/>
          <w:szCs w:val="18"/>
          <w:lang w:val="es-CO"/>
        </w:rPr>
        <w:footnoteReference w:id="9"/>
      </w:r>
      <w:r>
        <w:t xml:space="preserve">, en particular las relativas a las </w:t>
      </w:r>
      <w:r w:rsidRPr="00E871C9">
        <w:t xml:space="preserve">condiciones </w:t>
      </w:r>
      <w:r>
        <w:t xml:space="preserve">materiales </w:t>
      </w:r>
      <w:r w:rsidRPr="00E871C9">
        <w:t>inadecuadas en</w:t>
      </w:r>
      <w:r>
        <w:t xml:space="preserve"> </w:t>
      </w:r>
      <w:r w:rsidRPr="00EC4E63">
        <w:t xml:space="preserve">que viven las mujeres privadas de libertad, </w:t>
      </w:r>
      <w:r>
        <w:t>inclu</w:t>
      </w:r>
      <w:r w:rsidR="00644193">
        <w:t>sive</w:t>
      </w:r>
      <w:r>
        <w:t xml:space="preserve"> en</w:t>
      </w:r>
      <w:r w:rsidRPr="00E871C9">
        <w:t xml:space="preserve"> el Centro de Atención Institucional Vilma </w:t>
      </w:r>
      <w:proofErr w:type="spellStart"/>
      <w:r w:rsidRPr="00E871C9">
        <w:t>Curling</w:t>
      </w:r>
      <w:proofErr w:type="spellEnd"/>
      <w:r w:rsidRPr="00E871C9">
        <w:t xml:space="preserve">, </w:t>
      </w:r>
      <w:r>
        <w:t>y</w:t>
      </w:r>
      <w:r w:rsidRPr="00E871C9">
        <w:t xml:space="preserve"> </w:t>
      </w:r>
      <w:r>
        <w:t xml:space="preserve">las </w:t>
      </w:r>
      <w:r w:rsidRPr="00E871C9">
        <w:t xml:space="preserve">carencias en los servicios de salud sexual y reproductiva </w:t>
      </w:r>
      <w:r>
        <w:t>que se prestan a las reclusas</w:t>
      </w:r>
      <w:r w:rsidRPr="00E871C9">
        <w:t xml:space="preserve">. También preocupan las </w:t>
      </w:r>
      <w:r>
        <w:t>elevadas tasas</w:t>
      </w:r>
      <w:r w:rsidRPr="00E871C9">
        <w:t xml:space="preserve"> de encarcelamiento de mujeres por delitos de drogas, aunque toma nota de </w:t>
      </w:r>
      <w:r>
        <w:t>las</w:t>
      </w:r>
      <w:r w:rsidRPr="00E871C9">
        <w:t xml:space="preserve"> medidas adoptadas por el Estado parte para abordar est</w:t>
      </w:r>
      <w:r>
        <w:t xml:space="preserve">a cuestión </w:t>
      </w:r>
      <w:r w:rsidRPr="00E871C9">
        <w:t>(arts. 11 y 16).</w:t>
      </w:r>
    </w:p>
    <w:p w14:paraId="0062FB2E" w14:textId="01236DA6" w:rsidR="00DC458B" w:rsidRPr="00E871C9" w:rsidRDefault="00DC458B" w:rsidP="00DC458B">
      <w:pPr>
        <w:tabs>
          <w:tab w:val="left" w:pos="1701"/>
          <w:tab w:val="left" w:pos="2268"/>
          <w:tab w:val="left" w:pos="2835"/>
        </w:tabs>
        <w:spacing w:after="120"/>
        <w:ind w:left="1134" w:right="1134"/>
        <w:jc w:val="both"/>
        <w:rPr>
          <w:rFonts w:ascii="Roboto" w:hAnsi="Roboto"/>
          <w:b/>
          <w:bCs/>
          <w:shd w:val="clear" w:color="auto" w:fill="FFFFFF"/>
        </w:rPr>
      </w:pPr>
      <w:r w:rsidRPr="00E871C9">
        <w:t>17.</w:t>
      </w:r>
      <w:r w:rsidRPr="00E871C9">
        <w:tab/>
      </w:r>
      <w:r w:rsidRPr="00E871C9">
        <w:rPr>
          <w:b/>
          <w:bCs/>
        </w:rPr>
        <w:t>El Estado parte debe velar por que se atiendan las necesidades específicas de las mujeres privadas de libertad y que las condiciones de reclusión de las mujeres sean conformes a las Reglas Nelson Mandela y las Reglas de Bangkok</w:t>
      </w:r>
      <w:r w:rsidRPr="008E43C0">
        <w:rPr>
          <w:rStyle w:val="Refdenotaalpie"/>
          <w:szCs w:val="18"/>
          <w:shd w:val="clear" w:color="auto" w:fill="FFFFFF"/>
        </w:rPr>
        <w:footnoteReference w:id="10"/>
      </w:r>
      <w:r w:rsidR="002C7666">
        <w:rPr>
          <w:b/>
          <w:bCs/>
          <w:shd w:val="clear" w:color="auto" w:fill="FFFFFF"/>
        </w:rPr>
        <w:t>.</w:t>
      </w:r>
      <w:r w:rsidRPr="00E871C9">
        <w:rPr>
          <w:b/>
          <w:bCs/>
        </w:rPr>
        <w:t xml:space="preserve"> </w:t>
      </w:r>
      <w:r>
        <w:rPr>
          <w:b/>
          <w:bCs/>
        </w:rPr>
        <w:t>El Comité</w:t>
      </w:r>
      <w:r w:rsidRPr="00E871C9">
        <w:rPr>
          <w:b/>
          <w:bCs/>
        </w:rPr>
        <w:t xml:space="preserve"> </w:t>
      </w:r>
      <w:r>
        <w:rPr>
          <w:b/>
          <w:bCs/>
          <w:shd w:val="clear" w:color="auto" w:fill="FFFFFF"/>
        </w:rPr>
        <w:t>insta</w:t>
      </w:r>
      <w:r w:rsidRPr="00E871C9">
        <w:rPr>
          <w:b/>
          <w:bCs/>
          <w:shd w:val="clear" w:color="auto" w:fill="FFFFFF"/>
        </w:rPr>
        <w:t xml:space="preserve"> al Estado parte </w:t>
      </w:r>
      <w:r>
        <w:rPr>
          <w:b/>
          <w:bCs/>
          <w:shd w:val="clear" w:color="auto" w:fill="FFFFFF"/>
        </w:rPr>
        <w:t xml:space="preserve">a </w:t>
      </w:r>
      <w:r w:rsidRPr="00E871C9">
        <w:rPr>
          <w:b/>
          <w:bCs/>
          <w:shd w:val="clear" w:color="auto" w:fill="FFFFFF"/>
        </w:rPr>
        <w:t xml:space="preserve">que </w:t>
      </w:r>
      <w:r>
        <w:rPr>
          <w:b/>
          <w:bCs/>
          <w:shd w:val="clear" w:color="auto" w:fill="FFFFFF"/>
        </w:rPr>
        <w:t>subsane las deficiencias en los servicios de salud que se prestan a las reclusas</w:t>
      </w:r>
      <w:r w:rsidRPr="00E871C9">
        <w:rPr>
          <w:b/>
          <w:bCs/>
        </w:rPr>
        <w:t>. También se invita al Estado parte a tener en cuenta el contenido de las Directrices Internacionales sobre Derechos Humanos y Política de Drogas en la aplicación de su política penitenciaria y criminal contra las drogas.</w:t>
      </w:r>
    </w:p>
    <w:p w14:paraId="704AC9F5" w14:textId="77777777" w:rsidR="00DC458B" w:rsidRPr="00F52F28" w:rsidRDefault="00DC458B" w:rsidP="00DC458B">
      <w:pPr>
        <w:pStyle w:val="H23G"/>
      </w:pPr>
      <w:r>
        <w:rPr>
          <w:color w:val="000000"/>
        </w:rPr>
        <w:tab/>
      </w:r>
      <w:r>
        <w:rPr>
          <w:color w:val="000000"/>
        </w:rPr>
        <w:tab/>
      </w:r>
      <w:r w:rsidRPr="00F52F28">
        <w:rPr>
          <w:color w:val="000000"/>
        </w:rPr>
        <w:t xml:space="preserve">Violencia carcelaria </w:t>
      </w:r>
      <w:r w:rsidRPr="00F52F28">
        <w:t>y muertes en custodia</w:t>
      </w:r>
    </w:p>
    <w:p w14:paraId="0032A954" w14:textId="00D4ECDC" w:rsidR="00DC458B" w:rsidRPr="00F52F28" w:rsidRDefault="00DC458B" w:rsidP="00DC458B">
      <w:pPr>
        <w:pStyle w:val="SingleTxtG"/>
      </w:pPr>
      <w:r w:rsidRPr="00F52F28">
        <w:rPr>
          <w:lang w:val="es-CO"/>
        </w:rPr>
        <w:t>18.</w:t>
      </w:r>
      <w:r w:rsidRPr="00F52F28">
        <w:rPr>
          <w:lang w:val="es-CO"/>
        </w:rPr>
        <w:tab/>
      </w:r>
      <w:r w:rsidRPr="00F52F28">
        <w:t xml:space="preserve">El Comité </w:t>
      </w:r>
      <w:r>
        <w:t>toma nota</w:t>
      </w:r>
      <w:r w:rsidRPr="00F52F28">
        <w:t xml:space="preserve"> con interés </w:t>
      </w:r>
      <w:r>
        <w:t>d</w:t>
      </w:r>
      <w:r w:rsidRPr="00F52F28">
        <w:t>el Sistema de Registro, Comunicación y Atención Integral a Víctimas de Violencia Institucional Carcelaria adoptado por el Estado parte en</w:t>
      </w:r>
      <w:r w:rsidR="002E5B49">
        <w:t> </w:t>
      </w:r>
      <w:r w:rsidRPr="00F52F28">
        <w:t xml:space="preserve">2022. </w:t>
      </w:r>
      <w:r>
        <w:t xml:space="preserve">No obstante, lamenta no contar con </w:t>
      </w:r>
      <w:r w:rsidRPr="00F52F28">
        <w:t xml:space="preserve">información completa sobre los resultados de las investigaciones </w:t>
      </w:r>
      <w:r>
        <w:t xml:space="preserve">relativas a muertes en custodia ocurridas durante el período objeto de examen. </w:t>
      </w:r>
      <w:r w:rsidRPr="00F52F28">
        <w:t>El Comité expresa también su preocupación</w:t>
      </w:r>
      <w:r>
        <w:t xml:space="preserve"> por los riesgos que supone la escasez de </w:t>
      </w:r>
      <w:r w:rsidRPr="00F52F28">
        <w:t>personal técnico y de seguridad</w:t>
      </w:r>
      <w:r>
        <w:t xml:space="preserve"> en las cárceles</w:t>
      </w:r>
      <w:r w:rsidRPr="00F52F28">
        <w:t xml:space="preserve">, </w:t>
      </w:r>
      <w:r>
        <w:t>tal y como</w:t>
      </w:r>
      <w:r w:rsidRPr="00F52F28">
        <w:t xml:space="preserve"> reconoc</w:t>
      </w:r>
      <w:r>
        <w:t>ió</w:t>
      </w:r>
      <w:r w:rsidRPr="00F52F28">
        <w:t xml:space="preserve"> la delegación</w:t>
      </w:r>
      <w:r>
        <w:t xml:space="preserve"> del Estado parte</w:t>
      </w:r>
      <w:r w:rsidRPr="00F52F28">
        <w:t xml:space="preserve"> durante el diálogo</w:t>
      </w:r>
      <w:r>
        <w:t xml:space="preserve"> con el Comité, y valora la información adicional sobre los planes de crear al menos 200</w:t>
      </w:r>
      <w:r w:rsidR="002C7666">
        <w:t> </w:t>
      </w:r>
      <w:r>
        <w:t>plazas de policías penitenciarios en 2024</w:t>
      </w:r>
      <w:r w:rsidRPr="00F52F28">
        <w:t xml:space="preserve"> (arts. 2, 11 y 16). </w:t>
      </w:r>
    </w:p>
    <w:p w14:paraId="3296BDFA" w14:textId="77777777" w:rsidR="00DC458B" w:rsidRPr="00F52F28" w:rsidRDefault="00DC458B" w:rsidP="008E43C0">
      <w:pPr>
        <w:pStyle w:val="SingleTxtG"/>
        <w:keepNext/>
        <w:rPr>
          <w:lang w:val="es-ES_tradnl"/>
        </w:rPr>
      </w:pPr>
      <w:r w:rsidRPr="00F52F28">
        <w:t>19.</w:t>
      </w:r>
      <w:r w:rsidRPr="00F52F28">
        <w:tab/>
      </w:r>
      <w:r w:rsidRPr="00FF5623">
        <w:rPr>
          <w:b/>
          <w:bCs/>
        </w:rPr>
        <w:t>E</w:t>
      </w:r>
      <w:r w:rsidRPr="00FF5623">
        <w:rPr>
          <w:b/>
          <w:bCs/>
          <w:lang w:val="es-ES_tradnl"/>
        </w:rPr>
        <w:t>l Estado parte debe:</w:t>
      </w:r>
    </w:p>
    <w:p w14:paraId="5C02FE15" w14:textId="3FB4B16C" w:rsidR="00DC458B" w:rsidRPr="00FF5623" w:rsidRDefault="00742392" w:rsidP="00DC458B">
      <w:pPr>
        <w:pStyle w:val="SingleTxtG"/>
        <w:rPr>
          <w:b/>
          <w:bCs/>
          <w:shd w:val="clear" w:color="auto" w:fill="FFFFFF"/>
        </w:rPr>
      </w:pPr>
      <w:r>
        <w:rPr>
          <w:b/>
          <w:bCs/>
          <w:lang w:val="es-CO"/>
        </w:rPr>
        <w:tab/>
      </w:r>
      <w:r w:rsidR="00DC458B" w:rsidRPr="00FF5623">
        <w:rPr>
          <w:b/>
          <w:bCs/>
          <w:lang w:val="es-CO"/>
        </w:rPr>
        <w:t>a)</w:t>
      </w:r>
      <w:r w:rsidR="00DC458B" w:rsidRPr="00FF5623">
        <w:rPr>
          <w:b/>
          <w:bCs/>
          <w:lang w:val="es-CO"/>
        </w:rPr>
        <w:tab/>
      </w:r>
      <w:r w:rsidR="00DC458B" w:rsidRPr="00FF5623">
        <w:rPr>
          <w:b/>
          <w:bCs/>
          <w:shd w:val="clear" w:color="auto" w:fill="FFFFFF"/>
        </w:rPr>
        <w:t xml:space="preserve">Continuar poniendo en práctica el Sistema de Registro, Comunicación y Atención Integral a Víctimas de Violencia Institucional Carcelaria e informar al Comité sobre </w:t>
      </w:r>
      <w:r w:rsidR="00A44C76">
        <w:rPr>
          <w:b/>
          <w:bCs/>
          <w:shd w:val="clear" w:color="auto" w:fill="FFFFFF"/>
        </w:rPr>
        <w:t>su</w:t>
      </w:r>
      <w:r w:rsidR="00A44C76" w:rsidRPr="00FF5623">
        <w:rPr>
          <w:b/>
          <w:bCs/>
          <w:shd w:val="clear" w:color="auto" w:fill="FFFFFF"/>
        </w:rPr>
        <w:t xml:space="preserve"> </w:t>
      </w:r>
      <w:r w:rsidR="00DC458B" w:rsidRPr="00FF5623">
        <w:rPr>
          <w:b/>
          <w:bCs/>
          <w:shd w:val="clear" w:color="auto" w:fill="FFFFFF"/>
        </w:rPr>
        <w:t>impacto, incluidas las estrategias y programas de prevención del suicidio y de las conductas autolesivas, y asignar recursos suficientes para su aplicación;</w:t>
      </w:r>
    </w:p>
    <w:p w14:paraId="79DA40D2" w14:textId="60010441" w:rsidR="00DC458B" w:rsidRPr="00FF5623" w:rsidRDefault="00DC458B" w:rsidP="00DC458B">
      <w:pPr>
        <w:pStyle w:val="SingleTxtG"/>
        <w:rPr>
          <w:b/>
          <w:bCs/>
          <w:shd w:val="clear" w:color="auto" w:fill="FFFFFF"/>
        </w:rPr>
      </w:pPr>
      <w:r>
        <w:rPr>
          <w:b/>
          <w:bCs/>
          <w:shd w:val="clear" w:color="auto" w:fill="FFFFFF"/>
        </w:rPr>
        <w:tab/>
        <w:t>b</w:t>
      </w:r>
      <w:r w:rsidRPr="00FF5623">
        <w:rPr>
          <w:b/>
          <w:bCs/>
          <w:shd w:val="clear" w:color="auto" w:fill="FFFFFF"/>
        </w:rPr>
        <w:t>)</w:t>
      </w:r>
      <w:r w:rsidRPr="00FF5623">
        <w:rPr>
          <w:b/>
          <w:bCs/>
          <w:shd w:val="clear" w:color="auto" w:fill="FFFFFF"/>
        </w:rPr>
        <w:tab/>
      </w:r>
      <w:r w:rsidRPr="00FF5623">
        <w:rPr>
          <w:b/>
          <w:bCs/>
        </w:rPr>
        <w:t>Adoptar medidas para que todos los casos de muerte de personas privadas de libertad sean investigados con prontitud y de forma imparcial por un órgano independiente</w:t>
      </w:r>
      <w:r w:rsidRPr="00FF5623">
        <w:rPr>
          <w:b/>
          <w:bCs/>
          <w:shd w:val="clear" w:color="auto" w:fill="FFFFFF"/>
        </w:rPr>
        <w:t>, teniendo en cuenta el Protocolo de Minnesota sobre la Investigación de Muertes Potencialmente Ilícitas;</w:t>
      </w:r>
    </w:p>
    <w:p w14:paraId="44F5A649" w14:textId="220D206F" w:rsidR="00DC458B" w:rsidRPr="00FF5623" w:rsidRDefault="00742392" w:rsidP="00DC458B">
      <w:pPr>
        <w:pStyle w:val="SingleTxtG"/>
        <w:rPr>
          <w:b/>
          <w:bCs/>
          <w:lang w:val="es-CO"/>
        </w:rPr>
      </w:pPr>
      <w:r>
        <w:rPr>
          <w:b/>
          <w:bCs/>
          <w:lang w:val="es-CO"/>
        </w:rPr>
        <w:tab/>
      </w:r>
      <w:r w:rsidR="00DC458B" w:rsidRPr="00FF5623">
        <w:rPr>
          <w:b/>
          <w:bCs/>
          <w:lang w:val="es-CO"/>
        </w:rPr>
        <w:t>c)</w:t>
      </w:r>
      <w:r w:rsidR="00DC458B" w:rsidRPr="00FF5623">
        <w:rPr>
          <w:b/>
          <w:bCs/>
          <w:lang w:val="es-CO"/>
        </w:rPr>
        <w:tab/>
        <w:t>Recopilar y publicar información pormenorizada sobre los casos de muerte de personas privadas de liberad y sus causas;</w:t>
      </w:r>
    </w:p>
    <w:p w14:paraId="1EF90AE0" w14:textId="6CA20E99" w:rsidR="00DC458B" w:rsidRPr="00FF5623" w:rsidRDefault="00742392" w:rsidP="00DC458B">
      <w:pPr>
        <w:pStyle w:val="SingleTxtG"/>
        <w:rPr>
          <w:b/>
          <w:bCs/>
          <w:shd w:val="clear" w:color="auto" w:fill="FFFFFF"/>
        </w:rPr>
      </w:pPr>
      <w:r>
        <w:rPr>
          <w:b/>
          <w:bCs/>
          <w:lang w:val="es-CO"/>
        </w:rPr>
        <w:tab/>
      </w:r>
      <w:r w:rsidR="00DC458B" w:rsidRPr="00FF5623">
        <w:rPr>
          <w:b/>
          <w:bCs/>
          <w:lang w:val="es-CO"/>
        </w:rPr>
        <w:t>d</w:t>
      </w:r>
      <w:r w:rsidR="00DC458B" w:rsidRPr="00FF5623">
        <w:rPr>
          <w:b/>
          <w:bCs/>
          <w:shd w:val="clear" w:color="auto" w:fill="FFFFFF"/>
        </w:rPr>
        <w:t>)</w:t>
      </w:r>
      <w:r w:rsidR="00DC458B" w:rsidRPr="00FF5623">
        <w:rPr>
          <w:b/>
          <w:bCs/>
          <w:shd w:val="clear" w:color="auto" w:fill="FFFFFF"/>
        </w:rPr>
        <w:tab/>
        <w:t>Contratar y capacitar a un número suficiente de funcionarios de prisiones para mejorar la seguridad, reducir la violencia y garantizar el trato adecuado a los reclusos.</w:t>
      </w:r>
    </w:p>
    <w:p w14:paraId="5322EA5F" w14:textId="77777777" w:rsidR="00DC458B" w:rsidRPr="00F52F28" w:rsidRDefault="00DC458B" w:rsidP="00DC458B">
      <w:pPr>
        <w:pStyle w:val="H23G"/>
        <w:rPr>
          <w:bCs/>
          <w:shd w:val="clear" w:color="auto" w:fill="FFFFFF"/>
        </w:rPr>
      </w:pPr>
      <w:r>
        <w:rPr>
          <w:lang w:val="es-CO"/>
        </w:rPr>
        <w:tab/>
      </w:r>
      <w:r>
        <w:rPr>
          <w:lang w:val="es-CO"/>
        </w:rPr>
        <w:tab/>
        <w:t>J</w:t>
      </w:r>
      <w:r w:rsidRPr="00F52F28">
        <w:rPr>
          <w:lang w:val="es-CO"/>
        </w:rPr>
        <w:t xml:space="preserve">usticia juvenil </w:t>
      </w:r>
    </w:p>
    <w:p w14:paraId="7D8624C9" w14:textId="5ED70C79" w:rsidR="00DC458B" w:rsidRDefault="00DC458B" w:rsidP="00DC458B">
      <w:pPr>
        <w:pStyle w:val="SingleTxtG"/>
      </w:pPr>
      <w:r w:rsidRPr="00F52F28">
        <w:t>2</w:t>
      </w:r>
      <w:r>
        <w:t>0</w:t>
      </w:r>
      <w:r w:rsidRPr="00F52F28">
        <w:t>.</w:t>
      </w:r>
      <w:r w:rsidRPr="00F52F28">
        <w:tab/>
        <w:t xml:space="preserve">El Comité </w:t>
      </w:r>
      <w:r>
        <w:t>está</w:t>
      </w:r>
      <w:r w:rsidRPr="00F52F28">
        <w:t xml:space="preserve"> preocupa</w:t>
      </w:r>
      <w:r>
        <w:t>do por</w:t>
      </w:r>
      <w:r w:rsidRPr="00F52F28">
        <w:t xml:space="preserve"> que la edad de responsabilidad penal </w:t>
      </w:r>
      <w:r>
        <w:t>en Costa Rica sea</w:t>
      </w:r>
      <w:r w:rsidRPr="00F52F28">
        <w:t xml:space="preserve"> de 12</w:t>
      </w:r>
      <w:r w:rsidR="00066B1E">
        <w:t> </w:t>
      </w:r>
      <w:r w:rsidRPr="00F52F28">
        <w:t>años</w:t>
      </w:r>
      <w:r>
        <w:t xml:space="preserve">, lo que no se ajusta a las normas internacionales. Preocupa también </w:t>
      </w:r>
      <w:r w:rsidRPr="00F52F28">
        <w:t xml:space="preserve">que </w:t>
      </w:r>
      <w:r>
        <w:t>se mantenga en prisión preventiva a niños por per</w:t>
      </w:r>
      <w:r w:rsidR="00066B1E">
        <w:t>í</w:t>
      </w:r>
      <w:r>
        <w:t xml:space="preserve">odos de </w:t>
      </w:r>
      <w:r w:rsidRPr="00F52F28">
        <w:t>hasta tres meses prorrogables</w:t>
      </w:r>
      <w:r>
        <w:t xml:space="preserve"> </w:t>
      </w:r>
      <w:r w:rsidRPr="00F52F28">
        <w:t>(artículos 58 y 59 de la Ley de Justicia Penal Juvenil)</w:t>
      </w:r>
      <w:r w:rsidR="00066B1E" w:rsidRPr="008E43C0">
        <w:rPr>
          <w:rStyle w:val="Refdenotaalpie"/>
          <w:szCs w:val="18"/>
        </w:rPr>
        <w:footnoteReference w:id="11"/>
      </w:r>
      <w:r w:rsidRPr="00F52F28">
        <w:t xml:space="preserve">. </w:t>
      </w:r>
      <w:r>
        <w:t>Por otro lado</w:t>
      </w:r>
      <w:r w:rsidRPr="00F52F28">
        <w:t xml:space="preserve">, el Comité lamenta </w:t>
      </w:r>
      <w:r>
        <w:t>que el Estado parte no haya facilitado</w:t>
      </w:r>
      <w:r w:rsidRPr="00F52F28">
        <w:t xml:space="preserve"> información sobre las </w:t>
      </w:r>
      <w:r w:rsidRPr="00F52F28">
        <w:lastRenderedPageBreak/>
        <w:t>medidas adoptadas para responder a las denuncias de malos tratos a menores privados de libertad señaladas</w:t>
      </w:r>
      <w:r>
        <w:t xml:space="preserve"> por </w:t>
      </w:r>
      <w:r w:rsidRPr="00C72E41">
        <w:t xml:space="preserve">el Comité de </w:t>
      </w:r>
      <w:r w:rsidR="00066B1E">
        <w:t xml:space="preserve">los </w:t>
      </w:r>
      <w:r w:rsidRPr="00C72E41">
        <w:t>Derechos del Niño</w:t>
      </w:r>
      <w:r w:rsidRPr="008E43C0">
        <w:rPr>
          <w:rStyle w:val="Refdenotaalpie"/>
          <w:szCs w:val="18"/>
        </w:rPr>
        <w:footnoteReference w:id="12"/>
      </w:r>
      <w:r w:rsidRPr="00F52F28">
        <w:t xml:space="preserve"> y para garantizar eficazmente </w:t>
      </w:r>
      <w:r>
        <w:t xml:space="preserve">que no se repitan hechos similares </w:t>
      </w:r>
      <w:r w:rsidRPr="00F52F28">
        <w:t>en el futuro</w:t>
      </w:r>
      <w:r>
        <w:t>. También</w:t>
      </w:r>
      <w:r w:rsidRPr="00F52F28">
        <w:t xml:space="preserve"> preocupan</w:t>
      </w:r>
      <w:r>
        <w:t xml:space="preserve"> al Comité</w:t>
      </w:r>
      <w:r w:rsidRPr="00F52F28">
        <w:t xml:space="preserve"> los informes que señalan </w:t>
      </w:r>
      <w:r>
        <w:t>un</w:t>
      </w:r>
      <w:r w:rsidRPr="00F52F28">
        <w:t xml:space="preserve"> deterior</w:t>
      </w:r>
      <w:r>
        <w:t>o de las</w:t>
      </w:r>
      <w:r w:rsidRPr="00F52F28">
        <w:t xml:space="preserve"> condiciones materiales </w:t>
      </w:r>
      <w:r>
        <w:t xml:space="preserve">en </w:t>
      </w:r>
      <w:r w:rsidRPr="00F52F28">
        <w:t xml:space="preserve">el Centro de Formación Juvenil </w:t>
      </w:r>
      <w:proofErr w:type="spellStart"/>
      <w:r w:rsidRPr="00F52F28">
        <w:t>Zurquí</w:t>
      </w:r>
      <w:proofErr w:type="spellEnd"/>
      <w:r w:rsidRPr="00F52F28">
        <w:t xml:space="preserve"> </w:t>
      </w:r>
      <w:r>
        <w:t>y el impacto negativo que esta situación tiene</w:t>
      </w:r>
      <w:r w:rsidRPr="00F52F28">
        <w:t xml:space="preserve"> en la atención </w:t>
      </w:r>
      <w:r>
        <w:t xml:space="preserve">que reciben los internos </w:t>
      </w:r>
      <w:r w:rsidRPr="00F52F28">
        <w:t>y</w:t>
      </w:r>
      <w:r>
        <w:t xml:space="preserve"> los</w:t>
      </w:r>
      <w:r w:rsidRPr="00F52F28">
        <w:t xml:space="preserve"> </w:t>
      </w:r>
      <w:r>
        <w:t xml:space="preserve">programas de </w:t>
      </w:r>
      <w:r w:rsidRPr="00F52F28">
        <w:t>reinserción (art.</w:t>
      </w:r>
      <w:r w:rsidR="00F113B9">
        <w:t> </w:t>
      </w:r>
      <w:r w:rsidRPr="00F52F28">
        <w:t>11).</w:t>
      </w:r>
    </w:p>
    <w:p w14:paraId="1E3E30E7" w14:textId="77777777" w:rsidR="00DC458B" w:rsidRDefault="00DC458B" w:rsidP="00DC458B">
      <w:pPr>
        <w:tabs>
          <w:tab w:val="left" w:pos="1701"/>
          <w:tab w:val="left" w:pos="2268"/>
          <w:tab w:val="left" w:pos="2835"/>
        </w:tabs>
        <w:spacing w:after="120"/>
        <w:ind w:left="1134" w:right="1134"/>
        <w:jc w:val="both"/>
        <w:rPr>
          <w:b/>
          <w:bCs/>
          <w:lang w:val="es-ES_tradnl"/>
        </w:rPr>
      </w:pPr>
      <w:r w:rsidRPr="00080625">
        <w:rPr>
          <w:lang w:val="es-ES_tradnl"/>
        </w:rPr>
        <w:t>21.</w:t>
      </w:r>
      <w:r w:rsidRPr="00F52F28">
        <w:rPr>
          <w:b/>
          <w:bCs/>
          <w:lang w:val="es-ES_tradnl"/>
        </w:rPr>
        <w:tab/>
      </w:r>
      <w:r>
        <w:rPr>
          <w:b/>
          <w:bCs/>
          <w:lang w:val="es-ES_tradnl"/>
        </w:rPr>
        <w:t>El Comité insta al Estado parte a:</w:t>
      </w:r>
    </w:p>
    <w:p w14:paraId="52E6C763" w14:textId="77777777" w:rsidR="00DC458B" w:rsidRDefault="00DC458B" w:rsidP="00DC458B">
      <w:pPr>
        <w:tabs>
          <w:tab w:val="left" w:pos="1701"/>
          <w:tab w:val="left" w:pos="2268"/>
          <w:tab w:val="left" w:pos="2835"/>
        </w:tabs>
        <w:spacing w:after="120"/>
        <w:ind w:left="1134" w:right="1134"/>
        <w:jc w:val="both"/>
        <w:rPr>
          <w:b/>
          <w:bCs/>
          <w:lang w:val="es-ES_tradnl"/>
        </w:rPr>
      </w:pPr>
      <w:r>
        <w:rPr>
          <w:b/>
          <w:bCs/>
          <w:lang w:val="es-ES_tradnl"/>
        </w:rPr>
        <w:tab/>
        <w:t>a)</w:t>
      </w:r>
      <w:r>
        <w:rPr>
          <w:b/>
          <w:bCs/>
          <w:lang w:val="es-ES_tradnl"/>
        </w:rPr>
        <w:tab/>
        <w:t xml:space="preserve">Adoptar las medidas </w:t>
      </w:r>
      <w:r w:rsidRPr="00F52F28">
        <w:rPr>
          <w:b/>
          <w:bCs/>
          <w:lang w:val="es-ES_tradnl"/>
        </w:rPr>
        <w:t>legisla</w:t>
      </w:r>
      <w:r>
        <w:rPr>
          <w:b/>
          <w:bCs/>
          <w:lang w:val="es-ES_tradnl"/>
        </w:rPr>
        <w:t>tivas y de otra índole necesarias para elevar</w:t>
      </w:r>
      <w:r w:rsidRPr="00F52F28">
        <w:rPr>
          <w:b/>
          <w:bCs/>
          <w:lang w:val="es-ES_tradnl"/>
        </w:rPr>
        <w:t xml:space="preserve"> la edad mínima de responsabilidad penal</w:t>
      </w:r>
      <w:r>
        <w:rPr>
          <w:b/>
          <w:bCs/>
          <w:lang w:val="es-ES_tradnl"/>
        </w:rPr>
        <w:t xml:space="preserve"> y garantizar la plena aplicación de las normas de justicia juvenil</w:t>
      </w:r>
      <w:r w:rsidRPr="008E43C0">
        <w:rPr>
          <w:rStyle w:val="Refdenotaalpie"/>
          <w:szCs w:val="18"/>
          <w:lang w:val="es-ES_tradnl"/>
        </w:rPr>
        <w:footnoteReference w:id="13"/>
      </w:r>
      <w:r>
        <w:rPr>
          <w:b/>
          <w:bCs/>
          <w:lang w:val="es-ES_tradnl"/>
        </w:rPr>
        <w:t>;</w:t>
      </w:r>
    </w:p>
    <w:p w14:paraId="7A7C0704" w14:textId="77777777" w:rsidR="00DC458B" w:rsidRDefault="00DC458B" w:rsidP="00DC458B">
      <w:pPr>
        <w:tabs>
          <w:tab w:val="left" w:pos="1701"/>
          <w:tab w:val="left" w:pos="2268"/>
          <w:tab w:val="left" w:pos="2835"/>
        </w:tabs>
        <w:spacing w:after="120"/>
        <w:ind w:left="1134" w:right="1134"/>
        <w:jc w:val="both"/>
        <w:rPr>
          <w:b/>
          <w:bCs/>
          <w:lang w:val="es-ES_tradnl"/>
        </w:rPr>
      </w:pPr>
      <w:r>
        <w:rPr>
          <w:b/>
          <w:bCs/>
          <w:lang w:val="es-ES_tradnl"/>
        </w:rPr>
        <w:tab/>
        <w:t>b)</w:t>
      </w:r>
      <w:r>
        <w:rPr>
          <w:b/>
          <w:bCs/>
          <w:lang w:val="es-ES_tradnl"/>
        </w:rPr>
        <w:tab/>
        <w:t xml:space="preserve">Garantizar el trato digno de los menores privados de libertad y el mantenimiento de condiciones de detención adecuadas en </w:t>
      </w:r>
      <w:r w:rsidRPr="000464E8">
        <w:rPr>
          <w:b/>
          <w:bCs/>
          <w:lang w:val="es-ES_tradnl"/>
        </w:rPr>
        <w:t>los c</w:t>
      </w:r>
      <w:proofErr w:type="spellStart"/>
      <w:r w:rsidRPr="000464E8">
        <w:rPr>
          <w:b/>
          <w:bCs/>
        </w:rPr>
        <w:t>entros</w:t>
      </w:r>
      <w:proofErr w:type="spellEnd"/>
      <w:r w:rsidRPr="000464E8">
        <w:rPr>
          <w:b/>
          <w:bCs/>
        </w:rPr>
        <w:t xml:space="preserve"> de formación juvenil</w:t>
      </w:r>
      <w:r>
        <w:rPr>
          <w:b/>
          <w:bCs/>
          <w:lang w:val="es-ES_tradnl"/>
        </w:rPr>
        <w:t>;</w:t>
      </w:r>
    </w:p>
    <w:p w14:paraId="03260D6F" w14:textId="77777777" w:rsidR="00DC458B" w:rsidRDefault="00DC458B" w:rsidP="00DC458B">
      <w:pPr>
        <w:tabs>
          <w:tab w:val="left" w:pos="1701"/>
          <w:tab w:val="left" w:pos="2268"/>
          <w:tab w:val="left" w:pos="2835"/>
        </w:tabs>
        <w:spacing w:after="120"/>
        <w:ind w:left="1134" w:right="1134"/>
        <w:jc w:val="both"/>
        <w:rPr>
          <w:b/>
          <w:bCs/>
          <w:lang w:val="es-ES_tradnl"/>
        </w:rPr>
      </w:pPr>
      <w:r>
        <w:rPr>
          <w:b/>
          <w:bCs/>
          <w:lang w:val="es-ES_tradnl"/>
        </w:rPr>
        <w:tab/>
        <w:t>c)</w:t>
      </w:r>
      <w:r>
        <w:rPr>
          <w:b/>
          <w:bCs/>
          <w:lang w:val="es-ES_tradnl"/>
        </w:rPr>
        <w:tab/>
        <w:t>Tomar las medidas oportunas para que todos los casos de violencia o malos tratos a menores privados de libertad sean investigados con prontitud y de forma imparcial por un órgano independiente;</w:t>
      </w:r>
    </w:p>
    <w:p w14:paraId="65DDFADE" w14:textId="0D99DADD" w:rsidR="00DC458B" w:rsidRDefault="00DC458B" w:rsidP="00DC458B">
      <w:pPr>
        <w:tabs>
          <w:tab w:val="left" w:pos="1701"/>
          <w:tab w:val="left" w:pos="2268"/>
          <w:tab w:val="left" w:pos="2835"/>
        </w:tabs>
        <w:spacing w:after="120"/>
        <w:ind w:left="1134" w:right="1134"/>
        <w:jc w:val="both"/>
        <w:rPr>
          <w:b/>
          <w:bCs/>
          <w:lang w:val="es-ES_tradnl"/>
        </w:rPr>
      </w:pPr>
      <w:r>
        <w:rPr>
          <w:b/>
          <w:bCs/>
          <w:lang w:val="es-ES_tradnl"/>
        </w:rPr>
        <w:tab/>
        <w:t>d)</w:t>
      </w:r>
      <w:r>
        <w:rPr>
          <w:b/>
          <w:bCs/>
          <w:lang w:val="es-ES_tradnl"/>
        </w:rPr>
        <w:tab/>
        <w:t>V</w:t>
      </w:r>
      <w:r w:rsidRPr="00F52F28">
        <w:rPr>
          <w:b/>
          <w:bCs/>
          <w:lang w:val="es-ES_tradnl"/>
        </w:rPr>
        <w:t>elar por que</w:t>
      </w:r>
      <w:r>
        <w:rPr>
          <w:b/>
          <w:bCs/>
          <w:lang w:val="es-ES_tradnl"/>
        </w:rPr>
        <w:t xml:space="preserve"> la detención preventiva se use </w:t>
      </w:r>
      <w:r w:rsidRPr="00F52F28">
        <w:rPr>
          <w:b/>
          <w:bCs/>
          <w:lang w:val="es-ES_tradnl"/>
        </w:rPr>
        <w:t xml:space="preserve">como último recurso y durante el período más breve posible, </w:t>
      </w:r>
      <w:r>
        <w:rPr>
          <w:b/>
          <w:bCs/>
          <w:lang w:val="es-ES_tradnl"/>
        </w:rPr>
        <w:t xml:space="preserve">aplicando siempre que sea posible </w:t>
      </w:r>
      <w:r w:rsidRPr="00F52F28">
        <w:rPr>
          <w:b/>
          <w:bCs/>
          <w:lang w:val="es-ES_tradnl"/>
        </w:rPr>
        <w:t xml:space="preserve">medidas </w:t>
      </w:r>
      <w:r>
        <w:rPr>
          <w:b/>
          <w:bCs/>
          <w:lang w:val="es-ES_tradnl"/>
        </w:rPr>
        <w:t xml:space="preserve">sustitutivas </w:t>
      </w:r>
      <w:r w:rsidR="00CA5A5E">
        <w:rPr>
          <w:b/>
          <w:bCs/>
          <w:lang w:val="es-ES_tradnl"/>
        </w:rPr>
        <w:t>―</w:t>
      </w:r>
      <w:r>
        <w:rPr>
          <w:b/>
          <w:bCs/>
          <w:lang w:val="es-ES_tradnl"/>
        </w:rPr>
        <w:t>véa</w:t>
      </w:r>
      <w:r w:rsidR="00225C93">
        <w:rPr>
          <w:b/>
          <w:bCs/>
          <w:lang w:val="es-ES_tradnl"/>
        </w:rPr>
        <w:t>n</w:t>
      </w:r>
      <w:r>
        <w:rPr>
          <w:b/>
          <w:bCs/>
          <w:lang w:val="es-ES_tradnl"/>
        </w:rPr>
        <w:t>se la regla 13 de las Reglas Mínimas de las Naciones Unidas para la Administración de la Justicia de Menores (Reglas de Beijing) y las reglas 1</w:t>
      </w:r>
      <w:r w:rsidR="00066B1E">
        <w:rPr>
          <w:b/>
          <w:bCs/>
          <w:lang w:val="es-ES_tradnl"/>
        </w:rPr>
        <w:t xml:space="preserve">, </w:t>
      </w:r>
      <w:r>
        <w:rPr>
          <w:b/>
          <w:bCs/>
          <w:lang w:val="es-ES_tradnl"/>
        </w:rPr>
        <w:t>2</w:t>
      </w:r>
      <w:r w:rsidR="00066B1E">
        <w:rPr>
          <w:b/>
          <w:bCs/>
          <w:lang w:val="es-ES_tradnl"/>
        </w:rPr>
        <w:t xml:space="preserve">, </w:t>
      </w:r>
      <w:r>
        <w:rPr>
          <w:b/>
          <w:bCs/>
          <w:lang w:val="es-ES_tradnl"/>
        </w:rPr>
        <w:t>17</w:t>
      </w:r>
      <w:r w:rsidR="00066B1E">
        <w:rPr>
          <w:b/>
          <w:bCs/>
          <w:lang w:val="es-ES_tradnl"/>
        </w:rPr>
        <w:t xml:space="preserve"> y </w:t>
      </w:r>
      <w:r>
        <w:rPr>
          <w:b/>
          <w:bCs/>
          <w:lang w:val="es-ES_tradnl"/>
        </w:rPr>
        <w:t xml:space="preserve">18 de las Reglas de las Naciones Unidas para la Protección de los Menores </w:t>
      </w:r>
      <w:r w:rsidR="0062736D">
        <w:rPr>
          <w:b/>
          <w:bCs/>
          <w:lang w:val="es-ES_tradnl"/>
        </w:rPr>
        <w:t>P</w:t>
      </w:r>
      <w:r>
        <w:rPr>
          <w:b/>
          <w:bCs/>
          <w:lang w:val="es-ES_tradnl"/>
        </w:rPr>
        <w:t xml:space="preserve">rivados </w:t>
      </w:r>
      <w:r w:rsidR="0062736D">
        <w:rPr>
          <w:b/>
          <w:bCs/>
          <w:lang w:val="es-ES_tradnl"/>
        </w:rPr>
        <w:t xml:space="preserve">de </w:t>
      </w:r>
      <w:r>
        <w:rPr>
          <w:b/>
          <w:bCs/>
          <w:lang w:val="es-ES_tradnl"/>
        </w:rPr>
        <w:t>Libertad</w:t>
      </w:r>
      <w:r w:rsidR="00CA5A5E">
        <w:rPr>
          <w:b/>
          <w:bCs/>
          <w:lang w:val="es-ES_tradnl"/>
        </w:rPr>
        <w:t>―</w:t>
      </w:r>
      <w:r w:rsidRPr="00F52F28">
        <w:rPr>
          <w:b/>
          <w:bCs/>
          <w:lang w:val="es-ES_tradnl"/>
        </w:rPr>
        <w:t xml:space="preserve">. </w:t>
      </w:r>
    </w:p>
    <w:p w14:paraId="0FEE028D" w14:textId="626DFB4B" w:rsidR="00DC458B" w:rsidRPr="001471C5" w:rsidRDefault="00DC458B" w:rsidP="00DC458B">
      <w:pPr>
        <w:pStyle w:val="H23G"/>
      </w:pPr>
      <w:r>
        <w:tab/>
      </w:r>
      <w:r>
        <w:tab/>
      </w:r>
      <w:r w:rsidRPr="001471C5">
        <w:t>Mecanismo nacional de prevención</w:t>
      </w:r>
      <w:r>
        <w:t xml:space="preserve"> </w:t>
      </w:r>
    </w:p>
    <w:p w14:paraId="38E494EB" w14:textId="4249347D" w:rsidR="00DC458B" w:rsidRPr="00F9394A" w:rsidRDefault="00DC458B" w:rsidP="00DC458B">
      <w:pPr>
        <w:tabs>
          <w:tab w:val="left" w:pos="1701"/>
          <w:tab w:val="left" w:pos="2268"/>
          <w:tab w:val="left" w:pos="2835"/>
        </w:tabs>
        <w:spacing w:after="120"/>
        <w:ind w:left="1134" w:right="1134"/>
        <w:jc w:val="both"/>
      </w:pPr>
      <w:r>
        <w:t>22</w:t>
      </w:r>
      <w:r w:rsidRPr="001471C5">
        <w:t>.</w:t>
      </w:r>
      <w:r w:rsidRPr="001471C5">
        <w:tab/>
      </w:r>
      <w:r>
        <w:t>Si bien</w:t>
      </w:r>
      <w:r w:rsidRPr="001471C5">
        <w:t xml:space="preserve"> </w:t>
      </w:r>
      <w:r>
        <w:t>toma nota de las</w:t>
      </w:r>
      <w:r w:rsidRPr="001471C5">
        <w:t xml:space="preserve"> numerosas visitas de supervisión a lugares de privación de libertad </w:t>
      </w:r>
      <w:r>
        <w:t xml:space="preserve">realizadas por </w:t>
      </w:r>
      <w:r w:rsidRPr="001471C5">
        <w:t xml:space="preserve">el </w:t>
      </w:r>
      <w:r>
        <w:t>M</w:t>
      </w:r>
      <w:r w:rsidRPr="001471C5">
        <w:t xml:space="preserve">ecanismo </w:t>
      </w:r>
      <w:r>
        <w:t>N</w:t>
      </w:r>
      <w:r w:rsidRPr="001471C5">
        <w:t xml:space="preserve">acional de </w:t>
      </w:r>
      <w:r>
        <w:t>P</w:t>
      </w:r>
      <w:r w:rsidRPr="001471C5">
        <w:t>revención</w:t>
      </w:r>
      <w:r>
        <w:t xml:space="preserve"> de la Tortura </w:t>
      </w:r>
      <w:r w:rsidRPr="00DC6869">
        <w:t>y Otros Tratos o Penas Crueles, Inhumanos o Degradantes</w:t>
      </w:r>
      <w:r>
        <w:t xml:space="preserve"> </w:t>
      </w:r>
      <w:r w:rsidR="00155F40">
        <w:t xml:space="preserve">de Costa Rica </w:t>
      </w:r>
      <w:r>
        <w:t xml:space="preserve">durante el período examinado, preocupa al Comité </w:t>
      </w:r>
      <w:r w:rsidRPr="001471C5">
        <w:t xml:space="preserve">que </w:t>
      </w:r>
      <w:r>
        <w:t>dicho</w:t>
      </w:r>
      <w:r w:rsidRPr="001471C5">
        <w:t xml:space="preserve"> mecanismo no cuente con los recursos financieros y humanos suficientes, </w:t>
      </w:r>
      <w:r>
        <w:t>en particular</w:t>
      </w:r>
      <w:r w:rsidRPr="001471C5">
        <w:t xml:space="preserve"> personal especializado, para el pleno cumplimiento de su mandato (arts. 2 y 11).</w:t>
      </w:r>
    </w:p>
    <w:p w14:paraId="3431CFF7" w14:textId="77777777" w:rsidR="00DC458B" w:rsidRDefault="00DC458B" w:rsidP="008E43C0">
      <w:pPr>
        <w:keepNext/>
        <w:tabs>
          <w:tab w:val="left" w:pos="1701"/>
          <w:tab w:val="left" w:pos="2268"/>
          <w:tab w:val="left" w:pos="2835"/>
        </w:tabs>
        <w:spacing w:after="120"/>
        <w:ind w:left="1134" w:right="1134"/>
        <w:jc w:val="both"/>
        <w:rPr>
          <w:b/>
          <w:bCs/>
        </w:rPr>
      </w:pPr>
      <w:r w:rsidRPr="00F67110">
        <w:t>23.</w:t>
      </w:r>
      <w:r w:rsidRPr="001471C5">
        <w:rPr>
          <w:b/>
          <w:bCs/>
        </w:rPr>
        <w:tab/>
        <w:t>El Estado parte debe</w:t>
      </w:r>
      <w:r>
        <w:rPr>
          <w:b/>
          <w:bCs/>
        </w:rPr>
        <w:t>:</w:t>
      </w:r>
    </w:p>
    <w:p w14:paraId="76041357" w14:textId="645F1C41" w:rsidR="00DC458B" w:rsidRPr="00FF5623" w:rsidRDefault="00742392" w:rsidP="00DC458B">
      <w:pPr>
        <w:pStyle w:val="SingleTxtG"/>
        <w:rPr>
          <w:b/>
          <w:bCs/>
        </w:rPr>
      </w:pPr>
      <w:r>
        <w:rPr>
          <w:b/>
          <w:bCs/>
        </w:rPr>
        <w:tab/>
      </w:r>
      <w:r w:rsidR="00DC458B" w:rsidRPr="00FF5623">
        <w:rPr>
          <w:b/>
          <w:bCs/>
        </w:rPr>
        <w:t>a)</w:t>
      </w:r>
      <w:r w:rsidR="00DC458B" w:rsidRPr="00FF5623">
        <w:rPr>
          <w:b/>
          <w:bCs/>
        </w:rPr>
        <w:tab/>
        <w:t xml:space="preserve">Garantizar que el </w:t>
      </w:r>
      <w:r w:rsidR="001A6C6B">
        <w:rPr>
          <w:b/>
          <w:bCs/>
        </w:rPr>
        <w:t>m</w:t>
      </w:r>
      <w:r w:rsidR="00DC458B" w:rsidRPr="00FF5623">
        <w:rPr>
          <w:b/>
          <w:bCs/>
        </w:rPr>
        <w:t xml:space="preserve">ecanismo </w:t>
      </w:r>
      <w:r w:rsidR="001A6C6B">
        <w:rPr>
          <w:b/>
          <w:bCs/>
        </w:rPr>
        <w:t>n</w:t>
      </w:r>
      <w:r w:rsidR="00DC458B" w:rsidRPr="00FF5623">
        <w:rPr>
          <w:b/>
          <w:bCs/>
        </w:rPr>
        <w:t xml:space="preserve">acional de </w:t>
      </w:r>
      <w:r w:rsidR="001A6C6B">
        <w:rPr>
          <w:b/>
          <w:bCs/>
        </w:rPr>
        <w:t>p</w:t>
      </w:r>
      <w:r w:rsidR="00DC458B" w:rsidRPr="00FF5623">
        <w:rPr>
          <w:b/>
          <w:bCs/>
        </w:rPr>
        <w:t>revención disponga de los recursos financieros suficientes y el personal cualificado necesario para desempeñar su labor con eficacia en todo tipo de lugares de privación de libertad, de conformidad con las exigencias del Protocolo Facultativo de la Convención;</w:t>
      </w:r>
    </w:p>
    <w:p w14:paraId="1566DDEE" w14:textId="13C545E7" w:rsidR="00DC458B" w:rsidRPr="00FF5623" w:rsidRDefault="00742392" w:rsidP="00DC458B">
      <w:pPr>
        <w:pStyle w:val="SingleTxtG"/>
        <w:rPr>
          <w:b/>
          <w:bCs/>
        </w:rPr>
      </w:pPr>
      <w:r>
        <w:rPr>
          <w:b/>
          <w:bCs/>
        </w:rPr>
        <w:tab/>
      </w:r>
      <w:r w:rsidR="00DC458B" w:rsidRPr="00FF5623">
        <w:rPr>
          <w:b/>
          <w:bCs/>
        </w:rPr>
        <w:t>b)</w:t>
      </w:r>
      <w:r w:rsidR="00DC458B" w:rsidRPr="00FF5623">
        <w:rPr>
          <w:b/>
          <w:bCs/>
        </w:rPr>
        <w:tab/>
        <w:t xml:space="preserve">Cerciorarse del seguimiento y cumplimiento efectivo de las recomendaciones formuladas por el </w:t>
      </w:r>
      <w:r w:rsidR="009F60A8">
        <w:rPr>
          <w:b/>
          <w:bCs/>
        </w:rPr>
        <w:t>m</w:t>
      </w:r>
      <w:r w:rsidR="00DC458B" w:rsidRPr="00FF5623">
        <w:rPr>
          <w:b/>
          <w:bCs/>
        </w:rPr>
        <w:t xml:space="preserve">ecanismo </w:t>
      </w:r>
      <w:r w:rsidR="009F60A8">
        <w:rPr>
          <w:b/>
          <w:bCs/>
        </w:rPr>
        <w:t>n</w:t>
      </w:r>
      <w:r w:rsidR="00DC458B" w:rsidRPr="00FF5623">
        <w:rPr>
          <w:b/>
          <w:bCs/>
        </w:rPr>
        <w:t xml:space="preserve">acional de </w:t>
      </w:r>
      <w:r w:rsidR="009F60A8">
        <w:rPr>
          <w:b/>
          <w:bCs/>
        </w:rPr>
        <w:t>p</w:t>
      </w:r>
      <w:r w:rsidR="00DC458B" w:rsidRPr="00FF5623">
        <w:rPr>
          <w:b/>
          <w:bCs/>
        </w:rPr>
        <w:t>revención en el marco de sus actividades de vigilancia, de conformidad con las Directrices relativas a los mecanismos nacionales de prevención adoptadas por el Subcomité para la Prevención de la Tortura</w:t>
      </w:r>
      <w:r w:rsidR="007676E6" w:rsidRPr="007676E6">
        <w:t xml:space="preserve"> </w:t>
      </w:r>
      <w:r w:rsidR="007676E6" w:rsidRPr="007676E6">
        <w:rPr>
          <w:b/>
          <w:bCs/>
        </w:rPr>
        <w:t>y Otros Tratos o Penas Crueles, Inhumanos o Degradantes</w:t>
      </w:r>
      <w:r w:rsidR="009F60A8" w:rsidRPr="008E43C0">
        <w:rPr>
          <w:rStyle w:val="Refdenotaalpie"/>
          <w:b/>
          <w:bCs/>
          <w:szCs w:val="18"/>
        </w:rPr>
        <w:footnoteReference w:id="14"/>
      </w:r>
      <w:r w:rsidR="00DC458B">
        <w:rPr>
          <w:b/>
          <w:bCs/>
        </w:rPr>
        <w:t>.</w:t>
      </w:r>
    </w:p>
    <w:p w14:paraId="265CA78A" w14:textId="77777777" w:rsidR="00DC458B" w:rsidRPr="00F52F28" w:rsidRDefault="00DC458B" w:rsidP="00DC458B">
      <w:pPr>
        <w:pStyle w:val="H23G"/>
        <w:rPr>
          <w:lang w:val="es-CO"/>
        </w:rPr>
      </w:pPr>
      <w:r>
        <w:tab/>
      </w:r>
      <w:r>
        <w:tab/>
      </w:r>
      <w:r w:rsidRPr="00F52F28">
        <w:rPr>
          <w:bCs/>
          <w:lang w:val="es-CO"/>
        </w:rPr>
        <w:t xml:space="preserve">Investigación de actos de tortura y malos tratos </w:t>
      </w:r>
    </w:p>
    <w:p w14:paraId="4B9415D3" w14:textId="37BF43EF" w:rsidR="00DC458B" w:rsidRPr="00F52F28" w:rsidRDefault="00DC458B" w:rsidP="00DC458B">
      <w:pPr>
        <w:tabs>
          <w:tab w:val="left" w:pos="1701"/>
          <w:tab w:val="left" w:pos="2268"/>
          <w:tab w:val="left" w:pos="2835"/>
        </w:tabs>
        <w:spacing w:after="120"/>
        <w:ind w:left="1134" w:right="1134"/>
        <w:jc w:val="both"/>
        <w:rPr>
          <w:bCs/>
          <w:lang w:val="es-CO"/>
        </w:rPr>
      </w:pPr>
      <w:r w:rsidRPr="00F52F28">
        <w:rPr>
          <w:bCs/>
          <w:lang w:val="es-CO"/>
        </w:rPr>
        <w:t>2</w:t>
      </w:r>
      <w:r>
        <w:rPr>
          <w:bCs/>
          <w:lang w:val="es-CO"/>
        </w:rPr>
        <w:t>4</w:t>
      </w:r>
      <w:r w:rsidRPr="00F52F28">
        <w:rPr>
          <w:bCs/>
          <w:lang w:val="es-CO"/>
        </w:rPr>
        <w:t>.</w:t>
      </w:r>
      <w:r w:rsidRPr="00F52F28">
        <w:rPr>
          <w:bCs/>
          <w:lang w:val="es-CO"/>
        </w:rPr>
        <w:tab/>
      </w:r>
      <w:r>
        <w:rPr>
          <w:bCs/>
          <w:lang w:val="es-CO"/>
        </w:rPr>
        <w:t>S</w:t>
      </w:r>
      <w:r w:rsidRPr="00F52F28">
        <w:rPr>
          <w:bCs/>
          <w:lang w:val="es-CO"/>
        </w:rPr>
        <w:t xml:space="preserve">egún la información proporcionada por el Estado parte, </w:t>
      </w:r>
      <w:r>
        <w:rPr>
          <w:bCs/>
          <w:lang w:val="es-CO"/>
        </w:rPr>
        <w:t xml:space="preserve">entre 2008 y 2018 se abrieron </w:t>
      </w:r>
      <w:r w:rsidRPr="00F52F28">
        <w:rPr>
          <w:bCs/>
          <w:lang w:val="es-CO"/>
        </w:rPr>
        <w:t>5.508</w:t>
      </w:r>
      <w:r w:rsidR="0085384F">
        <w:rPr>
          <w:bCs/>
          <w:lang w:val="es-CO"/>
        </w:rPr>
        <w:t> </w:t>
      </w:r>
      <w:r w:rsidRPr="00F52F28">
        <w:rPr>
          <w:bCs/>
          <w:lang w:val="es-CO"/>
        </w:rPr>
        <w:t xml:space="preserve">causas penales </w:t>
      </w:r>
      <w:r>
        <w:rPr>
          <w:bCs/>
          <w:lang w:val="es-CO"/>
        </w:rPr>
        <w:t>por</w:t>
      </w:r>
      <w:r w:rsidRPr="00F52F28">
        <w:rPr>
          <w:bCs/>
          <w:lang w:val="es-CO"/>
        </w:rPr>
        <w:t xml:space="preserve"> denuncias </w:t>
      </w:r>
      <w:r>
        <w:rPr>
          <w:bCs/>
          <w:lang w:val="es-CO"/>
        </w:rPr>
        <w:t>de</w:t>
      </w:r>
      <w:r w:rsidRPr="00F52F28">
        <w:rPr>
          <w:bCs/>
          <w:lang w:val="es-CO"/>
        </w:rPr>
        <w:t xml:space="preserve"> abuso de autoridad</w:t>
      </w:r>
      <w:r>
        <w:rPr>
          <w:bCs/>
          <w:lang w:val="es-CO"/>
        </w:rPr>
        <w:t>, se registraron 16</w:t>
      </w:r>
      <w:r w:rsidR="0085384F">
        <w:rPr>
          <w:bCs/>
          <w:lang w:val="es-CO"/>
        </w:rPr>
        <w:t> </w:t>
      </w:r>
      <w:r>
        <w:rPr>
          <w:bCs/>
          <w:lang w:val="es-CO"/>
        </w:rPr>
        <w:t xml:space="preserve">denuncias de </w:t>
      </w:r>
      <w:r w:rsidRPr="00F52F28">
        <w:rPr>
          <w:bCs/>
          <w:lang w:val="es-CO"/>
        </w:rPr>
        <w:t>tortura</w:t>
      </w:r>
      <w:r>
        <w:rPr>
          <w:bCs/>
          <w:lang w:val="es-CO"/>
        </w:rPr>
        <w:t xml:space="preserve"> entre 2008 y 2022 (y </w:t>
      </w:r>
      <w:r w:rsidRPr="00D71D9B">
        <w:rPr>
          <w:bCs/>
          <w:lang w:val="es-CO"/>
        </w:rPr>
        <w:t>14</w:t>
      </w:r>
      <w:r w:rsidR="0085384F">
        <w:rPr>
          <w:bCs/>
          <w:lang w:val="es-CO"/>
        </w:rPr>
        <w:t> </w:t>
      </w:r>
      <w:r w:rsidRPr="00D71D9B">
        <w:rPr>
          <w:bCs/>
          <w:lang w:val="es-CO"/>
        </w:rPr>
        <w:t xml:space="preserve">casos de tortura </w:t>
      </w:r>
      <w:r>
        <w:rPr>
          <w:bCs/>
          <w:lang w:val="es-CO"/>
        </w:rPr>
        <w:t>tramitados por</w:t>
      </w:r>
      <w:r w:rsidRPr="00D71D9B">
        <w:rPr>
          <w:bCs/>
          <w:lang w:val="es-CO"/>
        </w:rPr>
        <w:t xml:space="preserve"> las </w:t>
      </w:r>
      <w:r w:rsidRPr="00266EAF">
        <w:rPr>
          <w:bCs/>
          <w:lang w:val="es-CO"/>
        </w:rPr>
        <w:t>f</w:t>
      </w:r>
      <w:r w:rsidRPr="00D71D9B">
        <w:rPr>
          <w:bCs/>
          <w:lang w:val="es-CO"/>
        </w:rPr>
        <w:t>iscalías), y</w:t>
      </w:r>
      <w:r>
        <w:rPr>
          <w:bCs/>
          <w:lang w:val="es-CO"/>
        </w:rPr>
        <w:t xml:space="preserve"> se ordenó el escaso número de sentencias condenatorias</w:t>
      </w:r>
      <w:r w:rsidRPr="00F52F28">
        <w:rPr>
          <w:bCs/>
          <w:lang w:val="es-CO"/>
        </w:rPr>
        <w:t xml:space="preserve">. </w:t>
      </w:r>
      <w:r>
        <w:rPr>
          <w:bCs/>
          <w:lang w:val="es-CO"/>
        </w:rPr>
        <w:t>En este sentido, p</w:t>
      </w:r>
      <w:r w:rsidRPr="00F52F28">
        <w:rPr>
          <w:bCs/>
          <w:lang w:val="es-CO"/>
        </w:rPr>
        <w:t xml:space="preserve">reocupa </w:t>
      </w:r>
      <w:r>
        <w:rPr>
          <w:bCs/>
          <w:lang w:val="es-CO"/>
        </w:rPr>
        <w:t xml:space="preserve">al Comité que los actos de tortura puedan ser sancionados calificándolos como abuso de autoridad, lo que conllevaría que las penas impuestas no tuvieran en cuenta la gravedad de </w:t>
      </w:r>
      <w:r w:rsidR="0085384F">
        <w:rPr>
          <w:bCs/>
          <w:lang w:val="es-CO"/>
        </w:rPr>
        <w:t>estos actos</w:t>
      </w:r>
      <w:r>
        <w:rPr>
          <w:bCs/>
          <w:lang w:val="es-CO"/>
        </w:rPr>
        <w:t xml:space="preserve"> y que </w:t>
      </w:r>
      <w:r w:rsidRPr="00F52F28">
        <w:rPr>
          <w:bCs/>
          <w:lang w:val="es-CO"/>
        </w:rPr>
        <w:t xml:space="preserve">las víctimas </w:t>
      </w:r>
      <w:r>
        <w:rPr>
          <w:bCs/>
          <w:lang w:val="es-CO"/>
        </w:rPr>
        <w:t>no tuvieran</w:t>
      </w:r>
      <w:r w:rsidRPr="00F52F28">
        <w:rPr>
          <w:bCs/>
          <w:lang w:val="es-CO"/>
        </w:rPr>
        <w:t xml:space="preserve"> acceso </w:t>
      </w:r>
      <w:r w:rsidRPr="00F52F28">
        <w:rPr>
          <w:rFonts w:cstheme="minorHAnsi"/>
        </w:rPr>
        <w:t xml:space="preserve">a </w:t>
      </w:r>
      <w:r>
        <w:rPr>
          <w:rFonts w:cstheme="minorHAnsi"/>
        </w:rPr>
        <w:t>una</w:t>
      </w:r>
      <w:r w:rsidRPr="00F52F28">
        <w:rPr>
          <w:rFonts w:cstheme="minorHAnsi"/>
        </w:rPr>
        <w:t xml:space="preserve"> reparación adecuada. </w:t>
      </w:r>
      <w:r w:rsidRPr="00F52F28">
        <w:rPr>
          <w:bCs/>
          <w:lang w:val="es-CO"/>
        </w:rPr>
        <w:t xml:space="preserve">Por otra parte, el Comité </w:t>
      </w:r>
      <w:r>
        <w:rPr>
          <w:bCs/>
          <w:lang w:val="es-CO"/>
        </w:rPr>
        <w:t xml:space="preserve">toma </w:t>
      </w:r>
      <w:r>
        <w:rPr>
          <w:bCs/>
          <w:lang w:val="es-CO"/>
        </w:rPr>
        <w:lastRenderedPageBreak/>
        <w:t xml:space="preserve">nota </w:t>
      </w:r>
      <w:r w:rsidR="0085384F">
        <w:rPr>
          <w:bCs/>
          <w:lang w:val="es-CO"/>
        </w:rPr>
        <w:t xml:space="preserve">de </w:t>
      </w:r>
      <w:r>
        <w:rPr>
          <w:bCs/>
          <w:lang w:val="es-CO"/>
        </w:rPr>
        <w:t>los mecanismos a disposición de las personas privadas de libertad para la</w:t>
      </w:r>
      <w:r w:rsidRPr="00F52F28">
        <w:rPr>
          <w:bCs/>
          <w:lang w:val="es-CO"/>
        </w:rPr>
        <w:t xml:space="preserve"> presenta</w:t>
      </w:r>
      <w:r>
        <w:rPr>
          <w:bCs/>
          <w:lang w:val="es-CO"/>
        </w:rPr>
        <w:t>ción de quejas y</w:t>
      </w:r>
      <w:r w:rsidRPr="00F52F28">
        <w:rPr>
          <w:bCs/>
          <w:lang w:val="es-CO"/>
        </w:rPr>
        <w:t xml:space="preserve"> denuncias, pero lamenta no haber recibido información sobre las medidas </w:t>
      </w:r>
      <w:r>
        <w:rPr>
          <w:bCs/>
          <w:lang w:val="es-CO"/>
        </w:rPr>
        <w:t>destinadas</w:t>
      </w:r>
      <w:r w:rsidRPr="00F52F28">
        <w:rPr>
          <w:bCs/>
          <w:lang w:val="es-CO"/>
        </w:rPr>
        <w:t xml:space="preserve"> a prote</w:t>
      </w:r>
      <w:r>
        <w:rPr>
          <w:bCs/>
          <w:lang w:val="es-CO"/>
        </w:rPr>
        <w:t>ger a las presuntas</w:t>
      </w:r>
      <w:r w:rsidRPr="00F52F28">
        <w:rPr>
          <w:bCs/>
          <w:lang w:val="es-CO"/>
        </w:rPr>
        <w:t xml:space="preserve"> víctimas y sus familia</w:t>
      </w:r>
      <w:r>
        <w:rPr>
          <w:bCs/>
          <w:lang w:val="es-CO"/>
        </w:rPr>
        <w:t>res de posibles</w:t>
      </w:r>
      <w:r w:rsidRPr="00F52F28">
        <w:rPr>
          <w:bCs/>
          <w:lang w:val="es-CO"/>
        </w:rPr>
        <w:t xml:space="preserve"> represalias </w:t>
      </w:r>
      <w:r w:rsidRPr="00F52F28">
        <w:rPr>
          <w:rFonts w:eastAsia="Calibri"/>
        </w:rPr>
        <w:t>(arts.</w:t>
      </w:r>
      <w:r w:rsidR="00C05CDA">
        <w:rPr>
          <w:rFonts w:eastAsia="Calibri"/>
        </w:rPr>
        <w:t> </w:t>
      </w:r>
      <w:r w:rsidRPr="00F52F28">
        <w:rPr>
          <w:rFonts w:eastAsia="Calibri"/>
        </w:rPr>
        <w:t>2, 11 a 13 y</w:t>
      </w:r>
      <w:r w:rsidR="00F52A68">
        <w:rPr>
          <w:rFonts w:eastAsia="Calibri"/>
        </w:rPr>
        <w:t> </w:t>
      </w:r>
      <w:r w:rsidRPr="00F52F28">
        <w:rPr>
          <w:rFonts w:eastAsia="Calibri"/>
        </w:rPr>
        <w:t>16).</w:t>
      </w:r>
    </w:p>
    <w:p w14:paraId="0B161E71" w14:textId="77777777" w:rsidR="00DC458B" w:rsidRPr="00F52F28" w:rsidRDefault="00DC458B" w:rsidP="00DC458B">
      <w:pPr>
        <w:tabs>
          <w:tab w:val="left" w:pos="1701"/>
          <w:tab w:val="left" w:pos="2268"/>
          <w:tab w:val="left" w:pos="2835"/>
        </w:tabs>
        <w:spacing w:after="120"/>
        <w:ind w:left="1134" w:right="1134"/>
        <w:jc w:val="both"/>
        <w:rPr>
          <w:b/>
          <w:lang w:val="es-CO"/>
        </w:rPr>
      </w:pPr>
      <w:r w:rsidRPr="00F52F28">
        <w:rPr>
          <w:bCs/>
          <w:lang w:val="es-CO"/>
        </w:rPr>
        <w:t>2</w:t>
      </w:r>
      <w:r>
        <w:rPr>
          <w:bCs/>
          <w:lang w:val="es-CO"/>
        </w:rPr>
        <w:t>5</w:t>
      </w:r>
      <w:r w:rsidRPr="00F52F28">
        <w:rPr>
          <w:bCs/>
          <w:lang w:val="es-CO"/>
        </w:rPr>
        <w:t>.</w:t>
      </w:r>
      <w:r w:rsidRPr="00F52F28">
        <w:rPr>
          <w:bCs/>
          <w:lang w:val="es-CO"/>
        </w:rPr>
        <w:tab/>
      </w:r>
      <w:r w:rsidRPr="00F52F28">
        <w:rPr>
          <w:b/>
          <w:lang w:val="es-CO"/>
        </w:rPr>
        <w:t>El Estado parte debe:</w:t>
      </w:r>
    </w:p>
    <w:p w14:paraId="6A9A7FE8" w14:textId="77777777" w:rsidR="00DC458B" w:rsidRDefault="00DC458B" w:rsidP="00DC458B">
      <w:pPr>
        <w:tabs>
          <w:tab w:val="left" w:pos="1701"/>
          <w:tab w:val="left" w:pos="2268"/>
          <w:tab w:val="left" w:pos="2835"/>
        </w:tabs>
        <w:spacing w:after="120"/>
        <w:ind w:left="1134" w:right="1134"/>
        <w:jc w:val="both"/>
        <w:rPr>
          <w:b/>
        </w:rPr>
      </w:pPr>
      <w:r w:rsidRPr="00F52F28">
        <w:rPr>
          <w:b/>
          <w:lang w:val="es-CO"/>
        </w:rPr>
        <w:tab/>
        <w:t>a)</w:t>
      </w:r>
      <w:r w:rsidRPr="00F52F28">
        <w:rPr>
          <w:b/>
          <w:lang w:val="es-CO"/>
        </w:rPr>
        <w:tab/>
      </w:r>
      <w:r>
        <w:rPr>
          <w:b/>
        </w:rPr>
        <w:t xml:space="preserve">Garantizar que </w:t>
      </w:r>
      <w:r w:rsidRPr="00F52F28">
        <w:rPr>
          <w:b/>
        </w:rPr>
        <w:t xml:space="preserve">todas las denuncias de tortura </w:t>
      </w:r>
      <w:r>
        <w:rPr>
          <w:b/>
        </w:rPr>
        <w:t>o</w:t>
      </w:r>
      <w:r w:rsidRPr="00F52F28">
        <w:rPr>
          <w:b/>
        </w:rPr>
        <w:t xml:space="preserve"> malos tratos sean investigadas </w:t>
      </w:r>
      <w:r>
        <w:rPr>
          <w:b/>
        </w:rPr>
        <w:t>de manera pronta e imparcial y v</w:t>
      </w:r>
      <w:r w:rsidRPr="00F52F28">
        <w:rPr>
          <w:b/>
        </w:rPr>
        <w:t xml:space="preserve">elar por que </w:t>
      </w:r>
      <w:r>
        <w:rPr>
          <w:b/>
        </w:rPr>
        <w:t>los presuntos autores sean enjuiciados debidamente y, de ser declarados culpables, se les impongan penas acordes con la gravedad de sus actos, garantizando la reparación adecuada a las víctimas o sus familiares;</w:t>
      </w:r>
    </w:p>
    <w:p w14:paraId="4429E396" w14:textId="77777777" w:rsidR="00DC458B" w:rsidRDefault="00DC458B" w:rsidP="00DC458B">
      <w:pPr>
        <w:tabs>
          <w:tab w:val="left" w:pos="1701"/>
          <w:tab w:val="left" w:pos="2268"/>
          <w:tab w:val="left" w:pos="2835"/>
        </w:tabs>
        <w:spacing w:after="120"/>
        <w:ind w:left="1134" w:right="1134"/>
        <w:jc w:val="both"/>
        <w:rPr>
          <w:b/>
        </w:rPr>
      </w:pPr>
      <w:r>
        <w:rPr>
          <w:b/>
          <w:lang w:val="es-CO"/>
        </w:rPr>
        <w:tab/>
        <w:t>b)</w:t>
      </w:r>
      <w:r>
        <w:rPr>
          <w:b/>
          <w:lang w:val="es-CO"/>
        </w:rPr>
        <w:tab/>
        <w:t>Velar por que las autoridades inicien de oficio una investigación siempre que haya motivos razonables para creer que se ha cometido un acto de tortura o se han infligido malos tratos;</w:t>
      </w:r>
    </w:p>
    <w:p w14:paraId="160CD872" w14:textId="3F9E051C" w:rsidR="00DC458B" w:rsidRPr="00F52F28" w:rsidRDefault="00DC458B" w:rsidP="00DC458B">
      <w:pPr>
        <w:tabs>
          <w:tab w:val="left" w:pos="1701"/>
          <w:tab w:val="left" w:pos="2268"/>
          <w:tab w:val="left" w:pos="2835"/>
        </w:tabs>
        <w:spacing w:after="120"/>
        <w:ind w:left="1134" w:right="1134"/>
        <w:jc w:val="both"/>
        <w:rPr>
          <w:b/>
        </w:rPr>
      </w:pPr>
      <w:r w:rsidRPr="00F52F28">
        <w:rPr>
          <w:b/>
        </w:rPr>
        <w:tab/>
      </w:r>
      <w:r>
        <w:rPr>
          <w:b/>
        </w:rPr>
        <w:t>c</w:t>
      </w:r>
      <w:r w:rsidRPr="00F52F28">
        <w:rPr>
          <w:b/>
        </w:rPr>
        <w:t>)</w:t>
      </w:r>
      <w:r w:rsidRPr="00F52F28">
        <w:rPr>
          <w:b/>
        </w:rPr>
        <w:tab/>
      </w:r>
      <w:r w:rsidRPr="00F52F28">
        <w:rPr>
          <w:b/>
          <w:bCs/>
          <w:shd w:val="clear" w:color="auto" w:fill="FFFFFF"/>
        </w:rPr>
        <w:t>Velar por que presuntos autores</w:t>
      </w:r>
      <w:r>
        <w:rPr>
          <w:b/>
          <w:bCs/>
          <w:shd w:val="clear" w:color="auto" w:fill="FFFFFF"/>
        </w:rPr>
        <w:t xml:space="preserve"> de actos de tortura o malos tratos</w:t>
      </w:r>
      <w:r w:rsidRPr="00F52F28">
        <w:rPr>
          <w:b/>
          <w:bCs/>
          <w:shd w:val="clear" w:color="auto" w:fill="FFFFFF"/>
        </w:rPr>
        <w:t xml:space="preserve"> sean suspendidos de sus funciones de forma inmediata y durante toda la investigación, en particular si existe el riesgo de que, de no hacerse así, pu</w:t>
      </w:r>
      <w:r w:rsidR="0085384F">
        <w:rPr>
          <w:b/>
          <w:bCs/>
          <w:shd w:val="clear" w:color="auto" w:fill="FFFFFF"/>
        </w:rPr>
        <w:t>ed</w:t>
      </w:r>
      <w:r w:rsidRPr="00F52F28">
        <w:rPr>
          <w:b/>
          <w:bCs/>
          <w:shd w:val="clear" w:color="auto" w:fill="FFFFFF"/>
        </w:rPr>
        <w:t xml:space="preserve">an volver a cometer los actos </w:t>
      </w:r>
      <w:r>
        <w:rPr>
          <w:b/>
          <w:bCs/>
          <w:shd w:val="clear" w:color="auto" w:fill="FFFFFF"/>
        </w:rPr>
        <w:t>de los que son sospechosos</w:t>
      </w:r>
      <w:r w:rsidRPr="00F52F28">
        <w:rPr>
          <w:b/>
          <w:bCs/>
          <w:shd w:val="clear" w:color="auto" w:fill="FFFFFF"/>
        </w:rPr>
        <w:t xml:space="preserve">, ejercer represalias contra la presunta víctima u obstruir la investigación; </w:t>
      </w:r>
      <w:r w:rsidRPr="00F52F28">
        <w:rPr>
          <w:b/>
        </w:rPr>
        <w:t xml:space="preserve">y garantizar </w:t>
      </w:r>
      <w:r w:rsidR="0085384F">
        <w:rPr>
          <w:b/>
        </w:rPr>
        <w:t xml:space="preserve">la </w:t>
      </w:r>
      <w:r w:rsidRPr="00F52F28">
        <w:rPr>
          <w:b/>
        </w:rPr>
        <w:t>protección de los denunciantes frente a todo riesgo de represalias;</w:t>
      </w:r>
    </w:p>
    <w:p w14:paraId="05D856EC" w14:textId="2C36E27B" w:rsidR="00DC458B" w:rsidRPr="00F52F28" w:rsidRDefault="00DC458B" w:rsidP="00DC458B">
      <w:pPr>
        <w:tabs>
          <w:tab w:val="left" w:pos="1701"/>
          <w:tab w:val="left" w:pos="2268"/>
          <w:tab w:val="left" w:pos="2835"/>
        </w:tabs>
        <w:spacing w:after="120"/>
        <w:ind w:left="1134" w:right="1134"/>
        <w:jc w:val="both"/>
        <w:rPr>
          <w:bCs/>
        </w:rPr>
      </w:pPr>
      <w:r w:rsidRPr="00F52F28">
        <w:rPr>
          <w:b/>
        </w:rPr>
        <w:tab/>
      </w:r>
      <w:r>
        <w:rPr>
          <w:b/>
        </w:rPr>
        <w:t>d</w:t>
      </w:r>
      <w:r w:rsidRPr="00F52F28">
        <w:rPr>
          <w:b/>
        </w:rPr>
        <w:t>)</w:t>
      </w:r>
      <w:r w:rsidRPr="00F52F28">
        <w:rPr>
          <w:b/>
        </w:rPr>
        <w:tab/>
      </w:r>
      <w:r>
        <w:rPr>
          <w:b/>
        </w:rPr>
        <w:t>Velar por que los operadores de justicia continú</w:t>
      </w:r>
      <w:r w:rsidR="0085384F">
        <w:rPr>
          <w:b/>
        </w:rPr>
        <w:t>e</w:t>
      </w:r>
      <w:r>
        <w:rPr>
          <w:b/>
        </w:rPr>
        <w:t xml:space="preserve">n recibiendo la formación necesaria que les permita determinar correctamente el tipo penal aplicable en </w:t>
      </w:r>
      <w:r w:rsidRPr="00F52F28">
        <w:rPr>
          <w:b/>
        </w:rPr>
        <w:t xml:space="preserve">casos de tortura </w:t>
      </w:r>
      <w:r>
        <w:rPr>
          <w:b/>
        </w:rPr>
        <w:t>o</w:t>
      </w:r>
      <w:r w:rsidRPr="00F52F28">
        <w:rPr>
          <w:b/>
        </w:rPr>
        <w:t xml:space="preserve"> malos tratos</w:t>
      </w:r>
      <w:r w:rsidRPr="00F52F28">
        <w:rPr>
          <w:b/>
          <w:bCs/>
          <w:shd w:val="clear" w:color="auto" w:fill="FFFFFF"/>
        </w:rPr>
        <w:t>;</w:t>
      </w:r>
    </w:p>
    <w:p w14:paraId="578B567A" w14:textId="77777777" w:rsidR="00DC458B" w:rsidRDefault="00DC458B" w:rsidP="00DC458B">
      <w:pPr>
        <w:tabs>
          <w:tab w:val="left" w:pos="1701"/>
          <w:tab w:val="left" w:pos="2268"/>
          <w:tab w:val="left" w:pos="2835"/>
        </w:tabs>
        <w:spacing w:after="120"/>
        <w:ind w:left="1134" w:right="1134"/>
        <w:jc w:val="both"/>
        <w:rPr>
          <w:b/>
        </w:rPr>
      </w:pPr>
      <w:r w:rsidRPr="00F52F28">
        <w:rPr>
          <w:b/>
          <w:bCs/>
          <w:shd w:val="clear" w:color="auto" w:fill="FFFFFF"/>
        </w:rPr>
        <w:tab/>
      </w:r>
      <w:r>
        <w:rPr>
          <w:b/>
          <w:bCs/>
          <w:shd w:val="clear" w:color="auto" w:fill="FFFFFF"/>
        </w:rPr>
        <w:t>e</w:t>
      </w:r>
      <w:r w:rsidRPr="00F52F28">
        <w:rPr>
          <w:b/>
          <w:bCs/>
          <w:shd w:val="clear" w:color="auto" w:fill="FFFFFF"/>
        </w:rPr>
        <w:t>)</w:t>
      </w:r>
      <w:r w:rsidRPr="00F52F28">
        <w:rPr>
          <w:b/>
          <w:bCs/>
          <w:shd w:val="clear" w:color="auto" w:fill="FFFFFF"/>
        </w:rPr>
        <w:tab/>
      </w:r>
      <w:r w:rsidRPr="00F52F28">
        <w:rPr>
          <w:b/>
        </w:rPr>
        <w:t xml:space="preserve">Recopilar y </w:t>
      </w:r>
      <w:r>
        <w:rPr>
          <w:b/>
        </w:rPr>
        <w:t xml:space="preserve">publicar </w:t>
      </w:r>
      <w:r w:rsidRPr="00F52F28">
        <w:rPr>
          <w:b/>
        </w:rPr>
        <w:t xml:space="preserve">datos estadísticos sobre las denuncias, investigaciones, </w:t>
      </w:r>
      <w:r>
        <w:rPr>
          <w:b/>
        </w:rPr>
        <w:t xml:space="preserve">enjuiciamientos, condenas y penas impuestas </w:t>
      </w:r>
      <w:r w:rsidRPr="00F52F28">
        <w:rPr>
          <w:b/>
        </w:rPr>
        <w:t>en</w:t>
      </w:r>
      <w:r>
        <w:rPr>
          <w:b/>
        </w:rPr>
        <w:t xml:space="preserve"> casos</w:t>
      </w:r>
      <w:r w:rsidRPr="00F52F28">
        <w:rPr>
          <w:b/>
        </w:rPr>
        <w:t xml:space="preserve"> de tortura y malos tratos</w:t>
      </w:r>
      <w:r>
        <w:rPr>
          <w:b/>
        </w:rPr>
        <w:t>.</w:t>
      </w:r>
      <w:r w:rsidRPr="00F52F28">
        <w:rPr>
          <w:b/>
        </w:rPr>
        <w:t xml:space="preserve"> </w:t>
      </w:r>
    </w:p>
    <w:p w14:paraId="17816FBF" w14:textId="77777777" w:rsidR="00DC458B" w:rsidRPr="00F52F28" w:rsidRDefault="00DC458B" w:rsidP="00DC458B">
      <w:pPr>
        <w:pStyle w:val="H23G"/>
      </w:pPr>
      <w:r w:rsidRPr="00F52F28">
        <w:rPr>
          <w:rFonts w:eastAsia="Calibri"/>
          <w:color w:val="C00000"/>
          <w:lang w:val="es-419"/>
        </w:rPr>
        <w:tab/>
      </w:r>
      <w:r w:rsidRPr="00F52F28">
        <w:rPr>
          <w:rFonts w:eastAsia="Calibri"/>
          <w:color w:val="C00000"/>
          <w:lang w:val="es-419"/>
        </w:rPr>
        <w:tab/>
      </w:r>
      <w:r w:rsidRPr="00F52F28">
        <w:tab/>
        <w:t>Reparación</w:t>
      </w:r>
    </w:p>
    <w:p w14:paraId="5BA8BBAA" w14:textId="74647D3F" w:rsidR="00DC458B" w:rsidRDefault="00DC458B" w:rsidP="00DC458B">
      <w:pPr>
        <w:tabs>
          <w:tab w:val="left" w:pos="1701"/>
          <w:tab w:val="left" w:pos="2268"/>
          <w:tab w:val="left" w:pos="2835"/>
        </w:tabs>
        <w:spacing w:after="120"/>
        <w:ind w:left="1134" w:right="1134"/>
        <w:jc w:val="both"/>
      </w:pPr>
      <w:r w:rsidRPr="00F52F28">
        <w:t>2</w:t>
      </w:r>
      <w:r>
        <w:t>6</w:t>
      </w:r>
      <w:r w:rsidRPr="00F52F28">
        <w:t>.</w:t>
      </w:r>
      <w:r w:rsidRPr="00F52F28">
        <w:tab/>
      </w:r>
      <w:r w:rsidRPr="00266EAF">
        <w:rPr>
          <w:rFonts w:cstheme="minorHAnsi"/>
        </w:rPr>
        <w:t>Recordando su observación general núm. 3 (2012) sobre la aplicación del artículo</w:t>
      </w:r>
      <w:r w:rsidR="008B3C04">
        <w:rPr>
          <w:rFonts w:cstheme="minorHAnsi"/>
        </w:rPr>
        <w:t> </w:t>
      </w:r>
      <w:r w:rsidRPr="00266EAF">
        <w:rPr>
          <w:rFonts w:cstheme="minorHAnsi"/>
        </w:rPr>
        <w:t>14,</w:t>
      </w:r>
      <w:r>
        <w:rPr>
          <w:rFonts w:cstheme="minorHAnsi"/>
          <w:b/>
          <w:bCs/>
        </w:rPr>
        <w:t xml:space="preserve"> </w:t>
      </w:r>
      <w:r>
        <w:rPr>
          <w:rFonts w:cstheme="minorHAnsi"/>
        </w:rPr>
        <w:t>e</w:t>
      </w:r>
      <w:r w:rsidRPr="00F52F28">
        <w:rPr>
          <w:rFonts w:cstheme="minorHAnsi"/>
        </w:rPr>
        <w:t xml:space="preserve">l Comité </w:t>
      </w:r>
      <w:r w:rsidRPr="00F52F28">
        <w:t xml:space="preserve">lamenta </w:t>
      </w:r>
      <w:r>
        <w:t xml:space="preserve">que el Estado parte </w:t>
      </w:r>
      <w:r w:rsidRPr="00F52F28">
        <w:t>no ha</w:t>
      </w:r>
      <w:r>
        <w:t xml:space="preserve">ya detallado </w:t>
      </w:r>
      <w:r w:rsidRPr="00F52F28">
        <w:t xml:space="preserve">información </w:t>
      </w:r>
      <w:r>
        <w:t xml:space="preserve">de forma </w:t>
      </w:r>
      <w:r w:rsidRPr="00F52F28">
        <w:t xml:space="preserve">completa sobre </w:t>
      </w:r>
      <w:r>
        <w:t xml:space="preserve">las medidas de reparación e indemnizaciones decretadas por los tribunales u otros órganos del Estado y efectivamente proporcionadas a las </w:t>
      </w:r>
      <w:r w:rsidRPr="00F52F28">
        <w:rPr>
          <w:rFonts w:cstheme="minorHAnsi"/>
        </w:rPr>
        <w:t xml:space="preserve">víctimas de tortura o </w:t>
      </w:r>
      <w:r>
        <w:rPr>
          <w:rFonts w:cstheme="minorHAnsi"/>
        </w:rPr>
        <w:t>sus familiares durante el período examinado</w:t>
      </w:r>
      <w:r w:rsidRPr="00F52F28">
        <w:rPr>
          <w:rFonts w:cstheme="minorHAnsi"/>
        </w:rPr>
        <w:t xml:space="preserve"> </w:t>
      </w:r>
      <w:r w:rsidRPr="00F52F28">
        <w:t>(art. 14).</w:t>
      </w:r>
    </w:p>
    <w:p w14:paraId="73345B52" w14:textId="77777777" w:rsidR="00DC458B" w:rsidRDefault="00DC458B" w:rsidP="00DC458B">
      <w:pPr>
        <w:pStyle w:val="SingleTxtG"/>
        <w:rPr>
          <w:rFonts w:cstheme="minorHAnsi"/>
          <w:b/>
          <w:bCs/>
        </w:rPr>
      </w:pPr>
      <w:r w:rsidRPr="00141C7E">
        <w:t>27.</w:t>
      </w:r>
      <w:r w:rsidRPr="00F52F28">
        <w:rPr>
          <w:b/>
          <w:bCs/>
        </w:rPr>
        <w:tab/>
      </w:r>
      <w:r>
        <w:rPr>
          <w:rFonts w:cstheme="minorHAnsi"/>
          <w:b/>
          <w:bCs/>
        </w:rPr>
        <w:t>E</w:t>
      </w:r>
      <w:r w:rsidRPr="00F52F28">
        <w:rPr>
          <w:rFonts w:cstheme="minorHAnsi"/>
          <w:b/>
          <w:bCs/>
        </w:rPr>
        <w:t>l Estado parte debe velar por que todas las víctimas de tortura obtengan una reparación que incluya el derecho a una indemnización justa y adecuada</w:t>
      </w:r>
      <w:r>
        <w:rPr>
          <w:rFonts w:cstheme="minorHAnsi"/>
          <w:b/>
          <w:bCs/>
        </w:rPr>
        <w:t xml:space="preserve"> exigible ante los tribunales, así como </w:t>
      </w:r>
      <w:r w:rsidRPr="00F52F28">
        <w:rPr>
          <w:rFonts w:cstheme="minorHAnsi"/>
          <w:b/>
          <w:bCs/>
        </w:rPr>
        <w:t>los medios para una rehabilitación lo más completa posible</w:t>
      </w:r>
      <w:r>
        <w:rPr>
          <w:rFonts w:cstheme="minorHAnsi"/>
          <w:b/>
          <w:bCs/>
        </w:rPr>
        <w:t xml:space="preserve">. El Estado parte </w:t>
      </w:r>
      <w:r w:rsidRPr="00F52F28">
        <w:rPr>
          <w:rFonts w:cstheme="minorHAnsi"/>
          <w:b/>
          <w:bCs/>
        </w:rPr>
        <w:t>debería</w:t>
      </w:r>
      <w:r>
        <w:rPr>
          <w:rFonts w:cstheme="minorHAnsi"/>
          <w:b/>
          <w:bCs/>
        </w:rPr>
        <w:t xml:space="preserve"> también asegurar un seguimiento continuo y la evaluación de la eficacia de los programas de rehabilitación de víctimas de tortura, y recabar </w:t>
      </w:r>
      <w:r w:rsidRPr="00F52F28">
        <w:rPr>
          <w:rFonts w:cstheme="minorHAnsi"/>
          <w:b/>
          <w:bCs/>
        </w:rPr>
        <w:t>datos</w:t>
      </w:r>
      <w:r>
        <w:rPr>
          <w:rFonts w:cstheme="minorHAnsi"/>
          <w:b/>
          <w:bCs/>
        </w:rPr>
        <w:t xml:space="preserve"> </w:t>
      </w:r>
      <w:r w:rsidRPr="00F52F28">
        <w:rPr>
          <w:rFonts w:cstheme="minorHAnsi"/>
          <w:b/>
          <w:bCs/>
        </w:rPr>
        <w:t xml:space="preserve">sobre el número de víctimas </w:t>
      </w:r>
      <w:r>
        <w:rPr>
          <w:rFonts w:cstheme="minorHAnsi"/>
          <w:b/>
          <w:bCs/>
        </w:rPr>
        <w:t>y sus necesidades específicas de rehabilitación. Por último, e</w:t>
      </w:r>
      <w:r w:rsidRPr="00F52F28">
        <w:rPr>
          <w:rFonts w:cstheme="minorHAnsi"/>
          <w:b/>
          <w:bCs/>
        </w:rPr>
        <w:t xml:space="preserve">l Comité </w:t>
      </w:r>
      <w:r>
        <w:rPr>
          <w:rFonts w:cstheme="minorHAnsi"/>
          <w:b/>
          <w:bCs/>
        </w:rPr>
        <w:t xml:space="preserve">invita </w:t>
      </w:r>
      <w:r w:rsidRPr="00F52F28">
        <w:rPr>
          <w:rFonts w:cstheme="minorHAnsi"/>
          <w:b/>
          <w:bCs/>
        </w:rPr>
        <w:t xml:space="preserve">al Estado parte </w:t>
      </w:r>
      <w:r>
        <w:rPr>
          <w:rFonts w:cstheme="minorHAnsi"/>
          <w:b/>
          <w:bCs/>
        </w:rPr>
        <w:t>a</w:t>
      </w:r>
      <w:r w:rsidRPr="00F52F28">
        <w:rPr>
          <w:rFonts w:cstheme="minorHAnsi"/>
          <w:b/>
          <w:bCs/>
        </w:rPr>
        <w:t xml:space="preserve"> consider</w:t>
      </w:r>
      <w:r>
        <w:rPr>
          <w:rFonts w:cstheme="minorHAnsi"/>
          <w:b/>
          <w:bCs/>
        </w:rPr>
        <w:t xml:space="preserve">ar </w:t>
      </w:r>
      <w:r w:rsidRPr="00F52F28">
        <w:rPr>
          <w:rFonts w:cstheme="minorHAnsi"/>
          <w:b/>
          <w:bCs/>
        </w:rPr>
        <w:t>la posibilidad de contribuir al Fondo de Contribuciones Voluntarias de las Naciones Unidas para las Víctimas de la Tortura.</w:t>
      </w:r>
    </w:p>
    <w:p w14:paraId="3AA04E94" w14:textId="77777777" w:rsidR="00DC458B" w:rsidRPr="00F52F28" w:rsidRDefault="00DC458B" w:rsidP="00DC458B">
      <w:pPr>
        <w:pStyle w:val="H23G"/>
      </w:pPr>
      <w:r>
        <w:tab/>
      </w:r>
      <w:r>
        <w:tab/>
        <w:t>Capacitación</w:t>
      </w:r>
    </w:p>
    <w:p w14:paraId="32F34BEC" w14:textId="36AAB8D3" w:rsidR="00DC458B" w:rsidRPr="00F9394A" w:rsidRDefault="00DC458B" w:rsidP="00DC458B">
      <w:pPr>
        <w:tabs>
          <w:tab w:val="left" w:pos="1701"/>
          <w:tab w:val="left" w:pos="2268"/>
          <w:tab w:val="left" w:pos="2835"/>
        </w:tabs>
        <w:spacing w:after="120"/>
        <w:ind w:left="1134" w:right="1134"/>
        <w:jc w:val="both"/>
      </w:pPr>
      <w:r w:rsidRPr="00F52F28">
        <w:t>2</w:t>
      </w:r>
      <w:r>
        <w:t>8</w:t>
      </w:r>
      <w:r w:rsidRPr="00F52F28">
        <w:t>.</w:t>
      </w:r>
      <w:r w:rsidRPr="00F52F28">
        <w:tab/>
      </w:r>
      <w:r>
        <w:t>El Comité toma nota de la inform</w:t>
      </w:r>
      <w:r w:rsidRPr="0088630E">
        <w:t>ación proporcionada por el Estado parte sobre los programas de capacitación en los temas de derechos humanos destinados a los jueces, fiscales y otros agentes públicos</w:t>
      </w:r>
      <w:r>
        <w:t xml:space="preserve"> y sobre</w:t>
      </w:r>
      <w:r w:rsidRPr="0088630E">
        <w:t xml:space="preserve"> una</w:t>
      </w:r>
      <w:r w:rsidRPr="0085161D">
        <w:t xml:space="preserve"> jornada de capacitación para personal médico del ámbito penitenciario</w:t>
      </w:r>
      <w:r w:rsidRPr="0085161D">
        <w:rPr>
          <w:rFonts w:ascii="Calibri" w:eastAsia="Calibri" w:hAnsi="Calibri" w:cs="Calibri"/>
        </w:rPr>
        <w:t xml:space="preserve"> </w:t>
      </w:r>
      <w:r w:rsidRPr="0085161D">
        <w:t xml:space="preserve">en materia de detección y documentación de los casos de tortura y malos tratos según el </w:t>
      </w:r>
      <w:r w:rsidR="00F5288D" w:rsidRPr="00F5288D">
        <w:t>Manual para la Investigación y Documentación Eficaces de la Tortura y Otros Tratos o Penas Crueles, Inhumanos o Degradantes</w:t>
      </w:r>
      <w:r w:rsidR="00F5288D">
        <w:t xml:space="preserve"> (</w:t>
      </w:r>
      <w:r w:rsidRPr="0085161D">
        <w:t>Protocolo de Estamb</w:t>
      </w:r>
      <w:r w:rsidRPr="00547F7A">
        <w:t>ul</w:t>
      </w:r>
      <w:r w:rsidR="00F5288D">
        <w:t>)</w:t>
      </w:r>
      <w:r w:rsidRPr="00547F7A">
        <w:t>. No obstante</w:t>
      </w:r>
      <w:r>
        <w:t>,</w:t>
      </w:r>
      <w:r w:rsidRPr="00547F7A">
        <w:t xml:space="preserve"> </w:t>
      </w:r>
      <w:r>
        <w:t>observa l</w:t>
      </w:r>
      <w:r w:rsidRPr="00547F7A">
        <w:t xml:space="preserve">as deficiencias detectadas por el Subcomité </w:t>
      </w:r>
      <w:r>
        <w:t>para la Prevención de la Tortura en relación con las evaluaciones médicas que realizan</w:t>
      </w:r>
      <w:r w:rsidRPr="00F52F28">
        <w:t xml:space="preserve"> </w:t>
      </w:r>
      <w:r>
        <w:t xml:space="preserve">tanto </w:t>
      </w:r>
      <w:r w:rsidRPr="00F52F28">
        <w:t xml:space="preserve">forenses </w:t>
      </w:r>
      <w:r>
        <w:t>como el</w:t>
      </w:r>
      <w:r w:rsidRPr="00F52F28">
        <w:t xml:space="preserve"> personal médico </w:t>
      </w:r>
      <w:r>
        <w:t>encargado de</w:t>
      </w:r>
      <w:r w:rsidRPr="00F52F28">
        <w:t xml:space="preserve"> atende</w:t>
      </w:r>
      <w:r>
        <w:t>r</w:t>
      </w:r>
      <w:r w:rsidRPr="00F52F28">
        <w:t xml:space="preserve"> a personas privadas de libertad</w:t>
      </w:r>
      <w:r w:rsidRPr="008E43C0">
        <w:rPr>
          <w:rStyle w:val="Refdenotaalpie"/>
          <w:szCs w:val="18"/>
        </w:rPr>
        <w:footnoteReference w:id="15"/>
      </w:r>
      <w:r w:rsidRPr="00F52F28">
        <w:t xml:space="preserve">. </w:t>
      </w:r>
      <w:r>
        <w:t xml:space="preserve">Preocupa también al </w:t>
      </w:r>
      <w:r>
        <w:lastRenderedPageBreak/>
        <w:t>Comité</w:t>
      </w:r>
      <w:r w:rsidRPr="00F52F28">
        <w:t xml:space="preserve"> la</w:t>
      </w:r>
      <w:r>
        <w:t xml:space="preserve"> escasa información disponible sobre</w:t>
      </w:r>
      <w:r w:rsidRPr="00F52F28">
        <w:t xml:space="preserve"> </w:t>
      </w:r>
      <w:r>
        <w:t>la</w:t>
      </w:r>
      <w:r w:rsidRPr="00F52F28">
        <w:t xml:space="preserve"> evaluación de la eficacia de los programas de formación</w:t>
      </w:r>
      <w:r>
        <w:t xml:space="preserve"> existentes</w:t>
      </w:r>
      <w:r w:rsidR="00ED08B8">
        <w:t xml:space="preserve"> </w:t>
      </w:r>
      <w:r>
        <w:t>que reciben los funcionarios públicos</w:t>
      </w:r>
      <w:r w:rsidRPr="00F52F28">
        <w:t xml:space="preserve"> (art. 10).</w:t>
      </w:r>
      <w:r w:rsidRPr="00F52F28">
        <w:rPr>
          <w:rFonts w:ascii="Roboto" w:hAnsi="Roboto"/>
          <w:b/>
          <w:bCs/>
          <w:color w:val="505050"/>
          <w:shd w:val="clear" w:color="auto" w:fill="FFFFFF"/>
        </w:rPr>
        <w:t xml:space="preserve"> </w:t>
      </w:r>
    </w:p>
    <w:p w14:paraId="3AB47381" w14:textId="77777777" w:rsidR="00DC458B" w:rsidRDefault="00DC458B" w:rsidP="00DC458B">
      <w:pPr>
        <w:tabs>
          <w:tab w:val="left" w:pos="1701"/>
          <w:tab w:val="left" w:pos="2268"/>
          <w:tab w:val="left" w:pos="2835"/>
        </w:tabs>
        <w:spacing w:after="120"/>
        <w:ind w:left="1134" w:right="1134"/>
        <w:jc w:val="both"/>
        <w:rPr>
          <w:b/>
        </w:rPr>
      </w:pPr>
      <w:r w:rsidRPr="00F52F28">
        <w:t>2</w:t>
      </w:r>
      <w:r>
        <w:t>9</w:t>
      </w:r>
      <w:r w:rsidRPr="00F52F28">
        <w:t>.</w:t>
      </w:r>
      <w:r w:rsidRPr="00F52F28">
        <w:tab/>
      </w:r>
      <w:r w:rsidRPr="00F52F28">
        <w:rPr>
          <w:b/>
          <w:bCs/>
          <w:shd w:val="clear" w:color="auto" w:fill="FFFFFF"/>
        </w:rPr>
        <w:t xml:space="preserve">El </w:t>
      </w:r>
      <w:r w:rsidRPr="00F52F28">
        <w:rPr>
          <w:b/>
        </w:rPr>
        <w:t>Estado parte debe</w:t>
      </w:r>
      <w:r>
        <w:rPr>
          <w:b/>
        </w:rPr>
        <w:t>:</w:t>
      </w:r>
    </w:p>
    <w:p w14:paraId="37BFDC61" w14:textId="332FA9EC" w:rsidR="00DC458B" w:rsidRPr="00B86010" w:rsidRDefault="00DC458B" w:rsidP="00DC458B">
      <w:pPr>
        <w:tabs>
          <w:tab w:val="left" w:pos="1701"/>
          <w:tab w:val="left" w:pos="2268"/>
          <w:tab w:val="left" w:pos="2835"/>
        </w:tabs>
        <w:spacing w:after="120"/>
        <w:ind w:left="1134" w:right="1134"/>
        <w:jc w:val="both"/>
        <w:rPr>
          <w:b/>
        </w:rPr>
      </w:pPr>
      <w:r>
        <w:tab/>
      </w:r>
      <w:r w:rsidRPr="00141C7E">
        <w:rPr>
          <w:b/>
          <w:bCs/>
        </w:rPr>
        <w:t>a)</w:t>
      </w:r>
      <w:r>
        <w:tab/>
      </w:r>
      <w:r>
        <w:rPr>
          <w:b/>
        </w:rPr>
        <w:t xml:space="preserve">Garantizar que todas las evaluaciones físicas y psicológicas que se realicen a presuntas víctimas de tortura se ajusten a los principios, procedimientos y directrices contenidos en el </w:t>
      </w:r>
      <w:r w:rsidRPr="00B86010">
        <w:rPr>
          <w:b/>
        </w:rPr>
        <w:t>Protocolo de Estambul</w:t>
      </w:r>
      <w:r>
        <w:rPr>
          <w:b/>
        </w:rPr>
        <w:t>, en su versión revisada</w:t>
      </w:r>
      <w:r w:rsidRPr="00B86010">
        <w:rPr>
          <w:b/>
        </w:rPr>
        <w:t>;</w:t>
      </w:r>
    </w:p>
    <w:p w14:paraId="567637C6" w14:textId="77777777" w:rsidR="00DC458B" w:rsidRPr="00B86010" w:rsidRDefault="00DC458B" w:rsidP="00DC458B">
      <w:pPr>
        <w:tabs>
          <w:tab w:val="left" w:pos="1701"/>
          <w:tab w:val="left" w:pos="2268"/>
          <w:tab w:val="left" w:pos="2835"/>
        </w:tabs>
        <w:spacing w:after="120"/>
        <w:ind w:left="1134" w:right="1134"/>
        <w:jc w:val="both"/>
        <w:rPr>
          <w:b/>
        </w:rPr>
      </w:pPr>
      <w:r w:rsidRPr="00F9394A">
        <w:rPr>
          <w:b/>
        </w:rPr>
        <w:tab/>
        <w:t>b)</w:t>
      </w:r>
      <w:r w:rsidRPr="00F9394A">
        <w:rPr>
          <w:b/>
        </w:rPr>
        <w:tab/>
      </w:r>
      <w:r w:rsidRPr="00B86010">
        <w:rPr>
          <w:b/>
        </w:rPr>
        <w:t>Velar p</w:t>
      </w:r>
      <w:r>
        <w:rPr>
          <w:b/>
        </w:rPr>
        <w:t>or</w:t>
      </w:r>
      <w:r w:rsidRPr="00B86010">
        <w:rPr>
          <w:b/>
        </w:rPr>
        <w:t xml:space="preserve"> que todo el personal competente</w:t>
      </w:r>
      <w:r>
        <w:rPr>
          <w:b/>
        </w:rPr>
        <w:t xml:space="preserve"> conozca </w:t>
      </w:r>
      <w:r w:rsidRPr="0001770B">
        <w:rPr>
          <w:b/>
        </w:rPr>
        <w:t>bien las disposiciones de la Convención, especialmente la prohibición absoluta de la tortura,</w:t>
      </w:r>
      <w:r>
        <w:rPr>
          <w:b/>
        </w:rPr>
        <w:t xml:space="preserve"> y </w:t>
      </w:r>
      <w:r w:rsidRPr="00B86010">
        <w:rPr>
          <w:b/>
        </w:rPr>
        <w:t>reciba formación específica que le permita identificar y documentar los casos de tortura de conformidad con el Protocolo de Estambul;</w:t>
      </w:r>
    </w:p>
    <w:p w14:paraId="10468C29" w14:textId="77777777" w:rsidR="00DC458B" w:rsidRDefault="00DC458B" w:rsidP="00DC458B">
      <w:pPr>
        <w:tabs>
          <w:tab w:val="left" w:pos="1701"/>
          <w:tab w:val="left" w:pos="2268"/>
          <w:tab w:val="left" w:pos="2835"/>
        </w:tabs>
        <w:spacing w:after="120"/>
        <w:ind w:left="1134" w:right="1134"/>
        <w:jc w:val="both"/>
        <w:rPr>
          <w:rFonts w:ascii="Roboto" w:hAnsi="Roboto"/>
          <w:b/>
          <w:bCs/>
          <w:color w:val="505050"/>
        </w:rPr>
      </w:pPr>
      <w:r w:rsidRPr="00F9394A">
        <w:rPr>
          <w:b/>
        </w:rPr>
        <w:tab/>
        <w:t>c)</w:t>
      </w:r>
      <w:r w:rsidRPr="00F9394A">
        <w:rPr>
          <w:b/>
        </w:rPr>
        <w:tab/>
      </w:r>
      <w:r w:rsidRPr="00B86010">
        <w:rPr>
          <w:b/>
        </w:rPr>
        <w:t>Prop</w:t>
      </w:r>
      <w:r>
        <w:rPr>
          <w:b/>
        </w:rPr>
        <w:t xml:space="preserve">orcionar información detallada sobre los resultados de la </w:t>
      </w:r>
      <w:r w:rsidRPr="00F52F28">
        <w:rPr>
          <w:b/>
          <w:bCs/>
          <w:shd w:val="clear" w:color="auto" w:fill="FFFFFF"/>
        </w:rPr>
        <w:t>evaluación de</w:t>
      </w:r>
      <w:r>
        <w:rPr>
          <w:b/>
          <w:bCs/>
          <w:shd w:val="clear" w:color="auto" w:fill="FFFFFF"/>
        </w:rPr>
        <w:t xml:space="preserve">l impacto de </w:t>
      </w:r>
      <w:r w:rsidRPr="00F52F28">
        <w:rPr>
          <w:b/>
          <w:bCs/>
          <w:shd w:val="clear" w:color="auto" w:fill="FFFFFF"/>
        </w:rPr>
        <w:t>los programas de formación</w:t>
      </w:r>
      <w:r>
        <w:rPr>
          <w:b/>
          <w:bCs/>
          <w:shd w:val="clear" w:color="auto" w:fill="FFFFFF"/>
        </w:rPr>
        <w:t xml:space="preserve"> y capacitación en la incidencia de la tortura y malos tratos en el Estado parte</w:t>
      </w:r>
      <w:r w:rsidRPr="00F52F28">
        <w:rPr>
          <w:b/>
          <w:bCs/>
          <w:shd w:val="clear" w:color="auto" w:fill="FFFFFF"/>
        </w:rPr>
        <w:t>.</w:t>
      </w:r>
      <w:r w:rsidRPr="00F52F28">
        <w:rPr>
          <w:rFonts w:ascii="Roboto" w:hAnsi="Roboto"/>
          <w:b/>
          <w:bCs/>
          <w:color w:val="505050"/>
        </w:rPr>
        <w:t xml:space="preserve"> </w:t>
      </w:r>
    </w:p>
    <w:p w14:paraId="7D7BC394" w14:textId="606EE298" w:rsidR="00DC458B" w:rsidRPr="00F52F28" w:rsidRDefault="009E65E2" w:rsidP="008E43C0">
      <w:pPr>
        <w:pStyle w:val="H23G"/>
      </w:pPr>
      <w:r>
        <w:tab/>
      </w:r>
      <w:r>
        <w:tab/>
      </w:r>
      <w:r w:rsidR="00DC458B" w:rsidRPr="00F52F28">
        <w:t xml:space="preserve">No devolución </w:t>
      </w:r>
      <w:bookmarkStart w:id="0" w:name="_Hlk119934144"/>
    </w:p>
    <w:p w14:paraId="0754E11E" w14:textId="245188DE" w:rsidR="00F52A68" w:rsidRDefault="00DC458B" w:rsidP="00DC458B">
      <w:pPr>
        <w:tabs>
          <w:tab w:val="left" w:pos="1701"/>
          <w:tab w:val="left" w:pos="2268"/>
          <w:tab w:val="left" w:pos="2835"/>
        </w:tabs>
        <w:spacing w:after="120"/>
        <w:ind w:left="1134" w:right="1134"/>
        <w:jc w:val="both"/>
        <w:rPr>
          <w:rFonts w:eastAsia="Calibri"/>
          <w:lang w:val="es-419"/>
        </w:rPr>
      </w:pPr>
      <w:r>
        <w:rPr>
          <w:rFonts w:eastAsia="Calibri"/>
          <w:lang w:val="es-419"/>
        </w:rPr>
        <w:t>30</w:t>
      </w:r>
      <w:r w:rsidRPr="00F52F28">
        <w:rPr>
          <w:rFonts w:eastAsia="Calibri"/>
          <w:lang w:val="es-419"/>
        </w:rPr>
        <w:t>.</w:t>
      </w:r>
      <w:r w:rsidRPr="00F52F28">
        <w:rPr>
          <w:rFonts w:eastAsia="Calibri"/>
          <w:lang w:val="es-419"/>
        </w:rPr>
        <w:tab/>
        <w:t xml:space="preserve">El Comité reconoce </w:t>
      </w:r>
      <w:r>
        <w:rPr>
          <w:rFonts w:eastAsia="Calibri"/>
          <w:lang w:val="es-419"/>
        </w:rPr>
        <w:t>el</w:t>
      </w:r>
      <w:r w:rsidRPr="00F52F28">
        <w:rPr>
          <w:rFonts w:eastAsia="Calibri"/>
          <w:lang w:val="es-419"/>
        </w:rPr>
        <w:t xml:space="preserve"> desafío migratorio que enfrenta el Estado parte, que</w:t>
      </w:r>
      <w:r>
        <w:rPr>
          <w:rFonts w:eastAsia="Calibri"/>
          <w:lang w:val="es-419"/>
        </w:rPr>
        <w:t xml:space="preserve"> según los datos facilitados por la delegación </w:t>
      </w:r>
      <w:r w:rsidRPr="00F52F28">
        <w:rPr>
          <w:rFonts w:eastAsia="Calibri"/>
          <w:lang w:val="es-419"/>
        </w:rPr>
        <w:t>registra</w:t>
      </w:r>
      <w:r>
        <w:rPr>
          <w:rFonts w:eastAsia="Calibri"/>
          <w:lang w:val="es-419"/>
        </w:rPr>
        <w:t xml:space="preserve"> una media de </w:t>
      </w:r>
      <w:r w:rsidRPr="00F52F28">
        <w:rPr>
          <w:rFonts w:eastAsia="Calibri"/>
          <w:lang w:val="es-419"/>
        </w:rPr>
        <w:t>6</w:t>
      </w:r>
      <w:r w:rsidR="001928EF">
        <w:rPr>
          <w:rFonts w:eastAsia="Calibri"/>
          <w:lang w:val="es-419"/>
        </w:rPr>
        <w:t>.</w:t>
      </w:r>
      <w:r w:rsidRPr="00F52F28">
        <w:rPr>
          <w:rFonts w:eastAsia="Calibri"/>
          <w:lang w:val="es-419"/>
        </w:rPr>
        <w:t>000</w:t>
      </w:r>
      <w:r w:rsidR="001928EF">
        <w:rPr>
          <w:rFonts w:eastAsia="Calibri"/>
          <w:lang w:val="es-419"/>
        </w:rPr>
        <w:t> </w:t>
      </w:r>
      <w:r w:rsidRPr="00F52F28">
        <w:rPr>
          <w:rFonts w:eastAsia="Calibri"/>
          <w:lang w:val="es-419"/>
        </w:rPr>
        <w:t>personas</w:t>
      </w:r>
      <w:r w:rsidR="007A5FEA">
        <w:rPr>
          <w:rFonts w:eastAsia="Calibri"/>
          <w:lang w:val="es-419"/>
        </w:rPr>
        <w:t xml:space="preserve"> diarias</w:t>
      </w:r>
      <w:r w:rsidRPr="00F52F28">
        <w:rPr>
          <w:rFonts w:eastAsia="Calibri"/>
          <w:lang w:val="es-419"/>
        </w:rPr>
        <w:t xml:space="preserve"> en tránsito por su territorio </w:t>
      </w:r>
      <w:r w:rsidR="007A5FEA">
        <w:rPr>
          <w:rFonts w:eastAsia="Calibri"/>
          <w:lang w:val="es-419"/>
        </w:rPr>
        <w:t>y</w:t>
      </w:r>
      <w:r>
        <w:rPr>
          <w:rFonts w:eastAsia="Calibri"/>
          <w:lang w:val="es-419"/>
        </w:rPr>
        <w:t xml:space="preserve"> reconoce su impacto para las instituciones nacionales competentes en la materia. Es por ello que</w:t>
      </w:r>
      <w:r w:rsidRPr="00F52F28">
        <w:rPr>
          <w:rFonts w:eastAsia="Calibri"/>
          <w:lang w:val="es-419"/>
        </w:rPr>
        <w:t xml:space="preserve"> saluda sus esfuerzos realizados </w:t>
      </w:r>
      <w:r>
        <w:rPr>
          <w:rFonts w:eastAsia="Calibri"/>
          <w:lang w:val="es-419"/>
        </w:rPr>
        <w:t>para dar</w:t>
      </w:r>
      <w:r w:rsidRPr="00F52F28">
        <w:rPr>
          <w:rFonts w:eastAsia="Calibri"/>
          <w:lang w:val="es-419"/>
        </w:rPr>
        <w:t xml:space="preserve"> resp</w:t>
      </w:r>
      <w:r>
        <w:rPr>
          <w:rFonts w:eastAsia="Calibri"/>
          <w:lang w:val="es-419"/>
        </w:rPr>
        <w:t>uesta</w:t>
      </w:r>
      <w:r w:rsidRPr="00F52F28">
        <w:rPr>
          <w:rFonts w:eastAsia="Calibri"/>
          <w:lang w:val="es-419"/>
        </w:rPr>
        <w:t xml:space="preserve"> a</w:t>
      </w:r>
      <w:r>
        <w:rPr>
          <w:rFonts w:eastAsia="Calibri"/>
          <w:lang w:val="es-419"/>
        </w:rPr>
        <w:t xml:space="preserve">l aumento </w:t>
      </w:r>
      <w:r w:rsidRPr="00F52F28">
        <w:rPr>
          <w:rFonts w:eastAsia="Calibri"/>
          <w:lang w:val="es-419"/>
        </w:rPr>
        <w:t xml:space="preserve">de </w:t>
      </w:r>
      <w:r>
        <w:rPr>
          <w:rFonts w:eastAsia="Calibri"/>
          <w:lang w:val="es-419"/>
        </w:rPr>
        <w:t xml:space="preserve">personas </w:t>
      </w:r>
      <w:r w:rsidRPr="00F52F28">
        <w:rPr>
          <w:rFonts w:eastAsia="Calibri"/>
          <w:lang w:val="es-419"/>
        </w:rPr>
        <w:t>migrantes y solicitantes de asilo en los últimos años</w:t>
      </w:r>
      <w:r>
        <w:rPr>
          <w:rFonts w:eastAsia="Calibri"/>
          <w:lang w:val="es-419"/>
        </w:rPr>
        <w:t xml:space="preserve"> y reconoce sus contribuciones en la cooperación internacional en la materia</w:t>
      </w:r>
      <w:r w:rsidRPr="00F52F28">
        <w:rPr>
          <w:rFonts w:eastAsia="Calibri"/>
          <w:lang w:val="es-419"/>
        </w:rPr>
        <w:t>.</w:t>
      </w:r>
      <w:r w:rsidRPr="00F52F28">
        <w:rPr>
          <w:lang w:val="es-419" w:eastAsia="en-GB"/>
        </w:rPr>
        <w:t xml:space="preserve"> </w:t>
      </w:r>
      <w:r w:rsidRPr="00F52F28">
        <w:rPr>
          <w:rFonts w:eastAsia="Calibri"/>
          <w:lang w:val="es-419"/>
        </w:rPr>
        <w:t xml:space="preserve">No obstante, al Comité le </w:t>
      </w:r>
      <w:r>
        <w:rPr>
          <w:rFonts w:eastAsia="Calibri"/>
          <w:lang w:val="es-419"/>
        </w:rPr>
        <w:t>preocupan</w:t>
      </w:r>
      <w:r w:rsidRPr="00F52F28">
        <w:rPr>
          <w:rFonts w:eastAsia="Calibri"/>
          <w:lang w:val="es-419"/>
        </w:rPr>
        <w:t>:</w:t>
      </w:r>
    </w:p>
    <w:p w14:paraId="0FD64659" w14:textId="789F44E1" w:rsidR="00DC458B" w:rsidRPr="00F52F28" w:rsidRDefault="00DC458B" w:rsidP="00DC458B">
      <w:pPr>
        <w:tabs>
          <w:tab w:val="left" w:pos="1701"/>
          <w:tab w:val="left" w:pos="2268"/>
          <w:tab w:val="left" w:pos="2835"/>
        </w:tabs>
        <w:spacing w:after="120"/>
        <w:ind w:left="1134" w:right="1134"/>
        <w:jc w:val="both"/>
        <w:rPr>
          <w:lang w:val="es-419" w:eastAsia="en-GB"/>
        </w:rPr>
      </w:pPr>
      <w:r w:rsidRPr="00F52F28">
        <w:rPr>
          <w:rFonts w:eastAsia="Calibri"/>
          <w:lang w:val="es-419"/>
        </w:rPr>
        <w:tab/>
        <w:t>a)</w:t>
      </w:r>
      <w:r w:rsidRPr="00F52F28">
        <w:rPr>
          <w:rFonts w:eastAsia="Calibri"/>
          <w:lang w:val="es-419"/>
        </w:rPr>
        <w:tab/>
        <w:t>L</w:t>
      </w:r>
      <w:r w:rsidRPr="00F52F28">
        <w:rPr>
          <w:lang w:val="es-419" w:eastAsia="en-GB"/>
        </w:rPr>
        <w:t xml:space="preserve">as </w:t>
      </w:r>
      <w:r>
        <w:rPr>
          <w:lang w:val="es-419" w:eastAsia="en-GB"/>
        </w:rPr>
        <w:t xml:space="preserve">recientes </w:t>
      </w:r>
      <w:r w:rsidRPr="00F52F28">
        <w:rPr>
          <w:lang w:val="es-419" w:eastAsia="en-GB"/>
        </w:rPr>
        <w:t xml:space="preserve">modificaciones </w:t>
      </w:r>
      <w:r w:rsidR="00D42B13">
        <w:rPr>
          <w:lang w:val="es-419" w:eastAsia="en-GB"/>
        </w:rPr>
        <w:t>efectuadas</w:t>
      </w:r>
      <w:r w:rsidR="00D42B13" w:rsidRPr="00F52F28">
        <w:rPr>
          <w:lang w:val="es-419" w:eastAsia="en-GB"/>
        </w:rPr>
        <w:t xml:space="preserve"> </w:t>
      </w:r>
      <w:r w:rsidRPr="00F52F28">
        <w:rPr>
          <w:lang w:val="es-419" w:eastAsia="en-GB"/>
        </w:rPr>
        <w:t>en el sistema de asilo</w:t>
      </w:r>
      <w:r>
        <w:rPr>
          <w:lang w:val="es-419" w:eastAsia="en-GB"/>
        </w:rPr>
        <w:t>, mediante la adopción del</w:t>
      </w:r>
      <w:r w:rsidRPr="00F52F28">
        <w:rPr>
          <w:lang w:val="es-419" w:eastAsia="en-GB"/>
        </w:rPr>
        <w:t xml:space="preserve"> </w:t>
      </w:r>
      <w:bookmarkStart w:id="1" w:name="_Hlk150264175"/>
      <w:r w:rsidRPr="00F52F28">
        <w:rPr>
          <w:lang w:val="es-419" w:eastAsia="en-GB"/>
        </w:rPr>
        <w:t xml:space="preserve">Decreto Ejecutivo </w:t>
      </w:r>
      <w:r w:rsidR="00014C3C">
        <w:rPr>
          <w:lang w:val="es-419" w:eastAsia="en-GB"/>
        </w:rPr>
        <w:t>núm. </w:t>
      </w:r>
      <w:r w:rsidRPr="00F52F28">
        <w:rPr>
          <w:lang w:val="es-419" w:eastAsia="en-GB"/>
        </w:rPr>
        <w:t>43810 de 2022</w:t>
      </w:r>
      <w:bookmarkEnd w:id="1"/>
      <w:r w:rsidRPr="00F52F28">
        <w:rPr>
          <w:lang w:val="es-419" w:eastAsia="en-GB"/>
        </w:rPr>
        <w:t xml:space="preserve">, </w:t>
      </w:r>
      <w:r>
        <w:rPr>
          <w:lang w:val="es-419" w:eastAsia="en-GB"/>
        </w:rPr>
        <w:t>que establecen</w:t>
      </w:r>
      <w:r w:rsidRPr="00F52F28">
        <w:rPr>
          <w:lang w:val="es-419" w:eastAsia="en-GB"/>
        </w:rPr>
        <w:t xml:space="preserve"> </w:t>
      </w:r>
      <w:bookmarkStart w:id="2" w:name="_Hlk150264605"/>
      <w:r w:rsidRPr="00F52F28">
        <w:rPr>
          <w:rFonts w:eastAsia="Calibri"/>
          <w:lang w:val="es-419"/>
        </w:rPr>
        <w:t>un plazo de 30</w:t>
      </w:r>
      <w:r w:rsidR="00EC77D7">
        <w:rPr>
          <w:rFonts w:eastAsia="Calibri"/>
          <w:lang w:val="es-419"/>
        </w:rPr>
        <w:t> </w:t>
      </w:r>
      <w:r w:rsidRPr="00F52F28">
        <w:rPr>
          <w:rFonts w:eastAsia="Calibri"/>
          <w:lang w:val="es-419"/>
        </w:rPr>
        <w:t xml:space="preserve">días para la presentación de solicitudes de asilo desde la entrada al territorio </w:t>
      </w:r>
      <w:r>
        <w:rPr>
          <w:rFonts w:eastAsia="Calibri"/>
          <w:lang w:val="es-419"/>
        </w:rPr>
        <w:t>del Estado parte</w:t>
      </w:r>
      <w:r w:rsidR="00D54193">
        <w:rPr>
          <w:rFonts w:eastAsia="Calibri"/>
          <w:lang w:val="es-419"/>
        </w:rPr>
        <w:t>,</w:t>
      </w:r>
      <w:r>
        <w:rPr>
          <w:rFonts w:eastAsia="Calibri"/>
          <w:lang w:val="es-419"/>
        </w:rPr>
        <w:t xml:space="preserve"> introducen</w:t>
      </w:r>
      <w:r w:rsidRPr="00F52F28">
        <w:rPr>
          <w:rFonts w:eastAsia="Calibri"/>
          <w:lang w:val="es-419"/>
        </w:rPr>
        <w:t xml:space="preserve"> el concepto de </w:t>
      </w:r>
      <w:r w:rsidR="00592CB5">
        <w:rPr>
          <w:rFonts w:eastAsia="Calibri"/>
          <w:lang w:val="es-419"/>
        </w:rPr>
        <w:t>“</w:t>
      </w:r>
      <w:r w:rsidRPr="00F52F28">
        <w:rPr>
          <w:rFonts w:eastAsia="Calibri"/>
          <w:lang w:val="es-419"/>
        </w:rPr>
        <w:t>tercer país seguro</w:t>
      </w:r>
      <w:r w:rsidR="00592CB5">
        <w:rPr>
          <w:rFonts w:eastAsia="Calibri"/>
          <w:lang w:val="es-419"/>
        </w:rPr>
        <w:t>”</w:t>
      </w:r>
      <w:r w:rsidR="00D54193">
        <w:rPr>
          <w:rFonts w:eastAsia="Calibri"/>
          <w:lang w:val="es-419"/>
        </w:rPr>
        <w:t>,</w:t>
      </w:r>
      <w:r w:rsidRPr="00F52F28">
        <w:rPr>
          <w:rFonts w:eastAsia="Calibri"/>
          <w:lang w:val="es-419"/>
        </w:rPr>
        <w:t xml:space="preserve"> que </w:t>
      </w:r>
      <w:r>
        <w:rPr>
          <w:rFonts w:eastAsia="Calibri"/>
          <w:lang w:val="es-419"/>
        </w:rPr>
        <w:t>supone la</w:t>
      </w:r>
      <w:r w:rsidRPr="00F52F28">
        <w:rPr>
          <w:rFonts w:eastAsia="Calibri"/>
          <w:lang w:val="es-419"/>
        </w:rPr>
        <w:t xml:space="preserve"> inadmisibilidad automática de </w:t>
      </w:r>
      <w:r>
        <w:rPr>
          <w:rFonts w:eastAsia="Calibri"/>
          <w:lang w:val="es-419"/>
        </w:rPr>
        <w:t>las</w:t>
      </w:r>
      <w:r w:rsidRPr="00F52F28">
        <w:rPr>
          <w:rFonts w:eastAsia="Calibri"/>
          <w:lang w:val="es-419"/>
        </w:rPr>
        <w:t xml:space="preserve"> solicitudes</w:t>
      </w:r>
      <w:r>
        <w:rPr>
          <w:rFonts w:eastAsia="Calibri"/>
          <w:lang w:val="es-419"/>
        </w:rPr>
        <w:t xml:space="preserve"> de asilo</w:t>
      </w:r>
      <w:r w:rsidR="00D54193">
        <w:rPr>
          <w:rFonts w:eastAsia="Calibri"/>
          <w:lang w:val="es-419"/>
        </w:rPr>
        <w:t>,</w:t>
      </w:r>
      <w:bookmarkEnd w:id="2"/>
      <w:r w:rsidRPr="00F52F28">
        <w:rPr>
          <w:rFonts w:eastAsia="Calibri"/>
          <w:lang w:val="es-419"/>
        </w:rPr>
        <w:t xml:space="preserve"> </w:t>
      </w:r>
      <w:r>
        <w:rPr>
          <w:rFonts w:eastAsia="Calibri"/>
          <w:lang w:val="es-419"/>
        </w:rPr>
        <w:t>y crean un nuevo</w:t>
      </w:r>
      <w:r w:rsidRPr="00F52F28">
        <w:rPr>
          <w:rFonts w:eastAsia="Calibri"/>
          <w:lang w:val="es-419"/>
        </w:rPr>
        <w:t xml:space="preserve"> procedimiento para el tratamiento de solicitudes consideradas como no fundamentadas y restricciones al derecho al trabajo</w:t>
      </w:r>
      <w:r>
        <w:rPr>
          <w:rFonts w:eastAsia="Calibri"/>
          <w:lang w:val="es-419"/>
        </w:rPr>
        <w:t xml:space="preserve"> de los solicitantes de asilo</w:t>
      </w:r>
      <w:r w:rsidRPr="00F52F28">
        <w:rPr>
          <w:rFonts w:eastAsia="Calibri"/>
          <w:lang w:val="es-419"/>
        </w:rPr>
        <w:t xml:space="preserve">. </w:t>
      </w:r>
      <w:r>
        <w:rPr>
          <w:rFonts w:eastAsia="Calibri"/>
          <w:lang w:val="es-419"/>
        </w:rPr>
        <w:t>Dicha reforma</w:t>
      </w:r>
      <w:r w:rsidRPr="00F52F28">
        <w:rPr>
          <w:rFonts w:eastAsia="Calibri"/>
          <w:lang w:val="es-419"/>
        </w:rPr>
        <w:t xml:space="preserve">, </w:t>
      </w:r>
      <w:r>
        <w:rPr>
          <w:rFonts w:eastAsia="Calibri"/>
          <w:lang w:val="es-419"/>
        </w:rPr>
        <w:t>unida a las dificultades en</w:t>
      </w:r>
      <w:r w:rsidRPr="00F52F28">
        <w:rPr>
          <w:rFonts w:eastAsia="Calibri"/>
          <w:lang w:val="es-419"/>
        </w:rPr>
        <w:t xml:space="preserve"> el acceso al asesoramiento jurídico y </w:t>
      </w:r>
      <w:r>
        <w:rPr>
          <w:rFonts w:eastAsia="Calibri"/>
          <w:lang w:val="es-419"/>
        </w:rPr>
        <w:t>los</w:t>
      </w:r>
      <w:r w:rsidRPr="00F52F28">
        <w:rPr>
          <w:rFonts w:eastAsia="Calibri"/>
          <w:lang w:val="es-419"/>
        </w:rPr>
        <w:t xml:space="preserve"> largo</w:t>
      </w:r>
      <w:r>
        <w:rPr>
          <w:rFonts w:eastAsia="Calibri"/>
          <w:lang w:val="es-419"/>
        </w:rPr>
        <w:t>s</w:t>
      </w:r>
      <w:r w:rsidRPr="00F52F28">
        <w:rPr>
          <w:rFonts w:eastAsia="Calibri"/>
          <w:lang w:val="es-419"/>
        </w:rPr>
        <w:t xml:space="preserve"> plazo</w:t>
      </w:r>
      <w:r>
        <w:rPr>
          <w:rFonts w:eastAsia="Calibri"/>
          <w:lang w:val="es-419"/>
        </w:rPr>
        <w:t>s</w:t>
      </w:r>
      <w:r w:rsidRPr="00F52F28">
        <w:rPr>
          <w:rFonts w:eastAsia="Calibri"/>
          <w:lang w:val="es-419"/>
        </w:rPr>
        <w:t xml:space="preserve"> </w:t>
      </w:r>
      <w:r>
        <w:rPr>
          <w:rFonts w:eastAsia="Calibri"/>
          <w:lang w:val="es-419"/>
        </w:rPr>
        <w:t>de</w:t>
      </w:r>
      <w:r w:rsidRPr="00F52F28">
        <w:rPr>
          <w:rFonts w:eastAsia="Calibri"/>
          <w:lang w:val="es-419"/>
        </w:rPr>
        <w:t xml:space="preserve"> tramitación de las solicitudes, </w:t>
      </w:r>
      <w:r>
        <w:rPr>
          <w:rFonts w:eastAsia="Calibri"/>
          <w:lang w:val="es-419"/>
        </w:rPr>
        <w:t xml:space="preserve">estaría </w:t>
      </w:r>
      <w:r w:rsidRPr="00F52F28">
        <w:rPr>
          <w:rFonts w:eastAsia="Calibri"/>
          <w:lang w:val="es-419"/>
        </w:rPr>
        <w:t>dificulta</w:t>
      </w:r>
      <w:r>
        <w:rPr>
          <w:rFonts w:eastAsia="Calibri"/>
          <w:lang w:val="es-419"/>
        </w:rPr>
        <w:t>ndo</w:t>
      </w:r>
      <w:r w:rsidRPr="00F52F28">
        <w:rPr>
          <w:rFonts w:eastAsia="Calibri"/>
          <w:lang w:val="es-419"/>
        </w:rPr>
        <w:t xml:space="preserve"> el acceso al procedimiento de asilo</w:t>
      </w:r>
      <w:r w:rsidR="00C01D59">
        <w:rPr>
          <w:rFonts w:eastAsia="Calibri"/>
          <w:lang w:val="es-419"/>
        </w:rPr>
        <w:t>,</w:t>
      </w:r>
      <w:r w:rsidRPr="00F52F28">
        <w:rPr>
          <w:rFonts w:eastAsia="Calibri"/>
          <w:lang w:val="es-419"/>
        </w:rPr>
        <w:t xml:space="preserve"> </w:t>
      </w:r>
      <w:r>
        <w:rPr>
          <w:rFonts w:eastAsia="Calibri"/>
          <w:lang w:val="es-419"/>
        </w:rPr>
        <w:t>aumentando el</w:t>
      </w:r>
      <w:r w:rsidRPr="00F52F28">
        <w:rPr>
          <w:rFonts w:eastAsia="Calibri"/>
          <w:lang w:val="es-419"/>
        </w:rPr>
        <w:t xml:space="preserve"> riesgo de devoluci</w:t>
      </w:r>
      <w:r>
        <w:rPr>
          <w:rFonts w:eastAsia="Calibri"/>
          <w:lang w:val="es-419"/>
        </w:rPr>
        <w:t>ones</w:t>
      </w:r>
      <w:r w:rsidRPr="00F52F28">
        <w:rPr>
          <w:rFonts w:eastAsia="Calibri"/>
          <w:lang w:val="es-419"/>
        </w:rPr>
        <w:t xml:space="preserve"> sin el debido proceso. </w:t>
      </w:r>
      <w:r>
        <w:rPr>
          <w:rFonts w:eastAsia="Calibri"/>
          <w:lang w:val="es-419"/>
        </w:rPr>
        <w:t xml:space="preserve">El Comité observa que la </w:t>
      </w:r>
      <w:r w:rsidRPr="00F52F28">
        <w:rPr>
          <w:lang w:val="es-419" w:eastAsia="en-GB"/>
        </w:rPr>
        <w:t>delegación del Estado parte resaltó durante el diálogo</w:t>
      </w:r>
      <w:r>
        <w:rPr>
          <w:lang w:val="es-419" w:eastAsia="en-GB"/>
        </w:rPr>
        <w:t xml:space="preserve"> </w:t>
      </w:r>
      <w:r w:rsidRPr="00F52F28">
        <w:rPr>
          <w:lang w:val="es-419" w:eastAsia="en-GB"/>
        </w:rPr>
        <w:t xml:space="preserve">que </w:t>
      </w:r>
      <w:bookmarkStart w:id="3" w:name="_Hlk150264218"/>
      <w:r w:rsidRPr="00F52F28">
        <w:rPr>
          <w:lang w:val="es-419" w:eastAsia="en-GB"/>
        </w:rPr>
        <w:t>la</w:t>
      </w:r>
      <w:r w:rsidR="00674BF9">
        <w:rPr>
          <w:lang w:val="es-419" w:eastAsia="en-GB"/>
        </w:rPr>
        <w:t xml:space="preserve"> </w:t>
      </w:r>
      <w:r w:rsidRPr="00F52F28">
        <w:rPr>
          <w:lang w:val="es-419" w:eastAsia="en-GB"/>
        </w:rPr>
        <w:t>Sala Constitucional</w:t>
      </w:r>
      <w:r w:rsidR="00674BF9">
        <w:rPr>
          <w:lang w:val="es-419" w:eastAsia="en-GB"/>
        </w:rPr>
        <w:t xml:space="preserve"> </w:t>
      </w:r>
      <w:r w:rsidRPr="00F52F28">
        <w:rPr>
          <w:lang w:val="es-419" w:eastAsia="en-GB"/>
        </w:rPr>
        <w:t xml:space="preserve">de la Corte Suprema de Justicia </w:t>
      </w:r>
      <w:bookmarkEnd w:id="3"/>
      <w:r w:rsidRPr="00F52F28">
        <w:rPr>
          <w:lang w:val="es-419" w:eastAsia="en-GB"/>
        </w:rPr>
        <w:t xml:space="preserve">declaró inconstitucional la reforma que se realizó </w:t>
      </w:r>
      <w:r w:rsidR="00815E06">
        <w:rPr>
          <w:lang w:val="es-419" w:eastAsia="en-GB"/>
        </w:rPr>
        <w:t>mediante</w:t>
      </w:r>
      <w:r w:rsidR="00815E06" w:rsidRPr="00F52F28">
        <w:rPr>
          <w:lang w:val="es-419" w:eastAsia="en-GB"/>
        </w:rPr>
        <w:t xml:space="preserve"> </w:t>
      </w:r>
      <w:r w:rsidR="00815E06">
        <w:rPr>
          <w:lang w:val="es-419" w:eastAsia="en-GB"/>
        </w:rPr>
        <w:t>el</w:t>
      </w:r>
      <w:r w:rsidR="00815E06" w:rsidRPr="00F52F28">
        <w:rPr>
          <w:lang w:val="es-419" w:eastAsia="en-GB"/>
        </w:rPr>
        <w:t xml:space="preserve"> </w:t>
      </w:r>
      <w:r w:rsidRPr="00F52F28">
        <w:rPr>
          <w:lang w:val="es-419" w:eastAsia="en-GB"/>
        </w:rPr>
        <w:t xml:space="preserve">decreto </w:t>
      </w:r>
      <w:r w:rsidR="003A4B35">
        <w:rPr>
          <w:lang w:val="es-419" w:eastAsia="en-GB"/>
        </w:rPr>
        <w:t xml:space="preserve">mencionado </w:t>
      </w:r>
      <w:r w:rsidRPr="00F52F28">
        <w:rPr>
          <w:lang w:val="es-419" w:eastAsia="en-GB"/>
        </w:rPr>
        <w:t xml:space="preserve">en </w:t>
      </w:r>
      <w:r>
        <w:rPr>
          <w:lang w:val="es-419" w:eastAsia="en-GB"/>
        </w:rPr>
        <w:t>septiembre</w:t>
      </w:r>
      <w:r w:rsidR="00694E62">
        <w:rPr>
          <w:lang w:val="es-419" w:eastAsia="en-GB"/>
        </w:rPr>
        <w:t xml:space="preserve"> de</w:t>
      </w:r>
      <w:r>
        <w:rPr>
          <w:lang w:val="es-419" w:eastAsia="en-GB"/>
        </w:rPr>
        <w:t xml:space="preserve"> </w:t>
      </w:r>
      <w:r w:rsidRPr="00F52F28">
        <w:rPr>
          <w:lang w:val="es-419" w:eastAsia="en-GB"/>
        </w:rPr>
        <w:t>2023</w:t>
      </w:r>
      <w:r w:rsidR="00EF0F0F">
        <w:rPr>
          <w:lang w:val="es-419" w:eastAsia="en-GB"/>
        </w:rPr>
        <w:t>,</w:t>
      </w:r>
      <w:r>
        <w:rPr>
          <w:lang w:val="es-419" w:eastAsia="en-GB"/>
        </w:rPr>
        <w:t xml:space="preserve"> sin proporcionar mayor detalle;</w:t>
      </w:r>
    </w:p>
    <w:p w14:paraId="08F19387" w14:textId="6B8CDCA5" w:rsidR="007A3CF4" w:rsidRPr="001E0B8C" w:rsidRDefault="00DC458B" w:rsidP="001F06DE">
      <w:pPr>
        <w:tabs>
          <w:tab w:val="left" w:pos="1701"/>
          <w:tab w:val="left" w:pos="2268"/>
          <w:tab w:val="left" w:pos="2835"/>
        </w:tabs>
        <w:spacing w:after="120"/>
        <w:ind w:left="1134" w:right="1134"/>
        <w:jc w:val="both"/>
        <w:rPr>
          <w:bCs/>
        </w:rPr>
      </w:pPr>
      <w:r w:rsidRPr="00F52F28">
        <w:rPr>
          <w:rFonts w:eastAsia="Calibri"/>
          <w:lang w:val="es-419"/>
        </w:rPr>
        <w:tab/>
        <w:t>b)</w:t>
      </w:r>
      <w:r w:rsidRPr="00F52F28">
        <w:rPr>
          <w:rFonts w:eastAsia="Calibri"/>
          <w:lang w:val="es-419"/>
        </w:rPr>
        <w:tab/>
        <w:t xml:space="preserve">Las informaciones que señalan la </w:t>
      </w:r>
      <w:r>
        <w:rPr>
          <w:rFonts w:eastAsia="Calibri"/>
          <w:lang w:val="es-419"/>
        </w:rPr>
        <w:t>ausencia</w:t>
      </w:r>
      <w:r w:rsidRPr="00F52F28">
        <w:rPr>
          <w:rFonts w:eastAsia="Calibri"/>
          <w:lang w:val="es-419"/>
        </w:rPr>
        <w:t xml:space="preserve"> de</w:t>
      </w:r>
      <w:r>
        <w:rPr>
          <w:rFonts w:eastAsia="Calibri"/>
          <w:lang w:val="es-419"/>
        </w:rPr>
        <w:t xml:space="preserve"> transparencia en los</w:t>
      </w:r>
      <w:r w:rsidRPr="00F52F28">
        <w:rPr>
          <w:rFonts w:eastAsia="Calibri"/>
          <w:lang w:val="es-419"/>
        </w:rPr>
        <w:t xml:space="preserve"> mecanismos de tramitación de solicitudes de asilo presentadas en </w:t>
      </w:r>
      <w:r w:rsidR="00894786">
        <w:rPr>
          <w:rFonts w:eastAsia="Calibri"/>
          <w:lang w:val="es-419"/>
        </w:rPr>
        <w:t xml:space="preserve">la </w:t>
      </w:r>
      <w:r w:rsidRPr="00F52F28">
        <w:rPr>
          <w:rFonts w:eastAsia="Calibri"/>
          <w:lang w:val="es-419"/>
        </w:rPr>
        <w:t>frontera</w:t>
      </w:r>
      <w:r>
        <w:rPr>
          <w:rFonts w:eastAsia="Calibri"/>
          <w:lang w:val="es-419"/>
        </w:rPr>
        <w:t xml:space="preserve"> y un alto grado de discrecionalidad no prevista en la ley por parte de</w:t>
      </w:r>
      <w:r w:rsidRPr="00F52F28">
        <w:rPr>
          <w:rFonts w:eastAsia="Calibri"/>
          <w:lang w:val="es-419"/>
        </w:rPr>
        <w:t xml:space="preserve"> los agentes de la Policía </w:t>
      </w:r>
      <w:r w:rsidR="00054C64">
        <w:rPr>
          <w:rFonts w:eastAsia="Calibri"/>
          <w:lang w:val="es-419"/>
        </w:rPr>
        <w:t xml:space="preserve">Profesional </w:t>
      </w:r>
      <w:r w:rsidRPr="00F52F28">
        <w:rPr>
          <w:rFonts w:eastAsia="Calibri"/>
          <w:lang w:val="es-419"/>
        </w:rPr>
        <w:t xml:space="preserve">de Migración </w:t>
      </w:r>
      <w:r>
        <w:rPr>
          <w:rFonts w:eastAsia="Calibri"/>
          <w:lang w:val="es-419"/>
        </w:rPr>
        <w:t xml:space="preserve">que deciden sobre la </w:t>
      </w:r>
      <w:r w:rsidRPr="00F52F28">
        <w:rPr>
          <w:rFonts w:eastAsia="Calibri"/>
          <w:lang w:val="es-419"/>
        </w:rPr>
        <w:t>remi</w:t>
      </w:r>
      <w:r>
        <w:rPr>
          <w:rFonts w:eastAsia="Calibri"/>
          <w:lang w:val="es-419"/>
        </w:rPr>
        <w:t>sión de las solicitudes</w:t>
      </w:r>
      <w:r w:rsidRPr="00F52F28">
        <w:rPr>
          <w:rFonts w:eastAsia="Calibri"/>
          <w:lang w:val="es-419"/>
        </w:rPr>
        <w:t xml:space="preserve"> a la autoridad central </w:t>
      </w:r>
      <w:r>
        <w:rPr>
          <w:rFonts w:eastAsia="Calibri"/>
          <w:lang w:val="es-419"/>
        </w:rPr>
        <w:t>competente</w:t>
      </w:r>
      <w:r w:rsidRPr="001471C5">
        <w:rPr>
          <w:rFonts w:eastAsia="Calibri"/>
          <w:lang w:val="es-419"/>
        </w:rPr>
        <w:t xml:space="preserve">; </w:t>
      </w:r>
      <w:bookmarkEnd w:id="0"/>
    </w:p>
    <w:p w14:paraId="33FA9597" w14:textId="1DD5A6E3" w:rsidR="001F06DE" w:rsidRPr="00F9394A" w:rsidRDefault="001F06DE" w:rsidP="001F06DE">
      <w:pPr>
        <w:tabs>
          <w:tab w:val="left" w:pos="1701"/>
          <w:tab w:val="left" w:pos="2268"/>
          <w:tab w:val="left" w:pos="2835"/>
        </w:tabs>
        <w:spacing w:after="120"/>
        <w:ind w:left="1134" w:right="1134"/>
        <w:jc w:val="both"/>
        <w:rPr>
          <w:lang w:eastAsia="en-US"/>
        </w:rPr>
      </w:pPr>
      <w:r w:rsidRPr="001471C5">
        <w:rPr>
          <w:rFonts w:eastAsia="Calibri"/>
          <w:lang w:val="es-419" w:eastAsia="en-US"/>
        </w:rPr>
        <w:tab/>
        <w:t>c)</w:t>
      </w:r>
      <w:r w:rsidRPr="001471C5">
        <w:rPr>
          <w:rFonts w:eastAsia="Calibri"/>
          <w:lang w:val="es-419" w:eastAsia="en-US"/>
        </w:rPr>
        <w:tab/>
        <w:t>L</w:t>
      </w:r>
      <w:r w:rsidRPr="001471C5">
        <w:rPr>
          <w:lang w:eastAsia="en-US"/>
        </w:rPr>
        <w:t xml:space="preserve">os informes que </w:t>
      </w:r>
      <w:r>
        <w:rPr>
          <w:lang w:eastAsia="en-US"/>
        </w:rPr>
        <w:t xml:space="preserve">alertan de las condiciones inadecuadas en las que se retiene a solicitantes de asilo en el puesto fronterizo </w:t>
      </w:r>
      <w:r w:rsidRPr="001471C5">
        <w:rPr>
          <w:lang w:val="es-419" w:eastAsia="en-US"/>
        </w:rPr>
        <w:t xml:space="preserve">del Aeropuerto Internacional Juan Santamaría, </w:t>
      </w:r>
      <w:r>
        <w:rPr>
          <w:lang w:val="es-419" w:eastAsia="en-US"/>
        </w:rPr>
        <w:t>por per</w:t>
      </w:r>
      <w:r w:rsidR="00304400">
        <w:rPr>
          <w:lang w:val="es-419" w:eastAsia="en-US"/>
        </w:rPr>
        <w:t>í</w:t>
      </w:r>
      <w:r>
        <w:rPr>
          <w:lang w:val="es-419" w:eastAsia="en-US"/>
        </w:rPr>
        <w:t xml:space="preserve">odos de </w:t>
      </w:r>
      <w:r w:rsidRPr="001471C5">
        <w:rPr>
          <w:lang w:val="es-419" w:eastAsia="en-US"/>
        </w:rPr>
        <w:t>hasta 52</w:t>
      </w:r>
      <w:r w:rsidR="007F4F99">
        <w:rPr>
          <w:lang w:val="es-419" w:eastAsia="en-US"/>
        </w:rPr>
        <w:t> </w:t>
      </w:r>
      <w:r w:rsidRPr="001471C5">
        <w:rPr>
          <w:lang w:val="es-419" w:eastAsia="en-US"/>
        </w:rPr>
        <w:t xml:space="preserve">días, que podrían </w:t>
      </w:r>
      <w:r w:rsidRPr="001471C5">
        <w:rPr>
          <w:lang w:eastAsia="en-US"/>
        </w:rPr>
        <w:t>constituir trato inhumano o degradante</w:t>
      </w:r>
      <w:r>
        <w:rPr>
          <w:lang w:eastAsia="en-US"/>
        </w:rPr>
        <w:t>.</w:t>
      </w:r>
      <w:r w:rsidRPr="001471C5">
        <w:rPr>
          <w:lang w:val="es-419" w:eastAsia="en-US"/>
        </w:rPr>
        <w:t xml:space="preserve"> A</w:t>
      </w:r>
      <w:r>
        <w:rPr>
          <w:lang w:val="es-419" w:eastAsia="en-US"/>
        </w:rPr>
        <w:t>l</w:t>
      </w:r>
      <w:r w:rsidRPr="001471C5">
        <w:rPr>
          <w:lang w:val="es-419" w:eastAsia="en-US"/>
        </w:rPr>
        <w:t xml:space="preserve"> respecto, el Comité toma nota de la </w:t>
      </w:r>
      <w:r>
        <w:rPr>
          <w:lang w:val="es-419" w:eastAsia="en-US"/>
        </w:rPr>
        <w:t xml:space="preserve">información </w:t>
      </w:r>
      <w:r w:rsidRPr="001471C5">
        <w:rPr>
          <w:lang w:val="es-419" w:eastAsia="en-US"/>
        </w:rPr>
        <w:t xml:space="preserve">proporcionada por la delegación </w:t>
      </w:r>
      <w:r>
        <w:rPr>
          <w:lang w:val="es-419" w:eastAsia="en-US"/>
        </w:rPr>
        <w:t xml:space="preserve">del Estado parte respecto de la elaboración de un </w:t>
      </w:r>
      <w:r w:rsidRPr="001471C5">
        <w:rPr>
          <w:lang w:val="es-419" w:eastAsia="en-US"/>
        </w:rPr>
        <w:t>manual</w:t>
      </w:r>
      <w:r>
        <w:rPr>
          <w:lang w:val="es-419" w:eastAsia="en-US"/>
        </w:rPr>
        <w:t xml:space="preserve"> que regulará el </w:t>
      </w:r>
      <w:r w:rsidRPr="001471C5">
        <w:rPr>
          <w:lang w:val="es-419" w:eastAsia="en-US"/>
        </w:rPr>
        <w:t>funcionamiento de</w:t>
      </w:r>
      <w:r>
        <w:rPr>
          <w:lang w:val="es-419" w:eastAsia="en-US"/>
        </w:rPr>
        <w:t xml:space="preserve"> la sala en la que se practican dichas retenciones</w:t>
      </w:r>
      <w:r w:rsidRPr="001471C5">
        <w:rPr>
          <w:lang w:val="es-419" w:eastAsia="en-US"/>
        </w:rPr>
        <w:t xml:space="preserve">; </w:t>
      </w:r>
    </w:p>
    <w:p w14:paraId="2F499254" w14:textId="28700CB0" w:rsidR="001F06DE" w:rsidRPr="001471C5" w:rsidRDefault="001F06DE" w:rsidP="001F06DE">
      <w:pPr>
        <w:tabs>
          <w:tab w:val="left" w:pos="1701"/>
          <w:tab w:val="left" w:pos="2268"/>
          <w:tab w:val="left" w:pos="2835"/>
        </w:tabs>
        <w:spacing w:after="120"/>
        <w:ind w:left="1134" w:right="1134"/>
        <w:jc w:val="both"/>
        <w:rPr>
          <w:lang w:val="es-419" w:eastAsia="en-US"/>
        </w:rPr>
      </w:pPr>
      <w:r w:rsidRPr="001471C5">
        <w:rPr>
          <w:lang w:val="es-419" w:eastAsia="en-US"/>
        </w:rPr>
        <w:tab/>
        <w:t>d)</w:t>
      </w:r>
      <w:r w:rsidRPr="001471C5">
        <w:rPr>
          <w:lang w:val="es-419" w:eastAsia="en-US"/>
        </w:rPr>
        <w:tab/>
        <w:t xml:space="preserve">La falta de información </w:t>
      </w:r>
      <w:r>
        <w:rPr>
          <w:lang w:val="es-419" w:eastAsia="en-US"/>
        </w:rPr>
        <w:t>completa</w:t>
      </w:r>
      <w:r w:rsidRPr="001471C5">
        <w:rPr>
          <w:lang w:val="es-419" w:eastAsia="en-US"/>
        </w:rPr>
        <w:t xml:space="preserve"> sobre la</w:t>
      </w:r>
      <w:r>
        <w:rPr>
          <w:lang w:val="es-419" w:eastAsia="en-US"/>
        </w:rPr>
        <w:t>s medidas de</w:t>
      </w:r>
      <w:r w:rsidRPr="001471C5">
        <w:rPr>
          <w:lang w:val="es-419" w:eastAsia="en-US"/>
        </w:rPr>
        <w:t xml:space="preserve"> detención administrativa </w:t>
      </w:r>
      <w:r>
        <w:rPr>
          <w:lang w:val="es-419" w:eastAsia="en-US"/>
        </w:rPr>
        <w:t>impuestas a personas</w:t>
      </w:r>
      <w:r w:rsidRPr="001471C5">
        <w:rPr>
          <w:lang w:val="es-419" w:eastAsia="en-US"/>
        </w:rPr>
        <w:t xml:space="preserve"> extranjer</w:t>
      </w:r>
      <w:r>
        <w:rPr>
          <w:lang w:val="es-419" w:eastAsia="en-US"/>
        </w:rPr>
        <w:t>a</w:t>
      </w:r>
      <w:r w:rsidRPr="001471C5">
        <w:rPr>
          <w:lang w:val="es-419" w:eastAsia="en-US"/>
        </w:rPr>
        <w:t xml:space="preserve">s </w:t>
      </w:r>
      <w:r>
        <w:rPr>
          <w:lang w:val="es-419" w:eastAsia="en-US"/>
        </w:rPr>
        <w:t>en espera</w:t>
      </w:r>
      <w:r w:rsidRPr="001471C5">
        <w:rPr>
          <w:lang w:val="es-419" w:eastAsia="en-US"/>
        </w:rPr>
        <w:t xml:space="preserve"> de deportación</w:t>
      </w:r>
      <w:r>
        <w:rPr>
          <w:lang w:val="es-419" w:eastAsia="en-US"/>
        </w:rPr>
        <w:t xml:space="preserve"> y su duración</w:t>
      </w:r>
      <w:r w:rsidRPr="001471C5">
        <w:rPr>
          <w:lang w:val="es-419" w:eastAsia="en-US"/>
        </w:rPr>
        <w:t xml:space="preserve"> máxim</w:t>
      </w:r>
      <w:r>
        <w:rPr>
          <w:lang w:val="es-419" w:eastAsia="en-US"/>
        </w:rPr>
        <w:t>a</w:t>
      </w:r>
      <w:r w:rsidRPr="001471C5">
        <w:rPr>
          <w:lang w:val="es-419" w:eastAsia="en-US"/>
        </w:rPr>
        <w:t xml:space="preserve">, </w:t>
      </w:r>
      <w:r>
        <w:rPr>
          <w:lang w:val="es-419" w:eastAsia="en-US"/>
        </w:rPr>
        <w:t>así como</w:t>
      </w:r>
      <w:r w:rsidRPr="001471C5">
        <w:rPr>
          <w:lang w:val="es-419" w:eastAsia="en-US"/>
        </w:rPr>
        <w:t xml:space="preserve"> </w:t>
      </w:r>
      <w:r>
        <w:rPr>
          <w:lang w:val="es-419" w:eastAsia="en-US"/>
        </w:rPr>
        <w:t xml:space="preserve">sobre </w:t>
      </w:r>
      <w:r w:rsidRPr="001471C5">
        <w:rPr>
          <w:lang w:val="es-419" w:eastAsia="en-US"/>
        </w:rPr>
        <w:t xml:space="preserve">el número de menores migrantes no acompañados </w:t>
      </w:r>
      <w:r>
        <w:rPr>
          <w:lang w:val="es-419" w:eastAsia="en-US"/>
        </w:rPr>
        <w:t xml:space="preserve">presentes en el país </w:t>
      </w:r>
      <w:r w:rsidRPr="001471C5">
        <w:rPr>
          <w:lang w:val="es-419" w:eastAsia="en-US"/>
        </w:rPr>
        <w:t>(</w:t>
      </w:r>
      <w:r w:rsidRPr="001471C5">
        <w:rPr>
          <w:rFonts w:eastAsia="Calibri"/>
          <w:lang w:val="es-ES_tradnl" w:eastAsia="en-US"/>
        </w:rPr>
        <w:t>arts.</w:t>
      </w:r>
      <w:r w:rsidR="007F4F99">
        <w:rPr>
          <w:rFonts w:eastAsia="Calibri"/>
          <w:lang w:val="es-ES_tradnl" w:eastAsia="en-US"/>
        </w:rPr>
        <w:t> </w:t>
      </w:r>
      <w:r w:rsidRPr="001471C5">
        <w:rPr>
          <w:rFonts w:eastAsia="Calibri"/>
          <w:lang w:val="es-ES_tradnl" w:eastAsia="en-US"/>
        </w:rPr>
        <w:t xml:space="preserve">2, </w:t>
      </w:r>
      <w:r w:rsidRPr="001471C5">
        <w:rPr>
          <w:lang w:val="es-419" w:eastAsia="en-US"/>
        </w:rPr>
        <w:t xml:space="preserve">3, 12, 13 y 16). </w:t>
      </w:r>
    </w:p>
    <w:p w14:paraId="347F7D81" w14:textId="77777777" w:rsidR="001F06DE" w:rsidRPr="001471C5" w:rsidRDefault="001F06DE" w:rsidP="001F06DE">
      <w:pPr>
        <w:tabs>
          <w:tab w:val="left" w:pos="1701"/>
          <w:tab w:val="left" w:pos="2268"/>
          <w:tab w:val="left" w:pos="2835"/>
        </w:tabs>
        <w:spacing w:after="120"/>
        <w:ind w:left="1134" w:right="1134"/>
        <w:jc w:val="both"/>
        <w:rPr>
          <w:b/>
          <w:bCs/>
          <w:lang w:val="es-ES_tradnl" w:eastAsia="en-US"/>
        </w:rPr>
      </w:pPr>
      <w:r>
        <w:t>31</w:t>
      </w:r>
      <w:r w:rsidRPr="001471C5">
        <w:t>.</w:t>
      </w:r>
      <w:r w:rsidRPr="001471C5">
        <w:rPr>
          <w:b/>
          <w:bCs/>
        </w:rPr>
        <w:tab/>
      </w:r>
      <w:r w:rsidRPr="001471C5">
        <w:rPr>
          <w:b/>
          <w:bCs/>
          <w:lang w:eastAsia="en-US"/>
        </w:rPr>
        <w:t>E</w:t>
      </w:r>
      <w:r w:rsidRPr="001471C5">
        <w:rPr>
          <w:b/>
          <w:bCs/>
          <w:lang w:val="es-ES_tradnl" w:eastAsia="en-US"/>
        </w:rPr>
        <w:t>l Estado parte debe:</w:t>
      </w:r>
    </w:p>
    <w:p w14:paraId="19FE814D" w14:textId="6DA37495" w:rsidR="001F06DE" w:rsidRDefault="001F06DE" w:rsidP="001F06DE">
      <w:pPr>
        <w:tabs>
          <w:tab w:val="left" w:pos="1701"/>
          <w:tab w:val="left" w:pos="2268"/>
          <w:tab w:val="left" w:pos="2835"/>
        </w:tabs>
        <w:spacing w:after="120"/>
        <w:ind w:left="1134" w:right="1134"/>
        <w:jc w:val="both"/>
        <w:rPr>
          <w:b/>
          <w:bCs/>
        </w:rPr>
      </w:pPr>
      <w:r w:rsidRPr="001471C5">
        <w:rPr>
          <w:b/>
          <w:bCs/>
        </w:rPr>
        <w:lastRenderedPageBreak/>
        <w:tab/>
        <w:t>a)</w:t>
      </w:r>
      <w:r w:rsidRPr="001471C5">
        <w:rPr>
          <w:b/>
          <w:bCs/>
        </w:rPr>
        <w:tab/>
      </w:r>
      <w:r>
        <w:rPr>
          <w:b/>
          <w:bCs/>
        </w:rPr>
        <w:t xml:space="preserve">Velar por que ninguna persona pueda ser devuelta o extraditada a otro Estado cuando existan razones fundadas para creer que correría el riesgo personal y previsible de ser sometida a tortura y </w:t>
      </w:r>
      <w:r w:rsidRPr="00887BA2">
        <w:rPr>
          <w:b/>
          <w:bCs/>
        </w:rPr>
        <w:t>brindar</w:t>
      </w:r>
      <w:r w:rsidRPr="00266EAF">
        <w:rPr>
          <w:b/>
          <w:bCs/>
          <w:lang w:val="es-419" w:eastAsia="en-GB"/>
        </w:rPr>
        <w:t xml:space="preserve"> la información precisa sobre la sentencia de inconstitucionalidad total o parcial del Decreto Ejecutivo </w:t>
      </w:r>
      <w:r w:rsidR="00E21565">
        <w:rPr>
          <w:b/>
          <w:bCs/>
          <w:lang w:val="es-419" w:eastAsia="en-GB"/>
        </w:rPr>
        <w:t>núm. </w:t>
      </w:r>
      <w:r w:rsidRPr="00266EAF">
        <w:rPr>
          <w:b/>
          <w:bCs/>
          <w:lang w:val="es-419" w:eastAsia="en-GB"/>
        </w:rPr>
        <w:t>43810 de 2022</w:t>
      </w:r>
      <w:r w:rsidR="0038275D" w:rsidRPr="008E43C0">
        <w:rPr>
          <w:b/>
          <w:bCs/>
          <w:lang w:val="es-419" w:eastAsia="en-GB"/>
        </w:rPr>
        <w:t>;</w:t>
      </w:r>
      <w:r>
        <w:rPr>
          <w:lang w:val="es-419" w:eastAsia="en-GB"/>
        </w:rPr>
        <w:t xml:space="preserve"> </w:t>
      </w:r>
    </w:p>
    <w:p w14:paraId="53B32CBB" w14:textId="77777777" w:rsidR="001F06DE" w:rsidRDefault="001F06DE" w:rsidP="001F06DE">
      <w:pPr>
        <w:tabs>
          <w:tab w:val="left" w:pos="1701"/>
          <w:tab w:val="left" w:pos="2268"/>
          <w:tab w:val="left" w:pos="2835"/>
        </w:tabs>
        <w:spacing w:after="120"/>
        <w:ind w:left="1134" w:right="1134"/>
        <w:jc w:val="both"/>
        <w:rPr>
          <w:b/>
          <w:bCs/>
        </w:rPr>
      </w:pPr>
      <w:r>
        <w:rPr>
          <w:b/>
          <w:bCs/>
        </w:rPr>
        <w:tab/>
        <w:t>b)</w:t>
      </w:r>
      <w:r>
        <w:rPr>
          <w:b/>
          <w:bCs/>
        </w:rPr>
        <w:tab/>
        <w:t>Garantizar que todas las personas que se encuentren en el territorio del Estado parte o bajo su jurisdicción tengan acceso efectivo al procedimiento para determinar el estatuto de refugiado, incluidas aquellas retenidas en aeropuertos y otros puntos fronterizos;</w:t>
      </w:r>
    </w:p>
    <w:p w14:paraId="1BC7DFE5" w14:textId="77777777" w:rsidR="001F06DE" w:rsidRDefault="001F06DE" w:rsidP="001F06DE">
      <w:pPr>
        <w:tabs>
          <w:tab w:val="left" w:pos="1701"/>
          <w:tab w:val="left" w:pos="2268"/>
          <w:tab w:val="left" w:pos="2835"/>
        </w:tabs>
        <w:spacing w:after="120"/>
        <w:ind w:left="1134" w:right="1134"/>
        <w:jc w:val="both"/>
        <w:rPr>
          <w:b/>
          <w:bCs/>
        </w:rPr>
      </w:pPr>
      <w:r>
        <w:rPr>
          <w:b/>
          <w:bCs/>
        </w:rPr>
        <w:tab/>
        <w:t>c)</w:t>
      </w:r>
      <w:r>
        <w:rPr>
          <w:b/>
          <w:bCs/>
        </w:rPr>
        <w:tab/>
        <w:t>Velar por que los solicitantes de asilo tengan la oportunidad de que su caso se examine de forma individual y gocen de la protección procesal contra la devolución y el retorno colectivo;</w:t>
      </w:r>
    </w:p>
    <w:p w14:paraId="5DE5257D" w14:textId="32BC5E42" w:rsidR="001F06DE" w:rsidRDefault="001F06DE" w:rsidP="001F06DE">
      <w:pPr>
        <w:tabs>
          <w:tab w:val="left" w:pos="1701"/>
          <w:tab w:val="left" w:pos="2268"/>
          <w:tab w:val="left" w:pos="2835"/>
        </w:tabs>
        <w:spacing w:after="120"/>
        <w:ind w:left="1134" w:right="1134"/>
        <w:jc w:val="both"/>
        <w:rPr>
          <w:b/>
          <w:bCs/>
        </w:rPr>
      </w:pPr>
      <w:r>
        <w:rPr>
          <w:b/>
          <w:bCs/>
        </w:rPr>
        <w:tab/>
        <w:t>d)</w:t>
      </w:r>
      <w:r>
        <w:rPr>
          <w:b/>
          <w:bCs/>
        </w:rPr>
        <w:tab/>
        <w:t xml:space="preserve">Velar por </w:t>
      </w:r>
      <w:r w:rsidR="0038275D">
        <w:rPr>
          <w:b/>
          <w:bCs/>
        </w:rPr>
        <w:t xml:space="preserve">que </w:t>
      </w:r>
      <w:r>
        <w:rPr>
          <w:b/>
          <w:bCs/>
        </w:rPr>
        <w:t>existan salvaguardias procesales contra la devolución y recursos efectivos con respecto de las devoluciones en los procedimientos de expulsión, incluido el examen por un órgano judicial independiente de las solicitudes rechazadas, en particular en la etapa de apelación</w:t>
      </w:r>
      <w:r w:rsidR="0038275D">
        <w:rPr>
          <w:b/>
          <w:bCs/>
        </w:rPr>
        <w:t>;</w:t>
      </w:r>
    </w:p>
    <w:p w14:paraId="3ADC0952" w14:textId="6C31712A" w:rsidR="001F06DE" w:rsidRDefault="001F06DE" w:rsidP="001F06DE">
      <w:pPr>
        <w:tabs>
          <w:tab w:val="left" w:pos="1701"/>
          <w:tab w:val="left" w:pos="2268"/>
          <w:tab w:val="left" w:pos="2835"/>
        </w:tabs>
        <w:spacing w:after="120"/>
        <w:ind w:left="1134" w:right="1134"/>
        <w:jc w:val="both"/>
        <w:rPr>
          <w:b/>
          <w:bCs/>
          <w:lang w:val="es-419" w:eastAsia="en-US"/>
        </w:rPr>
      </w:pPr>
      <w:r w:rsidRPr="001471C5">
        <w:rPr>
          <w:b/>
          <w:bCs/>
          <w:lang w:val="es-419" w:eastAsia="en-US"/>
        </w:rPr>
        <w:tab/>
      </w:r>
      <w:r>
        <w:rPr>
          <w:b/>
          <w:bCs/>
          <w:lang w:val="es-419" w:eastAsia="en-US"/>
        </w:rPr>
        <w:t>e</w:t>
      </w:r>
      <w:r w:rsidRPr="001471C5">
        <w:rPr>
          <w:b/>
          <w:bCs/>
          <w:lang w:val="es-419" w:eastAsia="en-US"/>
        </w:rPr>
        <w:t>)</w:t>
      </w:r>
      <w:r w:rsidRPr="001471C5">
        <w:rPr>
          <w:b/>
          <w:bCs/>
          <w:lang w:val="es-419" w:eastAsia="en-US"/>
        </w:rPr>
        <w:tab/>
      </w:r>
      <w:r>
        <w:rPr>
          <w:b/>
          <w:bCs/>
          <w:lang w:val="es-419" w:eastAsia="en-US"/>
        </w:rPr>
        <w:t>Promover la formación de los oficiales de migración en puestos fronterizos de acuerdo con los estándares internacionales</w:t>
      </w:r>
      <w:r w:rsidRPr="001471C5">
        <w:rPr>
          <w:b/>
          <w:bCs/>
          <w:lang w:val="es-419" w:eastAsia="en-US"/>
        </w:rPr>
        <w:t xml:space="preserve">; </w:t>
      </w:r>
    </w:p>
    <w:p w14:paraId="265E719F" w14:textId="77777777" w:rsidR="001F06DE" w:rsidRPr="001471C5" w:rsidRDefault="001F06DE" w:rsidP="001F06DE">
      <w:pPr>
        <w:tabs>
          <w:tab w:val="left" w:pos="1701"/>
          <w:tab w:val="left" w:pos="2268"/>
          <w:tab w:val="left" w:pos="2835"/>
        </w:tabs>
        <w:spacing w:after="120"/>
        <w:ind w:left="1134" w:right="1134"/>
        <w:jc w:val="both"/>
        <w:rPr>
          <w:b/>
          <w:bCs/>
          <w:lang w:val="es-419" w:eastAsia="en-US"/>
        </w:rPr>
      </w:pPr>
      <w:r w:rsidRPr="001471C5">
        <w:rPr>
          <w:b/>
          <w:bCs/>
          <w:lang w:val="es-419" w:eastAsia="en-US"/>
        </w:rPr>
        <w:tab/>
      </w:r>
      <w:r>
        <w:rPr>
          <w:b/>
          <w:bCs/>
          <w:lang w:val="es-419" w:eastAsia="en-US"/>
        </w:rPr>
        <w:t>f</w:t>
      </w:r>
      <w:r w:rsidRPr="001471C5">
        <w:rPr>
          <w:b/>
          <w:bCs/>
          <w:lang w:val="es-419" w:eastAsia="en-US"/>
        </w:rPr>
        <w:t>)</w:t>
      </w:r>
      <w:r w:rsidRPr="001471C5">
        <w:rPr>
          <w:b/>
          <w:bCs/>
          <w:lang w:val="es-419" w:eastAsia="en-US"/>
        </w:rPr>
        <w:tab/>
        <w:t xml:space="preserve">Reforzar los </w:t>
      </w:r>
      <w:r w:rsidRPr="00FB5FAD">
        <w:rPr>
          <w:b/>
          <w:bCs/>
          <w:lang w:val="es-419" w:eastAsia="en-US"/>
        </w:rPr>
        <w:t>mecanismos para detectar oportunamente a las víctimas de la tortura y la trata entre los solicitantes de asilo y las personas migrantes</w:t>
      </w:r>
      <w:r>
        <w:rPr>
          <w:rStyle w:val="cf01"/>
        </w:rPr>
        <w:t xml:space="preserve"> </w:t>
      </w:r>
      <w:r w:rsidRPr="001471C5">
        <w:rPr>
          <w:b/>
          <w:bCs/>
          <w:lang w:val="es-419" w:eastAsia="en-US"/>
        </w:rPr>
        <w:t>en las fronteras</w:t>
      </w:r>
      <w:r>
        <w:rPr>
          <w:b/>
          <w:bCs/>
          <w:lang w:val="es-419" w:eastAsia="en-US"/>
        </w:rPr>
        <w:t>;</w:t>
      </w:r>
    </w:p>
    <w:p w14:paraId="1039AAA5" w14:textId="7F78D3A1" w:rsidR="001F06DE" w:rsidRDefault="001F06DE" w:rsidP="001F06DE">
      <w:pPr>
        <w:tabs>
          <w:tab w:val="left" w:pos="1701"/>
          <w:tab w:val="left" w:pos="2268"/>
          <w:tab w:val="left" w:pos="2835"/>
        </w:tabs>
        <w:spacing w:after="120"/>
        <w:ind w:left="1134" w:right="1134"/>
        <w:jc w:val="both"/>
        <w:rPr>
          <w:lang w:val="es-419" w:eastAsia="en-US"/>
        </w:rPr>
      </w:pPr>
      <w:r w:rsidRPr="001471C5">
        <w:rPr>
          <w:b/>
          <w:bCs/>
          <w:color w:val="C00000"/>
          <w:lang w:val="es-419" w:eastAsia="en-US"/>
        </w:rPr>
        <w:tab/>
      </w:r>
      <w:r>
        <w:rPr>
          <w:b/>
          <w:bCs/>
          <w:lang w:val="es-419" w:eastAsia="en-US"/>
        </w:rPr>
        <w:t>g</w:t>
      </w:r>
      <w:r w:rsidRPr="001471C5">
        <w:rPr>
          <w:b/>
          <w:bCs/>
          <w:lang w:val="es-419" w:eastAsia="en-US"/>
        </w:rPr>
        <w:t>)</w:t>
      </w:r>
      <w:r w:rsidRPr="001471C5">
        <w:rPr>
          <w:b/>
          <w:bCs/>
          <w:lang w:val="es-419" w:eastAsia="en-US"/>
        </w:rPr>
        <w:tab/>
      </w:r>
      <w:r>
        <w:rPr>
          <w:b/>
          <w:bCs/>
          <w:lang w:val="es-419" w:eastAsia="en-US"/>
        </w:rPr>
        <w:t>Garantizar condiciones de detención adecuadas y un trato digno en todos los lugares de retención o internamiento de solicitantes de asilo e inmigrantes, a</w:t>
      </w:r>
      <w:r w:rsidRPr="001471C5">
        <w:rPr>
          <w:b/>
          <w:bCs/>
          <w:lang w:val="es-419" w:eastAsia="en-US"/>
        </w:rPr>
        <w:t>doptar medidas administrativas para regular el uso de espacio en el Aeropuerto Internacional Juan Santamaría</w:t>
      </w:r>
      <w:r>
        <w:rPr>
          <w:b/>
          <w:bCs/>
          <w:lang w:val="es-419" w:eastAsia="en-US"/>
        </w:rPr>
        <w:t xml:space="preserve"> de acuerdo con las normas internacionales</w:t>
      </w:r>
      <w:r w:rsidRPr="001471C5">
        <w:rPr>
          <w:b/>
          <w:bCs/>
          <w:lang w:val="es-419" w:eastAsia="en-US"/>
        </w:rPr>
        <w:t xml:space="preserve"> </w:t>
      </w:r>
      <w:r>
        <w:rPr>
          <w:b/>
          <w:bCs/>
          <w:lang w:val="es-419" w:eastAsia="en-US"/>
        </w:rPr>
        <w:t xml:space="preserve">y garantizar el </w:t>
      </w:r>
      <w:r w:rsidRPr="001471C5">
        <w:rPr>
          <w:b/>
          <w:bCs/>
          <w:lang w:val="es-419" w:eastAsia="en-US"/>
        </w:rPr>
        <w:t xml:space="preserve">acceso a </w:t>
      </w:r>
      <w:r>
        <w:rPr>
          <w:b/>
          <w:bCs/>
          <w:lang w:val="es-419" w:eastAsia="en-US"/>
        </w:rPr>
        <w:t>asistencia</w:t>
      </w:r>
      <w:r w:rsidRPr="001471C5">
        <w:rPr>
          <w:b/>
          <w:bCs/>
          <w:lang w:val="es-419" w:eastAsia="en-US"/>
        </w:rPr>
        <w:t xml:space="preserve"> letrada </w:t>
      </w:r>
      <w:r>
        <w:rPr>
          <w:b/>
          <w:bCs/>
          <w:lang w:val="es-419" w:eastAsia="en-US"/>
        </w:rPr>
        <w:t>e intérpretes.</w:t>
      </w:r>
      <w:r w:rsidRPr="001471C5">
        <w:rPr>
          <w:lang w:val="es-419" w:eastAsia="en-US"/>
        </w:rPr>
        <w:t xml:space="preserve"> </w:t>
      </w:r>
    </w:p>
    <w:p w14:paraId="0F54332B" w14:textId="77777777" w:rsidR="001F06DE" w:rsidRPr="001471C5" w:rsidRDefault="001F06DE" w:rsidP="001F06DE">
      <w:pPr>
        <w:pStyle w:val="H23G"/>
        <w:rPr>
          <w:b w:val="0"/>
          <w:bCs/>
        </w:rPr>
      </w:pPr>
      <w:r w:rsidRPr="001471C5">
        <w:tab/>
      </w:r>
      <w:r>
        <w:tab/>
      </w:r>
      <w:r w:rsidRPr="001471C5">
        <w:rPr>
          <w:bCs/>
        </w:rPr>
        <w:t>Trata de personas</w:t>
      </w:r>
    </w:p>
    <w:p w14:paraId="2C3BA714" w14:textId="00F2861D" w:rsidR="001F06DE" w:rsidRPr="001471C5" w:rsidRDefault="001F06DE" w:rsidP="001F06DE">
      <w:pPr>
        <w:tabs>
          <w:tab w:val="left" w:pos="1701"/>
          <w:tab w:val="left" w:pos="2268"/>
          <w:tab w:val="left" w:pos="2835"/>
        </w:tabs>
        <w:spacing w:after="120"/>
        <w:ind w:left="1134" w:right="1134"/>
        <w:jc w:val="both"/>
      </w:pPr>
      <w:r>
        <w:t>32.</w:t>
      </w:r>
      <w:r>
        <w:tab/>
      </w:r>
      <w:r w:rsidRPr="001471C5">
        <w:t xml:space="preserve">El Comité </w:t>
      </w:r>
      <w:r>
        <w:t>valora los esfuerzos</w:t>
      </w:r>
      <w:r w:rsidRPr="001471C5">
        <w:t xml:space="preserve"> </w:t>
      </w:r>
      <w:r>
        <w:t>realizados por</w:t>
      </w:r>
      <w:r w:rsidRPr="001471C5">
        <w:t xml:space="preserve"> el Estado parte</w:t>
      </w:r>
      <w:r>
        <w:t xml:space="preserve"> para luchar contra la trata de personas con fines de explotación sexual y trabajo forzoso</w:t>
      </w:r>
      <w:r w:rsidRPr="001471C5">
        <w:t>. En particular, toma nota del trabajo que lleva a cabo el Equipo de Respuesta Inmediata, así como de</w:t>
      </w:r>
      <w:r>
        <w:t xml:space="preserve"> la celebración</w:t>
      </w:r>
      <w:r w:rsidR="00927DA0">
        <w:t xml:space="preserve"> de</w:t>
      </w:r>
      <w:r>
        <w:t xml:space="preserve"> </w:t>
      </w:r>
      <w:r w:rsidRPr="001471C5">
        <w:t xml:space="preserve">acuerdos binacionales </w:t>
      </w:r>
      <w:r>
        <w:t>orientados a</w:t>
      </w:r>
      <w:r w:rsidRPr="001471C5">
        <w:t xml:space="preserve"> promover flujos migratorios laborales seguros</w:t>
      </w:r>
      <w:r>
        <w:t xml:space="preserve">, </w:t>
      </w:r>
      <w:r w:rsidR="00766D54">
        <w:t>y</w:t>
      </w:r>
      <w:r>
        <w:t xml:space="preserve"> las labores de inteligencia con finalidad de prevenir estos actos. El </w:t>
      </w:r>
      <w:r w:rsidRPr="001471C5">
        <w:t>Comité lamenta</w:t>
      </w:r>
      <w:r>
        <w:t>, no obstante,</w:t>
      </w:r>
      <w:r w:rsidRPr="001471C5">
        <w:t xml:space="preserve"> </w:t>
      </w:r>
      <w:r>
        <w:t>las</w:t>
      </w:r>
      <w:r w:rsidRPr="001471C5">
        <w:t xml:space="preserve"> deficiencias</w:t>
      </w:r>
      <w:r>
        <w:t xml:space="preserve"> señaladas en varios informes </w:t>
      </w:r>
      <w:r w:rsidRPr="001471C5">
        <w:t>en la identificación de las víctimas de la trata</w:t>
      </w:r>
      <w:r w:rsidRPr="001471C5">
        <w:rPr>
          <w:color w:val="000000"/>
        </w:rPr>
        <w:t>, especialmente entre</w:t>
      </w:r>
      <w:r>
        <w:rPr>
          <w:color w:val="000000"/>
        </w:rPr>
        <w:t xml:space="preserve"> las personas migrantes, y mayor incidencia de estos casos detectados de personas en situación vulnerable, incluidos los</w:t>
      </w:r>
      <w:r w:rsidRPr="001471C5">
        <w:rPr>
          <w:color w:val="000000"/>
        </w:rPr>
        <w:t xml:space="preserve"> </w:t>
      </w:r>
      <w:r w:rsidR="00766D54">
        <w:rPr>
          <w:color w:val="000000"/>
        </w:rPr>
        <w:t>P</w:t>
      </w:r>
      <w:r w:rsidRPr="001471C5">
        <w:rPr>
          <w:color w:val="000000"/>
        </w:rPr>
        <w:t xml:space="preserve">ueblos </w:t>
      </w:r>
      <w:r w:rsidR="00766D54">
        <w:rPr>
          <w:color w:val="000000"/>
        </w:rPr>
        <w:t>I</w:t>
      </w:r>
      <w:r w:rsidRPr="001471C5">
        <w:rPr>
          <w:color w:val="000000"/>
        </w:rPr>
        <w:t xml:space="preserve">ndígenas, los afrodescendientes </w:t>
      </w:r>
      <w:r w:rsidRPr="001471C5">
        <w:t xml:space="preserve">y las personas </w:t>
      </w:r>
      <w:r w:rsidRPr="001471C5">
        <w:rPr>
          <w:shd w:val="clear" w:color="auto" w:fill="FFFFFF"/>
        </w:rPr>
        <w:t>lesbianas, gais, bisexuales y transgénero</w:t>
      </w:r>
      <w:r>
        <w:rPr>
          <w:color w:val="000000"/>
        </w:rPr>
        <w:t xml:space="preserve">. </w:t>
      </w:r>
      <w:r>
        <w:t>Además, se observa que el</w:t>
      </w:r>
      <w:r w:rsidRPr="001471C5">
        <w:t xml:space="preserve"> número de casos</w:t>
      </w:r>
      <w:r>
        <w:t xml:space="preserve"> de trata </w:t>
      </w:r>
      <w:r w:rsidRPr="001471C5">
        <w:t xml:space="preserve">investigados y enjuiciados </w:t>
      </w:r>
      <w:r>
        <w:t>es muy reducido</w:t>
      </w:r>
      <w:r w:rsidRPr="001471C5">
        <w:t xml:space="preserve"> en comparación con </w:t>
      </w:r>
      <w:r>
        <w:t xml:space="preserve">la incidencia de este </w:t>
      </w:r>
      <w:r w:rsidRPr="001471C5">
        <w:t>fenómeno en el Estado parte</w:t>
      </w:r>
      <w:r w:rsidRPr="008E43C0">
        <w:rPr>
          <w:rStyle w:val="Refdenotaalpie"/>
          <w:szCs w:val="18"/>
        </w:rPr>
        <w:footnoteReference w:id="16"/>
      </w:r>
      <w:r w:rsidRPr="001471C5">
        <w:t xml:space="preserve">. </w:t>
      </w:r>
      <w:r>
        <w:t>Finalmente,</w:t>
      </w:r>
      <w:r w:rsidRPr="001471C5">
        <w:t xml:space="preserve"> </w:t>
      </w:r>
      <w:r>
        <w:t>el Comité expresa su</w:t>
      </w:r>
      <w:r w:rsidRPr="001471C5">
        <w:t xml:space="preserve"> preocupa</w:t>
      </w:r>
      <w:r>
        <w:t>ción ante</w:t>
      </w:r>
      <w:r w:rsidRPr="001471C5">
        <w:t xml:space="preserve"> la</w:t>
      </w:r>
      <w:r>
        <w:t>s</w:t>
      </w:r>
      <w:r w:rsidRPr="001471C5">
        <w:t xml:space="preserve"> informaci</w:t>
      </w:r>
      <w:r>
        <w:t>ones que indican una</w:t>
      </w:r>
      <w:r w:rsidRPr="001471C5">
        <w:t xml:space="preserve"> reducción de </w:t>
      </w:r>
      <w:r>
        <w:t>las partidas presupuestarias para</w:t>
      </w:r>
      <w:r w:rsidRPr="001471C5">
        <w:t xml:space="preserve"> programas de prevención </w:t>
      </w:r>
      <w:r>
        <w:t xml:space="preserve">de la trata </w:t>
      </w:r>
      <w:r w:rsidRPr="001471C5">
        <w:t xml:space="preserve">y acompañamiento a las víctimas </w:t>
      </w:r>
      <w:r>
        <w:t>como consecuencia de las medidas de</w:t>
      </w:r>
      <w:r w:rsidRPr="001471C5">
        <w:t xml:space="preserve"> austeridad financiera </w:t>
      </w:r>
      <w:r>
        <w:t xml:space="preserve">en vigor </w:t>
      </w:r>
      <w:r w:rsidRPr="001471C5">
        <w:t>desde el 2020</w:t>
      </w:r>
      <w:r w:rsidRPr="008E43C0">
        <w:rPr>
          <w:rStyle w:val="Refdenotaalpie"/>
          <w:color w:val="000000"/>
          <w:szCs w:val="18"/>
        </w:rPr>
        <w:footnoteReference w:id="17"/>
      </w:r>
      <w:r w:rsidRPr="001471C5">
        <w:t xml:space="preserve"> (art</w:t>
      </w:r>
      <w:r w:rsidR="000413F8">
        <w:t>s</w:t>
      </w:r>
      <w:r w:rsidRPr="001471C5">
        <w:t>.</w:t>
      </w:r>
      <w:r w:rsidR="00E330B8">
        <w:t> </w:t>
      </w:r>
      <w:r w:rsidRPr="001471C5">
        <w:t>2, 12</w:t>
      </w:r>
      <w:r w:rsidR="000413F8">
        <w:t xml:space="preserve">, </w:t>
      </w:r>
      <w:r w:rsidRPr="001471C5">
        <w:t>13 y 16).</w:t>
      </w:r>
    </w:p>
    <w:p w14:paraId="0785756C" w14:textId="77777777" w:rsidR="001F06DE" w:rsidRDefault="001F06DE" w:rsidP="001F06DE">
      <w:pPr>
        <w:tabs>
          <w:tab w:val="left" w:pos="1701"/>
          <w:tab w:val="left" w:pos="2268"/>
          <w:tab w:val="left" w:pos="2835"/>
        </w:tabs>
        <w:spacing w:after="120"/>
        <w:ind w:left="1134" w:right="1134"/>
        <w:jc w:val="both"/>
        <w:rPr>
          <w:b/>
          <w:bCs/>
        </w:rPr>
      </w:pPr>
      <w:r w:rsidRPr="001471C5">
        <w:t>33.</w:t>
      </w:r>
      <w:r w:rsidRPr="001471C5">
        <w:tab/>
      </w:r>
      <w:r w:rsidRPr="001471C5">
        <w:rPr>
          <w:b/>
          <w:bCs/>
        </w:rPr>
        <w:t xml:space="preserve">El Estado parte </w:t>
      </w:r>
      <w:r>
        <w:rPr>
          <w:b/>
          <w:bCs/>
        </w:rPr>
        <w:t>debe:</w:t>
      </w:r>
    </w:p>
    <w:p w14:paraId="25F66AD5" w14:textId="50F8F221" w:rsidR="001F06DE" w:rsidRPr="00F05EFC" w:rsidRDefault="001F06DE" w:rsidP="001F06DE">
      <w:pPr>
        <w:tabs>
          <w:tab w:val="left" w:pos="1701"/>
          <w:tab w:val="left" w:pos="2268"/>
          <w:tab w:val="left" w:pos="2835"/>
        </w:tabs>
        <w:spacing w:after="120"/>
        <w:ind w:left="1134" w:right="1134"/>
        <w:jc w:val="both"/>
        <w:rPr>
          <w:b/>
          <w:bCs/>
        </w:rPr>
      </w:pPr>
      <w:r>
        <w:tab/>
      </w:r>
      <w:r w:rsidRPr="00F9394A">
        <w:rPr>
          <w:b/>
          <w:bCs/>
        </w:rPr>
        <w:t>a)</w:t>
      </w:r>
      <w:r w:rsidRPr="00F9394A">
        <w:rPr>
          <w:b/>
          <w:bCs/>
        </w:rPr>
        <w:tab/>
      </w:r>
      <w:r w:rsidRPr="00F05EFC">
        <w:rPr>
          <w:b/>
          <w:bCs/>
        </w:rPr>
        <w:t>Continuar sus esfuerzos dirigidos a prevenir y combatir la trata de seres humanos</w:t>
      </w:r>
      <w:r>
        <w:rPr>
          <w:b/>
          <w:bCs/>
        </w:rPr>
        <w:t>, brindando protección a las víctimas y asegurando la asignación de fondos suficientes para la implementación de programas de prevención y acompañamiento a las víctimas</w:t>
      </w:r>
      <w:r w:rsidRPr="00F05EFC">
        <w:rPr>
          <w:b/>
          <w:bCs/>
        </w:rPr>
        <w:t>;</w:t>
      </w:r>
    </w:p>
    <w:p w14:paraId="796D2280" w14:textId="03BB0A63" w:rsidR="001F06DE" w:rsidRDefault="001F06DE" w:rsidP="001F06DE">
      <w:pPr>
        <w:tabs>
          <w:tab w:val="left" w:pos="1701"/>
          <w:tab w:val="left" w:pos="2268"/>
          <w:tab w:val="left" w:pos="2835"/>
        </w:tabs>
        <w:spacing w:after="120"/>
        <w:ind w:left="1134" w:right="1134"/>
        <w:jc w:val="both"/>
        <w:rPr>
          <w:b/>
          <w:bCs/>
        </w:rPr>
      </w:pPr>
      <w:r w:rsidRPr="00F9394A">
        <w:rPr>
          <w:b/>
          <w:bCs/>
        </w:rPr>
        <w:tab/>
      </w:r>
      <w:r>
        <w:rPr>
          <w:b/>
          <w:bCs/>
        </w:rPr>
        <w:t>b)</w:t>
      </w:r>
      <w:r>
        <w:rPr>
          <w:b/>
          <w:bCs/>
        </w:rPr>
        <w:tab/>
        <w:t>Velar por que se investiguen a fondo los casos de trata, se enjuicie a los presuntos autores y</w:t>
      </w:r>
      <w:r w:rsidR="00D03F73">
        <w:rPr>
          <w:b/>
          <w:bCs/>
        </w:rPr>
        <w:t>,</w:t>
      </w:r>
      <w:r>
        <w:rPr>
          <w:b/>
          <w:bCs/>
        </w:rPr>
        <w:t xml:space="preserve"> de ser declarados culpables, se</w:t>
      </w:r>
      <w:r w:rsidR="007A4F5A">
        <w:rPr>
          <w:b/>
          <w:bCs/>
        </w:rPr>
        <w:t>an</w:t>
      </w:r>
      <w:r>
        <w:rPr>
          <w:b/>
          <w:bCs/>
        </w:rPr>
        <w:t xml:space="preserve"> conden</w:t>
      </w:r>
      <w:r w:rsidR="007A4F5A">
        <w:rPr>
          <w:b/>
          <w:bCs/>
        </w:rPr>
        <w:t>ados</w:t>
      </w:r>
      <w:r>
        <w:rPr>
          <w:b/>
          <w:bCs/>
        </w:rPr>
        <w:t xml:space="preserve"> a una pena apropiada, garantizando que las víctimas reciban indemnizaciones adecuadas;</w:t>
      </w:r>
      <w:r w:rsidRPr="001471C5">
        <w:rPr>
          <w:b/>
          <w:bCs/>
        </w:rPr>
        <w:t xml:space="preserve"> </w:t>
      </w:r>
    </w:p>
    <w:p w14:paraId="6AD18062" w14:textId="3044704E" w:rsidR="001F06DE" w:rsidRDefault="001F06DE" w:rsidP="001F06DE">
      <w:pPr>
        <w:tabs>
          <w:tab w:val="left" w:pos="1701"/>
          <w:tab w:val="left" w:pos="2268"/>
          <w:tab w:val="left" w:pos="2835"/>
        </w:tabs>
        <w:spacing w:after="120"/>
        <w:ind w:left="1134" w:right="1134"/>
        <w:jc w:val="both"/>
        <w:rPr>
          <w:b/>
          <w:bCs/>
        </w:rPr>
      </w:pPr>
      <w:r>
        <w:rPr>
          <w:b/>
          <w:bCs/>
        </w:rPr>
        <w:lastRenderedPageBreak/>
        <w:tab/>
        <w:t>c</w:t>
      </w:r>
      <w:r w:rsidRPr="00F9394A">
        <w:rPr>
          <w:b/>
          <w:bCs/>
        </w:rPr>
        <w:t>)</w:t>
      </w:r>
      <w:r w:rsidRPr="00F9394A">
        <w:rPr>
          <w:b/>
          <w:bCs/>
        </w:rPr>
        <w:tab/>
      </w:r>
      <w:r>
        <w:rPr>
          <w:b/>
          <w:bCs/>
        </w:rPr>
        <w:t>Mejorar</w:t>
      </w:r>
      <w:r w:rsidRPr="001471C5">
        <w:rPr>
          <w:b/>
          <w:bCs/>
        </w:rPr>
        <w:t xml:space="preserve"> la </w:t>
      </w:r>
      <w:r>
        <w:rPr>
          <w:b/>
          <w:bCs/>
        </w:rPr>
        <w:t>capacitación</w:t>
      </w:r>
      <w:r w:rsidRPr="001471C5">
        <w:rPr>
          <w:b/>
          <w:bCs/>
        </w:rPr>
        <w:t xml:space="preserve"> </w:t>
      </w:r>
      <w:r>
        <w:rPr>
          <w:b/>
          <w:bCs/>
        </w:rPr>
        <w:t xml:space="preserve">de los </w:t>
      </w:r>
      <w:r w:rsidRPr="001471C5">
        <w:rPr>
          <w:b/>
          <w:bCs/>
        </w:rPr>
        <w:t>agentes del orden</w:t>
      </w:r>
      <w:r>
        <w:rPr>
          <w:b/>
          <w:bCs/>
        </w:rPr>
        <w:t xml:space="preserve"> y otros funcionarios públicos mediante la formación obligatoria relativa a la identificación de las posibles víctimas de la trata;</w:t>
      </w:r>
    </w:p>
    <w:p w14:paraId="0237216C" w14:textId="3F58F685" w:rsidR="001F06DE" w:rsidRDefault="001F06DE" w:rsidP="001F06DE">
      <w:pPr>
        <w:tabs>
          <w:tab w:val="left" w:pos="1701"/>
          <w:tab w:val="left" w:pos="2268"/>
          <w:tab w:val="left" w:pos="2835"/>
        </w:tabs>
        <w:spacing w:after="120"/>
        <w:ind w:left="1134" w:right="1134"/>
        <w:jc w:val="both"/>
        <w:rPr>
          <w:b/>
          <w:bCs/>
        </w:rPr>
      </w:pPr>
      <w:r>
        <w:rPr>
          <w:b/>
          <w:bCs/>
        </w:rPr>
        <w:tab/>
        <w:t>d)</w:t>
      </w:r>
      <w:r>
        <w:rPr>
          <w:b/>
          <w:bCs/>
        </w:rPr>
        <w:tab/>
        <w:t>Adoptar mecanismos efectivos para la identificación y remisión de víctimas de trata que pudieran encontrarse en centros de detención para migrantes irregulares y solicitantes de asilo.</w:t>
      </w:r>
    </w:p>
    <w:p w14:paraId="1809DC6B" w14:textId="227CA46E" w:rsidR="001F06DE" w:rsidRPr="001471C5" w:rsidRDefault="009E65E2" w:rsidP="008E43C0">
      <w:pPr>
        <w:pStyle w:val="H23G"/>
      </w:pPr>
      <w:r>
        <w:tab/>
      </w:r>
      <w:r>
        <w:tab/>
      </w:r>
      <w:r w:rsidR="001F06DE" w:rsidRPr="001471C5">
        <w:t xml:space="preserve">Violencia </w:t>
      </w:r>
      <w:r w:rsidR="001F06DE">
        <w:t>de género</w:t>
      </w:r>
    </w:p>
    <w:p w14:paraId="4D59A07B" w14:textId="045283FF" w:rsidR="001F06DE" w:rsidRPr="00A500C6" w:rsidRDefault="001F06DE" w:rsidP="001F06DE">
      <w:pPr>
        <w:tabs>
          <w:tab w:val="left" w:pos="1701"/>
          <w:tab w:val="left" w:pos="2268"/>
          <w:tab w:val="left" w:pos="2835"/>
        </w:tabs>
        <w:spacing w:after="120"/>
        <w:ind w:left="1134" w:right="1134"/>
        <w:jc w:val="both"/>
      </w:pPr>
      <w:r w:rsidRPr="001471C5">
        <w:rPr>
          <w:bCs/>
        </w:rPr>
        <w:t>34.</w:t>
      </w:r>
      <w:r w:rsidRPr="001471C5">
        <w:rPr>
          <w:bCs/>
        </w:rPr>
        <w:tab/>
        <w:t xml:space="preserve">El Comité toma nota de los avances introducidos por la Reforma Ley de Penalización de la Violencia </w:t>
      </w:r>
      <w:r w:rsidR="007A2C71">
        <w:rPr>
          <w:bCs/>
        </w:rPr>
        <w:t>c</w:t>
      </w:r>
      <w:r w:rsidRPr="001471C5">
        <w:rPr>
          <w:bCs/>
        </w:rPr>
        <w:t>ontra las Mujeres y Código Penal en 2021, de otras medidas positivas para combatir y responder a la violencia contra las mujeres, así como el aumento de sentencias condenatorias por delitos de violencia sexual y de género durante el período objeto de examen</w:t>
      </w:r>
      <w:r w:rsidRPr="008E43C0">
        <w:rPr>
          <w:rStyle w:val="Refdenotaalpie"/>
          <w:bCs/>
          <w:szCs w:val="18"/>
        </w:rPr>
        <w:footnoteReference w:id="18"/>
      </w:r>
      <w:r w:rsidRPr="001471C5">
        <w:rPr>
          <w:bCs/>
        </w:rPr>
        <w:t>. Sin embargo, constata con preocupación que</w:t>
      </w:r>
      <w:r w:rsidRPr="001471C5">
        <w:rPr>
          <w:b/>
          <w:bCs/>
        </w:rPr>
        <w:t xml:space="preserve"> </w:t>
      </w:r>
      <w:r w:rsidRPr="001471C5">
        <w:rPr>
          <w:bCs/>
        </w:rPr>
        <w:t>la tasa de dichos casos</w:t>
      </w:r>
      <w:r w:rsidRPr="008E43C0">
        <w:rPr>
          <w:rStyle w:val="Refdenotaalpie"/>
          <w:bCs/>
          <w:szCs w:val="18"/>
        </w:rPr>
        <w:footnoteReference w:id="19"/>
      </w:r>
      <w:r w:rsidRPr="001471C5">
        <w:rPr>
          <w:bCs/>
        </w:rPr>
        <w:t xml:space="preserve"> </w:t>
      </w:r>
      <w:r>
        <w:rPr>
          <w:bCs/>
        </w:rPr>
        <w:t xml:space="preserve">sigue siendo elevada y </w:t>
      </w:r>
      <w:r w:rsidRPr="001471C5">
        <w:t>que</w:t>
      </w:r>
      <w:r>
        <w:t xml:space="preserve">, según lo informado por la delegación, </w:t>
      </w:r>
      <w:r w:rsidRPr="001471C5">
        <w:t>estas infracciones constituyeron la segunda causa de detenciones realizadas a nivel nacional en 2022</w:t>
      </w:r>
      <w:r>
        <w:t xml:space="preserve">, lo que demuestra </w:t>
      </w:r>
      <w:r w:rsidRPr="00A500C6">
        <w:t xml:space="preserve">la dimensión grave de la problemática (arts. 2 y 16). </w:t>
      </w:r>
    </w:p>
    <w:p w14:paraId="026E7497" w14:textId="04D9EE02" w:rsidR="001F06DE" w:rsidRDefault="001F06DE" w:rsidP="001F06DE">
      <w:pPr>
        <w:tabs>
          <w:tab w:val="left" w:pos="1701"/>
          <w:tab w:val="left" w:pos="2268"/>
          <w:tab w:val="left" w:pos="2835"/>
        </w:tabs>
        <w:spacing w:after="120"/>
        <w:ind w:left="1134" w:right="1134"/>
        <w:jc w:val="both"/>
        <w:rPr>
          <w:b/>
        </w:rPr>
      </w:pPr>
      <w:r w:rsidRPr="001471C5">
        <w:rPr>
          <w:bCs/>
        </w:rPr>
        <w:t>35.</w:t>
      </w:r>
      <w:r w:rsidRPr="001471C5">
        <w:rPr>
          <w:bCs/>
        </w:rPr>
        <w:tab/>
      </w:r>
      <w:r w:rsidRPr="001471C5">
        <w:rPr>
          <w:b/>
        </w:rPr>
        <w:t xml:space="preserve">El Estado parte debe </w:t>
      </w:r>
      <w:r>
        <w:rPr>
          <w:b/>
        </w:rPr>
        <w:t xml:space="preserve">velar por </w:t>
      </w:r>
      <w:r w:rsidRPr="001471C5">
        <w:rPr>
          <w:b/>
        </w:rPr>
        <w:t xml:space="preserve">que todos los casos de violencia de género, y </w:t>
      </w:r>
      <w:r>
        <w:rPr>
          <w:b/>
        </w:rPr>
        <w:t xml:space="preserve">en particular </w:t>
      </w:r>
      <w:r w:rsidRPr="001471C5">
        <w:rPr>
          <w:b/>
        </w:rPr>
        <w:t xml:space="preserve">aquellos en los que haya habido acciones u omisiones de autoridades del Estado u otras entidades que </w:t>
      </w:r>
      <w:r>
        <w:rPr>
          <w:b/>
        </w:rPr>
        <w:t>den lugar a</w:t>
      </w:r>
      <w:r w:rsidRPr="001471C5">
        <w:rPr>
          <w:b/>
        </w:rPr>
        <w:t xml:space="preserve"> la responsabilidad internacional del Estado parte </w:t>
      </w:r>
      <w:r>
        <w:rPr>
          <w:b/>
        </w:rPr>
        <w:t>con arreglo a</w:t>
      </w:r>
      <w:r w:rsidRPr="001471C5">
        <w:rPr>
          <w:b/>
        </w:rPr>
        <w:t xml:space="preserve"> la Convención, sean investigados exhaustivamente, que los presuntos autores sean enjuiciados y, de ser condenados, sancionados debidamente, y que las víctimas obtengan reparación, incluida una indemnización adecuada. También debería </w:t>
      </w:r>
      <w:r>
        <w:rPr>
          <w:b/>
        </w:rPr>
        <w:t>proseguir las campañas de sensibilización e información pública</w:t>
      </w:r>
      <w:r w:rsidRPr="001471C5">
        <w:rPr>
          <w:b/>
        </w:rPr>
        <w:t xml:space="preserve"> </w:t>
      </w:r>
      <w:r>
        <w:rPr>
          <w:b/>
        </w:rPr>
        <w:t>dirigidas a</w:t>
      </w:r>
      <w:r w:rsidRPr="001471C5">
        <w:rPr>
          <w:b/>
        </w:rPr>
        <w:t xml:space="preserve"> fomentar los mecanismos de denuncia </w:t>
      </w:r>
      <w:r>
        <w:rPr>
          <w:b/>
        </w:rPr>
        <w:t>existentes</w:t>
      </w:r>
      <w:r w:rsidRPr="001471C5">
        <w:rPr>
          <w:b/>
        </w:rPr>
        <w:t xml:space="preserve">. </w:t>
      </w:r>
    </w:p>
    <w:p w14:paraId="627B7987" w14:textId="78DC1C91" w:rsidR="001F06DE" w:rsidRPr="001471C5" w:rsidRDefault="009E65E2" w:rsidP="008E43C0">
      <w:pPr>
        <w:pStyle w:val="H23G"/>
      </w:pPr>
      <w:r>
        <w:tab/>
      </w:r>
      <w:r>
        <w:tab/>
      </w:r>
      <w:r w:rsidR="001F06DE">
        <w:t xml:space="preserve">Ataques </w:t>
      </w:r>
      <w:r w:rsidR="001F06DE" w:rsidRPr="001471C5">
        <w:t>xenófob</w:t>
      </w:r>
      <w:r w:rsidR="001F06DE">
        <w:t>os y otros delitos de odio</w:t>
      </w:r>
    </w:p>
    <w:p w14:paraId="35F2247C" w14:textId="6C9E6F34" w:rsidR="001F06DE" w:rsidRPr="001471C5" w:rsidRDefault="001F06DE" w:rsidP="001F06DE">
      <w:pPr>
        <w:tabs>
          <w:tab w:val="left" w:pos="1701"/>
          <w:tab w:val="left" w:pos="2268"/>
          <w:tab w:val="left" w:pos="2835"/>
        </w:tabs>
        <w:spacing w:after="120"/>
        <w:ind w:left="1134" w:right="1134"/>
        <w:jc w:val="both"/>
        <w:rPr>
          <w:b/>
          <w:bCs/>
        </w:rPr>
      </w:pPr>
      <w:r w:rsidRPr="001471C5">
        <w:rPr>
          <w:bCs/>
        </w:rPr>
        <w:t>36.</w:t>
      </w:r>
      <w:r w:rsidRPr="001471C5">
        <w:rPr>
          <w:bCs/>
        </w:rPr>
        <w:tab/>
      </w:r>
      <w:r>
        <w:rPr>
          <w:bCs/>
        </w:rPr>
        <w:t>E</w:t>
      </w:r>
      <w:r w:rsidRPr="001471C5">
        <w:rPr>
          <w:bCs/>
        </w:rPr>
        <w:t xml:space="preserve">l Comité </w:t>
      </w:r>
      <w:r>
        <w:rPr>
          <w:bCs/>
        </w:rPr>
        <w:t>expresa su</w:t>
      </w:r>
      <w:r w:rsidRPr="001471C5">
        <w:rPr>
          <w:bCs/>
        </w:rPr>
        <w:t xml:space="preserve"> preocupa</w:t>
      </w:r>
      <w:r>
        <w:rPr>
          <w:bCs/>
        </w:rPr>
        <w:t xml:space="preserve">ción por las </w:t>
      </w:r>
      <w:r w:rsidRPr="001471C5">
        <w:rPr>
          <w:bCs/>
        </w:rPr>
        <w:t xml:space="preserve">agresiones </w:t>
      </w:r>
      <w:r>
        <w:rPr>
          <w:bCs/>
        </w:rPr>
        <w:t xml:space="preserve">de carácter xenófobo </w:t>
      </w:r>
      <w:r w:rsidRPr="001471C5">
        <w:rPr>
          <w:bCs/>
        </w:rPr>
        <w:t xml:space="preserve">y </w:t>
      </w:r>
      <w:r>
        <w:rPr>
          <w:bCs/>
        </w:rPr>
        <w:t>otros delitos</w:t>
      </w:r>
      <w:r w:rsidRPr="001471C5">
        <w:rPr>
          <w:bCs/>
        </w:rPr>
        <w:t xml:space="preserve"> de odio</w:t>
      </w:r>
      <w:r>
        <w:rPr>
          <w:bCs/>
        </w:rPr>
        <w:t xml:space="preserve"> </w:t>
      </w:r>
      <w:r w:rsidRPr="001471C5">
        <w:rPr>
          <w:bCs/>
        </w:rPr>
        <w:t xml:space="preserve">contra </w:t>
      </w:r>
      <w:r>
        <w:rPr>
          <w:bCs/>
        </w:rPr>
        <w:t xml:space="preserve">inmigrantes, solicitantes de asilo </w:t>
      </w:r>
      <w:r w:rsidRPr="001471C5">
        <w:rPr>
          <w:bCs/>
        </w:rPr>
        <w:t>y refugiad</w:t>
      </w:r>
      <w:r>
        <w:rPr>
          <w:bCs/>
        </w:rPr>
        <w:t>o</w:t>
      </w:r>
      <w:r w:rsidRPr="001471C5">
        <w:rPr>
          <w:bCs/>
        </w:rPr>
        <w:t>s</w:t>
      </w:r>
      <w:r>
        <w:rPr>
          <w:bCs/>
        </w:rPr>
        <w:t>, así como contra</w:t>
      </w:r>
      <w:r w:rsidRPr="001471C5">
        <w:rPr>
          <w:bCs/>
        </w:rPr>
        <w:t xml:space="preserve"> personas lesbianas, gais, bisexuales y transgénero</w:t>
      </w:r>
      <w:r>
        <w:rPr>
          <w:bCs/>
        </w:rPr>
        <w:t xml:space="preserve"> registradas durante el per</w:t>
      </w:r>
      <w:r w:rsidR="0055428A">
        <w:rPr>
          <w:bCs/>
        </w:rPr>
        <w:t>í</w:t>
      </w:r>
      <w:r>
        <w:rPr>
          <w:bCs/>
        </w:rPr>
        <w:t>odo examinado</w:t>
      </w:r>
      <w:r w:rsidRPr="001471C5">
        <w:rPr>
          <w:bCs/>
        </w:rPr>
        <w:t xml:space="preserve">. A este respecto, </w:t>
      </w:r>
      <w:r>
        <w:rPr>
          <w:bCs/>
        </w:rPr>
        <w:t>el Comité toma nota de</w:t>
      </w:r>
      <w:r w:rsidRPr="001471C5">
        <w:rPr>
          <w:bCs/>
        </w:rPr>
        <w:t xml:space="preserve"> la información </w:t>
      </w:r>
      <w:r>
        <w:rPr>
          <w:bCs/>
        </w:rPr>
        <w:t>facilitada</w:t>
      </w:r>
      <w:r w:rsidRPr="001471C5">
        <w:rPr>
          <w:bCs/>
        </w:rPr>
        <w:t xml:space="preserve"> por la delegación sobre e</w:t>
      </w:r>
      <w:r w:rsidRPr="001471C5">
        <w:t>l</w:t>
      </w:r>
      <w:r w:rsidRPr="001471C5">
        <w:rPr>
          <w:bCs/>
        </w:rPr>
        <w:t xml:space="preserve"> aumento de penas previstas </w:t>
      </w:r>
      <w:r>
        <w:rPr>
          <w:bCs/>
        </w:rPr>
        <w:t>en el</w:t>
      </w:r>
      <w:r w:rsidRPr="001471C5">
        <w:rPr>
          <w:bCs/>
        </w:rPr>
        <w:t xml:space="preserve"> Código Penal </w:t>
      </w:r>
      <w:r>
        <w:rPr>
          <w:bCs/>
        </w:rPr>
        <w:t>para</w:t>
      </w:r>
      <w:r w:rsidRPr="001471C5">
        <w:rPr>
          <w:bCs/>
        </w:rPr>
        <w:t xml:space="preserve"> </w:t>
      </w:r>
      <w:r>
        <w:rPr>
          <w:bCs/>
        </w:rPr>
        <w:t>esos delitos, otras medidas administrativas</w:t>
      </w:r>
      <w:r w:rsidRPr="00E760E6">
        <w:rPr>
          <w:bCs/>
        </w:rPr>
        <w:t xml:space="preserve"> </w:t>
      </w:r>
      <w:r>
        <w:rPr>
          <w:bCs/>
        </w:rPr>
        <w:t xml:space="preserve">adoptadas por el Estado parte, así como </w:t>
      </w:r>
      <w:r w:rsidRPr="00266EAF">
        <w:rPr>
          <w:bCs/>
        </w:rPr>
        <w:t>campañas</w:t>
      </w:r>
      <w:r w:rsidRPr="003A0F48">
        <w:rPr>
          <w:bCs/>
        </w:rPr>
        <w:t xml:space="preserve"> de</w:t>
      </w:r>
      <w:r>
        <w:rPr>
          <w:bCs/>
        </w:rPr>
        <w:t xml:space="preserve"> sensibilización para mitigar los efectos de estos actos </w:t>
      </w:r>
      <w:r w:rsidRPr="001471C5">
        <w:rPr>
          <w:bCs/>
        </w:rPr>
        <w:t>(art. 16).</w:t>
      </w:r>
    </w:p>
    <w:p w14:paraId="256E7DDE" w14:textId="7CCF6893" w:rsidR="001F06DE" w:rsidRDefault="001F06DE" w:rsidP="001F06DE">
      <w:pPr>
        <w:pStyle w:val="H23G"/>
        <w:jc w:val="both"/>
        <w:rPr>
          <w:rFonts w:ascii="Roboto" w:hAnsi="Roboto"/>
          <w:b w:val="0"/>
          <w:bCs/>
          <w:color w:val="505050"/>
          <w:shd w:val="clear" w:color="auto" w:fill="FFFFFF"/>
        </w:rPr>
      </w:pPr>
      <w:r w:rsidRPr="001471C5">
        <w:rPr>
          <w:b w:val="0"/>
          <w:bCs/>
        </w:rPr>
        <w:tab/>
      </w:r>
      <w:r w:rsidRPr="001471C5">
        <w:rPr>
          <w:b w:val="0"/>
          <w:bCs/>
        </w:rPr>
        <w:tab/>
        <w:t>37.</w:t>
      </w:r>
      <w:r w:rsidRPr="001471C5">
        <w:rPr>
          <w:b w:val="0"/>
          <w:bCs/>
        </w:rPr>
        <w:tab/>
      </w:r>
      <w:r>
        <w:t>En vista de</w:t>
      </w:r>
      <w:r w:rsidRPr="001471C5">
        <w:t xml:space="preserve">l compromiso </w:t>
      </w:r>
      <w:r w:rsidRPr="00FB0056">
        <w:t xml:space="preserve">asumido por el Estado parte en el marco de su último </w:t>
      </w:r>
      <w:r w:rsidR="00C619BD">
        <w:t>e</w:t>
      </w:r>
      <w:r w:rsidRPr="00FB0056">
        <w:t xml:space="preserve">xamen </w:t>
      </w:r>
      <w:r w:rsidR="00C619BD">
        <w:t>p</w:t>
      </w:r>
      <w:r w:rsidRPr="00FB0056">
        <w:t xml:space="preserve">eriódico </w:t>
      </w:r>
      <w:r w:rsidR="00C619BD">
        <w:t>u</w:t>
      </w:r>
      <w:r w:rsidRPr="00FB0056">
        <w:t>niversal</w:t>
      </w:r>
      <w:r w:rsidRPr="008E43C0">
        <w:rPr>
          <w:rStyle w:val="Refdenotaalpie"/>
          <w:b w:val="0"/>
          <w:szCs w:val="18"/>
        </w:rPr>
        <w:footnoteReference w:id="20"/>
      </w:r>
      <w:r w:rsidRPr="00FB0056">
        <w:t>, el Comité</w:t>
      </w:r>
      <w:r w:rsidRPr="001471C5">
        <w:t xml:space="preserve"> </w:t>
      </w:r>
      <w:r>
        <w:t>insta</w:t>
      </w:r>
      <w:r w:rsidRPr="001471C5">
        <w:t xml:space="preserve"> al Estado parte </w:t>
      </w:r>
      <w:r>
        <w:t>a</w:t>
      </w:r>
      <w:r w:rsidRPr="001471C5">
        <w:t xml:space="preserve"> continu</w:t>
      </w:r>
      <w:r>
        <w:t>ar</w:t>
      </w:r>
      <w:r w:rsidRPr="001471C5">
        <w:t xml:space="preserve"> adoptando medidas</w:t>
      </w:r>
      <w:r>
        <w:t xml:space="preserve"> legislativas y de otra índole</w:t>
      </w:r>
      <w:r w:rsidRPr="001471C5">
        <w:t xml:space="preserve"> </w:t>
      </w:r>
      <w:r>
        <w:t>dirigidas a</w:t>
      </w:r>
      <w:r w:rsidRPr="001471C5">
        <w:t xml:space="preserve"> erradicar las </w:t>
      </w:r>
      <w:r>
        <w:t>agresiones</w:t>
      </w:r>
      <w:r w:rsidRPr="001471C5">
        <w:t xml:space="preserve"> xen</w:t>
      </w:r>
      <w:r>
        <w:t>ó</w:t>
      </w:r>
      <w:r w:rsidRPr="001471C5">
        <w:t>f</w:t>
      </w:r>
      <w:r>
        <w:t>o</w:t>
      </w:r>
      <w:r w:rsidRPr="001471C5">
        <w:t>bas y</w:t>
      </w:r>
      <w:r>
        <w:t xml:space="preserve"> otros</w:t>
      </w:r>
      <w:r w:rsidRPr="001471C5">
        <w:t xml:space="preserve"> </w:t>
      </w:r>
      <w:r>
        <w:t>delitos</w:t>
      </w:r>
      <w:r w:rsidRPr="001471C5">
        <w:t xml:space="preserve"> de</w:t>
      </w:r>
      <w:r>
        <w:t xml:space="preserve"> odio</w:t>
      </w:r>
      <w:r w:rsidRPr="001471C5">
        <w:t xml:space="preserve">. </w:t>
      </w:r>
      <w:r>
        <w:t>El Estado parte d</w:t>
      </w:r>
      <w:r w:rsidRPr="001471C5">
        <w:t>ebe velar</w:t>
      </w:r>
      <w:r>
        <w:t xml:space="preserve"> también</w:t>
      </w:r>
      <w:r w:rsidRPr="001471C5">
        <w:t xml:space="preserve"> por que se investigue, enjuicie y sancione con prontitud a los autores, y proporcionar protección y reparación a las víctimas.</w:t>
      </w:r>
      <w:r w:rsidRPr="001471C5">
        <w:rPr>
          <w:rFonts w:ascii="Roboto" w:hAnsi="Roboto"/>
          <w:b w:val="0"/>
          <w:bCs/>
          <w:color w:val="505050"/>
          <w:shd w:val="clear" w:color="auto" w:fill="FFFFFF"/>
        </w:rPr>
        <w:t xml:space="preserve"> </w:t>
      </w:r>
    </w:p>
    <w:p w14:paraId="1ADF78CE" w14:textId="5D74A27D" w:rsidR="001F06DE" w:rsidRPr="001471C5" w:rsidRDefault="001F06DE" w:rsidP="008E43C0">
      <w:pPr>
        <w:pStyle w:val="H23G"/>
      </w:pPr>
      <w:r w:rsidRPr="001471C5">
        <w:rPr>
          <w:bCs/>
        </w:rPr>
        <w:tab/>
      </w:r>
      <w:r w:rsidRPr="001471C5">
        <w:rPr>
          <w:bCs/>
        </w:rPr>
        <w:tab/>
      </w:r>
      <w:r>
        <w:t xml:space="preserve">Violencia contra personas pertenecientes a </w:t>
      </w:r>
      <w:r w:rsidR="00D000F0">
        <w:t>P</w:t>
      </w:r>
      <w:r>
        <w:t xml:space="preserve">ueblos </w:t>
      </w:r>
      <w:r w:rsidR="00D000F0">
        <w:t>I</w:t>
      </w:r>
      <w:r>
        <w:t xml:space="preserve">ndígenas, </w:t>
      </w:r>
      <w:r w:rsidRPr="001471C5">
        <w:t>defenso</w:t>
      </w:r>
      <w:r>
        <w:t>r</w:t>
      </w:r>
      <w:r w:rsidRPr="001471C5">
        <w:t xml:space="preserve">as </w:t>
      </w:r>
      <w:r w:rsidR="00180AC6">
        <w:br/>
      </w:r>
      <w:r w:rsidRPr="001471C5">
        <w:t>de derechos humanos</w:t>
      </w:r>
      <w:r>
        <w:t xml:space="preserve"> y activistas medioambientales</w:t>
      </w:r>
    </w:p>
    <w:p w14:paraId="0A2A316F" w14:textId="29E37CCF" w:rsidR="001F06DE" w:rsidRDefault="001F06DE" w:rsidP="001F06DE">
      <w:pPr>
        <w:tabs>
          <w:tab w:val="left" w:pos="1701"/>
          <w:tab w:val="left" w:pos="2268"/>
          <w:tab w:val="left" w:pos="2835"/>
        </w:tabs>
        <w:spacing w:after="120"/>
        <w:ind w:left="1134" w:right="1134"/>
        <w:jc w:val="both"/>
      </w:pPr>
      <w:r w:rsidRPr="001471C5">
        <w:t>38.</w:t>
      </w:r>
      <w:r w:rsidRPr="001471C5">
        <w:tab/>
        <w:t xml:space="preserve">El Comité </w:t>
      </w:r>
      <w:r>
        <w:t>mantiene su</w:t>
      </w:r>
      <w:r w:rsidRPr="001471C5">
        <w:t xml:space="preserve"> preocupación </w:t>
      </w:r>
      <w:r>
        <w:t>ante las</w:t>
      </w:r>
      <w:r w:rsidRPr="001471C5">
        <w:t xml:space="preserve"> informaci</w:t>
      </w:r>
      <w:r>
        <w:t>o</w:t>
      </w:r>
      <w:r w:rsidRPr="001471C5">
        <w:t>n</w:t>
      </w:r>
      <w:r>
        <w:t>es</w:t>
      </w:r>
      <w:r w:rsidRPr="001471C5">
        <w:t xml:space="preserve"> </w:t>
      </w:r>
      <w:r>
        <w:t>que</w:t>
      </w:r>
      <w:r w:rsidRPr="001471C5">
        <w:t xml:space="preserve"> </w:t>
      </w:r>
      <w:r>
        <w:t>documentan actos</w:t>
      </w:r>
      <w:r w:rsidRPr="001471C5">
        <w:t xml:space="preserve"> de </w:t>
      </w:r>
      <w:r>
        <w:t>hostigamiento y atentados contra la vida o la integridad física de las personas pertenecientes</w:t>
      </w:r>
      <w:r w:rsidRPr="001471C5">
        <w:t xml:space="preserve"> </w:t>
      </w:r>
      <w:r>
        <w:t>a</w:t>
      </w:r>
      <w:r w:rsidRPr="001471C5">
        <w:t xml:space="preserve"> </w:t>
      </w:r>
      <w:r w:rsidR="003A6B72">
        <w:t>P</w:t>
      </w:r>
      <w:r w:rsidRPr="001471C5">
        <w:t xml:space="preserve">ueblos </w:t>
      </w:r>
      <w:r w:rsidR="003A6B72">
        <w:t>I</w:t>
      </w:r>
      <w:r w:rsidRPr="001471C5">
        <w:t>ndígenas</w:t>
      </w:r>
      <w:r>
        <w:t xml:space="preserve">, personas </w:t>
      </w:r>
      <w:r w:rsidRPr="001471C5">
        <w:t>defensor</w:t>
      </w:r>
      <w:r>
        <w:t>a</w:t>
      </w:r>
      <w:r w:rsidRPr="001471C5">
        <w:t xml:space="preserve">s de derechos </w:t>
      </w:r>
      <w:r>
        <w:t xml:space="preserve">humanos y activistas medioambientales ocurridos </w:t>
      </w:r>
      <w:r w:rsidRPr="001471C5">
        <w:t xml:space="preserve">durante el </w:t>
      </w:r>
      <w:r w:rsidRPr="001471C5">
        <w:rPr>
          <w:bCs/>
        </w:rPr>
        <w:t>período objeto de examen</w:t>
      </w:r>
      <w:r w:rsidRPr="008E43C0">
        <w:rPr>
          <w:rStyle w:val="Refdenotaalpie"/>
          <w:szCs w:val="18"/>
        </w:rPr>
        <w:footnoteReference w:id="21"/>
      </w:r>
      <w:r w:rsidRPr="001471C5">
        <w:t xml:space="preserve">. </w:t>
      </w:r>
      <w:r>
        <w:t>Aunque</w:t>
      </w:r>
      <w:r w:rsidRPr="001471C5">
        <w:t xml:space="preserve"> </w:t>
      </w:r>
      <w:r>
        <w:t>toma nota de la información facilitada por</w:t>
      </w:r>
      <w:r w:rsidRPr="001471C5">
        <w:t xml:space="preserve"> </w:t>
      </w:r>
      <w:r w:rsidRPr="00E262BE">
        <w:t xml:space="preserve">la delegación del Estado parte sobre sus esfuerzos en la materia, incluido el </w:t>
      </w:r>
      <w:r w:rsidR="00551700">
        <w:t>p</w:t>
      </w:r>
      <w:r w:rsidRPr="00E262BE">
        <w:t xml:space="preserve">rograma de </w:t>
      </w:r>
      <w:r w:rsidR="00551700">
        <w:t>p</w:t>
      </w:r>
      <w:r w:rsidRPr="00E262BE">
        <w:t xml:space="preserve">rotección </w:t>
      </w:r>
      <w:r w:rsidR="00551700">
        <w:t>de</w:t>
      </w:r>
      <w:r w:rsidRPr="00E262BE">
        <w:t xml:space="preserve"> </w:t>
      </w:r>
      <w:r w:rsidR="00551700">
        <w:t>v</w:t>
      </w:r>
      <w:r w:rsidRPr="00E262BE">
        <w:t xml:space="preserve">íctimas y </w:t>
      </w:r>
      <w:r w:rsidR="00551700">
        <w:t>t</w:t>
      </w:r>
      <w:r w:rsidRPr="00E262BE">
        <w:t xml:space="preserve">estigos, así como el enjuiciamiento </w:t>
      </w:r>
      <w:r w:rsidRPr="00E262BE">
        <w:lastRenderedPageBreak/>
        <w:t>del asesinato del líder indígena Jehry Rivera,</w:t>
      </w:r>
      <w:r w:rsidRPr="001471C5">
        <w:t xml:space="preserve"> </w:t>
      </w:r>
      <w:r>
        <w:t>el Comité observa con</w:t>
      </w:r>
      <w:r w:rsidRPr="001471C5">
        <w:t xml:space="preserve"> preocu</w:t>
      </w:r>
      <w:r>
        <w:t>pación</w:t>
      </w:r>
      <w:r w:rsidRPr="001471C5">
        <w:t xml:space="preserve"> que, </w:t>
      </w:r>
      <w:r>
        <w:t>conforme a</w:t>
      </w:r>
      <w:r w:rsidRPr="001471C5">
        <w:t xml:space="preserve"> divers</w:t>
      </w:r>
      <w:r>
        <w:t>a</w:t>
      </w:r>
      <w:r w:rsidRPr="001471C5">
        <w:t xml:space="preserve">s </w:t>
      </w:r>
      <w:r>
        <w:t>fuentes</w:t>
      </w:r>
      <w:r w:rsidRPr="001471C5">
        <w:t xml:space="preserve">, </w:t>
      </w:r>
      <w:r>
        <w:t>otras</w:t>
      </w:r>
      <w:r w:rsidRPr="001471C5">
        <w:t xml:space="preserve"> agresiones y asesinatos, </w:t>
      </w:r>
      <w:r>
        <w:t>como</w:t>
      </w:r>
      <w:r w:rsidRPr="001471C5">
        <w:t xml:space="preserve"> el </w:t>
      </w:r>
      <w:r>
        <w:t>atentado contra la vida</w:t>
      </w:r>
      <w:r w:rsidRPr="001471C5">
        <w:t xml:space="preserve"> del líder indígena Sergio Rojas en 2019 </w:t>
      </w:r>
      <w:r>
        <w:t>habrían quedado</w:t>
      </w:r>
      <w:r w:rsidRPr="001471C5">
        <w:t xml:space="preserve"> sobreseído</w:t>
      </w:r>
      <w:r>
        <w:t>s o no resueltos</w:t>
      </w:r>
      <w:r w:rsidR="004F38A8" w:rsidRPr="008E43C0">
        <w:rPr>
          <w:rStyle w:val="Refdenotaalpie"/>
          <w:szCs w:val="18"/>
        </w:rPr>
        <w:footnoteReference w:id="22"/>
      </w:r>
      <w:r w:rsidRPr="001471C5">
        <w:t xml:space="preserve"> (art.</w:t>
      </w:r>
      <w:r w:rsidR="00E330B8">
        <w:t> </w:t>
      </w:r>
      <w:r w:rsidRPr="001471C5">
        <w:t>16).</w:t>
      </w:r>
    </w:p>
    <w:p w14:paraId="0FB72474" w14:textId="52F98194" w:rsidR="001F06DE" w:rsidRDefault="001F06DE" w:rsidP="001F06DE">
      <w:pPr>
        <w:tabs>
          <w:tab w:val="left" w:pos="1701"/>
          <w:tab w:val="left" w:pos="2268"/>
          <w:tab w:val="left" w:pos="2835"/>
        </w:tabs>
        <w:spacing w:after="120"/>
        <w:ind w:left="1134" w:right="1134"/>
        <w:jc w:val="both"/>
        <w:rPr>
          <w:b/>
          <w:bCs/>
        </w:rPr>
      </w:pPr>
      <w:r w:rsidRPr="008E43C0">
        <w:t>39.</w:t>
      </w:r>
      <w:r w:rsidRPr="001471C5">
        <w:rPr>
          <w:b/>
          <w:bCs/>
        </w:rPr>
        <w:tab/>
        <w:t>El Estado parte debe</w:t>
      </w:r>
      <w:r>
        <w:rPr>
          <w:b/>
          <w:bCs/>
        </w:rPr>
        <w:t xml:space="preserve"> seguir impulsando las </w:t>
      </w:r>
      <w:r w:rsidRPr="001471C5">
        <w:rPr>
          <w:b/>
          <w:bCs/>
        </w:rPr>
        <w:t xml:space="preserve">medidas </w:t>
      </w:r>
      <w:r>
        <w:rPr>
          <w:b/>
          <w:bCs/>
        </w:rPr>
        <w:t xml:space="preserve">necesarias para </w:t>
      </w:r>
      <w:r w:rsidR="000C7C98">
        <w:rPr>
          <w:b/>
          <w:bCs/>
        </w:rPr>
        <w:t xml:space="preserve">prevenir y </w:t>
      </w:r>
      <w:r>
        <w:rPr>
          <w:b/>
          <w:bCs/>
        </w:rPr>
        <w:t xml:space="preserve">proteger la vida y la integridad física de las personas pertenecientes a </w:t>
      </w:r>
      <w:r w:rsidR="00D000F0">
        <w:rPr>
          <w:b/>
          <w:bCs/>
        </w:rPr>
        <w:t>P</w:t>
      </w:r>
      <w:r w:rsidRPr="001471C5">
        <w:rPr>
          <w:b/>
          <w:bCs/>
        </w:rPr>
        <w:t xml:space="preserve">ueblos </w:t>
      </w:r>
      <w:r w:rsidR="00D000F0">
        <w:rPr>
          <w:b/>
          <w:bCs/>
        </w:rPr>
        <w:t>I</w:t>
      </w:r>
      <w:r w:rsidRPr="001471C5">
        <w:rPr>
          <w:b/>
          <w:bCs/>
        </w:rPr>
        <w:t>ndígenas</w:t>
      </w:r>
      <w:r>
        <w:rPr>
          <w:b/>
          <w:bCs/>
        </w:rPr>
        <w:t>, así como de personas defensoras de derechos humanos y activistas medio</w:t>
      </w:r>
      <w:r w:rsidRPr="001471C5">
        <w:rPr>
          <w:b/>
          <w:bCs/>
        </w:rPr>
        <w:t>ambientales</w:t>
      </w:r>
      <w:r>
        <w:rPr>
          <w:b/>
          <w:bCs/>
        </w:rPr>
        <w:t>.</w:t>
      </w:r>
    </w:p>
    <w:p w14:paraId="7FFE214C" w14:textId="0B2D8AA8" w:rsidR="001F06DE" w:rsidRPr="001471C5" w:rsidRDefault="00180AC6" w:rsidP="008E43C0">
      <w:pPr>
        <w:pStyle w:val="H23G"/>
      </w:pPr>
      <w:r>
        <w:tab/>
      </w:r>
      <w:r>
        <w:tab/>
      </w:r>
      <w:r w:rsidR="001F06DE" w:rsidRPr="001471C5">
        <w:t>Aborto</w:t>
      </w:r>
    </w:p>
    <w:p w14:paraId="5350526D" w14:textId="428F458B" w:rsidR="001F06DE" w:rsidRPr="001471C5" w:rsidRDefault="001F06DE" w:rsidP="001F06DE">
      <w:pPr>
        <w:tabs>
          <w:tab w:val="left" w:pos="1701"/>
          <w:tab w:val="left" w:pos="2268"/>
          <w:tab w:val="left" w:pos="2835"/>
        </w:tabs>
        <w:spacing w:after="120"/>
        <w:ind w:left="1134" w:right="1134"/>
        <w:jc w:val="both"/>
      </w:pPr>
      <w:r w:rsidRPr="001471C5">
        <w:t>40.</w:t>
      </w:r>
      <w:r w:rsidRPr="001471C5">
        <w:tab/>
        <w:t xml:space="preserve">El Comité se </w:t>
      </w:r>
      <w:r>
        <w:t xml:space="preserve">hace eco de </w:t>
      </w:r>
      <w:r w:rsidRPr="001471C5">
        <w:t xml:space="preserve">las preocupaciones </w:t>
      </w:r>
      <w:r>
        <w:t>y recomendaciones d</w:t>
      </w:r>
      <w:r w:rsidRPr="001471C5">
        <w:t>el</w:t>
      </w:r>
      <w:r w:rsidR="00067729">
        <w:t xml:space="preserve"> </w:t>
      </w:r>
      <w:r w:rsidRPr="001471C5">
        <w:t>Comité para la Eliminación de la Discriminación contra la Mujer</w:t>
      </w:r>
      <w:r>
        <w:t xml:space="preserve"> </w:t>
      </w:r>
      <w:r w:rsidRPr="001471C5">
        <w:t xml:space="preserve">sobre el artículo 121 del Código Penal que </w:t>
      </w:r>
      <w:r>
        <w:t>criminaliza</w:t>
      </w:r>
      <w:r w:rsidRPr="001471C5">
        <w:t xml:space="preserve"> el aborto en casos de violación, incesto o malformación grave del feto</w:t>
      </w:r>
      <w:r w:rsidRPr="008E43C0">
        <w:rPr>
          <w:rStyle w:val="Refdenotaalpie"/>
          <w:bCs/>
          <w:color w:val="000000"/>
          <w:szCs w:val="18"/>
          <w:lang w:eastAsia="en-GB"/>
        </w:rPr>
        <w:footnoteReference w:id="23"/>
      </w:r>
      <w:r>
        <w:t xml:space="preserve">. El Comité toma </w:t>
      </w:r>
      <w:r w:rsidRPr="001471C5">
        <w:t xml:space="preserve">nota de las explicaciones ofrecidas por la delegación del Estado parte </w:t>
      </w:r>
      <w:r>
        <w:t>relativas a la adopción de</w:t>
      </w:r>
      <w:r w:rsidRPr="001471C5">
        <w:t xml:space="preserve"> </w:t>
      </w:r>
      <w:r>
        <w:t>una n</w:t>
      </w:r>
      <w:r w:rsidRPr="001471C5">
        <w:t xml:space="preserve">orma </w:t>
      </w:r>
      <w:r>
        <w:t>t</w:t>
      </w:r>
      <w:r w:rsidRPr="001471C5">
        <w:t xml:space="preserve">écnica para el </w:t>
      </w:r>
      <w:r>
        <w:t>p</w:t>
      </w:r>
      <w:r w:rsidRPr="001471C5">
        <w:t xml:space="preserve">rocedimiento </w:t>
      </w:r>
      <w:r>
        <w:t>m</w:t>
      </w:r>
      <w:r w:rsidRPr="001471C5">
        <w:t xml:space="preserve">édico </w:t>
      </w:r>
      <w:r>
        <w:t>v</w:t>
      </w:r>
      <w:r w:rsidRPr="001471C5">
        <w:t>inculado con el artículo</w:t>
      </w:r>
      <w:r w:rsidR="00AB426C">
        <w:t> </w:t>
      </w:r>
      <w:r w:rsidRPr="001471C5">
        <w:t>121 del Código Penal y otras medidas dirigidas a la sensibilización y capacitación del personal médico al respecto (arts. 2 y 16).</w:t>
      </w:r>
    </w:p>
    <w:p w14:paraId="4B76F624" w14:textId="0D6BB047" w:rsidR="001F06DE" w:rsidRPr="00F331E4" w:rsidRDefault="001F06DE" w:rsidP="00F331E4">
      <w:pPr>
        <w:pStyle w:val="SingleTxtG"/>
        <w:rPr>
          <w:b/>
          <w:bCs/>
          <w:color w:val="000000"/>
        </w:rPr>
      </w:pPr>
      <w:r w:rsidRPr="001471C5">
        <w:t>41.</w:t>
      </w:r>
      <w:r w:rsidRPr="001471C5">
        <w:tab/>
      </w:r>
      <w:r w:rsidRPr="00F331E4">
        <w:rPr>
          <w:b/>
          <w:bCs/>
        </w:rPr>
        <w:t xml:space="preserve">Se invita al Estado parte </w:t>
      </w:r>
      <w:r w:rsidR="00134AAA">
        <w:rPr>
          <w:b/>
          <w:bCs/>
        </w:rPr>
        <w:t xml:space="preserve">a </w:t>
      </w:r>
      <w:r w:rsidRPr="00F331E4">
        <w:rPr>
          <w:b/>
          <w:bCs/>
        </w:rPr>
        <w:t>que considere la posibilidad de impulsar la modificación del artículo</w:t>
      </w:r>
      <w:r w:rsidR="00AB426C">
        <w:rPr>
          <w:b/>
          <w:bCs/>
        </w:rPr>
        <w:t> </w:t>
      </w:r>
      <w:r w:rsidRPr="00F331E4">
        <w:rPr>
          <w:b/>
          <w:bCs/>
        </w:rPr>
        <w:t>121 del Código Penal a fin de despenalizar la interrupción voluntaria del embarazo cuando el hecho de llevarlo a término pueda ocasionar un sufrimiento considerable a la mujer o cuando el embarazo sea el resultado de una violación o incesto, en caso de malformación grave del feto o cuando el feto no sea viable. Debe velar también por que las mujeres y las menores embarazadas tengan un acceso adecuado a servicios de interrupción voluntaria del embarazo y de atención posterior al aborto.</w:t>
      </w:r>
      <w:r w:rsidRPr="00F331E4">
        <w:rPr>
          <w:b/>
          <w:bCs/>
          <w:color w:val="000000"/>
        </w:rPr>
        <w:t xml:space="preserve"> </w:t>
      </w:r>
    </w:p>
    <w:p w14:paraId="2DCD950D" w14:textId="77777777" w:rsidR="001F06DE" w:rsidRPr="002259B4" w:rsidRDefault="001F06DE" w:rsidP="001F06DE">
      <w:pPr>
        <w:pStyle w:val="H23G"/>
        <w:rPr>
          <w:b w:val="0"/>
        </w:rPr>
      </w:pPr>
      <w:r w:rsidRPr="002936F0">
        <w:rPr>
          <w:color w:val="C00000"/>
        </w:rPr>
        <w:tab/>
      </w:r>
      <w:r w:rsidRPr="002936F0">
        <w:rPr>
          <w:lang w:eastAsia="en-US"/>
        </w:rPr>
        <w:tab/>
      </w:r>
      <w:r w:rsidRPr="002936F0">
        <w:tab/>
      </w:r>
      <w:r w:rsidRPr="002259B4">
        <w:t xml:space="preserve">Procedimiento de </w:t>
      </w:r>
      <w:r w:rsidRPr="002259B4">
        <w:rPr>
          <w:rFonts w:eastAsia="Calibri"/>
          <w:u w:color="000000"/>
          <w:bdr w:val="nil"/>
          <w:lang w:val="es-ES_tradnl" w:eastAsia="en-GB"/>
        </w:rPr>
        <w:t>seguimiento</w:t>
      </w:r>
    </w:p>
    <w:p w14:paraId="42DBE29F" w14:textId="60BE04BD" w:rsidR="001F06DE" w:rsidRPr="00792323" w:rsidRDefault="001F06DE" w:rsidP="001F06DE">
      <w:pPr>
        <w:tabs>
          <w:tab w:val="left" w:pos="1701"/>
          <w:tab w:val="left" w:pos="2268"/>
          <w:tab w:val="left" w:pos="2835"/>
        </w:tabs>
        <w:spacing w:after="120"/>
        <w:ind w:left="1134" w:right="1134"/>
        <w:jc w:val="both"/>
        <w:rPr>
          <w:lang w:val="es-ES_tradnl" w:eastAsia="en-US"/>
        </w:rPr>
      </w:pPr>
      <w:r w:rsidRPr="00792323">
        <w:t>4</w:t>
      </w:r>
      <w:r>
        <w:t>2</w:t>
      </w:r>
      <w:r w:rsidRPr="00792323">
        <w:t>.</w:t>
      </w:r>
      <w:r w:rsidRPr="00792323">
        <w:tab/>
      </w:r>
      <w:r w:rsidRPr="00792323">
        <w:rPr>
          <w:b/>
        </w:rPr>
        <w:t>El Comité solicita al Estado parte que proporcione, a más tardar el 2</w:t>
      </w:r>
      <w:r>
        <w:rPr>
          <w:b/>
        </w:rPr>
        <w:t>4</w:t>
      </w:r>
      <w:r w:rsidRPr="00792323">
        <w:rPr>
          <w:b/>
        </w:rPr>
        <w:t xml:space="preserve"> de </w:t>
      </w:r>
      <w:r>
        <w:rPr>
          <w:b/>
        </w:rPr>
        <w:t xml:space="preserve">noviembre </w:t>
      </w:r>
      <w:r w:rsidRPr="00792323">
        <w:rPr>
          <w:b/>
        </w:rPr>
        <w:t xml:space="preserve">de 2024, información sobre el seguimiento dado a las recomendaciones del Comité </w:t>
      </w:r>
      <w:r w:rsidRPr="00A47F57">
        <w:rPr>
          <w:b/>
        </w:rPr>
        <w:t xml:space="preserve">relativas a la </w:t>
      </w:r>
      <w:r w:rsidRPr="007A5F6F">
        <w:rPr>
          <w:b/>
        </w:rPr>
        <w:t>detención preventiva</w:t>
      </w:r>
      <w:r w:rsidRPr="007A5F6F">
        <w:rPr>
          <w:b/>
          <w:lang w:val="es-CO" w:eastAsia="en-US"/>
        </w:rPr>
        <w:t xml:space="preserve">, las </w:t>
      </w:r>
      <w:r w:rsidRPr="007A5F6F">
        <w:rPr>
          <w:b/>
        </w:rPr>
        <w:t xml:space="preserve">condiciones de </w:t>
      </w:r>
      <w:r>
        <w:rPr>
          <w:b/>
        </w:rPr>
        <w:t>reclusión</w:t>
      </w:r>
      <w:r w:rsidRPr="007A5F6F">
        <w:rPr>
          <w:b/>
          <w:lang w:val="es-419" w:eastAsia="en-US"/>
        </w:rPr>
        <w:t xml:space="preserve">, </w:t>
      </w:r>
      <w:r w:rsidRPr="007A5F6F">
        <w:rPr>
          <w:b/>
          <w:lang w:val="es-CO" w:eastAsia="en-US"/>
        </w:rPr>
        <w:t>la</w:t>
      </w:r>
      <w:r w:rsidRPr="007A5F6F">
        <w:rPr>
          <w:b/>
        </w:rPr>
        <w:t xml:space="preserve"> </w:t>
      </w:r>
      <w:r w:rsidRPr="007A5F6F">
        <w:rPr>
          <w:b/>
          <w:lang w:val="es-CO"/>
        </w:rPr>
        <w:t>investigación</w:t>
      </w:r>
      <w:r>
        <w:rPr>
          <w:b/>
          <w:lang w:val="es-CO"/>
        </w:rPr>
        <w:t xml:space="preserve"> </w:t>
      </w:r>
      <w:r w:rsidRPr="007A5F6F">
        <w:rPr>
          <w:b/>
          <w:lang w:val="es-CO"/>
        </w:rPr>
        <w:t>de los actos de tortura y malos tratos</w:t>
      </w:r>
      <w:r w:rsidRPr="007A5F6F">
        <w:rPr>
          <w:bCs/>
          <w:lang w:val="es-CO"/>
        </w:rPr>
        <w:t xml:space="preserve"> </w:t>
      </w:r>
      <w:r w:rsidRPr="00266EAF">
        <w:rPr>
          <w:b/>
          <w:lang w:val="es-CO"/>
        </w:rPr>
        <w:t>y</w:t>
      </w:r>
      <w:r w:rsidRPr="007A5F6F">
        <w:rPr>
          <w:b/>
          <w:color w:val="FF0000"/>
        </w:rPr>
        <w:t xml:space="preserve"> </w:t>
      </w:r>
      <w:r w:rsidRPr="007A5F6F">
        <w:rPr>
          <w:b/>
        </w:rPr>
        <w:t>la no devolución</w:t>
      </w:r>
      <w:r w:rsidRPr="007A5F6F">
        <w:rPr>
          <w:bCs/>
          <w:lang w:val="es-CO"/>
        </w:rPr>
        <w:t xml:space="preserve"> </w:t>
      </w:r>
      <w:r w:rsidRPr="007A5F6F">
        <w:rPr>
          <w:b/>
        </w:rPr>
        <w:t>(véanse los párr</w:t>
      </w:r>
      <w:r>
        <w:rPr>
          <w:b/>
        </w:rPr>
        <w:t>afo</w:t>
      </w:r>
      <w:r w:rsidRPr="007A5F6F">
        <w:rPr>
          <w:b/>
        </w:rPr>
        <w:t>s</w:t>
      </w:r>
      <w:r>
        <w:rPr>
          <w:b/>
        </w:rPr>
        <w:t xml:space="preserve"> 13, 15</w:t>
      </w:r>
      <w:r w:rsidR="000C5C95">
        <w:rPr>
          <w:b/>
        </w:rPr>
        <w:t> </w:t>
      </w:r>
      <w:r>
        <w:rPr>
          <w:b/>
        </w:rPr>
        <w:t>a), 25</w:t>
      </w:r>
      <w:r w:rsidR="000C5C95">
        <w:rPr>
          <w:b/>
        </w:rPr>
        <w:t> </w:t>
      </w:r>
      <w:r>
        <w:rPr>
          <w:b/>
        </w:rPr>
        <w:t>a) y 31</w:t>
      </w:r>
      <w:r w:rsidR="000C5C95">
        <w:rPr>
          <w:b/>
        </w:rPr>
        <w:t> </w:t>
      </w:r>
      <w:r>
        <w:rPr>
          <w:b/>
        </w:rPr>
        <w:t>a) respectivamente</w:t>
      </w:r>
      <w:r w:rsidRPr="007A5F6F">
        <w:rPr>
          <w:b/>
        </w:rPr>
        <w:t>). En</w:t>
      </w:r>
      <w:r w:rsidRPr="00792323">
        <w:rPr>
          <w:b/>
        </w:rPr>
        <w:t xml:space="preserve"> ese contexto, se invita al Estado parte a que informe al Comité sobre sus planes para aplicar, durante el período correspondiente al siguiente informe, algunas de las demás recomendaciones formuladas en las observaciones finales o todas ellas.</w:t>
      </w:r>
    </w:p>
    <w:p w14:paraId="0891D1DF" w14:textId="77777777" w:rsidR="001F06DE" w:rsidRPr="002259B4" w:rsidRDefault="001F06DE" w:rsidP="008E43C0">
      <w:pPr>
        <w:pStyle w:val="H23G"/>
      </w:pPr>
      <w:r w:rsidRPr="00807DCA">
        <w:tab/>
      </w:r>
      <w:r w:rsidRPr="00807DCA">
        <w:tab/>
      </w:r>
      <w:r w:rsidRPr="002259B4">
        <w:t xml:space="preserve">Otras </w:t>
      </w:r>
      <w:r w:rsidRPr="002259B4">
        <w:rPr>
          <w:rFonts w:eastAsia="Calibri"/>
          <w:u w:color="000000"/>
          <w:bdr w:val="nil"/>
          <w:lang w:val="es-ES_tradnl" w:eastAsia="en-GB"/>
        </w:rPr>
        <w:t>cuestiones</w:t>
      </w:r>
    </w:p>
    <w:p w14:paraId="5D2CFEE6" w14:textId="77777777" w:rsidR="001F06DE" w:rsidRPr="00792323" w:rsidRDefault="001F06DE" w:rsidP="001F06DE">
      <w:pPr>
        <w:tabs>
          <w:tab w:val="left" w:pos="1701"/>
          <w:tab w:val="left" w:pos="2268"/>
          <w:tab w:val="left" w:pos="2835"/>
        </w:tabs>
        <w:spacing w:after="120"/>
        <w:ind w:left="1134" w:right="1134"/>
        <w:jc w:val="both"/>
        <w:rPr>
          <w:b/>
          <w:bCs/>
        </w:rPr>
      </w:pPr>
      <w:r w:rsidRPr="00792323">
        <w:t>4</w:t>
      </w:r>
      <w:r>
        <w:t>3</w:t>
      </w:r>
      <w:r w:rsidRPr="00792323">
        <w:t>.</w:t>
      </w:r>
      <w:r w:rsidRPr="00792323">
        <w:rPr>
          <w:b/>
          <w:bCs/>
        </w:rPr>
        <w:tab/>
        <w:t>El Comité invita al Estado parte a que considere la posibilidad de ratificar la Convención Internacional sobre la Protección de los Derechos de Todos los Trabajadores Migratorios y de Sus Familiares, en la que aún no es parte.</w:t>
      </w:r>
    </w:p>
    <w:p w14:paraId="223BA1D0" w14:textId="77777777" w:rsidR="001F06DE" w:rsidRPr="00792323" w:rsidRDefault="001F06DE" w:rsidP="001F06DE">
      <w:pPr>
        <w:tabs>
          <w:tab w:val="left" w:pos="1701"/>
          <w:tab w:val="left" w:pos="2268"/>
          <w:tab w:val="left" w:pos="2835"/>
        </w:tabs>
        <w:spacing w:after="120"/>
        <w:ind w:left="1134" w:right="1134"/>
        <w:jc w:val="both"/>
      </w:pPr>
      <w:r w:rsidRPr="00792323">
        <w:t>4</w:t>
      </w:r>
      <w:r>
        <w:t>4</w:t>
      </w:r>
      <w:r w:rsidRPr="00792323">
        <w:t>.</w:t>
      </w:r>
      <w:r w:rsidRPr="00792323">
        <w:tab/>
      </w:r>
      <w:r w:rsidRPr="00792323">
        <w:rPr>
          <w:b/>
        </w:rPr>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4" w:name="_Hlk90374576"/>
      <w:r w:rsidRPr="00792323">
        <w:rPr>
          <w:b/>
        </w:rPr>
        <w:t>e informe al Comité sobre sus actividades de difusión</w:t>
      </w:r>
      <w:bookmarkEnd w:id="4"/>
      <w:r w:rsidRPr="00792323">
        <w:rPr>
          <w:b/>
        </w:rPr>
        <w:t>.</w:t>
      </w:r>
    </w:p>
    <w:p w14:paraId="0AB175E6" w14:textId="74C8B793" w:rsidR="001F06DE" w:rsidRPr="00F12828" w:rsidRDefault="001F06DE" w:rsidP="00E22964">
      <w:pPr>
        <w:pStyle w:val="SingleTxtG"/>
      </w:pPr>
      <w:r>
        <w:t>4</w:t>
      </w:r>
      <w:r w:rsidRPr="00792323">
        <w:t>5.</w:t>
      </w:r>
      <w:r w:rsidRPr="00792323">
        <w:tab/>
      </w:r>
      <w:r w:rsidRPr="00792323">
        <w:rPr>
          <w:b/>
        </w:rPr>
        <w:t xml:space="preserve">El Comité solicita al Estado parte que presente su próximo informe periódico, que será el </w:t>
      </w:r>
      <w:r>
        <w:rPr>
          <w:b/>
        </w:rPr>
        <w:t>cuarto</w:t>
      </w:r>
      <w:r w:rsidRPr="00792323">
        <w:rPr>
          <w:b/>
        </w:rPr>
        <w:t>, a más tardar el 2</w:t>
      </w:r>
      <w:r>
        <w:rPr>
          <w:b/>
        </w:rPr>
        <w:t>4</w:t>
      </w:r>
      <w:r w:rsidRPr="00792323">
        <w:rPr>
          <w:b/>
        </w:rPr>
        <w:t xml:space="preserve"> de </w:t>
      </w:r>
      <w:r>
        <w:rPr>
          <w:b/>
        </w:rPr>
        <w:t xml:space="preserve">noviembre </w:t>
      </w:r>
      <w:r w:rsidRPr="00792323">
        <w:rPr>
          <w:b/>
        </w:rPr>
        <w:t xml:space="preserve">de 2027. Con este propósito, y habida cuenta del hecho de que el Estado parte </w:t>
      </w:r>
      <w:r w:rsidRPr="007F6DD3">
        <w:rPr>
          <w:b/>
        </w:rPr>
        <w:t xml:space="preserve">ha convenido en presentar su informe al Comité con arreglo al </w:t>
      </w:r>
      <w:r w:rsidRPr="00792323">
        <w:rPr>
          <w:b/>
        </w:rPr>
        <w:t xml:space="preserve">procedimiento simplificado, el Comité transmitirá oportunamente al Estado parte una lista de cuestiones previa a la presentación. Las </w:t>
      </w:r>
      <w:r w:rsidRPr="00792323">
        <w:rPr>
          <w:b/>
        </w:rPr>
        <w:lastRenderedPageBreak/>
        <w:t xml:space="preserve">respuestas del Estado parte a esa lista de cuestiones constituirán su </w:t>
      </w:r>
      <w:r>
        <w:rPr>
          <w:b/>
        </w:rPr>
        <w:t>cuarto</w:t>
      </w:r>
      <w:r w:rsidRPr="00792323">
        <w:rPr>
          <w:b/>
        </w:rPr>
        <w:t xml:space="preserve"> informe periódico en virtud del artículo</w:t>
      </w:r>
      <w:r w:rsidR="00036BC3">
        <w:rPr>
          <w:b/>
        </w:rPr>
        <w:t> </w:t>
      </w:r>
      <w:r w:rsidRPr="00792323">
        <w:rPr>
          <w:b/>
        </w:rPr>
        <w:t>19 de la Convención.</w:t>
      </w:r>
    </w:p>
    <w:p w14:paraId="05E19914" w14:textId="3276AE51" w:rsidR="00381C24" w:rsidRPr="001075E9" w:rsidRDefault="00DC458B" w:rsidP="00DC458B">
      <w:pPr>
        <w:pStyle w:val="SingleTxtG"/>
        <w:spacing w:before="240" w:after="0"/>
        <w:jc w:val="center"/>
      </w:pPr>
      <w:r>
        <w:rPr>
          <w:u w:val="single"/>
        </w:rPr>
        <w:tab/>
      </w:r>
      <w:r>
        <w:rPr>
          <w:u w:val="single"/>
        </w:rPr>
        <w:tab/>
      </w:r>
      <w:r>
        <w:rPr>
          <w:u w:val="single"/>
        </w:rPr>
        <w:tab/>
      </w:r>
      <w:r>
        <w:rPr>
          <w:u w:val="single"/>
        </w:rPr>
        <w:tab/>
      </w:r>
    </w:p>
    <w:sectPr w:rsidR="00381C24" w:rsidRPr="001075E9" w:rsidSect="00DC458B">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0E85A" w14:textId="77777777" w:rsidR="00C57053" w:rsidRDefault="00C57053">
      <w:r>
        <w:separator/>
      </w:r>
    </w:p>
  </w:endnote>
  <w:endnote w:type="continuationSeparator" w:id="0">
    <w:p w14:paraId="2BF0E902" w14:textId="77777777" w:rsidR="00C57053" w:rsidRDefault="00C57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0000000000000000000"/>
    <w:charset w:val="00"/>
    <w:family w:val="auto"/>
    <w:pitch w:val="variable"/>
    <w:sig w:usb0="E00002E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0C3A6" w14:textId="77777777" w:rsidR="00DC458B" w:rsidRPr="00DC458B" w:rsidRDefault="00DC458B" w:rsidP="00DC458B">
    <w:pPr>
      <w:pStyle w:val="Piedepgina"/>
      <w:tabs>
        <w:tab w:val="right" w:pos="9638"/>
      </w:tabs>
    </w:pPr>
    <w:r w:rsidRPr="00DC458B">
      <w:rPr>
        <w:b/>
        <w:sz w:val="18"/>
      </w:rPr>
      <w:fldChar w:fldCharType="begin"/>
    </w:r>
    <w:r w:rsidRPr="00DC458B">
      <w:rPr>
        <w:b/>
        <w:sz w:val="18"/>
      </w:rPr>
      <w:instrText xml:space="preserve"> PAGE  \* MERGEFORMAT </w:instrText>
    </w:r>
    <w:r w:rsidRPr="00DC458B">
      <w:rPr>
        <w:b/>
        <w:sz w:val="18"/>
      </w:rPr>
      <w:fldChar w:fldCharType="separate"/>
    </w:r>
    <w:r w:rsidRPr="00DC458B">
      <w:rPr>
        <w:b/>
        <w:noProof/>
        <w:sz w:val="18"/>
      </w:rPr>
      <w:t>2</w:t>
    </w:r>
    <w:r w:rsidRPr="00DC458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6D7E" w14:textId="77777777" w:rsidR="00DC458B" w:rsidRPr="00DC458B" w:rsidRDefault="00DC458B" w:rsidP="00DC458B">
    <w:pPr>
      <w:pStyle w:val="Piedepgina"/>
      <w:tabs>
        <w:tab w:val="right" w:pos="9638"/>
      </w:tabs>
      <w:rPr>
        <w:b/>
        <w:sz w:val="18"/>
      </w:rPr>
    </w:pPr>
    <w:r>
      <w:tab/>
    </w:r>
    <w:r w:rsidRPr="00DC458B">
      <w:rPr>
        <w:b/>
        <w:sz w:val="18"/>
      </w:rPr>
      <w:fldChar w:fldCharType="begin"/>
    </w:r>
    <w:r w:rsidRPr="00DC458B">
      <w:rPr>
        <w:b/>
        <w:sz w:val="18"/>
      </w:rPr>
      <w:instrText xml:space="preserve"> PAGE  \* MERGEFORMAT </w:instrText>
    </w:r>
    <w:r w:rsidRPr="00DC458B">
      <w:rPr>
        <w:b/>
        <w:sz w:val="18"/>
      </w:rPr>
      <w:fldChar w:fldCharType="separate"/>
    </w:r>
    <w:r w:rsidRPr="00DC458B">
      <w:rPr>
        <w:b/>
        <w:noProof/>
        <w:sz w:val="18"/>
      </w:rPr>
      <w:t>3</w:t>
    </w:r>
    <w:r w:rsidRPr="00DC45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D9F8D" w14:textId="59CA60B1" w:rsidR="00042B72" w:rsidRPr="001D3B02" w:rsidRDefault="00AC5218" w:rsidP="008469EC">
    <w:pPr>
      <w:pStyle w:val="Piedepgina"/>
      <w:tabs>
        <w:tab w:val="left" w:pos="6520"/>
        <w:tab w:val="right" w:pos="9638"/>
      </w:tabs>
      <w:spacing w:before="120" w:line="240" w:lineRule="auto"/>
      <w:rPr>
        <w:sz w:val="20"/>
      </w:rPr>
    </w:pPr>
    <w:proofErr w:type="spellStart"/>
    <w:r>
      <w:rPr>
        <w:sz w:val="20"/>
      </w:rPr>
      <w:t>GE.23</w:t>
    </w:r>
    <w:proofErr w:type="spellEnd"/>
    <w:r>
      <w:rPr>
        <w:sz w:val="20"/>
      </w:rPr>
      <w:t>-23492  (S)</w:t>
    </w:r>
    <w:r w:rsidR="008469EC">
      <w:rPr>
        <w:sz w:val="20"/>
      </w:rPr>
      <w:t xml:space="preserve">    071223    </w:t>
    </w:r>
    <w:r w:rsidR="003F5E8A">
      <w:rPr>
        <w:sz w:val="20"/>
      </w:rPr>
      <w:t>191223</w:t>
    </w:r>
    <w:r>
      <w:rPr>
        <w:sz w:val="20"/>
      </w:rPr>
      <w:tab/>
    </w:r>
    <w:r w:rsidRPr="00AC5218">
      <w:rPr>
        <w:noProof/>
        <w:sz w:val="20"/>
        <w:lang w:val="fr-CH" w:eastAsia="zh-CN"/>
      </w:rPr>
      <w:drawing>
        <wp:inline distT="0" distB="0" distL="0" distR="0" wp14:anchorId="5A5404EE" wp14:editId="644DF274">
          <wp:extent cx="1087200" cy="230400"/>
          <wp:effectExtent l="0" t="0" r="0" b="0"/>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7E5CD49" wp14:editId="2EF5089D">
          <wp:extent cx="561975" cy="5619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9F95C" w14:textId="77777777" w:rsidR="00C57053" w:rsidRPr="001075E9" w:rsidRDefault="00C57053" w:rsidP="001075E9">
      <w:pPr>
        <w:tabs>
          <w:tab w:val="right" w:pos="2155"/>
        </w:tabs>
        <w:spacing w:after="80" w:line="240" w:lineRule="auto"/>
        <w:ind w:left="680"/>
        <w:rPr>
          <w:u w:val="single"/>
        </w:rPr>
      </w:pPr>
      <w:r>
        <w:rPr>
          <w:u w:val="single"/>
        </w:rPr>
        <w:tab/>
      </w:r>
    </w:p>
  </w:footnote>
  <w:footnote w:type="continuationSeparator" w:id="0">
    <w:p w14:paraId="61C94BAA" w14:textId="77777777" w:rsidR="00C57053" w:rsidRDefault="00C57053" w:rsidP="00407B78">
      <w:pPr>
        <w:tabs>
          <w:tab w:val="right" w:pos="2155"/>
        </w:tabs>
        <w:spacing w:after="80"/>
        <w:ind w:left="680"/>
        <w:rPr>
          <w:u w:val="single"/>
        </w:rPr>
      </w:pPr>
      <w:r>
        <w:rPr>
          <w:u w:val="single"/>
        </w:rPr>
        <w:tab/>
      </w:r>
    </w:p>
  </w:footnote>
  <w:footnote w:id="1">
    <w:p w14:paraId="6B9E1133" w14:textId="4DA9B0FD" w:rsidR="007B6380" w:rsidRPr="008E43C0" w:rsidRDefault="007B6380">
      <w:pPr>
        <w:pStyle w:val="Textonotapie"/>
        <w:rPr>
          <w:sz w:val="20"/>
        </w:rPr>
      </w:pPr>
      <w:r>
        <w:tab/>
      </w:r>
      <w:r w:rsidRPr="008E43C0">
        <w:rPr>
          <w:rStyle w:val="Refdenotaalpie"/>
          <w:sz w:val="20"/>
          <w:vertAlign w:val="baseline"/>
        </w:rPr>
        <w:t>*</w:t>
      </w:r>
      <w:r w:rsidRPr="008E43C0">
        <w:rPr>
          <w:rStyle w:val="Refdenotaalpie"/>
          <w:vertAlign w:val="baseline"/>
        </w:rPr>
        <w:tab/>
      </w:r>
      <w:r>
        <w:t>Aprobadas por el Comité en su 78º período de sesiones (30 de octubre a 24 de noviembre de 2023).</w:t>
      </w:r>
    </w:p>
  </w:footnote>
  <w:footnote w:id="2">
    <w:p w14:paraId="60A8274A" w14:textId="01955553" w:rsidR="001F06DE" w:rsidRPr="00612E30" w:rsidRDefault="001F06DE" w:rsidP="001F06DE">
      <w:pPr>
        <w:pStyle w:val="Textonotapie"/>
        <w:rPr>
          <w:szCs w:val="18"/>
          <w:lang w:val="fr-FR"/>
        </w:rPr>
      </w:pPr>
      <w:r w:rsidRPr="006F6DB9">
        <w:rPr>
          <w:szCs w:val="18"/>
        </w:rPr>
        <w:tab/>
      </w:r>
      <w:r w:rsidRPr="006F6DB9">
        <w:rPr>
          <w:rStyle w:val="Refdenotaalpie"/>
          <w:szCs w:val="18"/>
        </w:rPr>
        <w:footnoteRef/>
      </w:r>
      <w:r w:rsidRPr="00612E30">
        <w:rPr>
          <w:szCs w:val="18"/>
          <w:lang w:val="fr-FR"/>
        </w:rPr>
        <w:tab/>
      </w:r>
      <w:hyperlink r:id="rId1" w:history="1">
        <w:r w:rsidR="007A0726">
          <w:rPr>
            <w:rStyle w:val="Hipervnculo"/>
            <w:szCs w:val="18"/>
            <w:lang w:val="fr-FR"/>
          </w:rPr>
          <w:t>CAT/C/CRI/3</w:t>
        </w:r>
      </w:hyperlink>
      <w:r w:rsidRPr="00612E30">
        <w:rPr>
          <w:szCs w:val="18"/>
          <w:lang w:val="fr-FR"/>
        </w:rPr>
        <w:t>.</w:t>
      </w:r>
    </w:p>
  </w:footnote>
  <w:footnote w:id="3">
    <w:p w14:paraId="2DF83C78" w14:textId="6D45401F" w:rsidR="001F06DE" w:rsidRPr="00612E30" w:rsidRDefault="001F06DE" w:rsidP="001F06DE">
      <w:pPr>
        <w:pStyle w:val="Textonotapie"/>
        <w:rPr>
          <w:szCs w:val="18"/>
          <w:lang w:val="fr-FR"/>
        </w:rPr>
      </w:pPr>
      <w:r w:rsidRPr="00612E30">
        <w:rPr>
          <w:szCs w:val="18"/>
          <w:lang w:val="fr-FR"/>
        </w:rPr>
        <w:tab/>
      </w:r>
      <w:r w:rsidRPr="006F6DB9">
        <w:rPr>
          <w:rStyle w:val="Refdenotaalpie"/>
          <w:szCs w:val="18"/>
        </w:rPr>
        <w:footnoteRef/>
      </w:r>
      <w:r w:rsidRPr="00612E30">
        <w:rPr>
          <w:szCs w:val="18"/>
          <w:lang w:val="fr-FR"/>
        </w:rPr>
        <w:tab/>
        <w:t xml:space="preserve">Véanse </w:t>
      </w:r>
      <w:hyperlink r:id="rId2" w:history="1">
        <w:r w:rsidR="007A0726" w:rsidRPr="007A0726">
          <w:rPr>
            <w:rStyle w:val="Hipervnculo"/>
            <w:szCs w:val="18"/>
            <w:lang w:val="fr-FR"/>
          </w:rPr>
          <w:t>CAT/C/</w:t>
        </w:r>
        <w:proofErr w:type="spellStart"/>
        <w:r w:rsidR="007A0726" w:rsidRPr="007A0726">
          <w:rPr>
            <w:rStyle w:val="Hipervnculo"/>
            <w:szCs w:val="18"/>
            <w:lang w:val="fr-FR"/>
          </w:rPr>
          <w:t>SR.2041</w:t>
        </w:r>
        <w:proofErr w:type="spellEnd"/>
      </w:hyperlink>
      <w:r w:rsidRPr="00612E30">
        <w:rPr>
          <w:szCs w:val="18"/>
          <w:lang w:val="fr-FR"/>
        </w:rPr>
        <w:t xml:space="preserve"> y </w:t>
      </w:r>
      <w:hyperlink r:id="rId3" w:history="1">
        <w:r w:rsidR="007A0726" w:rsidRPr="007A0726">
          <w:rPr>
            <w:rStyle w:val="Hipervnculo"/>
            <w:szCs w:val="18"/>
            <w:lang w:val="fr-FR"/>
          </w:rPr>
          <w:t>CAT/C/</w:t>
        </w:r>
        <w:proofErr w:type="spellStart"/>
        <w:r w:rsidR="007A0726" w:rsidRPr="007A0726">
          <w:rPr>
            <w:rStyle w:val="Hipervnculo"/>
            <w:szCs w:val="18"/>
            <w:lang w:val="fr-FR"/>
          </w:rPr>
          <w:t>SR.2044</w:t>
        </w:r>
        <w:proofErr w:type="spellEnd"/>
      </w:hyperlink>
      <w:r w:rsidRPr="00612E30">
        <w:rPr>
          <w:szCs w:val="18"/>
          <w:lang w:val="fr-FR"/>
        </w:rPr>
        <w:t>.</w:t>
      </w:r>
    </w:p>
  </w:footnote>
  <w:footnote w:id="4">
    <w:p w14:paraId="2734815E" w14:textId="4C0EAAE7" w:rsidR="001F06DE" w:rsidRPr="00F9394A" w:rsidRDefault="001F06DE" w:rsidP="001F06DE">
      <w:pPr>
        <w:pStyle w:val="Textonotapie"/>
        <w:rPr>
          <w:lang w:val="en-GB"/>
        </w:rPr>
      </w:pPr>
      <w:r w:rsidRPr="00612E30">
        <w:rPr>
          <w:lang w:val="fr-FR"/>
        </w:rPr>
        <w:tab/>
      </w:r>
      <w:r>
        <w:rPr>
          <w:rStyle w:val="Refdenotaalpie"/>
        </w:rPr>
        <w:footnoteRef/>
      </w:r>
      <w:r w:rsidRPr="00F9394A">
        <w:rPr>
          <w:lang w:val="en-GB"/>
        </w:rPr>
        <w:t xml:space="preserve"> </w:t>
      </w:r>
      <w:r w:rsidRPr="00F9394A">
        <w:rPr>
          <w:lang w:val="en-GB"/>
        </w:rPr>
        <w:tab/>
      </w:r>
      <w:hyperlink r:id="rId4" w:history="1">
        <w:r w:rsidR="007A0726">
          <w:rPr>
            <w:rStyle w:val="Hipervnculo"/>
            <w:lang w:val="en-GB"/>
          </w:rPr>
          <w:t>CAT/C/CRI/Q/3</w:t>
        </w:r>
      </w:hyperlink>
      <w:r w:rsidRPr="00F9394A">
        <w:rPr>
          <w:lang w:val="en-GB"/>
        </w:rPr>
        <w:t>.</w:t>
      </w:r>
    </w:p>
  </w:footnote>
  <w:footnote w:id="5">
    <w:p w14:paraId="2453A859" w14:textId="779DB45D" w:rsidR="001F06DE" w:rsidRPr="00F9394A" w:rsidRDefault="001F06DE" w:rsidP="001F06DE">
      <w:pPr>
        <w:pStyle w:val="Textonotapie"/>
        <w:rPr>
          <w:szCs w:val="18"/>
          <w:lang w:val="en-GB"/>
        </w:rPr>
      </w:pPr>
      <w:r w:rsidRPr="00F9394A">
        <w:rPr>
          <w:szCs w:val="18"/>
          <w:lang w:val="en-GB"/>
        </w:rPr>
        <w:tab/>
      </w:r>
      <w:r w:rsidRPr="006F6DB9">
        <w:rPr>
          <w:rStyle w:val="Refdenotaalpie"/>
          <w:szCs w:val="18"/>
        </w:rPr>
        <w:footnoteRef/>
      </w:r>
      <w:r w:rsidRPr="00F9394A">
        <w:rPr>
          <w:szCs w:val="18"/>
          <w:lang w:val="en-GB"/>
        </w:rPr>
        <w:tab/>
      </w:r>
      <w:hyperlink r:id="rId5" w:history="1">
        <w:r w:rsidR="007A0726">
          <w:rPr>
            <w:rStyle w:val="Hipervnculo"/>
            <w:szCs w:val="18"/>
            <w:lang w:val="en-GB"/>
          </w:rPr>
          <w:t>CAT/C/CRI/CO/2</w:t>
        </w:r>
      </w:hyperlink>
      <w:r w:rsidRPr="00F9394A">
        <w:rPr>
          <w:rStyle w:val="Hipervnculo"/>
          <w:color w:val="auto"/>
          <w:szCs w:val="18"/>
          <w:lang w:val="en-GB"/>
        </w:rPr>
        <w:t xml:space="preserve">, </w:t>
      </w:r>
      <w:r w:rsidRPr="00F9394A">
        <w:rPr>
          <w:szCs w:val="18"/>
          <w:lang w:val="en-GB"/>
        </w:rPr>
        <w:t>párr. 29.</w:t>
      </w:r>
    </w:p>
  </w:footnote>
  <w:footnote w:id="6">
    <w:p w14:paraId="386E36D3" w14:textId="77777777" w:rsidR="001F06DE" w:rsidRPr="008E43C0" w:rsidRDefault="001F06DE" w:rsidP="001F06DE">
      <w:pPr>
        <w:pStyle w:val="Textonotapie"/>
        <w:rPr>
          <w:szCs w:val="18"/>
        </w:rPr>
      </w:pPr>
      <w:r w:rsidRPr="00F9394A">
        <w:rPr>
          <w:szCs w:val="18"/>
          <w:lang w:val="en-GB"/>
        </w:rPr>
        <w:tab/>
      </w:r>
      <w:r w:rsidRPr="006F6DB9">
        <w:rPr>
          <w:rStyle w:val="Refdenotaalpie"/>
          <w:szCs w:val="18"/>
        </w:rPr>
        <w:footnoteRef/>
      </w:r>
      <w:r w:rsidRPr="00F9394A">
        <w:rPr>
          <w:szCs w:val="18"/>
          <w:lang w:val="en-GB"/>
        </w:rPr>
        <w:tab/>
      </w:r>
      <w:r w:rsidRPr="00F9394A">
        <w:rPr>
          <w:i/>
          <w:szCs w:val="18"/>
          <w:lang w:val="en-GB"/>
        </w:rPr>
        <w:t>Ibid</w:t>
      </w:r>
      <w:r w:rsidRPr="00F9394A">
        <w:rPr>
          <w:szCs w:val="18"/>
          <w:lang w:val="en-GB"/>
        </w:rPr>
        <w:t xml:space="preserve">., párrs. </w:t>
      </w:r>
      <w:r w:rsidRPr="008E43C0">
        <w:rPr>
          <w:szCs w:val="18"/>
        </w:rPr>
        <w:t>5 a 7, 10 y 12.</w:t>
      </w:r>
    </w:p>
  </w:footnote>
  <w:footnote w:id="7">
    <w:p w14:paraId="4EAA28D3" w14:textId="1C9A9931" w:rsidR="000C7C98" w:rsidRPr="008E43C0" w:rsidRDefault="00AF5564">
      <w:pPr>
        <w:pStyle w:val="Textonotapie"/>
      </w:pPr>
      <w:r>
        <w:tab/>
      </w:r>
      <w:r w:rsidR="000C7C98">
        <w:rPr>
          <w:rStyle w:val="Refdenotaalpie"/>
        </w:rPr>
        <w:footnoteRef/>
      </w:r>
      <w:r w:rsidR="000C7C98">
        <w:t xml:space="preserve"> </w:t>
      </w:r>
      <w:r>
        <w:tab/>
      </w:r>
      <w:r>
        <w:tab/>
      </w:r>
      <w:r w:rsidR="00BA3179">
        <w:t>P</w:t>
      </w:r>
      <w:r w:rsidR="000C7C98" w:rsidRPr="008E43C0">
        <w:t>árr. 9.</w:t>
      </w:r>
    </w:p>
  </w:footnote>
  <w:footnote w:id="8">
    <w:p w14:paraId="0613AC80" w14:textId="505DD74E" w:rsidR="00DC458B" w:rsidRPr="005A20DE" w:rsidRDefault="00DC458B" w:rsidP="00DC458B">
      <w:pPr>
        <w:pStyle w:val="Textonotapie"/>
        <w:rPr>
          <w:szCs w:val="18"/>
          <w:lang w:val="en-GB"/>
        </w:rPr>
      </w:pPr>
      <w:r w:rsidRPr="008E43C0">
        <w:rPr>
          <w:szCs w:val="18"/>
        </w:rPr>
        <w:tab/>
      </w:r>
      <w:r w:rsidRPr="006F6DB9">
        <w:rPr>
          <w:rStyle w:val="Refdenotaalpie"/>
          <w:szCs w:val="18"/>
        </w:rPr>
        <w:footnoteRef/>
      </w:r>
      <w:r w:rsidRPr="008E43C0">
        <w:rPr>
          <w:szCs w:val="18"/>
        </w:rPr>
        <w:t xml:space="preserve"> </w:t>
      </w:r>
      <w:r w:rsidRPr="008E43C0">
        <w:rPr>
          <w:szCs w:val="18"/>
        </w:rPr>
        <w:tab/>
      </w:r>
      <w:hyperlink r:id="rId6" w:history="1">
        <w:r w:rsidR="007A0726">
          <w:rPr>
            <w:rStyle w:val="Hipervnculo"/>
            <w:szCs w:val="18"/>
          </w:rPr>
          <w:t>CAT/C/</w:t>
        </w:r>
        <w:proofErr w:type="spellStart"/>
        <w:r w:rsidR="007A0726">
          <w:rPr>
            <w:rStyle w:val="Hipervnculo"/>
            <w:szCs w:val="18"/>
          </w:rPr>
          <w:t>CRI</w:t>
        </w:r>
        <w:proofErr w:type="spellEnd"/>
        <w:r w:rsidR="007A0726">
          <w:rPr>
            <w:rStyle w:val="Hipervnculo"/>
            <w:szCs w:val="18"/>
          </w:rPr>
          <w:t>/CO/2</w:t>
        </w:r>
      </w:hyperlink>
      <w:r w:rsidRPr="008E43C0">
        <w:rPr>
          <w:szCs w:val="18"/>
        </w:rPr>
        <w:t xml:space="preserve">, párr. </w:t>
      </w:r>
      <w:r w:rsidRPr="005A20DE">
        <w:rPr>
          <w:szCs w:val="18"/>
          <w:lang w:val="en-GB"/>
        </w:rPr>
        <w:t>5.</w:t>
      </w:r>
    </w:p>
  </w:footnote>
  <w:footnote w:id="9">
    <w:p w14:paraId="3BCD5549" w14:textId="71F3BB23" w:rsidR="00DC458B" w:rsidRPr="00F9394A" w:rsidRDefault="00DC458B" w:rsidP="00DC458B">
      <w:pPr>
        <w:pStyle w:val="Textonotapie"/>
        <w:rPr>
          <w:szCs w:val="18"/>
          <w:lang w:val="en-GB"/>
        </w:rPr>
      </w:pPr>
      <w:r w:rsidRPr="005A20DE">
        <w:rPr>
          <w:szCs w:val="18"/>
          <w:lang w:val="en-GB"/>
        </w:rPr>
        <w:tab/>
      </w:r>
      <w:r w:rsidRPr="006F6DB9">
        <w:rPr>
          <w:rStyle w:val="Refdenotaalpie"/>
          <w:szCs w:val="18"/>
        </w:rPr>
        <w:footnoteRef/>
      </w:r>
      <w:r w:rsidRPr="00F12828">
        <w:rPr>
          <w:szCs w:val="18"/>
          <w:lang w:val="en-GB"/>
        </w:rPr>
        <w:t xml:space="preserve"> </w:t>
      </w:r>
      <w:r w:rsidRPr="00F12828">
        <w:rPr>
          <w:szCs w:val="18"/>
          <w:lang w:val="en-GB"/>
        </w:rPr>
        <w:tab/>
      </w:r>
      <w:hyperlink r:id="rId7" w:history="1">
        <w:r w:rsidR="007A0726">
          <w:rPr>
            <w:rStyle w:val="Hipervnculo"/>
            <w:szCs w:val="18"/>
            <w:lang w:val="en-GB"/>
          </w:rPr>
          <w:t>CEDAW/C/CRI/CO/8</w:t>
        </w:r>
      </w:hyperlink>
      <w:r w:rsidRPr="00F12828">
        <w:rPr>
          <w:szCs w:val="18"/>
          <w:lang w:val="en-GB"/>
        </w:rPr>
        <w:t xml:space="preserve">, párrs. </w:t>
      </w:r>
      <w:r w:rsidRPr="00F9394A">
        <w:rPr>
          <w:szCs w:val="18"/>
          <w:lang w:val="en-GB"/>
        </w:rPr>
        <w:t>43;</w:t>
      </w:r>
      <w:r w:rsidR="00E35498">
        <w:rPr>
          <w:szCs w:val="18"/>
          <w:lang w:val="en-GB"/>
        </w:rPr>
        <w:t xml:space="preserve"> y</w:t>
      </w:r>
      <w:r w:rsidRPr="00F9394A">
        <w:rPr>
          <w:szCs w:val="18"/>
          <w:lang w:val="en-GB"/>
        </w:rPr>
        <w:t xml:space="preserve"> </w:t>
      </w:r>
      <w:hyperlink r:id="rId8" w:history="1">
        <w:r w:rsidR="007A0726">
          <w:rPr>
            <w:rStyle w:val="Hipervnculo"/>
            <w:szCs w:val="18"/>
            <w:lang w:val="en-GB"/>
          </w:rPr>
          <w:t>CAT/OP/CRI/</w:t>
        </w:r>
        <w:proofErr w:type="spellStart"/>
        <w:r w:rsidR="007A0726">
          <w:rPr>
            <w:rStyle w:val="Hipervnculo"/>
            <w:szCs w:val="18"/>
            <w:lang w:val="en-GB"/>
          </w:rPr>
          <w:t>ROSP</w:t>
        </w:r>
        <w:proofErr w:type="spellEnd"/>
        <w:r w:rsidR="007A0726">
          <w:rPr>
            <w:rStyle w:val="Hipervnculo"/>
            <w:szCs w:val="18"/>
            <w:lang w:val="en-GB"/>
          </w:rPr>
          <w:t>/1</w:t>
        </w:r>
      </w:hyperlink>
      <w:r w:rsidRPr="00F9394A">
        <w:rPr>
          <w:szCs w:val="18"/>
          <w:lang w:val="en-GB"/>
        </w:rPr>
        <w:t>, párrs. 82</w:t>
      </w:r>
      <w:r w:rsidR="005A6A64">
        <w:rPr>
          <w:szCs w:val="18"/>
          <w:lang w:val="en-GB"/>
        </w:rPr>
        <w:t xml:space="preserve"> a </w:t>
      </w:r>
      <w:r w:rsidRPr="00F9394A">
        <w:rPr>
          <w:szCs w:val="18"/>
          <w:lang w:val="en-GB"/>
        </w:rPr>
        <w:t>85.</w:t>
      </w:r>
    </w:p>
  </w:footnote>
  <w:footnote w:id="10">
    <w:p w14:paraId="4F4DA07E" w14:textId="2E5F171A" w:rsidR="00DC458B" w:rsidRPr="00F9394A" w:rsidRDefault="00DC458B" w:rsidP="00DC458B">
      <w:pPr>
        <w:pStyle w:val="Textonotapie"/>
        <w:rPr>
          <w:szCs w:val="18"/>
          <w:lang w:val="en-GB"/>
        </w:rPr>
      </w:pPr>
      <w:r w:rsidRPr="00F9394A">
        <w:rPr>
          <w:szCs w:val="18"/>
          <w:lang w:val="en-GB"/>
        </w:rPr>
        <w:tab/>
      </w:r>
      <w:r w:rsidRPr="006F6DB9">
        <w:rPr>
          <w:rStyle w:val="Refdenotaalpie"/>
          <w:szCs w:val="18"/>
        </w:rPr>
        <w:footnoteRef/>
      </w:r>
      <w:r w:rsidRPr="00F9394A">
        <w:rPr>
          <w:szCs w:val="18"/>
          <w:lang w:val="en-GB"/>
        </w:rPr>
        <w:t xml:space="preserve"> </w:t>
      </w:r>
      <w:r w:rsidRPr="00F9394A">
        <w:rPr>
          <w:szCs w:val="18"/>
          <w:lang w:val="en-GB"/>
        </w:rPr>
        <w:tab/>
      </w:r>
      <w:hyperlink r:id="rId9" w:history="1">
        <w:r w:rsidR="007A0726">
          <w:rPr>
            <w:rStyle w:val="Hipervnculo"/>
            <w:szCs w:val="18"/>
            <w:lang w:val="en-GB"/>
          </w:rPr>
          <w:t>CEDAW/C/CRI/CO/8</w:t>
        </w:r>
      </w:hyperlink>
      <w:r w:rsidRPr="00F9394A">
        <w:rPr>
          <w:szCs w:val="18"/>
          <w:lang w:val="en-GB"/>
        </w:rPr>
        <w:t>, párr. 44.</w:t>
      </w:r>
    </w:p>
  </w:footnote>
  <w:footnote w:id="11">
    <w:p w14:paraId="1E1271A0" w14:textId="056E4190" w:rsidR="00066B1E" w:rsidRPr="008E43C0" w:rsidRDefault="00066B1E" w:rsidP="00066B1E">
      <w:pPr>
        <w:pStyle w:val="Textonotapie"/>
        <w:rPr>
          <w:szCs w:val="18"/>
        </w:rPr>
      </w:pPr>
      <w:r w:rsidRPr="00E57C88">
        <w:rPr>
          <w:szCs w:val="18"/>
          <w:lang w:val="en-GB"/>
        </w:rPr>
        <w:tab/>
      </w:r>
      <w:r w:rsidRPr="006F6DB9">
        <w:rPr>
          <w:rStyle w:val="Refdenotaalpie"/>
          <w:szCs w:val="18"/>
        </w:rPr>
        <w:footnoteRef/>
      </w:r>
      <w:r w:rsidRPr="00E57C88">
        <w:rPr>
          <w:szCs w:val="18"/>
          <w:lang w:val="en-GB"/>
        </w:rPr>
        <w:t xml:space="preserve"> </w:t>
      </w:r>
      <w:r w:rsidRPr="00E57C88">
        <w:rPr>
          <w:szCs w:val="18"/>
          <w:lang w:val="en-GB"/>
        </w:rPr>
        <w:tab/>
      </w:r>
      <w:hyperlink r:id="rId10" w:history="1">
        <w:r w:rsidR="007A0726">
          <w:rPr>
            <w:rStyle w:val="Hipervnculo"/>
            <w:szCs w:val="18"/>
            <w:lang w:val="en-GB"/>
          </w:rPr>
          <w:t>CRC/C/CRI/CO/5-6</w:t>
        </w:r>
      </w:hyperlink>
      <w:r w:rsidRPr="00E57C88">
        <w:rPr>
          <w:szCs w:val="18"/>
          <w:lang w:val="en-GB"/>
        </w:rPr>
        <w:t xml:space="preserve">, párrs. </w:t>
      </w:r>
      <w:r w:rsidRPr="008E43C0">
        <w:rPr>
          <w:szCs w:val="18"/>
        </w:rPr>
        <w:t>19 y 20.</w:t>
      </w:r>
      <w:r w:rsidRPr="008E43C0">
        <w:rPr>
          <w:color w:val="000000"/>
          <w:szCs w:val="18"/>
        </w:rPr>
        <w:t xml:space="preserve"> </w:t>
      </w:r>
    </w:p>
  </w:footnote>
  <w:footnote w:id="12">
    <w:p w14:paraId="211509F7" w14:textId="1106198A" w:rsidR="00DC458B" w:rsidRPr="008E43C0" w:rsidRDefault="00DC458B" w:rsidP="00DC458B">
      <w:pPr>
        <w:pStyle w:val="Textonotapie"/>
      </w:pPr>
      <w:r w:rsidRPr="008E43C0">
        <w:tab/>
      </w:r>
      <w:r>
        <w:rPr>
          <w:rStyle w:val="Refdenotaalpie"/>
        </w:rPr>
        <w:footnoteRef/>
      </w:r>
      <w:r w:rsidRPr="008E43C0">
        <w:t xml:space="preserve"> </w:t>
      </w:r>
      <w:r w:rsidRPr="008E43C0">
        <w:tab/>
      </w:r>
      <w:r w:rsidR="001A6C6B" w:rsidRPr="008E43C0">
        <w:rPr>
          <w:i/>
          <w:iCs/>
        </w:rPr>
        <w:t>Ibid.</w:t>
      </w:r>
      <w:r w:rsidRPr="008E43C0">
        <w:rPr>
          <w:szCs w:val="18"/>
        </w:rPr>
        <w:t>, párr. 24.</w:t>
      </w:r>
    </w:p>
  </w:footnote>
  <w:footnote w:id="13">
    <w:p w14:paraId="3F2C06FF" w14:textId="6FBDF248" w:rsidR="00DC458B" w:rsidRPr="008E43C0" w:rsidRDefault="00DC458B" w:rsidP="00DC458B">
      <w:pPr>
        <w:pStyle w:val="Textonotapie"/>
        <w:rPr>
          <w:szCs w:val="18"/>
        </w:rPr>
      </w:pPr>
      <w:r w:rsidRPr="008E43C0">
        <w:rPr>
          <w:szCs w:val="18"/>
        </w:rPr>
        <w:tab/>
      </w:r>
      <w:r w:rsidRPr="006F6DB9">
        <w:rPr>
          <w:rStyle w:val="Refdenotaalpie"/>
          <w:szCs w:val="18"/>
        </w:rPr>
        <w:footnoteRef/>
      </w:r>
      <w:r w:rsidRPr="008E43C0">
        <w:rPr>
          <w:szCs w:val="18"/>
        </w:rPr>
        <w:t xml:space="preserve"> </w:t>
      </w:r>
      <w:r w:rsidRPr="008E43C0">
        <w:rPr>
          <w:szCs w:val="18"/>
        </w:rPr>
        <w:tab/>
      </w:r>
      <w:r w:rsidR="001A6C6B" w:rsidRPr="008E43C0">
        <w:rPr>
          <w:i/>
          <w:iCs/>
          <w:szCs w:val="18"/>
        </w:rPr>
        <w:t>Ibid</w:t>
      </w:r>
      <w:r w:rsidR="001A6C6B" w:rsidRPr="008E43C0">
        <w:rPr>
          <w:szCs w:val="18"/>
        </w:rPr>
        <w:t>.</w:t>
      </w:r>
      <w:r w:rsidRPr="008E43C0">
        <w:rPr>
          <w:rFonts w:eastAsia="Calibri"/>
          <w:szCs w:val="18"/>
        </w:rPr>
        <w:t xml:space="preserve">, </w:t>
      </w:r>
      <w:r w:rsidRPr="008E43C0">
        <w:rPr>
          <w:szCs w:val="18"/>
        </w:rPr>
        <w:t xml:space="preserve">párrs. </w:t>
      </w:r>
      <w:r w:rsidRPr="008E43C0">
        <w:rPr>
          <w:rFonts w:eastAsia="Calibri"/>
          <w:szCs w:val="18"/>
        </w:rPr>
        <w:t>46.</w:t>
      </w:r>
    </w:p>
  </w:footnote>
  <w:footnote w:id="14">
    <w:p w14:paraId="288F3C35" w14:textId="0E00F7BC" w:rsidR="009F60A8" w:rsidRDefault="009F60A8" w:rsidP="008E43C0">
      <w:pPr>
        <w:pStyle w:val="Textonotapie"/>
        <w:widowControl w:val="0"/>
        <w:suppressAutoHyphens/>
      </w:pPr>
      <w:r>
        <w:tab/>
      </w:r>
      <w:r>
        <w:rPr>
          <w:rStyle w:val="Refdenotaalpie"/>
        </w:rPr>
        <w:footnoteRef/>
      </w:r>
      <w:r>
        <w:tab/>
      </w:r>
      <w:hyperlink r:id="rId11" w:history="1">
        <w:r w:rsidR="007A0726">
          <w:rPr>
            <w:rStyle w:val="Hipervnculo"/>
          </w:rPr>
          <w:t>CAT/</w:t>
        </w:r>
        <w:proofErr w:type="spellStart"/>
        <w:r w:rsidR="007A0726">
          <w:rPr>
            <w:rStyle w:val="Hipervnculo"/>
          </w:rPr>
          <w:t>OP</w:t>
        </w:r>
        <w:proofErr w:type="spellEnd"/>
        <w:r w:rsidR="007A0726">
          <w:rPr>
            <w:rStyle w:val="Hipervnculo"/>
          </w:rPr>
          <w:t>/12/5</w:t>
        </w:r>
      </w:hyperlink>
      <w:r w:rsidRPr="009F60A8">
        <w:t>, párrs. 13 y 38</w:t>
      </w:r>
      <w:r>
        <w:t xml:space="preserve">. </w:t>
      </w:r>
    </w:p>
  </w:footnote>
  <w:footnote w:id="15">
    <w:p w14:paraId="17153C4E" w14:textId="6504A4FF" w:rsidR="00DC458B" w:rsidRPr="008E43C0" w:rsidRDefault="00DC458B" w:rsidP="00DC458B">
      <w:pPr>
        <w:pStyle w:val="Textonotapie"/>
        <w:rPr>
          <w:szCs w:val="18"/>
        </w:rPr>
      </w:pPr>
      <w:r w:rsidRPr="008E43C0">
        <w:rPr>
          <w:szCs w:val="18"/>
        </w:rPr>
        <w:tab/>
      </w:r>
      <w:r w:rsidRPr="006F6DB9">
        <w:rPr>
          <w:rStyle w:val="Refdenotaalpie"/>
          <w:szCs w:val="18"/>
        </w:rPr>
        <w:footnoteRef/>
      </w:r>
      <w:r w:rsidRPr="008E43C0">
        <w:rPr>
          <w:szCs w:val="18"/>
        </w:rPr>
        <w:t xml:space="preserve"> </w:t>
      </w:r>
      <w:r w:rsidRPr="008E43C0">
        <w:rPr>
          <w:szCs w:val="18"/>
        </w:rPr>
        <w:tab/>
      </w:r>
      <w:r w:rsidRPr="008E43C0">
        <w:rPr>
          <w:szCs w:val="18"/>
        </w:rPr>
        <w:tab/>
      </w:r>
      <w:hyperlink r:id="rId12" w:history="1">
        <w:r w:rsidR="007A0726">
          <w:rPr>
            <w:rStyle w:val="Hipervnculo"/>
            <w:szCs w:val="18"/>
          </w:rPr>
          <w:t>CAT/</w:t>
        </w:r>
        <w:proofErr w:type="spellStart"/>
        <w:r w:rsidR="007A0726">
          <w:rPr>
            <w:rStyle w:val="Hipervnculo"/>
            <w:szCs w:val="18"/>
          </w:rPr>
          <w:t>OP</w:t>
        </w:r>
        <w:proofErr w:type="spellEnd"/>
        <w:r w:rsidR="007A0726">
          <w:rPr>
            <w:rStyle w:val="Hipervnculo"/>
            <w:szCs w:val="18"/>
          </w:rPr>
          <w:t>/</w:t>
        </w:r>
        <w:proofErr w:type="spellStart"/>
        <w:r w:rsidR="007A0726">
          <w:rPr>
            <w:rStyle w:val="Hipervnculo"/>
            <w:szCs w:val="18"/>
          </w:rPr>
          <w:t>CRI</w:t>
        </w:r>
        <w:proofErr w:type="spellEnd"/>
        <w:r w:rsidR="007A0726">
          <w:rPr>
            <w:rStyle w:val="Hipervnculo"/>
            <w:szCs w:val="18"/>
          </w:rPr>
          <w:t>/</w:t>
        </w:r>
        <w:proofErr w:type="spellStart"/>
        <w:r w:rsidR="007A0726">
          <w:rPr>
            <w:rStyle w:val="Hipervnculo"/>
            <w:szCs w:val="18"/>
          </w:rPr>
          <w:t>ROSP</w:t>
        </w:r>
        <w:proofErr w:type="spellEnd"/>
        <w:r w:rsidR="007A0726">
          <w:rPr>
            <w:rStyle w:val="Hipervnculo"/>
            <w:szCs w:val="18"/>
          </w:rPr>
          <w:t>/1</w:t>
        </w:r>
      </w:hyperlink>
      <w:r w:rsidRPr="008E43C0">
        <w:rPr>
          <w:szCs w:val="18"/>
        </w:rPr>
        <w:t>, párrs. 17</w:t>
      </w:r>
      <w:r w:rsidR="000E3EA1" w:rsidRPr="008E43C0">
        <w:rPr>
          <w:szCs w:val="18"/>
        </w:rPr>
        <w:t xml:space="preserve"> y </w:t>
      </w:r>
      <w:r w:rsidRPr="008E43C0">
        <w:rPr>
          <w:szCs w:val="18"/>
        </w:rPr>
        <w:t>18.</w:t>
      </w:r>
    </w:p>
  </w:footnote>
  <w:footnote w:id="16">
    <w:p w14:paraId="02FA7AFB" w14:textId="7E3AB9C0" w:rsidR="001F06DE" w:rsidRPr="008E43C0" w:rsidRDefault="001F06DE" w:rsidP="001F06DE">
      <w:pPr>
        <w:pStyle w:val="Textonotapie"/>
        <w:rPr>
          <w:szCs w:val="18"/>
        </w:rPr>
      </w:pPr>
      <w:r w:rsidRPr="008E43C0">
        <w:rPr>
          <w:szCs w:val="18"/>
        </w:rPr>
        <w:tab/>
      </w:r>
      <w:r w:rsidRPr="006F6DB9">
        <w:rPr>
          <w:rStyle w:val="Refdenotaalpie"/>
          <w:szCs w:val="18"/>
        </w:rPr>
        <w:footnoteRef/>
      </w:r>
      <w:r w:rsidRPr="008E43C0">
        <w:rPr>
          <w:szCs w:val="18"/>
        </w:rPr>
        <w:t xml:space="preserve"> </w:t>
      </w:r>
      <w:r w:rsidRPr="008E43C0">
        <w:rPr>
          <w:szCs w:val="18"/>
        </w:rPr>
        <w:tab/>
      </w:r>
      <w:r w:rsidRPr="008E43C0">
        <w:rPr>
          <w:szCs w:val="18"/>
        </w:rPr>
        <w:tab/>
      </w:r>
      <w:hyperlink r:id="rId13" w:history="1">
        <w:r w:rsidR="007A0726">
          <w:rPr>
            <w:rStyle w:val="Hipervnculo"/>
            <w:szCs w:val="18"/>
          </w:rPr>
          <w:t>A/HRC/54/30/</w:t>
        </w:r>
        <w:proofErr w:type="spellStart"/>
        <w:r w:rsidR="007A0726">
          <w:rPr>
            <w:rStyle w:val="Hipervnculo"/>
            <w:szCs w:val="18"/>
          </w:rPr>
          <w:t>Add.1</w:t>
        </w:r>
        <w:proofErr w:type="spellEnd"/>
      </w:hyperlink>
      <w:r w:rsidRPr="008E43C0">
        <w:rPr>
          <w:szCs w:val="18"/>
        </w:rPr>
        <w:t>, párrs. 36</w:t>
      </w:r>
      <w:r w:rsidR="00E306A4" w:rsidRPr="008E43C0">
        <w:rPr>
          <w:szCs w:val="18"/>
        </w:rPr>
        <w:t xml:space="preserve"> a </w:t>
      </w:r>
      <w:r w:rsidRPr="008E43C0">
        <w:rPr>
          <w:szCs w:val="18"/>
        </w:rPr>
        <w:t>42, 51 y 54.</w:t>
      </w:r>
    </w:p>
  </w:footnote>
  <w:footnote w:id="17">
    <w:p w14:paraId="5E4CA4C1" w14:textId="2DF50944" w:rsidR="001F06DE" w:rsidRPr="006F6DB9" w:rsidRDefault="001F06DE" w:rsidP="001F06DE">
      <w:pPr>
        <w:pStyle w:val="Textonotapie"/>
        <w:rPr>
          <w:szCs w:val="18"/>
        </w:rPr>
      </w:pPr>
      <w:r w:rsidRPr="008E43C0">
        <w:rPr>
          <w:szCs w:val="18"/>
        </w:rPr>
        <w:tab/>
      </w:r>
      <w:r w:rsidRPr="006F6DB9">
        <w:rPr>
          <w:rStyle w:val="Refdenotaalpie"/>
          <w:szCs w:val="18"/>
        </w:rPr>
        <w:footnoteRef/>
      </w:r>
      <w:r w:rsidRPr="008F2CF5">
        <w:rPr>
          <w:szCs w:val="18"/>
          <w:lang w:val="en-GB"/>
        </w:rPr>
        <w:t xml:space="preserve"> </w:t>
      </w:r>
      <w:r w:rsidRPr="008F2CF5">
        <w:rPr>
          <w:szCs w:val="18"/>
          <w:lang w:val="en-GB"/>
        </w:rPr>
        <w:tab/>
      </w:r>
      <w:r w:rsidRPr="008F2CF5">
        <w:rPr>
          <w:szCs w:val="18"/>
          <w:lang w:val="en-GB"/>
        </w:rPr>
        <w:tab/>
      </w:r>
      <w:hyperlink r:id="rId14" w:history="1">
        <w:r w:rsidR="007A0726">
          <w:rPr>
            <w:rStyle w:val="Hipervnculo"/>
            <w:szCs w:val="18"/>
            <w:lang w:val="en-GB"/>
          </w:rPr>
          <w:t>CEDAW/C/CRI/CO/8</w:t>
        </w:r>
      </w:hyperlink>
      <w:r w:rsidRPr="008F2CF5">
        <w:rPr>
          <w:szCs w:val="18"/>
          <w:lang w:val="en-GB"/>
        </w:rPr>
        <w:t xml:space="preserve">, párrs. </w:t>
      </w:r>
      <w:r w:rsidRPr="006F6DB9">
        <w:rPr>
          <w:szCs w:val="18"/>
        </w:rPr>
        <w:t>25</w:t>
      </w:r>
      <w:r w:rsidR="00C70B68">
        <w:rPr>
          <w:szCs w:val="18"/>
        </w:rPr>
        <w:t xml:space="preserve"> y </w:t>
      </w:r>
      <w:r w:rsidRPr="006F6DB9">
        <w:rPr>
          <w:szCs w:val="18"/>
        </w:rPr>
        <w:t>26.</w:t>
      </w:r>
    </w:p>
  </w:footnote>
  <w:footnote w:id="18">
    <w:p w14:paraId="3D597B73" w14:textId="2C713BC3" w:rsidR="001F06DE" w:rsidRPr="006F6DB9" w:rsidRDefault="001F06DE" w:rsidP="001F06DE">
      <w:pPr>
        <w:pStyle w:val="Textonotapie"/>
        <w:rPr>
          <w:szCs w:val="18"/>
        </w:rPr>
      </w:pPr>
      <w:r w:rsidRPr="006F6DB9">
        <w:rPr>
          <w:szCs w:val="18"/>
        </w:rPr>
        <w:tab/>
      </w:r>
      <w:r w:rsidRPr="006F6DB9">
        <w:rPr>
          <w:rStyle w:val="Refdenotaalpie"/>
          <w:szCs w:val="18"/>
        </w:rPr>
        <w:footnoteRef/>
      </w:r>
      <w:r w:rsidRPr="006F6DB9">
        <w:rPr>
          <w:szCs w:val="18"/>
        </w:rPr>
        <w:t xml:space="preserve"> </w:t>
      </w:r>
      <w:r w:rsidRPr="006F6DB9">
        <w:rPr>
          <w:szCs w:val="18"/>
        </w:rPr>
        <w:tab/>
      </w:r>
      <w:r w:rsidRPr="006F6DB9">
        <w:rPr>
          <w:szCs w:val="18"/>
        </w:rPr>
        <w:tab/>
      </w:r>
      <w:hyperlink r:id="rId15" w:history="1">
        <w:r w:rsidR="007A0726">
          <w:rPr>
            <w:rStyle w:val="Hipervnculo"/>
            <w:szCs w:val="18"/>
          </w:rPr>
          <w:t>CAT/C/</w:t>
        </w:r>
        <w:proofErr w:type="spellStart"/>
        <w:r w:rsidR="007A0726">
          <w:rPr>
            <w:rStyle w:val="Hipervnculo"/>
            <w:szCs w:val="18"/>
          </w:rPr>
          <w:t>CRI</w:t>
        </w:r>
        <w:proofErr w:type="spellEnd"/>
        <w:r w:rsidR="007A0726">
          <w:rPr>
            <w:rStyle w:val="Hipervnculo"/>
            <w:szCs w:val="18"/>
          </w:rPr>
          <w:t>/3</w:t>
        </w:r>
      </w:hyperlink>
      <w:r w:rsidRPr="006F6DB9">
        <w:rPr>
          <w:szCs w:val="18"/>
        </w:rPr>
        <w:t>, párrs. 101 y 142</w:t>
      </w:r>
      <w:r w:rsidR="0055428A">
        <w:rPr>
          <w:szCs w:val="18"/>
        </w:rPr>
        <w:t xml:space="preserve"> a </w:t>
      </w:r>
      <w:r w:rsidRPr="006F6DB9">
        <w:rPr>
          <w:szCs w:val="18"/>
        </w:rPr>
        <w:t>147 y su anexo 18.</w:t>
      </w:r>
    </w:p>
  </w:footnote>
  <w:footnote w:id="19">
    <w:p w14:paraId="2CE1B482" w14:textId="6766ABC8" w:rsidR="001F06DE" w:rsidRPr="006F6DB9" w:rsidRDefault="001F06DE" w:rsidP="001F06DE">
      <w:pPr>
        <w:pStyle w:val="Textonotapie"/>
        <w:rPr>
          <w:szCs w:val="18"/>
        </w:rPr>
      </w:pPr>
      <w:r w:rsidRPr="00F9394A">
        <w:rPr>
          <w:szCs w:val="18"/>
        </w:rPr>
        <w:tab/>
      </w:r>
      <w:r w:rsidRPr="006F6DB9">
        <w:rPr>
          <w:rStyle w:val="Refdenotaalpie"/>
          <w:szCs w:val="18"/>
        </w:rPr>
        <w:footnoteRef/>
      </w:r>
      <w:r w:rsidRPr="00F9394A">
        <w:rPr>
          <w:szCs w:val="18"/>
        </w:rPr>
        <w:t xml:space="preserve"> </w:t>
      </w:r>
      <w:r w:rsidRPr="00F9394A">
        <w:rPr>
          <w:szCs w:val="18"/>
        </w:rPr>
        <w:tab/>
      </w:r>
      <w:r w:rsidRPr="00F9394A">
        <w:rPr>
          <w:szCs w:val="18"/>
        </w:rPr>
        <w:tab/>
      </w:r>
      <w:r w:rsidR="00C02D3D" w:rsidRPr="008E43C0">
        <w:rPr>
          <w:i/>
          <w:iCs/>
          <w:szCs w:val="18"/>
        </w:rPr>
        <w:t>Ibid.</w:t>
      </w:r>
      <w:r w:rsidRPr="00F9394A">
        <w:rPr>
          <w:szCs w:val="18"/>
        </w:rPr>
        <w:t xml:space="preserve">, párr. </w:t>
      </w:r>
      <w:r w:rsidRPr="008E43C0">
        <w:rPr>
          <w:szCs w:val="18"/>
        </w:rPr>
        <w:t xml:space="preserve">141; </w:t>
      </w:r>
      <w:r w:rsidR="00C619BD" w:rsidRPr="008E43C0">
        <w:rPr>
          <w:szCs w:val="18"/>
        </w:rPr>
        <w:t xml:space="preserve">y </w:t>
      </w:r>
      <w:hyperlink r:id="rId16" w:history="1">
        <w:r w:rsidR="007A0726">
          <w:rPr>
            <w:rStyle w:val="Hipervnculo"/>
          </w:rPr>
          <w:t>CEDAW/C/</w:t>
        </w:r>
        <w:proofErr w:type="spellStart"/>
        <w:r w:rsidR="007A0726">
          <w:rPr>
            <w:rStyle w:val="Hipervnculo"/>
          </w:rPr>
          <w:t>CRI</w:t>
        </w:r>
        <w:proofErr w:type="spellEnd"/>
        <w:r w:rsidR="007A0726">
          <w:rPr>
            <w:rStyle w:val="Hipervnculo"/>
          </w:rPr>
          <w:t>/CO/8</w:t>
        </w:r>
      </w:hyperlink>
      <w:r w:rsidRPr="008E43C0">
        <w:t xml:space="preserve">, </w:t>
      </w:r>
      <w:r w:rsidRPr="008E43C0">
        <w:rPr>
          <w:szCs w:val="18"/>
        </w:rPr>
        <w:t xml:space="preserve">párrs. </w:t>
      </w:r>
      <w:r w:rsidRPr="006F6DB9">
        <w:rPr>
          <w:szCs w:val="18"/>
        </w:rPr>
        <w:t>23</w:t>
      </w:r>
      <w:r w:rsidR="007A4F5A">
        <w:rPr>
          <w:szCs w:val="18"/>
        </w:rPr>
        <w:t xml:space="preserve"> y </w:t>
      </w:r>
      <w:r w:rsidRPr="006F6DB9">
        <w:rPr>
          <w:szCs w:val="18"/>
        </w:rPr>
        <w:t xml:space="preserve">24. </w:t>
      </w:r>
    </w:p>
  </w:footnote>
  <w:footnote w:id="20">
    <w:p w14:paraId="69D6AEE0" w14:textId="3D55940B" w:rsidR="001F06DE" w:rsidRPr="006F6DB9" w:rsidRDefault="001F06DE" w:rsidP="001F06DE">
      <w:pPr>
        <w:pStyle w:val="Textonotapie"/>
      </w:pPr>
      <w:r w:rsidRPr="006F6DB9">
        <w:tab/>
      </w:r>
      <w:r w:rsidRPr="006F6DB9">
        <w:rPr>
          <w:rStyle w:val="Refdenotaalpie"/>
        </w:rPr>
        <w:footnoteRef/>
      </w:r>
      <w:r w:rsidRPr="006F6DB9">
        <w:t xml:space="preserve"> </w:t>
      </w:r>
      <w:r w:rsidRPr="006F6DB9">
        <w:tab/>
      </w:r>
      <w:r w:rsidRPr="006F6DB9">
        <w:tab/>
      </w:r>
      <w:hyperlink r:id="rId17" w:history="1">
        <w:r w:rsidR="007A0726">
          <w:rPr>
            <w:rStyle w:val="Hipervnculo"/>
          </w:rPr>
          <w:t>A/HRC/42/12</w:t>
        </w:r>
      </w:hyperlink>
      <w:r w:rsidRPr="006F6DB9">
        <w:t xml:space="preserve">, </w:t>
      </w:r>
      <w:r w:rsidRPr="006F6DB9">
        <w:rPr>
          <w:szCs w:val="18"/>
        </w:rPr>
        <w:t>párrs. 111.11</w:t>
      </w:r>
      <w:r w:rsidR="00257D97">
        <w:rPr>
          <w:szCs w:val="18"/>
        </w:rPr>
        <w:t xml:space="preserve"> a </w:t>
      </w:r>
      <w:r w:rsidRPr="006F6DB9">
        <w:rPr>
          <w:szCs w:val="18"/>
        </w:rPr>
        <w:t>111.16, 111.19</w:t>
      </w:r>
      <w:r w:rsidR="00257D97">
        <w:rPr>
          <w:szCs w:val="18"/>
        </w:rPr>
        <w:t xml:space="preserve"> a </w:t>
      </w:r>
      <w:r w:rsidRPr="006F6DB9">
        <w:rPr>
          <w:szCs w:val="18"/>
        </w:rPr>
        <w:t>111.38 y 111.57; v</w:t>
      </w:r>
      <w:r w:rsidRPr="006F6DB9">
        <w:t xml:space="preserve">éase también </w:t>
      </w:r>
      <w:hyperlink r:id="rId18" w:history="1">
        <w:r w:rsidR="007A0726">
          <w:rPr>
            <w:rStyle w:val="Hipervnculo"/>
          </w:rPr>
          <w:t>A/HRC/42/12/</w:t>
        </w:r>
        <w:proofErr w:type="spellStart"/>
        <w:r w:rsidR="007A0726">
          <w:rPr>
            <w:rStyle w:val="Hipervnculo"/>
          </w:rPr>
          <w:t>Add.1</w:t>
        </w:r>
        <w:proofErr w:type="spellEnd"/>
      </w:hyperlink>
      <w:r w:rsidRPr="006F6DB9">
        <w:t>.</w:t>
      </w:r>
    </w:p>
  </w:footnote>
  <w:footnote w:id="21">
    <w:p w14:paraId="6BFFA46F" w14:textId="0F7404BA" w:rsidR="001F06DE" w:rsidRPr="006F6DB9" w:rsidRDefault="001F06DE" w:rsidP="00180AC6">
      <w:pPr>
        <w:pStyle w:val="Textonotapie"/>
        <w:rPr>
          <w:szCs w:val="18"/>
        </w:rPr>
      </w:pPr>
      <w:r w:rsidRPr="006F6DB9">
        <w:rPr>
          <w:szCs w:val="18"/>
        </w:rPr>
        <w:tab/>
      </w:r>
      <w:r w:rsidRPr="006F6DB9">
        <w:rPr>
          <w:rStyle w:val="Refdenotaalpie"/>
          <w:szCs w:val="18"/>
        </w:rPr>
        <w:footnoteRef/>
      </w:r>
      <w:r w:rsidRPr="006F6DB9">
        <w:rPr>
          <w:szCs w:val="18"/>
        </w:rPr>
        <w:t xml:space="preserve"> </w:t>
      </w:r>
      <w:r w:rsidRPr="006F6DB9">
        <w:rPr>
          <w:szCs w:val="18"/>
        </w:rPr>
        <w:tab/>
      </w:r>
      <w:r w:rsidRPr="006F6DB9">
        <w:rPr>
          <w:szCs w:val="18"/>
        </w:rPr>
        <w:tab/>
      </w:r>
      <w:hyperlink r:id="rId19" w:history="1">
        <w:r w:rsidR="007A0726">
          <w:rPr>
            <w:rStyle w:val="Hipervnculo"/>
            <w:szCs w:val="18"/>
          </w:rPr>
          <w:t>A/HRC/51/28/</w:t>
        </w:r>
        <w:proofErr w:type="spellStart"/>
        <w:r w:rsidR="007A0726">
          <w:rPr>
            <w:rStyle w:val="Hipervnculo"/>
            <w:szCs w:val="18"/>
          </w:rPr>
          <w:t>Add.1</w:t>
        </w:r>
        <w:proofErr w:type="spellEnd"/>
      </w:hyperlink>
      <w:r w:rsidRPr="006F6DB9">
        <w:rPr>
          <w:szCs w:val="18"/>
        </w:rPr>
        <w:t>, párrs. 40 y 47</w:t>
      </w:r>
      <w:r w:rsidR="00257D97">
        <w:rPr>
          <w:szCs w:val="18"/>
        </w:rPr>
        <w:t xml:space="preserve"> a </w:t>
      </w:r>
      <w:r w:rsidRPr="006F6DB9">
        <w:rPr>
          <w:szCs w:val="18"/>
        </w:rPr>
        <w:t>50</w:t>
      </w:r>
      <w:r w:rsidR="00703B5E">
        <w:rPr>
          <w:szCs w:val="18"/>
        </w:rPr>
        <w:t>.</w:t>
      </w:r>
      <w:r w:rsidRPr="006F6DB9">
        <w:rPr>
          <w:szCs w:val="18"/>
        </w:rPr>
        <w:t xml:space="preserve"> Véanse también las comunicaciones </w:t>
      </w:r>
      <w:hyperlink r:id="rId20" w:history="1">
        <w:proofErr w:type="spellStart"/>
        <w:r w:rsidR="007A0726">
          <w:rPr>
            <w:rStyle w:val="Hipervnculo"/>
            <w:szCs w:val="18"/>
          </w:rPr>
          <w:t>CRI</w:t>
        </w:r>
        <w:proofErr w:type="spellEnd"/>
        <w:r w:rsidR="007A0726">
          <w:rPr>
            <w:rStyle w:val="Hipervnculo"/>
            <w:szCs w:val="18"/>
          </w:rPr>
          <w:t xml:space="preserve"> 1/2019</w:t>
        </w:r>
      </w:hyperlink>
      <w:r w:rsidR="00703B5E">
        <w:rPr>
          <w:szCs w:val="18"/>
        </w:rPr>
        <w:t xml:space="preserve"> y</w:t>
      </w:r>
      <w:r w:rsidRPr="006F6DB9">
        <w:rPr>
          <w:szCs w:val="18"/>
        </w:rPr>
        <w:t xml:space="preserve"> </w:t>
      </w:r>
      <w:proofErr w:type="spellStart"/>
      <w:r w:rsidR="00F75687" w:rsidRPr="008E43C0">
        <w:t>CRI</w:t>
      </w:r>
      <w:proofErr w:type="spellEnd"/>
      <w:r w:rsidR="00F75687" w:rsidRPr="008E43C0">
        <w:t> 1/2020</w:t>
      </w:r>
      <w:r w:rsidR="00703B5E">
        <w:rPr>
          <w:szCs w:val="18"/>
        </w:rPr>
        <w:t>, d</w:t>
      </w:r>
      <w:r w:rsidRPr="006F6DB9">
        <w:rPr>
          <w:rStyle w:val="Hipervnculo"/>
          <w:color w:val="auto"/>
          <w:szCs w:val="18"/>
        </w:rPr>
        <w:t xml:space="preserve">isponibles en </w:t>
      </w:r>
      <w:hyperlink r:id="rId21" w:history="1">
        <w:r w:rsidR="007A0726">
          <w:rPr>
            <w:rStyle w:val="Hipervnculo"/>
            <w:szCs w:val="18"/>
          </w:rPr>
          <w:t>https://</w:t>
        </w:r>
        <w:proofErr w:type="spellStart"/>
        <w:r w:rsidR="007A0726">
          <w:rPr>
            <w:rStyle w:val="Hipervnculo"/>
            <w:szCs w:val="18"/>
          </w:rPr>
          <w:t>spcommreports.ohchr.org</w:t>
        </w:r>
        <w:proofErr w:type="spellEnd"/>
        <w:r w:rsidR="007A0726">
          <w:rPr>
            <w:rStyle w:val="Hipervnculo"/>
            <w:szCs w:val="18"/>
          </w:rPr>
          <w:t>/</w:t>
        </w:r>
        <w:proofErr w:type="spellStart"/>
        <w:r w:rsidR="007A0726">
          <w:rPr>
            <w:rStyle w:val="Hipervnculo"/>
            <w:szCs w:val="18"/>
          </w:rPr>
          <w:t>tmsearch</w:t>
        </w:r>
        <w:proofErr w:type="spellEnd"/>
        <w:r w:rsidR="007A0726">
          <w:rPr>
            <w:rStyle w:val="Hipervnculo"/>
            <w:szCs w:val="18"/>
          </w:rPr>
          <w:t>/</w:t>
        </w:r>
        <w:proofErr w:type="spellStart"/>
        <w:r w:rsidR="007A0726">
          <w:rPr>
            <w:rStyle w:val="Hipervnculo"/>
            <w:szCs w:val="18"/>
          </w:rPr>
          <w:t>TMDocuments</w:t>
        </w:r>
        <w:proofErr w:type="spellEnd"/>
      </w:hyperlink>
      <w:r w:rsidR="00703B5E">
        <w:rPr>
          <w:szCs w:val="18"/>
        </w:rPr>
        <w:t>.</w:t>
      </w:r>
    </w:p>
  </w:footnote>
  <w:footnote w:id="22">
    <w:p w14:paraId="11ECF23A" w14:textId="55CD0C3D" w:rsidR="004F38A8" w:rsidRPr="008E43C0" w:rsidRDefault="004F38A8" w:rsidP="004F38A8">
      <w:pPr>
        <w:pStyle w:val="Textonotapie"/>
        <w:rPr>
          <w:szCs w:val="18"/>
          <w:lang w:val="fr-FR"/>
        </w:rPr>
      </w:pPr>
      <w:r w:rsidRPr="006F6DB9">
        <w:rPr>
          <w:szCs w:val="18"/>
        </w:rPr>
        <w:tab/>
      </w:r>
      <w:r w:rsidRPr="006F6DB9">
        <w:rPr>
          <w:rStyle w:val="Refdenotaalpie"/>
          <w:szCs w:val="18"/>
        </w:rPr>
        <w:footnoteRef/>
      </w:r>
      <w:r w:rsidRPr="008E43C0">
        <w:rPr>
          <w:szCs w:val="18"/>
          <w:lang w:val="fr-FR"/>
        </w:rPr>
        <w:t xml:space="preserve"> </w:t>
      </w:r>
      <w:r w:rsidRPr="008E43C0">
        <w:rPr>
          <w:szCs w:val="18"/>
          <w:lang w:val="fr-FR"/>
        </w:rPr>
        <w:tab/>
      </w:r>
      <w:r w:rsidRPr="008E43C0">
        <w:rPr>
          <w:szCs w:val="18"/>
          <w:lang w:val="fr-FR"/>
        </w:rPr>
        <w:tab/>
        <w:t>Véa</w:t>
      </w:r>
      <w:r w:rsidR="00703B5E" w:rsidRPr="008E43C0">
        <w:rPr>
          <w:szCs w:val="18"/>
          <w:lang w:val="fr-FR"/>
        </w:rPr>
        <w:t xml:space="preserve">se </w:t>
      </w:r>
      <w:hyperlink r:id="rId22" w:history="1">
        <w:r w:rsidR="00703B5E" w:rsidRPr="008E43C0">
          <w:rPr>
            <w:rStyle w:val="Hipervnculo"/>
            <w:lang w:val="fr-FR"/>
          </w:rPr>
          <w:t>https://www.ohchr.org/es/2019/03/costa-rica-murder-indigenous-leader-sergio-rojas-ortiz-condemned-un-experts?LangID=S&amp;NewsID=24410</w:t>
        </w:r>
      </w:hyperlink>
      <w:r w:rsidR="00703B5E" w:rsidRPr="008E43C0">
        <w:rPr>
          <w:szCs w:val="18"/>
          <w:lang w:val="fr-FR"/>
        </w:rPr>
        <w:t>.</w:t>
      </w:r>
    </w:p>
  </w:footnote>
  <w:footnote w:id="23">
    <w:p w14:paraId="3C6C856E" w14:textId="70E5F9DB" w:rsidR="001F06DE" w:rsidRPr="00371CB7" w:rsidRDefault="001F06DE" w:rsidP="001F06DE">
      <w:pPr>
        <w:pStyle w:val="Textonotapie"/>
        <w:rPr>
          <w:szCs w:val="18"/>
        </w:rPr>
      </w:pPr>
      <w:r w:rsidRPr="008E43C0">
        <w:rPr>
          <w:szCs w:val="18"/>
          <w:lang w:val="fr-FR"/>
        </w:rPr>
        <w:tab/>
      </w:r>
      <w:r w:rsidRPr="006F6DB9">
        <w:rPr>
          <w:rStyle w:val="Refdenotaalpie"/>
          <w:szCs w:val="18"/>
        </w:rPr>
        <w:footnoteRef/>
      </w:r>
      <w:r w:rsidRPr="008E43C0">
        <w:rPr>
          <w:szCs w:val="18"/>
          <w:lang w:val="en-GB"/>
        </w:rPr>
        <w:t xml:space="preserve"> </w:t>
      </w:r>
      <w:r w:rsidRPr="008E43C0">
        <w:rPr>
          <w:szCs w:val="18"/>
          <w:lang w:val="en-GB"/>
        </w:rPr>
        <w:tab/>
      </w:r>
      <w:r w:rsidRPr="008E43C0">
        <w:rPr>
          <w:szCs w:val="18"/>
          <w:lang w:val="en-GB"/>
        </w:rPr>
        <w:tab/>
      </w:r>
      <w:hyperlink r:id="rId23" w:history="1">
        <w:r w:rsidR="007A0726">
          <w:rPr>
            <w:rStyle w:val="Hipervnculo"/>
            <w:szCs w:val="18"/>
            <w:lang w:val="en-GB"/>
          </w:rPr>
          <w:t>CEDAW/C/CRI/CO/8</w:t>
        </w:r>
      </w:hyperlink>
      <w:r w:rsidRPr="008E43C0">
        <w:rPr>
          <w:szCs w:val="18"/>
          <w:lang w:val="en-GB"/>
        </w:rPr>
        <w:t xml:space="preserve">, párrs. </w:t>
      </w:r>
      <w:r w:rsidRPr="00371CB7">
        <w:rPr>
          <w:szCs w:val="18"/>
        </w:rPr>
        <w:t>33</w:t>
      </w:r>
      <w:r w:rsidR="00703B5E">
        <w:rPr>
          <w:szCs w:val="18"/>
        </w:rPr>
        <w:t xml:space="preserve"> y </w:t>
      </w:r>
      <w:r w:rsidRPr="00371CB7">
        <w:rPr>
          <w:szCs w:val="18"/>
        </w:rPr>
        <w:t xml:space="preserve">34.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D676" w14:textId="24F23186" w:rsidR="00DC458B" w:rsidRPr="00DC458B" w:rsidRDefault="006C04AD">
    <w:pPr>
      <w:pStyle w:val="Encabezado"/>
    </w:pPr>
    <w:r>
      <w:fldChar w:fldCharType="begin"/>
    </w:r>
    <w:r>
      <w:instrText xml:space="preserve"> TITLE  \* MERGEFORMAT </w:instrText>
    </w:r>
    <w:r>
      <w:fldChar w:fldCharType="separate"/>
    </w:r>
    <w:r w:rsidR="00C90799">
      <w:t>CAT/C/</w:t>
    </w:r>
    <w:proofErr w:type="spellStart"/>
    <w:r w:rsidR="00C90799">
      <w:t>CRI</w:t>
    </w:r>
    <w:proofErr w:type="spellEnd"/>
    <w:r w:rsidR="00C90799">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84AAC" w14:textId="36AA070B" w:rsidR="00DC458B" w:rsidRPr="00DC458B" w:rsidRDefault="006C04AD" w:rsidP="00DC458B">
    <w:pPr>
      <w:pStyle w:val="Encabezado"/>
      <w:jc w:val="right"/>
    </w:pPr>
    <w:r>
      <w:fldChar w:fldCharType="begin"/>
    </w:r>
    <w:r>
      <w:instrText xml:space="preserve"> TITLE  \* MERGEFORMAT </w:instrText>
    </w:r>
    <w:r>
      <w:fldChar w:fldCharType="separate"/>
    </w:r>
    <w:r w:rsidR="00C90799">
      <w:t>CAT/C/</w:t>
    </w:r>
    <w:proofErr w:type="spellStart"/>
    <w:r w:rsidR="00C90799">
      <w:t>CRI</w:t>
    </w:r>
    <w:proofErr w:type="spellEnd"/>
    <w:r w:rsidR="00C90799">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7025072">
    <w:abstractNumId w:val="13"/>
  </w:num>
  <w:num w:numId="2" w16cid:durableId="50813283">
    <w:abstractNumId w:val="11"/>
  </w:num>
  <w:num w:numId="3" w16cid:durableId="599681952">
    <w:abstractNumId w:val="15"/>
  </w:num>
  <w:num w:numId="4" w16cid:durableId="1960600694">
    <w:abstractNumId w:val="14"/>
  </w:num>
  <w:num w:numId="5" w16cid:durableId="1165321259">
    <w:abstractNumId w:val="12"/>
  </w:num>
  <w:num w:numId="6" w16cid:durableId="1712144035">
    <w:abstractNumId w:val="8"/>
  </w:num>
  <w:num w:numId="7" w16cid:durableId="276060097">
    <w:abstractNumId w:val="3"/>
  </w:num>
  <w:num w:numId="8" w16cid:durableId="1502432518">
    <w:abstractNumId w:val="2"/>
  </w:num>
  <w:num w:numId="9" w16cid:durableId="525755908">
    <w:abstractNumId w:val="1"/>
  </w:num>
  <w:num w:numId="10" w16cid:durableId="1203404565">
    <w:abstractNumId w:val="0"/>
  </w:num>
  <w:num w:numId="11" w16cid:durableId="1755778581">
    <w:abstractNumId w:val="9"/>
  </w:num>
  <w:num w:numId="12" w16cid:durableId="1299644633">
    <w:abstractNumId w:val="7"/>
  </w:num>
  <w:num w:numId="13" w16cid:durableId="1954168355">
    <w:abstractNumId w:val="6"/>
  </w:num>
  <w:num w:numId="14" w16cid:durableId="485241796">
    <w:abstractNumId w:val="5"/>
  </w:num>
  <w:num w:numId="15" w16cid:durableId="640115906">
    <w:abstractNumId w:val="4"/>
  </w:num>
  <w:num w:numId="16" w16cid:durableId="434599107">
    <w:abstractNumId w:val="10"/>
  </w:num>
  <w:num w:numId="17" w16cid:durableId="21478148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58B"/>
    <w:rsid w:val="00001152"/>
    <w:rsid w:val="00006678"/>
    <w:rsid w:val="00014C3C"/>
    <w:rsid w:val="00025C68"/>
    <w:rsid w:val="00032200"/>
    <w:rsid w:val="00033EE1"/>
    <w:rsid w:val="00036BC3"/>
    <w:rsid w:val="000413F8"/>
    <w:rsid w:val="00042B72"/>
    <w:rsid w:val="00053205"/>
    <w:rsid w:val="00054C64"/>
    <w:rsid w:val="00055643"/>
    <w:rsid w:val="000558BD"/>
    <w:rsid w:val="00066B1E"/>
    <w:rsid w:val="00067729"/>
    <w:rsid w:val="00095888"/>
    <w:rsid w:val="000A05B1"/>
    <w:rsid w:val="000A3250"/>
    <w:rsid w:val="000B4674"/>
    <w:rsid w:val="000B57E7"/>
    <w:rsid w:val="000C5C95"/>
    <w:rsid w:val="000C654D"/>
    <w:rsid w:val="000C7C98"/>
    <w:rsid w:val="000D21E9"/>
    <w:rsid w:val="000E3EA1"/>
    <w:rsid w:val="000E7C0C"/>
    <w:rsid w:val="000F09DF"/>
    <w:rsid w:val="000F0FAD"/>
    <w:rsid w:val="000F260B"/>
    <w:rsid w:val="000F61B2"/>
    <w:rsid w:val="001075E9"/>
    <w:rsid w:val="00134AAA"/>
    <w:rsid w:val="00141B7F"/>
    <w:rsid w:val="0014400E"/>
    <w:rsid w:val="00155F40"/>
    <w:rsid w:val="00170965"/>
    <w:rsid w:val="00180183"/>
    <w:rsid w:val="00180AC6"/>
    <w:rsid w:val="0018649F"/>
    <w:rsid w:val="001928EF"/>
    <w:rsid w:val="00196389"/>
    <w:rsid w:val="001A6C6B"/>
    <w:rsid w:val="001B02E7"/>
    <w:rsid w:val="001B1044"/>
    <w:rsid w:val="001B3EF6"/>
    <w:rsid w:val="001C4AB5"/>
    <w:rsid w:val="001C4D1E"/>
    <w:rsid w:val="001C7A89"/>
    <w:rsid w:val="001D3B02"/>
    <w:rsid w:val="001E0B8C"/>
    <w:rsid w:val="001F06DE"/>
    <w:rsid w:val="001F3443"/>
    <w:rsid w:val="002058D9"/>
    <w:rsid w:val="00216A5A"/>
    <w:rsid w:val="00225C93"/>
    <w:rsid w:val="00237EB8"/>
    <w:rsid w:val="00243D6C"/>
    <w:rsid w:val="00251D70"/>
    <w:rsid w:val="0025706C"/>
    <w:rsid w:val="00257D97"/>
    <w:rsid w:val="00265B3A"/>
    <w:rsid w:val="00282D95"/>
    <w:rsid w:val="002A2EFC"/>
    <w:rsid w:val="002B6A7F"/>
    <w:rsid w:val="002C0E18"/>
    <w:rsid w:val="002C7666"/>
    <w:rsid w:val="002D5981"/>
    <w:rsid w:val="002D5AAC"/>
    <w:rsid w:val="002E5B49"/>
    <w:rsid w:val="00301299"/>
    <w:rsid w:val="00304400"/>
    <w:rsid w:val="00307FB6"/>
    <w:rsid w:val="00317339"/>
    <w:rsid w:val="00322004"/>
    <w:rsid w:val="003402C2"/>
    <w:rsid w:val="0035745B"/>
    <w:rsid w:val="00381C24"/>
    <w:rsid w:val="0038275D"/>
    <w:rsid w:val="0038616E"/>
    <w:rsid w:val="003958D0"/>
    <w:rsid w:val="003A4B35"/>
    <w:rsid w:val="003A6B72"/>
    <w:rsid w:val="003B00E5"/>
    <w:rsid w:val="003C1617"/>
    <w:rsid w:val="003F5E8A"/>
    <w:rsid w:val="00402C7D"/>
    <w:rsid w:val="00407B78"/>
    <w:rsid w:val="00410DBB"/>
    <w:rsid w:val="00424203"/>
    <w:rsid w:val="00454E07"/>
    <w:rsid w:val="004675AB"/>
    <w:rsid w:val="004A4C43"/>
    <w:rsid w:val="004E49EA"/>
    <w:rsid w:val="004E4ADF"/>
    <w:rsid w:val="004F0FEB"/>
    <w:rsid w:val="004F38A8"/>
    <w:rsid w:val="0050108D"/>
    <w:rsid w:val="00504DE0"/>
    <w:rsid w:val="005059BB"/>
    <w:rsid w:val="00513081"/>
    <w:rsid w:val="00517901"/>
    <w:rsid w:val="00526683"/>
    <w:rsid w:val="0053346F"/>
    <w:rsid w:val="00551700"/>
    <w:rsid w:val="0055428A"/>
    <w:rsid w:val="00554490"/>
    <w:rsid w:val="005709E0"/>
    <w:rsid w:val="00572E19"/>
    <w:rsid w:val="00577463"/>
    <w:rsid w:val="005818E0"/>
    <w:rsid w:val="0058689D"/>
    <w:rsid w:val="00592CB5"/>
    <w:rsid w:val="005961C8"/>
    <w:rsid w:val="005A20DE"/>
    <w:rsid w:val="005A46A3"/>
    <w:rsid w:val="005A6A64"/>
    <w:rsid w:val="005B4E1F"/>
    <w:rsid w:val="005C398E"/>
    <w:rsid w:val="005D7914"/>
    <w:rsid w:val="005E4383"/>
    <w:rsid w:val="005E6CC0"/>
    <w:rsid w:val="005F0B42"/>
    <w:rsid w:val="005F3FDF"/>
    <w:rsid w:val="00601102"/>
    <w:rsid w:val="00605569"/>
    <w:rsid w:val="00612E30"/>
    <w:rsid w:val="006252C9"/>
    <w:rsid w:val="0062736D"/>
    <w:rsid w:val="006332F0"/>
    <w:rsid w:val="00635822"/>
    <w:rsid w:val="00644193"/>
    <w:rsid w:val="0064799C"/>
    <w:rsid w:val="00656798"/>
    <w:rsid w:val="00674BF9"/>
    <w:rsid w:val="00681A10"/>
    <w:rsid w:val="006854E0"/>
    <w:rsid w:val="00694E62"/>
    <w:rsid w:val="006C0309"/>
    <w:rsid w:val="006C04AD"/>
    <w:rsid w:val="006C1B4A"/>
    <w:rsid w:val="006C2031"/>
    <w:rsid w:val="006C78EE"/>
    <w:rsid w:val="006D461A"/>
    <w:rsid w:val="006E543D"/>
    <w:rsid w:val="006F35EE"/>
    <w:rsid w:val="007021FF"/>
    <w:rsid w:val="00703B5E"/>
    <w:rsid w:val="007056F1"/>
    <w:rsid w:val="0071273E"/>
    <w:rsid w:val="0073061B"/>
    <w:rsid w:val="00742392"/>
    <w:rsid w:val="00757357"/>
    <w:rsid w:val="0076003C"/>
    <w:rsid w:val="00766D54"/>
    <w:rsid w:val="007676E6"/>
    <w:rsid w:val="007A0726"/>
    <w:rsid w:val="007A2C71"/>
    <w:rsid w:val="007A3CF4"/>
    <w:rsid w:val="007A4F5A"/>
    <w:rsid w:val="007A5FEA"/>
    <w:rsid w:val="007B52C2"/>
    <w:rsid w:val="007B6380"/>
    <w:rsid w:val="007C12EC"/>
    <w:rsid w:val="007E21B8"/>
    <w:rsid w:val="007E4BCA"/>
    <w:rsid w:val="007F4F99"/>
    <w:rsid w:val="00815E06"/>
    <w:rsid w:val="00825F8D"/>
    <w:rsid w:val="008269B7"/>
    <w:rsid w:val="00834B71"/>
    <w:rsid w:val="008451C6"/>
    <w:rsid w:val="008469EC"/>
    <w:rsid w:val="00850474"/>
    <w:rsid w:val="0085384F"/>
    <w:rsid w:val="008575E8"/>
    <w:rsid w:val="008633B6"/>
    <w:rsid w:val="0086445C"/>
    <w:rsid w:val="008678CF"/>
    <w:rsid w:val="0087201B"/>
    <w:rsid w:val="00894693"/>
    <w:rsid w:val="00894786"/>
    <w:rsid w:val="008A08D7"/>
    <w:rsid w:val="008A3438"/>
    <w:rsid w:val="008A68A0"/>
    <w:rsid w:val="008B3C04"/>
    <w:rsid w:val="008B6909"/>
    <w:rsid w:val="008B7BEE"/>
    <w:rsid w:val="008D7A8B"/>
    <w:rsid w:val="008E43C0"/>
    <w:rsid w:val="008E564D"/>
    <w:rsid w:val="008E64C5"/>
    <w:rsid w:val="00906890"/>
    <w:rsid w:val="009100F4"/>
    <w:rsid w:val="00911BE4"/>
    <w:rsid w:val="00927DA0"/>
    <w:rsid w:val="00927F1B"/>
    <w:rsid w:val="00951972"/>
    <w:rsid w:val="0095382F"/>
    <w:rsid w:val="009570DF"/>
    <w:rsid w:val="009763B9"/>
    <w:rsid w:val="009A31C6"/>
    <w:rsid w:val="009B6340"/>
    <w:rsid w:val="009D11F5"/>
    <w:rsid w:val="009E65E2"/>
    <w:rsid w:val="009F60A8"/>
    <w:rsid w:val="00A13E1F"/>
    <w:rsid w:val="00A42E43"/>
    <w:rsid w:val="00A44C76"/>
    <w:rsid w:val="00A5069B"/>
    <w:rsid w:val="00A52902"/>
    <w:rsid w:val="00A63413"/>
    <w:rsid w:val="00A637B0"/>
    <w:rsid w:val="00A84021"/>
    <w:rsid w:val="00A917B3"/>
    <w:rsid w:val="00AB3524"/>
    <w:rsid w:val="00AB426C"/>
    <w:rsid w:val="00AB4B51"/>
    <w:rsid w:val="00AC5218"/>
    <w:rsid w:val="00AC6999"/>
    <w:rsid w:val="00AC72E6"/>
    <w:rsid w:val="00AD0C57"/>
    <w:rsid w:val="00AE5BA2"/>
    <w:rsid w:val="00AF1152"/>
    <w:rsid w:val="00AF5564"/>
    <w:rsid w:val="00AF5AC8"/>
    <w:rsid w:val="00B10CC7"/>
    <w:rsid w:val="00B213D2"/>
    <w:rsid w:val="00B31E04"/>
    <w:rsid w:val="00B43C19"/>
    <w:rsid w:val="00B476E9"/>
    <w:rsid w:val="00B539E7"/>
    <w:rsid w:val="00B61DF1"/>
    <w:rsid w:val="00B62458"/>
    <w:rsid w:val="00B77511"/>
    <w:rsid w:val="00BA3179"/>
    <w:rsid w:val="00BC1D73"/>
    <w:rsid w:val="00BD33EE"/>
    <w:rsid w:val="00BF07FE"/>
    <w:rsid w:val="00BF4346"/>
    <w:rsid w:val="00C01D59"/>
    <w:rsid w:val="00C02842"/>
    <w:rsid w:val="00C02D3D"/>
    <w:rsid w:val="00C03E98"/>
    <w:rsid w:val="00C05CDA"/>
    <w:rsid w:val="00C14AB6"/>
    <w:rsid w:val="00C16315"/>
    <w:rsid w:val="00C57053"/>
    <w:rsid w:val="00C60F0C"/>
    <w:rsid w:val="00C619BD"/>
    <w:rsid w:val="00C65B4C"/>
    <w:rsid w:val="00C70B68"/>
    <w:rsid w:val="00C74CF8"/>
    <w:rsid w:val="00C805C9"/>
    <w:rsid w:val="00C84CB9"/>
    <w:rsid w:val="00C853FA"/>
    <w:rsid w:val="00C90799"/>
    <w:rsid w:val="00C912DB"/>
    <w:rsid w:val="00C92939"/>
    <w:rsid w:val="00CA1679"/>
    <w:rsid w:val="00CA23B8"/>
    <w:rsid w:val="00CA4AA1"/>
    <w:rsid w:val="00CA5A5E"/>
    <w:rsid w:val="00CB1594"/>
    <w:rsid w:val="00CE0307"/>
    <w:rsid w:val="00CE2B3A"/>
    <w:rsid w:val="00CE5A1A"/>
    <w:rsid w:val="00CF55F6"/>
    <w:rsid w:val="00D000F0"/>
    <w:rsid w:val="00D03F73"/>
    <w:rsid w:val="00D07056"/>
    <w:rsid w:val="00D33D63"/>
    <w:rsid w:val="00D42B13"/>
    <w:rsid w:val="00D54193"/>
    <w:rsid w:val="00D560EB"/>
    <w:rsid w:val="00D747DA"/>
    <w:rsid w:val="00D75264"/>
    <w:rsid w:val="00D80E40"/>
    <w:rsid w:val="00D90138"/>
    <w:rsid w:val="00DC458B"/>
    <w:rsid w:val="00DE049D"/>
    <w:rsid w:val="00E00AE9"/>
    <w:rsid w:val="00E10C5B"/>
    <w:rsid w:val="00E21565"/>
    <w:rsid w:val="00E22964"/>
    <w:rsid w:val="00E306A4"/>
    <w:rsid w:val="00E330B8"/>
    <w:rsid w:val="00E35498"/>
    <w:rsid w:val="00E36B1F"/>
    <w:rsid w:val="00E558DD"/>
    <w:rsid w:val="00E577B4"/>
    <w:rsid w:val="00E62642"/>
    <w:rsid w:val="00E73F76"/>
    <w:rsid w:val="00E80E71"/>
    <w:rsid w:val="00EA3EA5"/>
    <w:rsid w:val="00EA5BBD"/>
    <w:rsid w:val="00EA74D0"/>
    <w:rsid w:val="00EB435A"/>
    <w:rsid w:val="00EB5491"/>
    <w:rsid w:val="00EB57C7"/>
    <w:rsid w:val="00EC77D7"/>
    <w:rsid w:val="00ED08B8"/>
    <w:rsid w:val="00ED6C7F"/>
    <w:rsid w:val="00EE3C2A"/>
    <w:rsid w:val="00EE6CB0"/>
    <w:rsid w:val="00EF0F0F"/>
    <w:rsid w:val="00EF1360"/>
    <w:rsid w:val="00EF1C95"/>
    <w:rsid w:val="00EF3220"/>
    <w:rsid w:val="00F113B9"/>
    <w:rsid w:val="00F12828"/>
    <w:rsid w:val="00F25FE3"/>
    <w:rsid w:val="00F331E4"/>
    <w:rsid w:val="00F36410"/>
    <w:rsid w:val="00F5288D"/>
    <w:rsid w:val="00F52A68"/>
    <w:rsid w:val="00F75687"/>
    <w:rsid w:val="00F7704E"/>
    <w:rsid w:val="00F8360E"/>
    <w:rsid w:val="00F93289"/>
    <w:rsid w:val="00F94155"/>
    <w:rsid w:val="00F94DFB"/>
    <w:rsid w:val="00FD2EF7"/>
    <w:rsid w:val="00FE0269"/>
    <w:rsid w:val="00FE447E"/>
    <w:rsid w:val="00FF1AE9"/>
    <w:rsid w:val="00FF439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CFEC3"/>
  <w15:docId w15:val="{7326B06D-29F0-401A-BE25-06696E713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8E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semiHidden/>
    <w:qFormat/>
    <w:rsid w:val="00681A10"/>
    <w:pPr>
      <w:keepNext/>
      <w:outlineLvl w:val="1"/>
    </w:pPr>
    <w:rPr>
      <w:rFonts w:cs="Arial"/>
      <w:bCs/>
      <w:iCs/>
      <w:szCs w:val="28"/>
    </w:rPr>
  </w:style>
  <w:style w:type="paragraph" w:styleId="Ttulo3">
    <w:name w:val="heading 3"/>
    <w:basedOn w:val="Normal"/>
    <w:next w:val="Normal"/>
    <w:semiHidden/>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681A10"/>
    <w:pPr>
      <w:keepNext/>
      <w:spacing w:before="240" w:after="60"/>
      <w:outlineLvl w:val="3"/>
    </w:pPr>
    <w:rPr>
      <w:b/>
      <w:bCs/>
      <w:sz w:val="28"/>
      <w:szCs w:val="28"/>
    </w:rPr>
  </w:style>
  <w:style w:type="paragraph" w:styleId="Ttulo5">
    <w:name w:val="heading 5"/>
    <w:basedOn w:val="Normal"/>
    <w:next w:val="Normal"/>
    <w:semiHidden/>
    <w:qFormat/>
    <w:rsid w:val="00681A10"/>
    <w:pPr>
      <w:spacing w:before="240" w:after="60"/>
      <w:outlineLvl w:val="4"/>
    </w:pPr>
    <w:rPr>
      <w:b/>
      <w:bCs/>
      <w:i/>
      <w:iCs/>
      <w:sz w:val="26"/>
      <w:szCs w:val="26"/>
    </w:rPr>
  </w:style>
  <w:style w:type="paragraph" w:styleId="Ttulo6">
    <w:name w:val="heading 6"/>
    <w:basedOn w:val="Normal"/>
    <w:next w:val="Normal"/>
    <w:semiHidden/>
    <w:qFormat/>
    <w:rsid w:val="00681A10"/>
    <w:pPr>
      <w:spacing w:before="240" w:after="60"/>
      <w:outlineLvl w:val="5"/>
    </w:pPr>
    <w:rPr>
      <w:b/>
      <w:bCs/>
      <w:sz w:val="22"/>
      <w:szCs w:val="22"/>
    </w:rPr>
  </w:style>
  <w:style w:type="paragraph" w:styleId="Ttulo7">
    <w:name w:val="heading 7"/>
    <w:basedOn w:val="Normal"/>
    <w:next w:val="Normal"/>
    <w:semiHidden/>
    <w:qFormat/>
    <w:rsid w:val="00681A10"/>
    <w:pPr>
      <w:spacing w:before="240" w:after="60"/>
      <w:outlineLvl w:val="6"/>
    </w:pPr>
    <w:rPr>
      <w:sz w:val="24"/>
      <w:szCs w:val="24"/>
    </w:rPr>
  </w:style>
  <w:style w:type="paragraph" w:styleId="Ttulo8">
    <w:name w:val="heading 8"/>
    <w:basedOn w:val="Normal"/>
    <w:next w:val="Normal"/>
    <w:semiHidden/>
    <w:qFormat/>
    <w:rsid w:val="00681A10"/>
    <w:pPr>
      <w:spacing w:before="240" w:after="60"/>
      <w:outlineLvl w:val="7"/>
    </w:pPr>
    <w:rPr>
      <w:i/>
      <w:iCs/>
      <w:sz w:val="24"/>
      <w:szCs w:val="24"/>
    </w:rPr>
  </w:style>
  <w:style w:type="paragraph" w:styleId="Ttulo9">
    <w:name w:val="heading 9"/>
    <w:basedOn w:val="Normal"/>
    <w:next w:val="Normal"/>
    <w:semiHidden/>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basedOn w:val="Fuentedeprrafopredeter"/>
    <w:link w:val="4GCharChar"/>
    <w:uiPriority w:val="99"/>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semiHidden/>
    <w:rsid w:val="005818E0"/>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818E0"/>
    <w:rPr>
      <w:rFonts w:ascii="Tahoma" w:hAnsi="Tahoma" w:cs="Tahoma"/>
      <w:sz w:val="16"/>
      <w:szCs w:val="16"/>
      <w:lang w:val="es-ES" w:eastAsia="es-ES"/>
    </w:rPr>
  </w:style>
  <w:style w:type="paragraph" w:customStyle="1" w:styleId="H1G">
    <w:name w:val="_ H_1_G"/>
    <w:basedOn w:val="Normal"/>
    <w:next w:val="Normal"/>
    <w:link w:val="H1GChar"/>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Text Blue,stile 1,FA F,fn,f"/>
    <w:basedOn w:val="Normal"/>
    <w:link w:val="TextonotapieCar"/>
    <w:uiPriority w:val="3"/>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semiHidden/>
    <w:rsid w:val="00C74CF8"/>
    <w:rPr>
      <w:color w:val="0000FF"/>
      <w:u w:val="none"/>
    </w:rPr>
  </w:style>
  <w:style w:type="character" w:styleId="Hipervnculovisitado">
    <w:name w:val="FollowedHyperlink"/>
    <w:basedOn w:val="Fuentedeprrafopredeter"/>
    <w:semiHidden/>
    <w:rsid w:val="00C74CF8"/>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qFormat/>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customStyle="1" w:styleId="ParNoG">
    <w:name w:val="_ParNo_G"/>
    <w:basedOn w:val="Normal"/>
    <w:qFormat/>
    <w:rsid w:val="00850474"/>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lang w:eastAsia="en-U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FA F Car"/>
    <w:basedOn w:val="Fuentedeprrafopredeter"/>
    <w:link w:val="Textonotapie"/>
    <w:uiPriority w:val="3"/>
    <w:qFormat/>
    <w:rsid w:val="00DC458B"/>
    <w:rPr>
      <w:sz w:val="18"/>
      <w:lang w:val="es-ES" w:eastAsia="es-ES"/>
    </w:rPr>
  </w:style>
  <w:style w:type="character" w:customStyle="1" w:styleId="HChGChar">
    <w:name w:val="_ H _Ch_G Char"/>
    <w:link w:val="HChG"/>
    <w:locked/>
    <w:rsid w:val="00DC458B"/>
    <w:rPr>
      <w:b/>
      <w:sz w:val="28"/>
      <w:lang w:val="es-ES" w:eastAsia="es-ES"/>
    </w:rPr>
  </w:style>
  <w:style w:type="character" w:customStyle="1" w:styleId="H1GChar">
    <w:name w:val="_ H_1_G Char"/>
    <w:link w:val="H1G"/>
    <w:locked/>
    <w:rsid w:val="00DC458B"/>
    <w:rPr>
      <w:b/>
      <w:sz w:val="24"/>
      <w:lang w:val="es-ES" w:eastAsia="es-ES"/>
    </w:rPr>
  </w:style>
  <w:style w:type="character" w:customStyle="1" w:styleId="SingleTxtGChar">
    <w:name w:val="_ Single Txt_G Char"/>
    <w:link w:val="SingleTxtG"/>
    <w:rsid w:val="00DC458B"/>
    <w:rPr>
      <w:lang w:val="es-ES" w:eastAsia="es-ES"/>
    </w:rPr>
  </w:style>
  <w:style w:type="character" w:customStyle="1" w:styleId="H23GChar">
    <w:name w:val="_ H_2/3_G Char"/>
    <w:link w:val="H23G"/>
    <w:locked/>
    <w:rsid w:val="00DC458B"/>
    <w:rPr>
      <w:b/>
      <w:lang w:val="es-ES" w:eastAsia="es-E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Refdenotaalpie"/>
    <w:uiPriority w:val="99"/>
    <w:rsid w:val="00DC458B"/>
    <w:pPr>
      <w:spacing w:after="160" w:line="240" w:lineRule="exact"/>
    </w:pPr>
    <w:rPr>
      <w:sz w:val="18"/>
      <w:vertAlign w:val="superscript"/>
      <w:lang w:val="fr-FR" w:eastAsia="fr-FR"/>
    </w:rPr>
  </w:style>
  <w:style w:type="character" w:styleId="Mencinsinresolver">
    <w:name w:val="Unresolved Mention"/>
    <w:basedOn w:val="Fuentedeprrafopredeter"/>
    <w:uiPriority w:val="99"/>
    <w:semiHidden/>
    <w:unhideWhenUsed/>
    <w:rsid w:val="001B02E7"/>
    <w:rPr>
      <w:color w:val="605E5C"/>
      <w:shd w:val="clear" w:color="auto" w:fill="E1DFDD"/>
    </w:rPr>
  </w:style>
  <w:style w:type="paragraph" w:styleId="Revisin">
    <w:name w:val="Revision"/>
    <w:hidden/>
    <w:uiPriority w:val="99"/>
    <w:semiHidden/>
    <w:rsid w:val="001F06DE"/>
    <w:rPr>
      <w:lang w:val="es-ES"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uiPriority w:val="99"/>
    <w:rsid w:val="001F06DE"/>
    <w:pPr>
      <w:spacing w:after="160" w:line="240" w:lineRule="exact"/>
    </w:pPr>
    <w:rPr>
      <w:sz w:val="18"/>
      <w:vertAlign w:val="superscript"/>
      <w:lang w:val="fr-FR" w:eastAsia="fr-FR"/>
    </w:rPr>
  </w:style>
  <w:style w:type="character" w:customStyle="1" w:styleId="cf01">
    <w:name w:val="cf01"/>
    <w:basedOn w:val="Fuentedeprrafopredeter"/>
    <w:rsid w:val="001F06DE"/>
    <w:rPr>
      <w:rFonts w:ascii="Segoe UI" w:hAnsi="Segoe UI" w:cs="Segoe UI" w:hint="default"/>
      <w:sz w:val="18"/>
      <w:szCs w:val="18"/>
    </w:rPr>
  </w:style>
  <w:style w:type="character" w:styleId="Refdecomentario">
    <w:name w:val="annotation reference"/>
    <w:basedOn w:val="Fuentedeprrafopredeter"/>
    <w:semiHidden/>
    <w:unhideWhenUsed/>
    <w:rsid w:val="00AF1152"/>
    <w:rPr>
      <w:sz w:val="16"/>
      <w:szCs w:val="16"/>
    </w:rPr>
  </w:style>
  <w:style w:type="paragraph" w:styleId="Textocomentario">
    <w:name w:val="annotation text"/>
    <w:basedOn w:val="Normal"/>
    <w:link w:val="TextocomentarioCar"/>
    <w:unhideWhenUsed/>
    <w:rsid w:val="00AF1152"/>
    <w:pPr>
      <w:spacing w:line="240" w:lineRule="auto"/>
    </w:pPr>
  </w:style>
  <w:style w:type="character" w:customStyle="1" w:styleId="TextocomentarioCar">
    <w:name w:val="Texto comentario Car"/>
    <w:basedOn w:val="Fuentedeprrafopredeter"/>
    <w:link w:val="Textocomentario"/>
    <w:rsid w:val="00AF1152"/>
    <w:rPr>
      <w:lang w:val="es-ES" w:eastAsia="es-ES"/>
    </w:rPr>
  </w:style>
  <w:style w:type="paragraph" w:styleId="Asuntodelcomentario">
    <w:name w:val="annotation subject"/>
    <w:basedOn w:val="Textocomentario"/>
    <w:next w:val="Textocomentario"/>
    <w:link w:val="AsuntodelcomentarioCar"/>
    <w:semiHidden/>
    <w:unhideWhenUsed/>
    <w:rsid w:val="00AF1152"/>
    <w:rPr>
      <w:b/>
      <w:bCs/>
    </w:rPr>
  </w:style>
  <w:style w:type="character" w:customStyle="1" w:styleId="AsuntodelcomentarioCar">
    <w:name w:val="Asunto del comentario Car"/>
    <w:basedOn w:val="TextocomentarioCar"/>
    <w:link w:val="Asuntodelcomentario"/>
    <w:semiHidden/>
    <w:rsid w:val="00AF1152"/>
    <w:rPr>
      <w:b/>
      <w:bCs/>
      <w:lang w:val="es-ES" w:eastAsia="es-ES"/>
    </w:rPr>
  </w:style>
  <w:style w:type="paragraph" w:customStyle="1" w:styleId="pf0">
    <w:name w:val="pf0"/>
    <w:basedOn w:val="Normal"/>
    <w:rsid w:val="00237EB8"/>
    <w:pPr>
      <w:spacing w:before="100" w:beforeAutospacing="1" w:after="100" w:afterAutospacing="1" w:line="240" w:lineRule="auto"/>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801989">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730570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OP/CRI/ROSP/1" TargetMode="External"/><Relationship Id="rId13" Type="http://schemas.openxmlformats.org/officeDocument/2006/relationships/hyperlink" Target="http://undocs.org/sp/A/HRC/54/30/Add.1" TargetMode="External"/><Relationship Id="rId18" Type="http://schemas.openxmlformats.org/officeDocument/2006/relationships/hyperlink" Target="http://undocs.org/sp/A/HRC/42/12/Add.1" TargetMode="External"/><Relationship Id="rId3" Type="http://schemas.openxmlformats.org/officeDocument/2006/relationships/hyperlink" Target="https://undocs.org/es/CAT/C/SR.2044" TargetMode="External"/><Relationship Id="rId21" Type="http://schemas.openxmlformats.org/officeDocument/2006/relationships/hyperlink" Target="https://spcommreports.ohchr.org/tmsearch/TMDocuments" TargetMode="External"/><Relationship Id="rId7" Type="http://schemas.openxmlformats.org/officeDocument/2006/relationships/hyperlink" Target="https://undocs.org/es/CEDAW/C/CRI/CO/8" TargetMode="External"/><Relationship Id="rId12" Type="http://schemas.openxmlformats.org/officeDocument/2006/relationships/hyperlink" Target="https://undocs.org/es/CAT/OP/CRI/ROSP/1" TargetMode="External"/><Relationship Id="rId17" Type="http://schemas.openxmlformats.org/officeDocument/2006/relationships/hyperlink" Target="http://undocs.org/sp/A/HRC/42/12" TargetMode="External"/><Relationship Id="rId2" Type="http://schemas.openxmlformats.org/officeDocument/2006/relationships/hyperlink" Target="https://undocs.org/es/CAT/C/SR.2041" TargetMode="External"/><Relationship Id="rId16" Type="http://schemas.openxmlformats.org/officeDocument/2006/relationships/hyperlink" Target="http://undocs.org/sp/CEDAW/C/CRI/CO/8" TargetMode="External"/><Relationship Id="rId20" Type="http://schemas.openxmlformats.org/officeDocument/2006/relationships/hyperlink" Target="https://spcommreports.ohchr.org/TMResultsBase/DownLoadPublicCommunicationFile?gId=24503" TargetMode="External"/><Relationship Id="rId1" Type="http://schemas.openxmlformats.org/officeDocument/2006/relationships/hyperlink" Target="http://undocs.org/sp/CAT/C/CRI/3" TargetMode="External"/><Relationship Id="rId6" Type="http://schemas.openxmlformats.org/officeDocument/2006/relationships/hyperlink" Target="https://undocs.org/es/CAT/C/CRI/CO/2" TargetMode="External"/><Relationship Id="rId11" Type="http://schemas.openxmlformats.org/officeDocument/2006/relationships/hyperlink" Target="http://undocs.org/sp/CAT/OP/12/5" TargetMode="External"/><Relationship Id="rId5" Type="http://schemas.openxmlformats.org/officeDocument/2006/relationships/hyperlink" Target="http://undocs.org/sp/CAT/C/CRI/CO/2" TargetMode="External"/><Relationship Id="rId15" Type="http://schemas.openxmlformats.org/officeDocument/2006/relationships/hyperlink" Target="http://undocs.org/sp/CAT/C/CRI/3" TargetMode="External"/><Relationship Id="rId23" Type="http://schemas.openxmlformats.org/officeDocument/2006/relationships/hyperlink" Target="http://undocs.org/sp/CEDAW/C/CRI/CO/8" TargetMode="External"/><Relationship Id="rId10" Type="http://schemas.openxmlformats.org/officeDocument/2006/relationships/hyperlink" Target="http://undocs.org/sp/CRC/C/CRI/CO/5-6" TargetMode="External"/><Relationship Id="rId19" Type="http://schemas.openxmlformats.org/officeDocument/2006/relationships/hyperlink" Target="http://undocs.org/sp/A/HRC/51/28/Add.1" TargetMode="External"/><Relationship Id="rId4" Type="http://schemas.openxmlformats.org/officeDocument/2006/relationships/hyperlink" Target="http://undocs.org/sp/CAT/C/CRI/Q/3" TargetMode="External"/><Relationship Id="rId9" Type="http://schemas.openxmlformats.org/officeDocument/2006/relationships/hyperlink" Target="http://undocs.org/sp/CEDAW/C/CRI/CO/8" TargetMode="External"/><Relationship Id="rId14" Type="http://schemas.openxmlformats.org/officeDocument/2006/relationships/hyperlink" Target="https://tbinternet.ohchr.org/_layouts/15/treatybodyexternal/Download.aspx?symbolno=CEDAW%2FC%2FCRI%2FCO%2F8&amp;Lang=en" TargetMode="External"/><Relationship Id="rId22" Type="http://schemas.openxmlformats.org/officeDocument/2006/relationships/hyperlink" Target="https://www.ohchr.org/es/2019/03/costa-rica-murder-indigenous-leader-sergio-rojas-ortiz-condemned-un-experts?LangID=S&amp;NewsID=244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AT\CAT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E3198-0976-4252-B583-85637D796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1</TotalTime>
  <Pages>12</Pages>
  <Words>6061</Words>
  <Characters>33336</Characters>
  <Application>Microsoft Office Word</Application>
  <DocSecurity>0</DocSecurity>
  <Lines>277</Lines>
  <Paragraphs>78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CAT/C/CRI/CO/3</vt:lpstr>
      <vt:lpstr>CAT/C/CRI/CO/R.3</vt:lpstr>
      <vt:lpstr>Naciones Unidas</vt:lpstr>
    </vt:vector>
  </TitlesOfParts>
  <Company>DCM</Company>
  <LinksUpToDate>false</LinksUpToDate>
  <CharactersWithSpaces>39319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CAT/C/CRI/CO/3</dc:title>
  <dc:subject/>
  <dc:creator>THODIYIL Sindu</dc:creator>
  <cp:keywords/>
  <cp:lastModifiedBy>Javier Rodriguez Perez</cp:lastModifiedBy>
  <cp:revision>3</cp:revision>
  <cp:lastPrinted>2023-12-19T07:46:00Z</cp:lastPrinted>
  <dcterms:created xsi:type="dcterms:W3CDTF">2023-12-19T07:46:00Z</dcterms:created>
  <dcterms:modified xsi:type="dcterms:W3CDTF">2023-12-19T07:47:00Z</dcterms:modified>
</cp:coreProperties>
</file>