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6130DEC5" w14:textId="77777777" w:rsidTr="002B7BC7">
        <w:trPr>
          <w:trHeight w:hRule="exact" w:val="851"/>
        </w:trPr>
        <w:tc>
          <w:tcPr>
            <w:tcW w:w="1276" w:type="dxa"/>
            <w:tcBorders>
              <w:bottom w:val="single" w:sz="4" w:space="0" w:color="auto"/>
            </w:tcBorders>
          </w:tcPr>
          <w:p w14:paraId="134BCAA5" w14:textId="77777777" w:rsidR="006F71EA" w:rsidRPr="00DB58B5" w:rsidRDefault="006F71EA" w:rsidP="009A2EA4"/>
        </w:tc>
        <w:tc>
          <w:tcPr>
            <w:tcW w:w="2268" w:type="dxa"/>
            <w:tcBorders>
              <w:bottom w:val="single" w:sz="4" w:space="0" w:color="auto"/>
            </w:tcBorders>
            <w:vAlign w:val="bottom"/>
          </w:tcPr>
          <w:p w14:paraId="5DA9C5E6"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519FDF7" w14:textId="7CFA8842" w:rsidR="006F71EA" w:rsidRPr="00DB58B5" w:rsidRDefault="009A2EA4" w:rsidP="009A2EA4">
            <w:pPr>
              <w:jc w:val="right"/>
            </w:pPr>
            <w:r w:rsidRPr="009A2EA4">
              <w:rPr>
                <w:sz w:val="40"/>
              </w:rPr>
              <w:t>CCPR</w:t>
            </w:r>
            <w:r>
              <w:t>/C/133/3/Add.4</w:t>
            </w:r>
          </w:p>
        </w:tc>
      </w:tr>
      <w:tr w:rsidR="006F71EA" w:rsidRPr="00DB58B5" w14:paraId="413AE614" w14:textId="77777777" w:rsidTr="002B7BC7">
        <w:trPr>
          <w:trHeight w:hRule="exact" w:val="2835"/>
        </w:trPr>
        <w:tc>
          <w:tcPr>
            <w:tcW w:w="1276" w:type="dxa"/>
            <w:tcBorders>
              <w:top w:val="single" w:sz="4" w:space="0" w:color="auto"/>
              <w:bottom w:val="single" w:sz="12" w:space="0" w:color="auto"/>
            </w:tcBorders>
          </w:tcPr>
          <w:p w14:paraId="2ADF16F1" w14:textId="77777777" w:rsidR="006F71EA" w:rsidRPr="00DB58B5" w:rsidRDefault="006F71EA" w:rsidP="002B7BC7">
            <w:pPr>
              <w:spacing w:before="120"/>
              <w:jc w:val="center"/>
            </w:pPr>
            <w:r>
              <w:rPr>
                <w:noProof/>
                <w:lang w:eastAsia="fr-CH"/>
              </w:rPr>
              <w:drawing>
                <wp:inline distT="0" distB="0" distL="0" distR="0" wp14:anchorId="43712BD8" wp14:editId="67ABC36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B7FDA31"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2B267D09" w14:textId="77777777" w:rsidR="006F71EA" w:rsidRDefault="009A2EA4" w:rsidP="002B7BC7">
            <w:pPr>
              <w:spacing w:before="240"/>
            </w:pPr>
            <w:proofErr w:type="spellStart"/>
            <w:r>
              <w:t>Distr</w:t>
            </w:r>
            <w:proofErr w:type="spellEnd"/>
            <w:r>
              <w:t>. générale</w:t>
            </w:r>
          </w:p>
          <w:p w14:paraId="39C97AA3" w14:textId="77777777" w:rsidR="009A2EA4" w:rsidRDefault="009A2EA4" w:rsidP="009A2EA4">
            <w:pPr>
              <w:spacing w:line="240" w:lineRule="exact"/>
            </w:pPr>
            <w:r>
              <w:t>17 décembre 2021</w:t>
            </w:r>
          </w:p>
          <w:p w14:paraId="1113D82B" w14:textId="77777777" w:rsidR="009A2EA4" w:rsidRDefault="009A2EA4" w:rsidP="009A2EA4">
            <w:pPr>
              <w:spacing w:line="240" w:lineRule="exact"/>
            </w:pPr>
            <w:r>
              <w:t>Français</w:t>
            </w:r>
          </w:p>
          <w:p w14:paraId="02E25DF3" w14:textId="01F54E26" w:rsidR="009A2EA4" w:rsidRPr="00DB58B5" w:rsidRDefault="009A2EA4" w:rsidP="009A2EA4">
            <w:pPr>
              <w:spacing w:line="240" w:lineRule="exact"/>
            </w:pPr>
            <w:r>
              <w:t>Original : anglais</w:t>
            </w:r>
          </w:p>
        </w:tc>
      </w:tr>
    </w:tbl>
    <w:p w14:paraId="0B996CF4" w14:textId="77777777" w:rsidR="006F71EA" w:rsidRDefault="006F71EA" w:rsidP="006F71EA">
      <w:pPr>
        <w:spacing w:before="120"/>
        <w:rPr>
          <w:b/>
          <w:sz w:val="24"/>
          <w:szCs w:val="24"/>
        </w:rPr>
      </w:pPr>
      <w:r w:rsidRPr="00DF3BF1">
        <w:rPr>
          <w:b/>
          <w:sz w:val="24"/>
          <w:szCs w:val="24"/>
        </w:rPr>
        <w:t>Comité des droits de l’homme</w:t>
      </w:r>
    </w:p>
    <w:p w14:paraId="64347DAA" w14:textId="77777777" w:rsidR="009A2EA4" w:rsidRPr="00931894" w:rsidRDefault="009A2EA4" w:rsidP="00052DFC">
      <w:pPr>
        <w:pStyle w:val="HChG"/>
        <w:rPr>
          <w:lang w:val="fr-FR"/>
        </w:rPr>
      </w:pPr>
      <w:r w:rsidRPr="00931894">
        <w:rPr>
          <w:lang w:val="fr-FR"/>
        </w:rPr>
        <w:tab/>
      </w:r>
      <w:r w:rsidRPr="00931894">
        <w:rPr>
          <w:lang w:val="fr-FR"/>
        </w:rPr>
        <w:tab/>
        <w:t>Rapport sur le suivi des observations finales du Comité des</w:t>
      </w:r>
      <w:r>
        <w:rPr>
          <w:lang w:val="fr-FR"/>
        </w:rPr>
        <w:t> </w:t>
      </w:r>
      <w:r w:rsidRPr="00931894">
        <w:rPr>
          <w:lang w:val="fr-FR"/>
        </w:rPr>
        <w:t>droits de l</w:t>
      </w:r>
      <w:r>
        <w:rPr>
          <w:lang w:val="fr-FR"/>
        </w:rPr>
        <w:t>’</w:t>
      </w:r>
      <w:r w:rsidRPr="00931894">
        <w:rPr>
          <w:lang w:val="fr-FR"/>
        </w:rPr>
        <w:t>homme</w:t>
      </w:r>
      <w:r w:rsidRPr="00CA558F">
        <w:rPr>
          <w:rStyle w:val="Appelnotedebasdep"/>
          <w:b w:val="0"/>
          <w:bCs/>
          <w:sz w:val="20"/>
          <w:szCs w:val="22"/>
        </w:rPr>
        <w:footnoteReference w:customMarkFollows="1" w:id="2"/>
        <w:t>*</w:t>
      </w:r>
    </w:p>
    <w:p w14:paraId="4CC5BE78" w14:textId="77777777" w:rsidR="009A2EA4" w:rsidRPr="00931894" w:rsidRDefault="009A2EA4" w:rsidP="00052DFC">
      <w:pPr>
        <w:pStyle w:val="H23G"/>
        <w:rPr>
          <w:rFonts w:eastAsia="SimSun"/>
          <w:lang w:val="fr-FR"/>
        </w:rPr>
      </w:pPr>
      <w:r w:rsidRPr="00931894">
        <w:rPr>
          <w:lang w:val="fr-FR"/>
        </w:rPr>
        <w:tab/>
      </w:r>
      <w:r w:rsidRPr="00931894">
        <w:rPr>
          <w:lang w:val="fr-FR"/>
        </w:rPr>
        <w:tab/>
      </w:r>
      <w:r w:rsidRPr="00931894">
        <w:rPr>
          <w:lang w:val="fr-FR"/>
        </w:rPr>
        <w:tab/>
        <w:t>Additif</w:t>
      </w:r>
    </w:p>
    <w:p w14:paraId="5928E805" w14:textId="117E1296" w:rsidR="009A2EA4" w:rsidRDefault="009A2EA4" w:rsidP="00052DFC">
      <w:pPr>
        <w:pStyle w:val="H1G"/>
        <w:rPr>
          <w:lang w:val="fr-FR"/>
        </w:rPr>
      </w:pPr>
      <w:r w:rsidRPr="00931894">
        <w:rPr>
          <w:rFonts w:eastAsia="SimSun"/>
          <w:lang w:val="fr-FR"/>
        </w:rPr>
        <w:tab/>
      </w:r>
      <w:r w:rsidRPr="00931894">
        <w:rPr>
          <w:rFonts w:eastAsia="SimSun"/>
          <w:lang w:val="fr-FR"/>
        </w:rPr>
        <w:tab/>
      </w:r>
      <w:r w:rsidRPr="00931894">
        <w:rPr>
          <w:lang w:val="fr-FR"/>
        </w:rPr>
        <w:t>Évaluation des renseignements sur la suite donnée aux</w:t>
      </w:r>
      <w:r w:rsidR="00052DFC">
        <w:rPr>
          <w:lang w:val="fr-FR"/>
        </w:rPr>
        <w:t xml:space="preserve"> </w:t>
      </w:r>
      <w:r w:rsidRPr="00931894">
        <w:rPr>
          <w:lang w:val="fr-FR"/>
        </w:rPr>
        <w:t>observations finales concernant Maurice</w:t>
      </w:r>
    </w:p>
    <w:tbl>
      <w:tblPr>
        <w:tblStyle w:val="Grilledutableau"/>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402"/>
        <w:gridCol w:w="3969"/>
      </w:tblGrid>
      <w:tr w:rsidR="008B5BD0" w:rsidRPr="00DC32AB" w14:paraId="2AE85594" w14:textId="77777777" w:rsidTr="0000160D">
        <w:tc>
          <w:tcPr>
            <w:tcW w:w="3402" w:type="dxa"/>
            <w:tcMar>
              <w:left w:w="0" w:type="dxa"/>
              <w:right w:w="0" w:type="dxa"/>
            </w:tcMar>
          </w:tcPr>
          <w:p w14:paraId="0E8C3C5F" w14:textId="77777777" w:rsidR="008B5BD0" w:rsidRPr="00B90D42" w:rsidRDefault="008B5BD0" w:rsidP="0000160D">
            <w:pPr>
              <w:spacing w:after="120"/>
              <w:rPr>
                <w:i/>
                <w:iCs/>
                <w:lang w:val="es-ES"/>
              </w:rPr>
            </w:pPr>
            <w:r w:rsidRPr="00D55B35">
              <w:rPr>
                <w:i/>
                <w:iCs/>
                <w:lang w:val="fr-FR"/>
              </w:rPr>
              <w:t>Observations finales (121</w:t>
            </w:r>
            <w:r w:rsidRPr="008D04DF">
              <w:rPr>
                <w:i/>
                <w:iCs/>
                <w:vertAlign w:val="superscript"/>
                <w:lang w:val="fr-FR"/>
              </w:rPr>
              <w:t>e</w:t>
            </w:r>
            <w:r>
              <w:rPr>
                <w:i/>
                <w:iCs/>
                <w:lang w:val="fr-FR"/>
              </w:rPr>
              <w:t> </w:t>
            </w:r>
            <w:r w:rsidRPr="00D55B35">
              <w:rPr>
                <w:i/>
                <w:iCs/>
                <w:lang w:val="fr-FR"/>
              </w:rPr>
              <w:t>session)</w:t>
            </w:r>
            <w:r>
              <w:rPr>
                <w:i/>
                <w:iCs/>
                <w:lang w:val="fr-FR"/>
              </w:rPr>
              <w:t> </w:t>
            </w:r>
            <w:r w:rsidRPr="00EE0E5E">
              <w:rPr>
                <w:lang w:val="fr-FR"/>
              </w:rPr>
              <w:t>:</w:t>
            </w:r>
          </w:p>
        </w:tc>
        <w:tc>
          <w:tcPr>
            <w:tcW w:w="3969" w:type="dxa"/>
            <w:tcMar>
              <w:left w:w="0" w:type="dxa"/>
              <w:right w:w="0" w:type="dxa"/>
            </w:tcMar>
            <w:vAlign w:val="bottom"/>
          </w:tcPr>
          <w:p w14:paraId="34F4B59F" w14:textId="15E72B57" w:rsidR="008B5BD0" w:rsidRPr="00DC32AB" w:rsidRDefault="008B5BD0" w:rsidP="0000160D">
            <w:pPr>
              <w:spacing w:after="120"/>
              <w:rPr>
                <w:rFonts w:eastAsia="SimSun"/>
              </w:rPr>
            </w:pPr>
            <w:hyperlink r:id="rId8" w:history="1">
              <w:r w:rsidRPr="00931894">
                <w:rPr>
                  <w:rStyle w:val="Lienhypertexte"/>
                  <w:lang w:val="fr-FR"/>
                </w:rPr>
                <w:t>CCPR/</w:t>
              </w:r>
              <w:r w:rsidRPr="00931894">
                <w:rPr>
                  <w:rStyle w:val="Lienhypertexte"/>
                  <w:lang w:val="fr-FR"/>
                </w:rPr>
                <w:t>C</w:t>
              </w:r>
              <w:r w:rsidRPr="00931894">
                <w:rPr>
                  <w:rStyle w:val="Lienhypertexte"/>
                  <w:lang w:val="fr-FR"/>
                </w:rPr>
                <w:t>/MUS/CO/5</w:t>
              </w:r>
            </w:hyperlink>
            <w:r w:rsidRPr="00931894">
              <w:rPr>
                <w:color w:val="1D498A"/>
                <w:lang w:val="fr-FR"/>
              </w:rPr>
              <w:t xml:space="preserve">, </w:t>
            </w:r>
            <w:r w:rsidRPr="00931894">
              <w:rPr>
                <w:lang w:val="fr-FR"/>
              </w:rPr>
              <w:t>6 novembre 2017</w:t>
            </w:r>
          </w:p>
        </w:tc>
      </w:tr>
      <w:tr w:rsidR="008B5BD0" w:rsidRPr="00293FE6" w14:paraId="567D10E2" w14:textId="77777777" w:rsidTr="0000160D">
        <w:tc>
          <w:tcPr>
            <w:tcW w:w="3402" w:type="dxa"/>
            <w:tcMar>
              <w:left w:w="0" w:type="dxa"/>
              <w:right w:w="0" w:type="dxa"/>
            </w:tcMar>
          </w:tcPr>
          <w:p w14:paraId="2E27C6D0" w14:textId="77777777" w:rsidR="008B5BD0" w:rsidRPr="00293FE6" w:rsidRDefault="008B5BD0" w:rsidP="0000160D">
            <w:pPr>
              <w:spacing w:after="120"/>
              <w:rPr>
                <w:rFonts w:eastAsiaTheme="minorEastAsia"/>
                <w:i/>
                <w:iCs/>
              </w:rPr>
            </w:pPr>
            <w:r w:rsidRPr="00D55B35">
              <w:rPr>
                <w:i/>
                <w:iCs/>
                <w:lang w:val="fr-FR"/>
              </w:rPr>
              <w:t>Paragraphes faisant l</w:t>
            </w:r>
            <w:r>
              <w:rPr>
                <w:i/>
                <w:iCs/>
                <w:lang w:val="fr-FR"/>
              </w:rPr>
              <w:t>’</w:t>
            </w:r>
            <w:r w:rsidRPr="00D55B35">
              <w:rPr>
                <w:i/>
                <w:iCs/>
                <w:lang w:val="fr-FR"/>
              </w:rPr>
              <w:t>objet d</w:t>
            </w:r>
            <w:r>
              <w:rPr>
                <w:i/>
                <w:iCs/>
                <w:lang w:val="fr-FR"/>
              </w:rPr>
              <w:t>’</w:t>
            </w:r>
            <w:r w:rsidRPr="00D55B35">
              <w:rPr>
                <w:i/>
                <w:iCs/>
                <w:lang w:val="fr-FR"/>
              </w:rPr>
              <w:t>un suivi</w:t>
            </w:r>
            <w:r>
              <w:rPr>
                <w:i/>
                <w:iCs/>
                <w:lang w:val="fr-FR"/>
              </w:rPr>
              <w:t> </w:t>
            </w:r>
            <w:r w:rsidRPr="00EE0E5E">
              <w:rPr>
                <w:lang w:val="fr-FR"/>
              </w:rPr>
              <w:t>:</w:t>
            </w:r>
          </w:p>
        </w:tc>
        <w:tc>
          <w:tcPr>
            <w:tcW w:w="3969" w:type="dxa"/>
            <w:tcMar>
              <w:left w:w="0" w:type="dxa"/>
              <w:right w:w="0" w:type="dxa"/>
            </w:tcMar>
            <w:vAlign w:val="bottom"/>
          </w:tcPr>
          <w:p w14:paraId="4702EE4E" w14:textId="5C15180C" w:rsidR="008B5BD0" w:rsidRPr="00293FE6" w:rsidRDefault="008B5BD0" w:rsidP="0000160D">
            <w:pPr>
              <w:spacing w:after="120"/>
              <w:rPr>
                <w:rFonts w:eastAsia="SimSun"/>
              </w:rPr>
            </w:pPr>
            <w:r w:rsidRPr="00931894">
              <w:rPr>
                <w:iCs/>
                <w:lang w:val="fr-FR"/>
              </w:rPr>
              <w:t>8, 38 et 40</w:t>
            </w:r>
          </w:p>
        </w:tc>
      </w:tr>
      <w:tr w:rsidR="008B5BD0" w:rsidRPr="00D107A1" w14:paraId="4F5241B2" w14:textId="77777777" w:rsidTr="0000160D">
        <w:tc>
          <w:tcPr>
            <w:tcW w:w="3402" w:type="dxa"/>
            <w:tcMar>
              <w:left w:w="0" w:type="dxa"/>
              <w:right w:w="0" w:type="dxa"/>
            </w:tcMar>
          </w:tcPr>
          <w:p w14:paraId="16FD932F" w14:textId="77777777" w:rsidR="008B5BD0" w:rsidRPr="00B90D42" w:rsidRDefault="008B5BD0" w:rsidP="0000160D">
            <w:pPr>
              <w:spacing w:after="120"/>
              <w:rPr>
                <w:rFonts w:eastAsiaTheme="minorEastAsia"/>
                <w:i/>
                <w:iCs/>
              </w:rPr>
            </w:pPr>
            <w:r w:rsidRPr="00795E70">
              <w:rPr>
                <w:i/>
                <w:iCs/>
                <w:lang w:val="fr-FR"/>
              </w:rPr>
              <w:t>Renseignements reçus de l</w:t>
            </w:r>
            <w:r>
              <w:rPr>
                <w:i/>
                <w:iCs/>
                <w:lang w:val="fr-FR"/>
              </w:rPr>
              <w:t>’</w:t>
            </w:r>
            <w:r w:rsidRPr="00795E70">
              <w:rPr>
                <w:i/>
                <w:iCs/>
                <w:lang w:val="fr-FR"/>
              </w:rPr>
              <w:t>État partie</w:t>
            </w:r>
            <w:r>
              <w:rPr>
                <w:i/>
                <w:iCs/>
                <w:lang w:val="fr-FR"/>
              </w:rPr>
              <w:t> </w:t>
            </w:r>
            <w:r w:rsidRPr="00DE415C">
              <w:rPr>
                <w:lang w:val="fr-FR"/>
              </w:rPr>
              <w:t>:</w:t>
            </w:r>
          </w:p>
        </w:tc>
        <w:tc>
          <w:tcPr>
            <w:tcW w:w="3969" w:type="dxa"/>
            <w:tcMar>
              <w:left w:w="0" w:type="dxa"/>
              <w:right w:w="0" w:type="dxa"/>
            </w:tcMar>
            <w:vAlign w:val="bottom"/>
          </w:tcPr>
          <w:p w14:paraId="190426D4" w14:textId="5BCE5293" w:rsidR="008B5BD0" w:rsidRPr="00D107A1" w:rsidRDefault="00D107A1" w:rsidP="0000160D">
            <w:pPr>
              <w:spacing w:after="120"/>
              <w:rPr>
                <w:rFonts w:eastAsia="SimSun"/>
                <w:lang w:val="en-US"/>
              </w:rPr>
            </w:pPr>
            <w:hyperlink r:id="rId9" w:history="1">
              <w:r w:rsidRPr="003A33E6">
                <w:rPr>
                  <w:rStyle w:val="Lienhypertexte"/>
                  <w:shd w:val="clear" w:color="auto" w:fill="FFFFFF"/>
                  <w:lang w:val="en-US"/>
                </w:rPr>
                <w:t>CCPR/C/MUS/CO/5/A</w:t>
              </w:r>
              <w:r w:rsidRPr="003A33E6">
                <w:rPr>
                  <w:rStyle w:val="Lienhypertexte"/>
                  <w:shd w:val="clear" w:color="auto" w:fill="FFFFFF"/>
                  <w:lang w:val="en-US"/>
                </w:rPr>
                <w:t>d</w:t>
              </w:r>
              <w:r w:rsidRPr="003A33E6">
                <w:rPr>
                  <w:rStyle w:val="Lienhypertexte"/>
                  <w:shd w:val="clear" w:color="auto" w:fill="FFFFFF"/>
                  <w:lang w:val="en-US"/>
                </w:rPr>
                <w:t>d.1</w:t>
              </w:r>
            </w:hyperlink>
            <w:r w:rsidRPr="003A33E6">
              <w:rPr>
                <w:rStyle w:val="Lienhypertexte"/>
                <w:shd w:val="clear" w:color="auto" w:fill="FFFFFF"/>
                <w:lang w:val="en-US"/>
              </w:rPr>
              <w:t xml:space="preserve">, </w:t>
            </w:r>
            <w:r w:rsidRPr="003A33E6">
              <w:rPr>
                <w:rStyle w:val="Lienhypertexte"/>
                <w:color w:val="auto"/>
                <w:shd w:val="clear" w:color="auto" w:fill="FFFFFF"/>
                <w:lang w:val="en-US"/>
              </w:rPr>
              <w:t>8 novembre</w:t>
            </w:r>
            <w:r w:rsidR="003B2A78">
              <w:rPr>
                <w:rStyle w:val="Lienhypertexte"/>
                <w:color w:val="auto"/>
                <w:shd w:val="clear" w:color="auto" w:fill="FFFFFF"/>
                <w:lang w:val="en-US"/>
              </w:rPr>
              <w:t xml:space="preserve"> </w:t>
            </w:r>
            <w:r w:rsidRPr="003A33E6">
              <w:rPr>
                <w:rStyle w:val="Lienhypertexte"/>
                <w:color w:val="auto"/>
                <w:shd w:val="clear" w:color="auto" w:fill="FFFFFF"/>
                <w:lang w:val="en-US"/>
              </w:rPr>
              <w:t>2019</w:t>
            </w:r>
          </w:p>
        </w:tc>
      </w:tr>
      <w:tr w:rsidR="008B5BD0" w:rsidRPr="00B90D42" w14:paraId="066840AB" w14:textId="77777777" w:rsidTr="0000160D">
        <w:tc>
          <w:tcPr>
            <w:tcW w:w="3402" w:type="dxa"/>
            <w:tcMar>
              <w:left w:w="0" w:type="dxa"/>
              <w:right w:w="0" w:type="dxa"/>
            </w:tcMar>
          </w:tcPr>
          <w:p w14:paraId="3366B5F3" w14:textId="77777777" w:rsidR="008B5BD0" w:rsidRPr="00293FE6" w:rsidRDefault="008B5BD0" w:rsidP="0000160D">
            <w:pPr>
              <w:spacing w:after="120"/>
              <w:rPr>
                <w:rFonts w:eastAsiaTheme="minorEastAsia"/>
                <w:i/>
                <w:iCs/>
              </w:rPr>
            </w:pPr>
            <w:r w:rsidRPr="00D55B35">
              <w:rPr>
                <w:i/>
                <w:iCs/>
                <w:lang w:val="fr-FR"/>
              </w:rPr>
              <w:t>Évaluation du Comité</w:t>
            </w:r>
            <w:r>
              <w:rPr>
                <w:i/>
                <w:iCs/>
                <w:lang w:val="fr-FR"/>
              </w:rPr>
              <w:t> </w:t>
            </w:r>
            <w:r>
              <w:rPr>
                <w:lang w:val="fr-FR"/>
              </w:rPr>
              <w:t>:</w:t>
            </w:r>
          </w:p>
        </w:tc>
        <w:tc>
          <w:tcPr>
            <w:tcW w:w="3969" w:type="dxa"/>
            <w:tcMar>
              <w:left w:w="0" w:type="dxa"/>
              <w:right w:w="0" w:type="dxa"/>
            </w:tcMar>
            <w:vAlign w:val="bottom"/>
          </w:tcPr>
          <w:p w14:paraId="065F05A5" w14:textId="1FE4961F" w:rsidR="008B5BD0" w:rsidRPr="00B90D42" w:rsidRDefault="00D107A1" w:rsidP="0000160D">
            <w:pPr>
              <w:spacing w:after="120"/>
              <w:rPr>
                <w:i/>
                <w:iCs/>
              </w:rPr>
            </w:pPr>
            <w:r w:rsidRPr="00931894">
              <w:rPr>
                <w:lang w:val="fr-FR"/>
              </w:rPr>
              <w:t>Des informations complémentaires sont</w:t>
            </w:r>
            <w:r w:rsidR="003B2A78">
              <w:rPr>
                <w:lang w:val="fr-FR"/>
              </w:rPr>
              <w:t xml:space="preserve"> </w:t>
            </w:r>
            <w:r w:rsidRPr="00931894">
              <w:rPr>
                <w:lang w:val="fr-FR"/>
              </w:rPr>
              <w:t>nécessaires au sujet des paragraphes 8 [</w:t>
            </w:r>
            <w:r w:rsidRPr="003A33E6">
              <w:rPr>
                <w:b/>
                <w:bCs/>
                <w:lang w:val="fr-FR"/>
              </w:rPr>
              <w:t>C</w:t>
            </w:r>
            <w:r w:rsidRPr="00931894">
              <w:rPr>
                <w:lang w:val="fr-FR"/>
              </w:rPr>
              <w:t>][</w:t>
            </w:r>
            <w:r w:rsidRPr="003A33E6">
              <w:rPr>
                <w:b/>
                <w:bCs/>
                <w:lang w:val="fr-FR"/>
              </w:rPr>
              <w:t>B</w:t>
            </w:r>
            <w:r w:rsidRPr="00931894">
              <w:rPr>
                <w:lang w:val="fr-FR"/>
              </w:rPr>
              <w:t>], 38 [</w:t>
            </w:r>
            <w:r w:rsidRPr="003A33E6">
              <w:rPr>
                <w:b/>
                <w:bCs/>
                <w:lang w:val="fr-FR"/>
              </w:rPr>
              <w:t>C</w:t>
            </w:r>
            <w:r w:rsidRPr="00931894">
              <w:rPr>
                <w:lang w:val="fr-FR"/>
              </w:rPr>
              <w:t>][</w:t>
            </w:r>
            <w:r>
              <w:rPr>
                <w:b/>
                <w:bCs/>
                <w:lang w:val="fr-FR"/>
              </w:rPr>
              <w:t>A</w:t>
            </w:r>
            <w:r w:rsidRPr="00931894">
              <w:rPr>
                <w:lang w:val="fr-FR"/>
              </w:rPr>
              <w:t>] et</w:t>
            </w:r>
            <w:r>
              <w:rPr>
                <w:lang w:val="fr-FR"/>
              </w:rPr>
              <w:t> </w:t>
            </w:r>
            <w:r w:rsidRPr="00931894">
              <w:rPr>
                <w:lang w:val="fr-FR"/>
              </w:rPr>
              <w:t>40 [</w:t>
            </w:r>
            <w:r w:rsidRPr="003A33E6">
              <w:rPr>
                <w:b/>
                <w:bCs/>
                <w:lang w:val="fr-FR"/>
              </w:rPr>
              <w:t>C</w:t>
            </w:r>
            <w:r w:rsidRPr="00931894">
              <w:rPr>
                <w:lang w:val="fr-FR"/>
              </w:rPr>
              <w:t>][</w:t>
            </w:r>
            <w:r>
              <w:rPr>
                <w:b/>
                <w:bCs/>
                <w:lang w:val="fr-FR"/>
              </w:rPr>
              <w:t>A</w:t>
            </w:r>
            <w:r w:rsidRPr="00931894">
              <w:rPr>
                <w:lang w:val="fr-FR"/>
              </w:rPr>
              <w:t>]</w:t>
            </w:r>
          </w:p>
        </w:tc>
      </w:tr>
    </w:tbl>
    <w:p w14:paraId="496C325D" w14:textId="77777777" w:rsidR="009A2EA4" w:rsidRPr="00931894" w:rsidRDefault="009A2EA4" w:rsidP="009A2EA4">
      <w:pPr>
        <w:pStyle w:val="H23G"/>
        <w:rPr>
          <w:lang w:val="fr-FR"/>
        </w:rPr>
      </w:pPr>
      <w:r w:rsidRPr="00931894">
        <w:rPr>
          <w:lang w:val="fr-FR"/>
        </w:rPr>
        <w:tab/>
      </w:r>
      <w:r w:rsidRPr="00931894">
        <w:rPr>
          <w:lang w:val="fr-FR"/>
        </w:rPr>
        <w:tab/>
        <w:t>Paragraphe 8</w:t>
      </w:r>
      <w:r>
        <w:rPr>
          <w:lang w:val="fr-FR"/>
        </w:rPr>
        <w:t> </w:t>
      </w:r>
      <w:r w:rsidRPr="00931894">
        <w:rPr>
          <w:lang w:val="fr-FR"/>
        </w:rPr>
        <w:t>: Commission nationale des droits de l</w:t>
      </w:r>
      <w:r>
        <w:rPr>
          <w:lang w:val="fr-FR"/>
        </w:rPr>
        <w:t>’</w:t>
      </w:r>
      <w:r w:rsidRPr="00931894">
        <w:rPr>
          <w:lang w:val="fr-FR"/>
        </w:rPr>
        <w:t>homme</w:t>
      </w:r>
    </w:p>
    <w:p w14:paraId="56D4F978" w14:textId="77777777" w:rsidR="009A2EA4" w:rsidRPr="003A33E6" w:rsidRDefault="009A2EA4" w:rsidP="009A2EA4">
      <w:pPr>
        <w:pStyle w:val="SingleTxtG"/>
        <w:ind w:firstLine="567"/>
        <w:rPr>
          <w:b/>
          <w:bCs/>
          <w:lang w:val="fr-FR"/>
        </w:rPr>
      </w:pPr>
      <w:r w:rsidRPr="003A33E6">
        <w:rPr>
          <w:b/>
          <w:bCs/>
          <w:lang w:val="fr-FR"/>
        </w:rPr>
        <w:t>L</w:t>
      </w:r>
      <w:r>
        <w:rPr>
          <w:b/>
          <w:bCs/>
          <w:lang w:val="fr-FR"/>
        </w:rPr>
        <w:t>’</w:t>
      </w:r>
      <w:r w:rsidRPr="003A33E6">
        <w:rPr>
          <w:b/>
          <w:bCs/>
          <w:lang w:val="fr-FR"/>
        </w:rPr>
        <w:t>État partie devrait</w:t>
      </w:r>
      <w:r>
        <w:rPr>
          <w:b/>
          <w:bCs/>
          <w:lang w:val="fr-FR"/>
        </w:rPr>
        <w:t> </w:t>
      </w:r>
      <w:r w:rsidRPr="003A33E6">
        <w:rPr>
          <w:b/>
          <w:bCs/>
          <w:lang w:val="fr-FR"/>
        </w:rPr>
        <w:t>: a) prévoir un processus plus transparent et participatif pour la sélection et la nomination des membres de la Commission et de ses divisions, de sorte à garantir leur indépendance</w:t>
      </w:r>
      <w:r>
        <w:rPr>
          <w:b/>
          <w:bCs/>
          <w:lang w:val="fr-FR"/>
        </w:rPr>
        <w:t> </w:t>
      </w:r>
      <w:r w:rsidRPr="003A33E6">
        <w:rPr>
          <w:b/>
          <w:bCs/>
          <w:lang w:val="fr-FR"/>
        </w:rPr>
        <w:t>; b) garantir l</w:t>
      </w:r>
      <w:r>
        <w:rPr>
          <w:b/>
          <w:bCs/>
          <w:lang w:val="fr-FR"/>
        </w:rPr>
        <w:t>’</w:t>
      </w:r>
      <w:r w:rsidRPr="003A33E6">
        <w:rPr>
          <w:b/>
          <w:bCs/>
          <w:lang w:val="fr-FR"/>
        </w:rPr>
        <w:t>inamovibilité des membres</w:t>
      </w:r>
      <w:r>
        <w:rPr>
          <w:b/>
          <w:bCs/>
          <w:lang w:val="fr-FR"/>
        </w:rPr>
        <w:t> </w:t>
      </w:r>
      <w:r w:rsidRPr="003A33E6">
        <w:rPr>
          <w:b/>
          <w:bCs/>
          <w:lang w:val="fr-FR"/>
        </w:rPr>
        <w:t>; c) prendre des mesures pour prévenir les conflits d</w:t>
      </w:r>
      <w:r>
        <w:rPr>
          <w:b/>
          <w:bCs/>
          <w:lang w:val="fr-FR"/>
        </w:rPr>
        <w:t>’</w:t>
      </w:r>
      <w:r w:rsidRPr="003A33E6">
        <w:rPr>
          <w:b/>
          <w:bCs/>
          <w:lang w:val="fr-FR"/>
        </w:rPr>
        <w:t>intérêts dans le cadre des fonctions des membres</w:t>
      </w:r>
      <w:r>
        <w:rPr>
          <w:b/>
          <w:bCs/>
          <w:lang w:val="fr-FR"/>
        </w:rPr>
        <w:t> </w:t>
      </w:r>
      <w:r w:rsidRPr="003A33E6">
        <w:rPr>
          <w:b/>
          <w:bCs/>
          <w:lang w:val="fr-FR"/>
        </w:rPr>
        <w:t>; d) préciser les missions assignées à chaque division de la Commission</w:t>
      </w:r>
      <w:r>
        <w:rPr>
          <w:b/>
          <w:bCs/>
          <w:lang w:val="fr-FR"/>
        </w:rPr>
        <w:t> </w:t>
      </w:r>
      <w:r w:rsidRPr="003A33E6">
        <w:rPr>
          <w:b/>
          <w:bCs/>
          <w:lang w:val="fr-FR"/>
        </w:rPr>
        <w:t>; e) doter la Commission d</w:t>
      </w:r>
      <w:r>
        <w:rPr>
          <w:b/>
          <w:bCs/>
          <w:lang w:val="fr-FR"/>
        </w:rPr>
        <w:t>’</w:t>
      </w:r>
      <w:r w:rsidRPr="003A33E6">
        <w:rPr>
          <w:b/>
          <w:bCs/>
          <w:lang w:val="fr-FR"/>
        </w:rPr>
        <w:t>un personnel suffisant, formé et stable, pour lui permettre de s</w:t>
      </w:r>
      <w:r>
        <w:rPr>
          <w:b/>
          <w:bCs/>
          <w:lang w:val="fr-FR"/>
        </w:rPr>
        <w:t>’</w:t>
      </w:r>
      <w:r w:rsidRPr="003A33E6">
        <w:rPr>
          <w:b/>
          <w:bCs/>
          <w:lang w:val="fr-FR"/>
        </w:rPr>
        <w:t>acquitter dûment de son mandat, en pleine conformité avec les Principes concernant le statut des institutions nationales pour la promotion et la protection des droits de l</w:t>
      </w:r>
      <w:r>
        <w:rPr>
          <w:b/>
          <w:bCs/>
          <w:lang w:val="fr-FR"/>
        </w:rPr>
        <w:t>’</w:t>
      </w:r>
      <w:r w:rsidRPr="003A33E6">
        <w:rPr>
          <w:b/>
          <w:bCs/>
          <w:lang w:val="fr-FR"/>
        </w:rPr>
        <w:t>homme (Principes de Paris).</w:t>
      </w:r>
    </w:p>
    <w:p w14:paraId="437348B6" w14:textId="77777777" w:rsidR="009A2EA4" w:rsidRPr="00931894" w:rsidRDefault="009A2EA4" w:rsidP="009A2EA4">
      <w:pPr>
        <w:pStyle w:val="H23G"/>
        <w:rPr>
          <w:lang w:val="fr-FR"/>
        </w:rPr>
      </w:pPr>
      <w:r w:rsidRPr="00931894">
        <w:rPr>
          <w:lang w:val="fr-FR"/>
        </w:rPr>
        <w:tab/>
      </w:r>
      <w:r w:rsidRPr="00931894">
        <w:rPr>
          <w:lang w:val="fr-FR"/>
        </w:rPr>
        <w:tab/>
        <w:t>Résumé de la réponse de l</w:t>
      </w:r>
      <w:r>
        <w:rPr>
          <w:lang w:val="fr-FR"/>
        </w:rPr>
        <w:t>’</w:t>
      </w:r>
      <w:r w:rsidRPr="00931894">
        <w:rPr>
          <w:lang w:val="fr-FR"/>
        </w:rPr>
        <w:t>État partie</w:t>
      </w:r>
    </w:p>
    <w:p w14:paraId="38B938F9" w14:textId="77777777" w:rsidR="009A2EA4" w:rsidRPr="003A33E6" w:rsidRDefault="009A2EA4" w:rsidP="009A2EA4">
      <w:pPr>
        <w:pStyle w:val="SingleTxtG"/>
        <w:ind w:firstLine="567"/>
        <w:rPr>
          <w:spacing w:val="-2"/>
          <w:lang w:val="fr-FR"/>
        </w:rPr>
      </w:pPr>
      <w:r w:rsidRPr="003A33E6">
        <w:rPr>
          <w:spacing w:val="-2"/>
          <w:lang w:val="fr-FR"/>
        </w:rPr>
        <w:t>a)</w:t>
      </w:r>
      <w:r w:rsidRPr="003A33E6">
        <w:rPr>
          <w:spacing w:val="-2"/>
          <w:lang w:val="fr-FR"/>
        </w:rPr>
        <w:tab/>
        <w:t>Le paragraphe 8 de l</w:t>
      </w:r>
      <w:r>
        <w:rPr>
          <w:spacing w:val="-2"/>
          <w:lang w:val="fr-FR"/>
        </w:rPr>
        <w:t>’</w:t>
      </w:r>
      <w:r w:rsidRPr="003A33E6">
        <w:rPr>
          <w:spacing w:val="-2"/>
          <w:lang w:val="fr-FR"/>
        </w:rPr>
        <w:t>article 3 de la loi sur la protection des droits de l</w:t>
      </w:r>
      <w:r>
        <w:rPr>
          <w:spacing w:val="-2"/>
          <w:lang w:val="fr-FR"/>
        </w:rPr>
        <w:t>’</w:t>
      </w:r>
      <w:r w:rsidRPr="003A33E6">
        <w:rPr>
          <w:spacing w:val="-2"/>
          <w:lang w:val="fr-FR"/>
        </w:rPr>
        <w:t>homme prévoit que le président, le vice</w:t>
      </w:r>
      <w:r w:rsidRPr="003A33E6">
        <w:rPr>
          <w:spacing w:val="-2"/>
          <w:lang w:val="fr-FR"/>
        </w:rPr>
        <w:noBreakHyphen/>
        <w:t>président et les membres de chaque division sont nommés par le Président. Le paragraphe 2 de l</w:t>
      </w:r>
      <w:r>
        <w:rPr>
          <w:spacing w:val="-2"/>
          <w:lang w:val="fr-FR"/>
        </w:rPr>
        <w:t>’</w:t>
      </w:r>
      <w:r w:rsidRPr="003A33E6">
        <w:rPr>
          <w:spacing w:val="-2"/>
          <w:lang w:val="fr-FR"/>
        </w:rPr>
        <w:t>article 3 énonce que la Commission n</w:t>
      </w:r>
      <w:r>
        <w:rPr>
          <w:spacing w:val="-2"/>
          <w:lang w:val="fr-FR"/>
        </w:rPr>
        <w:t>’</w:t>
      </w:r>
      <w:r w:rsidRPr="003A33E6">
        <w:rPr>
          <w:spacing w:val="-2"/>
          <w:lang w:val="fr-FR"/>
        </w:rPr>
        <w:t>est placée sous la direction ou le contrôle d</w:t>
      </w:r>
      <w:r>
        <w:rPr>
          <w:spacing w:val="-2"/>
          <w:lang w:val="fr-FR"/>
        </w:rPr>
        <w:t>’</w:t>
      </w:r>
      <w:r w:rsidRPr="003A33E6">
        <w:rPr>
          <w:spacing w:val="-2"/>
          <w:lang w:val="fr-FR"/>
        </w:rPr>
        <w:t>aucune personne ou autorité aux fins de l</w:t>
      </w:r>
      <w:r>
        <w:rPr>
          <w:spacing w:val="-2"/>
          <w:lang w:val="fr-FR"/>
        </w:rPr>
        <w:t>’</w:t>
      </w:r>
      <w:r w:rsidRPr="003A33E6">
        <w:rPr>
          <w:spacing w:val="-2"/>
          <w:lang w:val="fr-FR"/>
        </w:rPr>
        <w:t>exercice de ses fonctions.</w:t>
      </w:r>
    </w:p>
    <w:p w14:paraId="34CB6D8B" w14:textId="77777777" w:rsidR="009A2EA4" w:rsidRPr="00931894" w:rsidRDefault="009A2EA4" w:rsidP="009A2EA4">
      <w:pPr>
        <w:pStyle w:val="SingleTxtG"/>
        <w:ind w:firstLine="567"/>
        <w:rPr>
          <w:lang w:val="fr-FR"/>
        </w:rPr>
      </w:pPr>
      <w:r w:rsidRPr="00931894">
        <w:rPr>
          <w:lang w:val="fr-FR"/>
        </w:rPr>
        <w:t>b)</w:t>
      </w:r>
      <w:r w:rsidRPr="00931894">
        <w:rPr>
          <w:lang w:val="fr-FR"/>
        </w:rPr>
        <w:tab/>
        <w:t>Le paragraphe 10 de l</w:t>
      </w:r>
      <w:r>
        <w:rPr>
          <w:lang w:val="fr-FR"/>
        </w:rPr>
        <w:t>’</w:t>
      </w:r>
      <w:r w:rsidRPr="00931894">
        <w:rPr>
          <w:lang w:val="fr-FR"/>
        </w:rPr>
        <w:t>article 3 de la loi contient des dispositions prévoyant expressément la révocation de tout membre de la Commission qui n</w:t>
      </w:r>
      <w:r>
        <w:rPr>
          <w:lang w:val="fr-FR"/>
        </w:rPr>
        <w:t>’</w:t>
      </w:r>
      <w:r w:rsidRPr="00931894">
        <w:rPr>
          <w:lang w:val="fr-FR"/>
        </w:rPr>
        <w:t>est pas en mesure d</w:t>
      </w:r>
      <w:r>
        <w:rPr>
          <w:lang w:val="fr-FR"/>
        </w:rPr>
        <w:t>’</w:t>
      </w:r>
      <w:r w:rsidRPr="00931894">
        <w:rPr>
          <w:lang w:val="fr-FR"/>
        </w:rPr>
        <w:t>exercer ses fonctions, que ce soit en raison d</w:t>
      </w:r>
      <w:r>
        <w:rPr>
          <w:lang w:val="fr-FR"/>
        </w:rPr>
        <w:t>’</w:t>
      </w:r>
      <w:r w:rsidRPr="00931894">
        <w:rPr>
          <w:lang w:val="fr-FR"/>
        </w:rPr>
        <w:t>une maladie physique ou mentale ou par suite d</w:t>
      </w:r>
      <w:r>
        <w:rPr>
          <w:lang w:val="fr-FR"/>
        </w:rPr>
        <w:t>’</w:t>
      </w:r>
      <w:r w:rsidRPr="00931894">
        <w:rPr>
          <w:lang w:val="fr-FR"/>
        </w:rPr>
        <w:t xml:space="preserve">une faute. En outre, en vertu de la Constitution </w:t>
      </w:r>
      <w:r>
        <w:rPr>
          <w:lang w:val="fr-FR"/>
        </w:rPr>
        <w:t>mauricienne</w:t>
      </w:r>
      <w:r w:rsidRPr="00931894">
        <w:rPr>
          <w:lang w:val="fr-FR"/>
        </w:rPr>
        <w:t>, à tout moment après la tenue d</w:t>
      </w:r>
      <w:r>
        <w:rPr>
          <w:lang w:val="fr-FR"/>
        </w:rPr>
        <w:t>’</w:t>
      </w:r>
      <w:r w:rsidRPr="00931894">
        <w:rPr>
          <w:lang w:val="fr-FR"/>
        </w:rPr>
        <w:t xml:space="preserve">une élection générale, </w:t>
      </w:r>
      <w:r>
        <w:rPr>
          <w:lang w:val="fr-FR"/>
        </w:rPr>
        <w:t>le</w:t>
      </w:r>
      <w:r w:rsidRPr="00931894">
        <w:rPr>
          <w:lang w:val="fr-FR"/>
        </w:rPr>
        <w:t xml:space="preserve"> titulaire d</w:t>
      </w:r>
      <w:r>
        <w:rPr>
          <w:lang w:val="fr-FR"/>
        </w:rPr>
        <w:t>’</w:t>
      </w:r>
      <w:r w:rsidRPr="00931894">
        <w:rPr>
          <w:lang w:val="fr-FR"/>
        </w:rPr>
        <w:t xml:space="preserve">une charge </w:t>
      </w:r>
      <w:r>
        <w:rPr>
          <w:lang w:val="fr-FR"/>
        </w:rPr>
        <w:t xml:space="preserve">peut être prié </w:t>
      </w:r>
      <w:r w:rsidRPr="00931894">
        <w:rPr>
          <w:lang w:val="fr-FR"/>
        </w:rPr>
        <w:t>de quitter les fonctions auxquelles il a été nommé sur décision ou conseil du Premier Ministre.</w:t>
      </w:r>
    </w:p>
    <w:p w14:paraId="7B36331A" w14:textId="77777777" w:rsidR="009A2EA4" w:rsidRPr="00931894" w:rsidRDefault="009A2EA4" w:rsidP="009A2EA4">
      <w:pPr>
        <w:pStyle w:val="SingleTxtG"/>
        <w:ind w:firstLine="567"/>
        <w:rPr>
          <w:lang w:val="fr-FR"/>
        </w:rPr>
      </w:pPr>
      <w:r w:rsidRPr="00931894">
        <w:rPr>
          <w:lang w:val="fr-FR"/>
        </w:rPr>
        <w:lastRenderedPageBreak/>
        <w:t>c)</w:t>
      </w:r>
      <w:r w:rsidRPr="00931894">
        <w:rPr>
          <w:lang w:val="fr-FR"/>
        </w:rPr>
        <w:tab/>
        <w:t>Il n</w:t>
      </w:r>
      <w:r>
        <w:rPr>
          <w:lang w:val="fr-FR"/>
        </w:rPr>
        <w:t>’</w:t>
      </w:r>
      <w:r w:rsidRPr="00931894">
        <w:rPr>
          <w:lang w:val="fr-FR"/>
        </w:rPr>
        <w:t>y a aucun conflit d</w:t>
      </w:r>
      <w:r>
        <w:rPr>
          <w:lang w:val="fr-FR"/>
        </w:rPr>
        <w:t>’</w:t>
      </w:r>
      <w:r w:rsidRPr="00931894">
        <w:rPr>
          <w:lang w:val="fr-FR"/>
        </w:rPr>
        <w:t>intérêts dans le cadre des fonctions des membres.</w:t>
      </w:r>
    </w:p>
    <w:p w14:paraId="695362D4" w14:textId="77777777" w:rsidR="009A2EA4" w:rsidRPr="00931894" w:rsidRDefault="009A2EA4" w:rsidP="009A2EA4">
      <w:pPr>
        <w:pStyle w:val="SingleTxtG"/>
        <w:ind w:firstLine="567"/>
        <w:rPr>
          <w:lang w:val="fr-FR"/>
        </w:rPr>
      </w:pPr>
      <w:r w:rsidRPr="00931894">
        <w:rPr>
          <w:lang w:val="fr-FR"/>
        </w:rPr>
        <w:t>d)</w:t>
      </w:r>
      <w:r w:rsidRPr="00931894">
        <w:rPr>
          <w:lang w:val="fr-FR"/>
        </w:rPr>
        <w:tab/>
        <w:t>La mission assignée à chaque division est clairement définie par la loi.</w:t>
      </w:r>
    </w:p>
    <w:p w14:paraId="3F035EEB" w14:textId="77777777" w:rsidR="009A2EA4" w:rsidRPr="00931894" w:rsidRDefault="009A2EA4" w:rsidP="009A2EA4">
      <w:pPr>
        <w:pStyle w:val="SingleTxtG"/>
        <w:ind w:firstLine="567"/>
        <w:rPr>
          <w:lang w:val="fr-FR"/>
        </w:rPr>
      </w:pPr>
      <w:r w:rsidRPr="00931894">
        <w:rPr>
          <w:lang w:val="fr-FR"/>
        </w:rPr>
        <w:t>e)</w:t>
      </w:r>
      <w:r w:rsidRPr="00931894">
        <w:rPr>
          <w:lang w:val="fr-FR"/>
        </w:rPr>
        <w:tab/>
        <w:t>Les fonctions de la Commission nationale des droits de l</w:t>
      </w:r>
      <w:r>
        <w:rPr>
          <w:lang w:val="fr-FR"/>
        </w:rPr>
        <w:t>’</w:t>
      </w:r>
      <w:r w:rsidRPr="00931894">
        <w:rPr>
          <w:lang w:val="fr-FR"/>
        </w:rPr>
        <w:t>homme sont conformes aux Principes de Paris. La Commission a confirmé que le Cabinet du Premier Ministre l</w:t>
      </w:r>
      <w:r>
        <w:rPr>
          <w:lang w:val="fr-FR"/>
        </w:rPr>
        <w:t>’</w:t>
      </w:r>
      <w:r w:rsidRPr="00931894">
        <w:rPr>
          <w:lang w:val="fr-FR"/>
        </w:rPr>
        <w:t>avait dotée d</w:t>
      </w:r>
      <w:r>
        <w:rPr>
          <w:lang w:val="fr-FR"/>
        </w:rPr>
        <w:t>’</w:t>
      </w:r>
      <w:r w:rsidRPr="00931894">
        <w:rPr>
          <w:lang w:val="fr-FR"/>
        </w:rPr>
        <w:t>un personnel suffisant et que des mesures supplémentaires allaient être prises au titre du prochain budget pour recruter davantage d</w:t>
      </w:r>
      <w:r>
        <w:rPr>
          <w:lang w:val="fr-FR"/>
        </w:rPr>
        <w:t>’</w:t>
      </w:r>
      <w:r w:rsidRPr="00931894">
        <w:rPr>
          <w:lang w:val="fr-FR"/>
        </w:rPr>
        <w:t xml:space="preserve">enquêteurs. </w:t>
      </w:r>
      <w:r>
        <w:rPr>
          <w:lang w:val="fr-FR"/>
        </w:rPr>
        <w:t>Elle</w:t>
      </w:r>
      <w:r w:rsidRPr="00931894">
        <w:rPr>
          <w:lang w:val="fr-FR"/>
        </w:rPr>
        <w:t xml:space="preserve"> a également indiqué qu</w:t>
      </w:r>
      <w:r>
        <w:rPr>
          <w:lang w:val="fr-FR"/>
        </w:rPr>
        <w:t>’</w:t>
      </w:r>
      <w:r w:rsidRPr="00931894">
        <w:rPr>
          <w:lang w:val="fr-FR"/>
        </w:rPr>
        <w:t>elle allait demande</w:t>
      </w:r>
      <w:r>
        <w:rPr>
          <w:lang w:val="fr-FR"/>
        </w:rPr>
        <w:t>r</w:t>
      </w:r>
      <w:r w:rsidRPr="00931894">
        <w:rPr>
          <w:lang w:val="fr-FR"/>
        </w:rPr>
        <w:t xml:space="preserve"> que la loi soit modifiée </w:t>
      </w:r>
      <w:r>
        <w:rPr>
          <w:lang w:val="fr-FR"/>
        </w:rPr>
        <w:t>de façon à ce</w:t>
      </w:r>
      <w:r w:rsidRPr="00931894">
        <w:rPr>
          <w:lang w:val="fr-FR"/>
        </w:rPr>
        <w:t xml:space="preserve"> qu</w:t>
      </w:r>
      <w:r>
        <w:rPr>
          <w:lang w:val="fr-FR"/>
        </w:rPr>
        <w:t>’</w:t>
      </w:r>
      <w:r w:rsidRPr="00931894">
        <w:rPr>
          <w:lang w:val="fr-FR"/>
        </w:rPr>
        <w:t>elle puisse recruter son propre secrétaire.</w:t>
      </w:r>
    </w:p>
    <w:p w14:paraId="7F5D3988" w14:textId="77777777" w:rsidR="009A2EA4" w:rsidRPr="00931894" w:rsidRDefault="009A2EA4" w:rsidP="009A2EA4">
      <w:pPr>
        <w:pStyle w:val="H23G"/>
        <w:rPr>
          <w:lang w:val="fr-FR"/>
        </w:rPr>
      </w:pPr>
      <w:r w:rsidRPr="00931894">
        <w:rPr>
          <w:lang w:val="fr-FR"/>
        </w:rPr>
        <w:tab/>
      </w:r>
      <w:r w:rsidRPr="00931894">
        <w:rPr>
          <w:lang w:val="fr-FR"/>
        </w:rPr>
        <w:tab/>
        <w:t>Évaluation du Comité</w:t>
      </w:r>
    </w:p>
    <w:p w14:paraId="36750048" w14:textId="77777777" w:rsidR="009A2EA4" w:rsidRPr="00931894" w:rsidRDefault="009A2EA4" w:rsidP="00DE5152">
      <w:pPr>
        <w:pStyle w:val="SingleTxtG"/>
        <w:keepNext/>
        <w:rPr>
          <w:lang w:val="fr-FR"/>
        </w:rPr>
      </w:pPr>
      <w:r w:rsidRPr="00931894">
        <w:rPr>
          <w:lang w:val="fr-FR"/>
        </w:rPr>
        <w:t>[</w:t>
      </w:r>
      <w:r w:rsidRPr="003A33E6">
        <w:rPr>
          <w:b/>
          <w:bCs/>
          <w:lang w:val="fr-FR"/>
        </w:rPr>
        <w:t>C</w:t>
      </w:r>
      <w:r w:rsidRPr="00931894">
        <w:rPr>
          <w:lang w:val="fr-FR"/>
        </w:rPr>
        <w:t>] : a), b), c) et d)</w:t>
      </w:r>
    </w:p>
    <w:p w14:paraId="419896F5" w14:textId="77777777" w:rsidR="009A2EA4" w:rsidRDefault="009A2EA4" w:rsidP="009A2EA4">
      <w:pPr>
        <w:pStyle w:val="SingleTxtG"/>
        <w:ind w:firstLine="567"/>
        <w:rPr>
          <w:lang w:val="fr-FR"/>
        </w:rPr>
      </w:pPr>
      <w:r>
        <w:rPr>
          <w:lang w:val="fr-FR"/>
        </w:rPr>
        <w:t>Le Comité</w:t>
      </w:r>
      <w:r w:rsidRPr="00931894">
        <w:rPr>
          <w:lang w:val="fr-FR"/>
        </w:rPr>
        <w:t xml:space="preserve"> pren</w:t>
      </w:r>
      <w:r>
        <w:rPr>
          <w:lang w:val="fr-FR"/>
        </w:rPr>
        <w:t>d</w:t>
      </w:r>
      <w:r w:rsidRPr="00931894">
        <w:rPr>
          <w:lang w:val="fr-FR"/>
        </w:rPr>
        <w:t xml:space="preserve"> note des renseignements donnés au sujet des paragraphes 2 et 8 de l</w:t>
      </w:r>
      <w:r>
        <w:rPr>
          <w:lang w:val="fr-FR"/>
        </w:rPr>
        <w:t>’</w:t>
      </w:r>
      <w:r w:rsidRPr="00931894">
        <w:rPr>
          <w:lang w:val="fr-FR"/>
        </w:rPr>
        <w:t xml:space="preserve">article 3 de la loi, </w:t>
      </w:r>
      <w:r>
        <w:rPr>
          <w:lang w:val="fr-FR"/>
        </w:rPr>
        <w:t>mais</w:t>
      </w:r>
      <w:r w:rsidRPr="00931894">
        <w:rPr>
          <w:lang w:val="fr-FR"/>
        </w:rPr>
        <w:t xml:space="preserve"> regrette qu</w:t>
      </w:r>
      <w:r>
        <w:rPr>
          <w:lang w:val="fr-FR"/>
        </w:rPr>
        <w:t>’</w:t>
      </w:r>
      <w:r w:rsidRPr="00931894">
        <w:rPr>
          <w:lang w:val="fr-FR"/>
        </w:rPr>
        <w:t>aucune information ne lui ait été communiquée sur les mesures prises</w:t>
      </w:r>
      <w:r>
        <w:rPr>
          <w:lang w:val="fr-FR"/>
        </w:rPr>
        <w:t>,</w:t>
      </w:r>
      <w:r w:rsidRPr="00931894">
        <w:rPr>
          <w:lang w:val="fr-FR"/>
        </w:rPr>
        <w:t xml:space="preserve"> après l</w:t>
      </w:r>
      <w:r>
        <w:rPr>
          <w:lang w:val="fr-FR"/>
        </w:rPr>
        <w:t>’</w:t>
      </w:r>
      <w:r w:rsidRPr="00931894">
        <w:rPr>
          <w:lang w:val="fr-FR"/>
        </w:rPr>
        <w:t>adoption de ses observations finales</w:t>
      </w:r>
      <w:r>
        <w:rPr>
          <w:lang w:val="fr-FR"/>
        </w:rPr>
        <w:t>, aux fins d’</w:t>
      </w:r>
      <w:r w:rsidRPr="00931894">
        <w:rPr>
          <w:lang w:val="fr-FR"/>
        </w:rPr>
        <w:t>un processus plus transparent et participatif pour la sélection et la nomination des membres de la Commission et de ses divisions, de sorte à garantir leur indépendance.</w:t>
      </w:r>
    </w:p>
    <w:p w14:paraId="15E415D0" w14:textId="77777777" w:rsidR="009A2EA4" w:rsidRDefault="009A2EA4" w:rsidP="009A2EA4">
      <w:pPr>
        <w:pStyle w:val="SingleTxtG"/>
        <w:ind w:firstLine="567"/>
        <w:rPr>
          <w:lang w:val="fr-FR"/>
        </w:rPr>
      </w:pPr>
      <w:r w:rsidRPr="00931894">
        <w:rPr>
          <w:lang w:val="fr-FR"/>
        </w:rPr>
        <w:t>Le Comité prend également note des renseignements donnés au sujet du paragraphe 10 de l</w:t>
      </w:r>
      <w:r>
        <w:rPr>
          <w:lang w:val="fr-FR"/>
        </w:rPr>
        <w:t>’</w:t>
      </w:r>
      <w:r w:rsidRPr="00931894">
        <w:rPr>
          <w:lang w:val="fr-FR"/>
        </w:rPr>
        <w:t>article 3 de la loi ainsi que de la Constitution. Néanmoins, il regrette qu</w:t>
      </w:r>
      <w:r>
        <w:rPr>
          <w:lang w:val="fr-FR"/>
        </w:rPr>
        <w:t>’</w:t>
      </w:r>
      <w:r w:rsidRPr="00931894">
        <w:rPr>
          <w:lang w:val="fr-FR"/>
        </w:rPr>
        <w:t xml:space="preserve">aucune information ne lui ait été communiquée sur toute mesure prise </w:t>
      </w:r>
      <w:r>
        <w:rPr>
          <w:lang w:val="fr-FR"/>
        </w:rPr>
        <w:t xml:space="preserve">expressément </w:t>
      </w:r>
      <w:r w:rsidRPr="00931894">
        <w:rPr>
          <w:lang w:val="fr-FR"/>
        </w:rPr>
        <w:t>pour donner suite à sa recommandation.</w:t>
      </w:r>
    </w:p>
    <w:p w14:paraId="6A259A1C" w14:textId="2FA92CD5" w:rsidR="009A2EA4" w:rsidRDefault="009A2EA4" w:rsidP="009A2EA4">
      <w:pPr>
        <w:pStyle w:val="SingleTxtG"/>
        <w:ind w:firstLine="567"/>
        <w:rPr>
          <w:lang w:val="fr-FR"/>
        </w:rPr>
      </w:pPr>
      <w:r w:rsidRPr="00C90020">
        <w:rPr>
          <w:lang w:val="fr-FR"/>
        </w:rPr>
        <w:t xml:space="preserve">Le Comité </w:t>
      </w:r>
      <w:r>
        <w:rPr>
          <w:lang w:val="fr-FR"/>
        </w:rPr>
        <w:t>constate avec préoccupation qu’il</w:t>
      </w:r>
      <w:r w:rsidRPr="00B23891">
        <w:rPr>
          <w:lang w:val="fr-FR"/>
        </w:rPr>
        <w:t xml:space="preserve"> n</w:t>
      </w:r>
      <w:r>
        <w:rPr>
          <w:lang w:val="fr-FR"/>
        </w:rPr>
        <w:t>’</w:t>
      </w:r>
      <w:r w:rsidRPr="00B23891">
        <w:rPr>
          <w:lang w:val="fr-FR"/>
        </w:rPr>
        <w:t>a reçu aucune</w:t>
      </w:r>
      <w:r w:rsidRPr="001F6005">
        <w:rPr>
          <w:lang w:val="fr-FR"/>
        </w:rPr>
        <w:t xml:space="preserve"> information sur les</w:t>
      </w:r>
      <w:r w:rsidRPr="007335BD">
        <w:rPr>
          <w:lang w:val="fr-FR"/>
        </w:rPr>
        <w:t xml:space="preserve"> mesures </w:t>
      </w:r>
      <w:r>
        <w:rPr>
          <w:lang w:val="fr-FR"/>
        </w:rPr>
        <w:t xml:space="preserve">que l’État partie a </w:t>
      </w:r>
      <w:r w:rsidRPr="007335BD">
        <w:rPr>
          <w:lang w:val="fr-FR"/>
        </w:rPr>
        <w:t>prises</w:t>
      </w:r>
      <w:r>
        <w:rPr>
          <w:lang w:val="fr-FR"/>
        </w:rPr>
        <w:t xml:space="preserve"> </w:t>
      </w:r>
      <w:r w:rsidRPr="001F6005">
        <w:rPr>
          <w:lang w:val="fr-FR"/>
        </w:rPr>
        <w:t>pour prévenir les conflits d</w:t>
      </w:r>
      <w:r>
        <w:rPr>
          <w:lang w:val="fr-FR"/>
        </w:rPr>
        <w:t>’</w:t>
      </w:r>
      <w:r w:rsidRPr="001F6005">
        <w:rPr>
          <w:lang w:val="fr-FR"/>
        </w:rPr>
        <w:t>intérêts dans le cadre des fonctions des membres</w:t>
      </w:r>
      <w:r>
        <w:rPr>
          <w:lang w:val="fr-FR"/>
        </w:rPr>
        <w:t xml:space="preserve"> de la</w:t>
      </w:r>
      <w:r w:rsidR="003B2A78">
        <w:rPr>
          <w:lang w:val="fr-FR"/>
        </w:rPr>
        <w:t xml:space="preserve"> </w:t>
      </w:r>
      <w:r>
        <w:rPr>
          <w:lang w:val="fr-FR"/>
        </w:rPr>
        <w:t>Commission</w:t>
      </w:r>
      <w:r w:rsidRPr="00C90020">
        <w:rPr>
          <w:lang w:val="fr-FR"/>
        </w:rPr>
        <w:t>.</w:t>
      </w:r>
    </w:p>
    <w:p w14:paraId="3F96244D" w14:textId="77777777" w:rsidR="009A2EA4" w:rsidRPr="00931894" w:rsidRDefault="009A2EA4" w:rsidP="009A2EA4">
      <w:pPr>
        <w:pStyle w:val="SingleTxtG"/>
        <w:ind w:firstLine="567"/>
        <w:rPr>
          <w:lang w:val="fr-FR"/>
        </w:rPr>
      </w:pPr>
      <w:r w:rsidRPr="00EF7AB1">
        <w:rPr>
          <w:lang w:val="fr-FR"/>
        </w:rPr>
        <w:t xml:space="preserve">Le Comité </w:t>
      </w:r>
      <w:r w:rsidRPr="00D6663B">
        <w:rPr>
          <w:lang w:val="fr-FR"/>
        </w:rPr>
        <w:t>est également préoccupé par le ma</w:t>
      </w:r>
      <w:r w:rsidRPr="00E26AC6">
        <w:rPr>
          <w:lang w:val="fr-FR"/>
        </w:rPr>
        <w:t>nque d</w:t>
      </w:r>
      <w:r>
        <w:rPr>
          <w:lang w:val="fr-FR"/>
        </w:rPr>
        <w:t>’</w:t>
      </w:r>
      <w:r w:rsidRPr="00E26AC6">
        <w:rPr>
          <w:lang w:val="fr-FR"/>
        </w:rPr>
        <w:t>information au sujet des mesures prises</w:t>
      </w:r>
      <w:r>
        <w:rPr>
          <w:lang w:val="fr-FR"/>
        </w:rPr>
        <w:t>,</w:t>
      </w:r>
      <w:r w:rsidRPr="00D6663B">
        <w:rPr>
          <w:lang w:val="fr-FR"/>
        </w:rPr>
        <w:t xml:space="preserve"> après l</w:t>
      </w:r>
      <w:r>
        <w:rPr>
          <w:lang w:val="fr-FR"/>
        </w:rPr>
        <w:t>’</w:t>
      </w:r>
      <w:r w:rsidRPr="00D6663B">
        <w:rPr>
          <w:lang w:val="fr-FR"/>
        </w:rPr>
        <w:t>adoption des observations finales</w:t>
      </w:r>
      <w:r>
        <w:rPr>
          <w:lang w:val="fr-FR"/>
        </w:rPr>
        <w:t>,</w:t>
      </w:r>
      <w:r w:rsidRPr="00D6663B">
        <w:rPr>
          <w:lang w:val="fr-FR"/>
        </w:rPr>
        <w:t xml:space="preserve"> pour </w:t>
      </w:r>
      <w:r>
        <w:rPr>
          <w:lang w:val="fr-FR"/>
        </w:rPr>
        <w:t xml:space="preserve">que </w:t>
      </w:r>
      <w:r w:rsidRPr="00D6663B">
        <w:rPr>
          <w:lang w:val="fr-FR"/>
        </w:rPr>
        <w:t>les missions assignées à chaque division de la Commission</w:t>
      </w:r>
      <w:r>
        <w:rPr>
          <w:lang w:val="fr-FR"/>
        </w:rPr>
        <w:t xml:space="preserve"> soient précisées</w:t>
      </w:r>
      <w:r w:rsidRPr="00C90020">
        <w:rPr>
          <w:lang w:val="fr-FR"/>
        </w:rPr>
        <w:t>.</w:t>
      </w:r>
    </w:p>
    <w:p w14:paraId="7DFB68AC" w14:textId="77777777" w:rsidR="009A2EA4" w:rsidRPr="00931894" w:rsidRDefault="009A2EA4" w:rsidP="00DE5152">
      <w:pPr>
        <w:pStyle w:val="SingleTxtG"/>
        <w:keepNext/>
        <w:rPr>
          <w:lang w:val="fr-FR"/>
        </w:rPr>
      </w:pPr>
      <w:r w:rsidRPr="00931894">
        <w:rPr>
          <w:lang w:val="fr-FR"/>
        </w:rPr>
        <w:t>[</w:t>
      </w:r>
      <w:r w:rsidRPr="003A33E6">
        <w:rPr>
          <w:b/>
          <w:bCs/>
          <w:lang w:val="fr-FR"/>
        </w:rPr>
        <w:t>B</w:t>
      </w:r>
      <w:r w:rsidRPr="00931894">
        <w:rPr>
          <w:lang w:val="fr-FR"/>
        </w:rPr>
        <w:t>] : e)</w:t>
      </w:r>
    </w:p>
    <w:p w14:paraId="30EB925C" w14:textId="5DF89BC6" w:rsidR="009A2EA4" w:rsidRPr="00931894" w:rsidRDefault="009A2EA4" w:rsidP="009A2EA4">
      <w:pPr>
        <w:pStyle w:val="SingleTxtG"/>
        <w:ind w:firstLine="567"/>
        <w:rPr>
          <w:lang w:val="fr-FR"/>
        </w:rPr>
      </w:pPr>
      <w:r w:rsidRPr="00931894">
        <w:rPr>
          <w:lang w:val="fr-FR"/>
        </w:rPr>
        <w:t>Le Comité salue les renseignements donnés par l</w:t>
      </w:r>
      <w:r>
        <w:rPr>
          <w:lang w:val="fr-FR"/>
        </w:rPr>
        <w:t>’</w:t>
      </w:r>
      <w:r w:rsidRPr="00931894">
        <w:rPr>
          <w:lang w:val="fr-FR"/>
        </w:rPr>
        <w:t>État partie. Il demande des informations complémentaires</w:t>
      </w:r>
      <w:r>
        <w:rPr>
          <w:lang w:val="fr-FR"/>
        </w:rPr>
        <w:t> : i) </w:t>
      </w:r>
      <w:r w:rsidRPr="00931894">
        <w:rPr>
          <w:lang w:val="fr-FR"/>
        </w:rPr>
        <w:t>sur le point de savoir si</w:t>
      </w:r>
      <w:r>
        <w:rPr>
          <w:lang w:val="fr-FR"/>
        </w:rPr>
        <w:t>, une fois prise la décision en ce sens,</w:t>
      </w:r>
      <w:r w:rsidRPr="00931894">
        <w:rPr>
          <w:lang w:val="fr-FR"/>
        </w:rPr>
        <w:t xml:space="preserve"> davantage d</w:t>
      </w:r>
      <w:r>
        <w:rPr>
          <w:lang w:val="fr-FR"/>
        </w:rPr>
        <w:t>’</w:t>
      </w:r>
      <w:r w:rsidRPr="00931894">
        <w:rPr>
          <w:lang w:val="fr-FR"/>
        </w:rPr>
        <w:t>enquêteurs ont été recrutés</w:t>
      </w:r>
      <w:r>
        <w:rPr>
          <w:lang w:val="fr-FR"/>
        </w:rPr>
        <w:t xml:space="preserve"> et, le cas échéant, combien et à quelle date</w:t>
      </w:r>
      <w:r w:rsidR="00DE5152">
        <w:rPr>
          <w:lang w:val="fr-FR"/>
        </w:rPr>
        <w:t> ;</w:t>
      </w:r>
      <w:r w:rsidRPr="00931894">
        <w:rPr>
          <w:lang w:val="fr-FR"/>
        </w:rPr>
        <w:t xml:space="preserve"> et </w:t>
      </w:r>
      <w:r>
        <w:rPr>
          <w:lang w:val="fr-FR"/>
        </w:rPr>
        <w:t>ii) </w:t>
      </w:r>
      <w:r w:rsidRPr="00931894">
        <w:rPr>
          <w:lang w:val="fr-FR"/>
        </w:rPr>
        <w:t xml:space="preserve">sur les progrès accomplis en vue </w:t>
      </w:r>
      <w:r>
        <w:rPr>
          <w:lang w:val="fr-FR"/>
        </w:rPr>
        <w:t>d’une</w:t>
      </w:r>
      <w:r w:rsidRPr="00931894">
        <w:rPr>
          <w:lang w:val="fr-FR"/>
        </w:rPr>
        <w:t xml:space="preserve"> modifi</w:t>
      </w:r>
      <w:r>
        <w:rPr>
          <w:lang w:val="fr-FR"/>
        </w:rPr>
        <w:t>cation de</w:t>
      </w:r>
      <w:r w:rsidRPr="00931894">
        <w:rPr>
          <w:lang w:val="fr-FR"/>
        </w:rPr>
        <w:t xml:space="preserve"> la loi </w:t>
      </w:r>
      <w:r>
        <w:rPr>
          <w:lang w:val="fr-FR"/>
        </w:rPr>
        <w:t>qui</w:t>
      </w:r>
      <w:r w:rsidRPr="00931894">
        <w:rPr>
          <w:lang w:val="fr-FR"/>
        </w:rPr>
        <w:t xml:space="preserve"> </w:t>
      </w:r>
      <w:r>
        <w:rPr>
          <w:lang w:val="fr-FR"/>
        </w:rPr>
        <w:t>permettrait à</w:t>
      </w:r>
      <w:r w:rsidRPr="00931894">
        <w:rPr>
          <w:lang w:val="fr-FR"/>
        </w:rPr>
        <w:t xml:space="preserve"> la Commission </w:t>
      </w:r>
      <w:r>
        <w:rPr>
          <w:lang w:val="fr-FR"/>
        </w:rPr>
        <w:t>de</w:t>
      </w:r>
      <w:r w:rsidRPr="00931894">
        <w:rPr>
          <w:lang w:val="fr-FR"/>
        </w:rPr>
        <w:t xml:space="preserve"> recruter son propre secrétaire.</w:t>
      </w:r>
    </w:p>
    <w:p w14:paraId="585AA145" w14:textId="77777777" w:rsidR="009A2EA4" w:rsidRPr="00931894" w:rsidRDefault="009A2EA4" w:rsidP="00DE5152">
      <w:pPr>
        <w:pStyle w:val="H23G"/>
        <w:rPr>
          <w:lang w:val="fr-FR"/>
        </w:rPr>
      </w:pPr>
      <w:r w:rsidRPr="00931894">
        <w:rPr>
          <w:lang w:val="fr-FR"/>
        </w:rPr>
        <w:tab/>
      </w:r>
      <w:r w:rsidRPr="00931894">
        <w:rPr>
          <w:lang w:val="fr-FR"/>
        </w:rPr>
        <w:tab/>
        <w:t>Paragraphe 38 : Réfugiés, demandeurs d</w:t>
      </w:r>
      <w:r>
        <w:rPr>
          <w:lang w:val="fr-FR"/>
        </w:rPr>
        <w:t>’</w:t>
      </w:r>
      <w:r w:rsidRPr="00931894">
        <w:rPr>
          <w:lang w:val="fr-FR"/>
        </w:rPr>
        <w:t>asile et apatrides</w:t>
      </w:r>
    </w:p>
    <w:p w14:paraId="27E9C9B5" w14:textId="77777777" w:rsidR="009A2EA4" w:rsidRPr="003A33E6" w:rsidRDefault="009A2EA4" w:rsidP="009A2EA4">
      <w:pPr>
        <w:pStyle w:val="SingleTxtG"/>
        <w:ind w:firstLine="567"/>
        <w:rPr>
          <w:b/>
          <w:bCs/>
          <w:lang w:val="fr-FR"/>
        </w:rPr>
      </w:pPr>
      <w:r w:rsidRPr="003A33E6">
        <w:rPr>
          <w:b/>
          <w:bCs/>
          <w:lang w:val="fr-FR"/>
        </w:rPr>
        <w:t>L</w:t>
      </w:r>
      <w:r>
        <w:rPr>
          <w:b/>
          <w:bCs/>
          <w:lang w:val="fr-FR"/>
        </w:rPr>
        <w:t>’</w:t>
      </w:r>
      <w:r w:rsidRPr="003A33E6">
        <w:rPr>
          <w:b/>
          <w:bCs/>
          <w:lang w:val="fr-FR"/>
        </w:rPr>
        <w:t>État partie devrait envisager de mettre en place un cadre national sur l</w:t>
      </w:r>
      <w:r>
        <w:rPr>
          <w:b/>
          <w:bCs/>
          <w:lang w:val="fr-FR"/>
        </w:rPr>
        <w:t>’</w:t>
      </w:r>
      <w:r w:rsidRPr="003A33E6">
        <w:rPr>
          <w:b/>
          <w:bCs/>
          <w:lang w:val="fr-FR"/>
        </w:rPr>
        <w:t>asile, notamment un mécanisme d</w:t>
      </w:r>
      <w:r>
        <w:rPr>
          <w:b/>
          <w:bCs/>
          <w:lang w:val="fr-FR"/>
        </w:rPr>
        <w:t>’</w:t>
      </w:r>
      <w:r w:rsidRPr="003A33E6">
        <w:rPr>
          <w:b/>
          <w:bCs/>
          <w:lang w:val="fr-FR"/>
        </w:rPr>
        <w:t>évaluation aux fins de la détermination du statut de réfugié, de façon à garantir également le respect du principe de non-refoulement. Il</w:t>
      </w:r>
      <w:r>
        <w:rPr>
          <w:b/>
          <w:bCs/>
          <w:lang w:val="fr-FR"/>
        </w:rPr>
        <w:t> </w:t>
      </w:r>
      <w:r w:rsidRPr="003A33E6">
        <w:rPr>
          <w:b/>
          <w:bCs/>
          <w:lang w:val="fr-FR"/>
        </w:rPr>
        <w:t>devrait aussi prendre les mesures nécessaires pour éviter les cas d</w:t>
      </w:r>
      <w:r>
        <w:rPr>
          <w:b/>
          <w:bCs/>
          <w:lang w:val="fr-FR"/>
        </w:rPr>
        <w:t>’</w:t>
      </w:r>
      <w:r w:rsidRPr="003A33E6">
        <w:rPr>
          <w:b/>
          <w:bCs/>
          <w:lang w:val="fr-FR"/>
        </w:rPr>
        <w:t>apatridie, et recueillir et publier des informations sur le nombre de demandeurs d</w:t>
      </w:r>
      <w:r>
        <w:rPr>
          <w:b/>
          <w:bCs/>
          <w:lang w:val="fr-FR"/>
        </w:rPr>
        <w:t>’</w:t>
      </w:r>
      <w:r w:rsidRPr="003A33E6">
        <w:rPr>
          <w:b/>
          <w:bCs/>
          <w:lang w:val="fr-FR"/>
        </w:rPr>
        <w:t>asile, de réfugiés et d</w:t>
      </w:r>
      <w:r>
        <w:rPr>
          <w:b/>
          <w:bCs/>
          <w:lang w:val="fr-FR"/>
        </w:rPr>
        <w:t>’</w:t>
      </w:r>
      <w:r w:rsidRPr="003A33E6">
        <w:rPr>
          <w:b/>
          <w:bCs/>
          <w:lang w:val="fr-FR"/>
        </w:rPr>
        <w:t>apatrides résidant sur son territoire.</w:t>
      </w:r>
    </w:p>
    <w:p w14:paraId="4EEBDEF9" w14:textId="77777777" w:rsidR="009A2EA4" w:rsidRPr="00931894" w:rsidRDefault="009A2EA4" w:rsidP="00DE5152">
      <w:pPr>
        <w:pStyle w:val="H23G"/>
        <w:rPr>
          <w:lang w:val="fr-FR"/>
        </w:rPr>
      </w:pPr>
      <w:r w:rsidRPr="00931894">
        <w:rPr>
          <w:lang w:val="fr-FR"/>
        </w:rPr>
        <w:tab/>
      </w:r>
      <w:r w:rsidRPr="00931894">
        <w:rPr>
          <w:lang w:val="fr-FR"/>
        </w:rPr>
        <w:tab/>
        <w:t>Résumé de la réponse de l</w:t>
      </w:r>
      <w:r>
        <w:rPr>
          <w:lang w:val="fr-FR"/>
        </w:rPr>
        <w:t>’</w:t>
      </w:r>
      <w:r w:rsidRPr="00931894">
        <w:rPr>
          <w:lang w:val="fr-FR"/>
        </w:rPr>
        <w:t>État partie</w:t>
      </w:r>
    </w:p>
    <w:p w14:paraId="49D5D577" w14:textId="45BE2467" w:rsidR="009A2EA4" w:rsidRDefault="009A2EA4" w:rsidP="009A2EA4">
      <w:pPr>
        <w:pStyle w:val="SingleTxtG"/>
        <w:ind w:firstLine="567"/>
        <w:rPr>
          <w:lang w:val="fr-FR"/>
        </w:rPr>
      </w:pPr>
      <w:r w:rsidRPr="00931894">
        <w:rPr>
          <w:lang w:val="fr-FR"/>
        </w:rPr>
        <w:t>L</w:t>
      </w:r>
      <w:r>
        <w:rPr>
          <w:lang w:val="fr-FR"/>
        </w:rPr>
        <w:t>’</w:t>
      </w:r>
      <w:r w:rsidRPr="00931894">
        <w:rPr>
          <w:lang w:val="fr-FR"/>
        </w:rPr>
        <w:t>État partie s</w:t>
      </w:r>
      <w:r>
        <w:rPr>
          <w:lang w:val="fr-FR"/>
        </w:rPr>
        <w:t>’</w:t>
      </w:r>
      <w:r w:rsidRPr="00931894">
        <w:rPr>
          <w:lang w:val="fr-FR"/>
        </w:rPr>
        <w:t>efforce de traiter les demandes de statut de réfugié ou d</w:t>
      </w:r>
      <w:r>
        <w:rPr>
          <w:lang w:val="fr-FR"/>
        </w:rPr>
        <w:t>’</w:t>
      </w:r>
      <w:r w:rsidRPr="00931894">
        <w:rPr>
          <w:lang w:val="fr-FR"/>
        </w:rPr>
        <w:t>asile politique au cas par cas et selon les principes humanitaires, en facilitant l</w:t>
      </w:r>
      <w:r>
        <w:rPr>
          <w:lang w:val="fr-FR"/>
        </w:rPr>
        <w:t>’</w:t>
      </w:r>
      <w:r w:rsidRPr="00931894">
        <w:rPr>
          <w:lang w:val="fr-FR"/>
        </w:rPr>
        <w:t>installation des demandeurs dans un pays ami disposé à les accueillir. L</w:t>
      </w:r>
      <w:r>
        <w:rPr>
          <w:lang w:val="fr-FR"/>
        </w:rPr>
        <w:t>’</w:t>
      </w:r>
      <w:r w:rsidRPr="00931894">
        <w:rPr>
          <w:lang w:val="fr-FR"/>
        </w:rPr>
        <w:t xml:space="preserve">État partie étant un petit pays densément peuplé et </w:t>
      </w:r>
      <w:r>
        <w:rPr>
          <w:lang w:val="fr-FR"/>
        </w:rPr>
        <w:t xml:space="preserve">doté de </w:t>
      </w:r>
      <w:r w:rsidRPr="00931894">
        <w:rPr>
          <w:lang w:val="fr-FR"/>
        </w:rPr>
        <w:t>ressources limitées, il n</w:t>
      </w:r>
      <w:r>
        <w:rPr>
          <w:lang w:val="fr-FR"/>
        </w:rPr>
        <w:t>’</w:t>
      </w:r>
      <w:r w:rsidRPr="00931894">
        <w:rPr>
          <w:lang w:val="fr-FR"/>
        </w:rPr>
        <w:t>a pas encore adopté de politique ou de loi visant à octroyer le statut de réfugiés à des étrangers. Il travaille en étroite collaboration avec le Haut</w:t>
      </w:r>
      <w:r w:rsidRPr="00931894">
        <w:rPr>
          <w:lang w:val="fr-FR"/>
        </w:rPr>
        <w:noBreakHyphen/>
        <w:t>Commissariat des Nations</w:t>
      </w:r>
      <w:r w:rsidR="00DE5152">
        <w:rPr>
          <w:lang w:val="fr-FR"/>
        </w:rPr>
        <w:t xml:space="preserve"> </w:t>
      </w:r>
      <w:r w:rsidRPr="00931894">
        <w:rPr>
          <w:lang w:val="fr-FR"/>
        </w:rPr>
        <w:t xml:space="preserve">Unies pour les réfugiés </w:t>
      </w:r>
      <w:r>
        <w:rPr>
          <w:lang w:val="fr-FR"/>
        </w:rPr>
        <w:t xml:space="preserve">(HCR) </w:t>
      </w:r>
      <w:r w:rsidRPr="00931894">
        <w:rPr>
          <w:lang w:val="fr-FR"/>
        </w:rPr>
        <w:t xml:space="preserve">pour mettre en place un mécanisme </w:t>
      </w:r>
      <w:r>
        <w:rPr>
          <w:lang w:val="fr-FR"/>
        </w:rPr>
        <w:t>permettant</w:t>
      </w:r>
      <w:r w:rsidRPr="00931894">
        <w:rPr>
          <w:lang w:val="fr-FR"/>
        </w:rPr>
        <w:t xml:space="preserve"> de mieux traiter les demandes d</w:t>
      </w:r>
      <w:r>
        <w:rPr>
          <w:lang w:val="fr-FR"/>
        </w:rPr>
        <w:t>’</w:t>
      </w:r>
      <w:r w:rsidRPr="00931894">
        <w:rPr>
          <w:lang w:val="fr-FR"/>
        </w:rPr>
        <w:t>asile et d</w:t>
      </w:r>
      <w:r>
        <w:rPr>
          <w:lang w:val="fr-FR"/>
        </w:rPr>
        <w:t>’</w:t>
      </w:r>
      <w:r w:rsidRPr="00931894">
        <w:rPr>
          <w:lang w:val="fr-FR"/>
        </w:rPr>
        <w:t>aider les demandeurs d</w:t>
      </w:r>
      <w:r>
        <w:rPr>
          <w:lang w:val="fr-FR"/>
        </w:rPr>
        <w:t>’</w:t>
      </w:r>
      <w:r w:rsidRPr="00931894">
        <w:rPr>
          <w:lang w:val="fr-FR"/>
        </w:rPr>
        <w:t>asile et les réfugiés. À cette fin, au cours d</w:t>
      </w:r>
      <w:r>
        <w:rPr>
          <w:lang w:val="fr-FR"/>
        </w:rPr>
        <w:t>’</w:t>
      </w:r>
      <w:r w:rsidRPr="00931894">
        <w:rPr>
          <w:lang w:val="fr-FR"/>
        </w:rPr>
        <w:t xml:space="preserve">un atelier organisé à Maurice en mai 2019, des parties prenantes </w:t>
      </w:r>
      <w:r>
        <w:rPr>
          <w:lang w:val="fr-FR"/>
        </w:rPr>
        <w:t>ont été chargées</w:t>
      </w:r>
      <w:r w:rsidRPr="00931894">
        <w:rPr>
          <w:lang w:val="fr-FR"/>
        </w:rPr>
        <w:t xml:space="preserve"> de rédiger des modes opératoires standard, qui ont depuis </w:t>
      </w:r>
      <w:r>
        <w:rPr>
          <w:lang w:val="fr-FR"/>
        </w:rPr>
        <w:t xml:space="preserve">lors </w:t>
      </w:r>
      <w:r w:rsidRPr="00931894">
        <w:rPr>
          <w:lang w:val="fr-FR"/>
        </w:rPr>
        <w:t xml:space="preserve">été parachevés afin de mieux guider les fonctionnaires </w:t>
      </w:r>
      <w:r>
        <w:rPr>
          <w:lang w:val="fr-FR"/>
        </w:rPr>
        <w:t>sur</w:t>
      </w:r>
      <w:r w:rsidRPr="00931894">
        <w:rPr>
          <w:lang w:val="fr-FR"/>
        </w:rPr>
        <w:t xml:space="preserve"> les procédures à suivre.</w:t>
      </w:r>
    </w:p>
    <w:p w14:paraId="2B6B1C5C" w14:textId="77777777" w:rsidR="009A2EA4" w:rsidRDefault="009A2EA4" w:rsidP="009A2EA4">
      <w:pPr>
        <w:pStyle w:val="SingleTxtG"/>
        <w:ind w:firstLine="567"/>
        <w:rPr>
          <w:lang w:val="fr-FR"/>
        </w:rPr>
      </w:pPr>
      <w:r w:rsidRPr="00931894">
        <w:rPr>
          <w:lang w:val="fr-FR"/>
        </w:rPr>
        <w:lastRenderedPageBreak/>
        <w:t>L</w:t>
      </w:r>
      <w:r>
        <w:rPr>
          <w:lang w:val="fr-FR"/>
        </w:rPr>
        <w:t>’</w:t>
      </w:r>
      <w:r w:rsidRPr="00931894">
        <w:rPr>
          <w:lang w:val="fr-FR"/>
        </w:rPr>
        <w:t>État partie respecte le principe de non</w:t>
      </w:r>
      <w:r w:rsidRPr="00931894">
        <w:rPr>
          <w:lang w:val="fr-FR"/>
        </w:rPr>
        <w:noBreakHyphen/>
        <w:t>refoulement. La loi de 2017 sur l</w:t>
      </w:r>
      <w:r>
        <w:rPr>
          <w:lang w:val="fr-FR"/>
        </w:rPr>
        <w:t>’</w:t>
      </w:r>
      <w:r w:rsidRPr="00931894">
        <w:rPr>
          <w:lang w:val="fr-FR"/>
        </w:rPr>
        <w:t>extradition (art. 8) énonce qu</w:t>
      </w:r>
      <w:r>
        <w:rPr>
          <w:lang w:val="fr-FR"/>
        </w:rPr>
        <w:t>’</w:t>
      </w:r>
      <w:r w:rsidRPr="00931894">
        <w:rPr>
          <w:lang w:val="fr-FR"/>
        </w:rPr>
        <w:t>une demande d</w:t>
      </w:r>
      <w:r>
        <w:rPr>
          <w:lang w:val="fr-FR"/>
        </w:rPr>
        <w:t>’</w:t>
      </w:r>
      <w:r w:rsidRPr="00931894">
        <w:rPr>
          <w:lang w:val="fr-FR"/>
        </w:rPr>
        <w:t>extradition émanant d</w:t>
      </w:r>
      <w:r>
        <w:rPr>
          <w:lang w:val="fr-FR"/>
        </w:rPr>
        <w:t>’</w:t>
      </w:r>
      <w:r w:rsidRPr="00931894">
        <w:rPr>
          <w:lang w:val="fr-FR"/>
        </w:rPr>
        <w:t>un État étranger</w:t>
      </w:r>
      <w:r>
        <w:rPr>
          <w:lang w:val="fr-FR"/>
        </w:rPr>
        <w:t xml:space="preserve"> ne reçoit pas de suite favorable</w:t>
      </w:r>
      <w:r w:rsidRPr="00931894">
        <w:rPr>
          <w:lang w:val="fr-FR"/>
        </w:rPr>
        <w:t xml:space="preserve"> lorsque, de l</w:t>
      </w:r>
      <w:r>
        <w:rPr>
          <w:lang w:val="fr-FR"/>
        </w:rPr>
        <w:t>’</w:t>
      </w:r>
      <w:r w:rsidRPr="00931894">
        <w:rPr>
          <w:lang w:val="fr-FR"/>
        </w:rPr>
        <w:t>avis du Procureur général, il y a des motifs sérieux de croire que la personne visée par la demande</w:t>
      </w:r>
      <w:r>
        <w:rPr>
          <w:lang w:val="fr-FR"/>
        </w:rPr>
        <w:t xml:space="preserve"> risque, dans</w:t>
      </w:r>
      <w:r w:rsidRPr="00931894">
        <w:rPr>
          <w:lang w:val="fr-FR"/>
        </w:rPr>
        <w:t xml:space="preserve"> cet État : a) d</w:t>
      </w:r>
      <w:r>
        <w:rPr>
          <w:lang w:val="fr-FR"/>
        </w:rPr>
        <w:t>’</w:t>
      </w:r>
      <w:r w:rsidRPr="00931894">
        <w:rPr>
          <w:lang w:val="fr-FR"/>
        </w:rPr>
        <w:t>être poursuivie ou punie en raison de sa race, de sa religion, de sa nationalité, de son origine ethnique ou de ses opinions politiques ; b) d</w:t>
      </w:r>
      <w:r>
        <w:rPr>
          <w:lang w:val="fr-FR"/>
        </w:rPr>
        <w:t>’</w:t>
      </w:r>
      <w:r w:rsidRPr="00931894">
        <w:rPr>
          <w:lang w:val="fr-FR"/>
        </w:rPr>
        <w:t>être soumise à la torture ou à des peines ou traitements cruels, inhumains ou dégradants ; ou c) de ne pas bénéficier des garanties minimales d</w:t>
      </w:r>
      <w:r>
        <w:rPr>
          <w:lang w:val="fr-FR"/>
        </w:rPr>
        <w:t>’</w:t>
      </w:r>
      <w:r w:rsidRPr="00931894">
        <w:rPr>
          <w:lang w:val="fr-FR"/>
        </w:rPr>
        <w:t>une procédure régulière en cas de poursuites pénales.</w:t>
      </w:r>
    </w:p>
    <w:p w14:paraId="472BBF00" w14:textId="77777777" w:rsidR="009A2EA4" w:rsidRPr="00931894" w:rsidRDefault="009A2EA4" w:rsidP="009A2EA4">
      <w:pPr>
        <w:pStyle w:val="SingleTxtG"/>
        <w:ind w:firstLine="567"/>
        <w:rPr>
          <w:lang w:val="fr-FR"/>
        </w:rPr>
      </w:pPr>
      <w:r w:rsidRPr="00931894">
        <w:rPr>
          <w:lang w:val="fr-FR"/>
        </w:rPr>
        <w:t>Aucun réfugié ou apatride ne réside à Maurice. L</w:t>
      </w:r>
      <w:r>
        <w:rPr>
          <w:lang w:val="fr-FR"/>
        </w:rPr>
        <w:t>’</w:t>
      </w:r>
      <w:r w:rsidRPr="00931894">
        <w:rPr>
          <w:lang w:val="fr-FR"/>
        </w:rPr>
        <w:t>État partie a fourni des informations sur le nombre de demandeurs d</w:t>
      </w:r>
      <w:r>
        <w:rPr>
          <w:lang w:val="fr-FR"/>
        </w:rPr>
        <w:t>’</w:t>
      </w:r>
      <w:r w:rsidRPr="00931894">
        <w:rPr>
          <w:lang w:val="fr-FR"/>
        </w:rPr>
        <w:t>asile et de réfugiés arrivés à Maurice en 2017, 2018 et 2019, et sur leur statut actuel.</w:t>
      </w:r>
    </w:p>
    <w:p w14:paraId="744B4B13" w14:textId="77777777" w:rsidR="009A2EA4" w:rsidRPr="00931894" w:rsidRDefault="009A2EA4" w:rsidP="009A2EA4">
      <w:pPr>
        <w:pStyle w:val="H23G"/>
        <w:rPr>
          <w:lang w:val="fr-FR"/>
        </w:rPr>
      </w:pPr>
      <w:r w:rsidRPr="00931894">
        <w:rPr>
          <w:lang w:val="fr-FR"/>
        </w:rPr>
        <w:tab/>
      </w:r>
      <w:r w:rsidRPr="00931894">
        <w:rPr>
          <w:lang w:val="fr-FR"/>
        </w:rPr>
        <w:tab/>
        <w:t>Évaluation du Comité</w:t>
      </w:r>
    </w:p>
    <w:p w14:paraId="078BFD36" w14:textId="5A2D3402" w:rsidR="009A2EA4" w:rsidRPr="00931894" w:rsidRDefault="009A2EA4" w:rsidP="009A2EA4">
      <w:pPr>
        <w:pStyle w:val="SingleTxtG"/>
        <w:rPr>
          <w:lang w:val="fr-FR"/>
        </w:rPr>
      </w:pPr>
      <w:r w:rsidRPr="00931894">
        <w:rPr>
          <w:lang w:val="fr-FR"/>
        </w:rPr>
        <w:t>[</w:t>
      </w:r>
      <w:r w:rsidRPr="003A33E6">
        <w:rPr>
          <w:b/>
          <w:bCs/>
          <w:lang w:val="fr-FR"/>
        </w:rPr>
        <w:t>C</w:t>
      </w:r>
      <w:r w:rsidRPr="00931894">
        <w:rPr>
          <w:lang w:val="fr-FR"/>
        </w:rPr>
        <w:t>] : Le Comité prend note des renseignements donnés par l</w:t>
      </w:r>
      <w:r>
        <w:rPr>
          <w:lang w:val="fr-FR"/>
        </w:rPr>
        <w:t>’</w:t>
      </w:r>
      <w:r w:rsidRPr="00931894">
        <w:rPr>
          <w:lang w:val="fr-FR"/>
        </w:rPr>
        <w:t>État partie, notamment au sujet de la loi de 2017 sur l</w:t>
      </w:r>
      <w:r>
        <w:rPr>
          <w:lang w:val="fr-FR"/>
        </w:rPr>
        <w:t>’</w:t>
      </w:r>
      <w:r w:rsidRPr="00931894">
        <w:rPr>
          <w:lang w:val="fr-FR"/>
        </w:rPr>
        <w:t>extradition. Il demeure toutefois préoccupé par le fait que l</w:t>
      </w:r>
      <w:r>
        <w:rPr>
          <w:lang w:val="fr-FR"/>
        </w:rPr>
        <w:t>’</w:t>
      </w:r>
      <w:r w:rsidRPr="00931894">
        <w:rPr>
          <w:lang w:val="fr-FR"/>
        </w:rPr>
        <w:t>État partie n</w:t>
      </w:r>
      <w:r>
        <w:rPr>
          <w:lang w:val="fr-FR"/>
        </w:rPr>
        <w:t>’a</w:t>
      </w:r>
      <w:r w:rsidRPr="00931894">
        <w:rPr>
          <w:lang w:val="fr-FR"/>
        </w:rPr>
        <w:t xml:space="preserve"> toujours pas d</w:t>
      </w:r>
      <w:r>
        <w:rPr>
          <w:lang w:val="fr-FR"/>
        </w:rPr>
        <w:t>e</w:t>
      </w:r>
      <w:r w:rsidRPr="00931894">
        <w:rPr>
          <w:lang w:val="fr-FR"/>
        </w:rPr>
        <w:t xml:space="preserve"> cadre national sur l</w:t>
      </w:r>
      <w:r>
        <w:rPr>
          <w:lang w:val="fr-FR"/>
        </w:rPr>
        <w:t>’</w:t>
      </w:r>
      <w:r w:rsidRPr="00931894">
        <w:rPr>
          <w:lang w:val="fr-FR"/>
        </w:rPr>
        <w:t>asile ni d</w:t>
      </w:r>
      <w:r>
        <w:rPr>
          <w:lang w:val="fr-FR"/>
        </w:rPr>
        <w:t>e</w:t>
      </w:r>
      <w:r w:rsidRPr="00931894">
        <w:rPr>
          <w:lang w:val="fr-FR"/>
        </w:rPr>
        <w:t xml:space="preserve"> mécanisme d</w:t>
      </w:r>
      <w:r>
        <w:rPr>
          <w:lang w:val="fr-FR"/>
        </w:rPr>
        <w:t>’</w:t>
      </w:r>
      <w:r w:rsidRPr="00931894">
        <w:rPr>
          <w:lang w:val="fr-FR"/>
        </w:rPr>
        <w:t>évaluation aux fins de la détermination du statut de réfugié, de façon à garantir également le respect du principe de non</w:t>
      </w:r>
      <w:r w:rsidR="006412FB">
        <w:rPr>
          <w:lang w:val="fr-FR"/>
        </w:rPr>
        <w:noBreakHyphen/>
      </w:r>
      <w:r w:rsidRPr="00931894">
        <w:rPr>
          <w:lang w:val="fr-FR"/>
        </w:rPr>
        <w:t>refoulement.</w:t>
      </w:r>
    </w:p>
    <w:p w14:paraId="207DA3E9" w14:textId="77777777" w:rsidR="009A2EA4" w:rsidRPr="00931894" w:rsidRDefault="009A2EA4" w:rsidP="009A2EA4">
      <w:pPr>
        <w:pStyle w:val="SingleTxtG"/>
        <w:rPr>
          <w:lang w:val="fr-FR"/>
        </w:rPr>
      </w:pPr>
      <w:r w:rsidRPr="00931894">
        <w:rPr>
          <w:lang w:val="fr-FR"/>
        </w:rPr>
        <w:t>[</w:t>
      </w:r>
      <w:r>
        <w:rPr>
          <w:b/>
          <w:bCs/>
          <w:lang w:val="fr-FR"/>
        </w:rPr>
        <w:t>A</w:t>
      </w:r>
      <w:r w:rsidRPr="00931894">
        <w:rPr>
          <w:lang w:val="fr-FR"/>
        </w:rPr>
        <w:t xml:space="preserve">] : Le Comité </w:t>
      </w:r>
      <w:r w:rsidRPr="00931894">
        <w:rPr>
          <w:color w:val="000000"/>
          <w:lang w:val="fr-FR"/>
        </w:rPr>
        <w:t>accueille avec satisfaction les données statistiques fournies par</w:t>
      </w:r>
      <w:r w:rsidRPr="00931894">
        <w:rPr>
          <w:lang w:val="fr-FR"/>
        </w:rPr>
        <w:t xml:space="preserve"> l</w:t>
      </w:r>
      <w:r>
        <w:rPr>
          <w:lang w:val="fr-FR"/>
        </w:rPr>
        <w:t>’</w:t>
      </w:r>
      <w:r w:rsidRPr="00931894">
        <w:rPr>
          <w:lang w:val="fr-FR"/>
        </w:rPr>
        <w:t>État partie concernant le nombre de demandeurs d</w:t>
      </w:r>
      <w:r>
        <w:rPr>
          <w:lang w:val="fr-FR"/>
        </w:rPr>
        <w:t>’</w:t>
      </w:r>
      <w:r w:rsidRPr="00931894">
        <w:rPr>
          <w:lang w:val="fr-FR"/>
        </w:rPr>
        <w:t>asile, de réfugiés et d</w:t>
      </w:r>
      <w:r>
        <w:rPr>
          <w:lang w:val="fr-FR"/>
        </w:rPr>
        <w:t>’</w:t>
      </w:r>
      <w:r w:rsidRPr="00931894">
        <w:rPr>
          <w:lang w:val="fr-FR"/>
        </w:rPr>
        <w:t>apatrides résidant sur son territoire.</w:t>
      </w:r>
    </w:p>
    <w:p w14:paraId="0F05EA54" w14:textId="77777777" w:rsidR="009A2EA4" w:rsidRPr="00931894" w:rsidRDefault="009A2EA4" w:rsidP="00DE5152">
      <w:pPr>
        <w:pStyle w:val="H23G"/>
        <w:rPr>
          <w:lang w:val="fr-FR"/>
        </w:rPr>
      </w:pPr>
      <w:r w:rsidRPr="00931894">
        <w:rPr>
          <w:lang w:val="fr-FR"/>
        </w:rPr>
        <w:tab/>
      </w:r>
      <w:r w:rsidRPr="00931894">
        <w:rPr>
          <w:lang w:val="fr-FR"/>
        </w:rPr>
        <w:tab/>
      </w:r>
      <w:r w:rsidRPr="00931894">
        <w:rPr>
          <w:lang w:val="fr-FR"/>
        </w:rPr>
        <w:tab/>
        <w:t>Paragraphe 40 : Justice pour mineurs</w:t>
      </w:r>
    </w:p>
    <w:p w14:paraId="70FB5355" w14:textId="77777777" w:rsidR="009A2EA4" w:rsidRPr="00931894" w:rsidRDefault="009A2EA4" w:rsidP="009A2EA4">
      <w:pPr>
        <w:pStyle w:val="SingleTxtG"/>
        <w:ind w:firstLine="567"/>
        <w:rPr>
          <w:lang w:val="fr-FR"/>
        </w:rPr>
      </w:pPr>
      <w:r w:rsidRPr="003A33E6">
        <w:rPr>
          <w:b/>
          <w:bCs/>
          <w:lang w:val="fr-FR"/>
        </w:rPr>
        <w:t>L</w:t>
      </w:r>
      <w:r>
        <w:rPr>
          <w:b/>
          <w:bCs/>
          <w:lang w:val="fr-FR"/>
        </w:rPr>
        <w:t>’</w:t>
      </w:r>
      <w:r w:rsidRPr="003A33E6">
        <w:rPr>
          <w:b/>
          <w:bCs/>
          <w:lang w:val="fr-FR"/>
        </w:rPr>
        <w:t>État partie devrait : a) fixer l</w:t>
      </w:r>
      <w:r>
        <w:rPr>
          <w:b/>
          <w:bCs/>
          <w:lang w:val="fr-FR"/>
        </w:rPr>
        <w:t>’</w:t>
      </w:r>
      <w:r w:rsidRPr="003A33E6">
        <w:rPr>
          <w:b/>
          <w:bCs/>
          <w:lang w:val="fr-FR"/>
        </w:rPr>
        <w:t>âge minimum de la responsabilité pénale dans sa législation conformément aux normes internationales ; b) achever la mise en place des tribunaux pour mineurs, définir leurs procédures et les doter de moyens humains, techniques et financiers adéquats, et notamment nommer des juges pour enfants ayant reçu une formation spécialisée ; c) former les personnels de police appelés à traiter les affaires relevant de la justice pour mineurs ; d) veiller à ce que les enfants en conflit avec la loi soient systématiquement assistés par un avocat ou un conseil et comparaissent au procès avec leur représentant légal</w:t>
      </w:r>
      <w:r w:rsidRPr="00931894">
        <w:rPr>
          <w:lang w:val="fr-FR"/>
        </w:rPr>
        <w:t>.</w:t>
      </w:r>
    </w:p>
    <w:p w14:paraId="74B8D445" w14:textId="77777777" w:rsidR="009A2EA4" w:rsidRPr="00931894" w:rsidRDefault="009A2EA4" w:rsidP="00DE5152">
      <w:pPr>
        <w:pStyle w:val="H23G"/>
        <w:rPr>
          <w:lang w:val="fr-FR"/>
        </w:rPr>
      </w:pPr>
      <w:r w:rsidRPr="00931894">
        <w:rPr>
          <w:lang w:val="fr-FR"/>
        </w:rPr>
        <w:tab/>
      </w:r>
      <w:r w:rsidRPr="00931894">
        <w:rPr>
          <w:lang w:val="fr-FR"/>
        </w:rPr>
        <w:tab/>
        <w:t>Résumé de la réponse de l</w:t>
      </w:r>
      <w:r>
        <w:rPr>
          <w:lang w:val="fr-FR"/>
        </w:rPr>
        <w:t>’</w:t>
      </w:r>
      <w:r w:rsidRPr="00931894">
        <w:rPr>
          <w:lang w:val="fr-FR"/>
        </w:rPr>
        <w:t>État partie</w:t>
      </w:r>
    </w:p>
    <w:p w14:paraId="71B44696" w14:textId="77777777" w:rsidR="009A2EA4" w:rsidRPr="00931894" w:rsidRDefault="009A2EA4" w:rsidP="009A2EA4">
      <w:pPr>
        <w:pStyle w:val="SingleTxtG"/>
        <w:ind w:firstLine="567"/>
        <w:rPr>
          <w:lang w:val="fr-FR"/>
        </w:rPr>
      </w:pPr>
      <w:r w:rsidRPr="00931894">
        <w:rPr>
          <w:lang w:val="fr-FR"/>
        </w:rPr>
        <w:t>a)</w:t>
      </w:r>
      <w:r w:rsidRPr="00931894">
        <w:rPr>
          <w:lang w:val="fr-FR"/>
        </w:rPr>
        <w:tab/>
        <w:t xml:space="preserve">Les recommandations du Comité </w:t>
      </w:r>
      <w:r>
        <w:rPr>
          <w:lang w:val="fr-FR"/>
        </w:rPr>
        <w:t>avaie</w:t>
      </w:r>
      <w:r w:rsidRPr="00931894">
        <w:rPr>
          <w:lang w:val="fr-FR"/>
        </w:rPr>
        <w:t>nt été intégrées dans le projet de loi sur l</w:t>
      </w:r>
      <w:r>
        <w:rPr>
          <w:lang w:val="fr-FR"/>
        </w:rPr>
        <w:t>’</w:t>
      </w:r>
      <w:r w:rsidRPr="00931894">
        <w:rPr>
          <w:lang w:val="fr-FR"/>
        </w:rPr>
        <w:t>enfance qui a été présenté à l</w:t>
      </w:r>
      <w:r>
        <w:rPr>
          <w:lang w:val="fr-FR"/>
        </w:rPr>
        <w:t>’</w:t>
      </w:r>
      <w:r w:rsidRPr="00931894">
        <w:rPr>
          <w:lang w:val="fr-FR"/>
        </w:rPr>
        <w:t xml:space="preserve">Assemblée nationale en septembre 2019. Ce projet de loi </w:t>
      </w:r>
      <w:r>
        <w:rPr>
          <w:lang w:val="fr-FR"/>
        </w:rPr>
        <w:t xml:space="preserve">visait principalement à </w:t>
      </w:r>
      <w:r w:rsidRPr="00931894">
        <w:rPr>
          <w:lang w:val="fr-FR"/>
        </w:rPr>
        <w:t>abroger la loi sur la protection de l</w:t>
      </w:r>
      <w:r>
        <w:rPr>
          <w:lang w:val="fr-FR"/>
        </w:rPr>
        <w:t>’</w:t>
      </w:r>
      <w:r w:rsidRPr="00931894">
        <w:rPr>
          <w:lang w:val="fr-FR"/>
        </w:rPr>
        <w:t xml:space="preserve">enfance et </w:t>
      </w:r>
      <w:r>
        <w:rPr>
          <w:lang w:val="fr-FR"/>
        </w:rPr>
        <w:t>à</w:t>
      </w:r>
      <w:r w:rsidRPr="00931894">
        <w:rPr>
          <w:lang w:val="fr-FR"/>
        </w:rPr>
        <w:t xml:space="preserve"> la remplacer par un cadre législatif plus adapté, plus complet et plus moderne. </w:t>
      </w:r>
      <w:r>
        <w:rPr>
          <w:lang w:val="fr-FR"/>
        </w:rPr>
        <w:t>Il</w:t>
      </w:r>
      <w:r w:rsidRPr="00931894">
        <w:rPr>
          <w:lang w:val="fr-FR"/>
        </w:rPr>
        <w:t xml:space="preserve"> fixait l</w:t>
      </w:r>
      <w:r>
        <w:rPr>
          <w:lang w:val="fr-FR"/>
        </w:rPr>
        <w:t>’</w:t>
      </w:r>
      <w:r w:rsidRPr="00931894">
        <w:rPr>
          <w:lang w:val="fr-FR"/>
        </w:rPr>
        <w:t>âge minimum de la responsabilité pénale à 12 ans. Cependant, l</w:t>
      </w:r>
      <w:r>
        <w:rPr>
          <w:lang w:val="fr-FR"/>
        </w:rPr>
        <w:t>’</w:t>
      </w:r>
      <w:r w:rsidRPr="00931894">
        <w:rPr>
          <w:lang w:val="fr-FR"/>
        </w:rPr>
        <w:t>Assemblée nationale a été dissoute le 6 octobre 2019 avant que le projet de loi sur l</w:t>
      </w:r>
      <w:r>
        <w:rPr>
          <w:lang w:val="fr-FR"/>
        </w:rPr>
        <w:t>’</w:t>
      </w:r>
      <w:r w:rsidRPr="00931894">
        <w:rPr>
          <w:lang w:val="fr-FR"/>
        </w:rPr>
        <w:t>enfance ne soit mis aux voix.</w:t>
      </w:r>
    </w:p>
    <w:p w14:paraId="2C04DB82" w14:textId="77777777" w:rsidR="009A2EA4" w:rsidRPr="00931894" w:rsidRDefault="009A2EA4" w:rsidP="009A2EA4">
      <w:pPr>
        <w:pStyle w:val="SingleTxtG"/>
        <w:ind w:firstLine="567"/>
        <w:rPr>
          <w:lang w:val="fr-FR"/>
        </w:rPr>
      </w:pPr>
      <w:r w:rsidRPr="00931894">
        <w:rPr>
          <w:lang w:val="fr-FR"/>
        </w:rPr>
        <w:t>b)</w:t>
      </w:r>
      <w:r w:rsidRPr="00931894">
        <w:rPr>
          <w:lang w:val="fr-FR"/>
        </w:rPr>
        <w:tab/>
        <w:t>Le projet de loi sur l</w:t>
      </w:r>
      <w:r>
        <w:rPr>
          <w:lang w:val="fr-FR"/>
        </w:rPr>
        <w:t>’</w:t>
      </w:r>
      <w:r w:rsidRPr="00931894">
        <w:rPr>
          <w:lang w:val="fr-FR"/>
        </w:rPr>
        <w:t>enfance prévoyait la création d</w:t>
      </w:r>
      <w:r>
        <w:rPr>
          <w:lang w:val="fr-FR"/>
        </w:rPr>
        <w:t>’</w:t>
      </w:r>
      <w:r w:rsidRPr="00931894">
        <w:rPr>
          <w:lang w:val="fr-FR"/>
        </w:rPr>
        <w:t>un tribunal pour mineurs, qui devait porter le nom de « Tribunal pour enfants ».</w:t>
      </w:r>
    </w:p>
    <w:p w14:paraId="5165DD2C" w14:textId="77777777" w:rsidR="009A2EA4" w:rsidRPr="00931894" w:rsidRDefault="009A2EA4" w:rsidP="009A2EA4">
      <w:pPr>
        <w:pStyle w:val="SingleTxtG"/>
        <w:ind w:firstLine="567"/>
        <w:rPr>
          <w:lang w:val="fr-FR"/>
        </w:rPr>
      </w:pPr>
      <w:r w:rsidRPr="00931894">
        <w:rPr>
          <w:lang w:val="fr-FR"/>
        </w:rPr>
        <w:t>c)</w:t>
      </w:r>
      <w:r w:rsidRPr="00931894">
        <w:rPr>
          <w:lang w:val="fr-FR"/>
        </w:rPr>
        <w:tab/>
        <w:t>Entre 2015 et 2018, 1 958 policiers ont suivi une formation à l</w:t>
      </w:r>
      <w:r>
        <w:rPr>
          <w:lang w:val="fr-FR"/>
        </w:rPr>
        <w:t>’</w:t>
      </w:r>
      <w:r w:rsidRPr="00931894">
        <w:rPr>
          <w:lang w:val="fr-FR"/>
        </w:rPr>
        <w:t xml:space="preserve">École de police sur les approches intégrées </w:t>
      </w:r>
      <w:r>
        <w:rPr>
          <w:lang w:val="fr-FR"/>
        </w:rPr>
        <w:t>devant les aider</w:t>
      </w:r>
      <w:r w:rsidRPr="00931894">
        <w:rPr>
          <w:lang w:val="fr-FR"/>
        </w:rPr>
        <w:t xml:space="preserve"> à repérer les infractions </w:t>
      </w:r>
      <w:r>
        <w:rPr>
          <w:lang w:val="fr-FR"/>
        </w:rPr>
        <w:t>relevant de la justice pour mineurs</w:t>
      </w:r>
      <w:r w:rsidRPr="00931894">
        <w:rPr>
          <w:lang w:val="fr-FR"/>
        </w:rPr>
        <w:t>, à enquêter sur de telles affaires et à poursuivre les auteurs. En outre, en 2018, des psychologues du Ministère de l</w:t>
      </w:r>
      <w:r>
        <w:rPr>
          <w:lang w:val="fr-FR"/>
        </w:rPr>
        <w:t>’</w:t>
      </w:r>
      <w:r w:rsidRPr="00931894">
        <w:rPr>
          <w:lang w:val="fr-FR"/>
        </w:rPr>
        <w:t>égalité des sexes, du développement de l</w:t>
      </w:r>
      <w:r>
        <w:rPr>
          <w:lang w:val="fr-FR"/>
        </w:rPr>
        <w:t>’</w:t>
      </w:r>
      <w:r w:rsidRPr="00931894">
        <w:rPr>
          <w:lang w:val="fr-FR"/>
        </w:rPr>
        <w:t>enfant et du bien</w:t>
      </w:r>
      <w:r w:rsidRPr="00931894">
        <w:rPr>
          <w:lang w:val="fr-FR"/>
        </w:rPr>
        <w:noBreakHyphen/>
        <w:t>être de la famille ont organisé 16 sessions de formation avec des policiers à l</w:t>
      </w:r>
      <w:r>
        <w:rPr>
          <w:lang w:val="fr-FR"/>
        </w:rPr>
        <w:t>’</w:t>
      </w:r>
      <w:r w:rsidRPr="00931894">
        <w:rPr>
          <w:lang w:val="fr-FR"/>
        </w:rPr>
        <w:t>École de</w:t>
      </w:r>
      <w:r>
        <w:rPr>
          <w:lang w:val="fr-FR"/>
        </w:rPr>
        <w:t> </w:t>
      </w:r>
      <w:r w:rsidRPr="00931894">
        <w:rPr>
          <w:lang w:val="fr-FR"/>
        </w:rPr>
        <w:t>police.</w:t>
      </w:r>
    </w:p>
    <w:p w14:paraId="4BE2BDBF" w14:textId="77777777" w:rsidR="009A2EA4" w:rsidRPr="00931894" w:rsidRDefault="009A2EA4" w:rsidP="009A2EA4">
      <w:pPr>
        <w:pStyle w:val="SingleTxtG"/>
        <w:ind w:firstLine="567"/>
        <w:rPr>
          <w:lang w:val="fr-FR"/>
        </w:rPr>
      </w:pPr>
      <w:r w:rsidRPr="00931894">
        <w:rPr>
          <w:lang w:val="fr-FR"/>
        </w:rPr>
        <w:t>d)</w:t>
      </w:r>
      <w:r w:rsidRPr="00931894">
        <w:rPr>
          <w:lang w:val="fr-FR"/>
        </w:rPr>
        <w:tab/>
        <w:t>En application de la loi sur l</w:t>
      </w:r>
      <w:r>
        <w:rPr>
          <w:lang w:val="fr-FR"/>
        </w:rPr>
        <w:t>’</w:t>
      </w:r>
      <w:r w:rsidRPr="00931894">
        <w:rPr>
          <w:lang w:val="fr-FR"/>
        </w:rPr>
        <w:t>aide juridictionnelle et l</w:t>
      </w:r>
      <w:r>
        <w:rPr>
          <w:lang w:val="fr-FR"/>
        </w:rPr>
        <w:t>’</w:t>
      </w:r>
      <w:r w:rsidRPr="00931894">
        <w:rPr>
          <w:lang w:val="fr-FR"/>
        </w:rPr>
        <w:t>assistance judiciaire, les personnes qui gagnent moins de 15 000 roupies et dont la fortune nette est inférieure à 500 000 roupies peuvent prétendre à une aide juridictionnelle et à une assistance judiciaire. Même si une personne n</w:t>
      </w:r>
      <w:r>
        <w:rPr>
          <w:lang w:val="fr-FR"/>
        </w:rPr>
        <w:t>’</w:t>
      </w:r>
      <w:r w:rsidRPr="00931894">
        <w:rPr>
          <w:lang w:val="fr-FR"/>
        </w:rPr>
        <w:t>a pas droit à une aide juridictionnelle, le Président du tribunal ou un magistrat peut la lui accorder sous certaines conditions. Un mineur qui est accusé d</w:t>
      </w:r>
      <w:r>
        <w:rPr>
          <w:lang w:val="fr-FR"/>
        </w:rPr>
        <w:t>’</w:t>
      </w:r>
      <w:r w:rsidRPr="00931894">
        <w:rPr>
          <w:lang w:val="fr-FR"/>
        </w:rPr>
        <w:t>un crime ou d</w:t>
      </w:r>
      <w:r>
        <w:rPr>
          <w:lang w:val="fr-FR"/>
        </w:rPr>
        <w:t>’</w:t>
      </w:r>
      <w:r w:rsidRPr="00931894">
        <w:rPr>
          <w:lang w:val="fr-FR"/>
        </w:rPr>
        <w:t>un délit peut bénéficier d</w:t>
      </w:r>
      <w:r>
        <w:rPr>
          <w:lang w:val="fr-FR"/>
        </w:rPr>
        <w:t>’</w:t>
      </w:r>
      <w:r w:rsidRPr="00931894">
        <w:rPr>
          <w:lang w:val="fr-FR"/>
        </w:rPr>
        <w:t>une aide juridictionnelle même s</w:t>
      </w:r>
      <w:r>
        <w:rPr>
          <w:lang w:val="fr-FR"/>
        </w:rPr>
        <w:t>’</w:t>
      </w:r>
      <w:r w:rsidRPr="00931894">
        <w:rPr>
          <w:lang w:val="fr-FR"/>
        </w:rPr>
        <w:t xml:space="preserve">il ne </w:t>
      </w:r>
      <w:r>
        <w:rPr>
          <w:lang w:val="fr-FR"/>
        </w:rPr>
        <w:t>remplit pas les</w:t>
      </w:r>
      <w:r w:rsidRPr="00931894">
        <w:rPr>
          <w:lang w:val="fr-FR"/>
        </w:rPr>
        <w:t xml:space="preserve"> conditions énoncées dans la loi sur l</w:t>
      </w:r>
      <w:r>
        <w:rPr>
          <w:lang w:val="fr-FR"/>
        </w:rPr>
        <w:t>’</w:t>
      </w:r>
      <w:r w:rsidRPr="00931894">
        <w:rPr>
          <w:lang w:val="fr-FR"/>
        </w:rPr>
        <w:t>aide juridictionnelle et l</w:t>
      </w:r>
      <w:r>
        <w:rPr>
          <w:lang w:val="fr-FR"/>
        </w:rPr>
        <w:t>’</w:t>
      </w:r>
      <w:r w:rsidRPr="00931894">
        <w:rPr>
          <w:lang w:val="fr-FR"/>
        </w:rPr>
        <w:t>assistance judiciaire. Le projet de loi sur l</w:t>
      </w:r>
      <w:r>
        <w:rPr>
          <w:lang w:val="fr-FR"/>
        </w:rPr>
        <w:t>’</w:t>
      </w:r>
      <w:r w:rsidRPr="00931894">
        <w:rPr>
          <w:lang w:val="fr-FR"/>
        </w:rPr>
        <w:t>enfance prévoyait une assistance judiciaire pour les mineurs et énonçait qu</w:t>
      </w:r>
      <w:r>
        <w:rPr>
          <w:lang w:val="fr-FR"/>
        </w:rPr>
        <w:t>’</w:t>
      </w:r>
      <w:r w:rsidRPr="00931894">
        <w:rPr>
          <w:lang w:val="fr-FR"/>
        </w:rPr>
        <w:t xml:space="preserve">un </w:t>
      </w:r>
      <w:r w:rsidRPr="00931894">
        <w:rPr>
          <w:lang w:val="fr-FR"/>
        </w:rPr>
        <w:lastRenderedPageBreak/>
        <w:t>mineur n</w:t>
      </w:r>
      <w:r>
        <w:rPr>
          <w:lang w:val="fr-FR"/>
        </w:rPr>
        <w:t>’</w:t>
      </w:r>
      <w:r w:rsidRPr="00931894">
        <w:rPr>
          <w:lang w:val="fr-FR"/>
        </w:rPr>
        <w:t>a</w:t>
      </w:r>
      <w:r>
        <w:rPr>
          <w:lang w:val="fr-FR"/>
        </w:rPr>
        <w:t>yant</w:t>
      </w:r>
      <w:r w:rsidRPr="00931894">
        <w:rPr>
          <w:lang w:val="fr-FR"/>
        </w:rPr>
        <w:t xml:space="preserve"> </w:t>
      </w:r>
      <w:r>
        <w:rPr>
          <w:lang w:val="fr-FR"/>
        </w:rPr>
        <w:t>ni</w:t>
      </w:r>
      <w:r w:rsidRPr="00931894">
        <w:rPr>
          <w:lang w:val="fr-FR"/>
        </w:rPr>
        <w:t xml:space="preserve"> parent ni représentant légal</w:t>
      </w:r>
      <w:r>
        <w:rPr>
          <w:lang w:val="fr-FR"/>
        </w:rPr>
        <w:t>,</w:t>
      </w:r>
      <w:r w:rsidRPr="00931894">
        <w:rPr>
          <w:lang w:val="fr-FR"/>
        </w:rPr>
        <w:t xml:space="preserve"> ou </w:t>
      </w:r>
      <w:r>
        <w:rPr>
          <w:lang w:val="fr-FR"/>
        </w:rPr>
        <w:t>dont</w:t>
      </w:r>
      <w:r w:rsidRPr="00931894">
        <w:rPr>
          <w:lang w:val="fr-FR"/>
        </w:rPr>
        <w:t xml:space="preserve"> ces derniers refus</w:t>
      </w:r>
      <w:r>
        <w:rPr>
          <w:lang w:val="fr-FR"/>
        </w:rPr>
        <w:t>ai</w:t>
      </w:r>
      <w:r w:rsidRPr="00931894">
        <w:rPr>
          <w:lang w:val="fr-FR"/>
        </w:rPr>
        <w:t xml:space="preserve">ent de demander une assistance judiciaire en son nom, </w:t>
      </w:r>
      <w:r>
        <w:rPr>
          <w:lang w:val="fr-FR"/>
        </w:rPr>
        <w:t>devait être</w:t>
      </w:r>
      <w:r w:rsidRPr="00931894">
        <w:rPr>
          <w:lang w:val="fr-FR"/>
        </w:rPr>
        <w:t xml:space="preserve"> présenté dans les vingt</w:t>
      </w:r>
      <w:r w:rsidRPr="00931894">
        <w:rPr>
          <w:lang w:val="fr-FR"/>
        </w:rPr>
        <w:noBreakHyphen/>
        <w:t xml:space="preserve">quatre heures suivant son arrestation devant un magistrat </w:t>
      </w:r>
      <w:r>
        <w:rPr>
          <w:lang w:val="fr-FR"/>
        </w:rPr>
        <w:t>qui lui</w:t>
      </w:r>
      <w:r w:rsidRPr="00931894">
        <w:rPr>
          <w:lang w:val="fr-FR"/>
        </w:rPr>
        <w:t xml:space="preserve"> accorde</w:t>
      </w:r>
      <w:r>
        <w:rPr>
          <w:lang w:val="fr-FR"/>
        </w:rPr>
        <w:t>rait</w:t>
      </w:r>
      <w:r w:rsidRPr="00931894">
        <w:rPr>
          <w:lang w:val="fr-FR"/>
        </w:rPr>
        <w:t xml:space="preserve"> une assistance judiciaire.</w:t>
      </w:r>
    </w:p>
    <w:p w14:paraId="54961D48" w14:textId="77777777" w:rsidR="009A2EA4" w:rsidRPr="00931894" w:rsidRDefault="009A2EA4" w:rsidP="00DE5152">
      <w:pPr>
        <w:pStyle w:val="H23G"/>
        <w:rPr>
          <w:lang w:val="fr-FR"/>
        </w:rPr>
      </w:pPr>
      <w:r w:rsidRPr="00931894">
        <w:rPr>
          <w:lang w:val="fr-FR"/>
        </w:rPr>
        <w:tab/>
      </w:r>
      <w:r w:rsidRPr="00931894">
        <w:rPr>
          <w:lang w:val="fr-FR"/>
        </w:rPr>
        <w:tab/>
        <w:t>Évaluation du Comité</w:t>
      </w:r>
    </w:p>
    <w:p w14:paraId="1DEE2548" w14:textId="77777777" w:rsidR="009A2EA4" w:rsidRPr="00931894" w:rsidRDefault="009A2EA4" w:rsidP="00DE5152">
      <w:pPr>
        <w:pStyle w:val="SingleTxtG"/>
        <w:keepNext/>
        <w:rPr>
          <w:lang w:val="fr-FR"/>
        </w:rPr>
      </w:pPr>
      <w:r w:rsidRPr="00931894">
        <w:rPr>
          <w:lang w:val="fr-FR"/>
        </w:rPr>
        <w:t>[</w:t>
      </w:r>
      <w:r w:rsidRPr="003A33E6">
        <w:rPr>
          <w:b/>
          <w:bCs/>
          <w:lang w:val="fr-FR"/>
        </w:rPr>
        <w:t>C</w:t>
      </w:r>
      <w:r w:rsidRPr="00931894">
        <w:rPr>
          <w:lang w:val="fr-FR"/>
        </w:rPr>
        <w:t>] : a), b) et d)</w:t>
      </w:r>
    </w:p>
    <w:p w14:paraId="5418F1A1" w14:textId="6C5545B7" w:rsidR="009A2EA4" w:rsidRPr="00931894" w:rsidRDefault="009A2EA4" w:rsidP="009A2EA4">
      <w:pPr>
        <w:pStyle w:val="SingleTxtG"/>
        <w:ind w:firstLine="567"/>
        <w:rPr>
          <w:lang w:val="fr-FR"/>
        </w:rPr>
      </w:pPr>
      <w:r w:rsidRPr="00931894">
        <w:rPr>
          <w:lang w:val="fr-FR"/>
        </w:rPr>
        <w:t xml:space="preserve">Le Comité </w:t>
      </w:r>
      <w:r>
        <w:rPr>
          <w:lang w:val="fr-FR"/>
        </w:rPr>
        <w:t>no</w:t>
      </w:r>
      <w:r w:rsidRPr="00931894">
        <w:rPr>
          <w:lang w:val="fr-FR"/>
        </w:rPr>
        <w:t>te que le projet de loi sur l</w:t>
      </w:r>
      <w:r>
        <w:rPr>
          <w:lang w:val="fr-FR"/>
        </w:rPr>
        <w:t>’</w:t>
      </w:r>
      <w:r w:rsidRPr="00931894">
        <w:rPr>
          <w:lang w:val="fr-FR"/>
        </w:rPr>
        <w:t>enfance a fixé l</w:t>
      </w:r>
      <w:r>
        <w:rPr>
          <w:lang w:val="fr-FR"/>
        </w:rPr>
        <w:t>’</w:t>
      </w:r>
      <w:r w:rsidRPr="00931894">
        <w:rPr>
          <w:lang w:val="fr-FR"/>
        </w:rPr>
        <w:t>âge minimum de la responsabilité pénale à 12 ans</w:t>
      </w:r>
      <w:r>
        <w:rPr>
          <w:lang w:val="fr-FR"/>
        </w:rPr>
        <w:t>. I</w:t>
      </w:r>
      <w:r w:rsidR="00AD1F59">
        <w:rPr>
          <w:lang w:val="fr-FR"/>
        </w:rPr>
        <w:t>l</w:t>
      </w:r>
      <w:r>
        <w:rPr>
          <w:lang w:val="fr-FR"/>
        </w:rPr>
        <w:t xml:space="preserve"> regrette que cette réforme juridique ne soit pas appliquée</w:t>
      </w:r>
      <w:r w:rsidRPr="00931894">
        <w:rPr>
          <w:lang w:val="fr-FR"/>
        </w:rPr>
        <w:t xml:space="preserve">, puisque </w:t>
      </w:r>
      <w:r>
        <w:rPr>
          <w:lang w:val="fr-FR"/>
        </w:rPr>
        <w:t>la loi n’a pas été promulguée</w:t>
      </w:r>
      <w:r w:rsidRPr="00931894">
        <w:rPr>
          <w:lang w:val="fr-FR"/>
        </w:rPr>
        <w:t>.</w:t>
      </w:r>
    </w:p>
    <w:p w14:paraId="5BFA8959" w14:textId="77777777" w:rsidR="009A2EA4" w:rsidRPr="00931894" w:rsidRDefault="009A2EA4" w:rsidP="009A2EA4">
      <w:pPr>
        <w:pStyle w:val="SingleTxtG"/>
        <w:ind w:firstLine="567"/>
        <w:rPr>
          <w:lang w:val="fr-FR"/>
        </w:rPr>
      </w:pPr>
      <w:r w:rsidRPr="00931894">
        <w:rPr>
          <w:lang w:val="fr-FR"/>
        </w:rPr>
        <w:t>Le Comité prend note de la disposition du projet de loi sur l</w:t>
      </w:r>
      <w:r>
        <w:rPr>
          <w:lang w:val="fr-FR"/>
        </w:rPr>
        <w:t>’</w:t>
      </w:r>
      <w:r w:rsidRPr="00931894">
        <w:rPr>
          <w:lang w:val="fr-FR"/>
        </w:rPr>
        <w:t>enfance qui prévoyait la création d</w:t>
      </w:r>
      <w:r>
        <w:rPr>
          <w:lang w:val="fr-FR"/>
        </w:rPr>
        <w:t>’</w:t>
      </w:r>
      <w:r w:rsidRPr="00931894">
        <w:rPr>
          <w:lang w:val="fr-FR"/>
        </w:rPr>
        <w:t>un tribunal pour mineurs</w:t>
      </w:r>
      <w:r>
        <w:rPr>
          <w:lang w:val="fr-FR"/>
        </w:rPr>
        <w:t xml:space="preserve">, mais il constate avec préoccupation que </w:t>
      </w:r>
      <w:r w:rsidRPr="00931894">
        <w:rPr>
          <w:lang w:val="fr-FR"/>
        </w:rPr>
        <w:t>ce projet n</w:t>
      </w:r>
      <w:r>
        <w:rPr>
          <w:lang w:val="fr-FR"/>
        </w:rPr>
        <w:t>’</w:t>
      </w:r>
      <w:r w:rsidRPr="00931894">
        <w:rPr>
          <w:lang w:val="fr-FR"/>
        </w:rPr>
        <w:t>a pas été adopté</w:t>
      </w:r>
      <w:r>
        <w:rPr>
          <w:lang w:val="fr-FR"/>
        </w:rPr>
        <w:t xml:space="preserve">. Il renouvelle sa </w:t>
      </w:r>
      <w:r w:rsidRPr="00931894">
        <w:rPr>
          <w:lang w:val="fr-FR"/>
        </w:rPr>
        <w:t>recommand</w:t>
      </w:r>
      <w:r>
        <w:rPr>
          <w:lang w:val="fr-FR"/>
        </w:rPr>
        <w:t>ation</w:t>
      </w:r>
      <w:r w:rsidRPr="00931894">
        <w:rPr>
          <w:lang w:val="fr-FR"/>
        </w:rPr>
        <w:t>.</w:t>
      </w:r>
    </w:p>
    <w:p w14:paraId="35740FB2" w14:textId="77777777" w:rsidR="009A2EA4" w:rsidRPr="00931894" w:rsidRDefault="009A2EA4" w:rsidP="009A2EA4">
      <w:pPr>
        <w:pStyle w:val="SingleTxtG"/>
        <w:ind w:firstLine="567"/>
        <w:rPr>
          <w:lang w:val="fr-FR"/>
        </w:rPr>
      </w:pPr>
      <w:r w:rsidRPr="00931894">
        <w:rPr>
          <w:lang w:val="fr-FR"/>
        </w:rPr>
        <w:t>Le Comité prend note des renseignements donnés par l</w:t>
      </w:r>
      <w:r>
        <w:rPr>
          <w:lang w:val="fr-FR"/>
        </w:rPr>
        <w:t>’</w:t>
      </w:r>
      <w:r w:rsidRPr="00931894">
        <w:rPr>
          <w:lang w:val="fr-FR"/>
        </w:rPr>
        <w:t>État partie au sujet de l</w:t>
      </w:r>
      <w:r>
        <w:rPr>
          <w:lang w:val="fr-FR"/>
        </w:rPr>
        <w:t>’</w:t>
      </w:r>
      <w:r w:rsidRPr="00931894">
        <w:rPr>
          <w:lang w:val="fr-FR"/>
        </w:rPr>
        <w:t>aide juridictionnelle, y</w:t>
      </w:r>
      <w:r>
        <w:rPr>
          <w:lang w:val="fr-FR"/>
        </w:rPr>
        <w:t> </w:t>
      </w:r>
      <w:r w:rsidRPr="00931894">
        <w:rPr>
          <w:lang w:val="fr-FR"/>
        </w:rPr>
        <w:t>compris la loi sur l</w:t>
      </w:r>
      <w:r>
        <w:rPr>
          <w:lang w:val="fr-FR"/>
        </w:rPr>
        <w:t>’</w:t>
      </w:r>
      <w:r w:rsidRPr="00931894">
        <w:rPr>
          <w:lang w:val="fr-FR"/>
        </w:rPr>
        <w:t>aide juridictionnelle et l</w:t>
      </w:r>
      <w:r>
        <w:rPr>
          <w:lang w:val="fr-FR"/>
        </w:rPr>
        <w:t>’</w:t>
      </w:r>
      <w:r w:rsidRPr="00931894">
        <w:rPr>
          <w:lang w:val="fr-FR"/>
        </w:rPr>
        <w:t xml:space="preserve">assistance judiciaire. </w:t>
      </w:r>
      <w:r>
        <w:rPr>
          <w:lang w:val="fr-FR"/>
        </w:rPr>
        <w:t>Il constate</w:t>
      </w:r>
      <w:r w:rsidRPr="00931894">
        <w:rPr>
          <w:lang w:val="fr-FR"/>
        </w:rPr>
        <w:t xml:space="preserve"> que le projet de loi sur l</w:t>
      </w:r>
      <w:r>
        <w:rPr>
          <w:lang w:val="fr-FR"/>
        </w:rPr>
        <w:t>’</w:t>
      </w:r>
      <w:r w:rsidRPr="00931894">
        <w:rPr>
          <w:lang w:val="fr-FR"/>
        </w:rPr>
        <w:t xml:space="preserve">enfance prévoyait une assistance judiciaire pour les mineurs, </w:t>
      </w:r>
      <w:r>
        <w:rPr>
          <w:lang w:val="fr-FR"/>
        </w:rPr>
        <w:t>et</w:t>
      </w:r>
      <w:r w:rsidRPr="00931894">
        <w:rPr>
          <w:lang w:val="fr-FR"/>
        </w:rPr>
        <w:t xml:space="preserve"> regrette que </w:t>
      </w:r>
      <w:r>
        <w:rPr>
          <w:lang w:val="fr-FR"/>
        </w:rPr>
        <w:t>c</w:t>
      </w:r>
      <w:r w:rsidRPr="00931894">
        <w:rPr>
          <w:lang w:val="fr-FR"/>
        </w:rPr>
        <w:t>es dispositions n</w:t>
      </w:r>
      <w:r>
        <w:rPr>
          <w:lang w:val="fr-FR"/>
        </w:rPr>
        <w:t>’</w:t>
      </w:r>
      <w:r w:rsidRPr="00931894">
        <w:rPr>
          <w:lang w:val="fr-FR"/>
        </w:rPr>
        <w:t>aient pas été adoptées.</w:t>
      </w:r>
      <w:r>
        <w:rPr>
          <w:lang w:val="fr-FR"/>
        </w:rPr>
        <w:t xml:space="preserve"> Il renouvelle sa recommandation.</w:t>
      </w:r>
    </w:p>
    <w:p w14:paraId="408AFCE0" w14:textId="77777777" w:rsidR="009A2EA4" w:rsidRPr="00931894" w:rsidRDefault="009A2EA4" w:rsidP="00AD1F59">
      <w:pPr>
        <w:pStyle w:val="SingleTxtG"/>
        <w:keepNext/>
        <w:rPr>
          <w:lang w:val="fr-FR"/>
        </w:rPr>
      </w:pPr>
      <w:r w:rsidRPr="00931894">
        <w:rPr>
          <w:lang w:val="fr-FR"/>
        </w:rPr>
        <w:t>[</w:t>
      </w:r>
      <w:r>
        <w:rPr>
          <w:b/>
          <w:bCs/>
          <w:lang w:val="fr-FR"/>
        </w:rPr>
        <w:t>A</w:t>
      </w:r>
      <w:r w:rsidRPr="00931894">
        <w:rPr>
          <w:lang w:val="fr-FR"/>
        </w:rPr>
        <w:t>] : c)</w:t>
      </w:r>
    </w:p>
    <w:p w14:paraId="2F13F5B8" w14:textId="74724EF6" w:rsidR="009A2EA4" w:rsidRPr="00931894" w:rsidRDefault="009A2EA4" w:rsidP="009A2EA4">
      <w:pPr>
        <w:pStyle w:val="SingleTxtG"/>
        <w:ind w:firstLine="567"/>
        <w:rPr>
          <w:lang w:val="fr-FR"/>
        </w:rPr>
      </w:pPr>
      <w:r w:rsidRPr="00931894">
        <w:rPr>
          <w:lang w:val="fr-FR"/>
        </w:rPr>
        <w:t xml:space="preserve">Le Comité accueille avec satisfaction les renseignements donnés au sujet des mesures </w:t>
      </w:r>
      <w:r>
        <w:rPr>
          <w:lang w:val="fr-FR"/>
        </w:rPr>
        <w:t xml:space="preserve">de formation </w:t>
      </w:r>
      <w:r w:rsidRPr="00931894">
        <w:rPr>
          <w:lang w:val="fr-FR"/>
        </w:rPr>
        <w:t xml:space="preserve">prises </w:t>
      </w:r>
      <w:r>
        <w:rPr>
          <w:lang w:val="fr-FR"/>
        </w:rPr>
        <w:t>à l’intention des</w:t>
      </w:r>
      <w:r w:rsidRPr="00931894">
        <w:rPr>
          <w:lang w:val="fr-FR"/>
        </w:rPr>
        <w:t xml:space="preserve"> policiers appelés à traiter les affaires relevant de la justice pour mineurs. Il demande des informations complémentaires sur les sessions de formation qu</w:t>
      </w:r>
      <w:r>
        <w:rPr>
          <w:lang w:val="fr-FR"/>
        </w:rPr>
        <w:t>’</w:t>
      </w:r>
      <w:r w:rsidRPr="00931894">
        <w:rPr>
          <w:lang w:val="fr-FR"/>
        </w:rPr>
        <w:t>a mentionnées l</w:t>
      </w:r>
      <w:r>
        <w:rPr>
          <w:lang w:val="fr-FR"/>
        </w:rPr>
        <w:t>’</w:t>
      </w:r>
      <w:r w:rsidRPr="00931894">
        <w:rPr>
          <w:lang w:val="fr-FR"/>
        </w:rPr>
        <w:t>État partie, et souhaite notamment savoir combien d</w:t>
      </w:r>
      <w:r>
        <w:rPr>
          <w:lang w:val="fr-FR"/>
        </w:rPr>
        <w:t>’</w:t>
      </w:r>
      <w:r w:rsidRPr="00931894">
        <w:rPr>
          <w:lang w:val="fr-FR"/>
        </w:rPr>
        <w:t>activités de formation ont été menées, quelle en était l</w:t>
      </w:r>
      <w:r>
        <w:rPr>
          <w:lang w:val="fr-FR"/>
        </w:rPr>
        <w:t>a</w:t>
      </w:r>
      <w:r w:rsidRPr="00931894">
        <w:rPr>
          <w:lang w:val="fr-FR"/>
        </w:rPr>
        <w:t xml:space="preserve"> nature, quand elles ont eu lieu, combien de personnes ont participé </w:t>
      </w:r>
      <w:r>
        <w:rPr>
          <w:lang w:val="fr-FR"/>
        </w:rPr>
        <w:t>aux 16</w:t>
      </w:r>
      <w:r w:rsidR="00AD1F59">
        <w:rPr>
          <w:lang w:val="fr-FR"/>
        </w:rPr>
        <w:t> </w:t>
      </w:r>
      <w:r>
        <w:rPr>
          <w:lang w:val="fr-FR"/>
        </w:rPr>
        <w:t xml:space="preserve">sessions de formation mentionnées </w:t>
      </w:r>
      <w:r w:rsidRPr="00931894">
        <w:rPr>
          <w:lang w:val="fr-FR"/>
        </w:rPr>
        <w:t>et quels en ont été les résultats concrets.</w:t>
      </w:r>
    </w:p>
    <w:p w14:paraId="2BC64D3E" w14:textId="77777777" w:rsidR="009A2EA4" w:rsidRDefault="009A2EA4" w:rsidP="009A2EA4">
      <w:pPr>
        <w:pStyle w:val="SingleTxtG"/>
        <w:rPr>
          <w:lang w:val="fr-FR"/>
        </w:rPr>
      </w:pPr>
      <w:r w:rsidRPr="003A33E6">
        <w:rPr>
          <w:b/>
          <w:bCs/>
          <w:lang w:val="fr-FR"/>
        </w:rPr>
        <w:t>Mesures recommandées</w:t>
      </w:r>
      <w:r w:rsidRPr="00931894">
        <w:rPr>
          <w:lang w:val="fr-FR"/>
        </w:rPr>
        <w:t> : Une lettre devrait être adressée à l</w:t>
      </w:r>
      <w:r>
        <w:rPr>
          <w:lang w:val="fr-FR"/>
        </w:rPr>
        <w:t>’</w:t>
      </w:r>
      <w:r w:rsidRPr="00931894">
        <w:rPr>
          <w:lang w:val="fr-FR"/>
        </w:rPr>
        <w:t>État partie pour l</w:t>
      </w:r>
      <w:r>
        <w:rPr>
          <w:lang w:val="fr-FR"/>
        </w:rPr>
        <w:t>’</w:t>
      </w:r>
      <w:r w:rsidRPr="00931894">
        <w:rPr>
          <w:lang w:val="fr-FR"/>
        </w:rPr>
        <w:t>informer de l</w:t>
      </w:r>
      <w:r>
        <w:rPr>
          <w:lang w:val="fr-FR"/>
        </w:rPr>
        <w:t>’</w:t>
      </w:r>
      <w:r w:rsidRPr="00931894">
        <w:rPr>
          <w:lang w:val="fr-FR"/>
        </w:rPr>
        <w:t>arrêt de la procédure de suivi. Les renseignements demandés devraient être communiqués par l</w:t>
      </w:r>
      <w:r>
        <w:rPr>
          <w:lang w:val="fr-FR"/>
        </w:rPr>
        <w:t>’</w:t>
      </w:r>
      <w:r w:rsidRPr="00931894">
        <w:rPr>
          <w:lang w:val="fr-FR"/>
        </w:rPr>
        <w:t>État partie dans son prochain rapport périodique.</w:t>
      </w:r>
    </w:p>
    <w:p w14:paraId="6846F2B3" w14:textId="7945D4A8" w:rsidR="00E85C42" w:rsidRDefault="009A2EA4" w:rsidP="00A90684">
      <w:pPr>
        <w:pStyle w:val="SingleTxtG"/>
        <w:rPr>
          <w:lang w:val="fr-FR"/>
        </w:rPr>
      </w:pPr>
      <w:r w:rsidRPr="003A33E6">
        <w:rPr>
          <w:b/>
          <w:bCs/>
          <w:lang w:val="fr-FR"/>
        </w:rPr>
        <w:t>Prochain rapport périodique attendu en</w:t>
      </w:r>
      <w:r w:rsidRPr="003A33E6">
        <w:rPr>
          <w:lang w:val="fr-FR"/>
        </w:rPr>
        <w:t> : 2025 (examen du rapport en 2026, conformément au cycle d</w:t>
      </w:r>
      <w:r>
        <w:rPr>
          <w:lang w:val="fr-FR"/>
        </w:rPr>
        <w:t>’</w:t>
      </w:r>
      <w:r w:rsidRPr="003A33E6">
        <w:rPr>
          <w:lang w:val="fr-FR"/>
        </w:rPr>
        <w:t xml:space="preserve">examen prévisible. Voir </w:t>
      </w:r>
      <w:hyperlink r:id="rId10" w:history="1">
        <w:r w:rsidRPr="00B07658">
          <w:rPr>
            <w:rStyle w:val="Lienhypertexte"/>
            <w:lang w:val="fr-FR"/>
          </w:rPr>
          <w:t>www.ohchr.org/EN/HRBodies/CCPR/</w:t>
        </w:r>
        <w:r w:rsidR="00AD1F59">
          <w:rPr>
            <w:rStyle w:val="Lienhypertexte"/>
            <w:lang w:val="fr-FR"/>
          </w:rPr>
          <w:t xml:space="preserve"> </w:t>
        </w:r>
        <w:r w:rsidRPr="00B07658">
          <w:rPr>
            <w:rStyle w:val="Lienhypertexte"/>
            <w:lang w:val="fr-FR"/>
          </w:rPr>
          <w:t>Pages/PredictableReviewCycle.aspx</w:t>
        </w:r>
      </w:hyperlink>
      <w:r w:rsidRPr="003A33E6">
        <w:rPr>
          <w:lang w:val="fr-FR"/>
        </w:rPr>
        <w:t>).</w:t>
      </w:r>
    </w:p>
    <w:p w14:paraId="1DFA8644" w14:textId="2EFDAAC2" w:rsidR="00A90684" w:rsidRPr="00A90684" w:rsidRDefault="00A90684" w:rsidP="00A90684">
      <w:pPr>
        <w:pStyle w:val="SingleTxtG"/>
        <w:spacing w:before="240" w:after="0"/>
        <w:jc w:val="center"/>
        <w:rPr>
          <w:u w:val="single"/>
        </w:rPr>
      </w:pPr>
      <w:r>
        <w:rPr>
          <w:u w:val="single"/>
        </w:rPr>
        <w:tab/>
      </w:r>
      <w:r>
        <w:rPr>
          <w:u w:val="single"/>
        </w:rPr>
        <w:tab/>
      </w:r>
      <w:r>
        <w:rPr>
          <w:u w:val="single"/>
        </w:rPr>
        <w:tab/>
      </w:r>
    </w:p>
    <w:sectPr w:rsidR="00A90684" w:rsidRPr="00A90684" w:rsidSect="009A2EA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B08A58" w14:textId="77777777" w:rsidR="009800F6" w:rsidRDefault="009800F6" w:rsidP="00F95C08">
      <w:pPr>
        <w:spacing w:line="240" w:lineRule="auto"/>
      </w:pPr>
    </w:p>
  </w:endnote>
  <w:endnote w:type="continuationSeparator" w:id="0">
    <w:p w14:paraId="651FE7CA" w14:textId="77777777" w:rsidR="009800F6" w:rsidRPr="00AC3823" w:rsidRDefault="009800F6" w:rsidP="00AC3823">
      <w:pPr>
        <w:pStyle w:val="Pieddepage"/>
      </w:pPr>
    </w:p>
  </w:endnote>
  <w:endnote w:type="continuationNotice" w:id="1">
    <w:p w14:paraId="2F8BE060" w14:textId="77777777" w:rsidR="009800F6" w:rsidRDefault="009800F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1CB41F" w14:textId="1216EC6A" w:rsidR="009A2EA4" w:rsidRPr="009A2EA4" w:rsidRDefault="009A2EA4" w:rsidP="009A2EA4">
    <w:pPr>
      <w:pStyle w:val="Pieddepage"/>
      <w:tabs>
        <w:tab w:val="right" w:pos="9638"/>
      </w:tabs>
    </w:pPr>
    <w:r w:rsidRPr="009A2EA4">
      <w:rPr>
        <w:b/>
        <w:sz w:val="18"/>
      </w:rPr>
      <w:fldChar w:fldCharType="begin"/>
    </w:r>
    <w:r w:rsidRPr="009A2EA4">
      <w:rPr>
        <w:b/>
        <w:sz w:val="18"/>
      </w:rPr>
      <w:instrText xml:space="preserve"> PAGE  \* MERGEFORMAT </w:instrText>
    </w:r>
    <w:r w:rsidRPr="009A2EA4">
      <w:rPr>
        <w:b/>
        <w:sz w:val="18"/>
      </w:rPr>
      <w:fldChar w:fldCharType="separate"/>
    </w:r>
    <w:r w:rsidRPr="009A2EA4">
      <w:rPr>
        <w:b/>
        <w:noProof/>
        <w:sz w:val="18"/>
      </w:rPr>
      <w:t>2</w:t>
    </w:r>
    <w:r w:rsidRPr="009A2EA4">
      <w:rPr>
        <w:b/>
        <w:sz w:val="18"/>
      </w:rPr>
      <w:fldChar w:fldCharType="end"/>
    </w:r>
    <w:r>
      <w:rPr>
        <w:b/>
        <w:sz w:val="18"/>
      </w:rPr>
      <w:tab/>
    </w:r>
    <w:r>
      <w:t>GE.21-19077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3602E7" w14:textId="38A000C0" w:rsidR="009A2EA4" w:rsidRPr="009A2EA4" w:rsidRDefault="009A2EA4" w:rsidP="009A2EA4">
    <w:pPr>
      <w:pStyle w:val="Pieddepage"/>
      <w:tabs>
        <w:tab w:val="right" w:pos="9638"/>
      </w:tabs>
      <w:rPr>
        <w:b/>
        <w:sz w:val="18"/>
      </w:rPr>
    </w:pPr>
    <w:r>
      <w:t>GE.21-19077</w:t>
    </w:r>
    <w:r>
      <w:tab/>
    </w:r>
    <w:r w:rsidRPr="009A2EA4">
      <w:rPr>
        <w:b/>
        <w:sz w:val="18"/>
      </w:rPr>
      <w:fldChar w:fldCharType="begin"/>
    </w:r>
    <w:r w:rsidRPr="009A2EA4">
      <w:rPr>
        <w:b/>
        <w:sz w:val="18"/>
      </w:rPr>
      <w:instrText xml:space="preserve"> PAGE  \* MERGEFORMAT </w:instrText>
    </w:r>
    <w:r w:rsidRPr="009A2EA4">
      <w:rPr>
        <w:b/>
        <w:sz w:val="18"/>
      </w:rPr>
      <w:fldChar w:fldCharType="separate"/>
    </w:r>
    <w:r w:rsidRPr="009A2EA4">
      <w:rPr>
        <w:b/>
        <w:noProof/>
        <w:sz w:val="18"/>
      </w:rPr>
      <w:t>3</w:t>
    </w:r>
    <w:r w:rsidRPr="009A2EA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9A5C2" w14:textId="13DC0434" w:rsidR="001B379B" w:rsidRPr="009A2EA4" w:rsidRDefault="009A2EA4" w:rsidP="009A2EA4">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2FB97BA6" wp14:editId="0F05B6A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21-19077  (F)</w:t>
    </w:r>
    <w:r>
      <w:rPr>
        <w:noProof/>
        <w:sz w:val="20"/>
      </w:rPr>
      <w:drawing>
        <wp:anchor distT="0" distB="0" distL="114300" distR="114300" simplePos="0" relativeHeight="251660288" behindDoc="0" locked="0" layoutInCell="1" allowOverlap="1" wp14:anchorId="1C612F5D" wp14:editId="43E47E34">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190422    190422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7325C6" w14:textId="77777777" w:rsidR="009800F6" w:rsidRPr="00AC3823" w:rsidRDefault="009800F6" w:rsidP="00AC3823">
      <w:pPr>
        <w:pStyle w:val="Pieddepage"/>
        <w:tabs>
          <w:tab w:val="right" w:pos="2155"/>
        </w:tabs>
        <w:spacing w:after="80" w:line="240" w:lineRule="atLeast"/>
        <w:ind w:left="680"/>
        <w:rPr>
          <w:u w:val="single"/>
        </w:rPr>
      </w:pPr>
      <w:r>
        <w:rPr>
          <w:u w:val="single"/>
        </w:rPr>
        <w:tab/>
      </w:r>
    </w:p>
  </w:footnote>
  <w:footnote w:type="continuationSeparator" w:id="0">
    <w:p w14:paraId="598FD235" w14:textId="77777777" w:rsidR="009800F6" w:rsidRPr="00AC3823" w:rsidRDefault="009800F6" w:rsidP="00AC3823">
      <w:pPr>
        <w:pStyle w:val="Pieddepage"/>
        <w:tabs>
          <w:tab w:val="right" w:pos="2155"/>
        </w:tabs>
        <w:spacing w:after="80" w:line="240" w:lineRule="atLeast"/>
        <w:ind w:left="680"/>
        <w:rPr>
          <w:u w:val="single"/>
        </w:rPr>
      </w:pPr>
      <w:r>
        <w:rPr>
          <w:u w:val="single"/>
        </w:rPr>
        <w:tab/>
      </w:r>
    </w:p>
  </w:footnote>
  <w:footnote w:type="continuationNotice" w:id="1">
    <w:p w14:paraId="3600C807" w14:textId="77777777" w:rsidR="009800F6" w:rsidRPr="00AC3823" w:rsidRDefault="009800F6">
      <w:pPr>
        <w:spacing w:line="240" w:lineRule="auto"/>
        <w:rPr>
          <w:sz w:val="2"/>
          <w:szCs w:val="2"/>
        </w:rPr>
      </w:pPr>
    </w:p>
  </w:footnote>
  <w:footnote w:id="2">
    <w:p w14:paraId="6F12C39E" w14:textId="6FCBFCF8" w:rsidR="009A2EA4" w:rsidRPr="004E29CA" w:rsidRDefault="009A2EA4" w:rsidP="009A2EA4">
      <w:pPr>
        <w:pStyle w:val="Notedebasdepage"/>
        <w:rPr>
          <w:lang w:val="fr-FR"/>
        </w:rPr>
      </w:pPr>
      <w:r>
        <w:tab/>
      </w:r>
      <w:r w:rsidRPr="00D107A1">
        <w:rPr>
          <w:rStyle w:val="Appelnotedebasdep"/>
          <w:vertAlign w:val="baseline"/>
          <w:lang w:val="fr-FR"/>
        </w:rPr>
        <w:t>*</w:t>
      </w:r>
      <w:r w:rsidRPr="004E29CA">
        <w:rPr>
          <w:lang w:val="fr-FR"/>
        </w:rPr>
        <w:tab/>
      </w:r>
      <w:r w:rsidRPr="00482C59">
        <w:t>Adoptées par le Comité à sa 1</w:t>
      </w:r>
      <w:r>
        <w:t>33</w:t>
      </w:r>
      <w:r w:rsidRPr="004E29CA">
        <w:rPr>
          <w:vertAlign w:val="superscript"/>
        </w:rPr>
        <w:t>e</w:t>
      </w:r>
      <w:r w:rsidR="00D107A1">
        <w:t> </w:t>
      </w:r>
      <w:r w:rsidRPr="00482C59">
        <w:t>session (1</w:t>
      </w:r>
      <w:r>
        <w:t>1</w:t>
      </w:r>
      <w:r w:rsidR="00D107A1">
        <w:t> </w:t>
      </w:r>
      <w:r w:rsidRPr="00482C59">
        <w:t>octobre-</w:t>
      </w:r>
      <w:r>
        <w:t>5</w:t>
      </w:r>
      <w:r w:rsidR="00D107A1">
        <w:t> </w:t>
      </w:r>
      <w:r w:rsidRPr="00482C59">
        <w:t>novembre 20</w:t>
      </w:r>
      <w:r>
        <w:t>2</w:t>
      </w:r>
      <w:r w:rsidRPr="00482C59">
        <w:t>1)</w:t>
      </w:r>
      <w:r w:rsidRPr="004E29CA">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D1612E" w14:textId="7255F19C" w:rsidR="009A2EA4" w:rsidRPr="009A2EA4" w:rsidRDefault="009A2EA4">
    <w:pPr>
      <w:pStyle w:val="En-tte"/>
    </w:pPr>
    <w:fldSimple w:instr=" TITLE  \* MERGEFORMAT ">
      <w:r>
        <w:t>CCPR/C/133/3/Add.4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0D4DDB" w14:textId="72236577" w:rsidR="009A2EA4" w:rsidRPr="009A2EA4" w:rsidRDefault="009A2EA4" w:rsidP="009A2EA4">
    <w:pPr>
      <w:pStyle w:val="En-tte"/>
      <w:jc w:val="right"/>
    </w:pPr>
    <w:fldSimple w:instr=" TITLE  \* MERGEFORMAT ">
      <w:r>
        <w:t>CCPR/C/133/3/Add.4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0F6"/>
    <w:rsid w:val="00017F94"/>
    <w:rsid w:val="00023842"/>
    <w:rsid w:val="000334F9"/>
    <w:rsid w:val="00052DFC"/>
    <w:rsid w:val="0007796D"/>
    <w:rsid w:val="000919AD"/>
    <w:rsid w:val="000B7790"/>
    <w:rsid w:val="000C2225"/>
    <w:rsid w:val="00111F2F"/>
    <w:rsid w:val="0014365E"/>
    <w:rsid w:val="00176178"/>
    <w:rsid w:val="001B379B"/>
    <w:rsid w:val="001F525A"/>
    <w:rsid w:val="00223272"/>
    <w:rsid w:val="0024779E"/>
    <w:rsid w:val="002B7BC7"/>
    <w:rsid w:val="002E2D46"/>
    <w:rsid w:val="0032225A"/>
    <w:rsid w:val="003265B7"/>
    <w:rsid w:val="003402F1"/>
    <w:rsid w:val="00351332"/>
    <w:rsid w:val="003A6E96"/>
    <w:rsid w:val="003B2A78"/>
    <w:rsid w:val="003D02DE"/>
    <w:rsid w:val="00446FE5"/>
    <w:rsid w:val="00452396"/>
    <w:rsid w:val="005505B7"/>
    <w:rsid w:val="00573BE5"/>
    <w:rsid w:val="00586ED3"/>
    <w:rsid w:val="00596AA9"/>
    <w:rsid w:val="006412FB"/>
    <w:rsid w:val="006D1448"/>
    <w:rsid w:val="006F7144"/>
    <w:rsid w:val="006F71EA"/>
    <w:rsid w:val="0071601D"/>
    <w:rsid w:val="00793E85"/>
    <w:rsid w:val="007A611C"/>
    <w:rsid w:val="007A62E6"/>
    <w:rsid w:val="007E2032"/>
    <w:rsid w:val="0080684C"/>
    <w:rsid w:val="008560DB"/>
    <w:rsid w:val="00871C75"/>
    <w:rsid w:val="008776DC"/>
    <w:rsid w:val="008B5BD0"/>
    <w:rsid w:val="009705C8"/>
    <w:rsid w:val="009800F6"/>
    <w:rsid w:val="009A2EA4"/>
    <w:rsid w:val="009B1E6C"/>
    <w:rsid w:val="009E2C6A"/>
    <w:rsid w:val="00A57411"/>
    <w:rsid w:val="00A90684"/>
    <w:rsid w:val="00A9151D"/>
    <w:rsid w:val="00A92823"/>
    <w:rsid w:val="00AA6A35"/>
    <w:rsid w:val="00AC3823"/>
    <w:rsid w:val="00AD1F59"/>
    <w:rsid w:val="00AE323C"/>
    <w:rsid w:val="00B00181"/>
    <w:rsid w:val="00B765F7"/>
    <w:rsid w:val="00BA0CA9"/>
    <w:rsid w:val="00C01ACF"/>
    <w:rsid w:val="00C02897"/>
    <w:rsid w:val="00CA7BC4"/>
    <w:rsid w:val="00D05667"/>
    <w:rsid w:val="00D107A1"/>
    <w:rsid w:val="00D22C9C"/>
    <w:rsid w:val="00D3439C"/>
    <w:rsid w:val="00D744E5"/>
    <w:rsid w:val="00D83177"/>
    <w:rsid w:val="00DB1831"/>
    <w:rsid w:val="00DD3BFD"/>
    <w:rsid w:val="00DE5152"/>
    <w:rsid w:val="00DF6678"/>
    <w:rsid w:val="00E85C42"/>
    <w:rsid w:val="00EB2C1E"/>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97578E0"/>
  <w15:docId w15:val="{6BB4840B-59C2-46B6-8D69-E365B02B07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D107A1"/>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4"/>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107A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107A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9A2EA4"/>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CCPR%2fC%2fMUS%2fCO%2f5&amp;Lang=en"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www.ohchr.org/EN/HRBodies/CCPR/Pages/PredictableReviewCycle.aspx" TargetMode="External"/><Relationship Id="rId4" Type="http://schemas.openxmlformats.org/officeDocument/2006/relationships/webSettings" Target="webSettings.xml"/><Relationship Id="rId9" Type="http://schemas.openxmlformats.org/officeDocument/2006/relationships/hyperlink" Target="https://tbinternet.ohchr.org/_layouts/15/treatybodyexternal/Download.aspx?symbolno=CCPR%2fC%2fMUS%2fCO%2f5%2fAdd.1&amp;Lang=en"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4</Pages>
  <Words>1839</Words>
  <Characters>10782</Characters>
  <Application>Microsoft Office Word</Application>
  <DocSecurity>0</DocSecurity>
  <Lines>980</Lines>
  <Paragraphs>420</Paragraphs>
  <ScaleCrop>false</ScaleCrop>
  <HeadingPairs>
    <vt:vector size="2" baseType="variant">
      <vt:variant>
        <vt:lpstr>Titre</vt:lpstr>
      </vt:variant>
      <vt:variant>
        <vt:i4>1</vt:i4>
      </vt:variant>
    </vt:vector>
  </HeadingPairs>
  <TitlesOfParts>
    <vt:vector size="1" baseType="lpstr">
      <vt:lpstr>CCPR/C/133/3/Add.4</vt:lpstr>
    </vt:vector>
  </TitlesOfParts>
  <Company>DCM</Company>
  <LinksUpToDate>false</LinksUpToDate>
  <CharactersWithSpaces>12201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CCPR/C/133/3/Add.4</dc:title>
  <dc:subject/>
  <dc:creator>Nathalie VITTOZ</dc:creator>
  <cp:keywords/>
  <cp:lastModifiedBy>Nathalie Vittoz</cp:lastModifiedBy>
  <cp:revision>2</cp:revision>
  <cp:lastPrinted>2014-05-14T10:59:00Z</cp:lastPrinted>
  <dcterms:created xsi:type="dcterms:W3CDTF">2022-04-19T13:42:00Z</dcterms:created>
  <dcterms:modified xsi:type="dcterms:W3CDTF">2022-04-19T13:42:00Z</dcterms:modified>
</cp:coreProperties>
</file>