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Организация Объединенных Наций</w:t>
      </w:r>
    </w:p>
    <w:p w:rsidR="00000000" w:rsidRDefault="00000000">
      <w:pPr>
        <w:pStyle w:val="SL"/>
      </w:pPr>
      <w:r>
        <w:t>Доклад Комитета по ликвидации дискриминации в отношении женщин</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 xml:space="preserve">Двадцать шестая сессия </w:t>
      </w:r>
      <w:r>
        <w:br/>
        <w:t>(14 января — 1 февраля 2002 года)</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 xml:space="preserve">Двадцать седьмая сессия </w:t>
      </w:r>
      <w:r>
        <w:br/>
        <w:t>(3–</w:t>
      </w:r>
      <w:r>
        <w:rPr>
          <w:lang w:val="en-US"/>
        </w:rPr>
        <w:t>2</w:t>
      </w:r>
      <w:r>
        <w:t>1 июня 2002 года)</w:t>
      </w:r>
    </w:p>
    <w:p w:rsidR="00000000" w:rsidRDefault="00000000">
      <w:pPr>
        <w:spacing w:line="120" w:lineRule="exact"/>
        <w:ind w:left="1267"/>
        <w:rPr>
          <w:sz w:val="10"/>
        </w:rPr>
      </w:pPr>
    </w:p>
    <w:p w:rsidR="00000000" w:rsidRDefault="00000000">
      <w:pPr>
        <w:spacing w:line="120" w:lineRule="exact"/>
        <w:ind w:left="1267"/>
        <w:rPr>
          <w:sz w:val="10"/>
        </w:rPr>
      </w:pPr>
    </w:p>
    <w:p w:rsidR="00000000" w:rsidRDefault="00000000">
      <w:pPr>
        <w:pStyle w:val="SM"/>
        <w:rPr>
          <w:lang w:val="en-US"/>
        </w:rPr>
      </w:pPr>
      <w:r>
        <w:t xml:space="preserve">Внеочередная сессия </w:t>
      </w:r>
      <w:r>
        <w:br/>
        <w:t>(5–23 августа 2002 года</w:t>
      </w:r>
      <w:r>
        <w:rPr>
          <w:lang/>
        </w:rPr>
        <w:t>)</w:t>
      </w:r>
    </w:p>
    <w:p w:rsidR="00000000" w:rsidRDefault="00000000">
      <w:pPr>
        <w:pStyle w:val="XLarge"/>
        <w:spacing w:before="640"/>
        <w:ind w:left="1267"/>
      </w:pPr>
      <w:r>
        <w:t>Генеральная Ассамблея</w:t>
      </w:r>
    </w:p>
    <w:p w:rsidR="00000000" w:rsidRDefault="00000000">
      <w:pPr>
        <w:pStyle w:val="HCh"/>
        <w:ind w:left="1267"/>
      </w:pPr>
      <w:r>
        <w:t>Официальные отчеты</w:t>
      </w:r>
      <w:r>
        <w:br/>
        <w:t>Пятьдесят седьмая сессия</w:t>
      </w:r>
      <w:r>
        <w:br/>
        <w:t>Дополнение № 38 (A/57/38)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Генеральная Ассамблея</w:t>
      </w:r>
      <w:r>
        <w:rPr>
          <w:b/>
          <w:sz w:val="24"/>
        </w:rPr>
        <w:br/>
      </w:r>
      <w:r>
        <w:rPr>
          <w:sz w:val="24"/>
        </w:rPr>
        <w:t>Официальные отчеты</w:t>
      </w:r>
      <w:r>
        <w:rPr>
          <w:sz w:val="24"/>
        </w:rPr>
        <w:br/>
        <w:t>Пятьдесят седьмая сессия</w:t>
      </w:r>
      <w:r>
        <w:rPr>
          <w:sz w:val="24"/>
        </w:rPr>
        <w:br/>
        <w:t>Дополнение № 38 (A/57/38)</w:t>
      </w:r>
    </w:p>
    <w:p w:rsidR="00000000" w:rsidRDefault="00000000">
      <w:pPr>
        <w:framePr w:w="10224" w:h="1440" w:hSpace="180" w:wrap="around" w:vAnchor="page" w:hAnchor="page" w:x="1210" w:y="12961" w:anchorLock="1"/>
        <w:spacing w:before="600"/>
        <w:ind w:left="1260"/>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Организация Объединенных Наций </w:t>
      </w:r>
      <w:r>
        <w:rPr>
          <w:sz w:val="28"/>
        </w:rPr>
        <w:sym w:font="Symbol" w:char="F0B7"/>
      </w:r>
      <w:r>
        <w:rPr>
          <w:sz w:val="28"/>
        </w:rPr>
        <w:t xml:space="preserve"> Нью-Йорк, 2002</w:t>
      </w:r>
    </w:p>
    <w:p w:rsidR="00000000" w:rsidRDefault="00000000">
      <w:pPr>
        <w:pStyle w:val="SM"/>
      </w:pPr>
    </w:p>
    <w:p w:rsidR="00000000" w:rsidRDefault="00000000">
      <w:pPr>
        <w:pStyle w:val="SM"/>
      </w:pPr>
    </w:p>
    <w:p w:rsidR="00000000" w:rsidRDefault="00000000">
      <w:pPr>
        <w:pStyle w:val="SM"/>
      </w:pPr>
    </w:p>
    <w:p w:rsidR="00000000" w:rsidRDefault="00000000">
      <w:pPr>
        <w:pStyle w:val="SM"/>
      </w:pPr>
      <w:r>
        <w:t>Доклад Комитета по ликвидации дискриминации в отношении женщин</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S"/>
      </w:pPr>
      <w:r>
        <w:t xml:space="preserve">Двадцать шестая сессия </w:t>
      </w:r>
      <w:r>
        <w:br/>
        <w:t>(14 января — 1 февраля 2002 года)</w:t>
      </w:r>
    </w:p>
    <w:p w:rsidR="00000000" w:rsidRDefault="00000000">
      <w:pPr>
        <w:pStyle w:val="SS"/>
        <w:rPr>
          <w:sz w:val="12"/>
        </w:rPr>
      </w:pPr>
    </w:p>
    <w:p w:rsidR="00000000" w:rsidRDefault="00000000">
      <w:pPr>
        <w:pStyle w:val="SS"/>
        <w:rPr>
          <w:sz w:val="12"/>
        </w:rPr>
      </w:pPr>
    </w:p>
    <w:p w:rsidR="00000000" w:rsidRDefault="00000000">
      <w:pPr>
        <w:pStyle w:val="SS"/>
      </w:pPr>
      <w:r>
        <w:t xml:space="preserve">Двадцать седьмая сессия </w:t>
      </w:r>
      <w:r>
        <w:br/>
        <w:t>(3–21 июня 2002 года)</w:t>
      </w:r>
    </w:p>
    <w:p w:rsidR="00000000" w:rsidRDefault="00000000">
      <w:pPr>
        <w:pStyle w:val="SS"/>
        <w:rPr>
          <w:sz w:val="10"/>
        </w:rPr>
      </w:pPr>
    </w:p>
    <w:p w:rsidR="00000000" w:rsidRDefault="00000000">
      <w:pPr>
        <w:pStyle w:val="SS"/>
        <w:rPr>
          <w:sz w:val="10"/>
        </w:rPr>
      </w:pPr>
    </w:p>
    <w:p w:rsidR="00000000" w:rsidRDefault="00000000">
      <w:pPr>
        <w:pStyle w:val="SS"/>
      </w:pPr>
      <w:r>
        <w:t xml:space="preserve">Внеочередная сессия </w:t>
      </w:r>
      <w:r>
        <w:br/>
        <w:t>(5–23 августа 2002 года)</w:t>
      </w:r>
    </w:p>
    <w:p w:rsidR="00000000" w:rsidRDefault="00000000">
      <w:pPr>
        <w:spacing w:after="800"/>
      </w:pPr>
    </w:p>
    <w:p w:rsidR="00000000" w:rsidRDefault="00000000">
      <w:pPr>
        <w:ind w:left="1260"/>
      </w:pPr>
    </w:p>
    <w:p w:rsidR="00000000" w:rsidRDefault="00000000">
      <w:pPr>
        <w:spacing w:line="240" w:lineRule="auto"/>
        <w:ind w:left="1260"/>
      </w:pPr>
    </w:p>
    <w:p w:rsidR="00000000" w:rsidRDefault="00000000">
      <w:pPr>
        <w:pageBreakBefore/>
        <w:framePr w:w="288" w:h="1440" w:hSpace="180" w:wrap="notBeside" w:vAnchor="page" w:hAnchor="page" w:x="11665" w:y="865" w:anchorLock="1"/>
        <w:spacing w:line="240" w:lineRule="auto"/>
        <w:textDirection w:val="tbRl"/>
        <w:rPr>
          <w:sz w:val="17"/>
        </w:rPr>
      </w:pPr>
      <w:r>
        <w:rPr>
          <w:sz w:val="17"/>
        </w:rPr>
        <w:t xml:space="preserve">  A/57/38</w:t>
      </w:r>
    </w:p>
    <w:p w:rsidR="00000000" w:rsidRDefault="00000000">
      <w:pPr>
        <w:spacing w:line="240" w:lineRule="auto"/>
        <w:ind w:left="1260"/>
      </w:pPr>
      <w:r>
        <w:br w:type="page"/>
      </w:r>
    </w:p>
    <w:p w:rsidR="00000000" w:rsidRDefault="00000000">
      <w:pPr>
        <w:spacing w:before="1400" w:line="240" w:lineRule="auto"/>
        <w:ind w:left="1260"/>
        <w:rPr>
          <w:i/>
        </w:rPr>
      </w:pPr>
      <w:r>
        <w:rPr>
          <w:i/>
        </w:rPr>
        <w:t>Примечание</w:t>
      </w:r>
    </w:p>
    <w:p w:rsidR="00000000" w:rsidRDefault="00000000">
      <w:pPr>
        <w:spacing w:before="240" w:line="240" w:lineRule="auto"/>
        <w:ind w:left="1260" w:right="1260" w:firstLine="475"/>
        <w:jc w:val="both"/>
      </w:pPr>
      <w:r>
        <w:t>Условные обозначения документов Организации Объединенных Наций состоят из прописных букв и цифр. Когда такое обозначение встречается в те</w:t>
      </w:r>
      <w:r>
        <w:t>к</w:t>
      </w:r>
      <w:r>
        <w:t>сте, оно служит указанием на соответствующий документ Организации Объ</w:t>
      </w:r>
      <w:r>
        <w:t>е</w:t>
      </w:r>
      <w:r>
        <w:t>диненных Наций.</w:t>
      </w:r>
    </w:p>
    <w:p w:rsidR="00000000" w:rsidRDefault="00000000">
      <w:pPr>
        <w:spacing w:before="240" w:line="240" w:lineRule="auto"/>
        <w:ind w:left="1260" w:right="1260" w:firstLine="475"/>
        <w:jc w:val="both"/>
      </w:pPr>
      <w:r>
        <w:t>Употребляемые обозначения и изложение материала в настоящем док</w:t>
      </w:r>
      <w:r>
        <w:t>у</w:t>
      </w:r>
      <w:r>
        <w:t>менте не означают выражения со стороны Секретариата Организации Объед</w:t>
      </w:r>
      <w:r>
        <w:t>и</w:t>
      </w:r>
      <w:r>
        <w:t>ненных Наций какого-либо мнения относительно правового статуса той или иной страны, территории, города или района или их властей, или относительно д</w:t>
      </w:r>
      <w:r>
        <w:t>е</w:t>
      </w:r>
      <w:r>
        <w:t>лимитации их границ.</w:t>
      </w:r>
    </w:p>
    <w:p w:rsidR="00000000" w:rsidRDefault="00000000">
      <w:pPr>
        <w:framePr w:w="2880" w:h="288" w:hSpace="180" w:wrap="notBeside" w:vAnchor="page" w:hAnchor="page" w:x="1268" w:y="14199" w:anchorLock="1"/>
      </w:pPr>
      <w:r>
        <w:t>ISSN 0255-1004</w:t>
      </w:r>
    </w:p>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noEndnote/>
          <w:titlePg/>
        </w:sectPr>
      </w:pPr>
    </w:p>
    <w:p w:rsidR="00000000" w:rsidRDefault="00000000"/>
    <w:p w:rsidR="00000000" w:rsidRDefault="00000000">
      <w:pPr>
        <w:pStyle w:val="HCh"/>
        <w:spacing w:before="880" w:after="100"/>
        <w:rPr>
          <w:b w:val="0"/>
        </w:rPr>
      </w:pPr>
      <w:r>
        <w:rPr>
          <w:b w:val="0"/>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292"/>
        <w:gridCol w:w="23"/>
        <w:gridCol w:w="949"/>
        <w:gridCol w:w="25"/>
        <w:gridCol w:w="20"/>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Глава</w:t>
            </w:r>
          </w:p>
        </w:tc>
        <w:tc>
          <w:tcPr>
            <w:tcW w:w="7315" w:type="dxa"/>
            <w:gridSpan w:val="2"/>
          </w:tcPr>
          <w:p w:rsidR="00000000" w:rsidRDefault="00000000">
            <w:pPr>
              <w:spacing w:after="120" w:line="240" w:lineRule="auto"/>
              <w:rPr>
                <w:i/>
                <w:sz w:val="14"/>
              </w:rPr>
            </w:pPr>
          </w:p>
        </w:tc>
        <w:tc>
          <w:tcPr>
            <w:tcW w:w="994" w:type="dxa"/>
            <w:gridSpan w:val="3"/>
          </w:tcPr>
          <w:p w:rsidR="00000000" w:rsidRDefault="00000000">
            <w:pPr>
              <w:spacing w:after="120" w:line="240" w:lineRule="auto"/>
              <w:jc w:val="right"/>
              <w:rPr>
                <w:i/>
                <w:sz w:val="14"/>
              </w:rPr>
            </w:pPr>
            <w:r>
              <w:rPr>
                <w:i/>
                <w:sz w:val="14"/>
              </w:rPr>
              <w:t>Пункты</w:t>
            </w: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Часть первая</w:t>
            </w:r>
            <w:r>
              <w:br/>
              <w:t>Доклад Комитета по ликвидации дискриминации в отношении женщин о работе его двадцать шестой сессии</w:t>
            </w:r>
            <w:r>
              <w:rPr>
                <w:spacing w:val="60"/>
                <w:sz w:val="17"/>
              </w:rPr>
              <w:tab/>
            </w:r>
          </w:p>
        </w:tc>
        <w:tc>
          <w:tcPr>
            <w:tcW w:w="533" w:type="dxa"/>
            <w:vAlign w:val="bottom"/>
          </w:tcPr>
          <w:p w:rsidR="00000000" w:rsidRDefault="00000000">
            <w:pPr>
              <w:spacing w:after="120"/>
              <w:jc w:val="right"/>
            </w:pPr>
            <w:r>
              <w:t>1</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6"/>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Вопросы, доведенные до сведения государств-участников</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right" w:leader="dot" w:pos="9360"/>
              </w:tabs>
              <w:spacing w:after="120"/>
              <w:rPr>
                <w:spacing w:val="60"/>
                <w:sz w:val="17"/>
              </w:rPr>
            </w:pPr>
            <w:r>
              <w:tab/>
            </w:r>
            <w:r>
              <w:tab/>
              <w:t>Решения</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right" w:leader="dot" w:pos="8381"/>
              </w:tabs>
              <w:spacing w:after="120"/>
            </w:pPr>
            <w:r>
              <w:tab/>
              <w:t>Организационные и прочие вопросы</w:t>
            </w:r>
            <w:r>
              <w:rPr>
                <w:spacing w:val="60"/>
                <w:sz w:val="17"/>
              </w:rPr>
              <w:tab/>
            </w:r>
          </w:p>
        </w:tc>
        <w:tc>
          <w:tcPr>
            <w:tcW w:w="994" w:type="dxa"/>
            <w:gridSpan w:val="3"/>
            <w:vAlign w:val="bottom"/>
          </w:tcPr>
          <w:p w:rsidR="00000000" w:rsidRDefault="00000000">
            <w:pPr>
              <w:spacing w:after="120"/>
              <w:jc w:val="right"/>
            </w:pPr>
            <w:r>
              <w:t>1–19</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A.</w:t>
            </w:r>
            <w:r>
              <w:tab/>
              <w:t>Государства — участники Конвенции о ликвидации всех форм дискр</w:t>
            </w:r>
            <w:r>
              <w:t>и</w:t>
            </w:r>
            <w:r>
              <w:t>минации в отношении женщин</w:t>
            </w:r>
            <w:r>
              <w:rPr>
                <w:spacing w:val="60"/>
                <w:sz w:val="17"/>
              </w:rPr>
              <w:tab/>
            </w:r>
          </w:p>
        </w:tc>
        <w:tc>
          <w:tcPr>
            <w:tcW w:w="994" w:type="dxa"/>
            <w:gridSpan w:val="3"/>
            <w:vAlign w:val="bottom"/>
          </w:tcPr>
          <w:p w:rsidR="00000000" w:rsidRDefault="00000000">
            <w:pPr>
              <w:spacing w:after="120"/>
              <w:jc w:val="right"/>
            </w:pPr>
            <w:r>
              <w:t>1–2</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B.</w:t>
            </w:r>
            <w:r>
              <w:tab/>
              <w:t>Открытие сессии</w:t>
            </w:r>
            <w:r>
              <w:rPr>
                <w:spacing w:val="60"/>
                <w:sz w:val="17"/>
              </w:rPr>
              <w:tab/>
            </w:r>
          </w:p>
        </w:tc>
        <w:tc>
          <w:tcPr>
            <w:tcW w:w="994" w:type="dxa"/>
            <w:gridSpan w:val="3"/>
            <w:vAlign w:val="bottom"/>
          </w:tcPr>
          <w:p w:rsidR="00000000" w:rsidRDefault="00000000">
            <w:pPr>
              <w:spacing w:after="120"/>
              <w:jc w:val="right"/>
            </w:pPr>
            <w:r>
              <w:t>3–11</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C.</w:t>
            </w:r>
            <w:r>
              <w:tab/>
              <w:t>Участие</w:t>
            </w:r>
            <w:r>
              <w:rPr>
                <w:spacing w:val="60"/>
                <w:sz w:val="17"/>
              </w:rPr>
              <w:tab/>
            </w:r>
          </w:p>
        </w:tc>
        <w:tc>
          <w:tcPr>
            <w:tcW w:w="994" w:type="dxa"/>
            <w:gridSpan w:val="3"/>
            <w:vAlign w:val="bottom"/>
          </w:tcPr>
          <w:p w:rsidR="00000000" w:rsidRDefault="00000000">
            <w:pPr>
              <w:spacing w:after="120"/>
              <w:jc w:val="right"/>
            </w:pPr>
            <w:r>
              <w:t>12–13</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D.</w:t>
            </w:r>
            <w:r>
              <w:tab/>
              <w:t>Торжественное заявление</w:t>
            </w:r>
            <w:r>
              <w:rPr>
                <w:spacing w:val="60"/>
                <w:sz w:val="17"/>
              </w:rPr>
              <w:tab/>
            </w:r>
          </w:p>
        </w:tc>
        <w:tc>
          <w:tcPr>
            <w:tcW w:w="994" w:type="dxa"/>
            <w:gridSpan w:val="3"/>
            <w:vAlign w:val="bottom"/>
          </w:tcPr>
          <w:p w:rsidR="00000000" w:rsidRDefault="00000000">
            <w:pPr>
              <w:spacing w:after="120"/>
              <w:jc w:val="right"/>
            </w:pPr>
            <w:r>
              <w:t>14</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t>E.</w:t>
            </w:r>
            <w:r>
              <w:tab/>
              <w:t>Утверждение повестки дня и организация работы</w:t>
            </w:r>
            <w:r>
              <w:rPr>
                <w:spacing w:val="60"/>
                <w:sz w:val="17"/>
              </w:rPr>
              <w:tab/>
            </w:r>
          </w:p>
        </w:tc>
        <w:tc>
          <w:tcPr>
            <w:tcW w:w="994" w:type="dxa"/>
            <w:gridSpan w:val="3"/>
            <w:vAlign w:val="bottom"/>
          </w:tcPr>
          <w:p w:rsidR="00000000" w:rsidRDefault="00000000">
            <w:pPr>
              <w:spacing w:after="120"/>
              <w:jc w:val="right"/>
            </w:pPr>
            <w:r>
              <w:t>15</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F.</w:t>
            </w:r>
            <w:r>
              <w:tab/>
              <w:t>Доклад предсессионной рабочей группы</w:t>
            </w:r>
            <w:r>
              <w:rPr>
                <w:spacing w:val="60"/>
                <w:sz w:val="17"/>
              </w:rPr>
              <w:tab/>
            </w:r>
          </w:p>
        </w:tc>
        <w:tc>
          <w:tcPr>
            <w:tcW w:w="994" w:type="dxa"/>
            <w:gridSpan w:val="3"/>
            <w:vAlign w:val="bottom"/>
          </w:tcPr>
          <w:p w:rsidR="00000000" w:rsidRDefault="00000000">
            <w:pPr>
              <w:spacing w:after="120"/>
              <w:jc w:val="right"/>
            </w:pPr>
            <w:r>
              <w:t>16–18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G.</w:t>
            </w:r>
            <w:r>
              <w:tab/>
              <w:t>Организация работы</w:t>
            </w:r>
            <w:r>
              <w:rPr>
                <w:spacing w:val="60"/>
                <w:sz w:val="17"/>
              </w:rPr>
              <w:tab/>
            </w:r>
          </w:p>
        </w:tc>
        <w:tc>
          <w:tcPr>
            <w:tcW w:w="994" w:type="dxa"/>
            <w:gridSpan w:val="3"/>
            <w:vAlign w:val="bottom"/>
          </w:tcPr>
          <w:p w:rsidR="00000000" w:rsidRDefault="00000000">
            <w:pPr>
              <w:spacing w:after="120"/>
              <w:jc w:val="right"/>
            </w:pPr>
            <w:r>
              <w:t>19</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right" w:leader="dot" w:pos="8381"/>
              </w:tabs>
              <w:spacing w:after="120"/>
            </w:pPr>
            <w:r>
              <w:tab/>
              <w:t>Доклад Председателя о деятельности в период между двадцать пятой и дв</w:t>
            </w:r>
            <w:r>
              <w:t>а</w:t>
            </w:r>
            <w:r>
              <w:t>дцать шестой сессиями Комитета</w:t>
            </w:r>
            <w:r>
              <w:rPr>
                <w:spacing w:val="60"/>
                <w:sz w:val="17"/>
              </w:rPr>
              <w:tab/>
            </w:r>
          </w:p>
        </w:tc>
        <w:tc>
          <w:tcPr>
            <w:tcW w:w="994" w:type="dxa"/>
            <w:gridSpan w:val="3"/>
            <w:vAlign w:val="bottom"/>
          </w:tcPr>
          <w:p w:rsidR="00000000" w:rsidRDefault="00000000">
            <w:pPr>
              <w:spacing w:after="120"/>
              <w:jc w:val="right"/>
            </w:pPr>
            <w:r>
              <w:t>20–21</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left" w:pos="4752"/>
                <w:tab w:val="right" w:leader="dot" w:pos="8381"/>
              </w:tabs>
              <w:spacing w:after="120"/>
            </w:pPr>
            <w:r>
              <w:tab/>
              <w:t>Рассмотрение докладов, представленных государствами-участниками в с</w:t>
            </w:r>
            <w:r>
              <w:t>о</w:t>
            </w:r>
            <w:r>
              <w:t>ответствии со статьей 18 Конвенции</w:t>
            </w:r>
            <w:r>
              <w:rPr>
                <w:spacing w:val="60"/>
                <w:sz w:val="17"/>
              </w:rPr>
              <w:tab/>
            </w:r>
          </w:p>
        </w:tc>
        <w:tc>
          <w:tcPr>
            <w:tcW w:w="994" w:type="dxa"/>
            <w:gridSpan w:val="3"/>
            <w:vAlign w:val="bottom"/>
          </w:tcPr>
          <w:p w:rsidR="00000000" w:rsidRDefault="00000000">
            <w:pPr>
              <w:spacing w:after="120"/>
              <w:jc w:val="right"/>
            </w:pPr>
            <w:r>
              <w:t>22–405</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rPr>
                <w:spacing w:val="60"/>
                <w:sz w:val="17"/>
              </w:rPr>
            </w:pPr>
            <w:r>
              <w:tab/>
            </w:r>
            <w:r>
              <w:tab/>
              <w:t>A.</w:t>
            </w:r>
            <w:r>
              <w:tab/>
              <w:t>Введение</w:t>
            </w:r>
            <w:r>
              <w:rPr>
                <w:spacing w:val="60"/>
                <w:sz w:val="17"/>
              </w:rPr>
              <w:tab/>
            </w:r>
          </w:p>
        </w:tc>
        <w:tc>
          <w:tcPr>
            <w:tcW w:w="994" w:type="dxa"/>
            <w:gridSpan w:val="3"/>
            <w:vAlign w:val="bottom"/>
          </w:tcPr>
          <w:p w:rsidR="00000000" w:rsidRDefault="00000000">
            <w:pPr>
              <w:spacing w:after="120"/>
              <w:jc w:val="right"/>
            </w:pPr>
            <w:r>
              <w:t>22–23</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b/>
            </w:r>
            <w:r>
              <w:tab/>
              <w:t>B.</w:t>
            </w:r>
            <w:r>
              <w:tab/>
              <w:t>Рассмотрение докладов государств-участников</w:t>
            </w:r>
            <w:r>
              <w:rPr>
                <w:spacing w:val="60"/>
                <w:sz w:val="17"/>
              </w:rPr>
              <w:tab/>
            </w:r>
          </w:p>
        </w:tc>
        <w:tc>
          <w:tcPr>
            <w:tcW w:w="994" w:type="dxa"/>
            <w:gridSpan w:val="3"/>
            <w:vAlign w:val="bottom"/>
          </w:tcPr>
          <w:p w:rsidR="00000000" w:rsidRDefault="00000000">
            <w:pPr>
              <w:spacing w:after="120"/>
              <w:jc w:val="right"/>
            </w:pPr>
            <w:r>
              <w:t>24–405</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r>
            <w:r>
              <w:tab/>
            </w:r>
            <w:r>
              <w:tab/>
              <w:t>1.</w:t>
            </w:r>
            <w:r>
              <w:tab/>
              <w:t>Первоначальные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Фиджи</w:t>
            </w:r>
            <w:r>
              <w:rPr>
                <w:spacing w:val="60"/>
                <w:sz w:val="17"/>
              </w:rPr>
              <w:tab/>
            </w:r>
          </w:p>
        </w:tc>
        <w:tc>
          <w:tcPr>
            <w:tcW w:w="994" w:type="dxa"/>
            <w:gridSpan w:val="3"/>
            <w:vAlign w:val="bottom"/>
          </w:tcPr>
          <w:p w:rsidR="00000000" w:rsidRDefault="00000000">
            <w:pPr>
              <w:spacing w:after="120"/>
              <w:jc w:val="right"/>
            </w:pPr>
            <w:r>
              <w:t>24–70</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pPr>
            <w:r>
              <w:tab/>
            </w:r>
            <w:r>
              <w:tab/>
            </w:r>
            <w:r>
              <w:tab/>
              <w:t>2.</w:t>
            </w:r>
            <w:r>
              <w:tab/>
              <w:t>Сводные первоначальный, второй и третий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Эстония</w:t>
            </w:r>
            <w:r>
              <w:rPr>
                <w:spacing w:val="60"/>
                <w:sz w:val="17"/>
              </w:rPr>
              <w:tab/>
            </w:r>
          </w:p>
        </w:tc>
        <w:tc>
          <w:tcPr>
            <w:tcW w:w="994" w:type="dxa"/>
            <w:gridSpan w:val="3"/>
            <w:vAlign w:val="bottom"/>
          </w:tcPr>
          <w:p w:rsidR="00000000" w:rsidRDefault="00000000">
            <w:pPr>
              <w:spacing w:after="120"/>
              <w:jc w:val="right"/>
            </w:pPr>
            <w:r>
              <w:t>71–118</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tab/>
            </w:r>
            <w:r>
              <w:tab/>
            </w:r>
            <w:r>
              <w:tab/>
            </w:r>
            <w:r>
              <w:tab/>
              <w:t>Тринидад и Тобаго</w:t>
            </w:r>
            <w:r>
              <w:rPr>
                <w:spacing w:val="60"/>
                <w:sz w:val="17"/>
              </w:rPr>
              <w:tab/>
            </w:r>
          </w:p>
        </w:tc>
        <w:tc>
          <w:tcPr>
            <w:tcW w:w="994" w:type="dxa"/>
            <w:gridSpan w:val="3"/>
            <w:vAlign w:val="bottom"/>
          </w:tcPr>
          <w:p w:rsidR="00000000" w:rsidRDefault="00000000">
            <w:pPr>
              <w:spacing w:after="120"/>
              <w:jc w:val="right"/>
            </w:pPr>
            <w:r>
              <w:t>119–166</w:t>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ab/>
            </w:r>
            <w:r>
              <w:tab/>
            </w:r>
            <w:r>
              <w:tab/>
              <w:t>3.</w:t>
            </w:r>
            <w:r>
              <w:tab/>
              <w:t>Сводные второй и третий периодические доклады</w:t>
            </w:r>
          </w:p>
        </w:tc>
        <w:tc>
          <w:tcPr>
            <w:tcW w:w="994" w:type="dxa"/>
            <w:gridSpan w:val="3"/>
            <w:vAlign w:val="bottom"/>
          </w:tcPr>
          <w:p w:rsidR="00000000" w:rsidRDefault="00000000">
            <w:pPr>
              <w:spacing w:after="120"/>
              <w:jc w:val="right"/>
              <w:rPr>
                <w:lang w:val="en-US"/>
              </w:rPr>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Уругвай</w:t>
            </w:r>
            <w:r>
              <w:rPr>
                <w:spacing w:val="60"/>
                <w:sz w:val="17"/>
              </w:rPr>
              <w:tab/>
            </w:r>
          </w:p>
        </w:tc>
        <w:tc>
          <w:tcPr>
            <w:tcW w:w="994" w:type="dxa"/>
            <w:gridSpan w:val="3"/>
            <w:vAlign w:val="bottom"/>
          </w:tcPr>
          <w:p w:rsidR="00000000" w:rsidRDefault="00000000">
            <w:pPr>
              <w:spacing w:after="120"/>
              <w:jc w:val="right"/>
            </w:pPr>
            <w:r>
              <w:t>167–214</w:t>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spacing w:val="60"/>
                <w:sz w:val="17"/>
              </w:rPr>
            </w:pPr>
            <w:r>
              <w:tab/>
            </w:r>
            <w:r>
              <w:tab/>
            </w:r>
            <w:r>
              <w:tab/>
              <w:t>4.</w:t>
            </w:r>
            <w:r>
              <w:tab/>
              <w:t>Сводные третий и четвертый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Исландия</w:t>
            </w:r>
            <w:r>
              <w:rPr>
                <w:spacing w:val="60"/>
                <w:sz w:val="17"/>
              </w:rPr>
              <w:tab/>
            </w:r>
          </w:p>
        </w:tc>
        <w:tc>
          <w:tcPr>
            <w:tcW w:w="994" w:type="dxa"/>
            <w:gridSpan w:val="3"/>
            <w:vAlign w:val="bottom"/>
          </w:tcPr>
          <w:p w:rsidR="00000000" w:rsidRDefault="00000000">
            <w:pPr>
              <w:spacing w:after="120"/>
              <w:jc w:val="right"/>
            </w:pPr>
            <w:r>
              <w:t>215–255</w:t>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Шри-Ланка</w:t>
            </w:r>
            <w:r>
              <w:rPr>
                <w:spacing w:val="60"/>
                <w:sz w:val="17"/>
              </w:rPr>
              <w:tab/>
            </w:r>
          </w:p>
        </w:tc>
        <w:tc>
          <w:tcPr>
            <w:tcW w:w="994" w:type="dxa"/>
            <w:gridSpan w:val="3"/>
            <w:vAlign w:val="bottom"/>
          </w:tcPr>
          <w:p w:rsidR="00000000" w:rsidRDefault="00000000">
            <w:pPr>
              <w:spacing w:after="120"/>
              <w:jc w:val="right"/>
            </w:pPr>
            <w:r>
              <w:t>256–302</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ab/>
            </w:r>
            <w:r>
              <w:tab/>
            </w:r>
            <w:r>
              <w:tab/>
              <w:t>5.</w:t>
            </w:r>
            <w:r>
              <w:tab/>
              <w:t>Четвертый и пятый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Португалия</w:t>
            </w:r>
            <w:r>
              <w:rPr>
                <w:spacing w:val="60"/>
                <w:sz w:val="17"/>
              </w:rPr>
              <w:tab/>
            </w:r>
          </w:p>
        </w:tc>
        <w:tc>
          <w:tcPr>
            <w:tcW w:w="994" w:type="dxa"/>
            <w:gridSpan w:val="3"/>
            <w:vAlign w:val="bottom"/>
          </w:tcPr>
          <w:p w:rsidR="00000000" w:rsidRDefault="00000000">
            <w:pPr>
              <w:spacing w:after="120"/>
              <w:jc w:val="right"/>
            </w:pPr>
            <w:r>
              <w:t>303–353</w:t>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ab/>
            </w:r>
            <w:r>
              <w:tab/>
            </w:r>
            <w:r>
              <w:tab/>
              <w:t>6.</w:t>
            </w:r>
            <w:r>
              <w:tab/>
              <w:t>Пятый периодический доклад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ab/>
            </w:r>
            <w:r>
              <w:tab/>
            </w:r>
            <w:r>
              <w:tab/>
            </w:r>
            <w:r>
              <w:tab/>
              <w:t>Российская Федерация</w:t>
            </w:r>
            <w:r>
              <w:rPr>
                <w:spacing w:val="60"/>
                <w:sz w:val="17"/>
              </w:rPr>
              <w:tab/>
            </w:r>
          </w:p>
        </w:tc>
        <w:tc>
          <w:tcPr>
            <w:tcW w:w="994" w:type="dxa"/>
            <w:gridSpan w:val="3"/>
            <w:vAlign w:val="bottom"/>
          </w:tcPr>
          <w:p w:rsidR="00000000" w:rsidRDefault="00000000">
            <w:pPr>
              <w:spacing w:after="120"/>
              <w:jc w:val="right"/>
            </w:pPr>
            <w:r>
              <w:t>354–405</w:t>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right" w:leader="dot" w:pos="8381"/>
              </w:tabs>
              <w:spacing w:after="120"/>
            </w:pPr>
            <w:r>
              <w:tab/>
              <w:t>Деятельность, осуществляемая в соответствии с Факультативным проток</w:t>
            </w:r>
            <w:r>
              <w:t>о</w:t>
            </w:r>
            <w:r>
              <w:t>лом к Конвенции о ликвидации всех форм дискриминации в отношении женщин</w:t>
            </w:r>
            <w:r>
              <w:rPr>
                <w:spacing w:val="60"/>
                <w:sz w:val="17"/>
              </w:rPr>
              <w:tab/>
            </w:r>
          </w:p>
        </w:tc>
        <w:tc>
          <w:tcPr>
            <w:tcW w:w="994" w:type="dxa"/>
            <w:gridSpan w:val="3"/>
            <w:vAlign w:val="bottom"/>
          </w:tcPr>
          <w:p w:rsidR="00000000" w:rsidRDefault="00000000">
            <w:pPr>
              <w:spacing w:after="120"/>
              <w:jc w:val="right"/>
            </w:pPr>
            <w:r>
              <w:t>406–407</w:t>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Пути и средства повышения оперативности в работе Комитета</w:t>
            </w:r>
            <w:r>
              <w:rPr>
                <w:spacing w:val="60"/>
                <w:sz w:val="17"/>
              </w:rPr>
              <w:tab/>
            </w:r>
          </w:p>
        </w:tc>
        <w:tc>
          <w:tcPr>
            <w:tcW w:w="994" w:type="dxa"/>
            <w:gridSpan w:val="3"/>
            <w:vAlign w:val="bottom"/>
          </w:tcPr>
          <w:p w:rsidR="00000000" w:rsidRDefault="00000000">
            <w:pPr>
              <w:spacing w:after="120"/>
              <w:jc w:val="right"/>
            </w:pPr>
            <w:r>
              <w:t>408–413</w:t>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right" w:leader="dot" w:pos="8381"/>
              </w:tabs>
              <w:spacing w:after="120"/>
            </w:pPr>
            <w:r>
              <w:tab/>
              <w:t>Осуществление статьи 21 Конвенции</w:t>
            </w:r>
            <w:r>
              <w:rPr>
                <w:spacing w:val="60"/>
                <w:sz w:val="17"/>
              </w:rPr>
              <w:tab/>
            </w:r>
          </w:p>
        </w:tc>
        <w:tc>
          <w:tcPr>
            <w:tcW w:w="994" w:type="dxa"/>
            <w:gridSpan w:val="3"/>
            <w:vAlign w:val="bottom"/>
          </w:tcPr>
          <w:p w:rsidR="00000000" w:rsidRDefault="00000000">
            <w:pPr>
              <w:spacing w:after="120"/>
              <w:jc w:val="right"/>
            </w:pPr>
            <w:r>
              <w:t>414–436</w:t>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Предварительная повестка дня двадцать седьмой сессии</w:t>
            </w:r>
            <w:r>
              <w:rPr>
                <w:spacing w:val="60"/>
                <w:sz w:val="17"/>
              </w:rPr>
              <w:tab/>
            </w:r>
          </w:p>
        </w:tc>
        <w:tc>
          <w:tcPr>
            <w:tcW w:w="994" w:type="dxa"/>
            <w:gridSpan w:val="3"/>
            <w:vAlign w:val="bottom"/>
          </w:tcPr>
          <w:p w:rsidR="00000000" w:rsidRDefault="00000000">
            <w:pPr>
              <w:spacing w:after="120"/>
              <w:jc w:val="right"/>
            </w:pPr>
            <w:r>
              <w:t>437</w:t>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12"/>
              </w:numPr>
              <w:tabs>
                <w:tab w:val="right" w:pos="1080"/>
                <w:tab w:val="left" w:pos="1728"/>
                <w:tab w:val="left" w:pos="2160"/>
                <w:tab w:val="left" w:pos="2592"/>
                <w:tab w:val="left" w:pos="3024"/>
                <w:tab w:val="right" w:leader="dot" w:pos="8381"/>
              </w:tabs>
              <w:spacing w:after="120"/>
            </w:pPr>
            <w:r>
              <w:tab/>
              <w:t>Утверждение доклада</w:t>
            </w:r>
            <w:r>
              <w:rPr>
                <w:spacing w:val="60"/>
                <w:sz w:val="17"/>
              </w:rPr>
              <w:tab/>
            </w:r>
          </w:p>
        </w:tc>
        <w:tc>
          <w:tcPr>
            <w:tcW w:w="994" w:type="dxa"/>
            <w:gridSpan w:val="3"/>
            <w:vAlign w:val="bottom"/>
          </w:tcPr>
          <w:p w:rsidR="00000000" w:rsidRDefault="00000000">
            <w:pPr>
              <w:spacing w:after="120"/>
              <w:jc w:val="right"/>
            </w:pPr>
            <w:r>
              <w:t>438</w:t>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t>Часть вторая</w:t>
            </w:r>
            <w:r>
              <w:br/>
              <w:t>Доклад Комитета по ликвидации дискриминации в отношении женщин о работе его двадцать седьмой сессии</w:t>
            </w:r>
            <w:r>
              <w:rPr>
                <w:spacing w:val="60"/>
                <w:sz w:val="17"/>
              </w:rPr>
              <w:tab/>
            </w:r>
          </w:p>
        </w:tc>
        <w:tc>
          <w:tcPr>
            <w:tcW w:w="533" w:type="dxa"/>
            <w:vAlign w:val="bottom"/>
          </w:tcPr>
          <w:p w:rsidR="00000000" w:rsidRDefault="00000000">
            <w:pPr>
              <w:spacing w:after="120"/>
              <w:jc w:val="right"/>
            </w:pPr>
            <w:r>
              <w:t>84</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right" w:leader="dot" w:pos="9360"/>
              </w:tabs>
              <w:spacing w:after="120"/>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pPr>
            <w:r>
              <w:t>85</w:t>
            </w:r>
          </w:p>
        </w:tc>
      </w:tr>
      <w:tr w:rsidR="00000000">
        <w:tblPrEx>
          <w:tblCellMar>
            <w:top w:w="0" w:type="dxa"/>
            <w:left w:w="0" w:type="dxa"/>
            <w:bottom w:w="0" w:type="dxa"/>
            <w:right w:w="0" w:type="dxa"/>
          </w:tblCellMar>
        </w:tblPrEx>
        <w:trPr>
          <w:cantSplit/>
        </w:trPr>
        <w:tc>
          <w:tcPr>
            <w:tcW w:w="9349"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70"/>
              </w:tabs>
              <w:spacing w:after="120"/>
              <w:rPr>
                <w:spacing w:val="60"/>
                <w:sz w:val="17"/>
              </w:rPr>
            </w:pPr>
            <w:r>
              <w:tab/>
              <w:t>I.</w:t>
            </w:r>
            <w:r>
              <w:tab/>
              <w:t>Вопросы, доведенные до сведения государств-участников</w:t>
            </w:r>
            <w:r>
              <w:rPr>
                <w:spacing w:val="60"/>
                <w:sz w:val="17"/>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349" w:type="dxa"/>
            <w:gridSpan w:val="5"/>
          </w:tcPr>
          <w:p w:rsidR="00000000" w:rsidRDefault="00000000">
            <w:pPr>
              <w:tabs>
                <w:tab w:val="right" w:pos="1080"/>
                <w:tab w:val="left" w:pos="1296"/>
                <w:tab w:val="left" w:pos="1728"/>
                <w:tab w:val="right" w:leader="dot" w:pos="9270"/>
              </w:tabs>
              <w:spacing w:after="120"/>
              <w:rPr>
                <w:spacing w:val="60"/>
                <w:sz w:val="17"/>
              </w:rPr>
            </w:pPr>
            <w:r>
              <w:tab/>
            </w:r>
            <w:r>
              <w:tab/>
              <w:t>Решения</w:t>
            </w:r>
            <w:r>
              <w:rPr>
                <w:spacing w:val="60"/>
                <w:sz w:val="17"/>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gridSpan w:val="3"/>
            <w:vAlign w:val="bottom"/>
          </w:tcPr>
          <w:p w:rsidR="00000000" w:rsidRDefault="00000000">
            <w:pPr>
              <w:spacing w:after="120"/>
              <w:jc w:val="right"/>
            </w:pPr>
            <w:r>
              <w:t>1–16</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t>A.</w:t>
            </w:r>
            <w:r>
              <w:tab/>
              <w:t>Государства — участники Конвенции о ликвидации всех форм дискр</w:t>
            </w:r>
            <w:r>
              <w:t>и</w:t>
            </w:r>
            <w:r>
              <w:t>минации в отношении женщин</w:t>
            </w:r>
            <w:r>
              <w:rPr>
                <w:spacing w:val="60"/>
                <w:sz w:val="17"/>
              </w:rPr>
              <w:tab/>
            </w:r>
            <w:r>
              <w:rPr>
                <w:spacing w:val="60"/>
                <w:sz w:val="17"/>
              </w:rPr>
              <w:tab/>
            </w:r>
          </w:p>
        </w:tc>
        <w:tc>
          <w:tcPr>
            <w:tcW w:w="994" w:type="dxa"/>
            <w:gridSpan w:val="3"/>
            <w:vAlign w:val="bottom"/>
          </w:tcPr>
          <w:p w:rsidR="00000000" w:rsidRDefault="00000000">
            <w:pPr>
              <w:spacing w:after="120"/>
              <w:jc w:val="right"/>
            </w:pPr>
            <w:r>
              <w:t>1</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gridSpan w:val="3"/>
            <w:vAlign w:val="bottom"/>
          </w:tcPr>
          <w:p w:rsidR="00000000" w:rsidRDefault="00000000">
            <w:pPr>
              <w:spacing w:after="120"/>
              <w:jc w:val="right"/>
            </w:pPr>
            <w:r>
              <w:t>2–10</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С.</w:t>
            </w:r>
            <w:r>
              <w:tab/>
              <w:t>Участие</w:t>
            </w:r>
            <w:r>
              <w:rPr>
                <w:spacing w:val="60"/>
                <w:sz w:val="17"/>
              </w:rPr>
              <w:tab/>
            </w:r>
          </w:p>
        </w:tc>
        <w:tc>
          <w:tcPr>
            <w:tcW w:w="994" w:type="dxa"/>
            <w:gridSpan w:val="3"/>
            <w:vAlign w:val="bottom"/>
          </w:tcPr>
          <w:p w:rsidR="00000000" w:rsidRDefault="00000000">
            <w:pPr>
              <w:spacing w:after="120"/>
              <w:jc w:val="right"/>
            </w:pPr>
            <w:r>
              <w:t>11</w:t>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t>D.</w:t>
            </w:r>
            <w:r>
              <w:tab/>
              <w:t>Утверждение повестки дня и организация работы</w:t>
            </w:r>
            <w:r>
              <w:rPr>
                <w:spacing w:val="60"/>
                <w:sz w:val="17"/>
              </w:rPr>
              <w:tab/>
            </w:r>
          </w:p>
        </w:tc>
        <w:tc>
          <w:tcPr>
            <w:tcW w:w="994" w:type="dxa"/>
            <w:gridSpan w:val="3"/>
            <w:vAlign w:val="bottom"/>
          </w:tcPr>
          <w:p w:rsidR="00000000" w:rsidRDefault="00000000">
            <w:pPr>
              <w:spacing w:after="120"/>
              <w:jc w:val="right"/>
            </w:pPr>
            <w:r>
              <w:t>12</w:t>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E.</w:t>
            </w:r>
            <w:r>
              <w:tab/>
              <w:t>Доклад предсессионной рабочей группы</w:t>
            </w:r>
            <w:r>
              <w:rPr>
                <w:spacing w:val="60"/>
                <w:sz w:val="17"/>
              </w:rPr>
              <w:tab/>
            </w:r>
          </w:p>
        </w:tc>
        <w:tc>
          <w:tcPr>
            <w:tcW w:w="994" w:type="dxa"/>
            <w:gridSpan w:val="3"/>
            <w:vAlign w:val="bottom"/>
          </w:tcPr>
          <w:p w:rsidR="00000000" w:rsidRDefault="00000000">
            <w:pPr>
              <w:spacing w:after="120"/>
              <w:jc w:val="right"/>
            </w:pPr>
            <w:r>
              <w:t>13–16</w:t>
            </w:r>
          </w:p>
        </w:tc>
        <w:tc>
          <w:tcPr>
            <w:tcW w:w="533" w:type="dxa"/>
            <w:vAlign w:val="bottom"/>
          </w:tcPr>
          <w:p w:rsidR="00000000" w:rsidRDefault="00000000">
            <w:pPr>
              <w:spacing w:after="120"/>
              <w:jc w:val="right"/>
            </w:pPr>
            <w:r>
              <w:t>89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t>III.</w:t>
            </w:r>
            <w:r>
              <w:tab/>
              <w:t>Доклад Председателя о мероприятиях, проведенных в период между дв</w:t>
            </w:r>
            <w:r>
              <w:t>а</w:t>
            </w:r>
            <w:r>
              <w:t>дцать шестой и двадцать седьмой сессиями Комитета</w:t>
            </w:r>
            <w:r>
              <w:rPr>
                <w:spacing w:val="60"/>
                <w:sz w:val="17"/>
              </w:rPr>
              <w:tab/>
            </w:r>
          </w:p>
        </w:tc>
        <w:tc>
          <w:tcPr>
            <w:tcW w:w="994" w:type="dxa"/>
            <w:gridSpan w:val="3"/>
            <w:vAlign w:val="bottom"/>
          </w:tcPr>
          <w:p w:rsidR="00000000" w:rsidRDefault="00000000">
            <w:pPr>
              <w:spacing w:after="120"/>
              <w:jc w:val="right"/>
            </w:pPr>
            <w:r>
              <w:t>17–19</w:t>
            </w:r>
          </w:p>
        </w:tc>
        <w:tc>
          <w:tcPr>
            <w:tcW w:w="533" w:type="dxa"/>
            <w:vAlign w:val="bottom"/>
          </w:tcPr>
          <w:p w:rsidR="00000000" w:rsidRDefault="00000000">
            <w:pPr>
              <w:spacing w:after="120"/>
              <w:jc w:val="right"/>
            </w:pPr>
            <w:r>
              <w:t>89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IV.</w:t>
            </w:r>
            <w:r>
              <w:tab/>
              <w:t>Рассмотрение докладов, представленных государствами-участниками в с</w:t>
            </w:r>
            <w:r>
              <w:t>о</w:t>
            </w:r>
            <w:r>
              <w:t>ответствии со статьей 18 Конвенции</w:t>
            </w:r>
            <w:r>
              <w:rPr>
                <w:spacing w:val="60"/>
                <w:sz w:val="17"/>
              </w:rPr>
              <w:tab/>
            </w:r>
            <w:r>
              <w:rPr>
                <w:spacing w:val="60"/>
                <w:sz w:val="17"/>
              </w:rPr>
              <w:tab/>
            </w:r>
          </w:p>
        </w:tc>
        <w:tc>
          <w:tcPr>
            <w:tcW w:w="994" w:type="dxa"/>
            <w:gridSpan w:val="3"/>
            <w:vAlign w:val="bottom"/>
          </w:tcPr>
          <w:p w:rsidR="00000000" w:rsidRDefault="00000000">
            <w:pPr>
              <w:spacing w:after="120"/>
              <w:jc w:val="right"/>
            </w:pPr>
            <w:r>
              <w:t>20–355</w:t>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А.</w:t>
            </w:r>
            <w:r>
              <w:tab/>
              <w:t>Введение</w:t>
            </w:r>
            <w:r>
              <w:rPr>
                <w:spacing w:val="60"/>
                <w:sz w:val="17"/>
              </w:rPr>
              <w:tab/>
            </w:r>
          </w:p>
        </w:tc>
        <w:tc>
          <w:tcPr>
            <w:tcW w:w="994" w:type="dxa"/>
            <w:gridSpan w:val="3"/>
            <w:vAlign w:val="bottom"/>
          </w:tcPr>
          <w:p w:rsidR="00000000" w:rsidRDefault="00000000">
            <w:pPr>
              <w:spacing w:after="120"/>
              <w:jc w:val="right"/>
            </w:pPr>
            <w:r>
              <w:t>20–21</w:t>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В.</w:t>
            </w:r>
            <w:r>
              <w:tab/>
              <w:t>Рассмотрение докладов государств-участников</w:t>
            </w:r>
            <w:r>
              <w:rPr>
                <w:spacing w:val="60"/>
                <w:sz w:val="17"/>
              </w:rPr>
              <w:tab/>
            </w:r>
          </w:p>
        </w:tc>
        <w:tc>
          <w:tcPr>
            <w:tcW w:w="994" w:type="dxa"/>
            <w:gridSpan w:val="3"/>
            <w:vAlign w:val="bottom"/>
          </w:tcPr>
          <w:p w:rsidR="00000000" w:rsidRDefault="00000000">
            <w:pPr>
              <w:spacing w:after="120"/>
              <w:jc w:val="right"/>
            </w:pPr>
            <w:r>
              <w:t>22–355</w:t>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2160" w:hanging="2160"/>
              <w:rPr>
                <w:spacing w:val="60"/>
                <w:sz w:val="17"/>
              </w:rPr>
            </w:pPr>
            <w:r>
              <w:tab/>
            </w:r>
            <w:r>
              <w:tab/>
            </w:r>
            <w:r>
              <w:tab/>
              <w:t>1.</w:t>
            </w:r>
            <w:r>
              <w:tab/>
              <w:t>Сводный доклад, включающий первоначальный и второй период</w:t>
            </w:r>
            <w:r>
              <w:t>и</w:t>
            </w:r>
            <w:r>
              <w:t>ческий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Суринам</w:t>
            </w:r>
            <w:r>
              <w:rPr>
                <w:spacing w:val="60"/>
                <w:sz w:val="17"/>
              </w:rPr>
              <w:tab/>
            </w:r>
          </w:p>
        </w:tc>
        <w:tc>
          <w:tcPr>
            <w:tcW w:w="994" w:type="dxa"/>
            <w:gridSpan w:val="3"/>
            <w:vAlign w:val="bottom"/>
          </w:tcPr>
          <w:p w:rsidR="00000000" w:rsidRDefault="00000000">
            <w:pPr>
              <w:spacing w:after="120"/>
              <w:jc w:val="right"/>
            </w:pPr>
            <w:r>
              <w:t>22–72</w:t>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r>
            <w:r>
              <w:tab/>
            </w:r>
            <w:r>
              <w:tab/>
              <w:t>2.</w:t>
            </w:r>
            <w:r>
              <w:tab/>
              <w:t>Сводный первоначальный, второй, третий и четвертый докл</w:t>
            </w:r>
            <w:r>
              <w:t>а</w:t>
            </w:r>
            <w:r>
              <w:t>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Сент-Китс и Невис</w:t>
            </w:r>
            <w:r>
              <w:rPr>
                <w:spacing w:val="60"/>
                <w:sz w:val="17"/>
              </w:rPr>
              <w:tab/>
            </w:r>
          </w:p>
        </w:tc>
        <w:tc>
          <w:tcPr>
            <w:tcW w:w="994" w:type="dxa"/>
            <w:gridSpan w:val="3"/>
            <w:vAlign w:val="bottom"/>
          </w:tcPr>
          <w:p w:rsidR="00000000" w:rsidRDefault="00000000">
            <w:pPr>
              <w:spacing w:after="120"/>
              <w:jc w:val="right"/>
            </w:pPr>
            <w:r>
              <w:t>73–118</w:t>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2160" w:hanging="2160"/>
              <w:rPr>
                <w:spacing w:val="60"/>
                <w:sz w:val="17"/>
              </w:rPr>
            </w:pPr>
            <w:r>
              <w:tab/>
            </w:r>
            <w:r>
              <w:tab/>
            </w:r>
            <w:r>
              <w:tab/>
              <w:t>3.</w:t>
            </w:r>
            <w:r>
              <w:tab/>
              <w:t>Сводный доклад, включающий третий и четвертый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Бельгия</w:t>
            </w:r>
            <w:r>
              <w:rPr>
                <w:spacing w:val="60"/>
                <w:sz w:val="17"/>
              </w:rPr>
              <w:tab/>
            </w:r>
          </w:p>
        </w:tc>
        <w:tc>
          <w:tcPr>
            <w:tcW w:w="994" w:type="dxa"/>
            <w:gridSpan w:val="3"/>
            <w:vAlign w:val="bottom"/>
          </w:tcPr>
          <w:p w:rsidR="00000000" w:rsidRDefault="00000000">
            <w:pPr>
              <w:spacing w:after="120"/>
              <w:jc w:val="right"/>
            </w:pPr>
            <w:r>
              <w:t>119–170</w:t>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Тунис</w:t>
            </w:r>
            <w:r>
              <w:rPr>
                <w:spacing w:val="60"/>
                <w:sz w:val="17"/>
              </w:rPr>
              <w:tab/>
            </w:r>
          </w:p>
        </w:tc>
        <w:tc>
          <w:tcPr>
            <w:tcW w:w="994" w:type="dxa"/>
            <w:gridSpan w:val="3"/>
            <w:vAlign w:val="bottom"/>
          </w:tcPr>
          <w:p w:rsidR="00000000" w:rsidRDefault="00000000">
            <w:pPr>
              <w:spacing w:after="120"/>
              <w:jc w:val="right"/>
            </w:pPr>
            <w:r>
              <w:t>171–210</w:t>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Замбия</w:t>
            </w:r>
            <w:r>
              <w:rPr>
                <w:spacing w:val="60"/>
                <w:sz w:val="17"/>
              </w:rPr>
              <w:tab/>
            </w:r>
          </w:p>
        </w:tc>
        <w:tc>
          <w:tcPr>
            <w:tcW w:w="994" w:type="dxa"/>
            <w:gridSpan w:val="3"/>
            <w:vAlign w:val="bottom"/>
          </w:tcPr>
          <w:p w:rsidR="00000000" w:rsidRDefault="00000000">
            <w:pPr>
              <w:spacing w:after="120"/>
              <w:jc w:val="right"/>
            </w:pPr>
            <w:r>
              <w:t>211–261</w:t>
            </w:r>
          </w:p>
        </w:tc>
        <w:tc>
          <w:tcPr>
            <w:tcW w:w="533" w:type="dxa"/>
            <w:vAlign w:val="bottom"/>
          </w:tcPr>
          <w:p w:rsidR="00000000" w:rsidRDefault="00000000">
            <w:pPr>
              <w:spacing w:after="120"/>
              <w:jc w:val="right"/>
            </w:pPr>
            <w:r>
              <w:t>120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4.</w:t>
            </w:r>
            <w:r>
              <w:tab/>
              <w:t>Сводный четвертый и пятый периодический доклад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Украина</w:t>
            </w:r>
            <w:r>
              <w:rPr>
                <w:spacing w:val="60"/>
                <w:sz w:val="17"/>
              </w:rPr>
              <w:tab/>
            </w:r>
            <w:r>
              <w:rPr>
                <w:spacing w:val="60"/>
                <w:sz w:val="17"/>
              </w:rPr>
              <w:tab/>
            </w:r>
          </w:p>
        </w:tc>
        <w:tc>
          <w:tcPr>
            <w:tcW w:w="994" w:type="dxa"/>
            <w:gridSpan w:val="3"/>
            <w:vAlign w:val="bottom"/>
          </w:tcPr>
          <w:p w:rsidR="00000000" w:rsidRDefault="00000000">
            <w:pPr>
              <w:spacing w:after="120"/>
              <w:jc w:val="right"/>
            </w:pPr>
            <w:r>
              <w:t>262–301</w:t>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5.</w:t>
            </w:r>
            <w:r>
              <w:tab/>
              <w:t>Четвертый и пятый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Дания</w:t>
            </w:r>
            <w:r>
              <w:rPr>
                <w:spacing w:val="60"/>
                <w:sz w:val="17"/>
              </w:rPr>
              <w:tab/>
            </w:r>
          </w:p>
        </w:tc>
        <w:tc>
          <w:tcPr>
            <w:tcW w:w="994" w:type="dxa"/>
            <w:gridSpan w:val="3"/>
            <w:vAlign w:val="bottom"/>
          </w:tcPr>
          <w:p w:rsidR="00000000" w:rsidRDefault="00000000">
            <w:pPr>
              <w:spacing w:after="120"/>
              <w:jc w:val="right"/>
            </w:pPr>
            <w:r>
              <w:t>302–355</w:t>
            </w:r>
          </w:p>
        </w:tc>
        <w:tc>
          <w:tcPr>
            <w:tcW w:w="533" w:type="dxa"/>
            <w:vAlign w:val="bottom"/>
          </w:tcPr>
          <w:p w:rsidR="00000000" w:rsidRDefault="00000000">
            <w:pPr>
              <w:spacing w:after="120"/>
              <w:jc w:val="right"/>
            </w:pPr>
            <w:r>
              <w:t>136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t>V.</w:t>
            </w:r>
            <w:r>
              <w:tab/>
              <w:t>Деятельность в соответствии с Факультативным протоколом к Конвенции о ликвидации всех форм дискриминации в отношении женщин</w:t>
            </w:r>
            <w:r>
              <w:rPr>
                <w:spacing w:val="60"/>
                <w:sz w:val="17"/>
              </w:rPr>
              <w:tab/>
            </w:r>
          </w:p>
        </w:tc>
        <w:tc>
          <w:tcPr>
            <w:tcW w:w="994" w:type="dxa"/>
            <w:gridSpan w:val="3"/>
            <w:vAlign w:val="bottom"/>
          </w:tcPr>
          <w:p w:rsidR="00000000" w:rsidRDefault="00000000">
            <w:pPr>
              <w:spacing w:after="120"/>
              <w:jc w:val="right"/>
            </w:pPr>
            <w:r>
              <w:t>356–362</w:t>
            </w:r>
          </w:p>
        </w:tc>
        <w:tc>
          <w:tcPr>
            <w:tcW w:w="533" w:type="dxa"/>
            <w:vAlign w:val="bottom"/>
          </w:tcPr>
          <w:p w:rsidR="00000000" w:rsidRDefault="00000000">
            <w:pPr>
              <w:spacing w:after="120"/>
              <w:jc w:val="right"/>
            </w:pPr>
            <w:r>
              <w:t>145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t>VI.</w:t>
            </w:r>
            <w:r>
              <w:tab/>
              <w:t>Пути и средства повышения оперативности в работе Комитета</w:t>
            </w:r>
            <w:r>
              <w:rPr>
                <w:spacing w:val="60"/>
                <w:sz w:val="17"/>
              </w:rPr>
              <w:tab/>
            </w:r>
          </w:p>
        </w:tc>
        <w:tc>
          <w:tcPr>
            <w:tcW w:w="994" w:type="dxa"/>
            <w:gridSpan w:val="3"/>
            <w:vAlign w:val="bottom"/>
          </w:tcPr>
          <w:p w:rsidR="00000000" w:rsidRDefault="00000000">
            <w:pPr>
              <w:spacing w:after="120"/>
              <w:jc w:val="right"/>
            </w:pPr>
            <w:r>
              <w:t>363–375</w:t>
            </w:r>
          </w:p>
        </w:tc>
        <w:tc>
          <w:tcPr>
            <w:tcW w:w="533" w:type="dxa"/>
            <w:vAlign w:val="bottom"/>
          </w:tcPr>
          <w:p w:rsidR="00000000" w:rsidRDefault="00000000">
            <w:pPr>
              <w:spacing w:after="120"/>
              <w:jc w:val="right"/>
            </w:pPr>
            <w:r>
              <w:t>147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VII.</w:t>
            </w:r>
            <w:r>
              <w:tab/>
              <w:t>Осуществление статьи 21 Конвенции</w:t>
            </w:r>
            <w:r>
              <w:rPr>
                <w:spacing w:val="60"/>
                <w:sz w:val="17"/>
              </w:rPr>
              <w:tab/>
            </w:r>
          </w:p>
        </w:tc>
        <w:tc>
          <w:tcPr>
            <w:tcW w:w="994" w:type="dxa"/>
            <w:gridSpan w:val="3"/>
            <w:vAlign w:val="bottom"/>
          </w:tcPr>
          <w:p w:rsidR="00000000" w:rsidRDefault="00000000">
            <w:pPr>
              <w:spacing w:after="120"/>
              <w:jc w:val="right"/>
            </w:pPr>
            <w:r>
              <w:t>376–384</w:t>
            </w:r>
          </w:p>
        </w:tc>
        <w:tc>
          <w:tcPr>
            <w:tcW w:w="533" w:type="dxa"/>
            <w:vAlign w:val="bottom"/>
          </w:tcPr>
          <w:p w:rsidR="00000000" w:rsidRDefault="00000000">
            <w:pPr>
              <w:spacing w:after="120"/>
              <w:jc w:val="right"/>
            </w:pPr>
            <w:r>
              <w:t>151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right" w:leader="dot" w:pos="8381"/>
              </w:tabs>
              <w:spacing w:after="120"/>
              <w:ind w:left="1296" w:hanging="1296"/>
              <w:rPr>
                <w:spacing w:val="60"/>
                <w:sz w:val="17"/>
              </w:rPr>
            </w:pPr>
            <w:r>
              <w:tab/>
              <w:t>VIII.</w:t>
            </w:r>
            <w:r>
              <w:tab/>
              <w:t>Предварительная повестка дня внеочередной сессии и двадцать восьмой сессии</w:t>
            </w:r>
            <w:r>
              <w:rPr>
                <w:spacing w:val="60"/>
                <w:sz w:val="17"/>
              </w:rPr>
              <w:tab/>
            </w:r>
          </w:p>
        </w:tc>
        <w:tc>
          <w:tcPr>
            <w:tcW w:w="994" w:type="dxa"/>
            <w:gridSpan w:val="3"/>
            <w:vAlign w:val="bottom"/>
          </w:tcPr>
          <w:p w:rsidR="00000000" w:rsidRDefault="00000000">
            <w:pPr>
              <w:spacing w:after="120"/>
              <w:jc w:val="right"/>
            </w:pPr>
            <w:r>
              <w:t>385</w:t>
            </w:r>
          </w:p>
        </w:tc>
        <w:tc>
          <w:tcPr>
            <w:tcW w:w="533" w:type="dxa"/>
            <w:vAlign w:val="bottom"/>
          </w:tcPr>
          <w:p w:rsidR="00000000" w:rsidRDefault="00000000">
            <w:pPr>
              <w:spacing w:after="120"/>
              <w:jc w:val="right"/>
            </w:pPr>
            <w:r>
              <w:t>152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IX.</w:t>
            </w:r>
            <w:r>
              <w:tab/>
              <w:t>Утверждение доклада</w:t>
            </w:r>
            <w:r>
              <w:rPr>
                <w:spacing w:val="60"/>
                <w:sz w:val="17"/>
              </w:rPr>
              <w:tab/>
            </w:r>
          </w:p>
        </w:tc>
        <w:tc>
          <w:tcPr>
            <w:tcW w:w="994" w:type="dxa"/>
            <w:gridSpan w:val="3"/>
            <w:vAlign w:val="bottom"/>
          </w:tcPr>
          <w:p w:rsidR="00000000" w:rsidRDefault="00000000">
            <w:pPr>
              <w:spacing w:after="120"/>
              <w:jc w:val="right"/>
            </w:pPr>
            <w:r>
              <w:t>386</w:t>
            </w:r>
          </w:p>
        </w:tc>
        <w:tc>
          <w:tcPr>
            <w:tcW w:w="533" w:type="dxa"/>
            <w:vAlign w:val="bottom"/>
          </w:tcPr>
          <w:p w:rsidR="00000000" w:rsidRDefault="00000000">
            <w:pPr>
              <w:spacing w:after="120"/>
              <w:jc w:val="right"/>
            </w:pPr>
            <w:r>
              <w:t>153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pPr>
            <w:r>
              <w:t>Приложение</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49"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70"/>
              </w:tabs>
              <w:spacing w:after="120"/>
              <w:ind w:left="1296" w:hanging="1296"/>
              <w:rPr>
                <w:spacing w:val="60"/>
                <w:sz w:val="17"/>
              </w:rPr>
            </w:pPr>
            <w:r>
              <w:tab/>
            </w:r>
            <w:r>
              <w:tab/>
              <w:t>Пересмотренные руководящие принципы подготовки докладов</w:t>
            </w:r>
            <w:r>
              <w:rPr>
                <w:spacing w:val="60"/>
                <w:sz w:val="17"/>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pPr>
            <w:r>
              <w:t>154</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Часть третья</w:t>
            </w:r>
            <w:r>
              <w:br/>
              <w:t xml:space="preserve">Доклад Комитета по ликвидации дискриминации в отношении женщин о работе его </w:t>
            </w:r>
            <w:r>
              <w:rPr>
                <w:lang/>
              </w:rPr>
              <w:t xml:space="preserve">внеочередной </w:t>
            </w:r>
            <w:r>
              <w:t>сессии</w:t>
            </w:r>
            <w:r>
              <w:rPr>
                <w:spacing w:val="60"/>
                <w:sz w:val="17"/>
              </w:rPr>
              <w:tab/>
            </w:r>
            <w:r>
              <w:rPr>
                <w:spacing w:val="60"/>
                <w:sz w:val="17"/>
              </w:rPr>
              <w:tab/>
            </w:r>
          </w:p>
        </w:tc>
        <w:tc>
          <w:tcPr>
            <w:tcW w:w="533" w:type="dxa"/>
            <w:vAlign w:val="bottom"/>
          </w:tcPr>
          <w:p w:rsidR="00000000" w:rsidRDefault="00000000">
            <w:pPr>
              <w:spacing w:after="120"/>
              <w:jc w:val="right"/>
            </w:pPr>
            <w:r>
              <w:t>160</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right" w:leader="dot" w:pos="9360"/>
              </w:tabs>
              <w:spacing w:after="120"/>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pPr>
            <w:r>
              <w:t>161</w:t>
            </w:r>
          </w:p>
        </w:tc>
      </w:tr>
      <w:tr w:rsidR="00000000">
        <w:tblPrEx>
          <w:tblCellMar>
            <w:top w:w="0" w:type="dxa"/>
            <w:left w:w="0" w:type="dxa"/>
            <w:bottom w:w="0" w:type="dxa"/>
            <w:right w:w="0" w:type="dxa"/>
          </w:tblCellMar>
        </w:tblPrEx>
        <w:trPr>
          <w:cantSplit/>
        </w:trPr>
        <w:tc>
          <w:tcPr>
            <w:tcW w:w="8352" w:type="dxa"/>
            <w:gridSpan w:val="2"/>
          </w:tcPr>
          <w:p w:rsidR="00000000" w:rsidRDefault="00000000">
            <w:pPr>
              <w:tabs>
                <w:tab w:val="right" w:pos="1080"/>
                <w:tab w:val="left" w:pos="1296"/>
                <w:tab w:val="left" w:pos="1728"/>
                <w:tab w:val="right" w:leader="dot" w:pos="8381"/>
              </w:tabs>
              <w:spacing w:after="120"/>
              <w:rPr>
                <w:spacing w:val="60"/>
                <w:sz w:val="17"/>
              </w:rPr>
            </w:pPr>
            <w:r>
              <w:tab/>
              <w:t>I.</w:t>
            </w:r>
            <w:r>
              <w:tab/>
              <w:t>Введение</w:t>
            </w:r>
            <w:r>
              <w:rPr>
                <w:spacing w:val="60"/>
                <w:sz w:val="17"/>
              </w:rPr>
              <w:tab/>
            </w:r>
            <w:r>
              <w:rPr>
                <w:spacing w:val="60"/>
                <w:sz w:val="17"/>
              </w:rPr>
              <w:tab/>
            </w:r>
          </w:p>
        </w:tc>
        <w:tc>
          <w:tcPr>
            <w:tcW w:w="1017" w:type="dxa"/>
            <w:gridSpan w:val="4"/>
            <w:vAlign w:val="bottom"/>
          </w:tcPr>
          <w:p w:rsidR="00000000" w:rsidRDefault="00000000">
            <w:pPr>
              <w:spacing w:after="120"/>
              <w:jc w:val="right"/>
            </w:pPr>
            <w:r>
              <w:t>1–3</w:t>
            </w:r>
          </w:p>
        </w:tc>
        <w:tc>
          <w:tcPr>
            <w:tcW w:w="533" w:type="dxa"/>
            <w:vAlign w:val="bottom"/>
          </w:tcPr>
          <w:p w:rsidR="00000000" w:rsidRDefault="00000000">
            <w:pPr>
              <w:spacing w:after="120"/>
              <w:jc w:val="right"/>
            </w:pPr>
            <w:r>
              <w:t>162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gridSpan w:val="3"/>
            <w:vAlign w:val="bottom"/>
          </w:tcPr>
          <w:p w:rsidR="00000000" w:rsidRDefault="00000000">
            <w:pPr>
              <w:spacing w:after="120"/>
              <w:jc w:val="right"/>
            </w:pPr>
            <w:r>
              <w:t>4–18</w:t>
            </w:r>
          </w:p>
        </w:tc>
        <w:tc>
          <w:tcPr>
            <w:tcW w:w="533" w:type="dxa"/>
            <w:vAlign w:val="bottom"/>
          </w:tcPr>
          <w:p w:rsidR="00000000" w:rsidRDefault="00000000">
            <w:pPr>
              <w:spacing w:after="120"/>
              <w:jc w:val="right"/>
            </w:pPr>
            <w:r>
              <w:t>162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t>A.</w:t>
            </w:r>
            <w:r>
              <w:tab/>
              <w:t>Государства — участники Конвенции о ликвидации всех форм дискр</w:t>
            </w:r>
            <w:r>
              <w:t>и</w:t>
            </w:r>
            <w:r>
              <w:t>минации в отношении женщин</w:t>
            </w:r>
            <w:r>
              <w:rPr>
                <w:spacing w:val="60"/>
                <w:sz w:val="17"/>
              </w:rPr>
              <w:tab/>
            </w:r>
            <w:r>
              <w:rPr>
                <w:spacing w:val="60"/>
                <w:sz w:val="17"/>
              </w:rPr>
              <w:tab/>
            </w:r>
          </w:p>
        </w:tc>
        <w:tc>
          <w:tcPr>
            <w:tcW w:w="994" w:type="dxa"/>
            <w:gridSpan w:val="3"/>
            <w:vAlign w:val="bottom"/>
          </w:tcPr>
          <w:p w:rsidR="00000000" w:rsidRDefault="00000000">
            <w:pPr>
              <w:spacing w:after="120"/>
              <w:jc w:val="right"/>
            </w:pPr>
            <w:r>
              <w:t>4–5</w:t>
            </w:r>
          </w:p>
        </w:tc>
        <w:tc>
          <w:tcPr>
            <w:tcW w:w="533" w:type="dxa"/>
            <w:vAlign w:val="bottom"/>
          </w:tcPr>
          <w:p w:rsidR="00000000" w:rsidRDefault="00000000">
            <w:pPr>
              <w:spacing w:after="120"/>
              <w:jc w:val="right"/>
            </w:pPr>
            <w:r>
              <w:t>162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gridSpan w:val="3"/>
            <w:vAlign w:val="bottom"/>
          </w:tcPr>
          <w:p w:rsidR="00000000" w:rsidRDefault="00000000">
            <w:pPr>
              <w:spacing w:after="120"/>
              <w:jc w:val="right"/>
            </w:pPr>
            <w:r>
              <w:t>6–12</w:t>
            </w:r>
          </w:p>
        </w:tc>
        <w:tc>
          <w:tcPr>
            <w:tcW w:w="533" w:type="dxa"/>
            <w:vAlign w:val="bottom"/>
          </w:tcPr>
          <w:p w:rsidR="00000000" w:rsidRDefault="00000000">
            <w:pPr>
              <w:spacing w:after="120"/>
              <w:jc w:val="right"/>
            </w:pPr>
            <w:r>
              <w:t>162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С.</w:t>
            </w:r>
            <w:r>
              <w:tab/>
              <w:t>Участие</w:t>
            </w:r>
            <w:r>
              <w:rPr>
                <w:spacing w:val="60"/>
                <w:sz w:val="17"/>
              </w:rPr>
              <w:tab/>
            </w:r>
          </w:p>
        </w:tc>
        <w:tc>
          <w:tcPr>
            <w:tcW w:w="994" w:type="dxa"/>
            <w:gridSpan w:val="3"/>
            <w:vAlign w:val="bottom"/>
          </w:tcPr>
          <w:p w:rsidR="00000000" w:rsidRDefault="00000000">
            <w:pPr>
              <w:spacing w:after="120"/>
              <w:jc w:val="right"/>
            </w:pPr>
            <w:r>
              <w:t>13–14</w:t>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t>D.</w:t>
            </w:r>
            <w:r>
              <w:tab/>
              <w:t>Утверждение повестки дня и организация работы</w:t>
            </w:r>
            <w:r>
              <w:rPr>
                <w:spacing w:val="60"/>
                <w:sz w:val="17"/>
              </w:rPr>
              <w:tab/>
            </w:r>
          </w:p>
        </w:tc>
        <w:tc>
          <w:tcPr>
            <w:tcW w:w="994" w:type="dxa"/>
            <w:gridSpan w:val="3"/>
            <w:vAlign w:val="bottom"/>
          </w:tcPr>
          <w:p w:rsidR="00000000" w:rsidRDefault="00000000">
            <w:pPr>
              <w:spacing w:after="120"/>
              <w:jc w:val="right"/>
            </w:pPr>
            <w:r>
              <w:t>15</w:t>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E.</w:t>
            </w:r>
            <w:r>
              <w:tab/>
              <w:t>Доклад предсессионной рабочей группы</w:t>
            </w:r>
            <w:r>
              <w:rPr>
                <w:spacing w:val="60"/>
                <w:sz w:val="17"/>
              </w:rPr>
              <w:tab/>
            </w:r>
          </w:p>
        </w:tc>
        <w:tc>
          <w:tcPr>
            <w:tcW w:w="994" w:type="dxa"/>
            <w:gridSpan w:val="3"/>
            <w:vAlign w:val="bottom"/>
          </w:tcPr>
          <w:p w:rsidR="00000000" w:rsidRDefault="00000000">
            <w:pPr>
              <w:spacing w:after="120"/>
              <w:jc w:val="right"/>
            </w:pPr>
            <w:r>
              <w:t>16–18</w:t>
            </w:r>
          </w:p>
        </w:tc>
        <w:tc>
          <w:tcPr>
            <w:tcW w:w="533" w:type="dxa"/>
            <w:vAlign w:val="bottom"/>
          </w:tcPr>
          <w:p w:rsidR="00000000" w:rsidRDefault="00000000">
            <w:pPr>
              <w:spacing w:after="120"/>
              <w:jc w:val="right"/>
            </w:pPr>
            <w:r>
              <w:t>165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1296"/>
              <w:rPr>
                <w:spacing w:val="60"/>
                <w:sz w:val="17"/>
              </w:rPr>
            </w:pPr>
            <w:r>
              <w:tab/>
              <w:t>III.</w:t>
            </w:r>
            <w:r>
              <w:tab/>
              <w:t>Доклад Председателя о мероприятиях, проведенных в период между дв</w:t>
            </w:r>
            <w:r>
              <w:t>а</w:t>
            </w:r>
            <w:r>
              <w:t>дцать седьмой и внеочередной сессиями Комитета</w:t>
            </w:r>
            <w:r>
              <w:rPr>
                <w:spacing w:val="60"/>
                <w:sz w:val="17"/>
              </w:rPr>
              <w:tab/>
            </w:r>
            <w:r>
              <w:rPr>
                <w:spacing w:val="60"/>
                <w:sz w:val="17"/>
              </w:rPr>
              <w:tab/>
            </w:r>
          </w:p>
        </w:tc>
        <w:tc>
          <w:tcPr>
            <w:tcW w:w="994" w:type="dxa"/>
            <w:gridSpan w:val="3"/>
            <w:vAlign w:val="bottom"/>
          </w:tcPr>
          <w:p w:rsidR="00000000" w:rsidRDefault="00000000">
            <w:pPr>
              <w:spacing w:after="120"/>
              <w:jc w:val="right"/>
            </w:pPr>
            <w:r>
              <w:t>19–22</w:t>
            </w:r>
          </w:p>
        </w:tc>
        <w:tc>
          <w:tcPr>
            <w:tcW w:w="533" w:type="dxa"/>
            <w:vAlign w:val="bottom"/>
          </w:tcPr>
          <w:p w:rsidR="00000000" w:rsidRDefault="00000000">
            <w:pPr>
              <w:spacing w:after="120"/>
              <w:jc w:val="right"/>
            </w:pPr>
            <w:r>
              <w:t>165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IV.</w:t>
            </w:r>
            <w:r>
              <w:tab/>
              <w:t>Рассмотрение докладов, представленных государствами-участниками в с</w:t>
            </w:r>
            <w:r>
              <w:t>о</w:t>
            </w:r>
            <w:r>
              <w:t>ответствии со статьей 18 Конвенции</w:t>
            </w:r>
            <w:r>
              <w:rPr>
                <w:spacing w:val="60"/>
                <w:sz w:val="17"/>
              </w:rPr>
              <w:tab/>
            </w:r>
            <w:r>
              <w:rPr>
                <w:spacing w:val="60"/>
                <w:sz w:val="17"/>
              </w:rPr>
              <w:tab/>
            </w:r>
          </w:p>
        </w:tc>
        <w:tc>
          <w:tcPr>
            <w:tcW w:w="994" w:type="dxa"/>
            <w:gridSpan w:val="3"/>
            <w:vAlign w:val="bottom"/>
          </w:tcPr>
          <w:p w:rsidR="00000000" w:rsidRDefault="00000000">
            <w:pPr>
              <w:spacing w:after="120"/>
              <w:jc w:val="right"/>
            </w:pPr>
            <w:r>
              <w:t>23–502</w:t>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А.</w:t>
            </w:r>
            <w:r>
              <w:tab/>
              <w:t>Введение</w:t>
            </w:r>
            <w:r>
              <w:rPr>
                <w:spacing w:val="60"/>
                <w:sz w:val="17"/>
              </w:rPr>
              <w:tab/>
            </w:r>
          </w:p>
        </w:tc>
        <w:tc>
          <w:tcPr>
            <w:tcW w:w="994" w:type="dxa"/>
            <w:gridSpan w:val="3"/>
            <w:vAlign w:val="bottom"/>
          </w:tcPr>
          <w:p w:rsidR="00000000" w:rsidRDefault="00000000">
            <w:pPr>
              <w:spacing w:after="120"/>
              <w:jc w:val="right"/>
            </w:pPr>
            <w:r>
              <w:t>23–24</w:t>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В.</w:t>
            </w:r>
            <w:r>
              <w:tab/>
              <w:t>Рассмотрение докладов государств-участников</w:t>
            </w:r>
            <w:r>
              <w:rPr>
                <w:spacing w:val="60"/>
                <w:sz w:val="17"/>
              </w:rPr>
              <w:tab/>
            </w:r>
          </w:p>
        </w:tc>
        <w:tc>
          <w:tcPr>
            <w:tcW w:w="994" w:type="dxa"/>
            <w:gridSpan w:val="3"/>
            <w:vAlign w:val="bottom"/>
          </w:tcPr>
          <w:p w:rsidR="00000000" w:rsidRDefault="00000000">
            <w:pPr>
              <w:spacing w:after="120"/>
              <w:jc w:val="right"/>
            </w:pPr>
            <w:r>
              <w:t>25–502</w:t>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2160" w:hanging="2160"/>
              <w:rPr>
                <w:spacing w:val="60"/>
                <w:sz w:val="17"/>
              </w:rPr>
            </w:pPr>
            <w:r>
              <w:tab/>
            </w:r>
            <w:r>
              <w:tab/>
            </w:r>
            <w:r>
              <w:tab/>
              <w:t>1.</w:t>
            </w:r>
            <w:r>
              <w:tab/>
              <w:t>Вторые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Армения</w:t>
            </w:r>
            <w:r>
              <w:rPr>
                <w:spacing w:val="60"/>
                <w:sz w:val="17"/>
              </w:rPr>
              <w:tab/>
            </w:r>
          </w:p>
        </w:tc>
        <w:tc>
          <w:tcPr>
            <w:tcW w:w="994" w:type="dxa"/>
            <w:gridSpan w:val="3"/>
            <w:vAlign w:val="bottom"/>
          </w:tcPr>
          <w:p w:rsidR="00000000" w:rsidRDefault="00000000">
            <w:pPr>
              <w:spacing w:after="120"/>
              <w:jc w:val="right"/>
            </w:pPr>
            <w:r>
              <w:t>25–69</w:t>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2160" w:hanging="2160"/>
              <w:rPr>
                <w:spacing w:val="60"/>
                <w:sz w:val="17"/>
              </w:rPr>
            </w:pPr>
            <w:r>
              <w:tab/>
            </w:r>
            <w:r>
              <w:tab/>
            </w:r>
            <w:r>
              <w:tab/>
            </w:r>
            <w:r>
              <w:tab/>
              <w:t>Чешская Республика</w:t>
            </w:r>
            <w:r>
              <w:rPr>
                <w:spacing w:val="60"/>
                <w:sz w:val="17"/>
              </w:rPr>
              <w:tab/>
            </w:r>
          </w:p>
        </w:tc>
        <w:tc>
          <w:tcPr>
            <w:tcW w:w="994" w:type="dxa"/>
            <w:gridSpan w:val="3"/>
            <w:vAlign w:val="bottom"/>
          </w:tcPr>
          <w:p w:rsidR="00000000" w:rsidRDefault="00000000">
            <w:pPr>
              <w:spacing w:after="120"/>
              <w:jc w:val="right"/>
            </w:pPr>
            <w:r>
              <w:t>70–112</w:t>
            </w:r>
          </w:p>
        </w:tc>
        <w:tc>
          <w:tcPr>
            <w:tcW w:w="533" w:type="dxa"/>
            <w:vAlign w:val="bottom"/>
          </w:tcPr>
          <w:p w:rsidR="00000000" w:rsidRDefault="00000000">
            <w:pPr>
              <w:spacing w:after="120"/>
              <w:jc w:val="right"/>
            </w:pPr>
            <w:r>
              <w:t>174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r>
            <w:r>
              <w:tab/>
            </w:r>
            <w:r>
              <w:tab/>
              <w:t>2.</w:t>
            </w:r>
            <w:r>
              <w:tab/>
              <w:t>Третий периодический докл</w:t>
            </w:r>
            <w:r>
              <w:t>а</w:t>
            </w:r>
            <w:r>
              <w:t>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Уганда</w:t>
            </w:r>
            <w:r>
              <w:rPr>
                <w:spacing w:val="60"/>
                <w:sz w:val="17"/>
              </w:rPr>
              <w:tab/>
            </w:r>
          </w:p>
        </w:tc>
        <w:tc>
          <w:tcPr>
            <w:tcW w:w="994" w:type="dxa"/>
            <w:gridSpan w:val="3"/>
            <w:vAlign w:val="bottom"/>
          </w:tcPr>
          <w:p w:rsidR="00000000" w:rsidRDefault="00000000">
            <w:pPr>
              <w:spacing w:after="120"/>
              <w:jc w:val="right"/>
            </w:pPr>
            <w:r>
              <w:t>113–162</w:t>
            </w:r>
          </w:p>
        </w:tc>
        <w:tc>
          <w:tcPr>
            <w:tcW w:w="533" w:type="dxa"/>
            <w:vAlign w:val="bottom"/>
          </w:tcPr>
          <w:p w:rsidR="00000000" w:rsidRDefault="00000000">
            <w:pPr>
              <w:spacing w:after="120"/>
              <w:jc w:val="right"/>
            </w:pPr>
            <w:r>
              <w:t>183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2160" w:hanging="2160"/>
              <w:rPr>
                <w:spacing w:val="60"/>
                <w:sz w:val="17"/>
              </w:rPr>
            </w:pPr>
            <w:r>
              <w:tab/>
            </w:r>
            <w:r>
              <w:tab/>
            </w:r>
            <w:r>
              <w:tab/>
              <w:t>3.</w:t>
            </w:r>
            <w:r>
              <w:tab/>
              <w:t>Сводный третий и четвертый и пятый периодический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Гватемала</w:t>
            </w:r>
            <w:r>
              <w:rPr>
                <w:spacing w:val="60"/>
                <w:sz w:val="17"/>
              </w:rPr>
              <w:tab/>
            </w:r>
          </w:p>
        </w:tc>
        <w:tc>
          <w:tcPr>
            <w:tcW w:w="994" w:type="dxa"/>
            <w:gridSpan w:val="3"/>
            <w:vAlign w:val="bottom"/>
          </w:tcPr>
          <w:p w:rsidR="00000000" w:rsidRDefault="00000000">
            <w:pPr>
              <w:spacing w:after="120"/>
              <w:jc w:val="right"/>
            </w:pPr>
            <w:r>
              <w:t>163–208</w:t>
            </w:r>
          </w:p>
        </w:tc>
        <w:tc>
          <w:tcPr>
            <w:tcW w:w="533" w:type="dxa"/>
            <w:vAlign w:val="bottom"/>
          </w:tcPr>
          <w:p w:rsidR="00000000" w:rsidRDefault="00000000">
            <w:pPr>
              <w:spacing w:after="120"/>
              <w:jc w:val="right"/>
            </w:pPr>
            <w:r>
              <w:t>191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4.</w:t>
            </w:r>
            <w:r>
              <w:tab/>
              <w:t>Четвертый периодический доклад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Барбадос</w:t>
            </w:r>
            <w:r>
              <w:rPr>
                <w:spacing w:val="60"/>
                <w:sz w:val="17"/>
              </w:rPr>
              <w:tab/>
            </w:r>
            <w:r>
              <w:rPr>
                <w:spacing w:val="60"/>
                <w:sz w:val="17"/>
              </w:rPr>
              <w:tab/>
            </w:r>
          </w:p>
        </w:tc>
        <w:tc>
          <w:tcPr>
            <w:tcW w:w="994" w:type="dxa"/>
            <w:gridSpan w:val="3"/>
            <w:vAlign w:val="bottom"/>
          </w:tcPr>
          <w:p w:rsidR="00000000" w:rsidRDefault="00000000">
            <w:pPr>
              <w:spacing w:after="120"/>
              <w:jc w:val="right"/>
            </w:pPr>
            <w:r>
              <w:t>209–255</w:t>
            </w:r>
          </w:p>
        </w:tc>
        <w:tc>
          <w:tcPr>
            <w:tcW w:w="533" w:type="dxa"/>
            <w:vAlign w:val="bottom"/>
          </w:tcPr>
          <w:p w:rsidR="00000000" w:rsidRDefault="00000000">
            <w:pPr>
              <w:spacing w:after="120"/>
              <w:jc w:val="right"/>
            </w:pPr>
            <w:r>
              <w:t>199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5.</w:t>
            </w:r>
            <w:r>
              <w:tab/>
              <w:t>Сводный четвертый и пятый периодический доклад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Греция</w:t>
            </w:r>
            <w:r>
              <w:rPr>
                <w:spacing w:val="60"/>
                <w:sz w:val="17"/>
              </w:rPr>
              <w:tab/>
            </w:r>
          </w:p>
        </w:tc>
        <w:tc>
          <w:tcPr>
            <w:tcW w:w="994" w:type="dxa"/>
            <w:gridSpan w:val="3"/>
            <w:vAlign w:val="bottom"/>
          </w:tcPr>
          <w:p w:rsidR="00000000" w:rsidRDefault="00000000">
            <w:pPr>
              <w:spacing w:after="120"/>
              <w:jc w:val="right"/>
            </w:pPr>
            <w:r>
              <w:t>256–300</w:t>
            </w:r>
          </w:p>
        </w:tc>
        <w:tc>
          <w:tcPr>
            <w:tcW w:w="533" w:type="dxa"/>
            <w:vAlign w:val="bottom"/>
          </w:tcPr>
          <w:p w:rsidR="00000000" w:rsidRDefault="00000000">
            <w:pPr>
              <w:spacing w:after="120"/>
              <w:jc w:val="right"/>
            </w:pPr>
            <w:r>
              <w:t>207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Венгрия</w:t>
            </w:r>
            <w:r>
              <w:rPr>
                <w:spacing w:val="60"/>
                <w:sz w:val="17"/>
              </w:rPr>
              <w:tab/>
            </w:r>
          </w:p>
        </w:tc>
        <w:tc>
          <w:tcPr>
            <w:tcW w:w="994" w:type="dxa"/>
            <w:gridSpan w:val="3"/>
            <w:vAlign w:val="bottom"/>
          </w:tcPr>
          <w:p w:rsidR="00000000" w:rsidRDefault="00000000">
            <w:pPr>
              <w:spacing w:after="120"/>
              <w:jc w:val="right"/>
            </w:pPr>
            <w:r>
              <w:t>301–338</w:t>
            </w:r>
          </w:p>
        </w:tc>
        <w:tc>
          <w:tcPr>
            <w:tcW w:w="533" w:type="dxa"/>
            <w:vAlign w:val="bottom"/>
          </w:tcPr>
          <w:p w:rsidR="00000000" w:rsidRDefault="00000000">
            <w:pPr>
              <w:spacing w:after="120"/>
              <w:jc w:val="right"/>
            </w:pPr>
            <w:r>
              <w:t>213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6.</w:t>
            </w:r>
            <w:r>
              <w:tab/>
              <w:t>Четвертый и пятый периодические доклады</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Аргентина</w:t>
            </w:r>
            <w:r>
              <w:rPr>
                <w:spacing w:val="60"/>
                <w:sz w:val="17"/>
              </w:rPr>
              <w:tab/>
            </w:r>
          </w:p>
        </w:tc>
        <w:tc>
          <w:tcPr>
            <w:tcW w:w="994" w:type="dxa"/>
            <w:gridSpan w:val="3"/>
            <w:vAlign w:val="bottom"/>
          </w:tcPr>
          <w:p w:rsidR="00000000" w:rsidRDefault="00000000">
            <w:pPr>
              <w:spacing w:after="120"/>
              <w:jc w:val="right"/>
            </w:pPr>
            <w:r>
              <w:t>339–369</w:t>
            </w:r>
          </w:p>
        </w:tc>
        <w:tc>
          <w:tcPr>
            <w:tcW w:w="533" w:type="dxa"/>
            <w:vAlign w:val="bottom"/>
          </w:tcPr>
          <w:p w:rsidR="00000000" w:rsidRDefault="00000000">
            <w:pPr>
              <w:spacing w:after="120"/>
              <w:jc w:val="right"/>
            </w:pPr>
            <w:r>
              <w:t>221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Йемен</w:t>
            </w:r>
            <w:r>
              <w:rPr>
                <w:spacing w:val="60"/>
                <w:sz w:val="17"/>
              </w:rPr>
              <w:tab/>
            </w:r>
          </w:p>
        </w:tc>
        <w:tc>
          <w:tcPr>
            <w:tcW w:w="994" w:type="dxa"/>
            <w:gridSpan w:val="3"/>
            <w:vAlign w:val="bottom"/>
          </w:tcPr>
          <w:p w:rsidR="00000000" w:rsidRDefault="00000000">
            <w:pPr>
              <w:spacing w:after="120"/>
              <w:jc w:val="right"/>
            </w:pPr>
            <w:r>
              <w:t>370–409</w:t>
            </w:r>
          </w:p>
        </w:tc>
        <w:tc>
          <w:tcPr>
            <w:tcW w:w="533" w:type="dxa"/>
            <w:vAlign w:val="bottom"/>
          </w:tcPr>
          <w:p w:rsidR="00000000" w:rsidRDefault="00000000">
            <w:pPr>
              <w:spacing w:after="120"/>
              <w:jc w:val="right"/>
            </w:pPr>
            <w:r>
              <w:t>226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7.</w:t>
            </w:r>
            <w:r>
              <w:tab/>
              <w:t>Пятый периодический доклад</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Мексика</w:t>
            </w:r>
            <w:r>
              <w:rPr>
                <w:spacing w:val="60"/>
                <w:sz w:val="17"/>
              </w:rPr>
              <w:tab/>
            </w:r>
          </w:p>
        </w:tc>
        <w:tc>
          <w:tcPr>
            <w:tcW w:w="994" w:type="dxa"/>
            <w:gridSpan w:val="3"/>
            <w:vAlign w:val="bottom"/>
          </w:tcPr>
          <w:p w:rsidR="00000000" w:rsidRDefault="00000000">
            <w:pPr>
              <w:spacing w:after="120"/>
              <w:jc w:val="right"/>
            </w:pPr>
            <w:r>
              <w:t>410–453</w:t>
            </w:r>
          </w:p>
        </w:tc>
        <w:tc>
          <w:tcPr>
            <w:tcW w:w="533" w:type="dxa"/>
            <w:vAlign w:val="bottom"/>
          </w:tcPr>
          <w:p w:rsidR="00000000" w:rsidRDefault="00000000">
            <w:pPr>
              <w:spacing w:after="120"/>
              <w:jc w:val="right"/>
            </w:pPr>
            <w:r>
              <w:t>232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Перу</w:t>
            </w:r>
            <w:r>
              <w:rPr>
                <w:spacing w:val="60"/>
                <w:sz w:val="17"/>
              </w:rPr>
              <w:tab/>
            </w:r>
          </w:p>
        </w:tc>
        <w:tc>
          <w:tcPr>
            <w:tcW w:w="994" w:type="dxa"/>
            <w:gridSpan w:val="3"/>
            <w:vAlign w:val="bottom"/>
          </w:tcPr>
          <w:p w:rsidR="00000000" w:rsidRDefault="00000000">
            <w:pPr>
              <w:spacing w:after="120"/>
              <w:jc w:val="right"/>
            </w:pPr>
            <w:r>
              <w:t>454–502</w:t>
            </w:r>
          </w:p>
        </w:tc>
        <w:tc>
          <w:tcPr>
            <w:tcW w:w="533" w:type="dxa"/>
            <w:vAlign w:val="bottom"/>
          </w:tcPr>
          <w:p w:rsidR="00000000" w:rsidRDefault="00000000">
            <w:pPr>
              <w:spacing w:after="120"/>
              <w:jc w:val="right"/>
            </w:pPr>
            <w:r>
              <w:t>240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w:t>
            </w:r>
            <w:r>
              <w:tab/>
              <w:t>Осуществление статьи 21 Конвенции</w:t>
            </w:r>
            <w:r>
              <w:rPr>
                <w:spacing w:val="60"/>
                <w:sz w:val="17"/>
              </w:rPr>
              <w:tab/>
            </w:r>
            <w:r>
              <w:rPr>
                <w:spacing w:val="60"/>
                <w:sz w:val="17"/>
              </w:rPr>
              <w:tab/>
            </w:r>
          </w:p>
        </w:tc>
        <w:tc>
          <w:tcPr>
            <w:tcW w:w="994" w:type="dxa"/>
            <w:gridSpan w:val="3"/>
            <w:vAlign w:val="bottom"/>
          </w:tcPr>
          <w:p w:rsidR="00000000" w:rsidRDefault="00000000">
            <w:pPr>
              <w:spacing w:after="120"/>
              <w:jc w:val="right"/>
            </w:pPr>
            <w:r>
              <w:t>503–504</w:t>
            </w:r>
          </w:p>
        </w:tc>
        <w:tc>
          <w:tcPr>
            <w:tcW w:w="533" w:type="dxa"/>
            <w:vAlign w:val="bottom"/>
          </w:tcPr>
          <w:p w:rsidR="00000000" w:rsidRDefault="00000000">
            <w:pPr>
              <w:spacing w:after="120"/>
              <w:jc w:val="right"/>
            </w:pPr>
            <w:r>
              <w:t>248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VI.</w:t>
            </w:r>
            <w:r>
              <w:tab/>
              <w:t>Утверждение доклада</w:t>
            </w:r>
            <w:r>
              <w:rPr>
                <w:spacing w:val="60"/>
                <w:sz w:val="17"/>
              </w:rPr>
              <w:tab/>
            </w:r>
          </w:p>
        </w:tc>
        <w:tc>
          <w:tcPr>
            <w:tcW w:w="994" w:type="dxa"/>
            <w:gridSpan w:val="3"/>
            <w:vAlign w:val="bottom"/>
          </w:tcPr>
          <w:p w:rsidR="00000000" w:rsidRDefault="00000000">
            <w:pPr>
              <w:spacing w:after="120"/>
              <w:jc w:val="right"/>
            </w:pPr>
            <w:r>
              <w:t>505</w:t>
            </w:r>
          </w:p>
        </w:tc>
        <w:tc>
          <w:tcPr>
            <w:tcW w:w="533" w:type="dxa"/>
            <w:vAlign w:val="bottom"/>
          </w:tcPr>
          <w:p w:rsidR="00000000" w:rsidRDefault="00000000">
            <w:pPr>
              <w:spacing w:after="120"/>
              <w:jc w:val="right"/>
            </w:pPr>
            <w:r>
              <w:t>249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pPr>
            <w:r>
              <w:t>Приложения</w:t>
            </w:r>
          </w:p>
        </w:tc>
        <w:tc>
          <w:tcPr>
            <w:tcW w:w="994" w:type="dxa"/>
            <w:gridSpan w:val="3"/>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928"/>
              </w:tabs>
              <w:spacing w:after="120"/>
              <w:ind w:left="1296" w:hanging="1296"/>
              <w:rPr>
                <w:spacing w:val="60"/>
                <w:sz w:val="17"/>
              </w:rPr>
            </w:pPr>
            <w:r>
              <w:tab/>
              <w:t>I.</w:t>
            </w:r>
            <w:r>
              <w:tab/>
              <w:t>Государства — участники Конвенции о ликвидации всех форм дискриминации в отн</w:t>
            </w:r>
            <w:r>
              <w:t>о</w:t>
            </w:r>
            <w:r>
              <w:t>шении женщин по состоянию на 15 сентября 2002 года</w:t>
            </w:r>
            <w:r>
              <w:rPr>
                <w:spacing w:val="60"/>
                <w:sz w:val="17"/>
              </w:rPr>
              <w:tab/>
            </w:r>
            <w:r>
              <w:rPr>
                <w:spacing w:val="60"/>
                <w:sz w:val="17"/>
              </w:rPr>
              <w:tab/>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250</w:t>
            </w: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991"/>
              </w:tabs>
              <w:spacing w:after="120"/>
              <w:ind w:left="1296" w:hanging="1296"/>
              <w:rPr>
                <w:spacing w:val="60"/>
                <w:sz w:val="17"/>
              </w:rPr>
            </w:pPr>
            <w:r>
              <w:tab/>
              <w:t>II.</w:t>
            </w:r>
            <w:r>
              <w:tab/>
              <w:t>Государства-участники, которые сдали на хранение Генеральному секретарю докуме</w:t>
            </w:r>
            <w:r>
              <w:t>н</w:t>
            </w:r>
            <w:r>
              <w:t>ты о принятии поправки к пункту 1 статьи 20 Конвенции</w:t>
            </w:r>
            <w:r>
              <w:rPr>
                <w:spacing w:val="60"/>
                <w:sz w:val="17"/>
              </w:rPr>
              <w:tab/>
            </w:r>
            <w:r>
              <w:rPr>
                <w:spacing w:val="60"/>
                <w:sz w:val="17"/>
              </w:rPr>
              <w:tab/>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256</w:t>
            </w: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18"/>
              </w:tabs>
              <w:spacing w:after="120"/>
              <w:ind w:left="1296" w:hanging="1296"/>
              <w:rPr>
                <w:spacing w:val="60"/>
                <w:sz w:val="17"/>
              </w:rPr>
            </w:pPr>
            <w:r>
              <w:tab/>
              <w:t>III.</w:t>
            </w:r>
            <w:r>
              <w:tab/>
              <w:t>Государства-участники, которые подписали Факультативный протокол к Конвенции, ратифицировали его или присоединились к нему</w:t>
            </w:r>
            <w:r>
              <w:rPr>
                <w:spacing w:val="60"/>
                <w:sz w:val="17"/>
              </w:rPr>
              <w:tab/>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258</w:t>
            </w: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17"/>
              </w:tabs>
              <w:spacing w:after="120"/>
              <w:ind w:left="1296" w:hanging="1296"/>
            </w:pPr>
            <w:r>
              <w:tab/>
              <w:t>IV.</w:t>
            </w:r>
            <w:r>
              <w:tab/>
              <w:t>Членский состав Комитета по ликвидации дискриминации в отношении женщин</w:t>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261</w:t>
            </w: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36"/>
              </w:tabs>
              <w:spacing w:after="120"/>
              <w:ind w:left="1296" w:hanging="1296"/>
              <w:rPr>
                <w:spacing w:val="60"/>
                <w:sz w:val="17"/>
              </w:rPr>
            </w:pPr>
            <w:r>
              <w:tab/>
              <w:t>V.</w:t>
            </w:r>
            <w:r>
              <w:tab/>
              <w:t>Пересмотренные руководящие принципы подготовки документов</w:t>
            </w:r>
            <w:r>
              <w:rPr>
                <w:rStyle w:val="FootnoteReference"/>
              </w:rPr>
              <w:footnoteReference w:customMarkFollows="1" w:id="1"/>
              <w:t>*</w:t>
            </w:r>
            <w:r>
              <w:rPr>
                <w:spacing w:val="60"/>
                <w:sz w:val="17"/>
              </w:rPr>
              <w:tab/>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262</w:t>
            </w: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090"/>
              </w:tabs>
              <w:spacing w:after="120"/>
              <w:ind w:left="1296" w:hanging="1296"/>
              <w:rPr>
                <w:spacing w:val="60"/>
                <w:sz w:val="17"/>
              </w:rPr>
            </w:pPr>
            <w:r>
              <w:tab/>
              <w:t>VI.</w:t>
            </w:r>
            <w:r>
              <w:tab/>
              <w:t>Документы, имевшиеся в распоряжении Комитета на его двадцать шестой, двадцать седьмой и внеочередной сессиях</w:t>
            </w:r>
            <w:r>
              <w:rPr>
                <w:spacing w:val="60"/>
                <w:sz w:val="17"/>
              </w:rPr>
              <w:tab/>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263</w:t>
            </w:r>
          </w:p>
        </w:tc>
      </w:tr>
      <w:tr w:rsidR="00000000">
        <w:tblPrEx>
          <w:tblCellMar>
            <w:top w:w="0" w:type="dxa"/>
            <w:left w:w="0" w:type="dxa"/>
            <w:bottom w:w="0" w:type="dxa"/>
            <w:right w:w="0" w:type="dxa"/>
          </w:tblCellMar>
        </w:tblPrEx>
        <w:trPr>
          <w:cantSplit/>
        </w:trPr>
        <w:tc>
          <w:tcPr>
            <w:tcW w:w="9324"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117"/>
              </w:tabs>
              <w:spacing w:after="120"/>
              <w:ind w:left="1296" w:hanging="1296"/>
              <w:rPr>
                <w:spacing w:val="60"/>
                <w:sz w:val="17"/>
              </w:rPr>
            </w:pPr>
            <w:r>
              <w:tab/>
              <w:t>VII.</w:t>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w:t>
            </w:r>
            <w:r>
              <w:t>с</w:t>
            </w:r>
            <w:r>
              <w:t>криминации в отношении женщин по состоянию на 15 сентября 2002 года</w:t>
            </w:r>
            <w:r>
              <w:rPr>
                <w:spacing w:val="60"/>
                <w:sz w:val="17"/>
              </w:rPr>
              <w:tab/>
            </w:r>
          </w:p>
        </w:tc>
        <w:tc>
          <w:tcPr>
            <w:tcW w:w="45"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r>
              <w:t>267</w:t>
            </w:r>
          </w:p>
        </w:tc>
      </w:tr>
    </w:tbl>
    <w:p w:rsidR="00000000" w:rsidRDefault="00000000"/>
    <w:p w:rsidR="00000000" w:rsidRDefault="00000000"/>
    <w:p w:rsidR="00000000" w:rsidRDefault="00000000">
      <w:pPr>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Часть первая</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Доклад Комитета по ликвидации дискриминации в отношении женщин о работе его двадцать шестой сессии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2 мая 2002 года</w:t>
      </w: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w:t>
      </w:r>
    </w:p>
    <w:p w:rsidR="00000000" w:rsidRDefault="00000000">
      <w:pPr>
        <w:pStyle w:val="SingleTxt"/>
      </w:pPr>
      <w:r>
        <w:tab/>
        <w:t>Комитет по ликвидации дискриминации в отношении женщин провел свою двадцать шестую сессию 14 января — 1 февраля 2002 года в Централ</w:t>
      </w:r>
      <w:r>
        <w:t>ь</w:t>
      </w:r>
      <w:r>
        <w:t>ных учреждениях Организации Объединенных Наций. Он утвердил доклад о работе этой сессии на своем 549</w:t>
      </w:r>
      <w:r>
        <w:noBreakHyphen/>
        <w:t>м заседании 1 февраля 2002 года. Доклад К</w:t>
      </w:r>
      <w:r>
        <w:t>о</w:t>
      </w:r>
      <w:r>
        <w:t>митета настоящим представляется Вам для препровождения Генеральной А</w:t>
      </w:r>
      <w:r>
        <w:t>с</w:t>
      </w:r>
      <w:r>
        <w:t>самблее на ее пятьдесят седьмой сессии.</w:t>
      </w:r>
    </w:p>
    <w:p w:rsidR="00000000" w:rsidRDefault="00000000">
      <w:pPr>
        <w:pStyle w:val="SingleTxt"/>
      </w:pPr>
      <w:r>
        <w:tab/>
        <w:t>Примите, Ваше Превосходительство, заверения в моем наиглубочайшем уважении.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rPr>
          <w:i/>
        </w:rPr>
        <w:t>(Подпись)</w:t>
      </w:r>
      <w:r>
        <w:t xml:space="preserve"> Шарлотта </w:t>
      </w:r>
      <w:r>
        <w:rPr>
          <w:b/>
        </w:rPr>
        <w:t>Абака</w:t>
      </w:r>
      <w:r>
        <w:rPr>
          <w:b/>
        </w:rPr>
        <w:br/>
      </w:r>
      <w:r>
        <w:t>Председатель</w:t>
      </w:r>
      <w:r>
        <w:br/>
        <w:t>Комитет по ликвидации дискриминации</w:t>
      </w:r>
      <w:r>
        <w:br/>
        <w:t>в отношении женщин</w:t>
      </w:r>
    </w:p>
    <w:p w:rsidR="00000000" w:rsidRDefault="00000000">
      <w:pPr>
        <w:framePr w:w="4320" w:h="1195" w:hSpace="180" w:wrap="notBeside" w:vAnchor="page" w:hAnchor="page" w:x="1757" w:y="12961" w:anchorLock="1"/>
        <w:ind w:left="720"/>
      </w:pPr>
      <w:r>
        <w:t>Его Превосходительству</w:t>
      </w:r>
    </w:p>
    <w:p w:rsidR="00000000" w:rsidRDefault="00000000">
      <w:pPr>
        <w:framePr w:w="4320" w:h="1195" w:hSpace="180" w:wrap="notBeside" w:vAnchor="page" w:hAnchor="page" w:x="1757" w:y="12961" w:anchorLock="1"/>
        <w:ind w:left="720"/>
      </w:pPr>
      <w:r>
        <w:t>Г-ну Кофи Аннану</w:t>
      </w:r>
    </w:p>
    <w:p w:rsidR="00000000" w:rsidRDefault="00000000">
      <w:pPr>
        <w:framePr w:w="4320" w:h="1195" w:hSpace="180" w:wrap="notBeside" w:vAnchor="page" w:hAnchor="page" w:x="1757" w:y="12961" w:anchorLock="1"/>
        <w:ind w:left="720"/>
      </w:pPr>
      <w:r>
        <w:t>Генеральному секретарю</w:t>
      </w:r>
    </w:p>
    <w:p w:rsidR="00000000" w:rsidRDefault="00000000">
      <w:pPr>
        <w:framePr w:w="4320" w:h="1195" w:hSpace="180" w:wrap="notBeside" w:vAnchor="page" w:hAnchor="page" w:x="1757" w:y="12961" w:anchorLock="1"/>
        <w:ind w:left="720"/>
      </w:pPr>
      <w:r>
        <w:t>Организации Объединенных Н</w:t>
      </w:r>
      <w:r>
        <w:t>а</w:t>
      </w:r>
      <w:r>
        <w:t>ций</w:t>
      </w:r>
    </w:p>
    <w:p w:rsidR="00000000" w:rsidRDefault="00000000">
      <w:pPr>
        <w:framePr w:w="4320" w:h="1195" w:hSpace="180" w:wrap="notBeside" w:vAnchor="page" w:hAnchor="page" w:x="1757" w:y="12961" w:anchorLock="1"/>
        <w:ind w:left="720"/>
      </w:pPr>
      <w:r>
        <w:t>Нью-Йорк</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Глава I</w:t>
      </w:r>
      <w:r>
        <w:br/>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Решения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26/I</w:t>
      </w:r>
      <w:r>
        <w:br/>
        <w:t>Заявление о солидарности с афганскими женщинами</w:t>
      </w:r>
    </w:p>
    <w:p w:rsidR="00000000" w:rsidRDefault="00000000">
      <w:pPr>
        <w:pStyle w:val="SingleTxt"/>
        <w:spacing w:after="0" w:line="120" w:lineRule="exact"/>
        <w:rPr>
          <w:sz w:val="10"/>
        </w:rPr>
      </w:pPr>
    </w:p>
    <w:p w:rsidR="00000000" w:rsidRDefault="00000000">
      <w:pPr>
        <w:pStyle w:val="SingleTxt"/>
      </w:pPr>
      <w:r>
        <w:tab/>
        <w:t>Комитет постановил принять заявление о солидарности с афганскими женщинами (см. пункты 417–421 ниже).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26/II</w:t>
      </w:r>
      <w:r>
        <w:br/>
        <w:t>Гендерные вопросы и устойчивое развитие</w:t>
      </w:r>
    </w:p>
    <w:p w:rsidR="00000000" w:rsidRDefault="00000000">
      <w:pPr>
        <w:pStyle w:val="SingleTxt"/>
        <w:spacing w:after="0" w:line="120" w:lineRule="exact"/>
        <w:rPr>
          <w:sz w:val="10"/>
        </w:rPr>
      </w:pPr>
    </w:p>
    <w:p w:rsidR="00000000" w:rsidRDefault="00000000">
      <w:pPr>
        <w:pStyle w:val="SingleTxt"/>
      </w:pPr>
      <w:r>
        <w:tab/>
        <w:t>Комитет постановил принять заявление о гендерных вопросах и устойч</w:t>
      </w:r>
      <w:r>
        <w:t>и</w:t>
      </w:r>
      <w:r>
        <w:t>вом развитии, которое будет препровождено подготовительному комитету Вс</w:t>
      </w:r>
      <w:r>
        <w:t>е</w:t>
      </w:r>
      <w:r>
        <w:t>мирной встречи на высшем уровне по устойчивому развитию, которая состои</w:t>
      </w:r>
      <w:r>
        <w:t>т</w:t>
      </w:r>
      <w:r>
        <w:t>ся в Йоханнесбурге, Южная Африка, с 26 августа по 4 сентября 2002 года (см. пункты 422–429 ниже).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26/III</w:t>
      </w:r>
      <w:r>
        <w:br/>
        <w:t>Ликвидация дискриминации в отношении пожилых женщин на основе Конве</w:t>
      </w:r>
      <w:r>
        <w:t>н</w:t>
      </w:r>
      <w:r>
        <w:t>ции</w:t>
      </w:r>
    </w:p>
    <w:p w:rsidR="00000000" w:rsidRDefault="00000000">
      <w:pPr>
        <w:pStyle w:val="SingleTxt"/>
        <w:spacing w:after="0" w:line="120" w:lineRule="exact"/>
        <w:rPr>
          <w:sz w:val="10"/>
        </w:rPr>
      </w:pPr>
    </w:p>
    <w:p w:rsidR="00000000" w:rsidRDefault="00000000">
      <w:pPr>
        <w:pStyle w:val="SingleTxt"/>
      </w:pPr>
      <w:r>
        <w:tab/>
        <w:t>Комитет постановил принять заявление о ликвидации дискриминации в отношении пожилых женщин на основе Конвенции, которое будет препрово</w:t>
      </w:r>
      <w:r>
        <w:t>ж</w:t>
      </w:r>
      <w:r>
        <w:t>дено подготовительному комитету Всемирной ассамблеи по проблемам стар</w:t>
      </w:r>
      <w:r>
        <w:t>е</w:t>
      </w:r>
      <w:r>
        <w:t>ния, которая состоится в Мадриде с 8 по 12 апреля 2002 года (см. пункты 430–436 ниже). Он также постановил при условии наличия ресурсов выделить одн</w:t>
      </w:r>
      <w:r>
        <w:t>о</w:t>
      </w:r>
      <w:r>
        <w:t>го из своих членов для участия во Всемирной ассамблее от его им</w:t>
      </w:r>
      <w:r>
        <w:t>е</w:t>
      </w:r>
      <w:r>
        <w:t>ни.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26/IV</w:t>
      </w:r>
      <w:r>
        <w:br/>
        <w:t>Специальная сессия Генеральной Ассамблеи, посвященная детям</w:t>
      </w:r>
    </w:p>
    <w:p w:rsidR="00000000" w:rsidRDefault="00000000">
      <w:pPr>
        <w:pStyle w:val="SingleTxt"/>
        <w:spacing w:after="0" w:line="120" w:lineRule="exact"/>
        <w:rPr>
          <w:sz w:val="10"/>
        </w:rPr>
      </w:pPr>
    </w:p>
    <w:p w:rsidR="00000000" w:rsidRDefault="00000000">
      <w:pPr>
        <w:pStyle w:val="SingleTxt"/>
      </w:pPr>
      <w:r>
        <w:tab/>
        <w:t>Ссылаясь на свое решение 25/III о специальной сессии Генеральной А</w:t>
      </w:r>
      <w:r>
        <w:t>с</w:t>
      </w:r>
      <w:r>
        <w:t>самблеи, посвященной детям, Комитет постановил, при условии наличия р</w:t>
      </w:r>
      <w:r>
        <w:t>е</w:t>
      </w:r>
      <w:r>
        <w:t>сурсов выделить одного из своих членов для участия в работе специальной сессии, которая состои</w:t>
      </w:r>
      <w:r>
        <w:t>т</w:t>
      </w:r>
      <w:r>
        <w:t>ся с 8 по 10 мая 2002 года от своего имени.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II</w:t>
      </w:r>
      <w:r>
        <w:br/>
        <w:t>Организационные и прочие вопросы</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Государства — участники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1 февраля 2002 года — дату закрытия двадцать шестой сессии Комитета по ликвидации дискриминации в отношении женщин — чи</w:t>
      </w:r>
      <w:r>
        <w:t>с</w:t>
      </w:r>
      <w:r>
        <w:t>ло государств — участников Конвенции о ликвидации всех форм дискримин</w:t>
      </w:r>
      <w:r>
        <w:t>а</w:t>
      </w:r>
      <w:r>
        <w:t>ции в отношении женщин, которая была принята Генеральной Ассамблеей в ее резолюции 34/180 от 18 декабря 1979 года и открыта для подписания, ратиф</w:t>
      </w:r>
      <w:r>
        <w:t>и</w:t>
      </w:r>
      <w:r>
        <w:t>кации и присоединения в Нью-Йорке в марте 1980 года, составляло 168. В с</w:t>
      </w:r>
      <w:r>
        <w:t>о</w:t>
      </w:r>
      <w:r>
        <w:t>ответствии со статьей 27 Конвенция вступила в силу 3 сентября 1981 года.</w:t>
      </w:r>
    </w:p>
    <w:p w:rsidR="00000000" w:rsidRDefault="00000000">
      <w:pPr>
        <w:pStyle w:val="SingleTxt"/>
      </w:pPr>
      <w:r>
        <w:t>2.</w:t>
      </w:r>
      <w:r>
        <w:tab/>
        <w:t>Список государств — участников Конвенции приведен в приложении I. Список государств-участников, которые приняли поправку к пункту 1 статьи 20 Конвенции, приведен в приложении II. Список государств-участников, кот</w:t>
      </w:r>
      <w:r>
        <w:t>о</w:t>
      </w:r>
      <w:r>
        <w:t>рые подписали Факультативный протокол к Конвенции, ратифицировали его или присоединились к нему, приведен в прилож</w:t>
      </w:r>
      <w:r>
        <w:t>е</w:t>
      </w:r>
      <w:r>
        <w:t>нии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Комитет провел свою двадцать шестую сессию в Центральных учрежд</w:t>
      </w:r>
      <w:r>
        <w:t>е</w:t>
      </w:r>
      <w:r>
        <w:t>ниях Организации Объединенных Наций с 14 января по 1 февраля 2002 года. Комитет провел 21 пленарное заседание (529</w:t>
      </w:r>
      <w:r>
        <w:noBreakHyphen/>
        <w:t>е–549</w:t>
      </w:r>
      <w:r>
        <w:noBreakHyphen/>
        <w:t>е) и провел в качестве р</w:t>
      </w:r>
      <w:r>
        <w:t>а</w:t>
      </w:r>
      <w:r>
        <w:t xml:space="preserve">бочей группы открытого состава 12 заседаний. </w:t>
      </w:r>
    </w:p>
    <w:p w:rsidR="00000000" w:rsidRDefault="00000000">
      <w:pPr>
        <w:pStyle w:val="SingleTxt"/>
      </w:pPr>
      <w:r>
        <w:t>4.</w:t>
      </w:r>
      <w:r>
        <w:tab/>
        <w:t>Сессию открыла Председатель Комитета Шарлотта Абака (Гана), которая была избрана на двадцать четвертой сессии Комитета в январе 2001 года.</w:t>
      </w:r>
    </w:p>
    <w:p w:rsidR="00000000" w:rsidRDefault="00000000">
      <w:pPr>
        <w:pStyle w:val="SingleTxt"/>
      </w:pPr>
      <w:r>
        <w:t>5.</w:t>
      </w:r>
      <w:r>
        <w:tab/>
        <w:t>Выступая в Комитете на его 529</w:t>
      </w:r>
      <w:r>
        <w:noBreakHyphen/>
        <w:t>м заседании 14 января 2002 года, Андж</w:t>
      </w:r>
      <w:r>
        <w:t>е</w:t>
      </w:r>
      <w:r>
        <w:t>ла Э.В. Кинг, помощник Генерального секретаря и Специальный советник Г</w:t>
      </w:r>
      <w:r>
        <w:t>е</w:t>
      </w:r>
      <w:r>
        <w:t>нерального секретаря по гендерным вопросам и улучшению положения же</w:t>
      </w:r>
      <w:r>
        <w:t>н</w:t>
      </w:r>
      <w:r>
        <w:t>щин, приветствовала двух новых членов Комитета, кандидатуры которых были выдвинуты их правительствами и утверждены Комитетом на оставшийся срок полномочий двух бывших членов, вышедших в отставку в связи с необходим</w:t>
      </w:r>
      <w:r>
        <w:t>о</w:t>
      </w:r>
      <w:r>
        <w:t>стью выполнения профессиональных обязательств. Специальный советник также представила Кэролин Ханнан, которая недавно была назначена Директ</w:t>
      </w:r>
      <w:r>
        <w:t>о</w:t>
      </w:r>
      <w:r>
        <w:t>ром Отдела по улучшению положения женщин.</w:t>
      </w:r>
    </w:p>
    <w:p w:rsidR="00000000" w:rsidRDefault="00000000">
      <w:pPr>
        <w:pStyle w:val="SingleTxt"/>
      </w:pPr>
      <w:r>
        <w:t>6.</w:t>
      </w:r>
      <w:r>
        <w:tab/>
        <w:t>Отметив, что в период между двадцать пятой и двадцать шестой сессиями наблюдались трудности, обусловленные трагическими событиями 11 сентября 2001 года, Специальный советник сказала, что этот период одновременно был отмечен рядом знаменательных событий. К ним относятся Всемирная конф</w:t>
      </w:r>
      <w:r>
        <w:t>е</w:t>
      </w:r>
      <w:r>
        <w:t>ренция по борьбе против расизма, расовой дискриминации, ксенофобии и св</w:t>
      </w:r>
      <w:r>
        <w:t>я</w:t>
      </w:r>
      <w:r>
        <w:t>занной с ними нетерпимости, которая проходила с 31 августа по 8 сентября 2001 года в Дурбане, Южная Африка. Ряд членов Комитета, включая его Пре</w:t>
      </w:r>
      <w:r>
        <w:t>д</w:t>
      </w:r>
      <w:r>
        <w:t>седателя, приняли участие в работе Конференции, на которой было признано, что расизм, расовая дискриминация и связанная с ними нетерпимость затраг</w:t>
      </w:r>
      <w:r>
        <w:t>и</w:t>
      </w:r>
      <w:r>
        <w:t>вают женщин и девочек иным образом в отличие от мужчин и мальчиков, и б</w:t>
      </w:r>
      <w:r>
        <w:t>ы</w:t>
      </w:r>
      <w:r>
        <w:t>ла подчеркнута необходимость учета гендерной проблематики в соответс</w:t>
      </w:r>
      <w:r>
        <w:t>т</w:t>
      </w:r>
      <w:r>
        <w:t>вующих политике, стратегиях и программах, направленных на борьбу с раси</w:t>
      </w:r>
      <w:r>
        <w:t>з</w:t>
      </w:r>
      <w:r>
        <w:t>мом и расовой дискриминацией. Она также подробно остановилась на страт</w:t>
      </w:r>
      <w:r>
        <w:t>е</w:t>
      </w:r>
      <w:r>
        <w:t>гиях, рекомендованных Конференцией для борьбы с расизмом и расовой ди</w:t>
      </w:r>
      <w:r>
        <w:t>с</w:t>
      </w:r>
      <w:r>
        <w:t>криминацией, которые включают подписание и ратификацию договоров по в</w:t>
      </w:r>
      <w:r>
        <w:t>о</w:t>
      </w:r>
      <w:r>
        <w:t>просам прав человека и других документов, включая Конвенцию и Факульт</w:t>
      </w:r>
      <w:r>
        <w:t>а</w:t>
      </w:r>
      <w:r>
        <w:t>тивный протокол к ней, а также их всестороннее осущест</w:t>
      </w:r>
      <w:r>
        <w:t>в</w:t>
      </w:r>
      <w:r>
        <w:t>ление.</w:t>
      </w:r>
    </w:p>
    <w:p w:rsidR="00000000" w:rsidRDefault="00000000">
      <w:pPr>
        <w:pStyle w:val="SingleTxt"/>
      </w:pPr>
      <w:r>
        <w:t>7.</w:t>
      </w:r>
      <w:r>
        <w:tab/>
        <w:t>Специальный советник информировала Комитет о событиях, касающихся положения женщин и девочек в Афганистане. Организация Объединенных Н</w:t>
      </w:r>
      <w:r>
        <w:t>а</w:t>
      </w:r>
      <w:r>
        <w:t>ций провела под председательством Специального представителя Генерального секретаря по Афганистану переговоры между четырьмя афганскими группами в Бонне (Германия), которые завершились 5 декабря 2001 года подписанием Соглашения о временных механизмах в Афганистане до восстановления пост</w:t>
      </w:r>
      <w:r>
        <w:t>о</w:t>
      </w:r>
      <w:r>
        <w:t>янно действующих правительственных институтов. Две женщины принимали участие в этих переговорах в качестве полномочных делегатов, а еще две же</w:t>
      </w:r>
      <w:r>
        <w:t>н</w:t>
      </w:r>
      <w:r>
        <w:t>щины были включены в состав Временной администрации в качестве министра по делам женщин и министра здравоохранения. Она также сообщила членам Комитета о том, что в состав первой комплексной целевой группы поддержки миссии, которая была учреждена для оказания консультативной помощи Сп</w:t>
      </w:r>
      <w:r>
        <w:t>е</w:t>
      </w:r>
      <w:r>
        <w:t>циальному представителю Генерального секретаря по Афганистану, входят три специалиста по гендерным вопросам из Отдела по улучшению положения женщин, Мировой продовольственной программы (МПП) и Детского фонда Организации Объединенных Наций (ЮНИСЕФ).</w:t>
      </w:r>
    </w:p>
    <w:p w:rsidR="00000000" w:rsidRDefault="00000000">
      <w:pPr>
        <w:pStyle w:val="SingleTxt"/>
      </w:pPr>
      <w:r>
        <w:t>8.</w:t>
      </w:r>
      <w:r>
        <w:tab/>
        <w:t>Специальный советник привлекла внимание к Встрече афганских женщин на высшем уровне по проблемам демократии, состоявшуюся в Брюсселе 4–5 декабря 2001 года, которая была организована по просьбе афганских женщин Инициативной группой европейских женщин, Ассоциацией за скорейшее обе</w:t>
      </w:r>
      <w:r>
        <w:t>с</w:t>
      </w:r>
      <w:r>
        <w:t>печение равенства и другими группами в сотрудничестве с ее Канцелярией и Фондом Организации Объединенных Наций для развития в интересах женщин (ЮНИФЕМ). Цель этой встречи, в которой она принимала участие, заключ</w:t>
      </w:r>
      <w:r>
        <w:t>а</w:t>
      </w:r>
      <w:r>
        <w:t>лась в определении афганскими женщинами своих приоритетных задач в ра</w:t>
      </w:r>
      <w:r>
        <w:t>м</w:t>
      </w:r>
      <w:r>
        <w:t>ках будущего развития Афганистана, особенно в том, что касается их всест</w:t>
      </w:r>
      <w:r>
        <w:t>о</w:t>
      </w:r>
      <w:r>
        <w:t>роннего участия в мирном процессе, в том числе в контексте резолюции 1325 (2000) Совета Безопасности от 31 октября 2000 года, касающейся проблем женщин, мира и безопасности. Встреча завершилась принятием Брюссельской прокламации, в которой отражены требования женщин в отношении восст</w:t>
      </w:r>
      <w:r>
        <w:t>а</w:t>
      </w:r>
      <w:r>
        <w:t>новления Афганистана. Одним из документов, которым в Прокламации было уделено особое внимание, является Конвенция о ликвидации всех форм ди</w:t>
      </w:r>
      <w:r>
        <w:t>с</w:t>
      </w:r>
      <w:r>
        <w:t>криминации в отнош</w:t>
      </w:r>
      <w:r>
        <w:t>е</w:t>
      </w:r>
      <w:r>
        <w:t>нии женщин.</w:t>
      </w:r>
    </w:p>
    <w:p w:rsidR="00000000" w:rsidRDefault="00000000">
      <w:pPr>
        <w:pStyle w:val="SingleTxt"/>
      </w:pPr>
      <w:r>
        <w:t>9.</w:t>
      </w:r>
      <w:r>
        <w:tab/>
        <w:t>Специальный советник информировала членов Комитета о том, что она и Отдел по улучшению положения женщин использовали любые возможности для поощрения ратификации Конвенции и Факультативного протокола к ней, а также принятия поправки к пункту 1 статьи 20 Конвенции. Постоянным пре</w:t>
      </w:r>
      <w:r>
        <w:t>д</w:t>
      </w:r>
      <w:r>
        <w:t>ставителям всех государств-участников, которые еще не приняли поправку, б</w:t>
      </w:r>
      <w:r>
        <w:t>ы</w:t>
      </w:r>
      <w:r>
        <w:t>ли направлены письма с настоятельным призывом о ее принятии. Ее канцел</w:t>
      </w:r>
      <w:r>
        <w:t>я</w:t>
      </w:r>
      <w:r>
        <w:t>рия и Отдел по улучшению положения женщин сотрудничали с Управлением по правовым вопросам в деле организации мероприятия Управления, посв</w:t>
      </w:r>
      <w:r>
        <w:t>я</w:t>
      </w:r>
      <w:r>
        <w:t>щенного подписанию/ратифика-ции договоров, которое было проведено 19 сентября — 5 октября 2001 года и было направлено на обеспечение всео</w:t>
      </w:r>
      <w:r>
        <w:t>б</w:t>
      </w:r>
      <w:r>
        <w:t>щей ратификации договоров Организации Объединенных Наций, которые я</w:t>
      </w:r>
      <w:r>
        <w:t>в</w:t>
      </w:r>
      <w:r>
        <w:t>ляются наиболее актуальными в деле улучшения положения женщин. В ходе этого мероприятия значительное число государств ратифицировали эти догов</w:t>
      </w:r>
      <w:r>
        <w:t>о</w:t>
      </w:r>
      <w:r>
        <w:t>ры и присоединились к ним. Отдел по улучшению положения женщин также оказал техническую помощь в проведении субрегионального учебного практ</w:t>
      </w:r>
      <w:r>
        <w:t>и</w:t>
      </w:r>
      <w:r>
        <w:t>кума по вопросу о ратификации Конвенции, организованного Секретариатом Тихоокеанского сообщества при содействии Программы развития Организации Объединенных Наций (ПРООН) и правительства Соединенного Королевства Великобритании и С</w:t>
      </w:r>
      <w:r>
        <w:t>е</w:t>
      </w:r>
      <w:r>
        <w:t>верной Ирландии.</w:t>
      </w:r>
    </w:p>
    <w:p w:rsidR="00000000" w:rsidRDefault="00000000">
      <w:pPr>
        <w:pStyle w:val="SingleTxt"/>
      </w:pPr>
      <w:r>
        <w:t>10.</w:t>
      </w:r>
      <w:r>
        <w:tab/>
        <w:t>Специальный советник сообщила членам Комитета о том, что с учетом его решения 25/1 Генеральная Ассамблея уполномочила Комитет провести в 2002 году в порядке исключения чрезвычайную сессию продолжительностью три недели, которая будет полностью использована для рассмотрения докладов государств-участников в целях ликвидации отставания в их рассмотрении. Она отметила, что при обсуждении этого вопроса Консультативный комитет по а</w:t>
      </w:r>
      <w:r>
        <w:t>д</w:t>
      </w:r>
      <w:r>
        <w:t>министративным и бюджетным вопросам высказал мнение о том, что предп</w:t>
      </w:r>
      <w:r>
        <w:t>о</w:t>
      </w:r>
      <w:r>
        <w:t>лагаемая ликвидация отставания может иметь временный характер, если Ком</w:t>
      </w:r>
      <w:r>
        <w:t>и</w:t>
      </w:r>
      <w:r>
        <w:t>тет по ликвидации дискриминации в отношении женщин не внесет изменения в свои методы работы, включая его процедуры представления отчетности, и не даст руководящие указания относительно объема докладов, получаемых от г</w:t>
      </w:r>
      <w:r>
        <w:t>о</w:t>
      </w:r>
      <w:r>
        <w:t>сударств-участников. Консультативный комитет также отметил, что Комитету и государствам-участникам следует рассмотреть вопрос о принятии руководящих принципов относительно представления отчетности, которые могли бы обесп</w:t>
      </w:r>
      <w:r>
        <w:t>е</w:t>
      </w:r>
      <w:r>
        <w:t>чить ограничение объема докладов государств-участников и упорядочение их стру</w:t>
      </w:r>
      <w:r>
        <w:t>к</w:t>
      </w:r>
      <w:r>
        <w:t>туры и содержания.</w:t>
      </w:r>
    </w:p>
    <w:p w:rsidR="00000000" w:rsidRDefault="00000000">
      <w:pPr>
        <w:pStyle w:val="SingleTxt"/>
      </w:pPr>
      <w:r>
        <w:t>11.</w:t>
      </w:r>
      <w:r>
        <w:tab/>
        <w:t>В заключение Специальный советник сообщила, что на текущей сессии Комитету предстоит рассмотреть доклады восьми государств-участников и продолжить рассмотрение общей рекомендации Комитета в отношении пун</w:t>
      </w:r>
      <w:r>
        <w:t>к</w:t>
      </w:r>
      <w:r>
        <w:t>та 1 статьи 4 Конвенции, касающейся временных специальных мер, направле</w:t>
      </w:r>
      <w:r>
        <w:t>н</w:t>
      </w:r>
      <w:r>
        <w:t>ных на ускорение обеспечения фактического равенства между мужчинами и женщинами. Она также напомнила о том, что 26 августа — 4 сентября 2002 года в Йоханнесбурге будет проведена Всемирная встреча на высшем уровне по устойчивому развитию и что Комитет, возможно, пожелает подгот</w:t>
      </w:r>
      <w:r>
        <w:t>о</w:t>
      </w:r>
      <w:r>
        <w:t>вить материалы для этого меропри</w:t>
      </w:r>
      <w:r>
        <w:t>я</w:t>
      </w:r>
      <w:r>
        <w:t>тия.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В работе двадцать шестой сессии приняли участие все члены К</w:t>
      </w:r>
      <w:r>
        <w:t>о</w:t>
      </w:r>
      <w:r>
        <w:t>митета.</w:t>
      </w:r>
    </w:p>
    <w:p w:rsidR="00000000" w:rsidRDefault="00000000">
      <w:pPr>
        <w:pStyle w:val="SingleTxt"/>
      </w:pPr>
      <w:r>
        <w:t>13.</w:t>
      </w:r>
      <w:r>
        <w:tab/>
        <w:t>Список членов Комитета с указанием их сроков полномочий содержится в приложении IV к оконч</w:t>
      </w:r>
      <w:r>
        <w:t>а</w:t>
      </w:r>
      <w:r>
        <w:t>тельному докладу Комитета о работе в 2002 году.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Торжественное заявление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При открытии двадцать шестой сессии на 529</w:t>
      </w:r>
      <w:r>
        <w:noBreakHyphen/>
        <w:t>м заседании и до того, как приступить к выполнению своих обязанностей, два члена сделали торжестве</w:t>
      </w:r>
      <w:r>
        <w:t>н</w:t>
      </w:r>
      <w:r>
        <w:t>ное заявление, предусмотренное правилом 15 правил процедуры Комитета. Это были Кристина Капалата (Объединенная Республика Танзания), кандидатура которой была предложена ее правительством и утверждена Комитетом на о</w:t>
      </w:r>
      <w:r>
        <w:t>с</w:t>
      </w:r>
      <w:r>
        <w:t>тавшийся срок полномочий Аши Роуз Мтенгети-Мигиро, и Фумико Сайга (Япония), кандидатура которой была выдвинута ее правительством и утве</w:t>
      </w:r>
      <w:r>
        <w:t>р</w:t>
      </w:r>
      <w:r>
        <w:t>ждена Ком</w:t>
      </w:r>
      <w:r>
        <w:t>и</w:t>
      </w:r>
      <w:r>
        <w:t>тетом на оставшийся срок полномочий Чикако Тайи.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Комитет рассмотрел предварительную повестку дня и организацию раб</w:t>
      </w:r>
      <w:r>
        <w:t>о</w:t>
      </w:r>
      <w:r>
        <w:t>ты (CEDAW/С/2002/I/1) на своем 529</w:t>
      </w:r>
      <w:r>
        <w:noBreakHyphen/>
        <w:t>м заседании 14 января 2002 года. Была утверждена сл</w:t>
      </w:r>
      <w:r>
        <w:t>е</w:t>
      </w:r>
      <w:r>
        <w:t>дующая повестка дня:</w:t>
      </w:r>
    </w:p>
    <w:p w:rsidR="00000000" w:rsidRDefault="00000000">
      <w:pPr>
        <w:pStyle w:val="SingleTxt"/>
      </w:pPr>
      <w:r>
        <w:tab/>
        <w:t>1.</w:t>
      </w:r>
      <w:r>
        <w:tab/>
        <w:t>Открытие сессии.</w:t>
      </w:r>
    </w:p>
    <w:p w:rsidR="00000000" w:rsidRDefault="00000000">
      <w:pPr>
        <w:pStyle w:val="SingleTxt"/>
      </w:pPr>
      <w:r>
        <w:tab/>
        <w:t>2.</w:t>
      </w:r>
      <w:r>
        <w:tab/>
        <w:t>Торжественное заявление новых членов К</w:t>
      </w:r>
      <w:r>
        <w:t>о</w:t>
      </w:r>
      <w:r>
        <w:t>митета.</w:t>
      </w:r>
    </w:p>
    <w:p w:rsidR="00000000" w:rsidRDefault="00000000">
      <w:pPr>
        <w:pStyle w:val="SingleTxt"/>
      </w:pPr>
      <w:r>
        <w:tab/>
        <w:t>3.</w:t>
      </w:r>
      <w:r>
        <w:tab/>
        <w:t>Утверждение повестки дня и организация работы.</w:t>
      </w:r>
    </w:p>
    <w:p w:rsidR="00000000" w:rsidRDefault="00000000">
      <w:pPr>
        <w:pStyle w:val="SingleTxt"/>
        <w:ind w:left="2218" w:hanging="951"/>
      </w:pPr>
      <w:r>
        <w:tab/>
        <w:t>4.</w:t>
      </w:r>
      <w:r>
        <w:tab/>
        <w:t>Доклад Председателя о деятельности в период между двадцать пятой и двадцать шестой сессиями К</w:t>
      </w:r>
      <w:r>
        <w:t>о</w:t>
      </w:r>
      <w:r>
        <w:t>митета.</w:t>
      </w:r>
    </w:p>
    <w:p w:rsidR="00000000" w:rsidRDefault="00000000">
      <w:pPr>
        <w:pStyle w:val="SingleTxt"/>
        <w:ind w:left="2218" w:hanging="951"/>
      </w:pPr>
      <w:r>
        <w:tab/>
        <w:t>5.</w:t>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w:t>
      </w:r>
      <w:r>
        <w:t>е</w:t>
      </w:r>
      <w:r>
        <w:t>нии женщин.</w:t>
      </w:r>
    </w:p>
    <w:p w:rsidR="00000000" w:rsidRDefault="00000000">
      <w:pPr>
        <w:pStyle w:val="SingleTxt"/>
        <w:ind w:left="2218" w:hanging="951"/>
      </w:pPr>
      <w:r>
        <w:tab/>
        <w:t>6.</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pPr>
      <w:r>
        <w:tab/>
        <w:t>7.</w:t>
      </w:r>
      <w:r>
        <w:tab/>
        <w:t>Пути и средства повышения оперативности в раб</w:t>
      </w:r>
      <w:r>
        <w:t>о</w:t>
      </w:r>
      <w:r>
        <w:t>те Комитета.</w:t>
      </w:r>
    </w:p>
    <w:p w:rsidR="00000000" w:rsidRDefault="00000000">
      <w:pPr>
        <w:pStyle w:val="SingleTxt"/>
      </w:pPr>
      <w:r>
        <w:tab/>
        <w:t>8.</w:t>
      </w:r>
      <w:r>
        <w:tab/>
        <w:t>Предварительная повестка дня двадцать седьмой се</w:t>
      </w:r>
      <w:r>
        <w:t>с</w:t>
      </w:r>
      <w:r>
        <w:t>сии.</w:t>
      </w:r>
    </w:p>
    <w:p w:rsidR="00000000" w:rsidRDefault="00000000">
      <w:pPr>
        <w:pStyle w:val="SingleTxt"/>
        <w:ind w:left="2218" w:hanging="951"/>
      </w:pPr>
      <w:r>
        <w:tab/>
        <w:t>9.</w:t>
      </w:r>
      <w:r>
        <w:tab/>
        <w:t>Утверждение доклада Комитета о работе его двадцать шестой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Предсессионная рабочая группа двадцать шестой сессии Комитета пров</w:t>
      </w:r>
      <w:r>
        <w:t>е</w:t>
      </w:r>
      <w:r>
        <w:t>ла свою работу в период с 23 по 27 июля 2001 года для подготовки перечней проблем и вопросов, относящихся к периодическим докладам, которые пре</w:t>
      </w:r>
      <w:r>
        <w:t>д</w:t>
      </w:r>
      <w:r>
        <w:t>стояло рассмотреть Комитету на этой сессии. В деятельности рабочей группы принимали участие следующие члены, представляющие различные регионал</w:t>
      </w:r>
      <w:r>
        <w:t>ь</w:t>
      </w:r>
      <w:r>
        <w:t>ные группы: Мавиви Мьякаяка-Манзини (Африка); Хейсу Шин (Азия); Фрэ</w:t>
      </w:r>
      <w:r>
        <w:t>н</w:t>
      </w:r>
      <w:r>
        <w:t>сес Ливингстон Радей (Европа); и Зельмира Регаззоли (Латинская Америка и Карибский бассейн). Председателем группы была избрана Зельмира Рега</w:t>
      </w:r>
      <w:r>
        <w:t>з</w:t>
      </w:r>
      <w:r>
        <w:t>золи.</w:t>
      </w:r>
    </w:p>
    <w:p w:rsidR="00000000" w:rsidRDefault="00000000">
      <w:pPr>
        <w:pStyle w:val="SingleTxt"/>
      </w:pPr>
      <w:r>
        <w:t>17.</w:t>
      </w:r>
      <w:r>
        <w:tab/>
        <w:t>Рабочая группа подготовила перечни проблем и вопросов, относящихся к докладам пяти государств-участников, а именно: Исландии, Португалии, Ро</w:t>
      </w:r>
      <w:r>
        <w:t>с</w:t>
      </w:r>
      <w:r>
        <w:t>сийской Федерации, Уругвая и Шри-Ланки.</w:t>
      </w:r>
    </w:p>
    <w:p w:rsidR="00000000" w:rsidRDefault="00000000">
      <w:pPr>
        <w:pStyle w:val="SingleTxt"/>
      </w:pPr>
      <w:r>
        <w:t>18.</w:t>
      </w:r>
      <w:r>
        <w:tab/>
        <w:t>На 531-м заседании Комитета 16 января 2001 года Председатель предсе</w:t>
      </w:r>
      <w:r>
        <w:t>с</w:t>
      </w:r>
      <w:r>
        <w:t>сионной рабочей группы внесла на рассмотрение доклад группы (CEDAW/PSWG/2002/1/CRP.1 и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На своем 529-м заседании 14 января 2002 года Комитет постановил ра</w:t>
      </w:r>
      <w:r>
        <w:t>с</w:t>
      </w:r>
      <w:r>
        <w:t>смотреть вопросы, относящиеся к пункту 6 повестки дня «Осуществление ст</w:t>
      </w:r>
      <w:r>
        <w:t>а</w:t>
      </w:r>
      <w:r>
        <w:t>тьи 21 Конвенции» и пункту 7 повестки дня «Пути и средства повышения оп</w:t>
      </w:r>
      <w:r>
        <w:t>е</w:t>
      </w:r>
      <w:r>
        <w:t>ративности в работе Комитета», в рамках рабочей группы полного состава. Он постановил рассмотреть следующие вопросы: общая рекомендация относ</w:t>
      </w:r>
      <w:r>
        <w:t>и</w:t>
      </w:r>
      <w:r>
        <w:t>тельно статьи 4.1 Конвенции; проект типовой формы для сообщений, подг</w:t>
      </w:r>
      <w:r>
        <w:t>о</w:t>
      </w:r>
      <w:r>
        <w:t>товленный рабочей группой по факультативному протоколу; просвещение по вопросам прав человека; и повестка дня совместного совещания договорных органов, которое будет пров</w:t>
      </w:r>
      <w:r>
        <w:t>е</w:t>
      </w:r>
      <w:r>
        <w:t>дено в июне 2002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III</w:t>
      </w:r>
      <w:r>
        <w:br/>
        <w:t>Доклад Председателя о деятельности в период между двадцать пятой и двадцать шестой сессиями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На своем 529</w:t>
      </w:r>
      <w:r>
        <w:noBreakHyphen/>
        <w:t>м заседании 14 января 2002 года Председатель Комитета Шарлотта Абака информировала членов Комитета о ее участии в работе Вс</w:t>
      </w:r>
      <w:r>
        <w:t>е</w:t>
      </w:r>
      <w:r>
        <w:t>мирной конференции по борьбе против расизма, расовой дискриминации, кс</w:t>
      </w:r>
      <w:r>
        <w:t>е</w:t>
      </w:r>
      <w:r>
        <w:t>нофобии и связанной с ними нетерпимости, в том числе о ее участии в ряде важных параллельных мероприятий. Они включали мероприятие «Голоса жертв — рассказы очевидцев из всех районов мира о расовой дискриминации, затрагивающей права человека», и дискуссионный форум на тему: «Последс</w:t>
      </w:r>
      <w:r>
        <w:t>т</w:t>
      </w:r>
      <w:r>
        <w:t>вия многочисленных форм дискриминации в отношении женщин», который был организован Управлением Верховного комиссара Организации Объед</w:t>
      </w:r>
      <w:r>
        <w:t>и</w:t>
      </w:r>
      <w:r>
        <w:t>ненных Наций по правам человека и Отделом по улучшению положения же</w:t>
      </w:r>
      <w:r>
        <w:t>н</w:t>
      </w:r>
      <w:r>
        <w:t>щин и проведен под председательством Верховного комиссара по правам чел</w:t>
      </w:r>
      <w:r>
        <w:t>о</w:t>
      </w:r>
      <w:r>
        <w:t>века Мэри Робинсон. Председатель отметила, что в ходе дискуссионного фор</w:t>
      </w:r>
      <w:r>
        <w:t>у</w:t>
      </w:r>
      <w:r>
        <w:t>ма она представила информацию о заявлении Комитета по вопросам, каса</w:t>
      </w:r>
      <w:r>
        <w:t>ю</w:t>
      </w:r>
      <w:r>
        <w:t>щимся гендерной проблематики и расовой дискриминации. Председатель по</w:t>
      </w:r>
      <w:r>
        <w:t>д</w:t>
      </w:r>
      <w:r>
        <w:t>черкнула, что в ходе мероприятий, проведенных в рамках Всемирной конф</w:t>
      </w:r>
      <w:r>
        <w:t>е</w:t>
      </w:r>
      <w:r>
        <w:t>ренции, к работе Комитета был проявлен значительный инт</w:t>
      </w:r>
      <w:r>
        <w:t>е</w:t>
      </w:r>
      <w:r>
        <w:t>рес.</w:t>
      </w:r>
    </w:p>
    <w:p w:rsidR="00000000" w:rsidRDefault="00000000">
      <w:pPr>
        <w:pStyle w:val="SingleTxt"/>
      </w:pPr>
      <w:r>
        <w:t>21.</w:t>
      </w:r>
      <w:r>
        <w:tab/>
        <w:t>Председатель заявила, что Конвенция является эффективным инструме</w:t>
      </w:r>
      <w:r>
        <w:t>н</w:t>
      </w:r>
      <w:r>
        <w:t>том обеспечения устойчивого человеческого, экономического, социального и культурного развития. Она настоятельно рекомендовала Комитету уделять больше внимания просвещению по вопросам прав человека и принимать а</w:t>
      </w:r>
      <w:r>
        <w:t>к</w:t>
      </w:r>
      <w:r>
        <w:t>тивное участие в работе на заключительном этапе проведения Десятилетия о</w:t>
      </w:r>
      <w:r>
        <w:t>б</w:t>
      </w:r>
      <w:r>
        <w:t>разования в области прав человека Организации Объединенных Наций (1995–2004 годы). Она заявила, что просвещение по вопросам прав человека, учит</w:t>
      </w:r>
      <w:r>
        <w:t>ы</w:t>
      </w:r>
      <w:r>
        <w:t>вающее гендерную проблематику, является исключительно важной стратегией, направленной на ликвидацию неравенства, несправедливости и злоупотребл</w:t>
      </w:r>
      <w:r>
        <w:t>е</w:t>
      </w:r>
      <w:r>
        <w:t>ний в быту, на рабочем месте, на улице, в судах, тюрьмах и других местах. Она отметила, что гражданам и сотрудниками руководящих органов следует стр</w:t>
      </w:r>
      <w:r>
        <w:t>е</w:t>
      </w:r>
      <w:r>
        <w:t>миться к осознанию обязанностей и ответственности в области прав человека и овладевать навыками осуществления эффективного и действенного контроля за соблюдением прав человека и обеспечения их ув</w:t>
      </w:r>
      <w:r>
        <w:t>а</w:t>
      </w:r>
      <w:r>
        <w:t>жения.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IV</w:t>
      </w:r>
      <w:r>
        <w:br/>
        <w:t>Рассмотрение докладов, представленных государствами-участниками в соответствии со статьей 18 Конвенции</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Введение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w:t>
      </w:r>
      <w:r>
        <w:tab/>
        <w:t>На своей двадцать шестой сессии Комитет рассмотрел доклады, предста</w:t>
      </w:r>
      <w:r>
        <w:t>в</w:t>
      </w:r>
      <w:r>
        <w:t>ленные восемью государствами-участниками в соответствии со статьей 18 Конвенции: первоначальный доклад одного государства-участника; сводный первоначальный второй и третий периодические доклады двух государств-участников; сводный второй и третий периодические доклады одного госуда</w:t>
      </w:r>
      <w:r>
        <w:t>р</w:t>
      </w:r>
      <w:r>
        <w:t>ства-участника; сводный третий и четвертый периодические доклады двух г</w:t>
      </w:r>
      <w:r>
        <w:t>о</w:t>
      </w:r>
      <w:r>
        <w:t>сударств-участников; третий и четвертый периодические доклады одного гос</w:t>
      </w:r>
      <w:r>
        <w:t>у</w:t>
      </w:r>
      <w:r>
        <w:t>дарства-участника; и пятый периодический доклад о</w:t>
      </w:r>
      <w:r>
        <w:t>д</w:t>
      </w:r>
      <w:r>
        <w:t>ного государства-участника.</w:t>
      </w:r>
    </w:p>
    <w:p w:rsidR="00000000" w:rsidRDefault="00000000">
      <w:pPr>
        <w:pStyle w:val="SingleTxt"/>
      </w:pPr>
      <w:r>
        <w:t>23.</w:t>
      </w:r>
      <w:r>
        <w:tab/>
        <w:t>Комитет подготовил заключительные замечания по каждому рассмотре</w:t>
      </w:r>
      <w:r>
        <w:t>н</w:t>
      </w:r>
      <w:r>
        <w:t>ному докладу. Заключительные замечания Комитета, подготовленные членами Комитета, и резюме вступительных заявлений предст</w:t>
      </w:r>
      <w:r>
        <w:t>а</w:t>
      </w:r>
      <w:r>
        <w:t>вителей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Первоначальные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Фиджи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Комитет рассмотрел первоначальный доклад Республики Островов Фи</w:t>
      </w:r>
      <w:r>
        <w:t>д</w:t>
      </w:r>
      <w:r>
        <w:t>жи (CEDAW/C/FJI/1) на своих 530</w:t>
      </w:r>
      <w:r>
        <w:noBreakHyphen/>
        <w:t>м и 531</w:t>
      </w:r>
      <w:r>
        <w:noBreakHyphen/>
        <w:t>м заседаниях 17 января 2002 года и на своем 538</w:t>
      </w:r>
      <w:r>
        <w:noBreakHyphen/>
        <w:t>м заседании 22 января 2002 года (см. CEDAW/C/SR.530, 531 и 538).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25.</w:t>
      </w:r>
      <w:r>
        <w:tab/>
        <w:t>Представляя доклад, представитель Фиджи заявила, что ее страна разд</w:t>
      </w:r>
      <w:r>
        <w:t>е</w:t>
      </w:r>
      <w:r>
        <w:t>ляет цели и принципы Конвенции о ликвидации всех форм дискриминации в отношении женщин, привержена делу защиты прав человека и серьезно отн</w:t>
      </w:r>
      <w:r>
        <w:t>о</w:t>
      </w:r>
      <w:r>
        <w:t>сится к своему обязательству выполнять положения Конвенции. Фиджи гордя</w:t>
      </w:r>
      <w:r>
        <w:t>т</w:t>
      </w:r>
      <w:r>
        <w:t>ся тем, что они первыми из тихоокеанских островных государств представили доклад Комитету и до направления в начале 2000 года первоначального докл</w:t>
      </w:r>
      <w:r>
        <w:t>а</w:t>
      </w:r>
      <w:r>
        <w:t>да сняли свою оговорку к статье 5(a) Конве</w:t>
      </w:r>
      <w:r>
        <w:t>н</w:t>
      </w:r>
      <w:r>
        <w:t>ции.</w:t>
      </w:r>
    </w:p>
    <w:p w:rsidR="00000000" w:rsidRDefault="00000000">
      <w:pPr>
        <w:pStyle w:val="SingleTxt"/>
      </w:pPr>
      <w:r>
        <w:t>26.</w:t>
      </w:r>
      <w:r>
        <w:tab/>
        <w:t>Представитель отметила, что в работе над докладом участвовали все у</w:t>
      </w:r>
      <w:r>
        <w:t>ч</w:t>
      </w:r>
      <w:r>
        <w:t>реждения государственного сектора вместе с представителями гражданского общества и неправительственными организациями и что Фиджи поделились опытом подготовки своего первоначального доклада на семинаре, проведенном Отд</w:t>
      </w:r>
      <w:r>
        <w:t>е</w:t>
      </w:r>
      <w:r>
        <w:t>лом по улучшению положения женщин в Новой Зеландии в 2001 году.</w:t>
      </w:r>
    </w:p>
    <w:p w:rsidR="00000000" w:rsidRDefault="00000000">
      <w:pPr>
        <w:pStyle w:val="SingleTxt"/>
      </w:pPr>
      <w:r>
        <w:t>27.</w:t>
      </w:r>
      <w:r>
        <w:tab/>
        <w:t>Представитель обратила внимание Комитета на то, что в силу изолир</w:t>
      </w:r>
      <w:r>
        <w:t>о</w:t>
      </w:r>
      <w:r>
        <w:t>ванности Фиджи и их тихоокеанских островных соседей от остального мира стране трудно в одиночку противостоять действию глобальных экономических сил, вследствие чего на Фиджи спорадически происходят политические пер</w:t>
      </w:r>
      <w:r>
        <w:t>е</w:t>
      </w:r>
      <w:r>
        <w:t>вороты, и что социальные, экономические и экологические проблемы не могут сказываться на целях и приоритетах страны. Фиджи зависят от экспорта своей продукции, которую они в небольших количествах поставляют на открытый рынок в рамках международного торгового обмена, и по причине застоя в эк</w:t>
      </w:r>
      <w:r>
        <w:t>о</w:t>
      </w:r>
      <w:r>
        <w:t>номике сталкиваются с серьезными трудностями, обусловливающими знач</w:t>
      </w:r>
      <w:r>
        <w:t>и</w:t>
      </w:r>
      <w:r>
        <w:t>тельный рост уровня безработицы, миграцию из страны, снижение уровня жизни населения, рост масштабов нищеты и усиление преступности. Предст</w:t>
      </w:r>
      <w:r>
        <w:t>а</w:t>
      </w:r>
      <w:r>
        <w:t>витель указала, что среди преимущественно высококвалифицированных сп</w:t>
      </w:r>
      <w:r>
        <w:t>е</w:t>
      </w:r>
      <w:r>
        <w:t>циалистов, мигрировавших из Фиджи в последние годы, более половины с</w:t>
      </w:r>
      <w:r>
        <w:t>о</w:t>
      </w:r>
      <w:r>
        <w:t>ставляют женщ</w:t>
      </w:r>
      <w:r>
        <w:t>и</w:t>
      </w:r>
      <w:r>
        <w:t>ны.</w:t>
      </w:r>
    </w:p>
    <w:p w:rsidR="00000000" w:rsidRDefault="00000000">
      <w:pPr>
        <w:pStyle w:val="SingleTxt"/>
      </w:pPr>
      <w:r>
        <w:t>28.</w:t>
      </w:r>
      <w:r>
        <w:tab/>
        <w:t>Предпринятая 19 мая 2000 года попытка гражданского переворота нар</w:t>
      </w:r>
      <w:r>
        <w:t>у</w:t>
      </w:r>
      <w:r>
        <w:t>шила работу избранного демократическим путем правительства. Проведенные впоследствии общие выборы способствовали восстановлению конституцио</w:t>
      </w:r>
      <w:r>
        <w:t>н</w:t>
      </w:r>
      <w:r>
        <w:t>ной демократии и политической стабильности в стране. В выборах в общем числе 353 кандидатов участвовали 26 женщин, из которых 5 одержали победу. В настоящее время две женщины являются членами кабинета министров, две — помощниками министров и одна — членом оппозиции. Из 32 членов с</w:t>
      </w:r>
      <w:r>
        <w:t>е</w:t>
      </w:r>
      <w:r>
        <w:t>ната трое сенаторов — женщ</w:t>
      </w:r>
      <w:r>
        <w:t>и</w:t>
      </w:r>
      <w:r>
        <w:t>ны.</w:t>
      </w:r>
    </w:p>
    <w:p w:rsidR="00000000" w:rsidRDefault="00000000">
      <w:pPr>
        <w:pStyle w:val="SingleTxt"/>
      </w:pPr>
      <w:r>
        <w:t>29.</w:t>
      </w:r>
      <w:r>
        <w:tab/>
        <w:t>Продолжает обостряться проблема бедности, за чертой которой, согласно данным проведенного в 1996 году исследования, живут 25,5 процента семей. Среди малоимущих семей 20 процентов составляют неполные семьи, из кот</w:t>
      </w:r>
      <w:r>
        <w:t>о</w:t>
      </w:r>
      <w:r>
        <w:t>рых в каждой седьмой родителем является женщина. К числу мер, направле</w:t>
      </w:r>
      <w:r>
        <w:t>н</w:t>
      </w:r>
      <w:r>
        <w:t>ных на улучшение ситуации, можно отнести воссоздание министерства по д</w:t>
      </w:r>
      <w:r>
        <w:t>е</w:t>
      </w:r>
      <w:r>
        <w:t>лам женщин, для обеспечения паритета с департаментом социального благ</w:t>
      </w:r>
      <w:r>
        <w:t>о</w:t>
      </w:r>
      <w:r>
        <w:t>состояния и департаментом борьбы с нищетой, что свидетельствует о призн</w:t>
      </w:r>
      <w:r>
        <w:t>а</w:t>
      </w:r>
      <w:r>
        <w:t>нии наличия проходящей красной нитью через всю Декларацию тысячелетия 2000 года связи между гендерным положением и бедностью. Фиджи признают, что сокращение масштабов нищеты способствовало бы расширению прав женщин и дальнейшему продвижению страны по пути достижения стоящей перед ней цели — цели обеспечения социальной справедливости. В бюджете страны на 2002 год ассигнования на борьбу с нищетой и развитие сельских районов были увеличены на 56 млн. долл. США.</w:t>
      </w:r>
    </w:p>
    <w:p w:rsidR="00000000" w:rsidRDefault="00000000">
      <w:pPr>
        <w:pStyle w:val="SingleTxt"/>
      </w:pPr>
      <w:r>
        <w:t>30.</w:t>
      </w:r>
      <w:r>
        <w:tab/>
        <w:t>Гендерный подход получил особенно широкое применение в ходе реал</w:t>
      </w:r>
      <w:r>
        <w:t>и</w:t>
      </w:r>
      <w:r>
        <w:t>зации плана действий правительства Фиджи по улучшению положения же</w:t>
      </w:r>
      <w:r>
        <w:t>н</w:t>
      </w:r>
      <w:r>
        <w:t>щин. Правительство оказывает поддержку гражданскому обществу и неправ</w:t>
      </w:r>
      <w:r>
        <w:t>и</w:t>
      </w:r>
      <w:r>
        <w:t>тельственным организациям в их усилиях по осуществлению программ для женщин, защите интересов женщин и удовлетворению долговременных и бл</w:t>
      </w:r>
      <w:r>
        <w:t>и</w:t>
      </w:r>
      <w:r>
        <w:t>жайших нужд женщин, дополняя эти усилия принятием мер в таких областях, как борьба с насилием в отношении женщин, участие женщин в принятии п</w:t>
      </w:r>
      <w:r>
        <w:t>о</w:t>
      </w:r>
      <w:r>
        <w:t>литических решений, работе средств массовой информации, миростроительс</w:t>
      </w:r>
      <w:r>
        <w:t>т</w:t>
      </w:r>
      <w:r>
        <w:t>ве и реформировании правовой системы. В частности, правительство в целях достижения социальной справедливости осуществляет программы в интересах слабо защищенных групп или категорий населения, в том числе оказывает эк</w:t>
      </w:r>
      <w:r>
        <w:t>о</w:t>
      </w:r>
      <w:r>
        <w:t>номическую помощь коренным фиджийцам и ротуманцам. В декабре 2001 года был принят Закон о социальной справедливости, реализовавший на практике положения главы 5 Конституции 1997 года, в соответствии с которыми парл</w:t>
      </w:r>
      <w:r>
        <w:t>а</w:t>
      </w:r>
      <w:r>
        <w:t>мент должен обеспечивать основу для разработки антидискриминационных п</w:t>
      </w:r>
      <w:r>
        <w:t>о</w:t>
      </w:r>
      <w:r>
        <w:t>литики и закон</w:t>
      </w:r>
      <w:r>
        <w:t>о</w:t>
      </w:r>
      <w:r>
        <w:t>дательства.</w:t>
      </w:r>
    </w:p>
    <w:p w:rsidR="00000000" w:rsidRDefault="00000000">
      <w:pPr>
        <w:pStyle w:val="SingleTxt"/>
      </w:pPr>
      <w:r>
        <w:t>31.</w:t>
      </w:r>
      <w:r>
        <w:tab/>
        <w:t>В связи с политическим кризисом в последние два года усилия правител</w:t>
      </w:r>
      <w:r>
        <w:t>ь</w:t>
      </w:r>
      <w:r>
        <w:t>ства были сосредоточены в первую очередь на поддержании национальной безопасности. Тем не менее кое</w:t>
      </w:r>
      <w:r>
        <w:noBreakHyphen/>
        <w:t>какие из вопросов были решены, например п</w:t>
      </w:r>
      <w:r>
        <w:t>е</w:t>
      </w:r>
      <w:r>
        <w:t>ресмотрен Уголовный кодекс в части половых преступлений. В связи с уч</w:t>
      </w:r>
      <w:r>
        <w:t>а</w:t>
      </w:r>
      <w:r>
        <w:t>стившимися случаями педофилии были внесены поправки в законы, устана</w:t>
      </w:r>
      <w:r>
        <w:t>в</w:t>
      </w:r>
      <w:r>
        <w:t>ливающие уголовную ответственность за преступления против детей. Женщ</w:t>
      </w:r>
      <w:r>
        <w:t>и</w:t>
      </w:r>
      <w:r>
        <w:t>ны на Фиджи с большим интересом следили за реформой торгового права, ос</w:t>
      </w:r>
      <w:r>
        <w:t>о</w:t>
      </w:r>
      <w:r>
        <w:t>бенно в части защиты прав интеллектуальной собственности, а также прав к</w:t>
      </w:r>
      <w:r>
        <w:t>о</w:t>
      </w:r>
      <w:r>
        <w:t>ренного населения, культурных и имуществе</w:t>
      </w:r>
      <w:r>
        <w:t>н</w:t>
      </w:r>
      <w:r>
        <w:t xml:space="preserve">ных прав. </w:t>
      </w:r>
    </w:p>
    <w:p w:rsidR="00000000" w:rsidRDefault="00000000">
      <w:pPr>
        <w:pStyle w:val="SingleTxt"/>
      </w:pPr>
      <w:r>
        <w:t>32.</w:t>
      </w:r>
      <w:r>
        <w:tab/>
        <w:t>Представитель сообщила Комитету о ходе выполнения правительством взятого им на четвертой Всемирной конференции по положению женщин в П</w:t>
      </w:r>
      <w:r>
        <w:t>е</w:t>
      </w:r>
      <w:r>
        <w:t>кине обязательства относительно пресечения насилия в отношении женщин. Правительство содействовало реализации программ и организации учебных семинаров и оказывало финансовую поддержку организациям гражданского общества, предлагающим помощь и жилье женщинам, потерпевшим от нас</w:t>
      </w:r>
      <w:r>
        <w:t>и</w:t>
      </w:r>
      <w:r>
        <w:t>лия. Сформированная при министерстве по делам женщин, социальному благ</w:t>
      </w:r>
      <w:r>
        <w:t>о</w:t>
      </w:r>
      <w:r>
        <w:t>состоянию и борьбе с нищетой целевая группа по борьбе с насилием, которому подвергаются женщины, тесно взаимодействует с женскими организациями гражданского общества в вопросах оказания правовой помощи и обеспечения правовой защиты в отношении женщин, терпящих насилие в семье. Следует надеяться, что в 2002 году удастся достигнуть позитивных р</w:t>
      </w:r>
      <w:r>
        <w:t>е</w:t>
      </w:r>
      <w:r>
        <w:t>зультатов.</w:t>
      </w:r>
    </w:p>
    <w:p w:rsidR="00000000" w:rsidRDefault="00000000">
      <w:pPr>
        <w:pStyle w:val="SingleTxt"/>
      </w:pPr>
      <w:r>
        <w:t>33.</w:t>
      </w:r>
      <w:r>
        <w:tab/>
        <w:t>Что касается доступа девочек к школьному образованию и их охвата школьным образованием, то, согласно данным Комиссии образования Островов Фиджи (ноябрь 2000 года), в начальной школе число девочек с 1970 года по 1999 год увеличилось на 19,8 процента и на 405 процентов в средней школе. Однако среди учащихся, изучающих научно-технические дисциплины, девочек значительно меньше, чем мальчиков. Поэтому девушки и молодые женщины редко становятся специалистами в этих областях. Такое положение объясняе</w:t>
      </w:r>
      <w:r>
        <w:t>т</w:t>
      </w:r>
      <w:r>
        <w:t>ся, в частности, тем, что в школе девочки приобретают, как правило, навыки ведения домашнего хозяйства и печатания на машинке, тогда как мальчики изучают черчение и столярное и слесарное дело, а также стереотипным от</w:t>
      </w:r>
      <w:r>
        <w:t>о</w:t>
      </w:r>
      <w:r>
        <w:t>бражением в учебниках социальных ролей женщин и мужчин. Расширение уч</w:t>
      </w:r>
      <w:r>
        <w:t>а</w:t>
      </w:r>
      <w:r>
        <w:t>стия женщин в нетрадиционных для них областях обеспечивается за счет ст</w:t>
      </w:r>
      <w:r>
        <w:t>и</w:t>
      </w:r>
      <w:r>
        <w:t>пендий, предоставленных правительствами стран-доноров, примеру которых следуют местные учреж</w:t>
      </w:r>
      <w:r>
        <w:t>д</w:t>
      </w:r>
      <w:r>
        <w:t>ения.</w:t>
      </w:r>
    </w:p>
    <w:p w:rsidR="00000000" w:rsidRDefault="00000000">
      <w:pPr>
        <w:pStyle w:val="SingleTxt"/>
      </w:pPr>
      <w:r>
        <w:t>34.</w:t>
      </w:r>
      <w:r>
        <w:tab/>
        <w:t>Охране репродуктивного здоровья женщин уделяется большое внимание, но не проявляется должная забота о психическом здоровье женщин. Сохран</w:t>
      </w:r>
      <w:r>
        <w:t>я</w:t>
      </w:r>
      <w:r>
        <w:t>ется тенденция к росту числа случаев заболевания болезнями, передаваемыми половым путем, и министерство здравоохранения поставило перед собой ряд первоочередных задач, в число которых входят профилактика ВИЧ, лечение и уход за лицами, инфицированными ВИЧ/СПИДом, и проведение освидетельс</w:t>
      </w:r>
      <w:r>
        <w:t>т</w:t>
      </w:r>
      <w:r>
        <w:t>вования на предмет обнаружения этого заболевания. Работа сектора здрав</w:t>
      </w:r>
      <w:r>
        <w:t>о</w:t>
      </w:r>
      <w:r>
        <w:t>охранения тормозится миграцией медицинских специал</w:t>
      </w:r>
      <w:r>
        <w:t>и</w:t>
      </w:r>
      <w:r>
        <w:t>стов.</w:t>
      </w:r>
    </w:p>
    <w:p w:rsidR="00000000" w:rsidRDefault="00000000">
      <w:pPr>
        <w:pStyle w:val="SingleTxt"/>
      </w:pPr>
      <w:r>
        <w:t>35.</w:t>
      </w:r>
      <w:r>
        <w:tab/>
        <w:t>Представитель сообщила, что вклад сельских женщин редко находит о</w:t>
      </w:r>
      <w:r>
        <w:t>т</w:t>
      </w:r>
      <w:r>
        <w:t>ражение в данных национальной статистики и что не ведется учета численн</w:t>
      </w:r>
      <w:r>
        <w:t>о</w:t>
      </w:r>
      <w:r>
        <w:t>сти женщин среди фермеров, рыбаков, работников лесной промышленности и сельских предпринимателей. Требует улучшения доступ сельских женщин к образованию и медицинской помощи. Правительство придает развитию сел</w:t>
      </w:r>
      <w:r>
        <w:t>ь</w:t>
      </w:r>
      <w:r>
        <w:t>ских районов важное значение, и министерство по делам женщин, социальному благосостоянию и борьбе с нищетой делает все, чтобы обеспечить равные во</w:t>
      </w:r>
      <w:r>
        <w:t>з</w:t>
      </w:r>
      <w:r>
        <w:t>можности для развития женщин и мужчин как на селе, так и в городах.</w:t>
      </w:r>
    </w:p>
    <w:p w:rsidR="00000000" w:rsidRDefault="00000000">
      <w:pPr>
        <w:pStyle w:val="SingleTxt"/>
      </w:pPr>
      <w:r>
        <w:t>36.</w:t>
      </w:r>
      <w:r>
        <w:tab/>
        <w:t>Стереотипные представления о роли и месте женщины широко распр</w:t>
      </w:r>
      <w:r>
        <w:t>о</w:t>
      </w:r>
      <w:r>
        <w:t>странены во всех общинах на Фиджи и, несмотря на рост уровня образования и изменения в традиционных взглядах на взаимоотношения женщин и мужчин, женщины не пользуются равными правами с мужчинами. Положение начинает меняться в городских семьях, где оба родителя — и мужчина, и женщина — работают, однако право принимать решения и здесь остается за мужчиной. Б</w:t>
      </w:r>
      <w:r>
        <w:t>ы</w:t>
      </w:r>
      <w:r>
        <w:t>товое насилие широко распространено на Фиджи. Оно встречается в больши</w:t>
      </w:r>
      <w:r>
        <w:t>н</w:t>
      </w:r>
      <w:r>
        <w:t>стве семей, независимо от социального и экономического положения семьи, но лишь в последнее время этот вопрос приобрел общественное звучание. Не м</w:t>
      </w:r>
      <w:r>
        <w:t>о</w:t>
      </w:r>
      <w:r>
        <w:t>жет не вызывать тревогу и непрочность института семьи, о которой свидетел</w:t>
      </w:r>
      <w:r>
        <w:t>ь</w:t>
      </w:r>
      <w:r>
        <w:t>ствует резкий рост числа обращений за правовой помощью в урегулировании семейных взаимоотношений, в том числе за разводом, получением алиментов и опекой.</w:t>
      </w:r>
    </w:p>
    <w:p w:rsidR="00000000" w:rsidRDefault="00000000">
      <w:pPr>
        <w:pStyle w:val="SingleTxt"/>
      </w:pPr>
      <w:r>
        <w:t>37.</w:t>
      </w:r>
      <w:r>
        <w:tab/>
        <w:t>Представитель завершила свое выступление словами о том, что особая уязвимость Фиджи говорит о необходимости активизации технической по</w:t>
      </w:r>
      <w:r>
        <w:t>д</w:t>
      </w:r>
      <w:r>
        <w:t>держки и помощи на международном и региональном уровнях, а также нал</w:t>
      </w:r>
      <w:r>
        <w:t>а</w:t>
      </w:r>
      <w:r>
        <w:t>живания прочных связей и партнерских отношений с неправительственными организациями, гражданским обществом и частным сект</w:t>
      </w:r>
      <w:r>
        <w:t>о</w:t>
      </w:r>
      <w:r>
        <w:t>ром.</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38.</w:t>
      </w:r>
      <w:r>
        <w:tab/>
        <w:t>Комитет выражает государству-участнику благодарность за представл</w:t>
      </w:r>
      <w:r>
        <w:t>е</w:t>
      </w:r>
      <w:r>
        <w:t>ние, хотя и с задержкой, первоначального доклада, богатого по содержанию и включающего данные с разбивкой по признаку пола, который был подготовлен в соответствии с руководящими принципами Комитета в отношении составл</w:t>
      </w:r>
      <w:r>
        <w:t>е</w:t>
      </w:r>
      <w:r>
        <w:t>ния первоначальных до</w:t>
      </w:r>
      <w:r>
        <w:t>к</w:t>
      </w:r>
      <w:r>
        <w:t>ладов.</w:t>
      </w:r>
    </w:p>
    <w:p w:rsidR="00000000" w:rsidRDefault="00000000">
      <w:pPr>
        <w:pStyle w:val="SingleTxt"/>
      </w:pPr>
      <w:r>
        <w:t>39.</w:t>
      </w:r>
      <w:r>
        <w:tab/>
        <w:t>Комитет признателен государству-участнику за направление делегации во главе с помощником министра по делам женщин, культуры и социального бл</w:t>
      </w:r>
      <w:r>
        <w:t>а</w:t>
      </w:r>
      <w:r>
        <w:t>госостояния.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40.</w:t>
      </w:r>
      <w:r>
        <w:tab/>
        <w:t>Комитет приветствует усилия по обеспечению выполнения положений Конвенции посредством совершенствования законодательных базы, политики и программ и при поддержке и активном участии женских организаций гражда</w:t>
      </w:r>
      <w:r>
        <w:t>н</w:t>
      </w:r>
      <w:r>
        <w:t>ского общества. Комитет положительно отмечает то обстоятельство, что при подготовке своего первоначального доклада государство-участник консульт</w:t>
      </w:r>
      <w:r>
        <w:t>и</w:t>
      </w:r>
      <w:r>
        <w:t>ровалось с этими организациями. Он приветствует начало реализации Плана действий по улучшению положения женщин на 1999–2008 годы, в котором п</w:t>
      </w:r>
      <w:r>
        <w:t>о</w:t>
      </w:r>
      <w:r>
        <w:t>лучили отражение обязательства, закрепленные в Пекинской платформе дейс</w:t>
      </w:r>
      <w:r>
        <w:t>т</w:t>
      </w:r>
      <w:r>
        <w:t>вий.</w:t>
      </w:r>
    </w:p>
    <w:p w:rsidR="00000000" w:rsidRDefault="00000000">
      <w:pPr>
        <w:pStyle w:val="SingleTxt"/>
      </w:pPr>
      <w:r>
        <w:t>41.</w:t>
      </w:r>
      <w:r>
        <w:tab/>
        <w:t>Комитет приветствует включение в Конституцию 1997 года специального положения о равноправии мужчин и женщин и учреждение на Фиджи первой комиссии по правам человека в Южно-тихоокеанском регионе. Комитет пол</w:t>
      </w:r>
      <w:r>
        <w:t>о</w:t>
      </w:r>
      <w:r>
        <w:t>жительно отмечает признание норм международного публичного права при толковании положений Конституции и отмечает, что это помогает судам и</w:t>
      </w:r>
      <w:r>
        <w:t>с</w:t>
      </w:r>
      <w:r>
        <w:t>пользовать Конвенцию в судебном толковании. Комитет признателен госуда</w:t>
      </w:r>
      <w:r>
        <w:t>р</w:t>
      </w:r>
      <w:r>
        <w:t>ству-участнику за снятие им своих оговорок к статьям 5(а) и 9 Конвенции. Он также приветствует осуществление широкой программы правовых реформ в важнейших областях в соответствии с положениями Конституции и Конвенции, и в частности принятие Закона о гражданстве на основе статьи 9 Конве</w:t>
      </w:r>
      <w:r>
        <w:t>н</w:t>
      </w:r>
      <w:r>
        <w:t>ции.</w:t>
      </w:r>
    </w:p>
    <w:p w:rsidR="00000000" w:rsidRDefault="00000000">
      <w:pPr>
        <w:pStyle w:val="SingleTxt"/>
      </w:pPr>
      <w:r>
        <w:t>42.</w:t>
      </w:r>
      <w:r>
        <w:tab/>
        <w:t>Комитет выражает государству-участнику признательность за создание министерства по делам женщин, культуры и социального благосостояния и за его содействие в обеспечении учета основных гендерных аспектов в деятел</w:t>
      </w:r>
      <w:r>
        <w:t>ь</w:t>
      </w:r>
      <w:r>
        <w:t>ности, направленной на повышение социального благосостояния населения и на борьбу с нищетой. Комитет также приветствует создание целого ряда орг</w:t>
      </w:r>
      <w:r>
        <w:t>а</w:t>
      </w:r>
      <w:r>
        <w:t>низационных механизмов, в том числе Национального консультативного совета по делам женщин, с задачей содействия в достижении равенства между му</w:t>
      </w:r>
      <w:r>
        <w:t>ж</w:t>
      </w:r>
      <w:r>
        <w:t>чинами и женщинами и в осуществлении Плана действий по улучшению пол</w:t>
      </w:r>
      <w:r>
        <w:t>о</w:t>
      </w:r>
      <w:r>
        <w:t>жения женщин.</w:t>
      </w:r>
    </w:p>
    <w:p w:rsidR="00000000" w:rsidRDefault="00000000">
      <w:pPr>
        <w:pStyle w:val="SingleTxt"/>
      </w:pPr>
      <w:r>
        <w:t>43.</w:t>
      </w:r>
      <w:r>
        <w:tab/>
        <w:t>Комитет высоко оценивает усилия государства-участника по актуализации гендерной проблематики и мониторинга выполнения, предпринимаемые прав</w:t>
      </w:r>
      <w:r>
        <w:t>и</w:t>
      </w:r>
      <w:r>
        <w:t>тельством, предусмотревшим в бюджете средства на эти цели и аудиторскую проверку расходования этих средств, и приветствует инициативы, направле</w:t>
      </w:r>
      <w:r>
        <w:t>н</w:t>
      </w:r>
      <w:r>
        <w:t>ные на внедрение просвещения в вопросах прав человека и гендерного образ</w:t>
      </w:r>
      <w:r>
        <w:t>о</w:t>
      </w:r>
      <w:r>
        <w:t>в</w:t>
      </w:r>
      <w:r>
        <w:t>а</w:t>
      </w:r>
      <w:r>
        <w:t>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трудности,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44.</w:t>
      </w:r>
      <w:r>
        <w:tab/>
        <w:t>Комитет отмечает, что препятствиями на пути полного выполнения пол</w:t>
      </w:r>
      <w:r>
        <w:t>о</w:t>
      </w:r>
      <w:r>
        <w:t>жений Конвенции являются стереотипные взгляды на профессиональные и с</w:t>
      </w:r>
      <w:r>
        <w:t>е</w:t>
      </w:r>
      <w:r>
        <w:t xml:space="preserve">мейные обязанности женщин. </w:t>
      </w:r>
    </w:p>
    <w:p w:rsidR="00000000" w:rsidRDefault="00000000">
      <w:pPr>
        <w:pStyle w:val="SingleTxt"/>
      </w:pPr>
      <w:r>
        <w:t>45.</w:t>
      </w:r>
      <w:r>
        <w:tab/>
        <w:t>Комитет признает, что периоды политической нестабильности, этнической напряженности, низких темпов экономического роста и расширения масштабов нищеты в условиях функционирования переходной экономики негативно ск</w:t>
      </w:r>
      <w:r>
        <w:t>а</w:t>
      </w:r>
      <w:r>
        <w:t>зались на усилиях государства-участника по выполнению положений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46.</w:t>
      </w:r>
      <w:r>
        <w:tab/>
        <w:t>Комитет выражает озабоченность в связи с тем, что в Конституции 1997 года отсутствует определение дискриминации в отношении женщин. К</w:t>
      </w:r>
      <w:r>
        <w:t>о</w:t>
      </w:r>
      <w:r>
        <w:t>митет отмечает отсутствие эффективных механизмов борьбы с дискриминац</w:t>
      </w:r>
      <w:r>
        <w:t>и</w:t>
      </w:r>
      <w:r>
        <w:t>ей и обеспечения соблюдения гарантированного в Конституции принципа р</w:t>
      </w:r>
      <w:r>
        <w:t>а</w:t>
      </w:r>
      <w:r>
        <w:t>венства между женщинами и мужчинами в связи с действиями государстве</w:t>
      </w:r>
      <w:r>
        <w:t>н</w:t>
      </w:r>
      <w:r>
        <w:t>ных и негосударственных субъектов. Комитет озабочен тем, что Конвенция не получила отражения в мандате Комиссии по правам человека и тем, что у К</w:t>
      </w:r>
      <w:r>
        <w:t>о</w:t>
      </w:r>
      <w:r>
        <w:t>миссии нет источника гарантированного поступления средств для финансир</w:t>
      </w:r>
      <w:r>
        <w:t>о</w:t>
      </w:r>
      <w:r>
        <w:t>вания своей дальнейшей работы.</w:t>
      </w:r>
    </w:p>
    <w:p w:rsidR="00000000" w:rsidRDefault="00000000">
      <w:pPr>
        <w:pStyle w:val="SingleTxt"/>
      </w:pPr>
      <w:r>
        <w:t>47.</w:t>
      </w:r>
      <w:r>
        <w:tab/>
      </w:r>
      <w:r>
        <w:rPr>
          <w:b/>
        </w:rPr>
        <w:t>Комитет рекомендует в связи с предлагаемым пересмотром Конст</w:t>
      </w:r>
      <w:r>
        <w:rPr>
          <w:b/>
        </w:rPr>
        <w:t>и</w:t>
      </w:r>
      <w:r>
        <w:rPr>
          <w:b/>
        </w:rPr>
        <w:t>туции рассмотреть вопрос о целесообразности включения в нее определ</w:t>
      </w:r>
      <w:r>
        <w:rPr>
          <w:b/>
        </w:rPr>
        <w:t>е</w:t>
      </w:r>
      <w:r>
        <w:rPr>
          <w:b/>
        </w:rPr>
        <w:t>ния дискр</w:t>
      </w:r>
      <w:r>
        <w:rPr>
          <w:b/>
        </w:rPr>
        <w:t>и</w:t>
      </w:r>
      <w:r>
        <w:rPr>
          <w:b/>
        </w:rPr>
        <w:t>минации. Комитет настоятельно призывает государство-участник предусмотреть отлаженный механизм обеспечения соблюдения основных прав и принять закон о равных возможностях, распространив его применение на действия негосударственных субъектов. Комитет также рекомендует расширить мандат Комиссии по правам человека и отразить в нем положения Конвенции, а также предусмотреть в государственном бюджете необходимые средства для финансирования работы Коми</w:t>
      </w:r>
      <w:r>
        <w:rPr>
          <w:b/>
        </w:rPr>
        <w:t>с</w:t>
      </w:r>
      <w:r>
        <w:rPr>
          <w:b/>
        </w:rPr>
        <w:t>сии</w:t>
      </w:r>
      <w:r>
        <w:t>.</w:t>
      </w:r>
    </w:p>
    <w:p w:rsidR="00000000" w:rsidRDefault="00000000">
      <w:pPr>
        <w:pStyle w:val="SingleTxt"/>
      </w:pPr>
      <w:r>
        <w:t>48.</w:t>
      </w:r>
      <w:r>
        <w:tab/>
        <w:t>Комитет обеспокоен тем, что в Законе о социальной справедливости и «Синей книге», в которых предлагаются антидискриминационные меры в и</w:t>
      </w:r>
      <w:r>
        <w:t>н</w:t>
      </w:r>
      <w:r>
        <w:t>тересах коренных фиджийцев, не учтен гендерный а</w:t>
      </w:r>
      <w:r>
        <w:t>с</w:t>
      </w:r>
      <w:r>
        <w:t>пект.</w:t>
      </w:r>
    </w:p>
    <w:p w:rsidR="00000000" w:rsidRDefault="00000000">
      <w:pPr>
        <w:pStyle w:val="SingleTxt"/>
      </w:pPr>
      <w:r>
        <w:t>49.</w:t>
      </w:r>
      <w:r>
        <w:tab/>
      </w:r>
      <w:r>
        <w:rPr>
          <w:b/>
        </w:rPr>
        <w:t>Комитет рекомендует провести одновременно этническую и генде</w:t>
      </w:r>
      <w:r>
        <w:rPr>
          <w:b/>
        </w:rPr>
        <w:t>р</w:t>
      </w:r>
      <w:r>
        <w:rPr>
          <w:b/>
        </w:rPr>
        <w:t>ную экспертизу Закона о социальной справедливости и «Синей книги» в целях обеспечения уважения принципа равенства полов и соблюдения прав человека в плюралистическом фиджийском обществе, состоящем из представителей разных культур. Комитет настоятельно призывает гос</w:t>
      </w:r>
      <w:r>
        <w:rPr>
          <w:b/>
        </w:rPr>
        <w:t>у</w:t>
      </w:r>
      <w:r>
        <w:rPr>
          <w:b/>
        </w:rPr>
        <w:t>дарство-участник создать эффективный механизм мониторинга выполн</w:t>
      </w:r>
      <w:r>
        <w:rPr>
          <w:b/>
        </w:rPr>
        <w:t>е</w:t>
      </w:r>
      <w:r>
        <w:rPr>
          <w:b/>
        </w:rPr>
        <w:t>ния, с тем чтобы эти программы обеспечивали соблюдение основных прав, гарантированных в Конституции, и закрепленной в Конвенции концепции временных специальных мер и способствовали ликвидации дискримин</w:t>
      </w:r>
      <w:r>
        <w:rPr>
          <w:b/>
        </w:rPr>
        <w:t>а</w:t>
      </w:r>
      <w:r>
        <w:rPr>
          <w:b/>
        </w:rPr>
        <w:t>ции в отношении всех женщин на Фиджи</w:t>
      </w:r>
      <w:r>
        <w:t>.</w:t>
      </w:r>
    </w:p>
    <w:p w:rsidR="00000000" w:rsidRDefault="00000000">
      <w:pPr>
        <w:pStyle w:val="SingleTxt"/>
      </w:pPr>
      <w:r>
        <w:t>50.</w:t>
      </w:r>
      <w:r>
        <w:tab/>
        <w:t>Комитет озабочен тем, что, несмотря на значительные успехи, достигн</w:t>
      </w:r>
      <w:r>
        <w:t>у</w:t>
      </w:r>
      <w:r>
        <w:t>тые в сфере образования, на Фиджи по</w:t>
      </w:r>
      <w:r>
        <w:noBreakHyphen/>
        <w:t>прежнему делается не все в плане со</w:t>
      </w:r>
      <w:r>
        <w:t>з</w:t>
      </w:r>
      <w:r>
        <w:t>дания равных возможностей для работы и отсутствует доступная широкая база данных о женщинах-специалистах, участии женщин в политической жизни и их выдвижении на руководящие должн</w:t>
      </w:r>
      <w:r>
        <w:t>о</w:t>
      </w:r>
      <w:r>
        <w:t>сти.</w:t>
      </w:r>
    </w:p>
    <w:p w:rsidR="00000000" w:rsidRDefault="00000000">
      <w:pPr>
        <w:pStyle w:val="SingleTxt"/>
      </w:pPr>
      <w:r>
        <w:t>51.</w:t>
      </w:r>
      <w:r>
        <w:tab/>
      </w:r>
      <w:r>
        <w:rPr>
          <w:b/>
        </w:rPr>
        <w:t>Комитет рекомендует принять временные специальные меры в соо</w:t>
      </w:r>
      <w:r>
        <w:rPr>
          <w:b/>
        </w:rPr>
        <w:t>т</w:t>
      </w:r>
      <w:r>
        <w:rPr>
          <w:b/>
        </w:rPr>
        <w:t>ветствии со статьей 4.1 Конвенции в целях расширения представительс</w:t>
      </w:r>
      <w:r>
        <w:rPr>
          <w:b/>
        </w:rPr>
        <w:t>т</w:t>
      </w:r>
      <w:r>
        <w:rPr>
          <w:b/>
        </w:rPr>
        <w:t>ва женщин в центральных и местных органах власти и на руководящих должностях всех уровней</w:t>
      </w:r>
      <w:r>
        <w:t>.</w:t>
      </w:r>
    </w:p>
    <w:p w:rsidR="00000000" w:rsidRDefault="00000000">
      <w:pPr>
        <w:pStyle w:val="SingleTxt"/>
      </w:pPr>
      <w:r>
        <w:t>52.</w:t>
      </w:r>
      <w:r>
        <w:tab/>
        <w:t>Комитет отмечает, что активное участие женских организаций гражда</w:t>
      </w:r>
      <w:r>
        <w:t>н</w:t>
      </w:r>
      <w:r>
        <w:t>ского общества и рекомендует дальнейшее использование этого важного ресу</w:t>
      </w:r>
      <w:r>
        <w:t>р</w:t>
      </w:r>
      <w:r>
        <w:t>са для достижения целей устойчивого развития и оказания содействия в обе</w:t>
      </w:r>
      <w:r>
        <w:t>с</w:t>
      </w:r>
      <w:r>
        <w:t>печении равнопр</w:t>
      </w:r>
      <w:r>
        <w:t>а</w:t>
      </w:r>
      <w:r>
        <w:t>вия между мужчинами и женщинами на Фиджи.</w:t>
      </w:r>
    </w:p>
    <w:p w:rsidR="00000000" w:rsidRDefault="00000000">
      <w:pPr>
        <w:pStyle w:val="SingleTxt"/>
      </w:pPr>
      <w:r>
        <w:t>53.</w:t>
      </w:r>
      <w:r>
        <w:tab/>
      </w:r>
      <w:r>
        <w:rPr>
          <w:b/>
        </w:rPr>
        <w:t>Комитет рекомендует активизировать участие женских организаций гражданского общества в работе Консультативного совета по делам же</w:t>
      </w:r>
      <w:r>
        <w:rPr>
          <w:b/>
        </w:rPr>
        <w:t>н</w:t>
      </w:r>
      <w:r>
        <w:rPr>
          <w:b/>
        </w:rPr>
        <w:t>щин, а различным государственным механизмам — взаимодействовать с этими организациями в осуществлении Плана действий по улучшению положения женщин на 1999–2008 годы</w:t>
      </w:r>
      <w:r>
        <w:t>.</w:t>
      </w:r>
    </w:p>
    <w:p w:rsidR="00000000" w:rsidRDefault="00000000">
      <w:pPr>
        <w:pStyle w:val="SingleTxt"/>
      </w:pPr>
      <w:r>
        <w:t>54.</w:t>
      </w:r>
      <w:r>
        <w:tab/>
        <w:t>Комитет отмечает тяжелое бремя, которое несут женщины, выполняя о</w:t>
      </w:r>
      <w:r>
        <w:t>д</w:t>
      </w:r>
      <w:r>
        <w:t>новременно профессиональные и семейные обязанности, и рост числа семей с одним родителем-женщиной. Он озабочен тем, что глубоко укоренившиеся стереотипные представления о женщинах и широко распространенная в общ</w:t>
      </w:r>
      <w:r>
        <w:t>е</w:t>
      </w:r>
      <w:r>
        <w:t>стве точка зрения, согласно которой главой семьи должен быть только мужч</w:t>
      </w:r>
      <w:r>
        <w:t>и</w:t>
      </w:r>
      <w:r>
        <w:t>на, поощряют сегрегацию в сфере занятости и игнорирование экономического вклада женщин.</w:t>
      </w:r>
    </w:p>
    <w:p w:rsidR="00000000" w:rsidRDefault="00000000">
      <w:pPr>
        <w:pStyle w:val="SingleTxt"/>
      </w:pPr>
      <w:r>
        <w:t>55.</w:t>
      </w:r>
      <w:r>
        <w:tab/>
      </w:r>
      <w:r>
        <w:rPr>
          <w:b/>
        </w:rPr>
        <w:t>Чтобы добиться изменения существующих стереотипов, Комитет р</w:t>
      </w:r>
      <w:r>
        <w:rPr>
          <w:b/>
        </w:rPr>
        <w:t>е</w:t>
      </w:r>
      <w:r>
        <w:rPr>
          <w:b/>
        </w:rPr>
        <w:t>комендует в ускоренном порядке осуществить широкую программу пр</w:t>
      </w:r>
      <w:r>
        <w:rPr>
          <w:b/>
        </w:rPr>
        <w:t>о</w:t>
      </w:r>
      <w:r>
        <w:rPr>
          <w:b/>
        </w:rPr>
        <w:t>свещения по вопросам прав человека и гендерного образования, пред</w:t>
      </w:r>
      <w:r>
        <w:rPr>
          <w:b/>
        </w:rPr>
        <w:t>у</w:t>
      </w:r>
      <w:r>
        <w:rPr>
          <w:b/>
        </w:rPr>
        <w:t>сматривающую распространение информации о Конвенции. Он также р</w:t>
      </w:r>
      <w:r>
        <w:rPr>
          <w:b/>
        </w:rPr>
        <w:t>е</w:t>
      </w:r>
      <w:r>
        <w:rPr>
          <w:b/>
        </w:rPr>
        <w:t>комендует внести в законодательные и административные акты измен</w:t>
      </w:r>
      <w:r>
        <w:rPr>
          <w:b/>
        </w:rPr>
        <w:t>е</w:t>
      </w:r>
      <w:r>
        <w:rPr>
          <w:b/>
        </w:rPr>
        <w:t>ния, закрепляющие за женщинами право быть главой семьи и концепцию общего экономического вклада и общих семейных обязанностей</w:t>
      </w:r>
      <w:r>
        <w:t>.</w:t>
      </w:r>
    </w:p>
    <w:p w:rsidR="00000000" w:rsidRDefault="00000000">
      <w:pPr>
        <w:pStyle w:val="SingleTxt"/>
      </w:pPr>
      <w:r>
        <w:t>56.</w:t>
      </w:r>
      <w:r>
        <w:tab/>
        <w:t>Комитет выражает обеспокоенность тем, что женщины не получают ра</w:t>
      </w:r>
      <w:r>
        <w:t>в</w:t>
      </w:r>
      <w:r>
        <w:t>ного вознаграждения за труд равной ценности и не имеют равных возможн</w:t>
      </w:r>
      <w:r>
        <w:t>о</w:t>
      </w:r>
      <w:r>
        <w:t>стей при поступлении на работу и равного права на продвижение по службе. Более того, тяжелые условия работы женщин, особенно в зонах, свободных от налогообложения являются нарушением статьи 11 Конвенции. Комитет также выражает озабоченность отсутствием законодательного закрепления отпуска по беременности и родам.</w:t>
      </w:r>
    </w:p>
    <w:p w:rsidR="00000000" w:rsidRDefault="00000000">
      <w:pPr>
        <w:pStyle w:val="SingleTxt"/>
      </w:pPr>
      <w:r>
        <w:t>57.</w:t>
      </w:r>
      <w:r>
        <w:tab/>
      </w:r>
      <w:r>
        <w:rPr>
          <w:b/>
        </w:rPr>
        <w:t>Комитет рекомендует в самое ближайшее время принять законопр</w:t>
      </w:r>
      <w:r>
        <w:rPr>
          <w:b/>
        </w:rPr>
        <w:t>о</w:t>
      </w:r>
      <w:r>
        <w:rPr>
          <w:b/>
        </w:rPr>
        <w:t>ект об отношениях в промышленности и законопроект о равных возмо</w:t>
      </w:r>
      <w:r>
        <w:rPr>
          <w:b/>
        </w:rPr>
        <w:t>ж</w:t>
      </w:r>
      <w:r>
        <w:rPr>
          <w:b/>
        </w:rPr>
        <w:t>ностях и отменить все устаревшие законы о труде. Реформа законодател</w:t>
      </w:r>
      <w:r>
        <w:rPr>
          <w:b/>
        </w:rPr>
        <w:t>ь</w:t>
      </w:r>
      <w:r>
        <w:rPr>
          <w:b/>
        </w:rPr>
        <w:t>ства должна привести к законодательному закреплению отпуска по бер</w:t>
      </w:r>
      <w:r>
        <w:rPr>
          <w:b/>
        </w:rPr>
        <w:t>е</w:t>
      </w:r>
      <w:r>
        <w:rPr>
          <w:b/>
        </w:rPr>
        <w:t>менности и родам и установлению ответственности за сексуальные дом</w:t>
      </w:r>
      <w:r>
        <w:rPr>
          <w:b/>
        </w:rPr>
        <w:t>о</w:t>
      </w:r>
      <w:r>
        <w:rPr>
          <w:b/>
        </w:rPr>
        <w:t>гательства на работе. Комитет призывает государство-участник содейс</w:t>
      </w:r>
      <w:r>
        <w:rPr>
          <w:b/>
        </w:rPr>
        <w:t>т</w:t>
      </w:r>
      <w:r>
        <w:rPr>
          <w:b/>
        </w:rPr>
        <w:t>вовать принятию кодекса этических норм для инвесторов, в том числе в зонах, свободных от налогооблож</w:t>
      </w:r>
      <w:r>
        <w:rPr>
          <w:b/>
        </w:rPr>
        <w:t>е</w:t>
      </w:r>
      <w:r>
        <w:rPr>
          <w:b/>
        </w:rPr>
        <w:t>ния</w:t>
      </w:r>
      <w:r>
        <w:t>.</w:t>
      </w:r>
    </w:p>
    <w:p w:rsidR="00000000" w:rsidRDefault="00000000">
      <w:pPr>
        <w:pStyle w:val="SingleTxt"/>
      </w:pPr>
      <w:r>
        <w:t>58.</w:t>
      </w:r>
      <w:r>
        <w:tab/>
        <w:t>Комитет выражает озабоченность массовыми случаями насилия по этн</w:t>
      </w:r>
      <w:r>
        <w:t>и</w:t>
      </w:r>
      <w:r>
        <w:t>ческому признаку и признаку пола в отношении женщин во время гражданских беспорядков. Он озабочен тем, что, несмотря на прин</w:t>
      </w:r>
      <w:r>
        <w:t>и</w:t>
      </w:r>
      <w:r>
        <w:t>маемые государством-участником меры по обузданию насилия по признаку пола, девочки и женщины продолжают часто подвергаться насилию и сексуальному домогательству в с</w:t>
      </w:r>
      <w:r>
        <w:t>е</w:t>
      </w:r>
      <w:r>
        <w:t>мье. Комитет также обеспокоен существованием обычая, согласно которому муж имеет право подвергать жену телесным наказаниям, и обычая «булу-булу», которые фактически узаконивают насилие в обществе. Комитет также отмечает, что не был принят законопроект о доказывании, в соответствии с которым пр</w:t>
      </w:r>
      <w:r>
        <w:t>е</w:t>
      </w:r>
      <w:r>
        <w:t>дусматриваются изменения процедур в случае преступлений на сексуальной почве.</w:t>
      </w:r>
    </w:p>
    <w:p w:rsidR="00000000" w:rsidRDefault="00000000">
      <w:pPr>
        <w:pStyle w:val="SingleTxt"/>
      </w:pPr>
      <w:r>
        <w:t>59.</w:t>
      </w:r>
      <w:r>
        <w:tab/>
      </w:r>
      <w:r>
        <w:rPr>
          <w:b/>
        </w:rPr>
        <w:t>Комитет просит государство-участник вести более активную борьбу с насилием по признаку пола и в самое ближайшее время принять предл</w:t>
      </w:r>
      <w:r>
        <w:rPr>
          <w:b/>
        </w:rPr>
        <w:t>а</w:t>
      </w:r>
      <w:r>
        <w:rPr>
          <w:b/>
        </w:rPr>
        <w:t>гаемые законопроекты, предусматривающие уголовную ответственность за насилие в семье и половые преступления и запрещающие обычаи, уз</w:t>
      </w:r>
      <w:r>
        <w:rPr>
          <w:b/>
        </w:rPr>
        <w:t>а</w:t>
      </w:r>
      <w:r>
        <w:rPr>
          <w:b/>
        </w:rPr>
        <w:t>конивающие насилие в отношении женщин. В частности, он призывает государство-участник решительнее проводить линию на искоренение практики полюбовного урегулирования случаев изнасилования и секс</w:t>
      </w:r>
      <w:r>
        <w:rPr>
          <w:b/>
        </w:rPr>
        <w:t>у</w:t>
      </w:r>
      <w:r>
        <w:rPr>
          <w:b/>
        </w:rPr>
        <w:t>ального домогательства в соответствии с обычаем «булу-булу». Комитет рекомендует как можно скорее обеспечить принятие и вступление в силу законопроекта о доказывании</w:t>
      </w:r>
      <w:r>
        <w:t>.</w:t>
      </w:r>
    </w:p>
    <w:p w:rsidR="00000000" w:rsidRDefault="00000000">
      <w:pPr>
        <w:pStyle w:val="SingleTxt"/>
      </w:pPr>
      <w:r>
        <w:t>60.</w:t>
      </w:r>
      <w:r>
        <w:tab/>
        <w:t>Комитет выражает обеспокоенность тем, что рост масштабов нищеты и трудные экономические условия подрывают достижения Фиджи в сфере же</w:t>
      </w:r>
      <w:r>
        <w:t>н</w:t>
      </w:r>
      <w:r>
        <w:t>ского образования. Эти условия ведут к тому, что все больше и больше девочек перестают посещать школу и, следовательно, обостряются проблемы, связа</w:t>
      </w:r>
      <w:r>
        <w:t>н</w:t>
      </w:r>
      <w:r>
        <w:t>ные с ранним замужеством, подростковой беременностью и сексуальной эк</w:t>
      </w:r>
      <w:r>
        <w:t>с</w:t>
      </w:r>
      <w:r>
        <w:t>плуатацией девочек.</w:t>
      </w:r>
    </w:p>
    <w:p w:rsidR="00000000" w:rsidRDefault="00000000">
      <w:pPr>
        <w:pStyle w:val="SingleTxt"/>
      </w:pPr>
      <w:r>
        <w:t>61.</w:t>
      </w:r>
      <w:r>
        <w:tab/>
      </w:r>
      <w:r>
        <w:rPr>
          <w:b/>
        </w:rPr>
        <w:t>Комитет рекомендует проводить целенаправленную политику и пр</w:t>
      </w:r>
      <w:r>
        <w:rPr>
          <w:b/>
        </w:rPr>
        <w:t>о</w:t>
      </w:r>
      <w:r>
        <w:rPr>
          <w:b/>
        </w:rPr>
        <w:t>граммы по сокращению масштабов нищеты, по предотвращению ранних браков, подростковой беременности и ухода девочек из шк</w:t>
      </w:r>
      <w:r>
        <w:rPr>
          <w:b/>
        </w:rPr>
        <w:t>о</w:t>
      </w:r>
      <w:r>
        <w:rPr>
          <w:b/>
        </w:rPr>
        <w:t>лы</w:t>
      </w:r>
      <w:r>
        <w:t>.</w:t>
      </w:r>
    </w:p>
    <w:p w:rsidR="00000000" w:rsidRDefault="00000000">
      <w:pPr>
        <w:pStyle w:val="SingleTxt"/>
      </w:pPr>
      <w:r>
        <w:t>62.</w:t>
      </w:r>
      <w:r>
        <w:tab/>
        <w:t>Комитет отмечает успехи, достигнутые в области охраны здоровья же</w:t>
      </w:r>
      <w:r>
        <w:t>н</w:t>
      </w:r>
      <w:r>
        <w:t>щин, но его беспокоит то, что на отдаленных островах женщины страдают от высоких уровней материнской и детской смертности. Он отмечает трудности, с которыми сталкиваются органы здравоохранения из</w:t>
      </w:r>
      <w:r>
        <w:noBreakHyphen/>
        <w:t>за миграции медицинских специалистов, а также то, что основной причиной смертности среди женщин являются рак шейки матки и болезни органов кровообращения. Комитет также озабочен масштабами распространения болезней, передаваемых половым п</w:t>
      </w:r>
      <w:r>
        <w:t>у</w:t>
      </w:r>
      <w:r>
        <w:t>тем, включая ВИЧ/СПИД.</w:t>
      </w:r>
    </w:p>
    <w:p w:rsidR="00000000" w:rsidRDefault="00000000">
      <w:pPr>
        <w:pStyle w:val="SingleTxt"/>
      </w:pPr>
      <w:r>
        <w:t>63.</w:t>
      </w:r>
      <w:r>
        <w:tab/>
      </w:r>
      <w:r>
        <w:rPr>
          <w:b/>
        </w:rPr>
        <w:t>Комитет рекомендует в первоочередном порядке предусмотреть в</w:t>
      </w:r>
      <w:r>
        <w:rPr>
          <w:b/>
        </w:rPr>
        <w:t>ы</w:t>
      </w:r>
      <w:r>
        <w:rPr>
          <w:b/>
        </w:rPr>
        <w:t>деление средств на улучшение медицинского обслуживания женщин, в том числе на отдаленных островах и на борьбу с болезнями, передаваемыми половым путем, включая и ВИЧ/СПИД. Он призывает государство-участник принимать упреждающие меры и создавать стимулы для пр</w:t>
      </w:r>
      <w:r>
        <w:rPr>
          <w:b/>
        </w:rPr>
        <w:t>и</w:t>
      </w:r>
      <w:r>
        <w:rPr>
          <w:b/>
        </w:rPr>
        <w:t>влечения местных медицинских специалистов к работе в медицинских у</w:t>
      </w:r>
      <w:r>
        <w:rPr>
          <w:b/>
        </w:rPr>
        <w:t>ч</w:t>
      </w:r>
      <w:r>
        <w:rPr>
          <w:b/>
        </w:rPr>
        <w:t>реждениях Фи</w:t>
      </w:r>
      <w:r>
        <w:rPr>
          <w:b/>
        </w:rPr>
        <w:t>д</w:t>
      </w:r>
      <w:r>
        <w:rPr>
          <w:b/>
        </w:rPr>
        <w:t>жи</w:t>
      </w:r>
      <w:r>
        <w:t>.</w:t>
      </w:r>
    </w:p>
    <w:p w:rsidR="00000000" w:rsidRDefault="00000000">
      <w:pPr>
        <w:pStyle w:val="SingleTxt"/>
      </w:pPr>
      <w:r>
        <w:t>64.</w:t>
      </w:r>
      <w:r>
        <w:tab/>
        <w:t>Комитет выражает обеспокоенность обострением проблемы проституции в связи с ухудшением экономического положения, а также тем, что продолжает применяться колониальный закон 1944 года, согласно которому считается нак</w:t>
      </w:r>
      <w:r>
        <w:t>а</w:t>
      </w:r>
      <w:r>
        <w:t>зуемым только поведение женщины, занимающейся прост</w:t>
      </w:r>
      <w:r>
        <w:t>и</w:t>
      </w:r>
      <w:r>
        <w:t>туцией.</w:t>
      </w:r>
    </w:p>
    <w:p w:rsidR="00000000" w:rsidRDefault="00000000">
      <w:pPr>
        <w:pStyle w:val="SingleTxt"/>
      </w:pPr>
      <w:r>
        <w:t>65.</w:t>
      </w:r>
      <w:r>
        <w:tab/>
      </w:r>
      <w:r>
        <w:rPr>
          <w:b/>
        </w:rPr>
        <w:t>Комитет рекомендует разработать последовательную и комплексную программу реформирования законодательства и проводить политику и программы, облегчающие реинтеграцию, подвергая уголовному наказ</w:t>
      </w:r>
      <w:r>
        <w:rPr>
          <w:b/>
        </w:rPr>
        <w:t>а</w:t>
      </w:r>
      <w:r>
        <w:rPr>
          <w:b/>
        </w:rPr>
        <w:t>нию только действия тех, кто наживается на сексуальной эксплуатации женщин</w:t>
      </w:r>
      <w:r>
        <w:t>.</w:t>
      </w:r>
    </w:p>
    <w:p w:rsidR="00000000" w:rsidRDefault="00000000">
      <w:pPr>
        <w:pStyle w:val="SingleTxt"/>
      </w:pPr>
      <w:r>
        <w:t>66.</w:t>
      </w:r>
      <w:r>
        <w:tab/>
        <w:t>Комитет с обеспокоенностью отмечает, что на Фиджи законы о семье с</w:t>
      </w:r>
      <w:r>
        <w:t>о</w:t>
      </w:r>
      <w:r>
        <w:t>держат много дискриминационных положений, а ограничительные законы о разводе подталкивают к насилию, в том числе к самоубийству. Он также с обеспокоенностью отмечает, что предложенный законопроект о семье не был пр</w:t>
      </w:r>
      <w:r>
        <w:t>и</w:t>
      </w:r>
      <w:r>
        <w:t>нят.</w:t>
      </w:r>
    </w:p>
    <w:p w:rsidR="00000000" w:rsidRDefault="00000000">
      <w:pPr>
        <w:pStyle w:val="SingleTxt"/>
      </w:pPr>
      <w:r>
        <w:t>67.</w:t>
      </w:r>
      <w:r>
        <w:tab/>
      </w:r>
      <w:r>
        <w:rPr>
          <w:b/>
        </w:rPr>
        <w:t>Комитет настоятельно призывает государство-участник как можно скорее принять законопроект о семье и привести во всех общинах закон о семейных отношениях в соответствие с Конституцией и Конве</w:t>
      </w:r>
      <w:r>
        <w:rPr>
          <w:b/>
        </w:rPr>
        <w:t>н</w:t>
      </w:r>
      <w:r>
        <w:rPr>
          <w:b/>
        </w:rPr>
        <w:t>цией</w:t>
      </w:r>
      <w:r>
        <w:t>.</w:t>
      </w:r>
    </w:p>
    <w:p w:rsidR="00000000" w:rsidRDefault="00000000">
      <w:pPr>
        <w:pStyle w:val="SingleTxt"/>
      </w:pPr>
      <w:r>
        <w:t>68.</w:t>
      </w:r>
      <w:r>
        <w:tab/>
      </w:r>
      <w:r>
        <w:rPr>
          <w:b/>
        </w:rPr>
        <w:t>Комитет настоятельно призывает государство-участник подписать и ратифицировать Факультативный протокол к Конвенции и как можно скорее передать на хранение документ о ратификации поправки к пун</w:t>
      </w:r>
      <w:r>
        <w:rPr>
          <w:b/>
        </w:rPr>
        <w:t>к</w:t>
      </w:r>
      <w:r>
        <w:rPr>
          <w:b/>
        </w:rPr>
        <w:t>ту 1 статьи 20 Конвенции, касающейся продолжительности сессий Ком</w:t>
      </w:r>
      <w:r>
        <w:rPr>
          <w:b/>
        </w:rPr>
        <w:t>и</w:t>
      </w:r>
      <w:r>
        <w:rPr>
          <w:b/>
        </w:rPr>
        <w:t>тета</w:t>
      </w:r>
      <w:r>
        <w:t>.</w:t>
      </w:r>
    </w:p>
    <w:p w:rsidR="00000000" w:rsidRDefault="00000000">
      <w:pPr>
        <w:pStyle w:val="SingleTxt"/>
      </w:pPr>
      <w:r>
        <w:t>69.</w:t>
      </w:r>
      <w:r>
        <w:tab/>
      </w:r>
      <w:r>
        <w:rPr>
          <w:b/>
        </w:rPr>
        <w:t>Комитет просит, чтобы в своем следующем периодическом докладе, пре</w:t>
      </w:r>
      <w:r>
        <w:rPr>
          <w:b/>
        </w:rPr>
        <w:t>д</w:t>
      </w:r>
      <w:r>
        <w:rPr>
          <w:b/>
        </w:rPr>
        <w:t>ставляемом в соответствии со статьей 18 Конвенции, государство-участник высказалось по конкретным моментам, затронутым в насто</w:t>
      </w:r>
      <w:r>
        <w:rPr>
          <w:b/>
        </w:rPr>
        <w:t>я</w:t>
      </w:r>
      <w:r>
        <w:rPr>
          <w:b/>
        </w:rPr>
        <w:t>щих заключительных замечаниях. Он, в частности, просит включить в него информацию об эффективности законодательства, политики и пр</w:t>
      </w:r>
      <w:r>
        <w:rPr>
          <w:b/>
        </w:rPr>
        <w:t>о</w:t>
      </w:r>
      <w:r>
        <w:rPr>
          <w:b/>
        </w:rPr>
        <w:t>грамм.</w:t>
      </w:r>
    </w:p>
    <w:p w:rsidR="00000000" w:rsidRDefault="00000000">
      <w:pPr>
        <w:pStyle w:val="SingleTxt"/>
      </w:pPr>
      <w:r>
        <w:t>70.</w:t>
      </w:r>
      <w:r>
        <w:tab/>
      </w:r>
      <w:r>
        <w:rPr>
          <w:b/>
        </w:rPr>
        <w:t>Комитет просит широко распространить настоящие заключительные замечания в Республике Островов Фиджи, с тем чтобы ознакомить нас</w:t>
      </w:r>
      <w:r>
        <w:rPr>
          <w:b/>
        </w:rPr>
        <w:t>е</w:t>
      </w:r>
      <w:r>
        <w:rPr>
          <w:b/>
        </w:rPr>
        <w:t>ление Фиджи, в частности работников законодательных и исполнител</w:t>
      </w:r>
      <w:r>
        <w:rPr>
          <w:b/>
        </w:rPr>
        <w:t>ь</w:t>
      </w:r>
      <w:r>
        <w:rPr>
          <w:b/>
        </w:rPr>
        <w:t>ных органов, с мерами, принятыми для обеспечения юридического и фа</w:t>
      </w:r>
      <w:r>
        <w:rPr>
          <w:b/>
        </w:rPr>
        <w:t>к</w:t>
      </w:r>
      <w:r>
        <w:rPr>
          <w:b/>
        </w:rPr>
        <w:t>тического равноправия женщин, и шагами, которые потребуются в этой связи в будущем. Он просит государство-участник и впредь широко поп</w:t>
      </w:r>
      <w:r>
        <w:rPr>
          <w:b/>
        </w:rPr>
        <w:t>у</w:t>
      </w:r>
      <w:r>
        <w:rPr>
          <w:b/>
        </w:rPr>
        <w:t>ляризировать, в частности среди женских и правозащитных организаций, Конвенцию и Факультативный протокол к ней, выносимые Комитетом рекомендации общего характера, а также Пекинскую декларацию и Пла</w:t>
      </w:r>
      <w:r>
        <w:rPr>
          <w:b/>
        </w:rPr>
        <w:t>т</w:t>
      </w:r>
      <w:r>
        <w:rPr>
          <w:b/>
        </w:rPr>
        <w:t>форму действий и результаты двадцать третьей специальной сессии Ген</w:t>
      </w:r>
      <w:r>
        <w:rPr>
          <w:b/>
        </w:rPr>
        <w:t>е</w:t>
      </w:r>
      <w:r>
        <w:rPr>
          <w:b/>
        </w:rPr>
        <w:t>ральной Ассамблеи под названием «Женщины в 2000 году: равенство м</w:t>
      </w:r>
      <w:r>
        <w:rPr>
          <w:b/>
        </w:rPr>
        <w:t>е</w:t>
      </w:r>
      <w:r>
        <w:rPr>
          <w:b/>
        </w:rPr>
        <w:t>жду мужчинами и женщинами, развитие и мир в XXI веке»</w:t>
      </w:r>
      <w:r>
        <w:t>.</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Сводные первоначальный, второй и третий периодические доклады</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Эстония</w:t>
      </w:r>
    </w:p>
    <w:p w:rsidR="00000000" w:rsidRDefault="00000000">
      <w:pPr>
        <w:pStyle w:val="SingleTxt"/>
        <w:spacing w:after="0" w:line="120" w:lineRule="exact"/>
        <w:rPr>
          <w:sz w:val="10"/>
        </w:rPr>
      </w:pPr>
    </w:p>
    <w:p w:rsidR="00000000" w:rsidRDefault="00000000">
      <w:pPr>
        <w:pStyle w:val="SingleTxt"/>
      </w:pPr>
      <w:r>
        <w:t>71.</w:t>
      </w:r>
      <w:r>
        <w:tab/>
        <w:t>Комитет рассмотрел сводный первоначальный, второй и третий период</w:t>
      </w:r>
      <w:r>
        <w:t>и</w:t>
      </w:r>
      <w:r>
        <w:t>ческие доклады Эстонии (CEDAW/C/EST/1</w:t>
      </w:r>
      <w:r>
        <w:noBreakHyphen/>
        <w:t>3) на своих 539, 540 и 548</w:t>
      </w:r>
      <w:r>
        <w:noBreakHyphen/>
        <w:t>м заседаниях  23  и 29 января 2002 года (см. CEDAW/C/SR.539, 540 и 548).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72.</w:t>
      </w:r>
      <w:r>
        <w:tab/>
        <w:t>Внося на рассмотрение доклад, представитель отметила, что женское движение зародилось в Эстонии в 80</w:t>
      </w:r>
      <w:r>
        <w:noBreakHyphen/>
        <w:t>е годы XIX века, когда были созданы пе</w:t>
      </w:r>
      <w:r>
        <w:t>р</w:t>
      </w:r>
      <w:r>
        <w:t>вые женские организации; что Союз женщин, основанный в 1907 году, публи</w:t>
      </w:r>
      <w:r>
        <w:t>ч</w:t>
      </w:r>
      <w:r>
        <w:t>но высказался по вопросу о правах женщин, включая право на равную оплату за равный труд; и что первая Конституция Эстонии, принятая в 1920 году, пр</w:t>
      </w:r>
      <w:r>
        <w:t>е</w:t>
      </w:r>
      <w:r>
        <w:t>доставила женщинам право голоса. Активность женских организаций знач</w:t>
      </w:r>
      <w:r>
        <w:t>и</w:t>
      </w:r>
      <w:r>
        <w:t>тельно возросла в 80</w:t>
      </w:r>
      <w:r>
        <w:noBreakHyphen/>
        <w:t>е годы, а после достижения Эстонией независимости в 1991 году было образовано несколько новых женских организаций; в связи с состоявшейся в Пекине четвертой Всемирной конференцией по положению женщин вопросы равенства полов вновь стали актуальными. В целях содейс</w:t>
      </w:r>
      <w:r>
        <w:t>т</w:t>
      </w:r>
      <w:r>
        <w:t>вия достижению равенства мужчин и женщин в 1996 году был создан межв</w:t>
      </w:r>
      <w:r>
        <w:t>е</w:t>
      </w:r>
      <w:r>
        <w:t>домственный комитет, приоритетными направлениями деятельности которого было создание и укрепление национальных структур по обеспечению учета принципа равенства полов; анализ соответствия эстонского законодательства международным стандартам в отношении равенства полов; обеспечение гара</w:t>
      </w:r>
      <w:r>
        <w:t>н</w:t>
      </w:r>
      <w:r>
        <w:t>тий предоставления статистических данных с разбивкой по признаку пола; улучшение положения женщин на рынке труда и расширение участия женщин в процессе принятия реш</w:t>
      </w:r>
      <w:r>
        <w:t>е</w:t>
      </w:r>
      <w:r>
        <w:t>ний.</w:t>
      </w:r>
    </w:p>
    <w:p w:rsidR="00000000" w:rsidRDefault="00000000">
      <w:pPr>
        <w:pStyle w:val="SingleTxt"/>
      </w:pPr>
      <w:r>
        <w:t>73.</w:t>
      </w:r>
      <w:r>
        <w:tab/>
        <w:t>Осуществлению мер по обеспечению равенства полов в Эстонии спосо</w:t>
      </w:r>
      <w:r>
        <w:t>б</w:t>
      </w:r>
      <w:r>
        <w:t>ствовала реализация многочисленных инициатив, финансируемых из</w:t>
      </w:r>
      <w:r>
        <w:noBreakHyphen/>
        <w:t>за гран</w:t>
      </w:r>
      <w:r>
        <w:t>и</w:t>
      </w:r>
      <w:r>
        <w:t>цы, в том числе посредством изучения социально-экономического положения женщин и мужчин, а также установление контактов и налаживание сотрудн</w:t>
      </w:r>
      <w:r>
        <w:t>и</w:t>
      </w:r>
      <w:r>
        <w:t>чества с организациями по защите прав женщин, другими странами, в частн</w:t>
      </w:r>
      <w:r>
        <w:t>о</w:t>
      </w:r>
      <w:r>
        <w:t>сти со странами Северной Европы, и международными и региональными орг</w:t>
      </w:r>
      <w:r>
        <w:t>а</w:t>
      </w:r>
      <w:r>
        <w:t>низациями. В 1991 году Эстония присоединилась к почти 30 важнейшим ко</w:t>
      </w:r>
      <w:r>
        <w:t>н</w:t>
      </w:r>
      <w:r>
        <w:t>венциям Организации Объединенных Наций. Вследствие быстроты, с которой была осуществлена ратификация, и широкомасштабности правовых реформ Эстония столкнулась с серьезными трудностями в плане своевременного пре</w:t>
      </w:r>
      <w:r>
        <w:t>д</w:t>
      </w:r>
      <w:r>
        <w:t>ставления докладов об осуществлении конвенций, однако несколько докладов уже представлены. Эстония ратифицировала ряд конвенций Международной организации труда (МОТ), включая Конвенцию № 100 о равном вознагражд</w:t>
      </w:r>
      <w:r>
        <w:t>е</w:t>
      </w:r>
      <w:r>
        <w:t>нии, и как член Совета Европы ратифицировала основные документы по пр</w:t>
      </w:r>
      <w:r>
        <w:t>а</w:t>
      </w:r>
      <w:r>
        <w:t>вам человека. Кроме того, будучи страной, подавшей заявку на вступление в Европейский союз, Эстония привела свое национальное законодательство в с</w:t>
      </w:r>
      <w:r>
        <w:t>о</w:t>
      </w:r>
      <w:r>
        <w:t>ответствие с европейскими стандартами в области труда. С 1998 года меры, н</w:t>
      </w:r>
      <w:r>
        <w:t>а</w:t>
      </w:r>
      <w:r>
        <w:t>правленные на содействие достижению равенства между мужчинами и женщ</w:t>
      </w:r>
      <w:r>
        <w:t>и</w:t>
      </w:r>
      <w:r>
        <w:t>нами, являются составной частью плана действий правительства, а Национал</w:t>
      </w:r>
      <w:r>
        <w:t>ь</w:t>
      </w:r>
      <w:r>
        <w:t>ная программа правительства по приобретению знаний и опыта включает по</w:t>
      </w:r>
      <w:r>
        <w:t>д</w:t>
      </w:r>
      <w:r>
        <w:t>главы, посвященные равному обращению в отношении мужчин и женщин и р</w:t>
      </w:r>
      <w:r>
        <w:t>а</w:t>
      </w:r>
      <w:r>
        <w:t>венству п</w:t>
      </w:r>
      <w:r>
        <w:t>о</w:t>
      </w:r>
      <w:r>
        <w:t>лов.</w:t>
      </w:r>
    </w:p>
    <w:p w:rsidR="00000000" w:rsidRDefault="00000000">
      <w:pPr>
        <w:pStyle w:val="SingleTxt"/>
      </w:pPr>
      <w:r>
        <w:t>74.</w:t>
      </w:r>
      <w:r>
        <w:tab/>
        <w:t>Представитель отметила, что Конституция Эстонии гарантирует равные права каждому, а в ряде эстонских законов закрепляются права женщин. В пр</w:t>
      </w:r>
      <w:r>
        <w:t>о</w:t>
      </w:r>
      <w:r>
        <w:t>екте закона о гендерном равенстве, который был представлен парламенту Э</w:t>
      </w:r>
      <w:r>
        <w:t>с</w:t>
      </w:r>
      <w:r>
        <w:t>тонии в конце 2001 года, в частности, содержится специальный запрет на пр</w:t>
      </w:r>
      <w:r>
        <w:t>я</w:t>
      </w:r>
      <w:r>
        <w:t>мую дискриминацию; предусматриваются меры борьбы с косвенной дискр</w:t>
      </w:r>
      <w:r>
        <w:t>и</w:t>
      </w:r>
      <w:r>
        <w:t>минацией; на работодателей возлагается обязанность создавать условия для достижения равенства между мужчинами и женщинами. Представитель соо</w:t>
      </w:r>
      <w:r>
        <w:t>б</w:t>
      </w:r>
      <w:r>
        <w:t>щила Комитету о том, что надзор за деятельностью государственных учрежд</w:t>
      </w:r>
      <w:r>
        <w:t>е</w:t>
      </w:r>
      <w:r>
        <w:t>ний, включая обеспечение гарантий соблюдения конституционных прав и св</w:t>
      </w:r>
      <w:r>
        <w:t>о</w:t>
      </w:r>
      <w:r>
        <w:t>бод, осуществляет Управление канцлера юстиции и что каких-либо обращений в связи с нарушениями прав женщин в это управление пока не поступало. Б</w:t>
      </w:r>
      <w:r>
        <w:t>ю</w:t>
      </w:r>
      <w:r>
        <w:t>ро по вопросам гендерного равенства в министерстве социальных дел коорд</w:t>
      </w:r>
      <w:r>
        <w:t>и</w:t>
      </w:r>
      <w:r>
        <w:t>нирует деятельность по обеспечению учета вопросов равенства полов; осущ</w:t>
      </w:r>
      <w:r>
        <w:t>е</w:t>
      </w:r>
      <w:r>
        <w:t>ствляет надзор за законодательным процессом с точки зрения его воздействия на равенство полов; организует подготовку национальных планов действий, направленных на содействие гендерному раве</w:t>
      </w:r>
      <w:r>
        <w:t>н</w:t>
      </w:r>
      <w:r>
        <w:t>ству.</w:t>
      </w:r>
    </w:p>
    <w:p w:rsidR="00000000" w:rsidRDefault="00000000">
      <w:pPr>
        <w:pStyle w:val="SingleTxt"/>
      </w:pPr>
      <w:r>
        <w:t>75.</w:t>
      </w:r>
      <w:r>
        <w:tab/>
        <w:t>Представитель заявила, что постоянно уделяется внимание повышению уровня информированности общественности о гендерной проблематике и что осуществлен ряд программ подготовки по гендерным вопросам. Участие гра</w:t>
      </w:r>
      <w:r>
        <w:t>ж</w:t>
      </w:r>
      <w:r>
        <w:t>данского общества в решении вопросов равенства полов приветствуется, и женские неправительственные организации Эстонии, количество которых в п</w:t>
      </w:r>
      <w:r>
        <w:t>о</w:t>
      </w:r>
      <w:r>
        <w:t>следнее десятилетие резко возросло, находятся в стадии объединения, в том числе посредством создания региональных «круглых столов». В 2001 году пр</w:t>
      </w:r>
      <w:r>
        <w:t>а</w:t>
      </w:r>
      <w:r>
        <w:t>вительство впервые выделило финансовые средства на поддержку деятельн</w:t>
      </w:r>
      <w:r>
        <w:t>о</w:t>
      </w:r>
      <w:r>
        <w:t>сти «круглых столов» и их объедин</w:t>
      </w:r>
      <w:r>
        <w:t>е</w:t>
      </w:r>
      <w:r>
        <w:t>ние в общую сеть.</w:t>
      </w:r>
    </w:p>
    <w:p w:rsidR="00000000" w:rsidRDefault="00000000">
      <w:pPr>
        <w:pStyle w:val="SingleTxt"/>
      </w:pPr>
      <w:r>
        <w:t>76.</w:t>
      </w:r>
      <w:r>
        <w:tab/>
        <w:t>Представитель отметила, что, хотя уровень представительства женщин на руководящих должностях еще недостаточно высок, происходят позитивные и</w:t>
      </w:r>
      <w:r>
        <w:t>з</w:t>
      </w:r>
      <w:r>
        <w:t>менения. Вопрос равенства полов включен в платформы ряда политических партий; в ходе выборов 1999 года расширилось представительство женщин в парламенте и местных органах власти; в состав формируемого в настоящее время правительства будут входить пять министров-женщин. Женщины с</w:t>
      </w:r>
      <w:r>
        <w:t>о</w:t>
      </w:r>
      <w:r>
        <w:t>ставляют примерно две трети от численности лиц, работающих полный раб</w:t>
      </w:r>
      <w:r>
        <w:t>о</w:t>
      </w:r>
      <w:r>
        <w:t>чий день; отмечается высокая степень горизонтальной и вертикальной сегрег</w:t>
      </w:r>
      <w:r>
        <w:t>а</w:t>
      </w:r>
      <w:r>
        <w:t>ции между мужчинами и женщинами в плане занятости; средняя заработная плата женщин примерно на четверть меньше средней заработной платы му</w:t>
      </w:r>
      <w:r>
        <w:t>ж</w:t>
      </w:r>
      <w:r>
        <w:t>чин. Закон о заработной плате гарантирует равную оплату и запрещает ди</w:t>
      </w:r>
      <w:r>
        <w:t>с</w:t>
      </w:r>
      <w:r>
        <w:t>криминацию по признаку пола в вопросах вознаграждения, однако вследствие относительно высокого уровня безработицы женщины вынуждены искать р</w:t>
      </w:r>
      <w:r>
        <w:t>а</w:t>
      </w:r>
      <w:r>
        <w:t>боту в секторе неорганизованного производства, где они выполняют низкоо</w:t>
      </w:r>
      <w:r>
        <w:t>п</w:t>
      </w:r>
      <w:r>
        <w:t>лачиваемую работу и не имеют социального обеспечения. Принят ряд мер по улучшению ситуации, включая совместный контроль и инспектирование ко</w:t>
      </w:r>
      <w:r>
        <w:t>м</w:t>
      </w:r>
      <w:r>
        <w:t>паний Трудовой инспекцией и другими органами. В национальном плане де</w:t>
      </w:r>
      <w:r>
        <w:t>й</w:t>
      </w:r>
      <w:r>
        <w:t>ствий в области занятости на 2002 год предусматривается создание рабочих мест и предоставление равных возможностей, а одним из его компонентов я</w:t>
      </w:r>
      <w:r>
        <w:t>в</w:t>
      </w:r>
      <w:r>
        <w:t>ляется активизация деятельности по предоставлению равных возможностей для женщин и мужчин; в соответствии с Планом действий в области занятости на период 2001–2003 годов будут разработаны стратегии обеспечения учета вопросов равенства полов в сфере занятости и профессиональной деятельн</w:t>
      </w:r>
      <w:r>
        <w:t>о</w:t>
      </w:r>
      <w:r>
        <w:t>сти. Более активное проведение политики гарантирования равных возможн</w:t>
      </w:r>
      <w:r>
        <w:t>о</w:t>
      </w:r>
      <w:r>
        <w:t>стей для женщин и мужчин также является одним из приоритетных направл</w:t>
      </w:r>
      <w:r>
        <w:t>е</w:t>
      </w:r>
      <w:r>
        <w:t>ний работы. Представитель информировала Комитет о мерах, принимаемых в целях оказания поддержки предпринимателям из числа женщин, особенно в сельских районах.</w:t>
      </w:r>
    </w:p>
    <w:p w:rsidR="00000000" w:rsidRDefault="00000000">
      <w:pPr>
        <w:pStyle w:val="SingleTxt"/>
      </w:pPr>
      <w:r>
        <w:t>77.</w:t>
      </w:r>
      <w:r>
        <w:tab/>
        <w:t>Представитель отметила, что уровень охраны здоровья женщин и детей в Эстонии значительно повысился; информация, касающаяся репродуктивного здоровья, получает более широкое распространение; в 1999 году начато осущ</w:t>
      </w:r>
      <w:r>
        <w:t>е</w:t>
      </w:r>
      <w:r>
        <w:t>ствление программы в области репродуктивного здоровья на период 2000–2009 годов. Количество абортов по-прежнему велико, однако в последние годы этот показатель сократился. Поскольку страна сталкивается с новыми проблемами, такими, как ВИЧ/СПИД, принимаются превентивные и воспитательные меры в целях решения проблемы ВИЧ/СПИДа и других венерических заболеваний. Достигнуты существенные успехи в борьбе с насилием в отношении женщин, включая создание социологической базы данных о масштабах и о распростр</w:t>
      </w:r>
      <w:r>
        <w:t>а</w:t>
      </w:r>
      <w:r>
        <w:t>ненности насилия в отношении женщин; и разработку широкомасштабного проекта, предусматривающего расширение сотрудничества между полицией и социальными работниками в вопросах профилактической деятельности и ок</w:t>
      </w:r>
      <w:r>
        <w:t>а</w:t>
      </w:r>
      <w:r>
        <w:t>зания помощи жертвам насилия. Ведется работа над правительственным пл</w:t>
      </w:r>
      <w:r>
        <w:t>а</w:t>
      </w:r>
      <w:r>
        <w:t>ном действий по снижению уровня и предотвращению насилия в отношении женщин, который включает такие задачи, как заострение внимания обществе</w:t>
      </w:r>
      <w:r>
        <w:t>н</w:t>
      </w:r>
      <w:r>
        <w:t>ности на опасности насилия в отношении женщин; совершенствование закон</w:t>
      </w:r>
      <w:r>
        <w:t>о</w:t>
      </w:r>
      <w:r>
        <w:t>дательства; расширение возможностей полиции; внедрение подхода, ориент</w:t>
      </w:r>
      <w:r>
        <w:t>и</w:t>
      </w:r>
      <w:r>
        <w:t>рованного на оказание помощи жертвам; укрепление межучрежденческого с</w:t>
      </w:r>
      <w:r>
        <w:t>о</w:t>
      </w:r>
      <w:r>
        <w:t>трудничес</w:t>
      </w:r>
      <w:r>
        <w:t>т</w:t>
      </w:r>
      <w:r>
        <w:t>ва.</w:t>
      </w:r>
    </w:p>
    <w:p w:rsidR="00000000" w:rsidRDefault="00000000">
      <w:pPr>
        <w:pStyle w:val="SingleTxt"/>
      </w:pPr>
      <w:r>
        <w:t>78.</w:t>
      </w:r>
      <w:r>
        <w:tab/>
        <w:t>Правами и льготами, связанными с воспитанием детей, в настоящее время в равной степени пользуются матери и отцы, а новый закон об отпусках, в ч</w:t>
      </w:r>
      <w:r>
        <w:t>а</w:t>
      </w:r>
      <w:r>
        <w:t>стности, предоставляет отцам право на отпуск продолжительностью в 14 календарных дней во время беременности матери и отпуска по беременн</w:t>
      </w:r>
      <w:r>
        <w:t>о</w:t>
      </w:r>
      <w:r>
        <w:t>сти и р</w:t>
      </w:r>
      <w:r>
        <w:t>о</w:t>
      </w:r>
      <w:r>
        <w:t>дам.</w:t>
      </w:r>
    </w:p>
    <w:p w:rsidR="00000000" w:rsidRDefault="00000000">
      <w:pPr>
        <w:pStyle w:val="SingleTxt"/>
      </w:pPr>
      <w:r>
        <w:t>79.</w:t>
      </w:r>
      <w:r>
        <w:tab/>
        <w:t>В заключение представитель заявила Комитету, что в деле улучшения п</w:t>
      </w:r>
      <w:r>
        <w:t>о</w:t>
      </w:r>
      <w:r>
        <w:t>ложения женщин в эстонском обществе достигнут значительный прогресс, но, несмотря на это, должны быть предприняты усилия по дальнейшему полн</w:t>
      </w:r>
      <w:r>
        <w:t>о</w:t>
      </w:r>
      <w:r>
        <w:t>масштабному осуществлению Конвенции. И правительство намерено продо</w:t>
      </w:r>
      <w:r>
        <w:t>л</w:t>
      </w:r>
      <w:r>
        <w:t xml:space="preserve">жать эту работу.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80.</w:t>
      </w:r>
      <w:r>
        <w:tab/>
        <w:t>Комитет выражает признательность правительству Эстонии за предста</w:t>
      </w:r>
      <w:r>
        <w:t>в</w:t>
      </w:r>
      <w:r>
        <w:t>ление первоначального, второго и третьего периодических докладов и приз</w:t>
      </w:r>
      <w:r>
        <w:t>ы</w:t>
      </w:r>
      <w:r>
        <w:t>вает его своевременно представить свой следующий доклад. В целом доклад подготовлен в соответствии с руководящими принципами Комитета, и в нем содержатся некоторые статистические данные с разбивкой по полу. Комитет высоко оценивает также стремление делегации к честному и конструктивному диалогу с Комитетом. Комитет приветствует проделанную правительством р</w:t>
      </w:r>
      <w:r>
        <w:t>а</w:t>
      </w:r>
      <w:r>
        <w:t>боту по подготовке в кратчайшие сроки качественных и содержательных отв</w:t>
      </w:r>
      <w:r>
        <w:t>е</w:t>
      </w:r>
      <w:r>
        <w:t>тов на устные вопросы, заданные членами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81.</w:t>
      </w:r>
      <w:r>
        <w:tab/>
        <w:t>Комитет с удовлетворением отмечает, что положения Конвенции инкорп</w:t>
      </w:r>
      <w:r>
        <w:t>о</w:t>
      </w:r>
      <w:r>
        <w:t>рированы в эстонское законодательство, что они имеют приоритет над наци</w:t>
      </w:r>
      <w:r>
        <w:t>о</w:t>
      </w:r>
      <w:r>
        <w:t>нальным законодательством в случае коллизий правовых норм и что равнопр</w:t>
      </w:r>
      <w:r>
        <w:t>а</w:t>
      </w:r>
      <w:r>
        <w:t>вие де</w:t>
      </w:r>
      <w:r>
        <w:noBreakHyphen/>
        <w:t>юре становится в Эстонии реальностью. Кроме того, Комитет приветс</w:t>
      </w:r>
      <w:r>
        <w:t>т</w:t>
      </w:r>
      <w:r>
        <w:t>вует усилия, предпринимаемые в целях улучшения положения женщин и обе</w:t>
      </w:r>
      <w:r>
        <w:t>с</w:t>
      </w:r>
      <w:r>
        <w:t>печения равенства полов, особенно ввиду недавнего достижения независим</w:t>
      </w:r>
      <w:r>
        <w:t>о</w:t>
      </w:r>
      <w:r>
        <w:t>сти и структурной перестройки в стране.</w:t>
      </w:r>
    </w:p>
    <w:p w:rsidR="00000000" w:rsidRDefault="00000000">
      <w:pPr>
        <w:pStyle w:val="SingleTxt"/>
      </w:pPr>
      <w:r>
        <w:t>82.</w:t>
      </w:r>
      <w:r>
        <w:tab/>
        <w:t>Комитет отдает должное государству-участнику в связи с высоким уро</w:t>
      </w:r>
      <w:r>
        <w:t>в</w:t>
      </w:r>
      <w:r>
        <w:t>нем образования в Эстонии, особо отмечая, в частности, положение женщин в сфере высшего образования, все в большей степени в нетрадиционных обла</w:t>
      </w:r>
      <w:r>
        <w:t>с</w:t>
      </w:r>
      <w:r>
        <w:t>тях. Комитет также отмечает меры, принятые в целях развития предприним</w:t>
      </w:r>
      <w:r>
        <w:t>а</w:t>
      </w:r>
      <w:r>
        <w:t>тельс</w:t>
      </w:r>
      <w:r>
        <w:t>т</w:t>
      </w:r>
      <w:r>
        <w:t>ва среди женщин, и прогресс, достигнутый в этой области.</w:t>
      </w:r>
    </w:p>
    <w:p w:rsidR="00000000" w:rsidRDefault="00000000">
      <w:pPr>
        <w:pStyle w:val="SingleTxt"/>
      </w:pPr>
      <w:r>
        <w:t>83.</w:t>
      </w:r>
      <w:r>
        <w:tab/>
        <w:t>Комитет приветствует всеобъемлющее законодательство и льготы, н</w:t>
      </w:r>
      <w:r>
        <w:t>а</w:t>
      </w:r>
      <w:r>
        <w:t>правленные на охрану материнства и отцовства, а также проекты в области о</w:t>
      </w:r>
      <w:r>
        <w:t>х</w:t>
      </w:r>
      <w:r>
        <w:t>раны здоровья детей и программы грудного вскармлив</w:t>
      </w:r>
      <w:r>
        <w:t>а</w:t>
      </w:r>
      <w:r>
        <w:t>ния.</w:t>
      </w:r>
    </w:p>
    <w:p w:rsidR="00000000" w:rsidRDefault="00000000">
      <w:pPr>
        <w:pStyle w:val="SingleTxt"/>
      </w:pPr>
      <w:r>
        <w:t>84.</w:t>
      </w:r>
      <w:r>
        <w:tab/>
        <w:t>Комитет с удовлетворением отмечает, что государство-участник признает важность увеличения количества неправительственных организаций, зан</w:t>
      </w:r>
      <w:r>
        <w:t>и</w:t>
      </w:r>
      <w:r>
        <w:t>мающихся женской проблематикой, особенно в сельском секторе, и вопросами участия женщин в политической жизни.</w:t>
      </w:r>
    </w:p>
    <w:p w:rsidR="00000000" w:rsidRDefault="00000000">
      <w:pPr>
        <w:pStyle w:val="SingleTxt"/>
      </w:pPr>
      <w:r>
        <w:t>85.</w:t>
      </w:r>
      <w:r>
        <w:tab/>
        <w:t>Комитет отдает должное работе по повышению уровня информированн</w:t>
      </w:r>
      <w:r>
        <w:t>о</w:t>
      </w:r>
      <w:r>
        <w:t>сти относительно равенства, проводимой с государственными должностными лицами в министерствах и правительственных учреждениях и другими соц</w:t>
      </w:r>
      <w:r>
        <w:t>и</w:t>
      </w:r>
      <w:r>
        <w:t>альными субъектами, а также постепенному усилению той роли, которую при поддержке государства-участника играют средства массовой информации в д</w:t>
      </w:r>
      <w:r>
        <w:t>е</w:t>
      </w:r>
      <w:r>
        <w:t>ле изменения стереотипных представлений о роли мужчин и женщин. Он с удовлетворением отмечает также предпринимаемые государством-участником усилия по сбору и распространению всех статистических данных с разбивкой по полу, а также подготовку, организу</w:t>
      </w:r>
      <w:r>
        <w:t>е</w:t>
      </w:r>
      <w:r>
        <w:t>мую в этом отношении.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трудности,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86.</w:t>
      </w:r>
      <w:r>
        <w:tab/>
        <w:t>Комитет отмечает, что вследствие осуществляемого перехода от централ</w:t>
      </w:r>
      <w:r>
        <w:t>и</w:t>
      </w:r>
      <w:r>
        <w:t>зованно планируемой экономики к рыночной экономике в последние десятил</w:t>
      </w:r>
      <w:r>
        <w:t>е</w:t>
      </w:r>
      <w:r>
        <w:t>тия возникли серьезные проблемы с точки зрения эффективного осуществл</w:t>
      </w:r>
      <w:r>
        <w:t>е</w:t>
      </w:r>
      <w:r>
        <w:t>ния Конвенции и что процесс структурной перестройки несоразмерным обр</w:t>
      </w:r>
      <w:r>
        <w:t>а</w:t>
      </w:r>
      <w:r>
        <w:t>зом отражается на положении женщин. Комитет отмечает также, что возвращ</w:t>
      </w:r>
      <w:r>
        <w:t>е</w:t>
      </w:r>
      <w:r>
        <w:t>ние к традиционным взглядам на вопросы пола также является препятствием на пути осуществления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87.</w:t>
      </w:r>
      <w:r>
        <w:tab/>
        <w:t>Комитет выражает озабоченность в связи с тем, что, хотя в Конституции признается равенство всех перед законом и содержится запрет на дискримин</w:t>
      </w:r>
      <w:r>
        <w:t>а</w:t>
      </w:r>
      <w:r>
        <w:t>цию по признаку пола, в эстонском законодательстве не содержится конкретн</w:t>
      </w:r>
      <w:r>
        <w:t>о</w:t>
      </w:r>
      <w:r>
        <w:t>го определения дискриминации в отношении женщин, сформулированного по образцу статьи 1 Конвенции, в которой запрещается прямая и косвенная ди</w:t>
      </w:r>
      <w:r>
        <w:t>с</w:t>
      </w:r>
      <w:r>
        <w:t xml:space="preserve">криминация. </w:t>
      </w:r>
    </w:p>
    <w:p w:rsidR="00000000" w:rsidRDefault="00000000">
      <w:pPr>
        <w:pStyle w:val="SingleTxt"/>
      </w:pPr>
      <w:r>
        <w:t>88.</w:t>
      </w:r>
      <w:r>
        <w:tab/>
      </w:r>
      <w:r>
        <w:rPr>
          <w:b/>
        </w:rPr>
        <w:t>Комитет настоятельно рекомендует государству-участнику включить определение дискриминации в отношении женщин в Конституцию страны и национальное законодательство. Он рекомендует принять проект закона о гендерном равенстве, содержащий положения, которые позволяют пр</w:t>
      </w:r>
      <w:r>
        <w:rPr>
          <w:b/>
        </w:rPr>
        <w:t>и</w:t>
      </w:r>
      <w:r>
        <w:rPr>
          <w:b/>
        </w:rPr>
        <w:t>нимать временные специальные меры в соответствии с пунктом 1 ст</w:t>
      </w:r>
      <w:r>
        <w:rPr>
          <w:b/>
        </w:rPr>
        <w:t>а</w:t>
      </w:r>
      <w:r>
        <w:rPr>
          <w:b/>
        </w:rPr>
        <w:t>тьи 4 Конвенции. Он просит государство-участник представить в своем следующем докладе соответствующую информацию по этому закону, а также информацию о средствах правовой защиты, к которым могут пр</w:t>
      </w:r>
      <w:r>
        <w:rPr>
          <w:b/>
        </w:rPr>
        <w:t>и</w:t>
      </w:r>
      <w:r>
        <w:rPr>
          <w:b/>
        </w:rPr>
        <w:t>бегать женщины в целях получения помощи в связи с нарушениями их прав, защищаемых согласно Конституции и Ко</w:t>
      </w:r>
      <w:r>
        <w:rPr>
          <w:b/>
        </w:rPr>
        <w:t>н</w:t>
      </w:r>
      <w:r>
        <w:rPr>
          <w:b/>
        </w:rPr>
        <w:t>венции</w:t>
      </w:r>
      <w:r>
        <w:t>.</w:t>
      </w:r>
    </w:p>
    <w:p w:rsidR="00000000" w:rsidRDefault="00000000">
      <w:pPr>
        <w:pStyle w:val="SingleTxt"/>
      </w:pPr>
      <w:r>
        <w:t>89.</w:t>
      </w:r>
      <w:r>
        <w:tab/>
        <w:t>Приветствуя тот факт, что в соответствии со статьями 3 и 123 Констит</w:t>
      </w:r>
      <w:r>
        <w:t>у</w:t>
      </w:r>
      <w:r>
        <w:t>ции положения Конвенции включены в национальное законодательство и что они имеют приоритет над этим законодательством, Комитет обеспокоен тем, что судебные работники, сотрудники правоохранительных органов и сами женщины не осведомлены о Конвенции и возможностях ее применения при принятии внутре</w:t>
      </w:r>
      <w:r>
        <w:t>н</w:t>
      </w:r>
      <w:r>
        <w:t xml:space="preserve">них решений. </w:t>
      </w:r>
    </w:p>
    <w:p w:rsidR="00000000" w:rsidRDefault="00000000">
      <w:pPr>
        <w:pStyle w:val="SingleTxt"/>
      </w:pPr>
      <w:r>
        <w:t>90.</w:t>
      </w:r>
      <w:r>
        <w:tab/>
      </w:r>
      <w:r>
        <w:rPr>
          <w:b/>
        </w:rPr>
        <w:t>Признавая уже предпринятые усилия по образованию в области прав человека, включая права человека женщин, а также транспарентность процесса нормотворчества, предполагающего участие населения, Комитет рекомендует пересмотреть учебные планы юридических учебных завед</w:t>
      </w:r>
      <w:r>
        <w:rPr>
          <w:b/>
        </w:rPr>
        <w:t>е</w:t>
      </w:r>
      <w:r>
        <w:rPr>
          <w:b/>
        </w:rPr>
        <w:t>ний и разработать программы непрерывной профессиональной подгото</w:t>
      </w:r>
      <w:r>
        <w:rPr>
          <w:b/>
        </w:rPr>
        <w:t>в</w:t>
      </w:r>
      <w:r>
        <w:rPr>
          <w:b/>
        </w:rPr>
        <w:t>ки судей и юристов, с тем чтобы включить в них темы, посвященные пр</w:t>
      </w:r>
      <w:r>
        <w:rPr>
          <w:b/>
        </w:rPr>
        <w:t>и</w:t>
      </w:r>
      <w:r>
        <w:rPr>
          <w:b/>
        </w:rPr>
        <w:t>менимости Конвенции на национальном уровне. Он рекомендует также организовать проведение кампаний по повышению уровня информир</w:t>
      </w:r>
      <w:r>
        <w:rPr>
          <w:b/>
        </w:rPr>
        <w:t>о</w:t>
      </w:r>
      <w:r>
        <w:rPr>
          <w:b/>
        </w:rPr>
        <w:t>ванности женщин о существующих средствах правовой защиты, с тем чтобы они могли прибегать к ним. Он просит государство-участник пре</w:t>
      </w:r>
      <w:r>
        <w:rPr>
          <w:b/>
        </w:rPr>
        <w:t>д</w:t>
      </w:r>
      <w:r>
        <w:rPr>
          <w:b/>
        </w:rPr>
        <w:t>ставить в своем следующем докладе информацию об исках, поданных в суды на основании положений Конвенции, а также о любых судебных р</w:t>
      </w:r>
      <w:r>
        <w:rPr>
          <w:b/>
        </w:rPr>
        <w:t>е</w:t>
      </w:r>
      <w:r>
        <w:rPr>
          <w:b/>
        </w:rPr>
        <w:t>шениях, содержащих ссылки на Ко</w:t>
      </w:r>
      <w:r>
        <w:rPr>
          <w:b/>
        </w:rPr>
        <w:t>н</w:t>
      </w:r>
      <w:r>
        <w:rPr>
          <w:b/>
        </w:rPr>
        <w:t>венцию</w:t>
      </w:r>
      <w:r>
        <w:t>.</w:t>
      </w:r>
    </w:p>
    <w:p w:rsidR="00000000" w:rsidRDefault="00000000">
      <w:pPr>
        <w:pStyle w:val="SingleTxt"/>
      </w:pPr>
      <w:r>
        <w:t>91.</w:t>
      </w:r>
      <w:r>
        <w:tab/>
        <w:t>Комитет выражает озабоченность в связи с тем, что существующий н</w:t>
      </w:r>
      <w:r>
        <w:t>а</w:t>
      </w:r>
      <w:r>
        <w:t>циональный механизм для улучшения положения женщин, Бюро по гендерному равенству, являющееся одним из подразделений министерства социальных дел, — хотя на него и возложена ответственность за обеспечение учета вопр</w:t>
      </w:r>
      <w:r>
        <w:t>о</w:t>
      </w:r>
      <w:r>
        <w:t>сов равенства мужчин и женщин — не располагает достаточным потенциалом, авторитетом, а также людскими и финансовыми ресурсами для того, чтобы оно могло эффективным образом содействовать улучшению положения женщин и достижению равенства полов. Комитет выражает также обеспокоенность по поводу недостаточной эффективности общей комплексной политики обеспеч</w:t>
      </w:r>
      <w:r>
        <w:t>е</w:t>
      </w:r>
      <w:r>
        <w:t>ния учета гендерной проблемат</w:t>
      </w:r>
      <w:r>
        <w:t>и</w:t>
      </w:r>
      <w:r>
        <w:t>ки.</w:t>
      </w:r>
    </w:p>
    <w:p w:rsidR="00000000" w:rsidRDefault="00000000">
      <w:pPr>
        <w:pStyle w:val="SingleTxt"/>
      </w:pPr>
      <w:r>
        <w:t>92.</w:t>
      </w:r>
      <w:r>
        <w:tab/>
      </w:r>
      <w:r>
        <w:rPr>
          <w:b/>
        </w:rPr>
        <w:t>Комитет рекомендует государству-участнику усилить существующий национальный механизм в целях укрепления его авторитета и эффекти</w:t>
      </w:r>
      <w:r>
        <w:rPr>
          <w:b/>
        </w:rPr>
        <w:t>в</w:t>
      </w:r>
      <w:r>
        <w:rPr>
          <w:b/>
        </w:rPr>
        <w:t>ности, а также пересмотреть его мандат на обеспечение эффективного уч</w:t>
      </w:r>
      <w:r>
        <w:rPr>
          <w:b/>
        </w:rPr>
        <w:t>е</w:t>
      </w:r>
      <w:r>
        <w:rPr>
          <w:b/>
        </w:rPr>
        <w:t>та гендерной проблематики во всех стратегиях. Он рекомендует также г</w:t>
      </w:r>
      <w:r>
        <w:rPr>
          <w:b/>
        </w:rPr>
        <w:t>о</w:t>
      </w:r>
      <w:r>
        <w:rPr>
          <w:b/>
        </w:rPr>
        <w:t>сударству-участнику провести новую оценку возможностей национального механизма, обеспечить его адекватными людскими и финансовыми ресу</w:t>
      </w:r>
      <w:r>
        <w:rPr>
          <w:b/>
        </w:rPr>
        <w:t>р</w:t>
      </w:r>
      <w:r>
        <w:rPr>
          <w:b/>
        </w:rPr>
        <w:t>сами на всех уровнях и оказать содействие в налаживании более эффе</w:t>
      </w:r>
      <w:r>
        <w:rPr>
          <w:b/>
        </w:rPr>
        <w:t>к</w:t>
      </w:r>
      <w:r>
        <w:rPr>
          <w:b/>
        </w:rPr>
        <w:t>тивной координации между существующими механизмами для улучшения положения женщин и содействия достижению равенства п</w:t>
      </w:r>
      <w:r>
        <w:rPr>
          <w:b/>
        </w:rPr>
        <w:t>о</w:t>
      </w:r>
      <w:r>
        <w:rPr>
          <w:b/>
        </w:rPr>
        <w:t>лов</w:t>
      </w:r>
      <w:r>
        <w:t>.</w:t>
      </w:r>
    </w:p>
    <w:p w:rsidR="00000000" w:rsidRDefault="00000000">
      <w:pPr>
        <w:pStyle w:val="SingleTxt"/>
      </w:pPr>
      <w:r>
        <w:t>93.</w:t>
      </w:r>
      <w:r>
        <w:tab/>
        <w:t>Комитет обеспокоен тем, что в широких массах эстонского общества и о</w:t>
      </w:r>
      <w:r>
        <w:t>р</w:t>
      </w:r>
      <w:r>
        <w:t>ганах государственного управления, как представляется, отсутствует четкое понимание в том, что касается временных специальных мер, предусмотренных в пункте 1 статьи 4 Конвенции, а также оснований для их прим</w:t>
      </w:r>
      <w:r>
        <w:t>е</w:t>
      </w:r>
      <w:r>
        <w:t>нения.</w:t>
      </w:r>
    </w:p>
    <w:p w:rsidR="00000000" w:rsidRDefault="00000000">
      <w:pPr>
        <w:pStyle w:val="SingleTxt"/>
      </w:pPr>
      <w:r>
        <w:t>94.</w:t>
      </w:r>
      <w:r>
        <w:tab/>
      </w:r>
      <w:r>
        <w:rPr>
          <w:b/>
        </w:rPr>
        <w:t>Комитет рекомендует государству-участнику повышать уровень и</w:t>
      </w:r>
      <w:r>
        <w:rPr>
          <w:b/>
        </w:rPr>
        <w:t>н</w:t>
      </w:r>
      <w:r>
        <w:rPr>
          <w:b/>
        </w:rPr>
        <w:t>формированности населения о важности этих мер в деле ускорения пр</w:t>
      </w:r>
      <w:r>
        <w:rPr>
          <w:b/>
        </w:rPr>
        <w:t>о</w:t>
      </w:r>
      <w:r>
        <w:rPr>
          <w:b/>
        </w:rPr>
        <w:t>цесса дост</w:t>
      </w:r>
      <w:r>
        <w:rPr>
          <w:b/>
        </w:rPr>
        <w:t>и</w:t>
      </w:r>
      <w:r>
        <w:rPr>
          <w:b/>
        </w:rPr>
        <w:t>жения равенства полов. Он рекомендует также государству-участнику принять временные специальные меры, в частности в таких областях, как образование, занятость, профессиональная и политическая деятельность, в том числе путем уделения особого внимания тем сферам деятельности, в которых имеет место низкий уровень представленности мужчин или женщин. Такие положения должны включать поддающиеся измерению задачи, цели или квоты и сроки, позволяющие осуществлять эффективный контроль за их осуществл</w:t>
      </w:r>
      <w:r>
        <w:rPr>
          <w:b/>
        </w:rPr>
        <w:t>е</w:t>
      </w:r>
      <w:r>
        <w:rPr>
          <w:b/>
        </w:rPr>
        <w:t>нием.</w:t>
      </w:r>
    </w:p>
    <w:p w:rsidR="00000000" w:rsidRDefault="00000000">
      <w:pPr>
        <w:pStyle w:val="SingleTxt"/>
      </w:pPr>
      <w:r>
        <w:t>95.</w:t>
      </w:r>
      <w:r>
        <w:tab/>
        <w:t>Комитет обеспокоен новым распространением и сохранением традицио</w:t>
      </w:r>
      <w:r>
        <w:t>н</w:t>
      </w:r>
      <w:r>
        <w:t>ных стереотипных представлений в отношении роли мужчин и женщин в семье и в обществе в целом. Комитет обеспокоен также отсутствием направленных на устранение этих стереотипных представлений целевых образовательных пр</w:t>
      </w:r>
      <w:r>
        <w:t>о</w:t>
      </w:r>
      <w:r>
        <w:t>грамм, кампаний в средствах массовой информации и временных специальных мер.</w:t>
      </w:r>
    </w:p>
    <w:p w:rsidR="00000000" w:rsidRDefault="00000000">
      <w:pPr>
        <w:pStyle w:val="SingleTxt"/>
      </w:pPr>
      <w:r>
        <w:t>96.</w:t>
      </w:r>
      <w:r>
        <w:tab/>
      </w:r>
      <w:r>
        <w:rPr>
          <w:b/>
        </w:rPr>
        <w:t>Комитет настоятельно призывает государство-участник разрабат</w:t>
      </w:r>
      <w:r>
        <w:rPr>
          <w:b/>
        </w:rPr>
        <w:t>ы</w:t>
      </w:r>
      <w:r>
        <w:rPr>
          <w:b/>
        </w:rPr>
        <w:t>вать и осуществлять всеобъемлющие программы в сфере образования и пропагандировать в средствах массовой информации изменения в кул</w:t>
      </w:r>
      <w:r>
        <w:rPr>
          <w:b/>
        </w:rPr>
        <w:t>ь</w:t>
      </w:r>
      <w:r>
        <w:rPr>
          <w:b/>
        </w:rPr>
        <w:t>турных моделях поведения в том, что касается роли и обязанностей же</w:t>
      </w:r>
      <w:r>
        <w:rPr>
          <w:b/>
        </w:rPr>
        <w:t>н</w:t>
      </w:r>
      <w:r>
        <w:rPr>
          <w:b/>
        </w:rPr>
        <w:t>щин и мужчин, как того требует статья 5 Конвенции. Он также рекоме</w:t>
      </w:r>
      <w:r>
        <w:rPr>
          <w:b/>
        </w:rPr>
        <w:t>н</w:t>
      </w:r>
      <w:r>
        <w:rPr>
          <w:b/>
        </w:rPr>
        <w:t>дует принять такие законы и проводить такую политику, которые не только запрещали бы явную дискриминацию в отношении женщин, но и объявляли бы борьбу более скрытым формам ее проявления — традиц</w:t>
      </w:r>
      <w:r>
        <w:rPr>
          <w:b/>
        </w:rPr>
        <w:t>и</w:t>
      </w:r>
      <w:r>
        <w:rPr>
          <w:b/>
        </w:rPr>
        <w:t>онным стереотипным представлениям о распределении ролей в семье, на работе, в п</w:t>
      </w:r>
      <w:r>
        <w:rPr>
          <w:b/>
        </w:rPr>
        <w:t>о</w:t>
      </w:r>
      <w:r>
        <w:rPr>
          <w:b/>
        </w:rPr>
        <w:t>литике и обществе</w:t>
      </w:r>
      <w:r>
        <w:t>.</w:t>
      </w:r>
    </w:p>
    <w:p w:rsidR="00000000" w:rsidRDefault="00000000">
      <w:pPr>
        <w:pStyle w:val="SingleTxt"/>
      </w:pPr>
      <w:r>
        <w:t>97.</w:t>
      </w:r>
      <w:r>
        <w:tab/>
        <w:t>Высоко оценивая усилия государства-участника по борьбе с насилием, к</w:t>
      </w:r>
      <w:r>
        <w:t>о</w:t>
      </w:r>
      <w:r>
        <w:t>торому подвергаются женщины, особенно в семье и быту, и создание в сотру</w:t>
      </w:r>
      <w:r>
        <w:t>д</w:t>
      </w:r>
      <w:r>
        <w:t>ничестве с неправительственными организациями базы данных о масштабах распространения насилия в Эстонии, а также организацию подготовки по этим вопросам полицейских, медицинских работников и специалистов, оказыва</w:t>
      </w:r>
      <w:r>
        <w:t>ю</w:t>
      </w:r>
      <w:r>
        <w:t>щих помощь и поддержку жертвам насилия, Комитет выражает озабоченность распространением насилия в отношении женщин и девочек, в том числе с</w:t>
      </w:r>
      <w:r>
        <w:t>е</w:t>
      </w:r>
      <w:r>
        <w:t>мейно-бытового нас</w:t>
      </w:r>
      <w:r>
        <w:t>и</w:t>
      </w:r>
      <w:r>
        <w:t>лия.</w:t>
      </w:r>
    </w:p>
    <w:p w:rsidR="00000000" w:rsidRDefault="00000000">
      <w:pPr>
        <w:pStyle w:val="SingleTxt"/>
      </w:pPr>
      <w:r>
        <w:t>98.</w:t>
      </w:r>
      <w:r>
        <w:tab/>
      </w:r>
      <w:r>
        <w:rPr>
          <w:b/>
        </w:rPr>
        <w:t>Комитет настоятельно призывает государство-участник уделять пр</w:t>
      </w:r>
      <w:r>
        <w:rPr>
          <w:b/>
        </w:rPr>
        <w:t>и</w:t>
      </w:r>
      <w:r>
        <w:rPr>
          <w:b/>
        </w:rPr>
        <w:t>оритетное внимание всеобъемлющим мерам по искоренению насилия в отношении женщин в семье и обществе и признать, что такое насилие, в том числе семейно-бытовое, является нарушением прав человека женщин, закрепленных в Конвенции. В свете своей рекомендации общего характ</w:t>
      </w:r>
      <w:r>
        <w:rPr>
          <w:b/>
        </w:rPr>
        <w:t>е</w:t>
      </w:r>
      <w:r>
        <w:rPr>
          <w:b/>
        </w:rPr>
        <w:t>ра № 19, касающейся насилия в отношении женщин, Комитет призывает государство-участник обеспечить, чтобы такое насилие определялось в Уголовном кодексе как преступление, чтобы оно оперативно преследов</w:t>
      </w:r>
      <w:r>
        <w:rPr>
          <w:b/>
        </w:rPr>
        <w:t>а</w:t>
      </w:r>
      <w:r>
        <w:rPr>
          <w:b/>
        </w:rPr>
        <w:t>лось и сурово наказывалось и чтобы женщины, подвергшиеся насилию, могли немедленно получить правовую помощь и защиту. Он рекомендует принять меры с целью обеспечить, чтобы государственные служащие, в первую очередь работники правоохранительных органов, судьи, медици</w:t>
      </w:r>
      <w:r>
        <w:rPr>
          <w:b/>
        </w:rPr>
        <w:t>н</w:t>
      </w:r>
      <w:r>
        <w:rPr>
          <w:b/>
        </w:rPr>
        <w:t>ские и социальные работники, были хорошо информированы о всех фо</w:t>
      </w:r>
      <w:r>
        <w:rPr>
          <w:b/>
        </w:rPr>
        <w:t>р</w:t>
      </w:r>
      <w:r>
        <w:rPr>
          <w:b/>
        </w:rPr>
        <w:t>мах насилия, которому подвергаются женщины. Комитет также предлаг</w:t>
      </w:r>
      <w:r>
        <w:rPr>
          <w:b/>
        </w:rPr>
        <w:t>а</w:t>
      </w:r>
      <w:r>
        <w:rPr>
          <w:b/>
        </w:rPr>
        <w:t>ет государству-участнику проводить информационные кампании, в том числе кампании нетерпимости к любому проявлению насилия, добиваясь его осуждения как антиобщественного и аморального поведения. Он р</w:t>
      </w:r>
      <w:r>
        <w:rPr>
          <w:b/>
        </w:rPr>
        <w:t>е</w:t>
      </w:r>
      <w:r>
        <w:rPr>
          <w:b/>
        </w:rPr>
        <w:t>комендует принять специальный закон, запрещающий семейно-бытовое насилие в отношении женщин и предусматривающий меры их судебной и правовой защиты, а также доступ для них к правовой помощи. Комитет также настоятельно призывает государство-участник внести в содерж</w:t>
      </w:r>
      <w:r>
        <w:rPr>
          <w:b/>
        </w:rPr>
        <w:t>а</w:t>
      </w:r>
      <w:r>
        <w:rPr>
          <w:b/>
        </w:rPr>
        <w:t>щееся в Уголовном кодексе определение изнасилования поправку, в соо</w:t>
      </w:r>
      <w:r>
        <w:rPr>
          <w:b/>
        </w:rPr>
        <w:t>т</w:t>
      </w:r>
      <w:r>
        <w:rPr>
          <w:b/>
        </w:rPr>
        <w:t>ветствии с которой это преступление определялось бы как половое снош</w:t>
      </w:r>
      <w:r>
        <w:rPr>
          <w:b/>
        </w:rPr>
        <w:t>е</w:t>
      </w:r>
      <w:r>
        <w:rPr>
          <w:b/>
        </w:rPr>
        <w:t>ние без согласия</w:t>
      </w:r>
      <w:r>
        <w:t>.</w:t>
      </w:r>
    </w:p>
    <w:p w:rsidR="00000000" w:rsidRDefault="00000000">
      <w:pPr>
        <w:pStyle w:val="SingleTxt"/>
      </w:pPr>
      <w:r>
        <w:t>99.</w:t>
      </w:r>
      <w:r>
        <w:tab/>
        <w:t>Комитет с обеспокоенностью отмечает, что половое сношение с девочкой моложе 14 лет считается изнасилованием и что эстонское законодательство разрешает девочкам в возрасте от 15 до 18 лет в исключительных обстоятел</w:t>
      </w:r>
      <w:r>
        <w:t>ь</w:t>
      </w:r>
      <w:r>
        <w:t>ствах, например в случае беременности, вступать в брак.</w:t>
      </w:r>
    </w:p>
    <w:p w:rsidR="00000000" w:rsidRDefault="00000000">
      <w:pPr>
        <w:pStyle w:val="SingleTxt"/>
      </w:pPr>
      <w:r>
        <w:t>100.</w:t>
      </w:r>
      <w:r>
        <w:tab/>
      </w:r>
      <w:r>
        <w:rPr>
          <w:b/>
        </w:rPr>
        <w:t>Комитет рекомендует государству-участнику изменить свой закон об изнасиловании несовершеннолетних и привести свой закон о минимал</w:t>
      </w:r>
      <w:r>
        <w:rPr>
          <w:b/>
        </w:rPr>
        <w:t>ь</w:t>
      </w:r>
      <w:r>
        <w:rPr>
          <w:b/>
        </w:rPr>
        <w:t>ном возрасте вступления в брак в соответствие с пунктом 2 статьи 16 Конвенции и с проводимой им политикой в области охраны репродукти</w:t>
      </w:r>
      <w:r>
        <w:rPr>
          <w:b/>
        </w:rPr>
        <w:t>в</w:t>
      </w:r>
      <w:r>
        <w:rPr>
          <w:b/>
        </w:rPr>
        <w:t>ного здоровья женщин и девочек. Он настоятельно призывает государс</w:t>
      </w:r>
      <w:r>
        <w:rPr>
          <w:b/>
        </w:rPr>
        <w:t>т</w:t>
      </w:r>
      <w:r>
        <w:rPr>
          <w:b/>
        </w:rPr>
        <w:t>во-участник разработать превентивные программы социальной помощи для решения проблемы беременности в подростковом возра</w:t>
      </w:r>
      <w:r>
        <w:rPr>
          <w:b/>
        </w:rPr>
        <w:t>с</w:t>
      </w:r>
      <w:r>
        <w:rPr>
          <w:b/>
        </w:rPr>
        <w:t>те</w:t>
      </w:r>
      <w:r>
        <w:t>.</w:t>
      </w:r>
    </w:p>
    <w:p w:rsidR="00000000" w:rsidRDefault="00000000">
      <w:pPr>
        <w:pStyle w:val="SingleTxt"/>
      </w:pPr>
      <w:r>
        <w:t>101.</w:t>
      </w:r>
      <w:r>
        <w:tab/>
        <w:t>Высоко оценивая предпринимаемые государством-участником усилия по урегулированию проблемы торговли женщинами и девочками, Комитет с обе</w:t>
      </w:r>
      <w:r>
        <w:t>с</w:t>
      </w:r>
      <w:r>
        <w:t>покоенностью отмечает, что масштабы этой проблемы не получили отражения в представленной информации. Он также обеспокоен предоставлением недо</w:t>
      </w:r>
      <w:r>
        <w:t>с</w:t>
      </w:r>
      <w:r>
        <w:t>таточно полной информации по этой тематике, а также отсутствием всеобъе</w:t>
      </w:r>
      <w:r>
        <w:t>м</w:t>
      </w:r>
      <w:r>
        <w:t>лющей политики решения этой проблемы и отдельного законодательства для борьбы с торговлей женщинами и привлечения к ответственности торговцев «живым т</w:t>
      </w:r>
      <w:r>
        <w:t>о</w:t>
      </w:r>
      <w:r>
        <w:t>варом».</w:t>
      </w:r>
    </w:p>
    <w:p w:rsidR="00000000" w:rsidRDefault="00000000">
      <w:pPr>
        <w:pStyle w:val="SingleTxt"/>
      </w:pPr>
      <w:r>
        <w:t>102.</w:t>
      </w:r>
      <w:r>
        <w:tab/>
      </w:r>
      <w:r>
        <w:rPr>
          <w:b/>
        </w:rPr>
        <w:t>Приветствуя проведение в 2002 году кампании против торговли же</w:t>
      </w:r>
      <w:r>
        <w:rPr>
          <w:b/>
        </w:rPr>
        <w:t>н</w:t>
      </w:r>
      <w:r>
        <w:rPr>
          <w:b/>
        </w:rPr>
        <w:t>щинами, Комитет настоятельно призывает государство-участник вкл</w:t>
      </w:r>
      <w:r>
        <w:rPr>
          <w:b/>
        </w:rPr>
        <w:t>ю</w:t>
      </w:r>
      <w:r>
        <w:rPr>
          <w:b/>
        </w:rPr>
        <w:t>чить в свой следующий доклад более подробную информацию и данные о положении дел и прогрессе в этой области. Он настоятельно призывает г</w:t>
      </w:r>
      <w:r>
        <w:rPr>
          <w:b/>
        </w:rPr>
        <w:t>о</w:t>
      </w:r>
      <w:r>
        <w:rPr>
          <w:b/>
        </w:rPr>
        <w:t>сударство-участник принять и внедрить отдельное законодательство о торговле женщинами и активизировать свое сотрудничество с другими странами происхождения, транзита и назначения являющихся объектом торговли женщин и девочек и информировать о результатах такого с</w:t>
      </w:r>
      <w:r>
        <w:rPr>
          <w:b/>
        </w:rPr>
        <w:t>о</w:t>
      </w:r>
      <w:r>
        <w:rPr>
          <w:b/>
        </w:rPr>
        <w:t>трудничества. Он также рекомендует осуществлять программы социал</w:t>
      </w:r>
      <w:r>
        <w:rPr>
          <w:b/>
        </w:rPr>
        <w:t>ь</w:t>
      </w:r>
      <w:r>
        <w:rPr>
          <w:b/>
        </w:rPr>
        <w:t>ной поддержки и реинтеграции жертв проституции и то</w:t>
      </w:r>
      <w:r>
        <w:rPr>
          <w:b/>
        </w:rPr>
        <w:t>р</w:t>
      </w:r>
      <w:r>
        <w:rPr>
          <w:b/>
        </w:rPr>
        <w:t>говли</w:t>
      </w:r>
      <w:r>
        <w:t>.</w:t>
      </w:r>
    </w:p>
    <w:p w:rsidR="00000000" w:rsidRDefault="00000000">
      <w:pPr>
        <w:pStyle w:val="SingleTxt"/>
      </w:pPr>
      <w:r>
        <w:t>103.</w:t>
      </w:r>
      <w:r>
        <w:tab/>
        <w:t>Выражая удовлетворение тем, что в составе нового правительства из 14 министров 5 будут женщины, часть из которых возглавят министерства, к</w:t>
      </w:r>
      <w:r>
        <w:t>о</w:t>
      </w:r>
      <w:r>
        <w:t>торыми до этого традиционно руководили мужчины, Комитет выражает обе</w:t>
      </w:r>
      <w:r>
        <w:t>с</w:t>
      </w:r>
      <w:r>
        <w:t>покоенность низким представительством женщин в руководящих политических и государс</w:t>
      </w:r>
      <w:r>
        <w:t>т</w:t>
      </w:r>
      <w:r>
        <w:t>венных органах самого разного уровня.</w:t>
      </w:r>
    </w:p>
    <w:p w:rsidR="00000000" w:rsidRDefault="00000000">
      <w:pPr>
        <w:pStyle w:val="SingleTxt"/>
      </w:pPr>
      <w:r>
        <w:t>104.</w:t>
      </w:r>
      <w:r>
        <w:tab/>
      </w:r>
      <w:r>
        <w:rPr>
          <w:b/>
        </w:rPr>
        <w:t>Комитет рекомендует государству-участнику использовать в соотве</w:t>
      </w:r>
      <w:r>
        <w:rPr>
          <w:b/>
        </w:rPr>
        <w:t>т</w:t>
      </w:r>
      <w:r>
        <w:rPr>
          <w:b/>
        </w:rPr>
        <w:t>ствии со статьей 4.1 Конвенции временные специальные меры для увел</w:t>
      </w:r>
      <w:r>
        <w:rPr>
          <w:b/>
        </w:rPr>
        <w:t>и</w:t>
      </w:r>
      <w:r>
        <w:rPr>
          <w:b/>
        </w:rPr>
        <w:t>чения числа женщин на руководящих должностях в правительственных органах и на государственных предприятиях. Он также рекомендует гос</w:t>
      </w:r>
      <w:r>
        <w:rPr>
          <w:b/>
        </w:rPr>
        <w:t>у</w:t>
      </w:r>
      <w:r>
        <w:rPr>
          <w:b/>
        </w:rPr>
        <w:t>дарству-участнику активизировать свои усилия по осуществлению или оказанию поддержки в осуществлении специальных учебных программ подготовки нынешних и будущих руководителей из числа женщин и на р</w:t>
      </w:r>
      <w:r>
        <w:rPr>
          <w:b/>
        </w:rPr>
        <w:t>е</w:t>
      </w:r>
      <w:r>
        <w:rPr>
          <w:b/>
        </w:rPr>
        <w:t>гулярной основе проводить информационные кампании, разъясняя ва</w:t>
      </w:r>
      <w:r>
        <w:rPr>
          <w:b/>
        </w:rPr>
        <w:t>ж</w:t>
      </w:r>
      <w:r>
        <w:rPr>
          <w:b/>
        </w:rPr>
        <w:t>ное значение участия женщин на уровне принятия политических реш</w:t>
      </w:r>
      <w:r>
        <w:rPr>
          <w:b/>
        </w:rPr>
        <w:t>е</w:t>
      </w:r>
      <w:r>
        <w:rPr>
          <w:b/>
        </w:rPr>
        <w:t>ний</w:t>
      </w:r>
      <w:r>
        <w:t>.</w:t>
      </w:r>
    </w:p>
    <w:p w:rsidR="00000000" w:rsidRDefault="00000000">
      <w:pPr>
        <w:pStyle w:val="SingleTxt"/>
      </w:pPr>
      <w:r>
        <w:t>105.</w:t>
      </w:r>
      <w:r>
        <w:tab/>
        <w:t>Отмечая с глубоким удовлетворением высокий уровень образования же</w:t>
      </w:r>
      <w:r>
        <w:t>н</w:t>
      </w:r>
      <w:r>
        <w:t>щин, Комитет выражает обеспокоенность сохраняющимися различиями в во</w:t>
      </w:r>
      <w:r>
        <w:t>з</w:t>
      </w:r>
      <w:r>
        <w:t>можности получения образования между мальчиками и девочками, а также тем фактом, что высокий уровень образования не ведет к ликвидации разницы в оплате труда женщин и мужчин, и в частности к стиранию грани между пр</w:t>
      </w:r>
      <w:r>
        <w:t>е</w:t>
      </w:r>
      <w:r>
        <w:t>имущественно женской и мужской сферами занятости. Он также выражает обеспокоенность в связи с проявлениями скрытой дискриминации в вопросах приема на работу, продвижения по службе и увольнения же</w:t>
      </w:r>
      <w:r>
        <w:t>н</w:t>
      </w:r>
      <w:r>
        <w:t>щин.</w:t>
      </w:r>
    </w:p>
    <w:p w:rsidR="00000000" w:rsidRDefault="00000000">
      <w:pPr>
        <w:pStyle w:val="SingleTxt"/>
      </w:pPr>
      <w:r>
        <w:t>106.</w:t>
      </w:r>
      <w:r>
        <w:tab/>
      </w:r>
      <w:r>
        <w:rPr>
          <w:b/>
        </w:rPr>
        <w:t>Комитет рекомендует государству-участнику проанализировать пр</w:t>
      </w:r>
      <w:r>
        <w:rPr>
          <w:b/>
        </w:rPr>
        <w:t>и</w:t>
      </w:r>
      <w:r>
        <w:rPr>
          <w:b/>
        </w:rPr>
        <w:t>чины несоответствия между высоким уровнем образования женщин и их доходами. Он рекомендует принять меры, в том числе использовать вр</w:t>
      </w:r>
      <w:r>
        <w:rPr>
          <w:b/>
        </w:rPr>
        <w:t>е</w:t>
      </w:r>
      <w:r>
        <w:rPr>
          <w:b/>
        </w:rPr>
        <w:t>менные специальные меры, для ускорения процесса выдвижения женщин на все уровни принятия решений в учебных заведениях и экономике. Он настоятельно призывает государство-участник продолжать пересматр</w:t>
      </w:r>
      <w:r>
        <w:rPr>
          <w:b/>
        </w:rPr>
        <w:t>и</w:t>
      </w:r>
      <w:r>
        <w:rPr>
          <w:b/>
        </w:rPr>
        <w:t>вать и реформировать учебные программы и учебники в целях борьбы с традиционными представлениями о женщинах и содействия созданию у</w:t>
      </w:r>
      <w:r>
        <w:rPr>
          <w:b/>
        </w:rPr>
        <w:t>с</w:t>
      </w:r>
      <w:r>
        <w:rPr>
          <w:b/>
        </w:rPr>
        <w:t>ловий, способствующих выдвижению женщин на руководящие и хорошо оплачиваемые должности</w:t>
      </w:r>
      <w:r>
        <w:t>.</w:t>
      </w:r>
    </w:p>
    <w:p w:rsidR="00000000" w:rsidRDefault="00000000">
      <w:pPr>
        <w:pStyle w:val="SingleTxt"/>
      </w:pPr>
      <w:r>
        <w:t>107.</w:t>
      </w:r>
      <w:r>
        <w:tab/>
        <w:t>Комитет выражает обеспокоенность тем, что положение женщин на рынке труда характеризуется дискриминацией и явной сегрегацией по професси</w:t>
      </w:r>
      <w:r>
        <w:t>о</w:t>
      </w:r>
      <w:r>
        <w:t>нальному признаку, что обусловливает разницу в оплате труда. Комитет обе</w:t>
      </w:r>
      <w:r>
        <w:t>с</w:t>
      </w:r>
      <w:r>
        <w:t>покоен ситуацией молодых женщин, которым приходится помимо професси</w:t>
      </w:r>
      <w:r>
        <w:t>о</w:t>
      </w:r>
      <w:r>
        <w:t>нальных выполнять домашние и семейные обязанности, что ставит их в уязв</w:t>
      </w:r>
      <w:r>
        <w:t>и</w:t>
      </w:r>
      <w:r>
        <w:t>мое положение и заставляет искать временную работу и работу на неполный день.</w:t>
      </w:r>
    </w:p>
    <w:p w:rsidR="00000000" w:rsidRDefault="00000000">
      <w:pPr>
        <w:pStyle w:val="SingleTxt"/>
      </w:pPr>
      <w:r>
        <w:t>108.</w:t>
      </w:r>
      <w:r>
        <w:tab/>
      </w:r>
      <w:r>
        <w:rPr>
          <w:b/>
        </w:rPr>
        <w:t>Комитет рекомендует вести борьбу с сегрегацией по профессионал</w:t>
      </w:r>
      <w:r>
        <w:rPr>
          <w:b/>
        </w:rPr>
        <w:t>ь</w:t>
      </w:r>
      <w:r>
        <w:rPr>
          <w:b/>
        </w:rPr>
        <w:t>ному признаку и для этого принять подготавливаемый в настоящее время новый закон о трудовых договорах, а также организовывать обучение, подготовку и переподготовку женщин. Необходимо дополнительно пов</w:t>
      </w:r>
      <w:r>
        <w:rPr>
          <w:b/>
        </w:rPr>
        <w:t>ы</w:t>
      </w:r>
      <w:r>
        <w:rPr>
          <w:b/>
        </w:rPr>
        <w:t>сить заработную плату в преимущественно женских отраслях государс</w:t>
      </w:r>
      <w:r>
        <w:rPr>
          <w:b/>
        </w:rPr>
        <w:t>т</w:t>
      </w:r>
      <w:r>
        <w:rPr>
          <w:b/>
        </w:rPr>
        <w:t>венной сферы занятости для устранения различий в заработной плате с преимущественно мужскими отраслями. Комитет просит включить в сл</w:t>
      </w:r>
      <w:r>
        <w:rPr>
          <w:b/>
        </w:rPr>
        <w:t>е</w:t>
      </w:r>
      <w:r>
        <w:rPr>
          <w:b/>
        </w:rPr>
        <w:t>дующий доклад информацию об осуществлении поправок к Закону о зар</w:t>
      </w:r>
      <w:r>
        <w:rPr>
          <w:b/>
        </w:rPr>
        <w:t>а</w:t>
      </w:r>
      <w:r>
        <w:rPr>
          <w:b/>
        </w:rPr>
        <w:t>ботной плате, который гарантирует равную оплату за равный труд или труд равной ценности. Он также рекомендует предусмотреть эффективные меры, позволяющие женщинам сочетать свои семейные и профессионал</w:t>
      </w:r>
      <w:r>
        <w:rPr>
          <w:b/>
        </w:rPr>
        <w:t>ь</w:t>
      </w:r>
      <w:r>
        <w:rPr>
          <w:b/>
        </w:rPr>
        <w:t>ные обязанности, и поощрять распределение домашних и семейных об</w:t>
      </w:r>
      <w:r>
        <w:rPr>
          <w:b/>
        </w:rPr>
        <w:t>я</w:t>
      </w:r>
      <w:r>
        <w:rPr>
          <w:b/>
        </w:rPr>
        <w:t>занностей между женщинами и мужчинами</w:t>
      </w:r>
      <w:r>
        <w:t>.</w:t>
      </w:r>
    </w:p>
    <w:p w:rsidR="00000000" w:rsidRDefault="00000000">
      <w:pPr>
        <w:pStyle w:val="SingleTxt"/>
      </w:pPr>
      <w:r>
        <w:t>109.</w:t>
      </w:r>
      <w:r>
        <w:tab/>
        <w:t>Комитет обеспокоен ростом масштабов распространения бедности среди различных групп женщин, в частности среди женщин, возглавляющих дома</w:t>
      </w:r>
      <w:r>
        <w:t>ш</w:t>
      </w:r>
      <w:r>
        <w:t>ние хозяйства, и женщин с маленькими детьми.</w:t>
      </w:r>
    </w:p>
    <w:p w:rsidR="00000000" w:rsidRDefault="00000000">
      <w:pPr>
        <w:pStyle w:val="SingleTxt"/>
      </w:pPr>
      <w:r>
        <w:t>110.</w:t>
      </w:r>
      <w:r>
        <w:tab/>
      </w:r>
      <w:r>
        <w:rPr>
          <w:b/>
        </w:rPr>
        <w:t>Комитет рекомендует государству-участнику внимательно следить за положением малоимущих женщин в наиболее уязвимых группах и осущ</w:t>
      </w:r>
      <w:r>
        <w:rPr>
          <w:b/>
        </w:rPr>
        <w:t>е</w:t>
      </w:r>
      <w:r>
        <w:rPr>
          <w:b/>
        </w:rPr>
        <w:t>ствляло эффективные программы, направленные на снижение остроты проблемы бедности, принимая во внимание гендерные аспекты бедн</w:t>
      </w:r>
      <w:r>
        <w:rPr>
          <w:b/>
        </w:rPr>
        <w:t>о</w:t>
      </w:r>
      <w:r>
        <w:rPr>
          <w:b/>
        </w:rPr>
        <w:t>сти</w:t>
      </w:r>
      <w:r>
        <w:t>.</w:t>
      </w:r>
    </w:p>
    <w:p w:rsidR="00000000" w:rsidRDefault="00000000">
      <w:pPr>
        <w:pStyle w:val="SingleTxt"/>
      </w:pPr>
      <w:r>
        <w:t>111.</w:t>
      </w:r>
      <w:r>
        <w:tab/>
        <w:t>Признавая определенное улучшение тяжелого положения, в котором ок</w:t>
      </w:r>
      <w:r>
        <w:t>а</w:t>
      </w:r>
      <w:r>
        <w:t>залось здравоохранение после обретения страной независимости, Комитет в</w:t>
      </w:r>
      <w:r>
        <w:t>ы</w:t>
      </w:r>
      <w:r>
        <w:t>ражает обеспокоенность ростом масштабов распространения туберкулеза, в</w:t>
      </w:r>
      <w:r>
        <w:t>е</w:t>
      </w:r>
      <w:r>
        <w:t>нерических болезней и ВИЧ, а также высоким числом самоубийств среди же</w:t>
      </w:r>
      <w:r>
        <w:t>н</w:t>
      </w:r>
      <w:r>
        <w:t>щин. Комитет обеспокоен большим количеством абортов среди женщин и о</w:t>
      </w:r>
      <w:r>
        <w:t>т</w:t>
      </w:r>
      <w:r>
        <w:t>мечает значимость этого факта с точки зрения эффективного доступа к методам планирования семьи, включая средства контрацепции, особенно в том, что к</w:t>
      </w:r>
      <w:r>
        <w:t>а</w:t>
      </w:r>
      <w:r>
        <w:t>сается малообесп</w:t>
      </w:r>
      <w:r>
        <w:t>е</w:t>
      </w:r>
      <w:r>
        <w:t>ченных сельских женщин.</w:t>
      </w:r>
    </w:p>
    <w:p w:rsidR="00000000" w:rsidRDefault="00000000">
      <w:pPr>
        <w:pStyle w:val="SingleTxt"/>
      </w:pPr>
      <w:r>
        <w:t>112.</w:t>
      </w:r>
      <w:r>
        <w:tab/>
      </w:r>
      <w:r>
        <w:rPr>
          <w:b/>
        </w:rPr>
        <w:t>Комитет привлекает внимание к своей рекомендации общего хара</w:t>
      </w:r>
      <w:r>
        <w:rPr>
          <w:b/>
        </w:rPr>
        <w:t>к</w:t>
      </w:r>
      <w:r>
        <w:rPr>
          <w:b/>
        </w:rPr>
        <w:t>тера 24, касающейся положения женщин и здравоохранения, и рекоменд</w:t>
      </w:r>
      <w:r>
        <w:rPr>
          <w:b/>
        </w:rPr>
        <w:t>у</w:t>
      </w:r>
      <w:r>
        <w:rPr>
          <w:b/>
        </w:rPr>
        <w:t>ет провести всеобъемлющее исследование конкретных потребностей в о</w:t>
      </w:r>
      <w:r>
        <w:rPr>
          <w:b/>
        </w:rPr>
        <w:t>х</w:t>
      </w:r>
      <w:r>
        <w:rPr>
          <w:b/>
        </w:rPr>
        <w:t>ране здоровья женщин, в том числе их репродуктивного здоровья, в оказ</w:t>
      </w:r>
      <w:r>
        <w:rPr>
          <w:b/>
        </w:rPr>
        <w:t>а</w:t>
      </w:r>
      <w:r>
        <w:rPr>
          <w:b/>
        </w:rPr>
        <w:t>нии финансовой и организационной помощи предназначенным для же</w:t>
      </w:r>
      <w:r>
        <w:rPr>
          <w:b/>
        </w:rPr>
        <w:t>н</w:t>
      </w:r>
      <w:r>
        <w:rPr>
          <w:b/>
        </w:rPr>
        <w:t>щин и мужчин программам планирования семьи и в обеспечении широк</w:t>
      </w:r>
      <w:r>
        <w:rPr>
          <w:b/>
        </w:rPr>
        <w:t>о</w:t>
      </w:r>
      <w:r>
        <w:rPr>
          <w:b/>
        </w:rPr>
        <w:t>го доступа к средствам контрацепции для всех женщин. Комитет насто</w:t>
      </w:r>
      <w:r>
        <w:rPr>
          <w:b/>
        </w:rPr>
        <w:t>я</w:t>
      </w:r>
      <w:r>
        <w:rPr>
          <w:b/>
        </w:rPr>
        <w:t>тельно призывает государство-участник усилить программы полового просвещения девочек и мальчиков, с тем чтобы стимулировать их отве</w:t>
      </w:r>
      <w:r>
        <w:rPr>
          <w:b/>
        </w:rPr>
        <w:t>т</w:t>
      </w:r>
      <w:r>
        <w:rPr>
          <w:b/>
        </w:rPr>
        <w:t>ственное половое поведение. Он также рекомендует учредить механизмы для оказания помощи женщинам, страдающим психическими расстро</w:t>
      </w:r>
      <w:r>
        <w:rPr>
          <w:b/>
        </w:rPr>
        <w:t>й</w:t>
      </w:r>
      <w:r>
        <w:rPr>
          <w:b/>
        </w:rPr>
        <w:t>ствами, а также в тех областях, где имеют место негативные явл</w:t>
      </w:r>
      <w:r>
        <w:rPr>
          <w:b/>
        </w:rPr>
        <w:t>е</w:t>
      </w:r>
      <w:r>
        <w:rPr>
          <w:b/>
        </w:rPr>
        <w:t>ния</w:t>
      </w:r>
      <w:r>
        <w:t>.</w:t>
      </w:r>
    </w:p>
    <w:p w:rsidR="00000000" w:rsidRDefault="00000000">
      <w:pPr>
        <w:pStyle w:val="SingleTxt"/>
      </w:pPr>
      <w:r>
        <w:t>113.</w:t>
      </w:r>
      <w:r>
        <w:tab/>
        <w:t>Комитет обеспокоен тем, что в докладе нет достаточной информации о положении сельских женщин в целом и пожилых сельских женщин в частности в том, что касается их денежных доходов, социальной защищенности, охвата бесплатным медицинским обслуживанием и социальных и культурных запр</w:t>
      </w:r>
      <w:r>
        <w:t>о</w:t>
      </w:r>
      <w:r>
        <w:t>сов. Он также обеспокоен положением замужних женщин, занимающихся с</w:t>
      </w:r>
      <w:r>
        <w:t>е</w:t>
      </w:r>
      <w:r>
        <w:t>мейным бизнесом, чей труд в официальных статистических данных не учит</w:t>
      </w:r>
      <w:r>
        <w:t>ы</w:t>
      </w:r>
      <w:r>
        <w:t>вае</w:t>
      </w:r>
      <w:r>
        <w:t>т</w:t>
      </w:r>
      <w:r>
        <w:t>ся.</w:t>
      </w:r>
    </w:p>
    <w:p w:rsidR="00000000" w:rsidRDefault="00000000">
      <w:pPr>
        <w:pStyle w:val="SingleTxt"/>
      </w:pPr>
      <w:r>
        <w:t>114.</w:t>
      </w:r>
      <w:r>
        <w:tab/>
      </w:r>
      <w:r>
        <w:rPr>
          <w:b/>
        </w:rPr>
        <w:t>Комитет просит государство-участник включить в свой следующий периодический доклад более подробные информацию и данные о полож</w:t>
      </w:r>
      <w:r>
        <w:rPr>
          <w:b/>
        </w:rPr>
        <w:t>е</w:t>
      </w:r>
      <w:r>
        <w:rPr>
          <w:b/>
        </w:rPr>
        <w:t>нии сельских женщин. Комитет рекомендует государству-участнику сл</w:t>
      </w:r>
      <w:r>
        <w:rPr>
          <w:b/>
        </w:rPr>
        <w:t>е</w:t>
      </w:r>
      <w:r>
        <w:rPr>
          <w:b/>
        </w:rPr>
        <w:t>дить за осуществлением существующих программ и разработать всеоб</w:t>
      </w:r>
      <w:r>
        <w:rPr>
          <w:b/>
        </w:rPr>
        <w:t>ъ</w:t>
      </w:r>
      <w:r>
        <w:rPr>
          <w:b/>
        </w:rPr>
        <w:t>емлющую политику и программы, направленные на укрепление эконом</w:t>
      </w:r>
      <w:r>
        <w:rPr>
          <w:b/>
        </w:rPr>
        <w:t>и</w:t>
      </w:r>
      <w:r>
        <w:rPr>
          <w:b/>
        </w:rPr>
        <w:t>ческой независимости сельских женщин, обеспечение их доступа к пр</w:t>
      </w:r>
      <w:r>
        <w:rPr>
          <w:b/>
        </w:rPr>
        <w:t>о</w:t>
      </w:r>
      <w:r>
        <w:rPr>
          <w:b/>
        </w:rPr>
        <w:t>фессионально-технической подготовке, продуктивным ресурсам и фина</w:t>
      </w:r>
      <w:r>
        <w:rPr>
          <w:b/>
        </w:rPr>
        <w:t>н</w:t>
      </w:r>
      <w:r>
        <w:rPr>
          <w:b/>
        </w:rPr>
        <w:t>совым средствам, а также на улучшение их медицинского обслуживания, социальной защищенности и удовлетворение их социальных и культу</w:t>
      </w:r>
      <w:r>
        <w:rPr>
          <w:b/>
        </w:rPr>
        <w:t>р</w:t>
      </w:r>
      <w:r>
        <w:rPr>
          <w:b/>
        </w:rPr>
        <w:t>ных запр</w:t>
      </w:r>
      <w:r>
        <w:rPr>
          <w:b/>
        </w:rPr>
        <w:t>о</w:t>
      </w:r>
      <w:r>
        <w:rPr>
          <w:b/>
        </w:rPr>
        <w:t>сов</w:t>
      </w:r>
      <w:r>
        <w:t>.</w:t>
      </w:r>
    </w:p>
    <w:p w:rsidR="00000000" w:rsidRDefault="00000000">
      <w:pPr>
        <w:pStyle w:val="SingleTxt"/>
      </w:pPr>
      <w:r>
        <w:t>115.</w:t>
      </w:r>
      <w:r>
        <w:tab/>
      </w:r>
      <w:r>
        <w:rPr>
          <w:b/>
        </w:rPr>
        <w:t>Комитет настоятельно призывает государство-участник ратифицир</w:t>
      </w:r>
      <w:r>
        <w:rPr>
          <w:b/>
        </w:rPr>
        <w:t>о</w:t>
      </w:r>
      <w:r>
        <w:rPr>
          <w:b/>
        </w:rPr>
        <w:t>вать поправку к пункту 1 статьи 20 Конвенции, касающуюся продолж</w:t>
      </w:r>
      <w:r>
        <w:rPr>
          <w:b/>
        </w:rPr>
        <w:t>и</w:t>
      </w:r>
      <w:r>
        <w:rPr>
          <w:b/>
        </w:rPr>
        <w:t>тельности сессий Ком</w:t>
      </w:r>
      <w:r>
        <w:rPr>
          <w:b/>
        </w:rPr>
        <w:t>и</w:t>
      </w:r>
      <w:r>
        <w:rPr>
          <w:b/>
        </w:rPr>
        <w:t>тета.</w:t>
      </w:r>
    </w:p>
    <w:p w:rsidR="00000000" w:rsidRDefault="00000000">
      <w:pPr>
        <w:pStyle w:val="SingleTxt"/>
      </w:pPr>
      <w:r>
        <w:t>116.</w:t>
      </w:r>
      <w:r>
        <w:tab/>
      </w:r>
      <w:r>
        <w:rPr>
          <w:b/>
        </w:rPr>
        <w:t>Комитет также настоятельно призывает государство-участник рат</w:t>
      </w:r>
      <w:r>
        <w:rPr>
          <w:b/>
        </w:rPr>
        <w:t>и</w:t>
      </w:r>
      <w:r>
        <w:rPr>
          <w:b/>
        </w:rPr>
        <w:t>фицировать Факультативный пр</w:t>
      </w:r>
      <w:r>
        <w:rPr>
          <w:b/>
        </w:rPr>
        <w:t>о</w:t>
      </w:r>
      <w:r>
        <w:rPr>
          <w:b/>
        </w:rPr>
        <w:t>токол к Конвенции</w:t>
      </w:r>
      <w:r>
        <w:t>.</w:t>
      </w:r>
    </w:p>
    <w:p w:rsidR="00000000" w:rsidRDefault="00000000">
      <w:pPr>
        <w:pStyle w:val="SingleTxt"/>
      </w:pPr>
      <w:r>
        <w:t>117.</w:t>
      </w:r>
      <w:r>
        <w:tab/>
      </w:r>
      <w:r>
        <w:rPr>
          <w:b/>
        </w:rPr>
        <w:t>Комитет просит государство-участник в своем следующем периодич</w:t>
      </w:r>
      <w:r>
        <w:rPr>
          <w:b/>
        </w:rPr>
        <w:t>е</w:t>
      </w:r>
      <w:r>
        <w:rPr>
          <w:b/>
        </w:rPr>
        <w:t>ском докладе высказаться по конкретным моментам, затронутым в н</w:t>
      </w:r>
      <w:r>
        <w:rPr>
          <w:b/>
        </w:rPr>
        <w:t>а</w:t>
      </w:r>
      <w:r>
        <w:rPr>
          <w:b/>
        </w:rPr>
        <w:t>стоящих заключительных замечаниях. Он просит также высказаться по общим рекомендациям Комитета и дать оценку эффективности законод</w:t>
      </w:r>
      <w:r>
        <w:rPr>
          <w:b/>
        </w:rPr>
        <w:t>а</w:t>
      </w:r>
      <w:r>
        <w:rPr>
          <w:b/>
        </w:rPr>
        <w:t>тельства, политики и программ с точки зрения осуществления Конве</w:t>
      </w:r>
      <w:r>
        <w:rPr>
          <w:b/>
        </w:rPr>
        <w:t>н</w:t>
      </w:r>
      <w:r>
        <w:rPr>
          <w:b/>
        </w:rPr>
        <w:t>ции</w:t>
      </w:r>
      <w:r>
        <w:t>.</w:t>
      </w:r>
    </w:p>
    <w:p w:rsidR="00000000" w:rsidRDefault="00000000">
      <w:pPr>
        <w:pStyle w:val="SingleTxt"/>
      </w:pPr>
      <w:r>
        <w:t>118.</w:t>
      </w:r>
      <w:r>
        <w:tab/>
      </w:r>
      <w:r>
        <w:rPr>
          <w:b/>
        </w:rPr>
        <w:t>Комитет просит государство-участник широко распространить н</w:t>
      </w:r>
      <w:r>
        <w:rPr>
          <w:b/>
        </w:rPr>
        <w:t>а</w:t>
      </w:r>
      <w:r>
        <w:rPr>
          <w:b/>
        </w:rPr>
        <w:t>стоящие заключительные замечания в Эстонии, с тем чтобы ознакомить работников законодательных и исполнительных органов, женские непр</w:t>
      </w:r>
      <w:r>
        <w:rPr>
          <w:b/>
        </w:rPr>
        <w:t>а</w:t>
      </w:r>
      <w:r>
        <w:rPr>
          <w:b/>
        </w:rPr>
        <w:t>вительственные организации и общественность в целом с мерами, кот</w:t>
      </w:r>
      <w:r>
        <w:rPr>
          <w:b/>
        </w:rPr>
        <w:t>о</w:t>
      </w:r>
      <w:r>
        <w:rPr>
          <w:b/>
        </w:rPr>
        <w:t>рые требуется принять для обеспечения юридического и фактического равноправия женщин. Он просит также правительство и впредь широко популяризировать, в частности среди женских и правозащитных орган</w:t>
      </w:r>
      <w:r>
        <w:rPr>
          <w:b/>
        </w:rPr>
        <w:t>и</w:t>
      </w:r>
      <w:r>
        <w:rPr>
          <w:b/>
        </w:rPr>
        <w:t>заций, Конвенцию и Факультативный протокол к ней, выносимые Ком</w:t>
      </w:r>
      <w:r>
        <w:rPr>
          <w:b/>
        </w:rPr>
        <w:t>и</w:t>
      </w:r>
      <w:r>
        <w:rPr>
          <w:b/>
        </w:rPr>
        <w:t>тетом рекомендации общего характера, а также Пекинскую декларацию и Платформу действий и результаты двадцать третьей специальной сессии Генеральной Ассамблеи под названием «Женщина в 2000 году: равенство между мужчинами и женщинами, развитие и мир в XXI веке»</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Тринидад и Тобаго</w:t>
      </w:r>
    </w:p>
    <w:p w:rsidR="00000000" w:rsidRDefault="00000000">
      <w:pPr>
        <w:pStyle w:val="SingleTxt"/>
        <w:spacing w:after="0" w:line="120" w:lineRule="exact"/>
        <w:rPr>
          <w:sz w:val="10"/>
        </w:rPr>
      </w:pPr>
    </w:p>
    <w:p w:rsidR="00000000" w:rsidRDefault="00000000">
      <w:pPr>
        <w:pStyle w:val="SingleTxt"/>
      </w:pPr>
      <w:r>
        <w:t>119.</w:t>
      </w:r>
      <w:r>
        <w:tab/>
        <w:t>Комитет рассмотрел сводные первоначальный, второй и третий период</w:t>
      </w:r>
      <w:r>
        <w:t>и</w:t>
      </w:r>
      <w:r>
        <w:t>ческие доклады Республики Тринидад и Тобаго (CEDAW/C/TTO/1–3) на своих 536</w:t>
      </w:r>
      <w:r>
        <w:noBreakHyphen/>
        <w:t>м и 537</w:t>
      </w:r>
      <w:r>
        <w:noBreakHyphen/>
        <w:t>м заседаниях, состоявшихся 21 января, и своем 547</w:t>
      </w:r>
      <w:r>
        <w:noBreakHyphen/>
        <w:t>м заседании, состоявшемся 29 января 2002 года (см. CEDAW/C/SR.536, 537 и 547).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120.</w:t>
      </w:r>
      <w:r>
        <w:tab/>
        <w:t>Внося на рассмотрение сводные первоначальный, второй и третий пери</w:t>
      </w:r>
      <w:r>
        <w:t>о</w:t>
      </w:r>
      <w:r>
        <w:t>дические доклады, представитель Тринидада и Тобаго выразила сожаление по поводу того, что, несмотря на предпринимавшиеся усилия, правительство д</w:t>
      </w:r>
      <w:r>
        <w:t>о</w:t>
      </w:r>
      <w:r>
        <w:t>пустило отставание в выполнении своих обязательств по представлению до</w:t>
      </w:r>
      <w:r>
        <w:t>к</w:t>
      </w:r>
      <w:r>
        <w:t>ладов в соответствии со статьей 18 Конвенции, представив свой доклад лишь в январе 2001 года.</w:t>
      </w:r>
    </w:p>
    <w:p w:rsidR="00000000" w:rsidRDefault="00000000">
      <w:pPr>
        <w:pStyle w:val="SingleTxt"/>
      </w:pPr>
      <w:r>
        <w:t>121.</w:t>
      </w:r>
      <w:r>
        <w:tab/>
        <w:t>Причина задержки с представлением доклада в значительной мере объя</w:t>
      </w:r>
      <w:r>
        <w:t>с</w:t>
      </w:r>
      <w:r>
        <w:t>няется тем, что ранее не существовало механизма для представления докладов в соответствии с международными договорами о правах человека, к тому же на эти цели не выделялось достаточно ресурсов. В 1999 году в ведомстве Ген</w:t>
      </w:r>
      <w:r>
        <w:t>е</w:t>
      </w:r>
      <w:r>
        <w:t>рального прокурора была создана Группа по правам человека для подготовки докладов, испрашиваемых в соответствии с международными документами. Для оказания Группе содействия был учрежден Комитет по правам человека, в состав которого вошли представители 13  правительственных ведомств и один представитель Ассамблеи Тоб</w:t>
      </w:r>
      <w:r>
        <w:t>а</w:t>
      </w:r>
      <w:r>
        <w:t>го.</w:t>
      </w:r>
    </w:p>
    <w:p w:rsidR="00000000" w:rsidRDefault="00000000">
      <w:pPr>
        <w:pStyle w:val="SingleTxt"/>
      </w:pPr>
      <w:r>
        <w:t>122.</w:t>
      </w:r>
      <w:r>
        <w:tab/>
        <w:t>По завершении работы над докладом Генеральный прокурор представил его в парламент, в общих чертах изложив его содержание и подчеркнув знач</w:t>
      </w:r>
      <w:r>
        <w:t>и</w:t>
      </w:r>
      <w:r>
        <w:t>мость Конвенции. Доклад получил широкое распространение, в том числе был направлен в правительственные ведомства; средние школы, неправительстве</w:t>
      </w:r>
      <w:r>
        <w:t>н</w:t>
      </w:r>
      <w:r>
        <w:t>ным и общинным организациям, международным правозащитным организац</w:t>
      </w:r>
      <w:r>
        <w:t>и</w:t>
      </w:r>
      <w:r>
        <w:t>ям и в публичные библиот</w:t>
      </w:r>
      <w:r>
        <w:t>е</w:t>
      </w:r>
      <w:r>
        <w:t>ки.</w:t>
      </w:r>
    </w:p>
    <w:p w:rsidR="00000000" w:rsidRDefault="00000000">
      <w:pPr>
        <w:pStyle w:val="SingleTxt"/>
      </w:pPr>
      <w:r>
        <w:t>123.</w:t>
      </w:r>
      <w:r>
        <w:tab/>
        <w:t>Присоединившись к Конвенции о ликвидации всех форм дискриминации в отношении женщин, правительство Тринидада и Тобаго выразило свою пр</w:t>
      </w:r>
      <w:r>
        <w:t>и</w:t>
      </w:r>
      <w:r>
        <w:t>верженность всеобщей борьбе за ликвидацию дискриминации в отношении женщин; и делу содействия осуществлению их гражданских, политических, экономических, социальных и культурных прав. Будучи воодушевлено пров</w:t>
      </w:r>
      <w:r>
        <w:t>е</w:t>
      </w:r>
      <w:r>
        <w:t>денным Генеральной Ассамблеей в 2000 году обзором хода осуществления П</w:t>
      </w:r>
      <w:r>
        <w:t>е</w:t>
      </w:r>
      <w:r>
        <w:t>кинской платформы действий, правительство страны также обязалось осущес</w:t>
      </w:r>
      <w:r>
        <w:t>т</w:t>
      </w:r>
      <w:r>
        <w:t>вить намеченные в ней меры. Неправительственные и общинные женские о</w:t>
      </w:r>
      <w:r>
        <w:t>р</w:t>
      </w:r>
      <w:r>
        <w:t>ганизации оказывают правительству помощь в осуществлении Конвенции. М</w:t>
      </w:r>
      <w:r>
        <w:t>и</w:t>
      </w:r>
      <w:r>
        <w:t>нистерство по вопросам развития общин и гендерной проблематики направл</w:t>
      </w:r>
      <w:r>
        <w:t>я</w:t>
      </w:r>
      <w:r>
        <w:t>ло усилия на устранение всех форм неравенства и несправедливости между мужчинами и женщинами через свой Отдел гендерных пр</w:t>
      </w:r>
      <w:r>
        <w:t>о</w:t>
      </w:r>
      <w:r>
        <w:t>блем.</w:t>
      </w:r>
    </w:p>
    <w:p w:rsidR="00000000" w:rsidRDefault="00000000">
      <w:pPr>
        <w:pStyle w:val="SingleTxt"/>
      </w:pPr>
      <w:r>
        <w:t>124.</w:t>
      </w:r>
      <w:r>
        <w:tab/>
        <w:t>Представитель указала, что Конституция Тринидада и Тобаго конкретно запрещает дискриминацию по признаку пола и закрепляет равенство перед з</w:t>
      </w:r>
      <w:r>
        <w:t>а</w:t>
      </w:r>
      <w:r>
        <w:t>коном и равную защиту со стороны закона. Принят и вступит в силу после со</w:t>
      </w:r>
      <w:r>
        <w:t>з</w:t>
      </w:r>
      <w:r>
        <w:t>дания комиссии и трибунала по равенству возможностей закон о равенстве возможностей, запрещающий дискриминацию по признакам пола, цвета кожи, расовой или этнической принадлежности, происхождения, вероисповедания, семейного положения или дееспособности в областях занятости, образования, предоставления товаров и услуг и предоставления жилья. Принят закон, обе</w:t>
      </w:r>
      <w:r>
        <w:t>с</w:t>
      </w:r>
      <w:r>
        <w:t>печивающий недопущение дискриминации со стороны работодателей в отн</w:t>
      </w:r>
      <w:r>
        <w:t>о</w:t>
      </w:r>
      <w:r>
        <w:t xml:space="preserve">шении женщин по причине беременности. В 1998 году вступил также в силу Закон о совместном проживании, регламентирующий права лиц, живущих в гражданском браке. </w:t>
      </w:r>
    </w:p>
    <w:p w:rsidR="00000000" w:rsidRDefault="00000000">
      <w:pPr>
        <w:pStyle w:val="SingleTxt"/>
      </w:pPr>
      <w:r>
        <w:t>125.</w:t>
      </w:r>
      <w:r>
        <w:tab/>
        <w:t>Широко распространенную проблему, на протяжении длительного врем</w:t>
      </w:r>
      <w:r>
        <w:t>е</w:t>
      </w:r>
      <w:r>
        <w:t>ни вызывавшую у правительства серьезную озабоченность, представляло собой насилие по признаку пола, включая нападения на сексуальной почве на же</w:t>
      </w:r>
      <w:r>
        <w:t>н</w:t>
      </w:r>
      <w:r>
        <w:t>щин и девочек. В период 1990–1996 годов в стране было зарегистрировано 39 случаев убийства, связанных с насилием в семье. Начато проведение вс</w:t>
      </w:r>
      <w:r>
        <w:t>е</w:t>
      </w:r>
      <w:r>
        <w:t>объемлющей программы по борьбе с насилием в семье, в рамках которой о</w:t>
      </w:r>
      <w:r>
        <w:t>т</w:t>
      </w:r>
      <w:r>
        <w:t>крыта круглосуточно действующая национальная «горячая линия» по насилию в семье, в рамках Отдела гендерных проблем создана Группа по проблеме н</w:t>
      </w:r>
      <w:r>
        <w:t>а</w:t>
      </w:r>
      <w:r>
        <w:t>силия в семье, учреждены Программа помощи мужчинам и 19 приютов/ и</w:t>
      </w:r>
      <w:r>
        <w:t>н</w:t>
      </w:r>
      <w:r>
        <w:t>формационных центров на базе общин. При службе полиции создана также секция охраны общественного порядка; правительство разрабатывает наци</w:t>
      </w:r>
      <w:r>
        <w:t>о</w:t>
      </w:r>
      <w:r>
        <w:t>нальную политику по решению проблемы насилия в с</w:t>
      </w:r>
      <w:r>
        <w:t>е</w:t>
      </w:r>
      <w:r>
        <w:t>мье.</w:t>
      </w:r>
    </w:p>
    <w:p w:rsidR="00000000" w:rsidRDefault="00000000">
      <w:pPr>
        <w:pStyle w:val="SingleTxt"/>
      </w:pPr>
      <w:r>
        <w:t>126.</w:t>
      </w:r>
      <w:r>
        <w:tab/>
        <w:t>В 1999 году Закон о насилии в семье 1991 года был заменен новым зак</w:t>
      </w:r>
      <w:r>
        <w:t>о</w:t>
      </w:r>
      <w:r>
        <w:t>ном, отражающим международные стандарты, а в закон о юридической пом</w:t>
      </w:r>
      <w:r>
        <w:t>о</w:t>
      </w:r>
      <w:r>
        <w:t>щи и консультациях была внесена поправка, с тем чтобы предоставить более широкому кругу людей, и в частности женщинам, ставшим жертвами насилия в семье, возможность получения юридической помощи. Была принята поправка к Закону о половых преступлениях, ужесточившая меры наказания за такие пр</w:t>
      </w:r>
      <w:r>
        <w:t>е</w:t>
      </w:r>
      <w:r>
        <w:t>ступления и предусматривающая наказание за все формы преступлений на п</w:t>
      </w:r>
      <w:r>
        <w:t>о</w:t>
      </w:r>
      <w:r>
        <w:t>ловой почве, включая изнасилование и посягательство на изнасилование в бр</w:t>
      </w:r>
      <w:r>
        <w:t>а</w:t>
      </w:r>
      <w:r>
        <w:t>ке. Достигнут также прогресс в осуществлении законов о защите и поощрении прав ребенка, в частности проведены правовые реформы, обеспечивающие реализацию положений Конвенции Организации Объединенных Наций о пр</w:t>
      </w:r>
      <w:r>
        <w:t>а</w:t>
      </w:r>
      <w:r>
        <w:t>вах ребенка. Национальное обследование, завершившееся в июне 1997 года, позволило выявить, что некоторая часть детей и подростков вовлечена в зан</w:t>
      </w:r>
      <w:r>
        <w:t>я</w:t>
      </w:r>
      <w:r>
        <w:t>тие проституцией и порнографией, в то же время случаев продажи детей выя</w:t>
      </w:r>
      <w:r>
        <w:t>в</w:t>
      </w:r>
      <w:r>
        <w:t>лено не было.</w:t>
      </w:r>
    </w:p>
    <w:p w:rsidR="00000000" w:rsidRDefault="00000000">
      <w:pPr>
        <w:pStyle w:val="SingleTxt"/>
      </w:pPr>
      <w:r>
        <w:t>127.</w:t>
      </w:r>
      <w:r>
        <w:tab/>
        <w:t>Женщины обладают ограниченными экономическими возможностями и в основном заняты в наименее защищенных секторах с самым низким уровнем заработной платы. Женщины по</w:t>
      </w:r>
      <w:r>
        <w:noBreakHyphen/>
        <w:t>прежнему недостаточно представлены на р</w:t>
      </w:r>
      <w:r>
        <w:t>у</w:t>
      </w:r>
      <w:r>
        <w:t>ководящих должностях и должностях, связанных с принятием решений. Ос</w:t>
      </w:r>
      <w:r>
        <w:t>о</w:t>
      </w:r>
      <w:r>
        <w:t>бенно в частном секторе лишь немногие женщины смогли пробиться в высшие эшелоны управления. Кроме того, женщины, несмотря на наличие соответс</w:t>
      </w:r>
      <w:r>
        <w:t>т</w:t>
      </w:r>
      <w:r>
        <w:t>вующего образования, по</w:t>
      </w:r>
      <w:r>
        <w:noBreakHyphen/>
        <w:t>прежнему получают меньше по сравнению с мужч</w:t>
      </w:r>
      <w:r>
        <w:t>и</w:t>
      </w:r>
      <w:r>
        <w:t>нами во всех секторах занятости. Для решения этой проблемы были созданы «Институт по повышению представленности женщин на руководящих должн</w:t>
      </w:r>
      <w:r>
        <w:t>о</w:t>
      </w:r>
      <w:r>
        <w:t>стях» при Отделе по гендерным проблемам и «Программа предоставления женщинам второго шанса». В 1996 году Тринидад и Тобаго стала первой стр</w:t>
      </w:r>
      <w:r>
        <w:t>а</w:t>
      </w:r>
      <w:r>
        <w:t>ной в мире, в которой был принят Закон об учете неоплачиваемого труда, п</w:t>
      </w:r>
      <w:r>
        <w:t>о</w:t>
      </w:r>
      <w:r>
        <w:t>зволяющий обеспечить учет неоплачиваемого труда женщин. В стране принят также Закон о минимальной заработной плате, обеспечивающий всем труд</w:t>
      </w:r>
      <w:r>
        <w:t>я</w:t>
      </w:r>
      <w:r>
        <w:t>щимся минимальный уровень оплаты труда благодаря введению единой по всей стране шкалы минимальной заработной платы.</w:t>
      </w:r>
    </w:p>
    <w:p w:rsidR="00000000" w:rsidRDefault="00000000">
      <w:pPr>
        <w:pStyle w:val="SingleTxt"/>
      </w:pPr>
      <w:r>
        <w:t>128.</w:t>
      </w:r>
      <w:r>
        <w:tab/>
        <w:t>Нищета более широко распространена в семьях, возглавляемых одиноким родителем-женщиной или женщиной, не получившей достаточного образов</w:t>
      </w:r>
      <w:r>
        <w:t>а</w:t>
      </w:r>
      <w:r>
        <w:t>ния. Правительство привержено повышению уровня жизни неимущих женщин и их семей на основе расширения предоставляемого им доступа к капиталам, ресурсам, кредитам, земле, технологии, информации, технической помощи и профессиональной подготовке. В рамках своего обязательства обеспечить пр</w:t>
      </w:r>
      <w:r>
        <w:t>е</w:t>
      </w:r>
      <w:r>
        <w:t>доставление бесплатного среднего образования всем учащимся правительство приступило к осуществлению двух экспериментальных проектов по обучению женщин нетрадиционным профессиям, включая профессии каменщика, са</w:t>
      </w:r>
      <w:r>
        <w:t>н</w:t>
      </w:r>
      <w:r>
        <w:t>техника, чертежника и эле</w:t>
      </w:r>
      <w:r>
        <w:t>к</w:t>
      </w:r>
      <w:r>
        <w:t>трика-монтажника.</w:t>
      </w:r>
    </w:p>
    <w:p w:rsidR="00000000" w:rsidRDefault="00000000">
      <w:pPr>
        <w:pStyle w:val="SingleTxt"/>
      </w:pPr>
      <w:r>
        <w:t>129.</w:t>
      </w:r>
      <w:r>
        <w:tab/>
        <w:t>В целях устранения гендерных стереотипов создана целевая группа для проведения обзора учебной программы для начальных школ, планируется со</w:t>
      </w:r>
      <w:r>
        <w:t>з</w:t>
      </w:r>
      <w:r>
        <w:t>дание еще одной такой группы для проведения обзора учебной программы средних школ. Осуществляется программа «доллар за доллар», позволяющая каждому жителю получить диплом, эквивалентный диплому младшего специ</w:t>
      </w:r>
      <w:r>
        <w:t>а</w:t>
      </w:r>
      <w:r>
        <w:t>листа или бакалавра, за половину стоимости обучения по обычной программе, и расширить тем самым до</w:t>
      </w:r>
      <w:r>
        <w:t>с</w:t>
      </w:r>
      <w:r>
        <w:t>туп к высшему образованию.</w:t>
      </w:r>
    </w:p>
    <w:p w:rsidR="00000000" w:rsidRDefault="00000000">
      <w:pPr>
        <w:pStyle w:val="SingleTxt"/>
      </w:pPr>
      <w:r>
        <w:t>130.</w:t>
      </w:r>
      <w:r>
        <w:tab/>
        <w:t>Правительство привержено обеспечению того, чтобы физическое и пс</w:t>
      </w:r>
      <w:r>
        <w:t>и</w:t>
      </w:r>
      <w:r>
        <w:t>хическое здоровье женщин на протяжении всей их жизни отвечало наивысшим достижимым стандартам. В число приоритетных задач правительства входит обеспечение доступных и недорогих услуг в области первичного и вторичного медико-санитарного обслуживания, а также услуг в области сексуального и р</w:t>
      </w:r>
      <w:r>
        <w:t>е</w:t>
      </w:r>
      <w:r>
        <w:t>продуктивного здор</w:t>
      </w:r>
      <w:r>
        <w:t>о</w:t>
      </w:r>
      <w:r>
        <w:t>вья.</w:t>
      </w:r>
    </w:p>
    <w:p w:rsidR="00000000" w:rsidRDefault="00000000">
      <w:pPr>
        <w:pStyle w:val="SingleTxt"/>
      </w:pPr>
      <w:r>
        <w:t>131.</w:t>
      </w:r>
      <w:r>
        <w:tab/>
        <w:t>В заключение представитель уделила особое внимание усилиям Инстит</w:t>
      </w:r>
      <w:r>
        <w:t>у</w:t>
      </w:r>
      <w:r>
        <w:t>та по повышению представленности женщин на руководящих должностях при Отделе гендерных проблем в целях активизации участия женщин в политич</w:t>
      </w:r>
      <w:r>
        <w:t>е</w:t>
      </w:r>
      <w:r>
        <w:t>ской жизни, в частности, в июле 2001 года в этих целях была проведена реги</w:t>
      </w:r>
      <w:r>
        <w:t>о</w:t>
      </w:r>
      <w:r>
        <w:t>нальная конференция. В правительстве женщины в настоящее время занимают должности Генерального прокурора, министра по вопросам развития общин и гендерным проблемам, министра социального развития и министра образов</w:t>
      </w:r>
      <w:r>
        <w:t>а</w:t>
      </w:r>
      <w:r>
        <w:t>ния. Эти тенденции воодушевляют, вместе с тем представитель отметила, что, по признанию правительства, требуются дополнительные усилия для активиз</w:t>
      </w:r>
      <w:r>
        <w:t>а</w:t>
      </w:r>
      <w:r>
        <w:t>ции участия женщин в политической жизни и увеличения их представленности в парл</w:t>
      </w:r>
      <w:r>
        <w:t>а</w:t>
      </w:r>
      <w:r>
        <w:t>менте.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132.</w:t>
      </w:r>
      <w:r>
        <w:tab/>
        <w:t>Комитет выражает признательность государству-участнику за его доклад, отвечающий руководящим принципам Комитета, несмотря на его представл</w:t>
      </w:r>
      <w:r>
        <w:t>е</w:t>
      </w:r>
      <w:r>
        <w:t>ние с некоторой задержкой.</w:t>
      </w:r>
    </w:p>
    <w:p w:rsidR="00000000" w:rsidRDefault="00000000">
      <w:pPr>
        <w:pStyle w:val="SingleTxt"/>
      </w:pPr>
      <w:r>
        <w:t>133.</w:t>
      </w:r>
      <w:r>
        <w:tab/>
        <w:t>Комитет благодарит государство-участник за открытое и откровенное представление доклада делегацией и ее подробные ответы на вопросы, зада</w:t>
      </w:r>
      <w:r>
        <w:t>н</w:t>
      </w:r>
      <w:r>
        <w:t>ные Ком</w:t>
      </w:r>
      <w:r>
        <w:t>и</w:t>
      </w:r>
      <w:r>
        <w:t>тетом.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134.</w:t>
      </w:r>
      <w:r>
        <w:tab/>
        <w:t>Комитет, в частности, приветствует создание в ведомстве Генерального прокурора Группы по правам человека в целях укрепления потенциала Трин</w:t>
      </w:r>
      <w:r>
        <w:t>и</w:t>
      </w:r>
      <w:r>
        <w:t>дада и Тобаго по представлению докладов международным договорным орг</w:t>
      </w:r>
      <w:r>
        <w:t>а</w:t>
      </w:r>
      <w:r>
        <w:t>нам по правам человека. Он призывает государство-участник продолжать свои усилия по выполнению его международных обязательств по представлению докл</w:t>
      </w:r>
      <w:r>
        <w:t>а</w:t>
      </w:r>
      <w:r>
        <w:t>дов.</w:t>
      </w:r>
    </w:p>
    <w:p w:rsidR="00000000" w:rsidRDefault="00000000">
      <w:pPr>
        <w:pStyle w:val="SingleTxt"/>
      </w:pPr>
      <w:r>
        <w:t>135.</w:t>
      </w:r>
      <w:r>
        <w:tab/>
        <w:t>Комитет с удовлетворением отмечает также признание государством-участником той роли, которую играет целый ряд активно действующих в стр</w:t>
      </w:r>
      <w:r>
        <w:t>а</w:t>
      </w:r>
      <w:r>
        <w:t>не неправительственных организаций и женских организаций на базе общин, оказывая правительству помощь в его усилиях по ликвидации всех форм ди</w:t>
      </w:r>
      <w:r>
        <w:t>с</w:t>
      </w:r>
      <w:r>
        <w:t>кримин</w:t>
      </w:r>
      <w:r>
        <w:t>а</w:t>
      </w:r>
      <w:r>
        <w:t>ции в отношении женщин.</w:t>
      </w:r>
    </w:p>
    <w:p w:rsidR="00000000" w:rsidRDefault="00000000">
      <w:pPr>
        <w:pStyle w:val="SingleTxt"/>
      </w:pPr>
      <w:r>
        <w:t>136.</w:t>
      </w:r>
      <w:r>
        <w:tab/>
        <w:t>Комитет с удовлетворением отмечает начало проведения широкомасшта</w:t>
      </w:r>
      <w:r>
        <w:t>б</w:t>
      </w:r>
      <w:r>
        <w:t>ной реформы правовой системы Тринидада и Тобаго со времени после обрет</w:t>
      </w:r>
      <w:r>
        <w:t>е</w:t>
      </w:r>
      <w:r>
        <w:t>ния страной независимости и высоко оценивает предпринятые усилия по отм</w:t>
      </w:r>
      <w:r>
        <w:t>е</w:t>
      </w:r>
      <w:r>
        <w:t>не или внесении изменений в юридические положения, дискриминационные по отношению к женщинам. Комитет с удовлетворением отмечает, в частности, принятие Закона об учете неоплачиваемого труда 1996 года. Комитет с удовл</w:t>
      </w:r>
      <w:r>
        <w:t>е</w:t>
      </w:r>
      <w:r>
        <w:t>творением отмечает, что после отмены в 2000 году разделов 5(1) и 5(3) Закона о половых преступлениях № 27 1986 года, изнасилование в браке квалифиц</w:t>
      </w:r>
      <w:r>
        <w:t>и</w:t>
      </w:r>
      <w:r>
        <w:t>руется в Тринидаде и Тобаго как уголовное прест</w:t>
      </w:r>
      <w:r>
        <w:t>у</w:t>
      </w:r>
      <w:r>
        <w:t>пление.</w:t>
      </w:r>
    </w:p>
    <w:p w:rsidR="00000000" w:rsidRDefault="00000000">
      <w:pPr>
        <w:pStyle w:val="SingleTxt"/>
      </w:pPr>
      <w:r>
        <w:t>137.</w:t>
      </w:r>
      <w:r>
        <w:tab/>
        <w:t>Комитет высоко оценивает всеобъемлющую программу государства-участника по борьбе с насилием в семье, осуществляемую посредством таких  инициатив, как круглосуточно действующая горячая линия, создание в Отделе гендерных проблем Группы по вопросам насилия в семье, учреждение пр</w:t>
      </w:r>
      <w:r>
        <w:t>о</w:t>
      </w:r>
      <w:r>
        <w:t>граммы помощи мужчинам и открытие приютов/информационных центров на базе общины. Комитет высоко оценивает предпринятые правительством шаги по предоставлению чрезвычайной юридической помощи, в частности в случаях нас</w:t>
      </w:r>
      <w:r>
        <w:t>и</w:t>
      </w:r>
      <w:r>
        <w:t>лия в семье.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трудности,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138.</w:t>
      </w:r>
      <w:r>
        <w:tab/>
        <w:t>Комитет отмечает, что закоренелые стереотипные представления о ролях женщин и мужчин и сохранение в обществе насилия по половому признаку представляют собой препятствия на пути полного осуществл</w:t>
      </w:r>
      <w:r>
        <w:t>е</w:t>
      </w:r>
      <w:r>
        <w:t>ния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139.</w:t>
      </w:r>
      <w:r>
        <w:tab/>
        <w:t>Комитет обеспокоен тем, что положения Конвенции не включаются во внутреннее законодательство. Комитет с сожалением отмечает, что статья 1 Конвенции, в которой содержится определение «дискриминации в отношении женщин», не вкл</w:t>
      </w:r>
      <w:r>
        <w:t>ю</w:t>
      </w:r>
      <w:r>
        <w:t>чена в законодательство государства-участника.</w:t>
      </w:r>
    </w:p>
    <w:p w:rsidR="00000000" w:rsidRDefault="00000000">
      <w:pPr>
        <w:pStyle w:val="SingleTxt"/>
      </w:pPr>
      <w:r>
        <w:t>140.</w:t>
      </w:r>
      <w:r>
        <w:tab/>
      </w:r>
      <w:r>
        <w:rPr>
          <w:b/>
        </w:rPr>
        <w:t>Комитет рекомендует государству-участнику уделить внимание в</w:t>
      </w:r>
      <w:r>
        <w:rPr>
          <w:b/>
        </w:rPr>
        <w:t>о</w:t>
      </w:r>
      <w:r>
        <w:rPr>
          <w:b/>
        </w:rPr>
        <w:t>просу о включении положений Конвенции во внутреннее законодательс</w:t>
      </w:r>
      <w:r>
        <w:rPr>
          <w:b/>
        </w:rPr>
        <w:t>т</w:t>
      </w:r>
      <w:r>
        <w:rPr>
          <w:b/>
        </w:rPr>
        <w:t>во. Он, в частности, указывает на важное значение включения статьи 1 Конвенции. Комитет просит государство-участник сообщить о прогрессе в решении данного вопроса в его следующем периодическом докладе, в том числе о случаях применения положений Конвенции в национальных с</w:t>
      </w:r>
      <w:r>
        <w:rPr>
          <w:b/>
        </w:rPr>
        <w:t>у</w:t>
      </w:r>
      <w:r>
        <w:rPr>
          <w:b/>
        </w:rPr>
        <w:t>дах</w:t>
      </w:r>
      <w:r>
        <w:t>.</w:t>
      </w:r>
    </w:p>
    <w:p w:rsidR="00000000" w:rsidRDefault="00000000">
      <w:pPr>
        <w:pStyle w:val="SingleTxt"/>
      </w:pPr>
      <w:r>
        <w:t>141.</w:t>
      </w:r>
      <w:r>
        <w:tab/>
        <w:t>Комитет с озабоченностью отмечает, что, несмотря на положения Конст</w:t>
      </w:r>
      <w:r>
        <w:t>и</w:t>
      </w:r>
      <w:r>
        <w:t xml:space="preserve">туции, в государстве-участнике есть законы, допускающие дискриминацию в отношении женщин. </w:t>
      </w:r>
    </w:p>
    <w:p w:rsidR="00000000" w:rsidRDefault="00000000">
      <w:pPr>
        <w:pStyle w:val="SingleTxt"/>
      </w:pPr>
      <w:r>
        <w:t>142.</w:t>
      </w:r>
      <w:r>
        <w:tab/>
      </w:r>
      <w:r>
        <w:rPr>
          <w:b/>
        </w:rPr>
        <w:t>Комитет рекомендует произвести инвентаризацию законов, дискр</w:t>
      </w:r>
      <w:r>
        <w:rPr>
          <w:b/>
        </w:rPr>
        <w:t>и</w:t>
      </w:r>
      <w:r>
        <w:rPr>
          <w:b/>
        </w:rPr>
        <w:t>минационных по отношению к женщинам, на предмет их пересмотра, и</w:t>
      </w:r>
      <w:r>
        <w:rPr>
          <w:b/>
        </w:rPr>
        <w:t>з</w:t>
      </w:r>
      <w:r>
        <w:rPr>
          <w:b/>
        </w:rPr>
        <w:t>менения или отмены</w:t>
      </w:r>
      <w:r>
        <w:t>.</w:t>
      </w:r>
    </w:p>
    <w:p w:rsidR="00000000" w:rsidRDefault="00000000">
      <w:pPr>
        <w:pStyle w:val="SingleTxt"/>
      </w:pPr>
      <w:r>
        <w:t>143.</w:t>
      </w:r>
      <w:r>
        <w:tab/>
        <w:t>Комитет озабочен явным отсутствием координации деятельности прав</w:t>
      </w:r>
      <w:r>
        <w:t>и</w:t>
      </w:r>
      <w:r>
        <w:t>тельственных ведомств, которым поручен надзор за гендерными вопросами и нераспределением обязанностей за выполнение мероприятий, что может с</w:t>
      </w:r>
      <w:r>
        <w:t>о</w:t>
      </w:r>
      <w:r>
        <w:t>рвать реализацию деятельности по учету гендерной проблематитки, а также тем, что ограниченность объема людских и финансовых ресурсов скажется на работе национального женского м</w:t>
      </w:r>
      <w:r>
        <w:t>е</w:t>
      </w:r>
      <w:r>
        <w:t>ханизма.</w:t>
      </w:r>
    </w:p>
    <w:p w:rsidR="00000000" w:rsidRDefault="00000000">
      <w:pPr>
        <w:pStyle w:val="SingleTxt"/>
      </w:pPr>
      <w:r>
        <w:t>144.</w:t>
      </w:r>
      <w:r>
        <w:tab/>
      </w:r>
      <w:r>
        <w:rPr>
          <w:b/>
        </w:rPr>
        <w:t>Комитет рекомендует обеспечить учет гендерной проблематики во всех министерствах правительства, а также создать орган по оценке р</w:t>
      </w:r>
      <w:r>
        <w:rPr>
          <w:b/>
        </w:rPr>
        <w:t>е</w:t>
      </w:r>
      <w:r>
        <w:rPr>
          <w:b/>
        </w:rPr>
        <w:t>зультативности этой деятельности. Он рекомендует государству-участнику четко определить мандаты различных комитетов и советов, занимающи</w:t>
      </w:r>
      <w:r>
        <w:rPr>
          <w:b/>
        </w:rPr>
        <w:t>х</w:t>
      </w:r>
      <w:r>
        <w:rPr>
          <w:b/>
        </w:rPr>
        <w:t>ся гендерными вопросами, и степень их взаимодействия. Комитет рек</w:t>
      </w:r>
      <w:r>
        <w:rPr>
          <w:b/>
        </w:rPr>
        <w:t>о</w:t>
      </w:r>
      <w:r>
        <w:rPr>
          <w:b/>
        </w:rPr>
        <w:t>мендует государству-участнику продолжать процесс реорганизации его национального механизма и выделить необходимые людские и финанс</w:t>
      </w:r>
      <w:r>
        <w:rPr>
          <w:b/>
        </w:rPr>
        <w:t>о</w:t>
      </w:r>
      <w:r>
        <w:rPr>
          <w:b/>
        </w:rPr>
        <w:t>вые ресурсы для обеспечения эффективного осуществления государстве</w:t>
      </w:r>
      <w:r>
        <w:rPr>
          <w:b/>
        </w:rPr>
        <w:t>н</w:t>
      </w:r>
      <w:r>
        <w:rPr>
          <w:b/>
        </w:rPr>
        <w:t>ной политики и программ, касающихся равенства между мужчинами и женщинами. Он также рекомендует заниматься во всех министерствах а</w:t>
      </w:r>
      <w:r>
        <w:rPr>
          <w:b/>
        </w:rPr>
        <w:t>к</w:t>
      </w:r>
      <w:r>
        <w:rPr>
          <w:b/>
        </w:rPr>
        <w:t>туализацией гендерной проблем</w:t>
      </w:r>
      <w:r>
        <w:rPr>
          <w:b/>
        </w:rPr>
        <w:t>а</w:t>
      </w:r>
      <w:r>
        <w:rPr>
          <w:b/>
        </w:rPr>
        <w:t>тики</w:t>
      </w:r>
      <w:r>
        <w:t>.</w:t>
      </w:r>
    </w:p>
    <w:p w:rsidR="00000000" w:rsidRDefault="00000000">
      <w:pPr>
        <w:pStyle w:val="SingleTxt"/>
      </w:pPr>
      <w:r>
        <w:t>145.</w:t>
      </w:r>
      <w:r>
        <w:tab/>
        <w:t>Комитет выражает озабоченность тем, что, несмотря на новаторские зак</w:t>
      </w:r>
      <w:r>
        <w:t>о</w:t>
      </w:r>
      <w:r>
        <w:t>нодательные акты, политику и программы, насилие в отношении женщин ост</w:t>
      </w:r>
      <w:r>
        <w:t>а</w:t>
      </w:r>
      <w:r>
        <w:t>ется вполне реальным явлением, сохранению которого способствуют глубоко укоренившиеся традиционно-патриархальные устои, и что общество, по всей вид</w:t>
      </w:r>
      <w:r>
        <w:t>и</w:t>
      </w:r>
      <w:r>
        <w:t>мости, относится к этому явлению терпимо.</w:t>
      </w:r>
    </w:p>
    <w:p w:rsidR="00000000" w:rsidRDefault="00000000">
      <w:pPr>
        <w:pStyle w:val="SingleTxt"/>
      </w:pPr>
      <w:r>
        <w:t>146.</w:t>
      </w:r>
      <w:r>
        <w:tab/>
      </w:r>
      <w:r>
        <w:rPr>
          <w:b/>
        </w:rPr>
        <w:t>Комитет настоятельно призывает государство-участник уделять с</w:t>
      </w:r>
      <w:r>
        <w:rPr>
          <w:b/>
        </w:rPr>
        <w:t>а</w:t>
      </w:r>
      <w:r>
        <w:rPr>
          <w:b/>
        </w:rPr>
        <w:t>мое первостепенное внимание мерам по борьбе с насилием в отношении женщин в семье и обществе в соответствии с вынесенной Комитетом р</w:t>
      </w:r>
      <w:r>
        <w:rPr>
          <w:b/>
        </w:rPr>
        <w:t>е</w:t>
      </w:r>
      <w:r>
        <w:rPr>
          <w:b/>
        </w:rPr>
        <w:t>комендацией общего характера № 19 и Декларацией об искоренении нас</w:t>
      </w:r>
      <w:r>
        <w:rPr>
          <w:b/>
        </w:rPr>
        <w:t>и</w:t>
      </w:r>
      <w:r>
        <w:rPr>
          <w:b/>
        </w:rPr>
        <w:t>лия в отношении женщин. Комитет рекомендует государству-участнику активизировать в обществе пропаганду против насилия в отношении женщин и настоятельно призывает его усилить свои мероприятия и пр</w:t>
      </w:r>
      <w:r>
        <w:rPr>
          <w:b/>
        </w:rPr>
        <w:t>о</w:t>
      </w:r>
      <w:r>
        <w:rPr>
          <w:b/>
        </w:rPr>
        <w:t>граммы, призванные преодолевать проблему половых преступлений, кр</w:t>
      </w:r>
      <w:r>
        <w:rPr>
          <w:b/>
        </w:rPr>
        <w:t>о</w:t>
      </w:r>
      <w:r>
        <w:rPr>
          <w:b/>
        </w:rPr>
        <w:t>восмешения и пр</w:t>
      </w:r>
      <w:r>
        <w:rPr>
          <w:b/>
        </w:rPr>
        <w:t>о</w:t>
      </w:r>
      <w:r>
        <w:rPr>
          <w:b/>
        </w:rPr>
        <w:t>ституции</w:t>
      </w:r>
      <w:r>
        <w:t>.</w:t>
      </w:r>
    </w:p>
    <w:p w:rsidR="00000000" w:rsidRDefault="00000000">
      <w:pPr>
        <w:pStyle w:val="SingleTxt"/>
      </w:pPr>
      <w:r>
        <w:t>147.</w:t>
      </w:r>
      <w:r>
        <w:tab/>
        <w:t>Комитет озабочен укоренившимися стереотипными понятиями и привы</w:t>
      </w:r>
      <w:r>
        <w:t>ч</w:t>
      </w:r>
      <w:r>
        <w:t>ками в отношении роли мужчин и женщин в семье и обществе, которые ведут к усилению более низкого положения женщин во многих сферах общественной жизни.</w:t>
      </w:r>
    </w:p>
    <w:p w:rsidR="00000000" w:rsidRDefault="00000000">
      <w:pPr>
        <w:pStyle w:val="SingleTxt"/>
      </w:pPr>
      <w:r>
        <w:t>148.</w:t>
      </w:r>
      <w:r>
        <w:tab/>
      </w:r>
      <w:r>
        <w:rPr>
          <w:b/>
        </w:rPr>
        <w:t>Комитет рекомендует государству-участнику принять неотложные меры к преодолению традиционных стереотипов в отношении роли же</w:t>
      </w:r>
      <w:r>
        <w:rPr>
          <w:b/>
        </w:rPr>
        <w:t>н</w:t>
      </w:r>
      <w:r>
        <w:rPr>
          <w:b/>
        </w:rPr>
        <w:t>щин и мужчин в обществе. Комитет подчеркивает, что такая политика достижения равенства полов, которая сообразовывалась бы с Конвенцией, будет требовать переосмысления роли женщин в обществе — не как мат</w:t>
      </w:r>
      <w:r>
        <w:rPr>
          <w:b/>
        </w:rPr>
        <w:t>е</w:t>
      </w:r>
      <w:r>
        <w:rPr>
          <w:b/>
        </w:rPr>
        <w:t>ри и жены, которая одна заботится о детях и семье, а как самостоятельной личности и общественной с</w:t>
      </w:r>
      <w:r>
        <w:rPr>
          <w:b/>
        </w:rPr>
        <w:t>и</w:t>
      </w:r>
      <w:r>
        <w:rPr>
          <w:b/>
        </w:rPr>
        <w:t>лы</w:t>
      </w:r>
      <w:r>
        <w:t>.</w:t>
      </w:r>
    </w:p>
    <w:p w:rsidR="00000000" w:rsidRDefault="00000000">
      <w:pPr>
        <w:pStyle w:val="SingleTxt"/>
      </w:pPr>
      <w:r>
        <w:t>149.</w:t>
      </w:r>
      <w:r>
        <w:tab/>
        <w:t>Комитет озабочен недопредставленностью женщин в политической жизни и среди экономических лидеров. Он обеспокоен тем, что участию женщин в этих сферах мешают такие факторы, как стереотипное отношение, непропо</w:t>
      </w:r>
      <w:r>
        <w:t>р</w:t>
      </w:r>
      <w:r>
        <w:t>ционально большая доля домашних и семейных обязанностей, которая ложится на женщин, а также наличие структурных и культурных барьеров, например отсутствие отпуска по беременности и родам у женщин-парламентариев (кот</w:t>
      </w:r>
      <w:r>
        <w:t>о</w:t>
      </w:r>
      <w:r>
        <w:t>рое закрепляет идею о том, что политика — дело мужчин).</w:t>
      </w:r>
    </w:p>
    <w:p w:rsidR="00000000" w:rsidRDefault="00000000">
      <w:pPr>
        <w:pStyle w:val="SingleTxt"/>
      </w:pPr>
      <w:r>
        <w:t>150.</w:t>
      </w:r>
      <w:r>
        <w:tab/>
      </w:r>
      <w:r>
        <w:rPr>
          <w:b/>
        </w:rPr>
        <w:t>Комитет рекомендует развернуть стратегии, направленные на увел</w:t>
      </w:r>
      <w:r>
        <w:rPr>
          <w:b/>
        </w:rPr>
        <w:t>и</w:t>
      </w:r>
      <w:r>
        <w:rPr>
          <w:b/>
        </w:rPr>
        <w:t>чение числа женщин в руководящих органах на всех уровнях и во всех о</w:t>
      </w:r>
      <w:r>
        <w:rPr>
          <w:b/>
        </w:rPr>
        <w:t>б</w:t>
      </w:r>
      <w:r>
        <w:rPr>
          <w:b/>
        </w:rPr>
        <w:t>ластях. Для этого Комитет рекомендует государству-участнику прибегнуть к предусмотренным в пункте 1 статьи 4 Конвенции временным специал</w:t>
      </w:r>
      <w:r>
        <w:rPr>
          <w:b/>
        </w:rPr>
        <w:t>ь</w:t>
      </w:r>
      <w:r>
        <w:rPr>
          <w:b/>
        </w:rPr>
        <w:t>ным мерам для увеличения числа женщин на руководящих должностях в правительстве, государственных учреждениях, органах государственного управления и государственных предприятиях. Он также рекомендует г</w:t>
      </w:r>
      <w:r>
        <w:rPr>
          <w:b/>
        </w:rPr>
        <w:t>о</w:t>
      </w:r>
      <w:r>
        <w:rPr>
          <w:b/>
        </w:rPr>
        <w:t>сударству-участнику активизировать свои усилия по организации спец</w:t>
      </w:r>
      <w:r>
        <w:rPr>
          <w:b/>
        </w:rPr>
        <w:t>и</w:t>
      </w:r>
      <w:r>
        <w:rPr>
          <w:b/>
        </w:rPr>
        <w:t>альных программ обучения женщин и проведению на регулярной основе агитационно-пропагандистских кампаний в этой связи</w:t>
      </w:r>
      <w:r>
        <w:t>.</w:t>
      </w:r>
    </w:p>
    <w:p w:rsidR="00000000" w:rsidRDefault="00000000">
      <w:pPr>
        <w:pStyle w:val="SingleTxt"/>
      </w:pPr>
      <w:r>
        <w:t>151.</w:t>
      </w:r>
      <w:r>
        <w:tab/>
        <w:t>Комитет озабочен тем, что, несмотря на высокую образованность же</w:t>
      </w:r>
      <w:r>
        <w:t>н</w:t>
      </w:r>
      <w:r>
        <w:t>щин, труд женщин, занятых в любой отрасли, за исключением государственн</w:t>
      </w:r>
      <w:r>
        <w:t>о</w:t>
      </w:r>
      <w:r>
        <w:t>го сектора, по</w:t>
      </w:r>
      <w:r>
        <w:noBreakHyphen/>
        <w:t>прежнему низко оплачивается. Он озабочен также тем, как пр</w:t>
      </w:r>
      <w:r>
        <w:t>и</w:t>
      </w:r>
      <w:r>
        <w:t>сутствие гендерных стереотипов в учебных программах и то, что девочки п</w:t>
      </w:r>
      <w:r>
        <w:t>о</w:t>
      </w:r>
      <w:r>
        <w:t>сещают традиционно «женские» учебные занятия, а мальчики — традиционно «мужские», сказывается на трудоустройстве женщин и их доходах. Комитет также обеспокоен отсутствием законодательства, которое конкретно запрещало бы сексуальные домогательства на работе и предусматривало бы средства пр</w:t>
      </w:r>
      <w:r>
        <w:t>а</w:t>
      </w:r>
      <w:r>
        <w:t>вовой з</w:t>
      </w:r>
      <w:r>
        <w:t>а</w:t>
      </w:r>
      <w:r>
        <w:t>щиты для жертв таких домогательств.</w:t>
      </w:r>
    </w:p>
    <w:p w:rsidR="00000000" w:rsidRDefault="00000000">
      <w:pPr>
        <w:pStyle w:val="SingleTxt"/>
      </w:pPr>
      <w:r>
        <w:t>152.</w:t>
      </w:r>
      <w:r>
        <w:tab/>
      </w:r>
      <w:r>
        <w:rPr>
          <w:b/>
        </w:rPr>
        <w:t>Комитет рекомендует государству-участнику проанализировать пр</w:t>
      </w:r>
      <w:r>
        <w:rPr>
          <w:b/>
        </w:rPr>
        <w:t>и</w:t>
      </w:r>
      <w:r>
        <w:rPr>
          <w:b/>
        </w:rPr>
        <w:t>чины отсутствия соответствия между высокой образованностью среди женщин и уровнем их доходов. Он настоятельно призывает государство-участник провести реформу учебных программ и пересмотреть учебники, чтобы преодолевать традиционное отношение к женщинам и содейств</w:t>
      </w:r>
      <w:r>
        <w:rPr>
          <w:b/>
        </w:rPr>
        <w:t>о</w:t>
      </w:r>
      <w:r>
        <w:rPr>
          <w:b/>
        </w:rPr>
        <w:t>вать появлению условий, благоприятствующих занятию женщинами ви</w:t>
      </w:r>
      <w:r>
        <w:rPr>
          <w:b/>
        </w:rPr>
        <w:t>д</w:t>
      </w:r>
      <w:r>
        <w:rPr>
          <w:b/>
        </w:rPr>
        <w:t>ных и хорошо оплачиваемых п</w:t>
      </w:r>
      <w:r>
        <w:rPr>
          <w:b/>
        </w:rPr>
        <w:t>о</w:t>
      </w:r>
      <w:r>
        <w:rPr>
          <w:b/>
        </w:rPr>
        <w:t>стов. Он также рекомендует государству-участнику изучить имеющиеся исследовательские материалы и дейс</w:t>
      </w:r>
      <w:r>
        <w:rPr>
          <w:b/>
        </w:rPr>
        <w:t>т</w:t>
      </w:r>
      <w:r>
        <w:rPr>
          <w:b/>
        </w:rPr>
        <w:t>вующую практику в том, что касается равной платы за труд равной и с</w:t>
      </w:r>
      <w:r>
        <w:rPr>
          <w:b/>
        </w:rPr>
        <w:t>о</w:t>
      </w:r>
      <w:r>
        <w:rPr>
          <w:b/>
        </w:rPr>
        <w:t>поставимой ценности, для преодоления неравенства в оплате труда. Ком</w:t>
      </w:r>
      <w:r>
        <w:rPr>
          <w:b/>
        </w:rPr>
        <w:t>и</w:t>
      </w:r>
      <w:r>
        <w:rPr>
          <w:b/>
        </w:rPr>
        <w:t>тет рекомендует далее предусмотреть наказание за сексуальные домог</w:t>
      </w:r>
      <w:r>
        <w:rPr>
          <w:b/>
        </w:rPr>
        <w:t>а</w:t>
      </w:r>
      <w:r>
        <w:rPr>
          <w:b/>
        </w:rPr>
        <w:t>тельства на работе, в том числе в частном секторе, и принимать меры по исправлению положения в интересах потерпе</w:t>
      </w:r>
      <w:r>
        <w:rPr>
          <w:b/>
        </w:rPr>
        <w:t>в</w:t>
      </w:r>
      <w:r>
        <w:rPr>
          <w:b/>
        </w:rPr>
        <w:t>ших</w:t>
      </w:r>
      <w:r>
        <w:t>.</w:t>
      </w:r>
    </w:p>
    <w:p w:rsidR="00000000" w:rsidRDefault="00000000">
      <w:pPr>
        <w:pStyle w:val="SingleTxt"/>
      </w:pPr>
      <w:r>
        <w:t>153.</w:t>
      </w:r>
      <w:r>
        <w:tab/>
        <w:t>Комитет озабочен тем, что, хотя по новому распоряжению о минимальной заработной плате лицам, занимающимся надомным трудом, полагается мин</w:t>
      </w:r>
      <w:r>
        <w:t>и</w:t>
      </w:r>
      <w:r>
        <w:t>мальная заработная плата, они не подпадают под определение «трудящегося», даваемого в З</w:t>
      </w:r>
      <w:r>
        <w:t>а</w:t>
      </w:r>
      <w:r>
        <w:t>коне об отношениях в сфере труда.</w:t>
      </w:r>
    </w:p>
    <w:p w:rsidR="00000000" w:rsidRDefault="00000000">
      <w:pPr>
        <w:pStyle w:val="SingleTxt"/>
      </w:pPr>
      <w:r>
        <w:t>154.</w:t>
      </w:r>
      <w:r>
        <w:tab/>
      </w:r>
      <w:r>
        <w:rPr>
          <w:b/>
        </w:rPr>
        <w:t>Комитет призывает государство-участник включить надомных р</w:t>
      </w:r>
      <w:r>
        <w:rPr>
          <w:b/>
        </w:rPr>
        <w:t>а</w:t>
      </w:r>
      <w:r>
        <w:rPr>
          <w:b/>
        </w:rPr>
        <w:t>ботников, в определение «трудящегося», даваемое в Законе об отношениях в сфере труда</w:t>
      </w:r>
      <w:r>
        <w:t>.</w:t>
      </w:r>
    </w:p>
    <w:p w:rsidR="00000000" w:rsidRDefault="00000000">
      <w:pPr>
        <w:pStyle w:val="SingleTxt"/>
      </w:pPr>
      <w:r>
        <w:t>155.</w:t>
      </w:r>
      <w:r>
        <w:tab/>
        <w:t>Комитет озабочен распространенностью нищеты среди различных групп женщин, в частности среди женщин, возглавляющих домохозяйства. Комитет признает, что на домохозяйствах, возглавляемых женщинами, негативно сказ</w:t>
      </w:r>
      <w:r>
        <w:t>ы</w:t>
      </w:r>
      <w:r>
        <w:t>вались программы структурной перестройки и изменяющаяся с</w:t>
      </w:r>
      <w:r>
        <w:t>и</w:t>
      </w:r>
      <w:r>
        <w:t>туация в мире.</w:t>
      </w:r>
    </w:p>
    <w:p w:rsidR="00000000" w:rsidRDefault="00000000">
      <w:pPr>
        <w:pStyle w:val="SingleTxt"/>
      </w:pPr>
      <w:r>
        <w:t>156.</w:t>
      </w:r>
      <w:r>
        <w:tab/>
      </w:r>
      <w:r>
        <w:rPr>
          <w:b/>
        </w:rPr>
        <w:t>Комитет просит государство-участник предоставить дополнительную информацию о программах и проектах, которые осуществлялись в целях борьбы с негативными последствиями программ структурной перестро</w:t>
      </w:r>
      <w:r>
        <w:rPr>
          <w:b/>
        </w:rPr>
        <w:t>й</w:t>
      </w:r>
      <w:r>
        <w:rPr>
          <w:b/>
        </w:rPr>
        <w:t>ки для женщин, в частности женщин, возглавляющих домохозяйства, и обеспечивать, чтобы государственная политика искоренения нищеты осуществлялась непрерывно, обеспечивала учет гендерных вопросов и не приводила к маргинализации женщин</w:t>
      </w:r>
      <w:r>
        <w:t>.</w:t>
      </w:r>
    </w:p>
    <w:p w:rsidR="00000000" w:rsidRDefault="00000000">
      <w:pPr>
        <w:pStyle w:val="SingleTxt"/>
      </w:pPr>
      <w:r>
        <w:t>157.</w:t>
      </w:r>
      <w:r>
        <w:tab/>
        <w:t>Комитет озабочен тем, что некоторые правовые нормы, регулирующие брак, допускают детские браки. Комитет отмечает, что такие браки запрещаю</w:t>
      </w:r>
      <w:r>
        <w:t>т</w:t>
      </w:r>
      <w:r>
        <w:t>ся пунктом 2 статьи 16 Конвенции и что они оборачиваются серьезными п</w:t>
      </w:r>
      <w:r>
        <w:t>о</w:t>
      </w:r>
      <w:r>
        <w:t>следствиями для девочек, в том числе в плане здоровья. Комитет обеспокоен высоким уровнем подростковой беременности и ее последствиями для реал</w:t>
      </w:r>
      <w:r>
        <w:t>и</w:t>
      </w:r>
      <w:r>
        <w:t>зации девочками гарантированных Конвенцией прав, в частности в сфере обр</w:t>
      </w:r>
      <w:r>
        <w:t>а</w:t>
      </w:r>
      <w:r>
        <w:t>зов</w:t>
      </w:r>
      <w:r>
        <w:t>а</w:t>
      </w:r>
      <w:r>
        <w:t>ния.</w:t>
      </w:r>
    </w:p>
    <w:p w:rsidR="00000000" w:rsidRDefault="00000000">
      <w:pPr>
        <w:pStyle w:val="SingleTxt"/>
      </w:pPr>
      <w:r>
        <w:t>158.</w:t>
      </w:r>
      <w:r>
        <w:tab/>
      </w:r>
      <w:r>
        <w:rPr>
          <w:b/>
        </w:rPr>
        <w:t>Комитет настоятельно призывает государство-участник обеспечить, чтобы все законы страны о брачном возрасте и другие программы, пр</w:t>
      </w:r>
      <w:r>
        <w:rPr>
          <w:b/>
        </w:rPr>
        <w:t>и</w:t>
      </w:r>
      <w:r>
        <w:rPr>
          <w:b/>
        </w:rPr>
        <w:t>званные предотвращать ранние браки, соответствовали его обязательс</w:t>
      </w:r>
      <w:r>
        <w:rPr>
          <w:b/>
        </w:rPr>
        <w:t>т</w:t>
      </w:r>
      <w:r>
        <w:rPr>
          <w:b/>
        </w:rPr>
        <w:t>вам по Конвенции. Комитет также рекомендует Тринидаду и Тобаго ра</w:t>
      </w:r>
      <w:r>
        <w:rPr>
          <w:b/>
        </w:rPr>
        <w:t>з</w:t>
      </w:r>
      <w:r>
        <w:rPr>
          <w:b/>
        </w:rPr>
        <w:t>вернуть соответствующую политику и программы полового воспитания и просвещения в вопросах план</w:t>
      </w:r>
      <w:r>
        <w:rPr>
          <w:b/>
        </w:rPr>
        <w:t>и</w:t>
      </w:r>
      <w:r>
        <w:rPr>
          <w:b/>
        </w:rPr>
        <w:t>рования семьи</w:t>
      </w:r>
      <w:r>
        <w:t>.</w:t>
      </w:r>
    </w:p>
    <w:p w:rsidR="00000000" w:rsidRDefault="00000000">
      <w:pPr>
        <w:pStyle w:val="SingleTxt"/>
      </w:pPr>
      <w:r>
        <w:t>159.</w:t>
      </w:r>
      <w:r>
        <w:tab/>
        <w:t>Комитет обеспокоен тем, что программы планирования семьи нацелены, как представляется, только на женщин, и в них не слишком подчеркивается о</w:t>
      </w:r>
      <w:r>
        <w:t>т</w:t>
      </w:r>
      <w:r>
        <w:t>ветс</w:t>
      </w:r>
      <w:r>
        <w:t>т</w:t>
      </w:r>
      <w:r>
        <w:t>венность мужчин в этой связи.</w:t>
      </w:r>
    </w:p>
    <w:p w:rsidR="00000000" w:rsidRDefault="00000000">
      <w:pPr>
        <w:pStyle w:val="SingleTxt"/>
      </w:pPr>
      <w:r>
        <w:t>160.</w:t>
      </w:r>
      <w:r>
        <w:tab/>
      </w:r>
      <w:r>
        <w:rPr>
          <w:b/>
        </w:rPr>
        <w:t>Комитет рекомендует ввести программы, побуждающие мужчин вн</w:t>
      </w:r>
      <w:r>
        <w:rPr>
          <w:b/>
        </w:rPr>
        <w:t>и</w:t>
      </w:r>
      <w:r>
        <w:rPr>
          <w:b/>
        </w:rPr>
        <w:t>мательно относиться к своим семейным об</w:t>
      </w:r>
      <w:r>
        <w:rPr>
          <w:b/>
        </w:rPr>
        <w:t>я</w:t>
      </w:r>
      <w:r>
        <w:rPr>
          <w:b/>
        </w:rPr>
        <w:t>занностям</w:t>
      </w:r>
      <w:r>
        <w:t>.</w:t>
      </w:r>
    </w:p>
    <w:p w:rsidR="00000000" w:rsidRDefault="00000000">
      <w:pPr>
        <w:pStyle w:val="SingleTxt"/>
      </w:pPr>
      <w:r>
        <w:t>161.</w:t>
      </w:r>
      <w:r>
        <w:tab/>
        <w:t>Комитет озабочен отсутствием данных о какой-либо государственной п</w:t>
      </w:r>
      <w:r>
        <w:t>о</w:t>
      </w:r>
      <w:r>
        <w:t>литике в отношении сельских женщин, в том числе применительно к трудоус</w:t>
      </w:r>
      <w:r>
        <w:t>т</w:t>
      </w:r>
      <w:r>
        <w:t>ройству и здравоохранению. Его особо волнует положение пожилых женщин в сельских районах.</w:t>
      </w:r>
    </w:p>
    <w:p w:rsidR="00000000" w:rsidRDefault="00000000">
      <w:pPr>
        <w:pStyle w:val="SingleTxt"/>
      </w:pPr>
      <w:r>
        <w:t>162.</w:t>
      </w:r>
      <w:r>
        <w:tab/>
      </w:r>
      <w:r>
        <w:rPr>
          <w:b/>
        </w:rPr>
        <w:t>Комитет настоятельно призывает государство-участник включить в свой следующий доклад больше информации и данных о положении сел</w:t>
      </w:r>
      <w:r>
        <w:rPr>
          <w:b/>
        </w:rPr>
        <w:t>ь</w:t>
      </w:r>
      <w:r>
        <w:rPr>
          <w:b/>
        </w:rPr>
        <w:t>ских женщин, в частности пожилых, и о любой политике, направленной на экономическую эмансипацию женщин, а также на их трудоустройство и обеспечение их доступом к службам охраны здор</w:t>
      </w:r>
      <w:r>
        <w:rPr>
          <w:b/>
        </w:rPr>
        <w:t>о</w:t>
      </w:r>
      <w:r>
        <w:rPr>
          <w:b/>
        </w:rPr>
        <w:t>вья</w:t>
      </w:r>
      <w:r>
        <w:t>.</w:t>
      </w:r>
    </w:p>
    <w:p w:rsidR="00000000" w:rsidRDefault="00000000">
      <w:pPr>
        <w:pStyle w:val="SingleTxt"/>
      </w:pPr>
      <w:r>
        <w:t>163.</w:t>
      </w:r>
      <w:r>
        <w:tab/>
      </w:r>
      <w:r>
        <w:rPr>
          <w:b/>
        </w:rPr>
        <w:t>Комитет просит государство-участник ответить в своем следующем периодическом докладе на конкретные вопросы, поднятые в настоящих заключительных замечаниях. Он также просит государство-участник и</w:t>
      </w:r>
      <w:r>
        <w:rPr>
          <w:b/>
        </w:rPr>
        <w:t>з</w:t>
      </w:r>
      <w:r>
        <w:rPr>
          <w:b/>
        </w:rPr>
        <w:t>ложить в своем следующем докладе оценку резонанса от мер, принятых в порядке осуществления Конве</w:t>
      </w:r>
      <w:r>
        <w:rPr>
          <w:b/>
        </w:rPr>
        <w:t>н</w:t>
      </w:r>
      <w:r>
        <w:rPr>
          <w:b/>
        </w:rPr>
        <w:t>ции</w:t>
      </w:r>
      <w:r>
        <w:t>.</w:t>
      </w:r>
    </w:p>
    <w:p w:rsidR="00000000" w:rsidRDefault="00000000">
      <w:pPr>
        <w:pStyle w:val="SingleTxt"/>
      </w:pPr>
      <w:r>
        <w:t>164.</w:t>
      </w:r>
      <w:r>
        <w:tab/>
      </w:r>
      <w:r>
        <w:rPr>
          <w:b/>
        </w:rPr>
        <w:t>Комитет настоятельно призывает государство-участник принять п</w:t>
      </w:r>
      <w:r>
        <w:rPr>
          <w:b/>
        </w:rPr>
        <w:t>о</w:t>
      </w:r>
      <w:r>
        <w:rPr>
          <w:b/>
        </w:rPr>
        <w:t>правку к пункту 1 статьи 20 Конвенции, касающуюся продолжительности сессий К</w:t>
      </w:r>
      <w:r>
        <w:rPr>
          <w:b/>
        </w:rPr>
        <w:t>о</w:t>
      </w:r>
      <w:r>
        <w:rPr>
          <w:b/>
        </w:rPr>
        <w:t>митета</w:t>
      </w:r>
      <w:r>
        <w:t>.</w:t>
      </w:r>
    </w:p>
    <w:p w:rsidR="00000000" w:rsidRDefault="00000000">
      <w:pPr>
        <w:pStyle w:val="SingleTxt"/>
      </w:pPr>
      <w:r>
        <w:t>165.</w:t>
      </w:r>
      <w:r>
        <w:tab/>
      </w:r>
      <w:r>
        <w:rPr>
          <w:b/>
        </w:rPr>
        <w:t>Комитет также настоятельно призывает государство-участник подп</w:t>
      </w:r>
      <w:r>
        <w:rPr>
          <w:b/>
        </w:rPr>
        <w:t>и</w:t>
      </w:r>
      <w:r>
        <w:rPr>
          <w:b/>
        </w:rPr>
        <w:t>сать и ратифицировать Факульт</w:t>
      </w:r>
      <w:r>
        <w:rPr>
          <w:b/>
        </w:rPr>
        <w:t>а</w:t>
      </w:r>
      <w:r>
        <w:rPr>
          <w:b/>
        </w:rPr>
        <w:t>тивный протокол к Конвенции</w:t>
      </w:r>
      <w:r>
        <w:t>.</w:t>
      </w:r>
    </w:p>
    <w:p w:rsidR="00000000" w:rsidRDefault="00000000">
      <w:pPr>
        <w:pStyle w:val="SingleTxt"/>
      </w:pPr>
      <w:r>
        <w:t>166.</w:t>
      </w:r>
      <w:r>
        <w:tab/>
      </w:r>
      <w:r>
        <w:rPr>
          <w:b/>
        </w:rPr>
        <w:t>Комитет просит широко ознакомить население Тринидада и Тобаго, в частности работников органов государственного управления и политич</w:t>
      </w:r>
      <w:r>
        <w:rPr>
          <w:b/>
        </w:rPr>
        <w:t>е</w:t>
      </w:r>
      <w:r>
        <w:rPr>
          <w:b/>
        </w:rPr>
        <w:t>ских деятелей, с настоящими заключительными замечаниями, чтобы они знали о мерах, принимаемых для обеспечения юридического и фактич</w:t>
      </w:r>
      <w:r>
        <w:rPr>
          <w:b/>
        </w:rPr>
        <w:t>е</w:t>
      </w:r>
      <w:r>
        <w:rPr>
          <w:b/>
        </w:rPr>
        <w:t>ского равенства женщин, и о будущих мерах, требуемых в этой связи. Он просит государство-участник продолжать, в частности среди женских и правозащитных организаций, широкую популяризацию Конвенции и Ф</w:t>
      </w:r>
      <w:r>
        <w:rPr>
          <w:b/>
        </w:rPr>
        <w:t>а</w:t>
      </w:r>
      <w:r>
        <w:rPr>
          <w:b/>
        </w:rPr>
        <w:t>культативного протокола к ней, принимаемых Комитетом рекомендаций общего характера, Пекинской декларации и Платформы действий и ит</w:t>
      </w:r>
      <w:r>
        <w:rPr>
          <w:b/>
        </w:rPr>
        <w:t>о</w:t>
      </w:r>
      <w:r>
        <w:rPr>
          <w:b/>
        </w:rPr>
        <w:t>говых документов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развитие и мир в XXI веке»</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Сводные второй и третий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Уругвай</w:t>
      </w:r>
    </w:p>
    <w:p w:rsidR="00000000" w:rsidRDefault="00000000">
      <w:pPr>
        <w:pStyle w:val="SingleTxt"/>
        <w:spacing w:after="0" w:line="120" w:lineRule="exact"/>
        <w:rPr>
          <w:sz w:val="10"/>
        </w:rPr>
      </w:pPr>
    </w:p>
    <w:p w:rsidR="00000000" w:rsidRDefault="00000000">
      <w:pPr>
        <w:pStyle w:val="SingleTxt"/>
      </w:pPr>
      <w:r>
        <w:t>167.</w:t>
      </w:r>
      <w:r>
        <w:tab/>
        <w:t>Комитет рассмотрел сводные второй и третий периодические доклады Уругвая (CEDAW/C/URY/2–3) на своих 541-м и 542-м заседаниях, состоявши</w:t>
      </w:r>
      <w:r>
        <w:t>х</w:t>
      </w:r>
      <w:r>
        <w:t>ся 24 января 2002 г</w:t>
      </w:r>
      <w:r>
        <w:t>о</w:t>
      </w:r>
      <w:r>
        <w:t>да (см. CEDAW/C/SR.541 и 542).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168.</w:t>
      </w:r>
      <w:r>
        <w:tab/>
        <w:t>Представляя указанные периодические доклады, представитель Уругвая отметила, что власти ее страны намеревались направить для участия в сессии Комитета представителя, непосредственно занимающегося гендерной пробл</w:t>
      </w:r>
      <w:r>
        <w:t>е</w:t>
      </w:r>
      <w:r>
        <w:t>матикой. Однако, к сожалению, сделать это не удалось в силу бюджетных огр</w:t>
      </w:r>
      <w:r>
        <w:t>а</w:t>
      </w:r>
      <w:r>
        <w:t>ничений, являющихся следствием проблем финансово-экономического хара</w:t>
      </w:r>
      <w:r>
        <w:t>к</w:t>
      </w:r>
      <w:r>
        <w:t>тера, переживаемых страной в после</w:t>
      </w:r>
      <w:r>
        <w:t>д</w:t>
      </w:r>
      <w:r>
        <w:t xml:space="preserve">нее время. </w:t>
      </w:r>
    </w:p>
    <w:p w:rsidR="00000000" w:rsidRDefault="00000000">
      <w:pPr>
        <w:pStyle w:val="SingleTxt"/>
      </w:pPr>
      <w:r>
        <w:t>169.</w:t>
      </w:r>
      <w:r>
        <w:tab/>
        <w:t>Далее представитель Уругвая отметила, что в период с момента предста</w:t>
      </w:r>
      <w:r>
        <w:t>в</w:t>
      </w:r>
      <w:r>
        <w:t>ления первоначального доклада ее страны в 1985 году по настоящее время с</w:t>
      </w:r>
      <w:r>
        <w:t>и</w:t>
      </w:r>
      <w:r>
        <w:t>туация постоянно изменялась и был достигнут определенный прогресс в деле эффективного осуществления прав женщин в различных обла</w:t>
      </w:r>
      <w:r>
        <w:t>с</w:t>
      </w:r>
      <w:r>
        <w:t>тях.</w:t>
      </w:r>
    </w:p>
    <w:p w:rsidR="00000000" w:rsidRDefault="00000000">
      <w:pPr>
        <w:pStyle w:val="SingleTxt"/>
      </w:pPr>
      <w:r>
        <w:t>170.</w:t>
      </w:r>
      <w:r>
        <w:tab/>
        <w:t>На правительственном уровне удалось продвинуться вперед по ряду н</w:t>
      </w:r>
      <w:r>
        <w:t>а</w:t>
      </w:r>
      <w:r>
        <w:t>правлений, включая создание Национального института по проблемам семьи и женщин и Комиссии по правам женщин, обеспечивающей поддержку деятел</w:t>
      </w:r>
      <w:r>
        <w:t>ь</w:t>
      </w:r>
      <w:r>
        <w:t>ности указанного института, Трехсторонней комиссии по вопросам равенства возможностей и обращения в сфере занятости, Межведомственной комиссии по разработке и осуществлению политики в области борьбы с насилием в с</w:t>
      </w:r>
      <w:r>
        <w:t>е</w:t>
      </w:r>
      <w:r>
        <w:t>мье, разработку норм, касающихся положения трудящихся беременных же</w:t>
      </w:r>
      <w:r>
        <w:t>н</w:t>
      </w:r>
      <w:r>
        <w:t>щин и кормящих матерей, занятых в государственном и частном секторах, и у</w:t>
      </w:r>
      <w:r>
        <w:t>с</w:t>
      </w:r>
      <w:r>
        <w:t>танавливающих запрет на их увольнение и, наконец, различные меры, разраб</w:t>
      </w:r>
      <w:r>
        <w:t>о</w:t>
      </w:r>
      <w:r>
        <w:t>танные в целях повышения эффективности медико-санитарного просвещения, программ предотвращения беременности в подростковом возрасте, программ борьбы с заболеваниями, передаваемыми половым путем/синдромом приобр</w:t>
      </w:r>
      <w:r>
        <w:t>е</w:t>
      </w:r>
      <w:r>
        <w:t>тенного иммунодефицита (СПИД), и программы профилактики раковых заб</w:t>
      </w:r>
      <w:r>
        <w:t>о</w:t>
      </w:r>
      <w:r>
        <w:t>лев</w:t>
      </w:r>
      <w:r>
        <w:t>а</w:t>
      </w:r>
      <w:r>
        <w:t>ний.</w:t>
      </w:r>
    </w:p>
    <w:p w:rsidR="00000000" w:rsidRDefault="00000000">
      <w:pPr>
        <w:pStyle w:val="SingleTxt"/>
      </w:pPr>
      <w:r>
        <w:t>171.</w:t>
      </w:r>
      <w:r>
        <w:tab/>
        <w:t>Представитель Уругвая заявила также, что в последние годы в парламенте рассматривался целый ряд инициатив, направленных на поощрение прав же</w:t>
      </w:r>
      <w:r>
        <w:t>н</w:t>
      </w:r>
      <w:r>
        <w:t>щин, кроме того были созданы Комиссия по правам женщин и Комиссия по в</w:t>
      </w:r>
      <w:r>
        <w:t>о</w:t>
      </w:r>
      <w:r>
        <w:t>просам равенства между женщинами и мужчинами и справедл</w:t>
      </w:r>
      <w:r>
        <w:t>и</w:t>
      </w:r>
      <w:r>
        <w:t xml:space="preserve">вости. </w:t>
      </w:r>
    </w:p>
    <w:p w:rsidR="00000000" w:rsidRDefault="00000000">
      <w:pPr>
        <w:pStyle w:val="SingleTxt"/>
      </w:pPr>
      <w:r>
        <w:t>172.</w:t>
      </w:r>
      <w:r>
        <w:tab/>
        <w:t>Представитель Уругвая особо отметила начинания муниципального управления Монтевидео, которым, в частности, была создана Комиссия по д</w:t>
      </w:r>
      <w:r>
        <w:t>е</w:t>
      </w:r>
      <w:r>
        <w:t>лам женщин, непосредственно занимающаяся всем комплексом вопросов, к</w:t>
      </w:r>
      <w:r>
        <w:t>а</w:t>
      </w:r>
      <w:r>
        <w:t>сающихся положения женщин; создание этой комиссии послужило примером для принятия аналогичных мер в других муницип</w:t>
      </w:r>
      <w:r>
        <w:t>а</w:t>
      </w:r>
      <w:r>
        <w:t>литетах во всей стране.</w:t>
      </w:r>
    </w:p>
    <w:p w:rsidR="00000000" w:rsidRDefault="00000000">
      <w:pPr>
        <w:pStyle w:val="SingleTxt"/>
      </w:pPr>
      <w:r>
        <w:t>173.</w:t>
      </w:r>
      <w:r>
        <w:tab/>
        <w:t>Представитель Уругвая подчеркнула также, что, несмотря на сохраня</w:t>
      </w:r>
      <w:r>
        <w:t>ю</w:t>
      </w:r>
      <w:r>
        <w:t>щиеся проблемы, добиться окончательного урегулирования которых пока еще не удается, в стране полным ходом идут активные обсуждения, которые, вне всякого сомнения, принесут конкретные позитивные результаты, в частности она коснулась в этой связи вопросов создания должности омбудсмена, или «Народного защитника», и абортов, по которым на рассмотрение законодателей страны представлены различные инициативы.</w:t>
      </w:r>
    </w:p>
    <w:p w:rsidR="00000000" w:rsidRDefault="00000000">
      <w:pPr>
        <w:pStyle w:val="SingleTxt"/>
      </w:pPr>
      <w:r>
        <w:t>174.</w:t>
      </w:r>
      <w:r>
        <w:tab/>
        <w:t>Представитель отметила также достижение прогресса по целому ряду н</w:t>
      </w:r>
      <w:r>
        <w:t>а</w:t>
      </w:r>
      <w:r>
        <w:t>правлений на международном уровне, особо отметив, в частности, ратифик</w:t>
      </w:r>
      <w:r>
        <w:t>а</w:t>
      </w:r>
      <w:r>
        <w:t>цию таких правовых документов, как Межамериканская конвенция о пред</w:t>
      </w:r>
      <w:r>
        <w:t>у</w:t>
      </w:r>
      <w:r>
        <w:t>преждении, наказании и искоренении насилия в отношении женщин, — в 1996 году и Факультативный протокол к Конвенции о ликвидации всех форм дискриминации в отношении женщин — в 2001 году.</w:t>
      </w:r>
    </w:p>
    <w:p w:rsidR="00000000" w:rsidRDefault="00000000">
      <w:pPr>
        <w:pStyle w:val="SingleTxt"/>
      </w:pPr>
      <w:r>
        <w:t>175.</w:t>
      </w:r>
      <w:r>
        <w:tab/>
        <w:t>Представитель Уругвая, отмечая, что на достигнутом нельзя останавл</w:t>
      </w:r>
      <w:r>
        <w:t>и</w:t>
      </w:r>
      <w:r>
        <w:t>ваться, посетовала на то, что полному осуществлению запланированных мер препятствовали различные трудности, в частности дефицит ресурсов. В этой связи особую значимость приобретает деятельность международных организ</w:t>
      </w:r>
      <w:r>
        <w:t>а</w:t>
      </w:r>
      <w:r>
        <w:t>ций, а также международных и национальных неправительственных организ</w:t>
      </w:r>
      <w:r>
        <w:t>а</w:t>
      </w:r>
      <w:r>
        <w:t>ций, в частности во всех областях, касающихся положения женщин; без эффе</w:t>
      </w:r>
      <w:r>
        <w:t>к</w:t>
      </w:r>
      <w:r>
        <w:t>тивного взаимодействия с этими организациями добиться многого из дости</w:t>
      </w:r>
      <w:r>
        <w:t>г</w:t>
      </w:r>
      <w:r>
        <w:t>нутого было бы невозможно. Кроме того, заслуживают особого внимания меры по борьбе с насилием в семье, в частности создание соответствующей общен</w:t>
      </w:r>
      <w:r>
        <w:t>а</w:t>
      </w:r>
      <w:r>
        <w:t>циональной телефонной службы, а также специальных приютов для жертв т</w:t>
      </w:r>
      <w:r>
        <w:t>а</w:t>
      </w:r>
      <w:r>
        <w:t>кого насилия, а также изучение этой проблемы неправительственными орган</w:t>
      </w:r>
      <w:r>
        <w:t>и</w:t>
      </w:r>
      <w:r>
        <w:t>зациями, проведение ими расследований и анализа, позволивших получить конкретные данные, необходимые для выработки непосредственного предста</w:t>
      </w:r>
      <w:r>
        <w:t>в</w:t>
      </w:r>
      <w:r>
        <w:t>ления о положении различных групп (в частности, этнических меньшинств), что облегчает решение этих проблем и, соответственно, задачу государс</w:t>
      </w:r>
      <w:r>
        <w:t>т</w:t>
      </w:r>
      <w:r>
        <w:t>ва.</w:t>
      </w:r>
    </w:p>
    <w:p w:rsidR="00000000" w:rsidRDefault="00000000">
      <w:pPr>
        <w:pStyle w:val="SingleTxt"/>
      </w:pPr>
      <w:r>
        <w:t>176.</w:t>
      </w:r>
      <w:r>
        <w:tab/>
        <w:t>В заключение представитель Уругвая подтвердила, что еще предстоит сделать многое и принимаются все более энергичные усилия по обеспечению того, чтобы равноправие женщин и мужчин стало реальностью не только в юридическом плане, но и на практике.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177.</w:t>
      </w:r>
      <w:r>
        <w:tab/>
        <w:t>Комитет выражает свою благодарность правительству Уругвая за пре</w:t>
      </w:r>
      <w:r>
        <w:t>д</w:t>
      </w:r>
      <w:r>
        <w:t>ставленные им второй и третий периодические доклады. Вместе с тем он в</w:t>
      </w:r>
      <w:r>
        <w:t>ы</w:t>
      </w:r>
      <w:r>
        <w:t>ражает сожаление по поводу того, что доклады были представлены с некоторой задержкой и что при их подготовке не использовались соответствующие рук</w:t>
      </w:r>
      <w:r>
        <w:t>о</w:t>
      </w:r>
      <w:r>
        <w:t>вод</w:t>
      </w:r>
      <w:r>
        <w:t>я</w:t>
      </w:r>
      <w:r>
        <w:t xml:space="preserve">щие указания. </w:t>
      </w:r>
    </w:p>
    <w:p w:rsidR="00000000" w:rsidRDefault="00000000">
      <w:pPr>
        <w:pStyle w:val="SingleTxt"/>
      </w:pPr>
      <w:r>
        <w:t>178.</w:t>
      </w:r>
      <w:r>
        <w:tab/>
        <w:t>Комитет, выражая свою признательность заместителю Постоянного пре</w:t>
      </w:r>
      <w:r>
        <w:t>д</w:t>
      </w:r>
      <w:r>
        <w:t>ставителя за ее выступление, вместе с тем с сожалением отмечает описател</w:t>
      </w:r>
      <w:r>
        <w:t>ь</w:t>
      </w:r>
      <w:r>
        <w:t>ный и неконкретный характер как самого доклада, так и его обсуждения, что не позволило получить полное представление о правовом и социальном полож</w:t>
      </w:r>
      <w:r>
        <w:t>е</w:t>
      </w:r>
      <w:r>
        <w:t>нии женщин в Уругвае, а также о реальных достижениях в деле осуществления Конвенции в период со времени представления страной ее первоначального доклада, который был рассмотрен в 1985 году.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179.</w:t>
      </w:r>
      <w:r>
        <w:tab/>
        <w:t>Комитет выражает правительству признательность за оперативную рат</w:t>
      </w:r>
      <w:r>
        <w:t>и</w:t>
      </w:r>
      <w:r>
        <w:t>фикацию им Факультативного прот</w:t>
      </w:r>
      <w:r>
        <w:t>о</w:t>
      </w:r>
      <w:r>
        <w:t>кола к Конвенции.</w:t>
      </w:r>
    </w:p>
    <w:p w:rsidR="00000000" w:rsidRDefault="00000000">
      <w:pPr>
        <w:pStyle w:val="SingleTxt"/>
      </w:pPr>
      <w:r>
        <w:t>180.</w:t>
      </w:r>
      <w:r>
        <w:tab/>
        <w:t>Комитет принимает к сведению, что Конституция страны гарантирует з</w:t>
      </w:r>
      <w:r>
        <w:t>а</w:t>
      </w:r>
      <w:r>
        <w:t>щиту как индивидуальных, так и коллективных прав женщин и мужчин, и ос</w:t>
      </w:r>
      <w:r>
        <w:t>о</w:t>
      </w:r>
      <w:r>
        <w:t>бо отмечает право ампаро.</w:t>
      </w:r>
    </w:p>
    <w:p w:rsidR="00000000" w:rsidRDefault="00000000">
      <w:pPr>
        <w:pStyle w:val="SingleTxt"/>
      </w:pPr>
      <w:r>
        <w:t>181.</w:t>
      </w:r>
      <w:r>
        <w:tab/>
        <w:t>Комитет с удовлетворением отмечает высокий уровень образования зн</w:t>
      </w:r>
      <w:r>
        <w:t>а</w:t>
      </w:r>
      <w:r>
        <w:t>чительного числа женщин в Уругвае, а также высокие показатели их предста</w:t>
      </w:r>
      <w:r>
        <w:t>в</w:t>
      </w:r>
      <w:r>
        <w:t>ленности в сфере труда, особенно в составе судебных о</w:t>
      </w:r>
      <w:r>
        <w:t>р</w:t>
      </w:r>
      <w:r>
        <w:t>ганов.</w:t>
      </w:r>
    </w:p>
    <w:p w:rsidR="00000000" w:rsidRDefault="00000000">
      <w:pPr>
        <w:pStyle w:val="SingleTxt"/>
      </w:pPr>
      <w:r>
        <w:t>182.</w:t>
      </w:r>
      <w:r>
        <w:tab/>
        <w:t>Комитет отмечает значимость Национальной программы по проблемам женщин в деле содействия принятию мер, направленных на улучшение пол</w:t>
      </w:r>
      <w:r>
        <w:t>о</w:t>
      </w:r>
      <w:r>
        <w:t>жения женщин. Комитет отмечает усилия, предприн</w:t>
      </w:r>
      <w:r>
        <w:t>и</w:t>
      </w:r>
      <w:r>
        <w:t>маемые государством-участником в целях осуществления Конвенции посредством реализации ра</w:t>
      </w:r>
      <w:r>
        <w:t>з</w:t>
      </w:r>
      <w:r>
        <w:t>личных пр</w:t>
      </w:r>
      <w:r>
        <w:t>о</w:t>
      </w:r>
      <w:r>
        <w:t xml:space="preserve">грамм. </w:t>
      </w:r>
    </w:p>
    <w:p w:rsidR="00000000" w:rsidRDefault="00000000">
      <w:pPr>
        <w:pStyle w:val="SingleTxt"/>
      </w:pPr>
      <w:r>
        <w:t>183.</w:t>
      </w:r>
      <w:r>
        <w:tab/>
        <w:t>Комитет с удовлетворением отмечает, что Закон о гражданской защите квалифицирует насилие в семье как отдельное уголовное пр</w:t>
      </w:r>
      <w:r>
        <w:t>е</w:t>
      </w:r>
      <w:r>
        <w:t>ступление.</w:t>
      </w:r>
    </w:p>
    <w:p w:rsidR="00000000" w:rsidRDefault="00000000">
      <w:pPr>
        <w:pStyle w:val="SingleTxt"/>
      </w:pPr>
      <w:r>
        <w:t>184.</w:t>
      </w:r>
      <w:r>
        <w:tab/>
        <w:t>Комитет приветствует инициативу государства-участника по поощрению участия женских неправительственных организаций в программах, направле</w:t>
      </w:r>
      <w:r>
        <w:t>н</w:t>
      </w:r>
      <w:r>
        <w:t>ных на осуществление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трудности,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185.</w:t>
      </w:r>
      <w:r>
        <w:tab/>
        <w:t>Комитет отмечает, что укоренившиеся стереотипные представления о р</w:t>
      </w:r>
      <w:r>
        <w:t>о</w:t>
      </w:r>
      <w:r>
        <w:t>лях мужчин и женщин представляют собой препятствие на пути полного ос</w:t>
      </w:r>
      <w:r>
        <w:t>у</w:t>
      </w:r>
      <w:r>
        <w:t>щест</w:t>
      </w:r>
      <w:r>
        <w:t>в</w:t>
      </w:r>
      <w:r>
        <w:t>ления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186.</w:t>
      </w:r>
      <w:r>
        <w:tab/>
        <w:t>Комитет озабочен тем, что, несмотря на действие закона 16.045, принят</w:t>
      </w:r>
      <w:r>
        <w:t>о</w:t>
      </w:r>
      <w:r>
        <w:t>го в июне 1989 года, который запрещает дискриминацию по признаку пола, п</w:t>
      </w:r>
      <w:r>
        <w:t>о</w:t>
      </w:r>
      <w:r>
        <w:t>ложения Конвенции не были включены во внутреннее законодательство. В ч</w:t>
      </w:r>
      <w:r>
        <w:t>а</w:t>
      </w:r>
      <w:r>
        <w:t>стности, он сожалеет о том, что статья 1 Конвенции, в которой содержится о</w:t>
      </w:r>
      <w:r>
        <w:t>п</w:t>
      </w:r>
      <w:r>
        <w:t>ределение «дискриминации в отношении женщин», не включена в уругвайское законод</w:t>
      </w:r>
      <w:r>
        <w:t>а</w:t>
      </w:r>
      <w:r>
        <w:t>тельство.</w:t>
      </w:r>
    </w:p>
    <w:p w:rsidR="00000000" w:rsidRDefault="00000000">
      <w:pPr>
        <w:pStyle w:val="SingleTxt"/>
      </w:pPr>
      <w:r>
        <w:t>187.</w:t>
      </w:r>
      <w:r>
        <w:tab/>
      </w:r>
      <w:r>
        <w:rPr>
          <w:b/>
        </w:rPr>
        <w:t>Комитет рекомендует государству-участнику дополнительно рассмо</w:t>
      </w:r>
      <w:r>
        <w:rPr>
          <w:b/>
        </w:rPr>
        <w:t>т</w:t>
      </w:r>
      <w:r>
        <w:rPr>
          <w:b/>
        </w:rPr>
        <w:t>реть вопрос о включении положений Конвенции во внутреннее законод</w:t>
      </w:r>
      <w:r>
        <w:rPr>
          <w:b/>
        </w:rPr>
        <w:t>а</w:t>
      </w:r>
      <w:r>
        <w:rPr>
          <w:b/>
        </w:rPr>
        <w:t>тельство. Он, в частности, подчеркивает важное значение включения ст</w:t>
      </w:r>
      <w:r>
        <w:rPr>
          <w:b/>
        </w:rPr>
        <w:t>а</w:t>
      </w:r>
      <w:r>
        <w:rPr>
          <w:b/>
        </w:rPr>
        <w:t>тьи 1 Конвенции и просит государство-участник сообщить о прогрессе, достигнутом в решении этого вопроса в своем следующем периодическом докладе, включая информацию о том, имели ли место случаи применения Конвенции во внутренних с</w:t>
      </w:r>
      <w:r>
        <w:rPr>
          <w:b/>
        </w:rPr>
        <w:t>у</w:t>
      </w:r>
      <w:r>
        <w:rPr>
          <w:b/>
        </w:rPr>
        <w:t>дах.</w:t>
      </w:r>
    </w:p>
    <w:p w:rsidR="00000000" w:rsidRDefault="00000000">
      <w:pPr>
        <w:pStyle w:val="SingleTxt"/>
      </w:pPr>
      <w:r>
        <w:t>188.</w:t>
      </w:r>
      <w:r>
        <w:tab/>
        <w:t>Комитет выражает свою озабоченность в связи незначительным использ</w:t>
      </w:r>
      <w:r>
        <w:t>о</w:t>
      </w:r>
      <w:r>
        <w:t>ванием уругвайскими женщинами судебных средств для защиты и обеспечения своих прав, в том числе использование права на а</w:t>
      </w:r>
      <w:r>
        <w:t>м</w:t>
      </w:r>
      <w:r>
        <w:t>паро.</w:t>
      </w:r>
    </w:p>
    <w:p w:rsidR="00000000" w:rsidRDefault="00000000">
      <w:pPr>
        <w:pStyle w:val="SingleTxt"/>
      </w:pPr>
      <w:r>
        <w:t>189.</w:t>
      </w:r>
      <w:r>
        <w:tab/>
      </w:r>
      <w:r>
        <w:rPr>
          <w:b/>
        </w:rPr>
        <w:t>Комитет просит государство-участник включить дополнительную информацию в свой следующий периодический доклад о механизмах и процедурах, к которым могут прибегать женщины в случае необходимости защиты и поощр</w:t>
      </w:r>
      <w:r>
        <w:rPr>
          <w:b/>
        </w:rPr>
        <w:t>е</w:t>
      </w:r>
      <w:r>
        <w:rPr>
          <w:b/>
        </w:rPr>
        <w:t>ния своих прав</w:t>
      </w:r>
      <w:r>
        <w:t>.</w:t>
      </w:r>
    </w:p>
    <w:p w:rsidR="00000000" w:rsidRDefault="00000000">
      <w:pPr>
        <w:pStyle w:val="SingleTxt"/>
      </w:pPr>
      <w:r>
        <w:t>190.</w:t>
      </w:r>
      <w:r>
        <w:tab/>
        <w:t>Комитет выражает свою обеспокоенность тем, что Национальный инст</w:t>
      </w:r>
      <w:r>
        <w:t>и</w:t>
      </w:r>
      <w:r>
        <w:t>тут по проблемам семьи и женщин в своем качестве национального механизма по улучшению положения женщин не обладает реальными полномочиями, к</w:t>
      </w:r>
      <w:r>
        <w:t>о</w:t>
      </w:r>
      <w:r>
        <w:t>торые позволяли бы ему инициировать и осуществлять нормативные меры, н</w:t>
      </w:r>
      <w:r>
        <w:t>а</w:t>
      </w:r>
      <w:r>
        <w:t>правленные на ликвидацию дискриминации в отношении женщин. У Комитета вызывает обеспокоенность то, что национальный механизм испытывает деф</w:t>
      </w:r>
      <w:r>
        <w:t>и</w:t>
      </w:r>
      <w:r>
        <w:t>цит финансовых и людских ресу</w:t>
      </w:r>
      <w:r>
        <w:t>р</w:t>
      </w:r>
      <w:r>
        <w:t xml:space="preserve">сов. </w:t>
      </w:r>
    </w:p>
    <w:p w:rsidR="00000000" w:rsidRDefault="00000000">
      <w:pPr>
        <w:pStyle w:val="SingleTxt"/>
      </w:pPr>
      <w:r>
        <w:t>191.</w:t>
      </w:r>
      <w:r>
        <w:tab/>
      </w:r>
      <w:r>
        <w:rPr>
          <w:b/>
        </w:rPr>
        <w:t>Комитет рекомендует государству-участнику четко определить ма</w:t>
      </w:r>
      <w:r>
        <w:rPr>
          <w:b/>
        </w:rPr>
        <w:t>н</w:t>
      </w:r>
      <w:r>
        <w:rPr>
          <w:b/>
        </w:rPr>
        <w:t>даты различных учреждений и комиссий, а также уровень взаимодействия между ними. Комитет призывает государство-участник выделить наци</w:t>
      </w:r>
      <w:r>
        <w:rPr>
          <w:b/>
        </w:rPr>
        <w:t>о</w:t>
      </w:r>
      <w:r>
        <w:rPr>
          <w:b/>
        </w:rPr>
        <w:t>нальному механизму необходимые людские и финансовые ресурсы для т</w:t>
      </w:r>
      <w:r>
        <w:rPr>
          <w:b/>
        </w:rPr>
        <w:t>о</w:t>
      </w:r>
      <w:r>
        <w:rPr>
          <w:b/>
        </w:rPr>
        <w:t>го, чтобы обеспечить эффективное осуществление политики и программ правительства по вопросам равенства мужчин и женщин. Кроме того, он призывает государство-участник обеспечить учет гендерных аспектов в работе всех министерств и учредить механизм для оценки его результ</w:t>
      </w:r>
      <w:r>
        <w:rPr>
          <w:b/>
        </w:rPr>
        <w:t>а</w:t>
      </w:r>
      <w:r>
        <w:rPr>
          <w:b/>
        </w:rPr>
        <w:t>тивности</w:t>
      </w:r>
      <w:r>
        <w:t>.</w:t>
      </w:r>
    </w:p>
    <w:p w:rsidR="00000000" w:rsidRDefault="00000000">
      <w:pPr>
        <w:pStyle w:val="SingleTxt"/>
      </w:pPr>
      <w:r>
        <w:t>192.</w:t>
      </w:r>
      <w:r>
        <w:tab/>
        <w:t>Комитет выражает свою озабоченность в связи с сохранением стереот</w:t>
      </w:r>
      <w:r>
        <w:t>и</w:t>
      </w:r>
      <w:r>
        <w:t>пов, касающихся роли женщин в семье и обществе, а также в связи с глубоко укоренившимися привычками и формами поведения относительно превосхо</w:t>
      </w:r>
      <w:r>
        <w:t>д</w:t>
      </w:r>
      <w:r>
        <w:t>ства мужчин в областях государственной и частной жизни. У Комитета выз</w:t>
      </w:r>
      <w:r>
        <w:t>ы</w:t>
      </w:r>
      <w:r>
        <w:t>вает озабоченность то, что государство-участник уделяет незначительное вн</w:t>
      </w:r>
      <w:r>
        <w:t>и</w:t>
      </w:r>
      <w:r>
        <w:t>мание этой проблеме, что ведет к сохранению таких стереотипов и препятств</w:t>
      </w:r>
      <w:r>
        <w:t>у</w:t>
      </w:r>
      <w:r>
        <w:t>ет полному осуществлению Ко</w:t>
      </w:r>
      <w:r>
        <w:t>н</w:t>
      </w:r>
      <w:r>
        <w:t>венции.</w:t>
      </w:r>
    </w:p>
    <w:p w:rsidR="00000000" w:rsidRDefault="00000000">
      <w:pPr>
        <w:pStyle w:val="SingleTxt"/>
      </w:pPr>
      <w:r>
        <w:t>193.</w:t>
      </w:r>
      <w:r>
        <w:tab/>
      </w:r>
      <w:r>
        <w:rPr>
          <w:b/>
        </w:rPr>
        <w:t>Комитет настоятельно призывает государство-участник принять м</w:t>
      </w:r>
      <w:r>
        <w:rPr>
          <w:b/>
        </w:rPr>
        <w:t>е</w:t>
      </w:r>
      <w:r>
        <w:rPr>
          <w:b/>
        </w:rPr>
        <w:t>ры по искоренению стереотипов в уругвайском обществе. В частности, Комитет настоятельно призывает государство-участник уделять свои ус</w:t>
      </w:r>
      <w:r>
        <w:rPr>
          <w:b/>
        </w:rPr>
        <w:t>и</w:t>
      </w:r>
      <w:r>
        <w:rPr>
          <w:b/>
        </w:rPr>
        <w:t>лия делу расширения участия женщин во всех областях и на руководящих должностях, а также обеспечению участия мужчины в выполнении семе</w:t>
      </w:r>
      <w:r>
        <w:rPr>
          <w:b/>
        </w:rPr>
        <w:t>й</w:t>
      </w:r>
      <w:r>
        <w:rPr>
          <w:b/>
        </w:rPr>
        <w:t>ных обязанностей. Комитет настоятельно призывает государство-участник активизировать свои программы по расширению осведомленности, а та</w:t>
      </w:r>
      <w:r>
        <w:rPr>
          <w:b/>
        </w:rPr>
        <w:t>к</w:t>
      </w:r>
      <w:r>
        <w:rPr>
          <w:b/>
        </w:rPr>
        <w:t>же принять меры по изменению привычек и стереотипных понятий отн</w:t>
      </w:r>
      <w:r>
        <w:rPr>
          <w:b/>
        </w:rPr>
        <w:t>о</w:t>
      </w:r>
      <w:r>
        <w:rPr>
          <w:b/>
        </w:rPr>
        <w:t>сительно функций и ответственности женщин и мужчин</w:t>
      </w:r>
      <w:r>
        <w:t>.</w:t>
      </w:r>
    </w:p>
    <w:p w:rsidR="00000000" w:rsidRDefault="00000000">
      <w:pPr>
        <w:pStyle w:val="SingleTxt"/>
      </w:pPr>
      <w:r>
        <w:t>194.</w:t>
      </w:r>
      <w:r>
        <w:tab/>
        <w:t>Комитет выражает свою озабоченность тем, что, несмотря на предприн</w:t>
      </w:r>
      <w:r>
        <w:t>и</w:t>
      </w:r>
      <w:r>
        <w:t>маемые усилия, не обеспечено применение комплексного подхода к предо</w:t>
      </w:r>
      <w:r>
        <w:t>т</w:t>
      </w:r>
      <w:r>
        <w:t>вращению и искоренению насилия в отношении женщин, в частности насилия в быту, преступлений, совершаемых по мотивам чести, или вопросов наказания лиц, совершающих насилие. Комитет отмечает, что, несмотря на принятые з</w:t>
      </w:r>
      <w:r>
        <w:t>а</w:t>
      </w:r>
      <w:r>
        <w:t>конодательные меры в рамках закона о безопасности граждан, насилие в отн</w:t>
      </w:r>
      <w:r>
        <w:t>о</w:t>
      </w:r>
      <w:r>
        <w:t>шении женщин и, в частности, бытовое насилие по</w:t>
      </w:r>
      <w:r>
        <w:noBreakHyphen/>
        <w:t>прежнему является серье</w:t>
      </w:r>
      <w:r>
        <w:t>з</w:t>
      </w:r>
      <w:r>
        <w:t>ной проблемой, с которой сталкивается уругвайское общ</w:t>
      </w:r>
      <w:r>
        <w:t>е</w:t>
      </w:r>
      <w:r>
        <w:t>ство.</w:t>
      </w:r>
    </w:p>
    <w:p w:rsidR="00000000" w:rsidRDefault="00000000">
      <w:pPr>
        <w:pStyle w:val="SingleTxt"/>
      </w:pPr>
      <w:r>
        <w:t>195.</w:t>
      </w:r>
      <w:r>
        <w:tab/>
      </w:r>
      <w:r>
        <w:rPr>
          <w:b/>
        </w:rPr>
        <w:t>Напоминая о своей рекомендации общего характера 19 относительно насилия в отношении женщин, Комитет настоятельно призывает осущес</w:t>
      </w:r>
      <w:r>
        <w:rPr>
          <w:b/>
        </w:rPr>
        <w:t>т</w:t>
      </w:r>
      <w:r>
        <w:rPr>
          <w:b/>
        </w:rPr>
        <w:t>вить оценку последствий принимаемых в настоящее время мер в юрид</w:t>
      </w:r>
      <w:r>
        <w:rPr>
          <w:b/>
        </w:rPr>
        <w:t>и</w:t>
      </w:r>
      <w:r>
        <w:rPr>
          <w:b/>
        </w:rPr>
        <w:t>ческой, политической и плановой областях, с тем чтобы вести борьбу с различными формами насилия в отношении женщин и обеспечить прин</w:t>
      </w:r>
      <w:r>
        <w:rPr>
          <w:b/>
        </w:rPr>
        <w:t>я</w:t>
      </w:r>
      <w:r>
        <w:rPr>
          <w:b/>
        </w:rPr>
        <w:t>тие отдельного закона о насилии в быту, который предусматривал бы м</w:t>
      </w:r>
      <w:r>
        <w:rPr>
          <w:b/>
        </w:rPr>
        <w:t>е</w:t>
      </w:r>
      <w:r>
        <w:rPr>
          <w:b/>
        </w:rPr>
        <w:t>ры по наказанию нарушителей, предотвращению преступлений и защите жертв. Он рекомендует учитывать коренные причины насилия в отнош</w:t>
      </w:r>
      <w:r>
        <w:rPr>
          <w:b/>
        </w:rPr>
        <w:t>е</w:t>
      </w:r>
      <w:r>
        <w:rPr>
          <w:b/>
        </w:rPr>
        <w:t>нии женщин, в особенности осуществить расследование причин насилия в быту, с тем чтобы повысить эффективность законодательства, политики и программ, направленных на борьбу с таким насилием. Он также рекоме</w:t>
      </w:r>
      <w:r>
        <w:rPr>
          <w:b/>
        </w:rPr>
        <w:t>н</w:t>
      </w:r>
      <w:r>
        <w:rPr>
          <w:b/>
        </w:rPr>
        <w:t>дует государству-участнику продолжать осуществление программ профе</w:t>
      </w:r>
      <w:r>
        <w:rPr>
          <w:b/>
        </w:rPr>
        <w:t>с</w:t>
      </w:r>
      <w:r>
        <w:rPr>
          <w:b/>
        </w:rPr>
        <w:t>сиональной подготовки и распространения информации для сотрудников судебной системы, сотрудников правоохранных органов, юристов и вр</w:t>
      </w:r>
      <w:r>
        <w:rPr>
          <w:b/>
        </w:rPr>
        <w:t>а</w:t>
      </w:r>
      <w:r>
        <w:rPr>
          <w:b/>
        </w:rPr>
        <w:t>чей, а также мер по повышению осведомленности, с тем чтобы в обществе не существовало терпимости по отношению к любым формам насилия в отношении женщин. Комитет призывает государство-участник расширить сотрудничество с гражданским обществом и неправительственными орг</w:t>
      </w:r>
      <w:r>
        <w:rPr>
          <w:b/>
        </w:rPr>
        <w:t>а</w:t>
      </w:r>
      <w:r>
        <w:rPr>
          <w:b/>
        </w:rPr>
        <w:t>низациями по вопросам насилия в отношении женщин. Он также рек</w:t>
      </w:r>
      <w:r>
        <w:rPr>
          <w:b/>
        </w:rPr>
        <w:t>о</w:t>
      </w:r>
      <w:r>
        <w:rPr>
          <w:b/>
        </w:rPr>
        <w:t>мендует, чтобы выделение бюджетных средств соответствовало бы пр</w:t>
      </w:r>
      <w:r>
        <w:rPr>
          <w:b/>
        </w:rPr>
        <w:t>и</w:t>
      </w:r>
      <w:r>
        <w:rPr>
          <w:b/>
        </w:rPr>
        <w:t>оритетности, придаваемой борьбе с т</w:t>
      </w:r>
      <w:r>
        <w:rPr>
          <w:b/>
        </w:rPr>
        <w:t>а</w:t>
      </w:r>
      <w:r>
        <w:rPr>
          <w:b/>
        </w:rPr>
        <w:t>ким типом насилия</w:t>
      </w:r>
      <w:r>
        <w:t>.</w:t>
      </w:r>
    </w:p>
    <w:p w:rsidR="00000000" w:rsidRDefault="00000000">
      <w:pPr>
        <w:pStyle w:val="SingleTxt"/>
      </w:pPr>
      <w:r>
        <w:t>196.</w:t>
      </w:r>
      <w:r>
        <w:tab/>
        <w:t>Комитет заявляет о своей озабоченности в связи с тем, что в действующем Уголовном кодексе по</w:t>
      </w:r>
      <w:r>
        <w:noBreakHyphen/>
        <w:t>прежнему существуют некоторые положения дискрим</w:t>
      </w:r>
      <w:r>
        <w:t>и</w:t>
      </w:r>
      <w:r>
        <w:t>национного характера в отношении женщин. Комитет озабочен в связи со статьей 116, которая предусматривает смягчение наказания в том случае, когда лицо, совершившее изнасилование, заключает брак с жертвой. Он также озаб</w:t>
      </w:r>
      <w:r>
        <w:t>о</w:t>
      </w:r>
      <w:r>
        <w:t>чен в связи со статьей 328, которая предусматривает, что «защита чести н</w:t>
      </w:r>
      <w:r>
        <w:t>а</w:t>
      </w:r>
      <w:r>
        <w:t>сильника, супруга и близкого родственника» может служить основанием для смягч</w:t>
      </w:r>
      <w:r>
        <w:t>е</w:t>
      </w:r>
      <w:r>
        <w:t>ния наказания в случае вынужденного аборта.</w:t>
      </w:r>
    </w:p>
    <w:p w:rsidR="00000000" w:rsidRDefault="00000000">
      <w:pPr>
        <w:pStyle w:val="SingleTxt"/>
      </w:pPr>
      <w:r>
        <w:t>197.</w:t>
      </w:r>
      <w:r>
        <w:tab/>
      </w:r>
      <w:r>
        <w:rPr>
          <w:b/>
        </w:rPr>
        <w:t>Комитет призывает государство-участник в приоритетном порядке принять меры по отмене этих статей Уголовного кодекса, с тем чтобы привести данный Кодекс в соответствие с положениями Конвенции о ли</w:t>
      </w:r>
      <w:r>
        <w:rPr>
          <w:b/>
        </w:rPr>
        <w:t>к</w:t>
      </w:r>
      <w:r>
        <w:rPr>
          <w:b/>
        </w:rPr>
        <w:t>видации всех форм дискриминации в отношении женщин, его рекоменд</w:t>
      </w:r>
      <w:r>
        <w:rPr>
          <w:b/>
        </w:rPr>
        <w:t>а</w:t>
      </w:r>
      <w:r>
        <w:rPr>
          <w:b/>
        </w:rPr>
        <w:t>циями общего характера и, в частности, статьи 19 о насилии в отношении женщин и статей 24 и 12 о здравоохранении в интересах женщин</w:t>
      </w:r>
      <w:r>
        <w:t>.</w:t>
      </w:r>
    </w:p>
    <w:p w:rsidR="00000000" w:rsidRDefault="00000000">
      <w:pPr>
        <w:pStyle w:val="SingleTxt"/>
      </w:pPr>
      <w:r>
        <w:t>198.</w:t>
      </w:r>
      <w:r>
        <w:tab/>
        <w:t>Комитет отмечает, что, несмотря на высокий уровень образования же</w:t>
      </w:r>
      <w:r>
        <w:t>н</w:t>
      </w:r>
      <w:r>
        <w:t>щин в Уругвае и их активное участие в профсоюзной деятельности, это не в</w:t>
      </w:r>
      <w:r>
        <w:t>е</w:t>
      </w:r>
      <w:r>
        <w:t>дет к созданию положения равноправия в трудовой области, в их статусе и у</w:t>
      </w:r>
      <w:r>
        <w:t>с</w:t>
      </w:r>
      <w:r>
        <w:t>ловиях, в частности в области заработной платы в частном секторе. Кроме т</w:t>
      </w:r>
      <w:r>
        <w:t>о</w:t>
      </w:r>
      <w:r>
        <w:t>го, у Комитета вызывает озабоченность высокий показатель числа женщин, р</w:t>
      </w:r>
      <w:r>
        <w:t>а</w:t>
      </w:r>
      <w:r>
        <w:t>ботающих в секторе обслуживания, в частности в сфере услуг личного хара</w:t>
      </w:r>
      <w:r>
        <w:t>к</w:t>
      </w:r>
      <w:r>
        <w:t>тера, которые являются менее высокооплач</w:t>
      </w:r>
      <w:r>
        <w:t>и</w:t>
      </w:r>
      <w:r>
        <w:t>ваемыми.</w:t>
      </w:r>
    </w:p>
    <w:p w:rsidR="00000000" w:rsidRDefault="00000000">
      <w:pPr>
        <w:pStyle w:val="SingleTxt"/>
      </w:pPr>
      <w:r>
        <w:t>199.</w:t>
      </w:r>
      <w:r>
        <w:tab/>
      </w:r>
      <w:r>
        <w:rPr>
          <w:b/>
        </w:rPr>
        <w:t>Комитет рекомендует государству-участнику обеспечить как в час</w:t>
      </w:r>
      <w:r>
        <w:rPr>
          <w:b/>
        </w:rPr>
        <w:t>т</w:t>
      </w:r>
      <w:r>
        <w:rPr>
          <w:b/>
        </w:rPr>
        <w:t>ном, так и в государственном секторе строгое соблюдение законов о труде и принять меры по искоренению дискриминации в вопросах занятости, пенсий и дифференциации заработной платы в частном секторе, кроме т</w:t>
      </w:r>
      <w:r>
        <w:rPr>
          <w:b/>
        </w:rPr>
        <w:t>о</w:t>
      </w:r>
      <w:r>
        <w:rPr>
          <w:b/>
        </w:rPr>
        <w:t>го, он призывает обеспечить стимулы для увеличения числа женщин в секторах, которые считаются секторами традиционной мужской деятел</w:t>
      </w:r>
      <w:r>
        <w:rPr>
          <w:b/>
        </w:rPr>
        <w:t>ь</w:t>
      </w:r>
      <w:r>
        <w:rPr>
          <w:b/>
        </w:rPr>
        <w:t>ности</w:t>
      </w:r>
      <w:r>
        <w:t>.</w:t>
      </w:r>
    </w:p>
    <w:p w:rsidR="00000000" w:rsidRDefault="00000000">
      <w:pPr>
        <w:pStyle w:val="SingleTxt"/>
      </w:pPr>
      <w:r>
        <w:t>200.</w:t>
      </w:r>
      <w:r>
        <w:tab/>
        <w:t>У Комитета вызывает озабоченность низкий показатель участия женщин в политике и в правительственных органах, в частности на руководящих дол</w:t>
      </w:r>
      <w:r>
        <w:t>ж</w:t>
      </w:r>
      <w:r>
        <w:t>ностях.</w:t>
      </w:r>
    </w:p>
    <w:p w:rsidR="00000000" w:rsidRDefault="00000000">
      <w:pPr>
        <w:pStyle w:val="SingleTxt"/>
      </w:pPr>
      <w:r>
        <w:t>201.</w:t>
      </w:r>
      <w:r>
        <w:tab/>
      </w:r>
      <w:r>
        <w:rPr>
          <w:b/>
        </w:rPr>
        <w:t>Комитет настоятельно призывает государство-участник принять м</w:t>
      </w:r>
      <w:r>
        <w:rPr>
          <w:b/>
        </w:rPr>
        <w:t>е</w:t>
      </w:r>
      <w:r>
        <w:rPr>
          <w:b/>
        </w:rPr>
        <w:t>ры и применять общие стратегии, в частности, специальные временные меры в соответствии с пунктом 1 статьи 4 Конвенции, с тем чтобы расш</w:t>
      </w:r>
      <w:r>
        <w:rPr>
          <w:b/>
        </w:rPr>
        <w:t>и</w:t>
      </w:r>
      <w:r>
        <w:rPr>
          <w:b/>
        </w:rPr>
        <w:t>рить участие женщин в государственной жизни, в частности в процессе принятия решений, и содействовать изменению стереотипов и понятий как в отношении женщин, так и в отношении мужчин в том, что касается их соответствующей роли в домашнем хозяйстве, семье, работе и обществе в целом. В частности, Комитет рекомендует государству-участнику учит</w:t>
      </w:r>
      <w:r>
        <w:rPr>
          <w:b/>
        </w:rPr>
        <w:t>ы</w:t>
      </w:r>
      <w:r>
        <w:rPr>
          <w:b/>
        </w:rPr>
        <w:t>вать рекомендации общего характера 21, касающуюся равноправия в су</w:t>
      </w:r>
      <w:r>
        <w:rPr>
          <w:b/>
        </w:rPr>
        <w:t>п</w:t>
      </w:r>
      <w:r>
        <w:rPr>
          <w:b/>
        </w:rPr>
        <w:t>ружеской жизни и семейных отношений, и 23, касающуюся участия же</w:t>
      </w:r>
      <w:r>
        <w:rPr>
          <w:b/>
        </w:rPr>
        <w:t>н</w:t>
      </w:r>
      <w:r>
        <w:rPr>
          <w:b/>
        </w:rPr>
        <w:t>щин в общественной жизни, что будет содействовать укреплению и акт</w:t>
      </w:r>
      <w:r>
        <w:rPr>
          <w:b/>
        </w:rPr>
        <w:t>и</w:t>
      </w:r>
      <w:r>
        <w:rPr>
          <w:b/>
        </w:rPr>
        <w:t>визации мер, направленных на повышение осознания важной роли де</w:t>
      </w:r>
      <w:r>
        <w:rPr>
          <w:b/>
        </w:rPr>
        <w:t>я</w:t>
      </w:r>
      <w:r>
        <w:rPr>
          <w:b/>
        </w:rPr>
        <w:t>тельности женщин и их значительного вклада в жизнь общества и жизнь семьи и в целом содействовать обеспечению равенства прав и возможн</w:t>
      </w:r>
      <w:r>
        <w:rPr>
          <w:b/>
        </w:rPr>
        <w:t>о</w:t>
      </w:r>
      <w:r>
        <w:rPr>
          <w:b/>
        </w:rPr>
        <w:t>стей мужчин и женщ</w:t>
      </w:r>
      <w:r>
        <w:rPr>
          <w:b/>
        </w:rPr>
        <w:t>и</w:t>
      </w:r>
      <w:r>
        <w:rPr>
          <w:b/>
        </w:rPr>
        <w:t>н</w:t>
      </w:r>
      <w:r>
        <w:t>.</w:t>
      </w:r>
    </w:p>
    <w:p w:rsidR="00000000" w:rsidRDefault="00000000">
      <w:pPr>
        <w:pStyle w:val="SingleTxt"/>
      </w:pPr>
      <w:r>
        <w:t>202.</w:t>
      </w:r>
      <w:r>
        <w:tab/>
        <w:t>Комитет с озабоченностью отмечает высокий уровень беременности среди подростков и, в частности, среди большого числа подростков младшего возра</w:t>
      </w:r>
      <w:r>
        <w:t>с</w:t>
      </w:r>
      <w:r>
        <w:t>та. Он также отмечает высокие показатели смертности при абортах среди по</w:t>
      </w:r>
      <w:r>
        <w:t>д</w:t>
      </w:r>
      <w:r>
        <w:t>ростков.</w:t>
      </w:r>
    </w:p>
    <w:p w:rsidR="00000000" w:rsidRDefault="00000000">
      <w:pPr>
        <w:pStyle w:val="SingleTxt"/>
      </w:pPr>
      <w:r>
        <w:t>203.</w:t>
      </w:r>
      <w:r>
        <w:tab/>
      </w:r>
      <w:r>
        <w:rPr>
          <w:b/>
        </w:rPr>
        <w:t>Комитет рекомендует государству-участнику на первоочередной о</w:t>
      </w:r>
      <w:r>
        <w:rPr>
          <w:b/>
        </w:rPr>
        <w:t>с</w:t>
      </w:r>
      <w:r>
        <w:rPr>
          <w:b/>
        </w:rPr>
        <w:t>нове рассмотреть вопрос о положении подростков и призывает правител</w:t>
      </w:r>
      <w:r>
        <w:rPr>
          <w:b/>
        </w:rPr>
        <w:t>ь</w:t>
      </w:r>
      <w:r>
        <w:rPr>
          <w:b/>
        </w:rPr>
        <w:t>ство принять меры, с тем чтобы обеспечить предоставление эффективных услуг в области репродуктивного и сексуального здоровья и уделять вн</w:t>
      </w:r>
      <w:r>
        <w:rPr>
          <w:b/>
        </w:rPr>
        <w:t>и</w:t>
      </w:r>
      <w:r>
        <w:rPr>
          <w:b/>
        </w:rPr>
        <w:t>мание вопросам распространения информации среди подростков, включая путем осуществления программ и политики, ведущих к расширению их знаний о различных видах противозачаточных средств и их наличии, при том понимании, что планирование семьи является общей ответственн</w:t>
      </w:r>
      <w:r>
        <w:rPr>
          <w:b/>
        </w:rPr>
        <w:t>о</w:t>
      </w:r>
      <w:r>
        <w:rPr>
          <w:b/>
        </w:rPr>
        <w:t>стью членов супружеской пары. Комитет просит государство-участник включить в его следующий периодический доклад информацию о после</w:t>
      </w:r>
      <w:r>
        <w:rPr>
          <w:b/>
        </w:rPr>
        <w:t>д</w:t>
      </w:r>
      <w:r>
        <w:rPr>
          <w:b/>
        </w:rPr>
        <w:t>ствиях осуществления программ по ограничению и предотвращению сл</w:t>
      </w:r>
      <w:r>
        <w:rPr>
          <w:b/>
        </w:rPr>
        <w:t>у</w:t>
      </w:r>
      <w:r>
        <w:rPr>
          <w:b/>
        </w:rPr>
        <w:t>чаев беременности среди подрос</w:t>
      </w:r>
      <w:r>
        <w:rPr>
          <w:b/>
        </w:rPr>
        <w:t>т</w:t>
      </w:r>
      <w:r>
        <w:rPr>
          <w:b/>
        </w:rPr>
        <w:t>ков</w:t>
      </w:r>
      <w:r>
        <w:t>.</w:t>
      </w:r>
    </w:p>
    <w:p w:rsidR="00000000" w:rsidRDefault="00000000">
      <w:pPr>
        <w:pStyle w:val="SingleTxt"/>
      </w:pPr>
      <w:r>
        <w:t>204.</w:t>
      </w:r>
      <w:r>
        <w:tab/>
        <w:t>Комитет заявляет о своей озабоченности в связи с сохранением дискр</w:t>
      </w:r>
      <w:r>
        <w:t>и</w:t>
      </w:r>
      <w:r>
        <w:t>минационных норм в отношении женщин в Гражданском кодексе, в том числе в св</w:t>
      </w:r>
      <w:r>
        <w:t>я</w:t>
      </w:r>
      <w:r>
        <w:t>зи с ранними браками.</w:t>
      </w:r>
    </w:p>
    <w:p w:rsidR="00000000" w:rsidRDefault="00000000">
      <w:pPr>
        <w:pStyle w:val="SingleTxt"/>
      </w:pPr>
      <w:r>
        <w:t>205.</w:t>
      </w:r>
      <w:r>
        <w:tab/>
      </w:r>
      <w:r>
        <w:rPr>
          <w:b/>
        </w:rPr>
        <w:t>Комитет настоятельно призывает государство-участник активно с</w:t>
      </w:r>
      <w:r>
        <w:rPr>
          <w:b/>
        </w:rPr>
        <w:t>о</w:t>
      </w:r>
      <w:r>
        <w:rPr>
          <w:b/>
        </w:rPr>
        <w:t>действовать ликвидации дискриминационных политических положений, которые еще продолжают существовать, в частности в Гражданском к</w:t>
      </w:r>
      <w:r>
        <w:rPr>
          <w:b/>
        </w:rPr>
        <w:t>о</w:t>
      </w:r>
      <w:r>
        <w:rPr>
          <w:b/>
        </w:rPr>
        <w:t>дексе в вопросах семьи, и обеспечить согласование уругвайского закон</w:t>
      </w:r>
      <w:r>
        <w:rPr>
          <w:b/>
        </w:rPr>
        <w:t>о</w:t>
      </w:r>
      <w:r>
        <w:rPr>
          <w:b/>
        </w:rPr>
        <w:t>дательства с положениями Конвенции, включая статью 16.2, касающуюся минимального возраста для вступления в брак</w:t>
      </w:r>
      <w:r>
        <w:t>.</w:t>
      </w:r>
    </w:p>
    <w:p w:rsidR="00000000" w:rsidRDefault="00000000">
      <w:pPr>
        <w:pStyle w:val="SingleTxt"/>
      </w:pPr>
      <w:r>
        <w:t>206.</w:t>
      </w:r>
      <w:r>
        <w:tab/>
        <w:t>Комитет озабочен тем, что незначительное число людей, включая юристов и сотрудников правоохранительных органов, ознакомлено с положениями Ко</w:t>
      </w:r>
      <w:r>
        <w:t>н</w:t>
      </w:r>
      <w:r>
        <w:t>венции и процедурами, применяемыми в соответствии с ее Факультативным протоколом.</w:t>
      </w:r>
    </w:p>
    <w:p w:rsidR="00000000" w:rsidRDefault="00000000">
      <w:pPr>
        <w:pStyle w:val="SingleTxt"/>
      </w:pPr>
      <w:r>
        <w:t>207.</w:t>
      </w:r>
      <w:r>
        <w:tab/>
      </w:r>
      <w:r>
        <w:rPr>
          <w:b/>
        </w:rPr>
        <w:t>Комитет рекомендует внедрить учебные программы по Конвенции, Факультативному протоколу и правам женщин, в частности, для сотру</w:t>
      </w:r>
      <w:r>
        <w:rPr>
          <w:b/>
        </w:rPr>
        <w:t>д</w:t>
      </w:r>
      <w:r>
        <w:rPr>
          <w:b/>
        </w:rPr>
        <w:t>ников судебных органов, правоохранительных органов и юристов. Ком</w:t>
      </w:r>
      <w:r>
        <w:rPr>
          <w:b/>
        </w:rPr>
        <w:t>и</w:t>
      </w:r>
      <w:r>
        <w:rPr>
          <w:b/>
        </w:rPr>
        <w:t>тет также рекомендует принять меры с целью увеличения числа женщин, занимающих высокие должности в судебных органах и правоохранител</w:t>
      </w:r>
      <w:r>
        <w:rPr>
          <w:b/>
        </w:rPr>
        <w:t>ь</w:t>
      </w:r>
      <w:r>
        <w:rPr>
          <w:b/>
        </w:rPr>
        <w:t>ных учреждениях</w:t>
      </w:r>
      <w:r>
        <w:t>.</w:t>
      </w:r>
    </w:p>
    <w:p w:rsidR="00000000" w:rsidRDefault="00000000">
      <w:pPr>
        <w:pStyle w:val="SingleTxt"/>
      </w:pPr>
      <w:r>
        <w:t>208.</w:t>
      </w:r>
      <w:r>
        <w:tab/>
        <w:t>Комитет озабочен тем, что в доклад не включена информация о полож</w:t>
      </w:r>
      <w:r>
        <w:t>е</w:t>
      </w:r>
      <w:r>
        <w:t>нии меньшинств в государстве-участнике, в частности положении чернокожих женщин.</w:t>
      </w:r>
    </w:p>
    <w:p w:rsidR="00000000" w:rsidRDefault="00000000">
      <w:pPr>
        <w:pStyle w:val="SingleTxt"/>
      </w:pPr>
      <w:r>
        <w:t>209.</w:t>
      </w:r>
      <w:r>
        <w:tab/>
      </w:r>
      <w:r>
        <w:rPr>
          <w:b/>
        </w:rPr>
        <w:t>Комитет просит государство-участник включить информацию о п</w:t>
      </w:r>
      <w:r>
        <w:rPr>
          <w:b/>
        </w:rPr>
        <w:t>о</w:t>
      </w:r>
      <w:r>
        <w:rPr>
          <w:b/>
        </w:rPr>
        <w:t>ложении женщин из числа меньшинств в его следующий периодический до</w:t>
      </w:r>
      <w:r>
        <w:rPr>
          <w:b/>
        </w:rPr>
        <w:t>к</w:t>
      </w:r>
      <w:r>
        <w:rPr>
          <w:b/>
        </w:rPr>
        <w:t>лад</w:t>
      </w:r>
      <w:r>
        <w:t>.</w:t>
      </w:r>
    </w:p>
    <w:p w:rsidR="00000000" w:rsidRDefault="00000000">
      <w:pPr>
        <w:pStyle w:val="SingleTxt"/>
      </w:pPr>
      <w:r>
        <w:t>210.</w:t>
      </w:r>
      <w:r>
        <w:tab/>
        <w:t>Комитет озабочен тем, что в докладе не содержится информация об ос</w:t>
      </w:r>
      <w:r>
        <w:t>у</w:t>
      </w:r>
      <w:r>
        <w:t>ществлении Пекинской пла</w:t>
      </w:r>
      <w:r>
        <w:t>т</w:t>
      </w:r>
      <w:r>
        <w:t>формы действий в государстве-участнике.</w:t>
      </w:r>
    </w:p>
    <w:p w:rsidR="00000000" w:rsidRDefault="00000000">
      <w:pPr>
        <w:pStyle w:val="SingleTxt"/>
      </w:pPr>
      <w:r>
        <w:t>211.</w:t>
      </w:r>
      <w:r>
        <w:tab/>
      </w:r>
      <w:r>
        <w:rPr>
          <w:b/>
        </w:rPr>
        <w:t>Комитет рекомендует, чтобы в тех случаях, когда это целесообразно, государство-участник осуществляло обязательства в соответствии с Платформой действий. В частности, он рекомендует незамедлительно принять план о равенстве возможностей, который может обеспечить тве</w:t>
      </w:r>
      <w:r>
        <w:rPr>
          <w:b/>
        </w:rPr>
        <w:t>р</w:t>
      </w:r>
      <w:r>
        <w:rPr>
          <w:b/>
        </w:rPr>
        <w:t>дую юридическую основу для национальной программы в интересах же</w:t>
      </w:r>
      <w:r>
        <w:rPr>
          <w:b/>
        </w:rPr>
        <w:t>н</w:t>
      </w:r>
      <w:r>
        <w:rPr>
          <w:b/>
        </w:rPr>
        <w:t>щин. Он также призывает государство-участник учитывать гендерные вопросы в деятельности всех министерств и учредить процедуры для оценки воздействия таких мероприятий по учету гендерной перспективы</w:t>
      </w:r>
      <w:r>
        <w:t>.</w:t>
      </w:r>
    </w:p>
    <w:p w:rsidR="00000000" w:rsidRDefault="00000000">
      <w:pPr>
        <w:pStyle w:val="SingleTxt"/>
      </w:pPr>
      <w:r>
        <w:t>212.</w:t>
      </w:r>
      <w:r>
        <w:tab/>
      </w:r>
      <w:r>
        <w:rPr>
          <w:b/>
        </w:rPr>
        <w:t>Комитет просит государство-участник дать ответ на озабоченности, высказанные в нынешних заключительных замечаниях, в его следующем периодическом докладе в соответствии со статьей 18 Конвенции. Кроме того, он призывает государство-участник осуществить подготовку своих будущих докладов в соответствии с руководящими принципами Комитета, представляя не только достаточную и подкрепленную статистическими данными информацию со ссылками на юридические источники, которая позволит не только ознакомиться с юридическим положением женщин, но также и с реальным положением дел, включая информацию о сущес</w:t>
      </w:r>
      <w:r>
        <w:rPr>
          <w:b/>
        </w:rPr>
        <w:t>т</w:t>
      </w:r>
      <w:r>
        <w:rPr>
          <w:b/>
        </w:rPr>
        <w:t>вующих трудностях.</w:t>
      </w:r>
      <w:r>
        <w:t xml:space="preserve"> </w:t>
      </w:r>
    </w:p>
    <w:p w:rsidR="00000000" w:rsidRDefault="00000000">
      <w:pPr>
        <w:pStyle w:val="SingleTxt"/>
      </w:pPr>
      <w:r>
        <w:t>213.</w:t>
      </w:r>
      <w:r>
        <w:tab/>
      </w:r>
      <w:r>
        <w:rPr>
          <w:b/>
        </w:rPr>
        <w:t>Комитет настоятельно призывает государство-участник как можно скорее принять поправку к пункту 1 статьи 20 Конвенции, касающуюся сроков созыва заседаний Комит</w:t>
      </w:r>
      <w:r>
        <w:rPr>
          <w:b/>
        </w:rPr>
        <w:t>е</w:t>
      </w:r>
      <w:r>
        <w:rPr>
          <w:b/>
        </w:rPr>
        <w:t>та</w:t>
      </w:r>
      <w:r>
        <w:t>.</w:t>
      </w:r>
    </w:p>
    <w:p w:rsidR="00000000" w:rsidRDefault="00000000">
      <w:pPr>
        <w:pStyle w:val="SingleTxt"/>
      </w:pPr>
      <w:r>
        <w:t>214.</w:t>
      </w:r>
      <w:r>
        <w:tab/>
      </w:r>
      <w:r>
        <w:rPr>
          <w:b/>
        </w:rPr>
        <w:t>Комитет просит государство-участник обеспечить широкое распр</w:t>
      </w:r>
      <w:r>
        <w:rPr>
          <w:b/>
        </w:rPr>
        <w:t>о</w:t>
      </w:r>
      <w:r>
        <w:rPr>
          <w:b/>
        </w:rPr>
        <w:t>странение в Уругвае этих заключительных замечаний и оказать поддер</w:t>
      </w:r>
      <w:r>
        <w:rPr>
          <w:b/>
        </w:rPr>
        <w:t>ж</w:t>
      </w:r>
      <w:r>
        <w:rPr>
          <w:b/>
        </w:rPr>
        <w:t>ку их публичному обсуждению, с тем чтобы политики и сотрудники пр</w:t>
      </w:r>
      <w:r>
        <w:rPr>
          <w:b/>
        </w:rPr>
        <w:t>а</w:t>
      </w:r>
      <w:r>
        <w:rPr>
          <w:b/>
        </w:rPr>
        <w:t>вительственных органов, неправительственные организации, занима</w:t>
      </w:r>
      <w:r>
        <w:rPr>
          <w:b/>
        </w:rPr>
        <w:t>ю</w:t>
      </w:r>
      <w:r>
        <w:rPr>
          <w:b/>
        </w:rPr>
        <w:t>щиеся вопросами женщин, и общественность в целом имели представл</w:t>
      </w:r>
      <w:r>
        <w:rPr>
          <w:b/>
        </w:rPr>
        <w:t>е</w:t>
      </w:r>
      <w:r>
        <w:rPr>
          <w:b/>
        </w:rPr>
        <w:t>ние о мерах, которые необходимо принять, с тем чтобы обеспечить раве</w:t>
      </w:r>
      <w:r>
        <w:rPr>
          <w:b/>
        </w:rPr>
        <w:t>н</w:t>
      </w:r>
      <w:r>
        <w:rPr>
          <w:b/>
        </w:rPr>
        <w:t>ство женщин де</w:t>
      </w:r>
      <w:r>
        <w:rPr>
          <w:b/>
        </w:rPr>
        <w:noBreakHyphen/>
        <w:t>юре и де</w:t>
      </w:r>
      <w:r>
        <w:rPr>
          <w:b/>
        </w:rPr>
        <w:noBreakHyphen/>
        <w:t>факто. Он также просит государство-участник продолжать широко распространять в частности среди правозащитных и женских организаций Конвенцию и Факультативный протокол, общие р</w:t>
      </w:r>
      <w:r>
        <w:rPr>
          <w:b/>
        </w:rPr>
        <w:t>е</w:t>
      </w:r>
      <w:r>
        <w:rPr>
          <w:b/>
        </w:rPr>
        <w:t>комендации Комитета и Пекинскую декларацию и Платформу действий, а также информацию о результатах двадцать третьей специальной сессии Генеральной Ассамблеи по теме «Женщины в 2000 году: равенство между мужчинами и женщинами, ра</w:t>
      </w:r>
      <w:r>
        <w:rPr>
          <w:b/>
        </w:rPr>
        <w:t>з</w:t>
      </w:r>
      <w:r>
        <w:rPr>
          <w:b/>
        </w:rPr>
        <w:t>витие и мир в XXI веке»</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Сводные третий и четвертый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Исландия</w:t>
      </w:r>
    </w:p>
    <w:p w:rsidR="00000000" w:rsidRDefault="00000000">
      <w:pPr>
        <w:pStyle w:val="SingleTxt"/>
        <w:spacing w:after="0" w:line="120" w:lineRule="exact"/>
        <w:rPr>
          <w:sz w:val="10"/>
        </w:rPr>
      </w:pPr>
    </w:p>
    <w:p w:rsidR="00000000" w:rsidRDefault="00000000">
      <w:pPr>
        <w:pStyle w:val="SingleTxt"/>
      </w:pPr>
      <w:r>
        <w:t>215.</w:t>
      </w:r>
      <w:r>
        <w:tab/>
        <w:t>Комитет рассмотрел сводный третий и четвертый периодический доклад Исландии (CEDAW/C/ICE/3–4) на своих 532</w:t>
      </w:r>
      <w:r>
        <w:noBreakHyphen/>
        <w:t>м и 533</w:t>
      </w:r>
      <w:r>
        <w:noBreakHyphen/>
        <w:t>м заседаниях 17 января 2002 года (см. CEDAW/C/SR.532 и 533).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Вступительное заявление государства-участника</w:t>
      </w:r>
    </w:p>
    <w:p w:rsidR="00000000" w:rsidRDefault="00000000">
      <w:pPr>
        <w:pStyle w:val="SingleTxt"/>
        <w:spacing w:after="0" w:line="120" w:lineRule="exact"/>
        <w:rPr>
          <w:sz w:val="10"/>
        </w:rPr>
      </w:pPr>
    </w:p>
    <w:p w:rsidR="00000000" w:rsidRDefault="00000000">
      <w:pPr>
        <w:pStyle w:val="SingleTxt"/>
      </w:pPr>
      <w:r>
        <w:t>216.</w:t>
      </w:r>
      <w:r>
        <w:tab/>
        <w:t>В своем вступительном заявлении представительница Исландии обновила информацию, содержащуюся в докладах, которые охватывают период осущес</w:t>
      </w:r>
      <w:r>
        <w:t>т</w:t>
      </w:r>
      <w:r>
        <w:t>вления Конвенции до декабря 1997 года, отметив, что новая информация будет включена в пятый периодический доклад Исландии. Она также сообщила чл</w:t>
      </w:r>
      <w:r>
        <w:t>е</w:t>
      </w:r>
      <w:r>
        <w:t>нам Комитета о том, что правительство Исландии ратифицировало Факульт</w:t>
      </w:r>
      <w:r>
        <w:t>а</w:t>
      </w:r>
      <w:r>
        <w:t>тивный протокол к Конвенции в марте 2001 года и готовится принять поправку к статье 20.1 Конвенции, касающейся продолжительности периода проведения заседаний К</w:t>
      </w:r>
      <w:r>
        <w:t>о</w:t>
      </w:r>
      <w:r>
        <w:t>митета.</w:t>
      </w:r>
    </w:p>
    <w:p w:rsidR="00000000" w:rsidRDefault="00000000">
      <w:pPr>
        <w:pStyle w:val="SingleTxt"/>
      </w:pPr>
      <w:r>
        <w:t>217.</w:t>
      </w:r>
      <w:r>
        <w:tab/>
        <w:t>Представительница отметила, что в мае 2000 года был принят новый з</w:t>
      </w:r>
      <w:r>
        <w:t>а</w:t>
      </w:r>
      <w:r>
        <w:t>кон о равном статусе и равных правах женщин и мужчин (Закон о равноправии между мужчинами и женщинами), который заменил собой бывший Закон о равноправии между мужчинами и женщинами 1991 года. В соответствии с этим законом было создано новое специальное учреждение — Центр по обе</w:t>
      </w:r>
      <w:r>
        <w:t>с</w:t>
      </w:r>
      <w:r>
        <w:t>печению равенства между мужчинами и женщинами, который находится в в</w:t>
      </w:r>
      <w:r>
        <w:t>е</w:t>
      </w:r>
      <w:r>
        <w:t>дении министерства социальных дел и на который возложена задача осущест</w:t>
      </w:r>
      <w:r>
        <w:t>в</w:t>
      </w:r>
      <w:r>
        <w:t>лять контроль за соблюдением этого закона. В Законе предусматривается, что учреждения и предприятия с численностью персонала, превышающей 25 человек, должны разработать политику, направленную на обеспечение р</w:t>
      </w:r>
      <w:r>
        <w:t>а</w:t>
      </w:r>
      <w:r>
        <w:t>венства между мужчинами и женщинами, или предусмотреть в своей политике в области найма специальные положения, касающиеся равенства между му</w:t>
      </w:r>
      <w:r>
        <w:t>ж</w:t>
      </w:r>
      <w:r>
        <w:t>чинами и женщинами. В соответствии с Законом запрещается как прямая, так и косвенная дискриминация, а частным лицам и неправительственным организ</w:t>
      </w:r>
      <w:r>
        <w:t>а</w:t>
      </w:r>
      <w:r>
        <w:t>циям предоставляется право обращаться в Комитет по рассмотрению жалоб на несоблюдение обеспечения равного статуса. Хотя решения Комитета по ра</w:t>
      </w:r>
      <w:r>
        <w:t>с</w:t>
      </w:r>
      <w:r>
        <w:t>смотрению жалоб не имеют обязательной юридической силы, Центр по обе</w:t>
      </w:r>
      <w:r>
        <w:t>с</w:t>
      </w:r>
      <w:r>
        <w:t>печению равенства между мужчинам и женщинами или соответствующие час</w:t>
      </w:r>
      <w:r>
        <w:t>т</w:t>
      </w:r>
      <w:r>
        <w:t>ные лица могут возбуждать судебные разбирательства на основании заключ</w:t>
      </w:r>
      <w:r>
        <w:t>е</w:t>
      </w:r>
      <w:r>
        <w:t>ний Ком</w:t>
      </w:r>
      <w:r>
        <w:t>и</w:t>
      </w:r>
      <w:r>
        <w:t>тета.</w:t>
      </w:r>
    </w:p>
    <w:p w:rsidR="00000000" w:rsidRDefault="00000000">
      <w:pPr>
        <w:pStyle w:val="SingleTxt"/>
      </w:pPr>
      <w:r>
        <w:t>218.</w:t>
      </w:r>
      <w:r>
        <w:tab/>
        <w:t>Каждое министерство обязано назначить координатора по вопросам р</w:t>
      </w:r>
      <w:r>
        <w:t>а</w:t>
      </w:r>
      <w:r>
        <w:t>венства, на которого возлагается задача обеспечивать учет вопросов, каса</w:t>
      </w:r>
      <w:r>
        <w:t>ю</w:t>
      </w:r>
      <w:r>
        <w:t>щихся равенства между мужчинами и женщинами, в работе министерства и подведомственных ему учреждений. Начиная с 1991 года в Исландии послед</w:t>
      </w:r>
      <w:r>
        <w:t>о</w:t>
      </w:r>
      <w:r>
        <w:t>вательно осуществлялись три четырехлетние программы действий, в которых предусматриваются меры по обеспечению равенства между мужчинами и же</w:t>
      </w:r>
      <w:r>
        <w:t>н</w:t>
      </w:r>
      <w:r>
        <w:t>щинами, причем осуществление последней из них было начато в 1998 году. Центр по обеспечению равенства между мужчинами и женщинами приступил к разработке нового плана действий на период 2002–2006 годов, в котором п</w:t>
      </w:r>
      <w:r>
        <w:t>о</w:t>
      </w:r>
      <w:r>
        <w:t>вышенное внимание уделяется учету гендерной проблематики и методам обе</w:t>
      </w:r>
      <w:r>
        <w:t>с</w:t>
      </w:r>
      <w:r>
        <w:t>печения равенства между мужчинами и женщинами. В этой связи представ</w:t>
      </w:r>
      <w:r>
        <w:t>и</w:t>
      </w:r>
      <w:r>
        <w:t>тельница подчеркнула необходимость активизации участия мужчин в осущес</w:t>
      </w:r>
      <w:r>
        <w:t>т</w:t>
      </w:r>
      <w:r>
        <w:t>влении инициатив, направленных на обеспечение равенства между мужчинами и женщин</w:t>
      </w:r>
      <w:r>
        <w:t>а</w:t>
      </w:r>
      <w:r>
        <w:t>ми.</w:t>
      </w:r>
    </w:p>
    <w:p w:rsidR="00000000" w:rsidRDefault="00000000">
      <w:pPr>
        <w:pStyle w:val="SingleTxt"/>
      </w:pPr>
      <w:r>
        <w:t>219.</w:t>
      </w:r>
      <w:r>
        <w:tab/>
        <w:t>В 2000 году был принят Закон об отпуске для матерей/отцов в связи с р</w:t>
      </w:r>
      <w:r>
        <w:t>о</w:t>
      </w:r>
      <w:r>
        <w:t>ждением ребенка и отпуске для выполнения родительских обязанностей, кот</w:t>
      </w:r>
      <w:r>
        <w:t>о</w:t>
      </w:r>
      <w:r>
        <w:t>рый вступит в силу 1 января 2003 года. Этот закон представляет собой коре</w:t>
      </w:r>
      <w:r>
        <w:t>н</w:t>
      </w:r>
      <w:r>
        <w:t>ную реформу в том смысле, что он поощряет разделение родительских обяза</w:t>
      </w:r>
      <w:r>
        <w:t>н</w:t>
      </w:r>
      <w:r>
        <w:t>ностей и равенство между мужчинами и женщинами на рынке труда. Предст</w:t>
      </w:r>
      <w:r>
        <w:t>а</w:t>
      </w:r>
      <w:r>
        <w:t>вительница отметила, что осуществление этого закона, как ожидается, будет содействовать достижению большей степени равенства между мужчинами и женщинами в целом и сокращению разрыва между мужчинами и женщинами в частности, а также решению проблемы низкого уровня представленности же</w:t>
      </w:r>
      <w:r>
        <w:t>н</w:t>
      </w:r>
      <w:r>
        <w:t>щин по сравнению с мужчинами на высших уровнях управления коммерческ</w:t>
      </w:r>
      <w:r>
        <w:t>и</w:t>
      </w:r>
      <w:r>
        <w:t>ми предприятиями, которая частично обусловлена тем, что женщинам прих</w:t>
      </w:r>
      <w:r>
        <w:t>о</w:t>
      </w:r>
      <w:r>
        <w:t>дится выполнять значительный объем работы по уходу за семьей и дет</w:t>
      </w:r>
      <w:r>
        <w:t>ь</w:t>
      </w:r>
      <w:r>
        <w:t>ми.</w:t>
      </w:r>
    </w:p>
    <w:p w:rsidR="00000000" w:rsidRDefault="00000000">
      <w:pPr>
        <w:pStyle w:val="SingleTxt"/>
      </w:pPr>
      <w:r>
        <w:t>220.</w:t>
      </w:r>
      <w:r>
        <w:tab/>
        <w:t>Представительница отметила, что торговля женщинами и проституция, которые, возможно, обусловлены деятельностью стриптиз-клубов, которые н</w:t>
      </w:r>
      <w:r>
        <w:t>а</w:t>
      </w:r>
      <w:r>
        <w:t>чали открываться с 1990 года, вызывают все большую озабоченность у властей Исландии. В сотрудничестве с профсоюзами местные и национальные органы власти занимаются рассмотрением деятельности стриптиз-клубов, с тем чтобы найти пути для сокращения масштабов их деятельности. Соответствующие о</w:t>
      </w:r>
      <w:r>
        <w:t>р</w:t>
      </w:r>
      <w:r>
        <w:t>ганы власти также разрабатывают меры в целях решения проблем, связанных с проституц</w:t>
      </w:r>
      <w:r>
        <w:t>и</w:t>
      </w:r>
      <w:r>
        <w:t>ей.</w:t>
      </w:r>
    </w:p>
    <w:p w:rsidR="00000000" w:rsidRDefault="00000000">
      <w:pPr>
        <w:pStyle w:val="SingleTxt"/>
      </w:pPr>
      <w:r>
        <w:t>221.</w:t>
      </w:r>
      <w:r>
        <w:tab/>
        <w:t>В сентябре 1998 года министр социальных дел учредил на пятилетний срок комитет, на который возложена задача расширения участия женщин в п</w:t>
      </w:r>
      <w:r>
        <w:t>о</w:t>
      </w:r>
      <w:r>
        <w:t>литической деятельности, в том числе за счет проведения информационно-просветительских кампаний. Первоначальная задача комитета заключалась в повышении уровня участия женщин в парламентских выборах 1999 года. Тр</w:t>
      </w:r>
      <w:r>
        <w:t>и</w:t>
      </w:r>
      <w:r>
        <w:t>дцать пять процентов членов парламента, избранных в 1999 году, составляли женщины (в 1995 году — 25 процентов). В настоящее время Комитет предпр</w:t>
      </w:r>
      <w:r>
        <w:t>и</w:t>
      </w:r>
      <w:r>
        <w:t>нимает усилия для увеличения числа женщин, представленных в местных о</w:t>
      </w:r>
      <w:r>
        <w:t>р</w:t>
      </w:r>
      <w:r>
        <w:t>ганах власти, которое в настоящее время составляет 28,5 процента. Также в п</w:t>
      </w:r>
      <w:r>
        <w:t>е</w:t>
      </w:r>
      <w:r>
        <w:t>риод 1998–1999 годов министерство иностранных дел наняло женщин на 50 процентов всех новых должностей, для работы на которых требуется наличие высшего образов</w:t>
      </w:r>
      <w:r>
        <w:t>а</w:t>
      </w:r>
      <w:r>
        <w:t>ния.</w:t>
      </w:r>
    </w:p>
    <w:p w:rsidR="00000000" w:rsidRDefault="00000000">
      <w:pPr>
        <w:pStyle w:val="SingleTxt"/>
      </w:pPr>
      <w:r>
        <w:t>222.</w:t>
      </w:r>
      <w:r>
        <w:tab/>
        <w:t>В Исландском университете женщины составляют 60,9 процента всех н</w:t>
      </w:r>
      <w:r>
        <w:t>о</w:t>
      </w:r>
      <w:r>
        <w:t>вых студентов и более 50 процентов студентов во всех дисциплинах, за искл</w:t>
      </w:r>
      <w:r>
        <w:t>ю</w:t>
      </w:r>
      <w:r>
        <w:t>чением инженерного дела, экономики и вычислительной техники. В апреле 2000 года было подписано двухлетнее соглашение в целях укрепления позиций женщин на рынке труда, повышения руководящей роли женщин в экономич</w:t>
      </w:r>
      <w:r>
        <w:t>е</w:t>
      </w:r>
      <w:r>
        <w:t>ской деятельности и поощрения женщин к тому, чтобы они выбирали те обла</w:t>
      </w:r>
      <w:r>
        <w:t>с</w:t>
      </w:r>
      <w:r>
        <w:t>ти исследований в системе высшего образования, которыми занимаются пр</w:t>
      </w:r>
      <w:r>
        <w:t>е</w:t>
      </w:r>
      <w:r>
        <w:t>имущес</w:t>
      </w:r>
      <w:r>
        <w:t>т</w:t>
      </w:r>
      <w:r>
        <w:t>венно мужчины.</w:t>
      </w:r>
    </w:p>
    <w:p w:rsidR="00000000" w:rsidRDefault="00000000">
      <w:pPr>
        <w:pStyle w:val="SingleTxt"/>
      </w:pPr>
      <w:r>
        <w:t>223.</w:t>
      </w:r>
      <w:r>
        <w:tab/>
        <w:t>Представительница обратила особое внимание на то, что в 2000 году доля работающих женщин в возрастной группе от 16 до 74 лет составляла 79 процентов, тогда как среди мужчин этот показатель был равен 88 процентам. В возрастной группе от 55 до 74 лет доля работающих женщин сократилась. В 2001 году уровень безработицы среди женщин составлял 1,9 процента по сравнению с 1 процентом среди мужчин. Разница в оплате тр</w:t>
      </w:r>
      <w:r>
        <w:t>у</w:t>
      </w:r>
      <w:r>
        <w:t>да между мужчинами и женщинами составляла от 10 до 16 процентов, и по этому вопросу проводились активные диску</w:t>
      </w:r>
      <w:r>
        <w:t>с</w:t>
      </w:r>
      <w:r>
        <w:t>сии.</w:t>
      </w:r>
    </w:p>
    <w:p w:rsidR="00000000" w:rsidRDefault="00000000">
      <w:pPr>
        <w:pStyle w:val="SingleTxt"/>
      </w:pPr>
      <w:r>
        <w:t>224.</w:t>
      </w:r>
      <w:r>
        <w:tab/>
        <w:t>Представительница отметила, что в 1998 году Управление по вопросам обеспечения равенства между мужчинами и женщинами и Управление по охр</w:t>
      </w:r>
      <w:r>
        <w:t>а</w:t>
      </w:r>
      <w:r>
        <w:t>не и гигиене труда опубликовали исследование по вопросу о сексуальных д</w:t>
      </w:r>
      <w:r>
        <w:t>о</w:t>
      </w:r>
      <w:r>
        <w:t>могательствах, которое подтвердило, что это является проблемой на рабочих местах. В связи с этим в Законе об обеспечении равенства между мужчинами и женщинами было дано определение сексуальных домогательств, и они были объявлены вне закона.</w:t>
      </w:r>
    </w:p>
    <w:p w:rsidR="00000000" w:rsidRDefault="00000000">
      <w:pPr>
        <w:pStyle w:val="SingleTxt"/>
      </w:pPr>
      <w:r>
        <w:t>225.</w:t>
      </w:r>
      <w:r>
        <w:tab/>
        <w:t>Представительница сообщила о принятии мер для решения проблемы н</w:t>
      </w:r>
      <w:r>
        <w:t>а</w:t>
      </w:r>
      <w:r>
        <w:t>силия в отношении женщин, включая половое насилие, а также насилия в о</w:t>
      </w:r>
      <w:r>
        <w:t>т</w:t>
      </w:r>
      <w:r>
        <w:t>ношении детей, особенно девочек. Это включало проведение закрытых суде</w:t>
      </w:r>
      <w:r>
        <w:t>б</w:t>
      </w:r>
      <w:r>
        <w:t>ных разбирательств в связи с такими правонарушениями, введение в действие специальных процедур для защиты потерпевших и свидетелей, необходимых для представления доказательств, и принятие мер пресечения. Были увеличены меры наказания за изнасилование, и государственный прокурор, как правило, требует существенных мер наказания в случаях, связанных с насилием на се</w:t>
      </w:r>
      <w:r>
        <w:t>к</w:t>
      </w:r>
      <w:r>
        <w:t>суальной почве.</w:t>
      </w:r>
    </w:p>
    <w:p w:rsidR="00000000" w:rsidRDefault="00000000">
      <w:pPr>
        <w:pStyle w:val="SingleTxt"/>
      </w:pPr>
      <w:r>
        <w:t>226.</w:t>
      </w:r>
      <w:r>
        <w:tab/>
        <w:t>В заключение представительница Исландии отметила, что, несмотря на достижение значительного прогресса в осуществлении Конвенции, еще пре</w:t>
      </w:r>
      <w:r>
        <w:t>д</w:t>
      </w:r>
      <w:r>
        <w:t>стоит сделать многое. В рамках усилий, предпринимаемых для ее дальнейшего осуществления, изучается вопрос о том, учитывается ли и, если да, то каким образом, необходимость обеспечения равенства между мужчинами и женщ</w:t>
      </w:r>
      <w:r>
        <w:t>и</w:t>
      </w:r>
      <w:r>
        <w:t>нами в деятельности по планированию и разработке политики на национал</w:t>
      </w:r>
      <w:r>
        <w:t>ь</w:t>
      </w:r>
      <w:r>
        <w:t>ном и местном уровнях. Также была создана рабочая группа, которая в насто</w:t>
      </w:r>
      <w:r>
        <w:t>я</w:t>
      </w:r>
      <w:r>
        <w:t>щее время занимается рассмотрением законопроектов, подготовленных мин</w:t>
      </w:r>
      <w:r>
        <w:t>и</w:t>
      </w:r>
      <w:r>
        <w:t>стерствами финансов, промышленности, торговли и социальных дел, для обе</w:t>
      </w:r>
      <w:r>
        <w:t>с</w:t>
      </w:r>
      <w:r>
        <w:t>печения учета гендерных аспектов при подготовке законод</w:t>
      </w:r>
      <w:r>
        <w:t>а</w:t>
      </w:r>
      <w:r>
        <w:t>тельных актов.</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227.</w:t>
      </w:r>
      <w:r>
        <w:tab/>
        <w:t>Комитет выражает признательность государству-участнику в связи с представлением им его сводного третьего и четвертого периодического докл</w:t>
      </w:r>
      <w:r>
        <w:t>а</w:t>
      </w:r>
      <w:r>
        <w:t>да, который соответствует руководящим указаниям Комитета в отношении по</w:t>
      </w:r>
      <w:r>
        <w:t>д</w:t>
      </w:r>
      <w:r>
        <w:t>готовки периодических докладов. Комитет также приветствует дополнител</w:t>
      </w:r>
      <w:r>
        <w:t>ь</w:t>
      </w:r>
      <w:r>
        <w:t>ную информацию, представленную по вопросам, поднятым предсессионной рабочей группой и в ходе устного представления докл</w:t>
      </w:r>
      <w:r>
        <w:t>а</w:t>
      </w:r>
      <w:r>
        <w:t>дов.</w:t>
      </w:r>
    </w:p>
    <w:p w:rsidR="00000000" w:rsidRDefault="00000000">
      <w:pPr>
        <w:pStyle w:val="SingleTxt"/>
      </w:pPr>
      <w:r>
        <w:t>228.</w:t>
      </w:r>
      <w:r>
        <w:tab/>
        <w:t>Комитет выражает признательность государству-участнику за проведение конструктивного и искреннего диалога с членами К</w:t>
      </w:r>
      <w:r>
        <w:t>о</w:t>
      </w:r>
      <w:r>
        <w:t>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229.</w:t>
      </w:r>
      <w:r>
        <w:tab/>
        <w:t>Комитет выражает признательность государству-участнику за прогресс в обеспечении равенства между мужчинами и женщинами и за его усилия по обеспечению учета тендерных аспектов в рамках его политики и на всех этапах формирования пол</w:t>
      </w:r>
      <w:r>
        <w:t>и</w:t>
      </w:r>
      <w:r>
        <w:t>тики.</w:t>
      </w:r>
    </w:p>
    <w:p w:rsidR="00000000" w:rsidRDefault="00000000">
      <w:pPr>
        <w:pStyle w:val="SingleTxt"/>
      </w:pPr>
      <w:r>
        <w:t>230.</w:t>
      </w:r>
      <w:r>
        <w:tab/>
        <w:t>Комитет приветствует принятие Закона о равенстве между мужчинами и женщинами (2000 год) и осуществление значительного числа исследований, экспериментальных проектов и научно-исследовательских инициатив для с</w:t>
      </w:r>
      <w:r>
        <w:t>о</w:t>
      </w:r>
      <w:r>
        <w:t>действия обеспечению равенства между мужчинами и женщин</w:t>
      </w:r>
      <w:r>
        <w:t>а</w:t>
      </w:r>
      <w:r>
        <w:t>ми.</w:t>
      </w:r>
    </w:p>
    <w:p w:rsidR="00000000" w:rsidRDefault="00000000">
      <w:pPr>
        <w:pStyle w:val="SingleTxt"/>
      </w:pPr>
      <w:r>
        <w:t>231.</w:t>
      </w:r>
      <w:r>
        <w:tab/>
        <w:t>Комитет выражает признательность государству-участнику за признание им общей ответственности женщин и мужчин в деле содействия обеспечению равенства и за принятие ряда мер для привлечения мужчин к участию в осущ</w:t>
      </w:r>
      <w:r>
        <w:t>е</w:t>
      </w:r>
      <w:r>
        <w:t>ствлении стратегий, направленных на содействие обеспечению более широкого равенства между мужчинами и женщинами, в том числе и в том, что касается предоставления отпуска для выполнения родительских обязанн</w:t>
      </w:r>
      <w:r>
        <w:t>о</w:t>
      </w:r>
      <w:r>
        <w:t>стей.</w:t>
      </w:r>
    </w:p>
    <w:p w:rsidR="00000000" w:rsidRDefault="00000000">
      <w:pPr>
        <w:pStyle w:val="SingleTxt"/>
      </w:pPr>
      <w:r>
        <w:t>232.</w:t>
      </w:r>
      <w:r>
        <w:tab/>
        <w:t>Комитет приветствует тот факт, что государство-участник ратифициров</w:t>
      </w:r>
      <w:r>
        <w:t>а</w:t>
      </w:r>
      <w:r>
        <w:t>ло Факультативный протокол к Конвенции, и принимает к сведению тот факт, что оно готовится принять поправку к статье 20.1, касающейся продолжител</w:t>
      </w:r>
      <w:r>
        <w:t>ь</w:t>
      </w:r>
      <w:r>
        <w:t xml:space="preserve">ности периода проведения заседаний Комитета. </w:t>
      </w:r>
    </w:p>
    <w:p w:rsidR="00000000" w:rsidRDefault="00000000">
      <w:pPr>
        <w:pStyle w:val="SingleTxt"/>
      </w:pPr>
      <w:r>
        <w:t>233.</w:t>
      </w:r>
      <w:r>
        <w:tab/>
        <w:t>Комитет также приветствует выполнение ряда рекомендаций, содерж</w:t>
      </w:r>
      <w:r>
        <w:t>а</w:t>
      </w:r>
      <w:r>
        <w:t>щихся в его заключительных замечаниях, принятых при представлении п</w:t>
      </w:r>
      <w:r>
        <w:t>о</w:t>
      </w:r>
      <w:r>
        <w:t>следнего доклада И</w:t>
      </w:r>
      <w:r>
        <w:t>с</w:t>
      </w:r>
      <w:r>
        <w:t>ландии.</w:t>
      </w:r>
    </w:p>
    <w:p w:rsidR="00000000" w:rsidRDefault="00000000">
      <w:pPr>
        <w:pStyle w:val="SingleTx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проблемы,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234.</w:t>
      </w:r>
      <w:r>
        <w:tab/>
        <w:t>Комитет отмечает отсутствие каких-либо существенных факторов или проблем, препятствующих эффективному осуществлению Конвенции в Исла</w:t>
      </w:r>
      <w:r>
        <w:t>н</w:t>
      </w:r>
      <w:r>
        <w:t>дии.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235.</w:t>
      </w:r>
      <w:r>
        <w:tab/>
        <w:t>Комитет отмечает с озабоченностью, что положения Конвенции не вкл</w:t>
      </w:r>
      <w:r>
        <w:t>ю</w:t>
      </w:r>
      <w:r>
        <w:t>чены во внутреннее законодательство. В частности, он выражает сожаление по поводу того, что статья 1 Конвенции, в которой содержится определение ди</w:t>
      </w:r>
      <w:r>
        <w:t>с</w:t>
      </w:r>
      <w:r>
        <w:t>криминации в отношении женщин, не отражена в законодательстве Исла</w:t>
      </w:r>
      <w:r>
        <w:t>н</w:t>
      </w:r>
      <w:r>
        <w:t>дии.</w:t>
      </w:r>
    </w:p>
    <w:p w:rsidR="00000000" w:rsidRDefault="00000000">
      <w:pPr>
        <w:pStyle w:val="SingleTxt"/>
      </w:pPr>
      <w:r>
        <w:t>236.</w:t>
      </w:r>
      <w:r>
        <w:tab/>
      </w:r>
      <w:r>
        <w:rPr>
          <w:b/>
        </w:rPr>
        <w:t>Комитет рекомендует государству-участнику дополнительно рассмо</w:t>
      </w:r>
      <w:r>
        <w:rPr>
          <w:b/>
        </w:rPr>
        <w:t>т</w:t>
      </w:r>
      <w:r>
        <w:rPr>
          <w:b/>
        </w:rPr>
        <w:t>реть возможность включения положений Конвенции во внутреннее зак</w:t>
      </w:r>
      <w:r>
        <w:rPr>
          <w:b/>
        </w:rPr>
        <w:t>о</w:t>
      </w:r>
      <w:r>
        <w:rPr>
          <w:b/>
        </w:rPr>
        <w:t>нодательство. Комитет обращает особое внимание на важность включения положений статьи 1 Конвенции. Комитет просит государство-участник представить в его следующем периодическом докладе информацию о пр</w:t>
      </w:r>
      <w:r>
        <w:rPr>
          <w:b/>
        </w:rPr>
        <w:t>о</w:t>
      </w:r>
      <w:r>
        <w:rPr>
          <w:b/>
        </w:rPr>
        <w:t>грессе, достигнутом в этом отношении, включая информацию о том, пр</w:t>
      </w:r>
      <w:r>
        <w:rPr>
          <w:b/>
        </w:rPr>
        <w:t>и</w:t>
      </w:r>
      <w:r>
        <w:rPr>
          <w:b/>
        </w:rPr>
        <w:t>меняются ли положения Конвенции при разбирательствах в отечестве</w:t>
      </w:r>
      <w:r>
        <w:rPr>
          <w:b/>
        </w:rPr>
        <w:t>н</w:t>
      </w:r>
      <w:r>
        <w:rPr>
          <w:b/>
        </w:rPr>
        <w:t>ных судах.</w:t>
      </w:r>
    </w:p>
    <w:p w:rsidR="00000000" w:rsidRDefault="00000000">
      <w:pPr>
        <w:pStyle w:val="SingleTxt"/>
      </w:pPr>
      <w:r>
        <w:t>237.</w:t>
      </w:r>
      <w:r>
        <w:tab/>
        <w:t>Комитет выражает озабоченность по поводу того, что решения Комитета по рассмотрению жалоб на несоблюдение равного статуса не имеют обязател</w:t>
      </w:r>
      <w:r>
        <w:t>ь</w:t>
      </w:r>
      <w:r>
        <w:t>ной юридической силы, в том числе в случаях нарушения государственными органами положений закона.</w:t>
      </w:r>
    </w:p>
    <w:p w:rsidR="00000000" w:rsidRDefault="00000000">
      <w:pPr>
        <w:pStyle w:val="SingleTxt"/>
      </w:pPr>
      <w:r>
        <w:t>238.</w:t>
      </w:r>
      <w:r>
        <w:tab/>
      </w:r>
      <w:r>
        <w:rPr>
          <w:b/>
        </w:rPr>
        <w:t>Комитет рекомендует государству-участнику рассмотреть вопрос об укреплении исполнительных механизмов Комитета по рассмотрению ж</w:t>
      </w:r>
      <w:r>
        <w:rPr>
          <w:b/>
        </w:rPr>
        <w:t>а</w:t>
      </w:r>
      <w:r>
        <w:rPr>
          <w:b/>
        </w:rPr>
        <w:t>лоб и, в частности, обеспечить, чтобы его решения имели обязательную юридическую силу</w:t>
      </w:r>
      <w:r>
        <w:t>.</w:t>
      </w:r>
    </w:p>
    <w:p w:rsidR="00000000" w:rsidRDefault="00000000">
      <w:pPr>
        <w:pStyle w:val="SingleTxt"/>
      </w:pPr>
      <w:r>
        <w:t>239.</w:t>
      </w:r>
      <w:r>
        <w:tab/>
        <w:t>Комитет отмечает с озабоченностью наличие явного противоречия между высоким уровнем образования женщин и отсутствием равенства в отношении женщин на рынке труда, особенно сохраняющийся разрыв в оплате труда в размере 10–16 процентов в государственном секторе в ущерб интересам же</w:t>
      </w:r>
      <w:r>
        <w:t>н</w:t>
      </w:r>
      <w:r>
        <w:t xml:space="preserve">щин. </w:t>
      </w:r>
    </w:p>
    <w:p w:rsidR="00000000" w:rsidRDefault="00000000">
      <w:pPr>
        <w:pStyle w:val="SingleTxt"/>
      </w:pPr>
      <w:r>
        <w:t>240.</w:t>
      </w:r>
      <w:r>
        <w:tab/>
      </w:r>
      <w:r>
        <w:rPr>
          <w:b/>
        </w:rPr>
        <w:t>Комитет рекомендует государству-участнику продолжать его усилия по решению проблемы разрыва в оплате труда, проведению оценки дол</w:t>
      </w:r>
      <w:r>
        <w:rPr>
          <w:b/>
        </w:rPr>
        <w:t>ж</w:t>
      </w:r>
      <w:r>
        <w:rPr>
          <w:b/>
        </w:rPr>
        <w:t>ностных функций и уменьшению этого разрыва. Комитет также просит государтво-участник представить в следующем докладе дополнительную информацию о положении женщин в частном секторе с точки зрения ра</w:t>
      </w:r>
      <w:r>
        <w:rPr>
          <w:b/>
        </w:rPr>
        <w:t>з</w:t>
      </w:r>
      <w:r>
        <w:rPr>
          <w:b/>
        </w:rPr>
        <w:t>ницы в оплате труда</w:t>
      </w:r>
      <w:r>
        <w:t xml:space="preserve">. </w:t>
      </w:r>
    </w:p>
    <w:p w:rsidR="00000000" w:rsidRDefault="00000000">
      <w:pPr>
        <w:pStyle w:val="SingleTxt"/>
      </w:pPr>
      <w:r>
        <w:t>241.</w:t>
      </w:r>
      <w:r>
        <w:tab/>
        <w:t>Комитет также озабочен тем, что давно наблюдающаяся среди женщин высокая доля работающих в течение неполного рабочего дня свидетельствует о том, что, несмотря на усилия государства-участника по содействию согласов</w:t>
      </w:r>
      <w:r>
        <w:t>а</w:t>
      </w:r>
      <w:r>
        <w:t>нию потребностей, связанных с профессиональной деятельностью и выполн</w:t>
      </w:r>
      <w:r>
        <w:t>е</w:t>
      </w:r>
      <w:r>
        <w:t>нием семейных обязанностей, женщины по-прежнему выполняют более знач</w:t>
      </w:r>
      <w:r>
        <w:t>и</w:t>
      </w:r>
      <w:r>
        <w:t>тельный объем работы по уходу за семьей.</w:t>
      </w:r>
    </w:p>
    <w:p w:rsidR="00000000" w:rsidRDefault="00000000">
      <w:pPr>
        <w:pStyle w:val="SingleTxt"/>
      </w:pPr>
      <w:r>
        <w:t>242.</w:t>
      </w:r>
      <w:r>
        <w:tab/>
      </w:r>
      <w:r>
        <w:rPr>
          <w:b/>
        </w:rPr>
        <w:t>Комитет рекомендует государству-участнику продолжать его усилия для принятия мер по оказанию женщинам и мужчинам помощи в соглас</w:t>
      </w:r>
      <w:r>
        <w:rPr>
          <w:b/>
        </w:rPr>
        <w:t>о</w:t>
      </w:r>
      <w:r>
        <w:rPr>
          <w:b/>
        </w:rPr>
        <w:t>вании потребностей, связанных с выполнением семейных обязанностей и участием в профессиональной деятельности, в том числе посредством осуществления информационно-просветительских инициатив в интересах как женщин, так и мужчин, в том числе в отношении совместного выпо</w:t>
      </w:r>
      <w:r>
        <w:rPr>
          <w:b/>
        </w:rPr>
        <w:t>л</w:t>
      </w:r>
      <w:r>
        <w:rPr>
          <w:b/>
        </w:rPr>
        <w:t>нения семейных обязанностей и контроля за тем, чтобы работа в течение неполного рабочего дня не была исключител</w:t>
      </w:r>
      <w:r>
        <w:rPr>
          <w:b/>
        </w:rPr>
        <w:t>ь</w:t>
      </w:r>
      <w:r>
        <w:rPr>
          <w:b/>
        </w:rPr>
        <w:t>ным уделом женщин</w:t>
      </w:r>
      <w:r>
        <w:t xml:space="preserve">. </w:t>
      </w:r>
    </w:p>
    <w:p w:rsidR="00000000" w:rsidRDefault="00000000">
      <w:pPr>
        <w:pStyle w:val="SingleTxt"/>
      </w:pPr>
      <w:r>
        <w:t>243.</w:t>
      </w:r>
      <w:r>
        <w:tab/>
        <w:t>Комитет отмечает, что, несмотря на достижение прогресса в расширении участия женщин в политической деятельности, женщины все еще недостаточно представлены на выборных и руководящих должностях и на дипломатической службе. У Комитета также вызывает озабоченность то, что, несмотря на выс</w:t>
      </w:r>
      <w:r>
        <w:t>о</w:t>
      </w:r>
      <w:r>
        <w:t>кий уровень образования, лишь небольшая доля женщин работает в качестве преподавателей системы высшего образования.</w:t>
      </w:r>
    </w:p>
    <w:p w:rsidR="00000000" w:rsidRDefault="00000000">
      <w:pPr>
        <w:pStyle w:val="SingleTxt"/>
      </w:pPr>
      <w:r>
        <w:t>244.</w:t>
      </w:r>
      <w:r>
        <w:tab/>
      </w:r>
      <w:r>
        <w:rPr>
          <w:b/>
        </w:rPr>
        <w:t>Комитет рекомендует государству-участнику принять дальнейшие временные специальные меры в соответствии со статьей 4.1 Конвенции для повышения уровня представленности женщин на руководящих дол</w:t>
      </w:r>
      <w:r>
        <w:rPr>
          <w:b/>
        </w:rPr>
        <w:t>ж</w:t>
      </w:r>
      <w:r>
        <w:rPr>
          <w:b/>
        </w:rPr>
        <w:t>ностях во всех секторах, в том числе во всех государственных комитетах. Он также рекомендует государству-участнику принять меры с целью ув</w:t>
      </w:r>
      <w:r>
        <w:rPr>
          <w:b/>
        </w:rPr>
        <w:t>е</w:t>
      </w:r>
      <w:r>
        <w:rPr>
          <w:b/>
        </w:rPr>
        <w:t>личения числа женщин, работающих на руководящих должностях в си</w:t>
      </w:r>
      <w:r>
        <w:rPr>
          <w:b/>
        </w:rPr>
        <w:t>с</w:t>
      </w:r>
      <w:r>
        <w:rPr>
          <w:b/>
        </w:rPr>
        <w:t>теме высшего обр</w:t>
      </w:r>
      <w:r>
        <w:rPr>
          <w:b/>
        </w:rPr>
        <w:t>а</w:t>
      </w:r>
      <w:r>
        <w:rPr>
          <w:b/>
        </w:rPr>
        <w:t>зования</w:t>
      </w:r>
      <w:r>
        <w:t>.</w:t>
      </w:r>
    </w:p>
    <w:p w:rsidR="00000000" w:rsidRDefault="00000000">
      <w:pPr>
        <w:pStyle w:val="SingleTxt"/>
      </w:pPr>
      <w:r>
        <w:t>245.</w:t>
      </w:r>
      <w:r>
        <w:tab/>
        <w:t>Отмечая, что государство-участник приняло позитивные меры для борьбы с насилием в отношении женщин, включая бытовое насилие, на правовом уровне и на уровне системы социального обеспечения, Комитет выражает оз</w:t>
      </w:r>
      <w:r>
        <w:t>а</w:t>
      </w:r>
      <w:r>
        <w:t>боченность по поводу того, что за совершение преступлений, связанных с п</w:t>
      </w:r>
      <w:r>
        <w:t>о</w:t>
      </w:r>
      <w:r>
        <w:t>ловым насилием, включая изнасилование, предусмотрены незначительные м</w:t>
      </w:r>
      <w:r>
        <w:t>е</w:t>
      </w:r>
      <w:r>
        <w:t>ры наказания.</w:t>
      </w:r>
    </w:p>
    <w:p w:rsidR="00000000" w:rsidRDefault="00000000">
      <w:pPr>
        <w:pStyle w:val="SingleTxt"/>
      </w:pPr>
      <w:r>
        <w:t>246.</w:t>
      </w:r>
      <w:r>
        <w:tab/>
      </w:r>
      <w:r>
        <w:rPr>
          <w:b/>
        </w:rPr>
        <w:t>Комитет настоятельно призывает государство-участник продолжать его усилия по осуществлению и укреплению существующих законов, стр</w:t>
      </w:r>
      <w:r>
        <w:rPr>
          <w:b/>
        </w:rPr>
        <w:t>а</w:t>
      </w:r>
      <w:r>
        <w:rPr>
          <w:b/>
        </w:rPr>
        <w:t>тегий и программ, направленных на борьбу с насилием в отношении же</w:t>
      </w:r>
      <w:r>
        <w:rPr>
          <w:b/>
        </w:rPr>
        <w:t>н</w:t>
      </w:r>
      <w:r>
        <w:rPr>
          <w:b/>
        </w:rPr>
        <w:t>щин, и активизировать свою информационно-просветительскую деятел</w:t>
      </w:r>
      <w:r>
        <w:rPr>
          <w:b/>
        </w:rPr>
        <w:t>ь</w:t>
      </w:r>
      <w:r>
        <w:rPr>
          <w:b/>
        </w:rPr>
        <w:t>ность и работу среди мужчин, совершающих акты насилия. Он также н</w:t>
      </w:r>
      <w:r>
        <w:rPr>
          <w:b/>
        </w:rPr>
        <w:t>а</w:t>
      </w:r>
      <w:r>
        <w:rPr>
          <w:b/>
        </w:rPr>
        <w:t>стоятельно призывает государство-участник рассмотреть действующие положения уголовного законодательства, в соответствии с которыми в</w:t>
      </w:r>
      <w:r>
        <w:rPr>
          <w:b/>
        </w:rPr>
        <w:t>ы</w:t>
      </w:r>
      <w:r>
        <w:rPr>
          <w:b/>
        </w:rPr>
        <w:t>носятся мягкие приговоры лицам, признанным виновными в совершении актов, связанных с половым насилием, включая изнасилование. Он также призывает государство-участник рассмотреть вопрос о насилии в отнош</w:t>
      </w:r>
      <w:r>
        <w:rPr>
          <w:b/>
        </w:rPr>
        <w:t>е</w:t>
      </w:r>
      <w:r>
        <w:rPr>
          <w:b/>
        </w:rPr>
        <w:t>нии женщин исходя из положений Конвенции и рекомендации общего х</w:t>
      </w:r>
      <w:r>
        <w:rPr>
          <w:b/>
        </w:rPr>
        <w:t>а</w:t>
      </w:r>
      <w:r>
        <w:rPr>
          <w:b/>
        </w:rPr>
        <w:t>рактера 19 относительно насилия в отношении женщин. Комитет просит государство-участник представить в следующем докладе дополнительную информацию о борьбе с насилием в отношении женщин, в том числе о м</w:t>
      </w:r>
      <w:r>
        <w:rPr>
          <w:b/>
        </w:rPr>
        <w:t>е</w:t>
      </w:r>
      <w:r>
        <w:rPr>
          <w:b/>
        </w:rPr>
        <w:t>рах, принятых для обеспечения подготовки сотрудников полиции и суде</w:t>
      </w:r>
      <w:r>
        <w:rPr>
          <w:b/>
        </w:rPr>
        <w:t>б</w:t>
      </w:r>
      <w:r>
        <w:rPr>
          <w:b/>
        </w:rPr>
        <w:t>ных орг</w:t>
      </w:r>
      <w:r>
        <w:rPr>
          <w:b/>
        </w:rPr>
        <w:t>а</w:t>
      </w:r>
      <w:r>
        <w:rPr>
          <w:b/>
        </w:rPr>
        <w:t>нов</w:t>
      </w:r>
      <w:r>
        <w:t>.</w:t>
      </w:r>
    </w:p>
    <w:p w:rsidR="00000000" w:rsidRDefault="00000000">
      <w:pPr>
        <w:pStyle w:val="SingleTxt"/>
      </w:pPr>
      <w:r>
        <w:t>247.</w:t>
      </w:r>
      <w:r>
        <w:tab/>
        <w:t>Комитет отмечает с озабоченностью, что Исландия, возможно, стала «страной назначения» в рамках незаконной торговли женщинами.</w:t>
      </w:r>
    </w:p>
    <w:p w:rsidR="00000000" w:rsidRDefault="00000000">
      <w:pPr>
        <w:pStyle w:val="SingleTxt"/>
      </w:pPr>
      <w:r>
        <w:t>248.</w:t>
      </w:r>
      <w:r>
        <w:tab/>
      </w:r>
      <w:r>
        <w:rPr>
          <w:b/>
        </w:rPr>
        <w:t>Комитет рекомендует государству-участнику продолжать принимать меры для борьбы с торговлей женщинами и в этих целях расширить с</w:t>
      </w:r>
      <w:r>
        <w:rPr>
          <w:b/>
        </w:rPr>
        <w:t>о</w:t>
      </w:r>
      <w:r>
        <w:rPr>
          <w:b/>
        </w:rPr>
        <w:t>трудничество в этой области</w:t>
      </w:r>
      <w:r>
        <w:t>.</w:t>
      </w:r>
    </w:p>
    <w:p w:rsidR="00000000" w:rsidRDefault="00000000">
      <w:pPr>
        <w:pStyle w:val="SingleTxt"/>
      </w:pPr>
      <w:r>
        <w:t>249.</w:t>
      </w:r>
      <w:r>
        <w:tab/>
        <w:t>Комитет выражает озабоченность по поводу внесения изменений в сист</w:t>
      </w:r>
      <w:r>
        <w:t>е</w:t>
      </w:r>
      <w:r>
        <w:t>му пенсионного обеспечения, которые оказали более негативное воздействие на женщин, чем на му</w:t>
      </w:r>
      <w:r>
        <w:t>ж</w:t>
      </w:r>
      <w:r>
        <w:t>чин.</w:t>
      </w:r>
    </w:p>
    <w:p w:rsidR="00000000" w:rsidRDefault="00000000">
      <w:pPr>
        <w:pStyle w:val="SingleTxt"/>
      </w:pPr>
      <w:r>
        <w:t>250.</w:t>
      </w:r>
      <w:r>
        <w:tab/>
      </w:r>
      <w:r>
        <w:rPr>
          <w:b/>
        </w:rPr>
        <w:t>Комитет рекомендует государству-участнику изучить последствия внесения изменений в систему пенсионного обеспечения для женщин и принять соответствующие меры для недопущения нищеты среди женщин старших возрастных катег</w:t>
      </w:r>
      <w:r>
        <w:rPr>
          <w:b/>
        </w:rPr>
        <w:t>о</w:t>
      </w:r>
      <w:r>
        <w:rPr>
          <w:b/>
        </w:rPr>
        <w:t>рий</w:t>
      </w:r>
      <w:r>
        <w:t>.</w:t>
      </w:r>
    </w:p>
    <w:p w:rsidR="00000000" w:rsidRDefault="00000000">
      <w:pPr>
        <w:pStyle w:val="SingleTxt"/>
      </w:pPr>
      <w:r>
        <w:t>251.</w:t>
      </w:r>
      <w:r>
        <w:tab/>
        <w:t>Комитет выражает озабоченность по поводу высокого уровня потребления спиртных напитков среди женщин, а также высокого уровня потребления спиртных напитков и наркотиков среди молодежи, включая дев</w:t>
      </w:r>
      <w:r>
        <w:t>о</w:t>
      </w:r>
      <w:r>
        <w:t>чек.</w:t>
      </w:r>
    </w:p>
    <w:p w:rsidR="00000000" w:rsidRDefault="00000000">
      <w:pPr>
        <w:pStyle w:val="SingleTxt"/>
      </w:pPr>
      <w:r>
        <w:t>252.</w:t>
      </w:r>
      <w:r>
        <w:tab/>
      </w:r>
      <w:r>
        <w:rPr>
          <w:b/>
        </w:rPr>
        <w:t>Комитет обращается к государству-участнику с настоятельным пр</w:t>
      </w:r>
      <w:r>
        <w:rPr>
          <w:b/>
        </w:rPr>
        <w:t>и</w:t>
      </w:r>
      <w:r>
        <w:rPr>
          <w:b/>
        </w:rPr>
        <w:t>зывом принять меры для рассмотрения проблем алкоголизма и нарком</w:t>
      </w:r>
      <w:r>
        <w:rPr>
          <w:b/>
        </w:rPr>
        <w:t>а</w:t>
      </w:r>
      <w:r>
        <w:rPr>
          <w:b/>
        </w:rPr>
        <w:t>нии, особенно среди женщин и дев</w:t>
      </w:r>
      <w:r>
        <w:rPr>
          <w:b/>
        </w:rPr>
        <w:t>о</w:t>
      </w:r>
      <w:r>
        <w:rPr>
          <w:b/>
        </w:rPr>
        <w:t>чек</w:t>
      </w:r>
      <w:r>
        <w:t>.</w:t>
      </w:r>
    </w:p>
    <w:p w:rsidR="00000000" w:rsidRDefault="00000000">
      <w:pPr>
        <w:pStyle w:val="SingleTxt"/>
      </w:pPr>
      <w:r>
        <w:t>253.</w:t>
      </w:r>
      <w:r>
        <w:tab/>
      </w:r>
      <w:r>
        <w:rPr>
          <w:b/>
        </w:rPr>
        <w:t>Комитет рекомендует государству-участнику продолжать проводимую им подготовительную работу в целях принятия поправки к пункту 1 ст</w:t>
      </w:r>
      <w:r>
        <w:rPr>
          <w:b/>
        </w:rPr>
        <w:t>а</w:t>
      </w:r>
      <w:r>
        <w:rPr>
          <w:b/>
        </w:rPr>
        <w:t>тьи 20 Конвенции</w:t>
      </w:r>
      <w:r>
        <w:t>.</w:t>
      </w:r>
    </w:p>
    <w:p w:rsidR="00000000" w:rsidRDefault="00000000">
      <w:pPr>
        <w:pStyle w:val="SingleTxt"/>
      </w:pPr>
      <w:r>
        <w:t>254.</w:t>
      </w:r>
      <w:r>
        <w:tab/>
      </w:r>
      <w:r>
        <w:rPr>
          <w:b/>
        </w:rPr>
        <w:t>Комитет обращается к государству-участнику с просьбой дать в его следующем докладе ответы на оставшиеся вопросы, поднятые в ходе ко</w:t>
      </w:r>
      <w:r>
        <w:rPr>
          <w:b/>
        </w:rPr>
        <w:t>н</w:t>
      </w:r>
      <w:r>
        <w:rPr>
          <w:b/>
        </w:rPr>
        <w:t>структивного диалога, а также на конкретные вопросы, поднятые в н</w:t>
      </w:r>
      <w:r>
        <w:rPr>
          <w:b/>
        </w:rPr>
        <w:t>а</w:t>
      </w:r>
      <w:r>
        <w:rPr>
          <w:b/>
        </w:rPr>
        <w:t>стоящих з</w:t>
      </w:r>
      <w:r>
        <w:rPr>
          <w:b/>
        </w:rPr>
        <w:t>а</w:t>
      </w:r>
      <w:r>
        <w:rPr>
          <w:b/>
        </w:rPr>
        <w:t>ключительных замечаниях. Он обращается к государству-участнику с дополнительной просьбой представить в его следующем до</w:t>
      </w:r>
      <w:r>
        <w:rPr>
          <w:b/>
        </w:rPr>
        <w:t>к</w:t>
      </w:r>
      <w:r>
        <w:rPr>
          <w:b/>
        </w:rPr>
        <w:t>ладе оценку воздействия мер, принятых для осуществления Конвенции, особенно в том, что касается учета гендерных в</w:t>
      </w:r>
      <w:r>
        <w:rPr>
          <w:b/>
        </w:rPr>
        <w:t>о</w:t>
      </w:r>
      <w:r>
        <w:rPr>
          <w:b/>
        </w:rPr>
        <w:t>просов</w:t>
      </w:r>
      <w:r>
        <w:t>.</w:t>
      </w:r>
    </w:p>
    <w:p w:rsidR="00000000" w:rsidRDefault="00000000">
      <w:pPr>
        <w:pStyle w:val="SingleTxt"/>
      </w:pPr>
      <w:r>
        <w:t>255.</w:t>
      </w:r>
      <w:r>
        <w:tab/>
      </w:r>
      <w:r>
        <w:rPr>
          <w:b/>
        </w:rPr>
        <w:t>Комитет просит обеспечить широкое распространение в Исландии настоящих заключительных замечаний в целях информирования насел</w:t>
      </w:r>
      <w:r>
        <w:rPr>
          <w:b/>
        </w:rPr>
        <w:t>е</w:t>
      </w:r>
      <w:r>
        <w:rPr>
          <w:b/>
        </w:rPr>
        <w:t>ния Исландии, особенно государственных руководителей и политических деятелей, о шагах, которые были предприняты для обеспечения юридич</w:t>
      </w:r>
      <w:r>
        <w:rPr>
          <w:b/>
        </w:rPr>
        <w:t>е</w:t>
      </w:r>
      <w:r>
        <w:rPr>
          <w:b/>
        </w:rPr>
        <w:t>ского и фактического равенства женщин, а также о дальнейших мерах, которые необходимо принять в этом отношении. Он также просит госуда</w:t>
      </w:r>
      <w:r>
        <w:rPr>
          <w:b/>
        </w:rPr>
        <w:t>р</w:t>
      </w:r>
      <w:r>
        <w:rPr>
          <w:b/>
        </w:rPr>
        <w:t>ство-участник продолжать обеспечивать широкое распространение, ос</w:t>
      </w:r>
      <w:r>
        <w:rPr>
          <w:b/>
        </w:rPr>
        <w:t>о</w:t>
      </w:r>
      <w:r>
        <w:rPr>
          <w:b/>
        </w:rPr>
        <w:t>бенно среди женских и правозащитных организаций, информации о Ко</w:t>
      </w:r>
      <w:r>
        <w:rPr>
          <w:b/>
        </w:rPr>
        <w:t>н</w:t>
      </w:r>
      <w:r>
        <w:rPr>
          <w:b/>
        </w:rPr>
        <w:t>венции, Факультативном протоколе к ней, общих рекомендациях Комит</w:t>
      </w:r>
      <w:r>
        <w:rPr>
          <w:b/>
        </w:rPr>
        <w:t>е</w:t>
      </w:r>
      <w:r>
        <w:rPr>
          <w:b/>
        </w:rPr>
        <w:t>та, Пекинской декларации и Платформе действий, а также об итогах дв</w:t>
      </w:r>
      <w:r>
        <w:rPr>
          <w:b/>
        </w:rPr>
        <w:t>а</w:t>
      </w:r>
      <w:r>
        <w:rPr>
          <w:b/>
        </w:rPr>
        <w:t>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Шри-Ланка</w:t>
      </w:r>
    </w:p>
    <w:p w:rsidR="00000000" w:rsidRDefault="00000000">
      <w:pPr>
        <w:pStyle w:val="SingleTxt"/>
        <w:spacing w:after="0" w:line="120" w:lineRule="exact"/>
        <w:rPr>
          <w:sz w:val="10"/>
        </w:rPr>
      </w:pPr>
    </w:p>
    <w:p w:rsidR="00000000" w:rsidRDefault="00000000">
      <w:pPr>
        <w:pStyle w:val="SingleTxt"/>
      </w:pPr>
      <w:r>
        <w:t>256.</w:t>
      </w:r>
      <w:r>
        <w:tab/>
        <w:t>Комитет рассмотрел третий и четвертый периодические доклады Шри-Ланки (CEDAW/C/LKA/3–4) на своих 545-м и 546-м заседаниях 28 января 2002 года (см. CEDAW/C/SR.545 и 546).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257.</w:t>
      </w:r>
      <w:r>
        <w:tab/>
        <w:t>Представляя доклад, представитель Шри-Ланки сообщила Комитету, что Шри-Ланка искренне привержена делу выполнения своего обязательства по Конвенции и что усилия по улучшению положения женщин предпринимаются не только в соответствии с обязательствами страны как государства — учас</w:t>
      </w:r>
      <w:r>
        <w:t>т</w:t>
      </w:r>
      <w:r>
        <w:t>ника Конвенции, но и в соответствии с принципом равенства, воплощенным в конституции страны.</w:t>
      </w:r>
    </w:p>
    <w:p w:rsidR="00000000" w:rsidRDefault="00000000">
      <w:pPr>
        <w:pStyle w:val="SingleTxt"/>
      </w:pPr>
      <w:r>
        <w:t>258.</w:t>
      </w:r>
      <w:r>
        <w:tab/>
        <w:t>Шри-Ланка, будучи развивающейся страной, в настоящее время сталкив</w:t>
      </w:r>
      <w:r>
        <w:t>а</w:t>
      </w:r>
      <w:r>
        <w:t>ется с серьезными экономическими трудностями, обусловленными прежде вс</w:t>
      </w:r>
      <w:r>
        <w:t>е</w:t>
      </w:r>
      <w:r>
        <w:t>го долгими гражданскими распрями в стране, которые, помимо истощения людских и капитальных ресурсов страны, также препятствуют ее усилиям по повышению благосостояния людей. Представитель отметила, что приблиз</w:t>
      </w:r>
      <w:r>
        <w:t>и</w:t>
      </w:r>
      <w:r>
        <w:t>тельно одна треть населения Шри-Ланки находится за чертой бедности и ну</w:t>
      </w:r>
      <w:r>
        <w:t>ж</w:t>
      </w:r>
      <w:r>
        <w:t>дается в государственной поддержке и что, несмотря на это, Шри-Ланка имеет стабильные положительные показатели социального развития, особенно в о</w:t>
      </w:r>
      <w:r>
        <w:t>б</w:t>
      </w:r>
      <w:r>
        <w:t>ласти образования и здравоохранения. Согласно докладу о развитии человека за 2001 год, индекс развития человеческого потенциала по Шри-Ланке пов</w:t>
      </w:r>
      <w:r>
        <w:t>ы</w:t>
      </w:r>
      <w:r>
        <w:t>сился до 81, а индекс гендерного разв</w:t>
      </w:r>
      <w:r>
        <w:t>и</w:t>
      </w:r>
      <w:r>
        <w:t>тия составил 70.</w:t>
      </w:r>
    </w:p>
    <w:p w:rsidR="00000000" w:rsidRDefault="00000000">
      <w:pPr>
        <w:pStyle w:val="SingleTxt"/>
      </w:pPr>
      <w:r>
        <w:t>259.</w:t>
      </w:r>
      <w:r>
        <w:tab/>
        <w:t>Представитель сообщила Комитету, что целевые государственные мер</w:t>
      </w:r>
      <w:r>
        <w:t>о</w:t>
      </w:r>
      <w:r>
        <w:t>приятия благоприятно сказались на улучшении положения женщин. Уровень грамотности среди женщин повысился, что позволило сократить разрыв в уровне грамотности между мужчинами и женщинами, при этом улучшились качественные параметры образования женщин. Наблюдается также прогресс в участии женщин в рабочей силе. Женщины стали работать в целом ряде новых областей, в которых до этого преобладали мужчины. Вклад женщин в посту</w:t>
      </w:r>
      <w:r>
        <w:t>п</w:t>
      </w:r>
      <w:r>
        <w:t>ление в страну иностранной валюты, зарабатываемой за границей — в зонах обработки экспортной продукции и секторе плантационного хозяйства, — п</w:t>
      </w:r>
      <w:r>
        <w:t>о</w:t>
      </w:r>
      <w:r>
        <w:t>лучил признание, и сельские женщины вовлекаются в экономическую деятел</w:t>
      </w:r>
      <w:r>
        <w:t>ь</w:t>
      </w:r>
      <w:r>
        <w:t>ность с помощью специальных программ накопления средств, кредитования и овлад</w:t>
      </w:r>
      <w:r>
        <w:t>е</w:t>
      </w:r>
      <w:r>
        <w:t>ния профессией.</w:t>
      </w:r>
    </w:p>
    <w:p w:rsidR="00000000" w:rsidRDefault="00000000">
      <w:pPr>
        <w:pStyle w:val="SingleTxt"/>
      </w:pPr>
      <w:r>
        <w:t>260.</w:t>
      </w:r>
      <w:r>
        <w:tab/>
        <w:t>Говоря о вопросах здравоохранения, представитель сообщила Комитету, что улучшение систем акушерского обслуживания позволило сократить мат</w:t>
      </w:r>
      <w:r>
        <w:t>е</w:t>
      </w:r>
      <w:r>
        <w:t>ринскую и младенческую смертность. Она также отметила, что средняя пр</w:t>
      </w:r>
      <w:r>
        <w:t>о</w:t>
      </w:r>
      <w:r>
        <w:t>должительность жизни женщин стала выше, чем у мужчин, и что увеличилось число женщин, занимающихся спо</w:t>
      </w:r>
      <w:r>
        <w:t>р</w:t>
      </w:r>
      <w:r>
        <w:t>том.</w:t>
      </w:r>
    </w:p>
    <w:p w:rsidR="00000000" w:rsidRDefault="00000000">
      <w:pPr>
        <w:pStyle w:val="SingleTxt"/>
      </w:pPr>
      <w:r>
        <w:t>261.</w:t>
      </w:r>
      <w:r>
        <w:tab/>
        <w:t>Представитель отметила, что готовность граждан Шри-Ланки признать равенство полов на самом высоком уровне была продемонстрирована в 1994 году, когда женщина была избрана президентом страны. Шри-Ланка пр</w:t>
      </w:r>
      <w:r>
        <w:t>о</w:t>
      </w:r>
      <w:r>
        <w:t>должает уделять внимание: укреплению правопорядка в части защиты женщин от насилия; ликвидации стереотипных представлений о роли полов; внедрению программ специального ухода за престарелыми женщинами; внедрению пр</w:t>
      </w:r>
      <w:r>
        <w:t>о</w:t>
      </w:r>
      <w:r>
        <w:t>грамм улучшения состояния питания матерей; осуществлению аг</w:t>
      </w:r>
      <w:r>
        <w:t>и</w:t>
      </w:r>
      <w:r>
        <w:t>тационно-пропаган</w:t>
      </w:r>
      <w:r>
        <w:softHyphen/>
        <w:t>дистских программ профилактики распространения ВИЧ/СПИДа ср</w:t>
      </w:r>
      <w:r>
        <w:t>е</w:t>
      </w:r>
      <w:r>
        <w:t>ди женщин; поощрению женщин к овладению нетрадиционными профессиями; и расширению прав и возможностей трудовых мигрантов из числа женщин и женщин, работающих в зонах развития экспорта. Кроме того, Шри-Ланка пр</w:t>
      </w:r>
      <w:r>
        <w:t>о</w:t>
      </w:r>
      <w:r>
        <w:t>должает оказывать гуманитарную помощь семьям, пострадавшим в результате конфликта, создавать благоприятные условия, побуждающие женщин брать на себя функции политических лидеров, совершенствовать законодательство и а</w:t>
      </w:r>
      <w:r>
        <w:t>к</w:t>
      </w:r>
      <w:r>
        <w:t>тивизировать усилия по учету факторов пола в рамках основных направлений деятел</w:t>
      </w:r>
      <w:r>
        <w:t>ь</w:t>
      </w:r>
      <w:r>
        <w:t>ности.</w:t>
      </w:r>
    </w:p>
    <w:p w:rsidR="00000000" w:rsidRDefault="00000000">
      <w:pPr>
        <w:pStyle w:val="SingleTxt"/>
      </w:pPr>
      <w:r>
        <w:t>262.</w:t>
      </w:r>
      <w:r>
        <w:tab/>
        <w:t>Правительство приняло некоторые меры по созданию административных механизмов, наделив их имеющими практическую направленность мандатами, в целях предотвращения насилия и притеснения лиц, пострадавших в результ</w:t>
      </w:r>
      <w:r>
        <w:t>а</w:t>
      </w:r>
      <w:r>
        <w:t>те вооруженного конфликта, особенно женщин и детей. Представитель отмет</w:t>
      </w:r>
      <w:r>
        <w:t>и</w:t>
      </w:r>
      <w:r>
        <w:t>ла, что правительство использует многовекторный подход в целях защиты п</w:t>
      </w:r>
      <w:r>
        <w:t>е</w:t>
      </w:r>
      <w:r>
        <w:t>ремещенных в результате конфликта внутри страны лиц. Разработаны планы и выполнены программы оказания гуманитарной помощи и компенсации в целях строительства временного жилья и организации расселения и переселения н</w:t>
      </w:r>
      <w:r>
        <w:t>а</w:t>
      </w:r>
      <w:r>
        <w:t>селения. Представитель сообщила Комитету, что объекты инфраструктуры для перемещенных детей созданы и что внедрена система предоставления стипе</w:t>
      </w:r>
      <w:r>
        <w:t>н</w:t>
      </w:r>
      <w:r>
        <w:t>дий. Правительство в настоящее время прилагает усилия в целях улучшения состояния здоровья внутренних п</w:t>
      </w:r>
      <w:r>
        <w:t>е</w:t>
      </w:r>
      <w:r>
        <w:t>ремещенных лиц.</w:t>
      </w:r>
    </w:p>
    <w:p w:rsidR="00000000" w:rsidRDefault="00000000">
      <w:pPr>
        <w:pStyle w:val="SingleTxt"/>
      </w:pPr>
      <w:r>
        <w:t>263.</w:t>
      </w:r>
      <w:r>
        <w:tab/>
        <w:t>Представитель сообщила Комитету, что уважение прав человека в период гражданской войны являе</w:t>
      </w:r>
      <w:r>
        <w:t>т</w:t>
      </w:r>
      <w:r>
        <w:t>ся сложным делом, но что правительство Шри-Ланки приняло в связи с этим необходимые меры. Насилие в отношении же</w:t>
      </w:r>
      <w:r>
        <w:t>н</w:t>
      </w:r>
      <w:r>
        <w:t>щин и нарушение прав человека, совершаемое сотрудниками служб безопасн</w:t>
      </w:r>
      <w:r>
        <w:t>о</w:t>
      </w:r>
      <w:r>
        <w:t>сти и полиции, не допускается. Шри-Ланка регулярно представляет доклады механизмам Организации Объединенных Наций по правам человека и готови</w:t>
      </w:r>
      <w:r>
        <w:t>т</w:t>
      </w:r>
      <w:r>
        <w:t>ся подписать Факультативный пр</w:t>
      </w:r>
      <w:r>
        <w:t>о</w:t>
      </w:r>
      <w:r>
        <w:t>токол к Конвенции.</w:t>
      </w:r>
    </w:p>
    <w:p w:rsidR="00000000" w:rsidRDefault="00000000">
      <w:pPr>
        <w:pStyle w:val="SingleTxt"/>
      </w:pPr>
      <w:r>
        <w:t>264.</w:t>
      </w:r>
      <w:r>
        <w:tab/>
        <w:t>Представитель отметила также, что в последние годы национальный м</w:t>
      </w:r>
      <w:r>
        <w:t>е</w:t>
      </w:r>
      <w:r>
        <w:t>ханизм страны был наделен различными полномочиями и функциями. Новое правительство, сформированное в декабре 2001 года, постановило, что каждая программа должна содержать гендерный компонент и что следует производить оценку эффективности каждой программы с учетом фактора пола. Ожидается, что такой подход к делу создаст основу для новых инициатив по учету фактора пола в основной деятельности всего государственного механизма и что это б</w:t>
      </w:r>
      <w:r>
        <w:t>у</w:t>
      </w:r>
      <w:r>
        <w:t>дет способствовать осуществлению компонентов национального плана дейс</w:t>
      </w:r>
      <w:r>
        <w:t>т</w:t>
      </w:r>
      <w:r>
        <w:t>вий в интересах женщин. Национальный план действий в интересах женщин 2002 года освещает все приоритетные области деятельности, включая необх</w:t>
      </w:r>
      <w:r>
        <w:t>о</w:t>
      </w:r>
      <w:r>
        <w:t>димость решения проблемы недостаточного участия женщин в процессах ра</w:t>
      </w:r>
      <w:r>
        <w:t>с</w:t>
      </w:r>
      <w:r>
        <w:t>пределения властных полномочий и принятия решений. Представитель отм</w:t>
      </w:r>
      <w:r>
        <w:t>е</w:t>
      </w:r>
      <w:r>
        <w:t>тила, что политический климат в недавнем прошлом, как считали, привел к созданию обстановки, которая не способствовала политическому участию женщин, и что, как ожидается, с изменением политической культуры женщины будут иметь все возможности, чтобы стать партнерами в деле реализации це</w:t>
      </w:r>
      <w:r>
        <w:t>н</w:t>
      </w:r>
      <w:r>
        <w:t>ностей благого управления. Представитель отметила также, что правительство ожидает принятия в скором времени национального законодательства, которое придаст силу закона решению о создании Национальной комиссии по делам женщин.</w:t>
      </w:r>
    </w:p>
    <w:p w:rsidR="00000000" w:rsidRDefault="00000000">
      <w:pPr>
        <w:pStyle w:val="SingleTxt"/>
      </w:pPr>
      <w:r>
        <w:t>265.</w:t>
      </w:r>
      <w:r>
        <w:tab/>
        <w:t>Представитель сообщила Комитету, что Комиссия по правовым вопросам Шри-Ланки получила запрос на проведение экспертизы с целью устранения положений, ущемляющих права женщин в национальном законодательстве. Реформы законов о личности в многонациональном, многоконфессиональном и многокультурном обществе следует предпринимать при должном уважении и внимании к глубоко укоренившимся плюралистическим и этническим веров</w:t>
      </w:r>
      <w:r>
        <w:t>а</w:t>
      </w:r>
      <w:r>
        <w:t>ниям.</w:t>
      </w:r>
    </w:p>
    <w:p w:rsidR="00000000" w:rsidRDefault="00000000">
      <w:pPr>
        <w:pStyle w:val="SingleTxt"/>
      </w:pPr>
      <w:r>
        <w:t>266.</w:t>
      </w:r>
      <w:r>
        <w:tab/>
        <w:t>Завершая свое выступление, представитель отметила, что для полного осуществления Конвенции правительство работает в сотрудничестве с непр</w:t>
      </w:r>
      <w:r>
        <w:t>а</w:t>
      </w:r>
      <w:r>
        <w:t>вительственными организациями и при поддержке донорского сообщества. Однако в его усилиях по выполнению своих обязательств по Конвенции прав</w:t>
      </w:r>
      <w:r>
        <w:t>и</w:t>
      </w:r>
      <w:r>
        <w:t>тельство сталкивается с трудностями, обусловленными как внутренним ко</w:t>
      </w:r>
      <w:r>
        <w:t>н</w:t>
      </w:r>
      <w:r>
        <w:t>фликтом, так и внешними факторами, проистекающими из неопределенности обстановки в мире. Шри-Ланка надеется, что нынешние инициативы по обе</w:t>
      </w:r>
      <w:r>
        <w:t>с</w:t>
      </w:r>
      <w:r>
        <w:t>печению урегулирования внутреннего конфликта принесут успех и что обст</w:t>
      </w:r>
      <w:r>
        <w:t>а</w:t>
      </w:r>
      <w:r>
        <w:t>новка мира, которая будет обеспечена, окажется благотворной для женщин Шри-Ланки.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267.</w:t>
      </w:r>
      <w:r>
        <w:tab/>
        <w:t>Комитет выражает признательность государству-участнику за предста</w:t>
      </w:r>
      <w:r>
        <w:t>в</w:t>
      </w:r>
      <w:r>
        <w:t>ление третьего и четвертого периодических докладов, которые соответствуют руководящим принципам подготовки периодических докладов Комитета. Он положительно оценивает письменные ответы правительства на вопросы, по</w:t>
      </w:r>
      <w:r>
        <w:t>д</w:t>
      </w:r>
      <w:r>
        <w:t>нятые на заседаниях предсессионной рабочей группы, и его устный доклад, в котором содержалась дополнительная информация о ходе осуществления Ко</w:t>
      </w:r>
      <w:r>
        <w:t>н</w:t>
      </w:r>
      <w:r>
        <w:t>венции в Шри-Ланке.</w:t>
      </w:r>
    </w:p>
    <w:p w:rsidR="00000000" w:rsidRDefault="00000000">
      <w:pPr>
        <w:pStyle w:val="SingleTxt"/>
      </w:pPr>
      <w:r>
        <w:t>268.</w:t>
      </w:r>
      <w:r>
        <w:tab/>
        <w:t>Комитет удовлетворен тем, что государство-участник направило делег</w:t>
      </w:r>
      <w:r>
        <w:t>а</w:t>
      </w:r>
      <w:r>
        <w:t>цию во главе с секретарем министерства по делам женщин и в составе должн</w:t>
      </w:r>
      <w:r>
        <w:t>о</w:t>
      </w:r>
      <w:r>
        <w:t>стных лиц других правительственных департаментов, что позволило провести откровенный и конструктивный диалог с членами Комитета. Комитет отмечает, что деятельность правительства, в частности Национальный план действий в интересах женщин, осуществляется в контексте реализации Пекинской пла</w:t>
      </w:r>
      <w:r>
        <w:t>т</w:t>
      </w:r>
      <w:r>
        <w:t>формы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269.</w:t>
      </w:r>
      <w:r>
        <w:tab/>
        <w:t>Комитет выражает признательность за усилия по осуществлению Конве</w:t>
      </w:r>
      <w:r>
        <w:t>н</w:t>
      </w:r>
      <w:r>
        <w:t>ции, несмотря на сложную социально-политическую ситуацию. Он приветс</w:t>
      </w:r>
      <w:r>
        <w:t>т</w:t>
      </w:r>
      <w:r>
        <w:t>вует усилия по укреплению национального механизма по делам женщин, пр</w:t>
      </w:r>
      <w:r>
        <w:t>и</w:t>
      </w:r>
      <w:r>
        <w:t>нятие мер по учету фактора пола в основных направлениях деятельности и ш</w:t>
      </w:r>
      <w:r>
        <w:t>и</w:t>
      </w:r>
      <w:r>
        <w:t>рокого круга мер в области политики и программ по ликвидации дискримин</w:t>
      </w:r>
      <w:r>
        <w:t>а</w:t>
      </w:r>
      <w:r>
        <w:t>ции в отношении женщин, включая Женскую хартию, создание министерства по делам женщин Национального комитета по делам женщин и разработку н</w:t>
      </w:r>
      <w:r>
        <w:t>а</w:t>
      </w:r>
      <w:r>
        <w:t>ционального Плана действий в интересах же</w:t>
      </w:r>
      <w:r>
        <w:t>н</w:t>
      </w:r>
      <w:r>
        <w:t>щин.</w:t>
      </w:r>
    </w:p>
    <w:p w:rsidR="00000000" w:rsidRDefault="00000000">
      <w:pPr>
        <w:pStyle w:val="SingleTxt"/>
      </w:pPr>
      <w:r>
        <w:t>270.</w:t>
      </w:r>
      <w:r>
        <w:tab/>
        <w:t>Комитет положительно оценивает проведение правовых реформ, начатых в 1995 году, в частности внесение поправок в уголовный кодекс, которые ввели новые виды правонарушений и более суровое наказание за насилие в отнош</w:t>
      </w:r>
      <w:r>
        <w:t>е</w:t>
      </w:r>
      <w:r>
        <w:t>нии женщин, а также пересмотр законов о браке, что позволило увеличить во</w:t>
      </w:r>
      <w:r>
        <w:t>з</w:t>
      </w:r>
      <w:r>
        <w:t>раст вступления в брак, за исключением мусульман, до 18 лет для женщин и мужчин.</w:t>
      </w:r>
    </w:p>
    <w:p w:rsidR="00000000" w:rsidRDefault="00000000">
      <w:pPr>
        <w:pStyle w:val="SingleTxt"/>
      </w:pPr>
      <w:r>
        <w:t>271.</w:t>
      </w:r>
      <w:r>
        <w:tab/>
        <w:t>Комитет приветствует успехи в области образования и повышения гр</w:t>
      </w:r>
      <w:r>
        <w:t>а</w:t>
      </w:r>
      <w:r>
        <w:t>мотности среди женщин, а также реформы учебных программ и программ по</w:t>
      </w:r>
      <w:r>
        <w:t>д</w:t>
      </w:r>
      <w:r>
        <w:t>готовки учителей в целях ликвидации стереотипных представлений о роли п</w:t>
      </w:r>
      <w:r>
        <w:t>о</w:t>
      </w:r>
      <w:r>
        <w:t>лов. Комитет приветствует также хорошие возможности доступа к средствам планирования семьи для мужчин и женщин и создание хорошо развитой сист</w:t>
      </w:r>
      <w:r>
        <w:t>е</w:t>
      </w:r>
      <w:r>
        <w:t>мы медицинского обслуживания матерей и детей, что способствовало сокр</w:t>
      </w:r>
      <w:r>
        <w:t>а</w:t>
      </w:r>
      <w:r>
        <w:t>щению младенческой смертности.</w:t>
      </w:r>
    </w:p>
    <w:p w:rsidR="00000000" w:rsidRDefault="00000000">
      <w:pPr>
        <w:pStyle w:val="SingleTxt"/>
      </w:pPr>
      <w:r>
        <w:t>272.</w:t>
      </w:r>
      <w:r>
        <w:tab/>
        <w:t>Комитет приветствует весьма активное и инициативное участие женских организаций в наблюдении за ходом выполнения и осуществлении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проблемы,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273.</w:t>
      </w:r>
      <w:r>
        <w:tab/>
        <w:t>Комитет признает, что вооруженный конфликт на севере и востоке страны и экономическая глобализация осложняют положение женщин и создают сер</w:t>
      </w:r>
      <w:r>
        <w:t>ь</w:t>
      </w:r>
      <w:r>
        <w:t>езные проблемы для всестороннего осуществления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274.</w:t>
      </w:r>
      <w:r>
        <w:tab/>
        <w:t>Комитет выражает озабоченность по поводу наблюдающегося противор</w:t>
      </w:r>
      <w:r>
        <w:t>е</w:t>
      </w:r>
      <w:r>
        <w:t>чия между конституционными гарантиями основных прав и действием законов, имеющих дискриминационный характер по отношению к женщинам. У него также вызывает обеспокоенность то, что положения Конституции об основных правах не предусматривают ответственности за деяния негосударственных у</w:t>
      </w:r>
      <w:r>
        <w:t>ч</w:t>
      </w:r>
      <w:r>
        <w:t>реждений и частного сектора, и то, что отсутствуют возможности для судебн</w:t>
      </w:r>
      <w:r>
        <w:t>о</w:t>
      </w:r>
      <w:r>
        <w:t>го анализа положения в законодательной области до принятия Конституции. Комитет также выражает озабоченность тем, что имеются дискриминационные законодательные акты, как, например, закон об освоении земель и положения, разрешающие применение мусульманского частного права, в котором, в час</w:t>
      </w:r>
      <w:r>
        <w:t>т</w:t>
      </w:r>
      <w:r>
        <w:t>ности, не предусматривается минимальный возраст для вступления в брак, и закон о гражданстве, который не разрешает шри-ланкийским женщинам пер</w:t>
      </w:r>
      <w:r>
        <w:t>е</w:t>
      </w:r>
      <w:r>
        <w:t>давать свое гражданс</w:t>
      </w:r>
      <w:r>
        <w:t>т</w:t>
      </w:r>
      <w:r>
        <w:t>во детям на равной основе с мужчинами.</w:t>
      </w:r>
    </w:p>
    <w:p w:rsidR="00000000" w:rsidRDefault="00000000">
      <w:pPr>
        <w:pStyle w:val="SingleTxt"/>
      </w:pPr>
      <w:r>
        <w:t>275.</w:t>
      </w:r>
      <w:r>
        <w:tab/>
      </w:r>
      <w:r>
        <w:rPr>
          <w:b/>
        </w:rPr>
        <w:t>Комитет обращается к государству-участнику с настоятельным пр</w:t>
      </w:r>
      <w:r>
        <w:rPr>
          <w:b/>
        </w:rPr>
        <w:t>и</w:t>
      </w:r>
      <w:r>
        <w:rPr>
          <w:b/>
        </w:rPr>
        <w:t>зывом провести обзор всех действующих законов и внести изменения в дискриминационные положения, с тем чтобы они соответствовали пол</w:t>
      </w:r>
      <w:r>
        <w:rPr>
          <w:b/>
        </w:rPr>
        <w:t>о</w:t>
      </w:r>
      <w:r>
        <w:rPr>
          <w:b/>
        </w:rPr>
        <w:t>жениям Конвенции и Конституции. Комитет обращается к государству-участнику с настоятельным призывом гарантировать распространение действия конституционных прав на негосударственных субъектов и час</w:t>
      </w:r>
      <w:r>
        <w:rPr>
          <w:b/>
        </w:rPr>
        <w:t>т</w:t>
      </w:r>
      <w:r>
        <w:rPr>
          <w:b/>
        </w:rPr>
        <w:t>ный сектор. Комитет далее рекомендует, чтобы при осуществлении усилий по искоренению дискриминационного зак</w:t>
      </w:r>
      <w:r>
        <w:rPr>
          <w:b/>
        </w:rPr>
        <w:t>о</w:t>
      </w:r>
      <w:r>
        <w:rPr>
          <w:b/>
        </w:rPr>
        <w:t>нодательства государство-участник принимало во внимание, при необходимости, предложения и р</w:t>
      </w:r>
      <w:r>
        <w:rPr>
          <w:b/>
        </w:rPr>
        <w:t>е</w:t>
      </w:r>
      <w:r>
        <w:rPr>
          <w:b/>
        </w:rPr>
        <w:t>комендации таких органов, как Комитет по реформе мусульманского ч</w:t>
      </w:r>
      <w:r>
        <w:rPr>
          <w:b/>
        </w:rPr>
        <w:t>а</w:t>
      </w:r>
      <w:r>
        <w:rPr>
          <w:b/>
        </w:rPr>
        <w:t>стного права, учрежденный министерством по мусульманским религио</w:t>
      </w:r>
      <w:r>
        <w:rPr>
          <w:b/>
        </w:rPr>
        <w:t>з</w:t>
      </w:r>
      <w:r>
        <w:rPr>
          <w:b/>
        </w:rPr>
        <w:t>ным и культурным вопросам. Комитет также рекомендует правительству собрать информацию о сравнительной судебной практике, в том числе о такой практике, в рамках которой исламское право толкуется с учетом положений Ко</w:t>
      </w:r>
      <w:r>
        <w:rPr>
          <w:b/>
        </w:rPr>
        <w:t>н</w:t>
      </w:r>
      <w:r>
        <w:rPr>
          <w:b/>
        </w:rPr>
        <w:t>венции</w:t>
      </w:r>
      <w:r>
        <w:t>.</w:t>
      </w:r>
    </w:p>
    <w:p w:rsidR="00000000" w:rsidRDefault="00000000">
      <w:pPr>
        <w:pStyle w:val="SingleTxt"/>
      </w:pPr>
      <w:r>
        <w:t>276.</w:t>
      </w:r>
      <w:r>
        <w:tab/>
        <w:t>Хотя Комитет приветствует усилия государства-участника, направленные на укрепление национального механизма, занимающегося делами женщин, и обеспечение учета гендерных аспектов, он с озабоченностью отмечает, что правовые рамки, институционная основа и финансовые и людские ресурсы все еще являются недостаточными для осуществления Конве</w:t>
      </w:r>
      <w:r>
        <w:t>н</w:t>
      </w:r>
      <w:r>
        <w:t>ции.</w:t>
      </w:r>
    </w:p>
    <w:p w:rsidR="00000000" w:rsidRDefault="00000000">
      <w:pPr>
        <w:pStyle w:val="SingleTxt"/>
      </w:pPr>
      <w:r>
        <w:t>277.</w:t>
      </w:r>
      <w:r>
        <w:tab/>
      </w:r>
      <w:r>
        <w:rPr>
          <w:b/>
        </w:rPr>
        <w:t>Комитет рекомендует государству-участнику ускорить создание н</w:t>
      </w:r>
      <w:r>
        <w:rPr>
          <w:b/>
        </w:rPr>
        <w:t>а</w:t>
      </w:r>
      <w:r>
        <w:rPr>
          <w:b/>
        </w:rPr>
        <w:t>циональной комиссии по делам женщин, укрепить в государственных м</w:t>
      </w:r>
      <w:r>
        <w:rPr>
          <w:b/>
        </w:rPr>
        <w:t>и</w:t>
      </w:r>
      <w:r>
        <w:rPr>
          <w:b/>
        </w:rPr>
        <w:t>нистерствах координационные центры по делам женщин, обеспечить в</w:t>
      </w:r>
      <w:r>
        <w:rPr>
          <w:b/>
        </w:rPr>
        <w:t>ы</w:t>
      </w:r>
      <w:r>
        <w:rPr>
          <w:b/>
        </w:rPr>
        <w:t>деление достаточных людских и финансовых ресурсов для осуществления Национального плана действий и активизировать осуществление Же</w:t>
      </w:r>
      <w:r>
        <w:rPr>
          <w:b/>
        </w:rPr>
        <w:t>н</w:t>
      </w:r>
      <w:r>
        <w:rPr>
          <w:b/>
        </w:rPr>
        <w:t>ской хартии, в том числе путем придания юридической силы ее полож</w:t>
      </w:r>
      <w:r>
        <w:rPr>
          <w:b/>
        </w:rPr>
        <w:t>е</w:t>
      </w:r>
      <w:r>
        <w:rPr>
          <w:b/>
        </w:rPr>
        <w:t>ниям по мере необходимости с целью реализации принципов Конвенции</w:t>
      </w:r>
      <w:r>
        <w:t>.</w:t>
      </w:r>
    </w:p>
    <w:p w:rsidR="00000000" w:rsidRDefault="00000000">
      <w:pPr>
        <w:pStyle w:val="SingleTxt"/>
      </w:pPr>
      <w:r>
        <w:t>278.</w:t>
      </w:r>
      <w:r>
        <w:tab/>
        <w:t>Несмотря на то, что женщины работали на посту главы правительства Шри-Ланки, у Комитета вызывает озабоченность то, что в целом отмечается весьма низкий уровень участия женщин в политической деятельности и общ</w:t>
      </w:r>
      <w:r>
        <w:t>е</w:t>
      </w:r>
      <w:r>
        <w:t>ственной жизни.</w:t>
      </w:r>
    </w:p>
    <w:p w:rsidR="00000000" w:rsidRDefault="00000000">
      <w:pPr>
        <w:pStyle w:val="SingleTxt"/>
      </w:pPr>
      <w:r>
        <w:t>279.</w:t>
      </w:r>
      <w:r>
        <w:tab/>
      </w:r>
      <w:r>
        <w:rPr>
          <w:b/>
        </w:rPr>
        <w:t>Комитет настоятельно призывает государство-участник принять все необходимые меры для активизации участия женщин в политической де</w:t>
      </w:r>
      <w:r>
        <w:rPr>
          <w:b/>
        </w:rPr>
        <w:t>я</w:t>
      </w:r>
      <w:r>
        <w:rPr>
          <w:b/>
        </w:rPr>
        <w:t>тельности и общественной жизни на местном, провинциальном и наци</w:t>
      </w:r>
      <w:r>
        <w:rPr>
          <w:b/>
        </w:rPr>
        <w:t>о</w:t>
      </w:r>
      <w:r>
        <w:rPr>
          <w:b/>
        </w:rPr>
        <w:t>нальном уровнях, в том числе посредством принятия временных спец</w:t>
      </w:r>
      <w:r>
        <w:rPr>
          <w:b/>
        </w:rPr>
        <w:t>и</w:t>
      </w:r>
      <w:r>
        <w:rPr>
          <w:b/>
        </w:rPr>
        <w:t>альных мер в соответствии с пунктом 1 статьи 4 Конвенции</w:t>
      </w:r>
      <w:r>
        <w:t>.</w:t>
      </w:r>
    </w:p>
    <w:p w:rsidR="00000000" w:rsidRDefault="00000000">
      <w:pPr>
        <w:pStyle w:val="SingleTxt"/>
      </w:pPr>
      <w:r>
        <w:t>280.</w:t>
      </w:r>
      <w:r>
        <w:tab/>
        <w:t>Несмотря на достижение прогресса в области образования для женщин и девочек, Комитет озабочен недостаточным уровнем представленности женщин в инженерно-технических областях в сфере высшего образования.</w:t>
      </w:r>
    </w:p>
    <w:p w:rsidR="00000000" w:rsidRDefault="00000000">
      <w:pPr>
        <w:pStyle w:val="SingleTxt"/>
      </w:pPr>
      <w:r>
        <w:t>281.</w:t>
      </w:r>
      <w:r>
        <w:tab/>
      </w:r>
      <w:r>
        <w:rPr>
          <w:b/>
        </w:rPr>
        <w:t>Комитет настоятельно призывает государство-участник принять все необходимые меры для повышения уровня представленности женщин в инженерно-технических областях в сфере высшего образ</w:t>
      </w:r>
      <w:r>
        <w:rPr>
          <w:b/>
        </w:rPr>
        <w:t>о</w:t>
      </w:r>
      <w:r>
        <w:rPr>
          <w:b/>
        </w:rPr>
        <w:t>вания</w:t>
      </w:r>
      <w:r>
        <w:t>.</w:t>
      </w:r>
    </w:p>
    <w:p w:rsidR="00000000" w:rsidRDefault="00000000">
      <w:pPr>
        <w:pStyle w:val="SingleTxt"/>
      </w:pPr>
      <w:r>
        <w:t>282.</w:t>
      </w:r>
      <w:r>
        <w:tab/>
        <w:t>У Комитета вызывает озабоченность то, что в случае беременности в р</w:t>
      </w:r>
      <w:r>
        <w:t>е</w:t>
      </w:r>
      <w:r>
        <w:t>зультате изнасилования или кровосмешения женщины вынуждены подвергат</w:t>
      </w:r>
      <w:r>
        <w:t>ь</w:t>
      </w:r>
      <w:r>
        <w:t>ся тяжелым физическим и психическим муч</w:t>
      </w:r>
      <w:r>
        <w:t>е</w:t>
      </w:r>
      <w:r>
        <w:t>ниям.</w:t>
      </w:r>
    </w:p>
    <w:p w:rsidR="00000000" w:rsidRDefault="00000000">
      <w:pPr>
        <w:pStyle w:val="SingleTxt"/>
      </w:pPr>
      <w:r>
        <w:t>283.</w:t>
      </w:r>
      <w:r>
        <w:tab/>
      </w:r>
      <w:r>
        <w:rPr>
          <w:b/>
        </w:rPr>
        <w:t>Комитет призывает государство-участник вновь принять закон, ра</w:t>
      </w:r>
      <w:r>
        <w:rPr>
          <w:b/>
        </w:rPr>
        <w:t>з</w:t>
      </w:r>
      <w:r>
        <w:rPr>
          <w:b/>
        </w:rPr>
        <w:t>решающий прекращение беременности в случаях, связанных с изнасил</w:t>
      </w:r>
      <w:r>
        <w:rPr>
          <w:b/>
        </w:rPr>
        <w:t>о</w:t>
      </w:r>
      <w:r>
        <w:rPr>
          <w:b/>
        </w:rPr>
        <w:t>ванием, кровосмешением и пороками развития зар</w:t>
      </w:r>
      <w:r>
        <w:rPr>
          <w:b/>
        </w:rPr>
        <w:t>о</w:t>
      </w:r>
      <w:r>
        <w:rPr>
          <w:b/>
        </w:rPr>
        <w:t>дыша</w:t>
      </w:r>
      <w:r>
        <w:t>.</w:t>
      </w:r>
    </w:p>
    <w:p w:rsidR="00000000" w:rsidRDefault="00000000">
      <w:pPr>
        <w:pStyle w:val="SingleTxt"/>
      </w:pPr>
      <w:r>
        <w:t>284.</w:t>
      </w:r>
      <w:r>
        <w:tab/>
        <w:t>Комитет выражает озабоченность по поводу большого числа случаев н</w:t>
      </w:r>
      <w:r>
        <w:t>а</w:t>
      </w:r>
      <w:r>
        <w:t>силия в отношении женщин, включая бытовое насилие. Комитет обеспокоен тем, что не введено в действие никакого специального законодательства для борьбы с бытовым насилием и что не осуществляется систематический сбор данных о насилии в отношении женщин, в частности о бытовом насилии. К</w:t>
      </w:r>
      <w:r>
        <w:t>о</w:t>
      </w:r>
      <w:r>
        <w:t>митет приветствует внесение большого числа поправок в Уголовный кодекс, но при этом с озабоченностью отмечает, что факт изнасилования в браке призн</w:t>
      </w:r>
      <w:r>
        <w:t>а</w:t>
      </w:r>
      <w:r>
        <w:t>ется только в случае, если суд вынес постановление о раздельном жительстве супругов. Комитет также обеспокоен тем, что полиция не принимает эффе</w:t>
      </w:r>
      <w:r>
        <w:t>к</w:t>
      </w:r>
      <w:r>
        <w:t>тивных и учитывающих гендерные аспекты мер в связи с жалобами, касающ</w:t>
      </w:r>
      <w:r>
        <w:t>и</w:t>
      </w:r>
      <w:r>
        <w:t>мися насилия в отнош</w:t>
      </w:r>
      <w:r>
        <w:t>е</w:t>
      </w:r>
      <w:r>
        <w:t>нии женщин.</w:t>
      </w:r>
    </w:p>
    <w:p w:rsidR="00000000" w:rsidRDefault="00000000">
      <w:pPr>
        <w:pStyle w:val="SingleTxt"/>
      </w:pPr>
      <w:r>
        <w:t>285.</w:t>
      </w:r>
      <w:r>
        <w:tab/>
      </w:r>
      <w:r>
        <w:rPr>
          <w:b/>
        </w:rPr>
        <w:t>Комитет настоятельно призывает государство-участник обеспечивать всестороннюю реализацию всех правовых и других мер, касающихся н</w:t>
      </w:r>
      <w:r>
        <w:rPr>
          <w:b/>
        </w:rPr>
        <w:t>а</w:t>
      </w:r>
      <w:r>
        <w:rPr>
          <w:b/>
        </w:rPr>
        <w:t>силия в отношении женщин, осуществлять контроль за эффективностью этих мер и предоставлять женщинам, являющимся жертвами насилия, доступные и эффективные средства правовой и прочей защиты. С учетом своей общей рекомендации 19 Комитет обращается к правительству с просьбой как можно скорее ввести в действие законодательство, каса</w:t>
      </w:r>
      <w:r>
        <w:rPr>
          <w:b/>
        </w:rPr>
        <w:t>ю</w:t>
      </w:r>
      <w:r>
        <w:rPr>
          <w:b/>
        </w:rPr>
        <w:t>щееся бытового насилия. Комитет рекомендует государству-участнику создать механизм для осуществления систематического сбора данных о насилии в отношении женщин, включая бытовое насилие, в разбивке по полу и этническим группам. Комитет настоятельно призывает государс</w:t>
      </w:r>
      <w:r>
        <w:rPr>
          <w:b/>
        </w:rPr>
        <w:t>т</w:t>
      </w:r>
      <w:r>
        <w:rPr>
          <w:b/>
        </w:rPr>
        <w:t>во-участник рассмотреть возможность квалификации изнасилования в браке при любых обстоятельствах в качестве преступления. Комитет р</w:t>
      </w:r>
      <w:r>
        <w:rPr>
          <w:b/>
        </w:rPr>
        <w:t>е</w:t>
      </w:r>
      <w:r>
        <w:rPr>
          <w:b/>
        </w:rPr>
        <w:t>комендует государству-участнику обеспечивать всестороннюю учебную подготовку для сотрудников судебных органов, полиции и медицинских учреждений и других соответствующих групп по вопросам, касающимся всех форм насилия в отношении же</w:t>
      </w:r>
      <w:r>
        <w:rPr>
          <w:b/>
        </w:rPr>
        <w:t>н</w:t>
      </w:r>
      <w:r>
        <w:rPr>
          <w:b/>
        </w:rPr>
        <w:t>щин</w:t>
      </w:r>
      <w:r>
        <w:t>.</w:t>
      </w:r>
    </w:p>
    <w:p w:rsidR="00000000" w:rsidRDefault="00000000">
      <w:pPr>
        <w:pStyle w:val="SingleTxt"/>
      </w:pPr>
      <w:r>
        <w:t>286.</w:t>
      </w:r>
      <w:r>
        <w:tab/>
        <w:t>У Комитета вызывают озабоченность большое число и серьезный хара</w:t>
      </w:r>
      <w:r>
        <w:t>к</w:t>
      </w:r>
      <w:r>
        <w:t>тер актов изнасилования и других видов насилия в отношении тамильских женщин, которые совершаются сотрудниками полиции и сил безопасности в районах конфликта. Хотя Комитет приветствует запрещение пыток в Констит</w:t>
      </w:r>
      <w:r>
        <w:t>у</w:t>
      </w:r>
      <w:r>
        <w:t>ции и создание межведомственной рабочей группы для борьбы с такими акт</w:t>
      </w:r>
      <w:r>
        <w:t>а</w:t>
      </w:r>
      <w:r>
        <w:t>ми насилия, он обеспокоен тем, что потерпевшие в отдаленных районах могут быть не осведомлены о своих правах и возможностях получения правовой з</w:t>
      </w:r>
      <w:r>
        <w:t>а</w:t>
      </w:r>
      <w:r>
        <w:t>щиты.</w:t>
      </w:r>
    </w:p>
    <w:p w:rsidR="00000000" w:rsidRDefault="00000000">
      <w:pPr>
        <w:pStyle w:val="SingleTxt"/>
      </w:pPr>
      <w:r>
        <w:t>287.</w:t>
      </w:r>
      <w:r>
        <w:tab/>
      </w:r>
      <w:r>
        <w:rPr>
          <w:b/>
        </w:rPr>
        <w:t>Комитет настоятельно призывает государство-участник осущест</w:t>
      </w:r>
      <w:r>
        <w:rPr>
          <w:b/>
        </w:rPr>
        <w:t>в</w:t>
      </w:r>
      <w:r>
        <w:rPr>
          <w:b/>
        </w:rPr>
        <w:t>лять строгий контроль за поведением сотрудников полиции и сил безопа</w:t>
      </w:r>
      <w:r>
        <w:rPr>
          <w:b/>
        </w:rPr>
        <w:t>с</w:t>
      </w:r>
      <w:r>
        <w:rPr>
          <w:b/>
        </w:rPr>
        <w:t>ности, обеспечивать привлечение к ответственности всех виновных и принимать все необходимые меры для предотвращения актов насилия в отношении же</w:t>
      </w:r>
      <w:r>
        <w:rPr>
          <w:b/>
        </w:rPr>
        <w:t>н</w:t>
      </w:r>
      <w:r>
        <w:rPr>
          <w:b/>
        </w:rPr>
        <w:t>щин</w:t>
      </w:r>
      <w:r>
        <w:t>.</w:t>
      </w:r>
    </w:p>
    <w:p w:rsidR="00000000" w:rsidRDefault="00000000">
      <w:pPr>
        <w:pStyle w:val="SingleTxt"/>
      </w:pPr>
      <w:r>
        <w:t>288.</w:t>
      </w:r>
      <w:r>
        <w:tab/>
        <w:t>Комитет, приветствуя усилия государства-участника по борьбе со стере</w:t>
      </w:r>
      <w:r>
        <w:t>о</w:t>
      </w:r>
      <w:r>
        <w:t>типными представлениями о роли мужчин и женщин в системе формального образования, тем не менее выражает озабоченность по поводу закрепления традиционных стереотипных представлений о роли мужчин и женщин среди населения в целом и в средствах массовой информации.</w:t>
      </w:r>
    </w:p>
    <w:p w:rsidR="00000000" w:rsidRDefault="00000000">
      <w:pPr>
        <w:pStyle w:val="SingleTxt"/>
      </w:pPr>
      <w:r>
        <w:t>289.</w:t>
      </w:r>
      <w:r>
        <w:tab/>
      </w:r>
      <w:r>
        <w:rPr>
          <w:b/>
        </w:rPr>
        <w:t>Комитет призывает государство-участник активизировать усилия по борьбе со стереотипными представлениями о роли и обязанностях женщин и мужчин, включая проведение информационно-пропагандистских и пр</w:t>
      </w:r>
      <w:r>
        <w:rPr>
          <w:b/>
        </w:rPr>
        <w:t>о</w:t>
      </w:r>
      <w:r>
        <w:rPr>
          <w:b/>
        </w:rPr>
        <w:t>светительских кампаний, предназначенных как для широкой обществе</w:t>
      </w:r>
      <w:r>
        <w:rPr>
          <w:b/>
        </w:rPr>
        <w:t>н</w:t>
      </w:r>
      <w:r>
        <w:rPr>
          <w:b/>
        </w:rPr>
        <w:t>ности (мужчин и женщин), так и для средств массовой информации. Он также призывает государство-участник провести оценку воздействия пр</w:t>
      </w:r>
      <w:r>
        <w:rPr>
          <w:b/>
        </w:rPr>
        <w:t>и</w:t>
      </w:r>
      <w:r>
        <w:rPr>
          <w:b/>
        </w:rPr>
        <w:t>нятых им мер для выявления слабых мест и соответствующим образом скорректировать и усовершенствовать эти м</w:t>
      </w:r>
      <w:r>
        <w:rPr>
          <w:b/>
        </w:rPr>
        <w:t>е</w:t>
      </w:r>
      <w:r>
        <w:rPr>
          <w:b/>
        </w:rPr>
        <w:t>ры</w:t>
      </w:r>
      <w:r>
        <w:t>.</w:t>
      </w:r>
    </w:p>
    <w:p w:rsidR="00000000" w:rsidRDefault="00000000">
      <w:pPr>
        <w:pStyle w:val="SingleTxt"/>
      </w:pPr>
      <w:r>
        <w:t>290.</w:t>
      </w:r>
      <w:r>
        <w:tab/>
        <w:t>У Комитета вызывает озабоченность слабое участие женщин в эконом</w:t>
      </w:r>
      <w:r>
        <w:t>и</w:t>
      </w:r>
      <w:r>
        <w:t>ческой деятельности, высокий уровень безработицы среди женщин, недост</w:t>
      </w:r>
      <w:r>
        <w:t>а</w:t>
      </w:r>
      <w:r>
        <w:t>точный уровень защиты для женщин, занятых в неформальном секторе, в час</w:t>
      </w:r>
      <w:r>
        <w:t>т</w:t>
      </w:r>
      <w:r>
        <w:t>ности в качестве домашней прислуги, и низкий уровень правоохранительной деятельности для обеспечения защиты женщин, работающих в зонах перер</w:t>
      </w:r>
      <w:r>
        <w:t>а</w:t>
      </w:r>
      <w:r>
        <w:t>ботки на экспорт. Комитет также обеспокоен отсутствием данных о разнице в оплате труда между мужчинами и женщинами.</w:t>
      </w:r>
    </w:p>
    <w:p w:rsidR="00000000" w:rsidRDefault="00000000">
      <w:pPr>
        <w:pStyle w:val="SingleTxt"/>
      </w:pPr>
      <w:r>
        <w:t>291.</w:t>
      </w:r>
      <w:r>
        <w:tab/>
      </w:r>
      <w:r>
        <w:rPr>
          <w:b/>
        </w:rPr>
        <w:t>Комитет настоятельно призывает государство-участник принять все необходимые меры для расширения участия женщин в экономической деятельности и обеспечения для женщин равного доступа к рынку труда и равных возможностей в плане трудоустройства и на работе. Комитет пр</w:t>
      </w:r>
      <w:r>
        <w:rPr>
          <w:b/>
        </w:rPr>
        <w:t>и</w:t>
      </w:r>
      <w:r>
        <w:rPr>
          <w:b/>
        </w:rPr>
        <w:t>зывает государство-участник обеспечить адекватную защиту и соблюдение законов о труде во всех районах и на благо всех. Комитет рекомендует осуществить сбор данных о распределении доходов и заработной плате в разбивке по полу и включить их в следующий доклад; он также рекоме</w:t>
      </w:r>
      <w:r>
        <w:rPr>
          <w:b/>
        </w:rPr>
        <w:t>н</w:t>
      </w:r>
      <w:r>
        <w:rPr>
          <w:b/>
        </w:rPr>
        <w:t>дует государству-участнику принять меры для обеспечения учета генде</w:t>
      </w:r>
      <w:r>
        <w:rPr>
          <w:b/>
        </w:rPr>
        <w:t>р</w:t>
      </w:r>
      <w:r>
        <w:rPr>
          <w:b/>
        </w:rPr>
        <w:t>ной проблематики во всех аспектах политики в области тр</w:t>
      </w:r>
      <w:r>
        <w:rPr>
          <w:b/>
        </w:rPr>
        <w:t>у</w:t>
      </w:r>
      <w:r>
        <w:rPr>
          <w:b/>
        </w:rPr>
        <w:t>да</w:t>
      </w:r>
      <w:r>
        <w:t>.</w:t>
      </w:r>
    </w:p>
    <w:p w:rsidR="00000000" w:rsidRDefault="00000000">
      <w:pPr>
        <w:pStyle w:val="SingleTxt"/>
      </w:pPr>
      <w:r>
        <w:t>292.</w:t>
      </w:r>
      <w:r>
        <w:tab/>
        <w:t>У Комитета вызывает озабоченность растущее число трудящихся же</w:t>
      </w:r>
      <w:r>
        <w:t>н</w:t>
      </w:r>
      <w:r>
        <w:t>щин-мигрантов, которые вынуждены мигрировать из Шри-Ланки и находятся в уязвимом положении. Несмотря на принятие государством-участником защи</w:t>
      </w:r>
      <w:r>
        <w:t>т</w:t>
      </w:r>
      <w:r>
        <w:t>ных мер, включая обязательную регистрацию и страхование, эти женщины з</w:t>
      </w:r>
      <w:r>
        <w:t>а</w:t>
      </w:r>
      <w:r>
        <w:t>частую подвергаются жестокому обращению, которое в некоторых случаях приводит к смертел</w:t>
      </w:r>
      <w:r>
        <w:t>ь</w:t>
      </w:r>
      <w:r>
        <w:t>ному исходу.</w:t>
      </w:r>
    </w:p>
    <w:p w:rsidR="00000000" w:rsidRDefault="00000000">
      <w:pPr>
        <w:pStyle w:val="SingleTxt"/>
      </w:pPr>
      <w:r>
        <w:t>293.</w:t>
      </w:r>
      <w:r>
        <w:tab/>
      </w:r>
      <w:r>
        <w:rPr>
          <w:b/>
        </w:rPr>
        <w:t>Комитет настоятельно призывает государство-участник обеспечивать всестороннюю и эффективную реализацию мер, введенных в действие для защиты трудящихся женщин-мигрантов, включая пресечение деятельн</w:t>
      </w:r>
      <w:r>
        <w:rPr>
          <w:b/>
        </w:rPr>
        <w:t>о</w:t>
      </w:r>
      <w:r>
        <w:rPr>
          <w:b/>
        </w:rPr>
        <w:t>сти незаконных бюро по трудоустройству и обеспечение страхования для инвалидов и безработных по их возвращ</w:t>
      </w:r>
      <w:r>
        <w:rPr>
          <w:b/>
        </w:rPr>
        <w:t>е</w:t>
      </w:r>
      <w:r>
        <w:rPr>
          <w:b/>
        </w:rPr>
        <w:t>нии в Шри-Ланку</w:t>
      </w:r>
      <w:r>
        <w:t>.</w:t>
      </w:r>
    </w:p>
    <w:p w:rsidR="00000000" w:rsidRDefault="00000000">
      <w:pPr>
        <w:pStyle w:val="SingleTxt"/>
      </w:pPr>
      <w:r>
        <w:t>294.</w:t>
      </w:r>
      <w:r>
        <w:tab/>
        <w:t>Комитет, отмечая, что большинство женщин проживают в сельских ра</w:t>
      </w:r>
      <w:r>
        <w:t>й</w:t>
      </w:r>
      <w:r>
        <w:t>онах, выражает озабоченность по поводу того, что в экономической политике не учитываются гендерные аспекты и роль сельских женщин как производит</w:t>
      </w:r>
      <w:r>
        <w:t>е</w:t>
      </w:r>
      <w:r>
        <w:t>лей.</w:t>
      </w:r>
    </w:p>
    <w:p w:rsidR="00000000" w:rsidRDefault="00000000">
      <w:pPr>
        <w:pStyle w:val="SingleTxt"/>
      </w:pPr>
      <w:r>
        <w:t>295.</w:t>
      </w:r>
      <w:r>
        <w:tab/>
      </w:r>
      <w:r>
        <w:rPr>
          <w:b/>
        </w:rPr>
        <w:t>Комитет настоятельно призывает государство-участник признать вклад сельских женщин в развитие экономики посредством сбора данных о производстве в сельских районах в разбивке по полу и обеспечивать учет гендерных аспектов во всех программах развития при уделении особого внимания сельским женщинам, относящимся к меньшинс</w:t>
      </w:r>
      <w:r>
        <w:rPr>
          <w:b/>
        </w:rPr>
        <w:t>т</w:t>
      </w:r>
      <w:r>
        <w:rPr>
          <w:b/>
        </w:rPr>
        <w:t>вам</w:t>
      </w:r>
      <w:r>
        <w:t>.</w:t>
      </w:r>
    </w:p>
    <w:p w:rsidR="00000000" w:rsidRDefault="00000000">
      <w:pPr>
        <w:pStyle w:val="SingleTxt"/>
      </w:pPr>
      <w:r>
        <w:t>296.</w:t>
      </w:r>
      <w:r>
        <w:tab/>
        <w:t>У Комитета вызывает озабоченность высокая доля домохозяйств, возгла</w:t>
      </w:r>
      <w:r>
        <w:t>в</w:t>
      </w:r>
      <w:r>
        <w:t>ляемых женщинами, многие из которых являются престарелыми и неграмо</w:t>
      </w:r>
      <w:r>
        <w:t>т</w:t>
      </w:r>
      <w:r>
        <w:t>ными и имеют скудные средства к существ</w:t>
      </w:r>
      <w:r>
        <w:t>о</w:t>
      </w:r>
      <w:r>
        <w:t>ванию.</w:t>
      </w:r>
    </w:p>
    <w:p w:rsidR="00000000" w:rsidRDefault="00000000">
      <w:pPr>
        <w:pStyle w:val="SingleTxt"/>
      </w:pPr>
      <w:r>
        <w:t>297.</w:t>
      </w:r>
      <w:r>
        <w:tab/>
      </w:r>
      <w:r>
        <w:rPr>
          <w:b/>
        </w:rPr>
        <w:t>Комитет настоятельно призывает государство-участник разработать политику и программы, направленные на улучшение положения домох</w:t>
      </w:r>
      <w:r>
        <w:rPr>
          <w:b/>
        </w:rPr>
        <w:t>о</w:t>
      </w:r>
      <w:r>
        <w:rPr>
          <w:b/>
        </w:rPr>
        <w:t>зяйств, возглавляемых женщинами, и пожилых женщин, включая призн</w:t>
      </w:r>
      <w:r>
        <w:rPr>
          <w:b/>
        </w:rPr>
        <w:t>а</w:t>
      </w:r>
      <w:r>
        <w:rPr>
          <w:b/>
        </w:rPr>
        <w:t>ние домохозяйств, возглавляемых женщинами, в качестве равных польз</w:t>
      </w:r>
      <w:r>
        <w:rPr>
          <w:b/>
        </w:rPr>
        <w:t>о</w:t>
      </w:r>
      <w:r>
        <w:rPr>
          <w:b/>
        </w:rPr>
        <w:t>вателей и бен</w:t>
      </w:r>
      <w:r>
        <w:rPr>
          <w:b/>
        </w:rPr>
        <w:t>е</w:t>
      </w:r>
      <w:r>
        <w:rPr>
          <w:b/>
        </w:rPr>
        <w:t>фициаров программ развития</w:t>
      </w:r>
      <w:r>
        <w:t>.</w:t>
      </w:r>
    </w:p>
    <w:p w:rsidR="00000000" w:rsidRDefault="00000000">
      <w:pPr>
        <w:pStyle w:val="SingleTxt"/>
      </w:pPr>
      <w:r>
        <w:t>298.</w:t>
      </w:r>
      <w:r>
        <w:tab/>
        <w:t>Комитет выражает озабоченность по поводу продолжения вооруженного конфликта в северной и восточной частях Шри-Ланки и роста числа выну</w:t>
      </w:r>
      <w:r>
        <w:t>ж</w:t>
      </w:r>
      <w:r>
        <w:t>денных переселенцев, большую часть которых составляют женщины и дети.</w:t>
      </w:r>
    </w:p>
    <w:p w:rsidR="00000000" w:rsidRDefault="00000000">
      <w:pPr>
        <w:pStyle w:val="SingleTxt"/>
      </w:pPr>
      <w:r>
        <w:t>299.</w:t>
      </w:r>
      <w:r>
        <w:tab/>
      </w:r>
      <w:r>
        <w:rPr>
          <w:b/>
        </w:rPr>
        <w:t>Комитет настоятельно призывает государство-участник увеличить объем ресурсов, выделяемых для удовлетворения потребностей женщин и детей из числа вынужденных переселенцев и обеспечивать для них непр</w:t>
      </w:r>
      <w:r>
        <w:rPr>
          <w:b/>
        </w:rPr>
        <w:t>и</w:t>
      </w:r>
      <w:r>
        <w:rPr>
          <w:b/>
        </w:rPr>
        <w:t>косновенность частной жизни, доступ к медицинскому обслуживанию, безопасность и защиту от насилия. Комитет призывает правительство обеспечивать всестороннее и равное участие женщин в процессе урегул</w:t>
      </w:r>
      <w:r>
        <w:rPr>
          <w:b/>
        </w:rPr>
        <w:t>и</w:t>
      </w:r>
      <w:r>
        <w:rPr>
          <w:b/>
        </w:rPr>
        <w:t>рования конфликтов и миростроител</w:t>
      </w:r>
      <w:r>
        <w:rPr>
          <w:b/>
        </w:rPr>
        <w:t>ь</w:t>
      </w:r>
      <w:r>
        <w:rPr>
          <w:b/>
        </w:rPr>
        <w:t>ства</w:t>
      </w:r>
      <w:r>
        <w:t>.</w:t>
      </w:r>
    </w:p>
    <w:p w:rsidR="00000000" w:rsidRDefault="00000000">
      <w:pPr>
        <w:pStyle w:val="SingleTxt"/>
      </w:pPr>
      <w:r>
        <w:t>300.</w:t>
      </w:r>
      <w:r>
        <w:tab/>
      </w:r>
      <w:r>
        <w:rPr>
          <w:b/>
        </w:rPr>
        <w:t>Комитет настоятельно призывает государство-участник подписать и ратифицировать Факультативный протокол к Конвенции и в возможно кратчайший срок сдать на хранение его документ о принятии поправки к пункту 1 статьи 20 Конвенции о продолжительности периода проведения заседаний К</w:t>
      </w:r>
      <w:r>
        <w:rPr>
          <w:b/>
        </w:rPr>
        <w:t>о</w:t>
      </w:r>
      <w:r>
        <w:rPr>
          <w:b/>
        </w:rPr>
        <w:t>митета</w:t>
      </w:r>
      <w:r>
        <w:t>.</w:t>
      </w:r>
    </w:p>
    <w:p w:rsidR="00000000" w:rsidRDefault="00000000">
      <w:pPr>
        <w:pStyle w:val="SingleTxt"/>
      </w:pPr>
      <w:r>
        <w:t>301.</w:t>
      </w:r>
      <w:r>
        <w:tab/>
      </w:r>
      <w:r>
        <w:rPr>
          <w:b/>
        </w:rPr>
        <w:t>Комитет просит государство-участник представить информацию в связи с озабоченностью, выраженной в настоящих заключительных зам</w:t>
      </w:r>
      <w:r>
        <w:rPr>
          <w:b/>
        </w:rPr>
        <w:t>е</w:t>
      </w:r>
      <w:r>
        <w:rPr>
          <w:b/>
        </w:rPr>
        <w:t>чаниях, в его следующем периодическом докладе, который будет пре</w:t>
      </w:r>
      <w:r>
        <w:rPr>
          <w:b/>
        </w:rPr>
        <w:t>д</w:t>
      </w:r>
      <w:r>
        <w:rPr>
          <w:b/>
        </w:rPr>
        <w:t>ставлен в соответствии со статьей 18 Конвенции. Комитет, в частности, просит государство-участник представить информацию об оценке и во</w:t>
      </w:r>
      <w:r>
        <w:rPr>
          <w:b/>
        </w:rPr>
        <w:t>з</w:t>
      </w:r>
      <w:r>
        <w:rPr>
          <w:b/>
        </w:rPr>
        <w:t>действии всех законов, стратегий, планов, программ и других мер, прин</w:t>
      </w:r>
      <w:r>
        <w:rPr>
          <w:b/>
        </w:rPr>
        <w:t>я</w:t>
      </w:r>
      <w:r>
        <w:rPr>
          <w:b/>
        </w:rPr>
        <w:t>тых для осуществления Ко</w:t>
      </w:r>
      <w:r>
        <w:rPr>
          <w:b/>
        </w:rPr>
        <w:t>н</w:t>
      </w:r>
      <w:r>
        <w:rPr>
          <w:b/>
        </w:rPr>
        <w:t>венции</w:t>
      </w:r>
      <w:r>
        <w:t>.</w:t>
      </w:r>
    </w:p>
    <w:p w:rsidR="00000000" w:rsidRDefault="00000000">
      <w:pPr>
        <w:pStyle w:val="SingleTxt"/>
      </w:pPr>
      <w:r>
        <w:t>302.</w:t>
      </w:r>
      <w:r>
        <w:tab/>
      </w:r>
      <w:r>
        <w:rPr>
          <w:b/>
        </w:rPr>
        <w:t>Комитет просит обеспечить широкое распространение в Шри-Ланке настоящих заключительных замечаний в целях информирования насел</w:t>
      </w:r>
      <w:r>
        <w:rPr>
          <w:b/>
        </w:rPr>
        <w:t>е</w:t>
      </w:r>
      <w:r>
        <w:rPr>
          <w:b/>
        </w:rPr>
        <w:t>ния Шри-Ланки, в частности государственных руководителей и политич</w:t>
      </w:r>
      <w:r>
        <w:rPr>
          <w:b/>
        </w:rPr>
        <w:t>е</w:t>
      </w:r>
      <w:r>
        <w:rPr>
          <w:b/>
        </w:rPr>
        <w:t>ских деятелей, о шагах, предпринятых для обеспечения юридического и фактического равенства женщин, а также о дальнейших мерах, которые необходимо принять в этом отношении. Он также просит государство-участник продолжать обеспечивать широкое распространение, в частн</w:t>
      </w:r>
      <w:r>
        <w:rPr>
          <w:b/>
        </w:rPr>
        <w:t>о</w:t>
      </w:r>
      <w:r>
        <w:rPr>
          <w:b/>
        </w:rPr>
        <w:t>сти среди женских и правозащитных организаций, информации о Конве</w:t>
      </w:r>
      <w:r>
        <w:rPr>
          <w:b/>
        </w:rPr>
        <w:t>н</w:t>
      </w:r>
      <w:r>
        <w:rPr>
          <w:b/>
        </w:rPr>
        <w:t>ции, Факультативном протоколе к ней, общих рекомендациях Комитета и Пекинской декларации и Платформе действий, а также об итогах дв</w:t>
      </w:r>
      <w:r>
        <w:rPr>
          <w:b/>
        </w:rPr>
        <w:t>а</w:t>
      </w:r>
      <w:r>
        <w:rPr>
          <w:b/>
        </w:rPr>
        <w:t>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Четвертый и пятый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Португалия</w:t>
      </w:r>
    </w:p>
    <w:p w:rsidR="00000000" w:rsidRDefault="00000000">
      <w:pPr>
        <w:pStyle w:val="SingleTxt"/>
        <w:spacing w:after="0" w:line="120" w:lineRule="exact"/>
        <w:rPr>
          <w:sz w:val="10"/>
        </w:rPr>
      </w:pPr>
    </w:p>
    <w:p w:rsidR="00000000" w:rsidRDefault="00000000">
      <w:pPr>
        <w:pStyle w:val="SingleTxt"/>
      </w:pPr>
      <w:r>
        <w:t>303.</w:t>
      </w:r>
      <w:r>
        <w:tab/>
        <w:t>Комитет рассмотрел четвертый и пятый периодические доклады Португ</w:t>
      </w:r>
      <w:r>
        <w:t>а</w:t>
      </w:r>
      <w:r>
        <w:t>лии (CEDAW/C/PRT/4) и (CEDAW/C/PRT/5) на своих 534</w:t>
      </w:r>
      <w:r>
        <w:noBreakHyphen/>
        <w:t>м и 535</w:t>
      </w:r>
      <w:r>
        <w:noBreakHyphen/>
        <w:t>м заседан</w:t>
      </w:r>
      <w:r>
        <w:t>и</w:t>
      </w:r>
      <w:r>
        <w:t>ях, состоявшихся 18 января 2002 года (см. CEDAW/C/SR.534 и 535).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Вступительное заявление государства-участника </w:t>
      </w:r>
    </w:p>
    <w:p w:rsidR="00000000" w:rsidRDefault="00000000">
      <w:pPr>
        <w:pStyle w:val="SingleTxt"/>
        <w:spacing w:after="0" w:line="120" w:lineRule="exact"/>
        <w:rPr>
          <w:sz w:val="10"/>
        </w:rPr>
      </w:pPr>
    </w:p>
    <w:p w:rsidR="00000000" w:rsidRDefault="00000000">
      <w:pPr>
        <w:pStyle w:val="SingleTxt"/>
      </w:pPr>
      <w:r>
        <w:t>304.</w:t>
      </w:r>
      <w:r>
        <w:tab/>
        <w:t>Представляя четвертый и пятый периодические доклады, представитель Португалии особо подчеркнула приверженность ее страны обеспечению раве</w:t>
      </w:r>
      <w:r>
        <w:t>н</w:t>
      </w:r>
      <w:r>
        <w:t>ства между женщинами и мужчинами в качестве неотъемлемой составляющей уважения демократических принципов. Де-юре такое равенство уже стало в Португалии реальностью, однако еще предстоит сделать многое, чтобы обесп</w:t>
      </w:r>
      <w:r>
        <w:t>е</w:t>
      </w:r>
      <w:r>
        <w:t>чить фактическое равенство. Непосредственный контроль за принятием мер по обеспечению равенства был возложен в 1995 году на премьер-министра, а в 1996 году была учреждена должность Верховного комиссара по вопросам р</w:t>
      </w:r>
      <w:r>
        <w:t>а</w:t>
      </w:r>
      <w:r>
        <w:t>венства и семьи. В 1999 году был учрежден пост министра по вопросам раве</w:t>
      </w:r>
      <w:r>
        <w:t>н</w:t>
      </w:r>
      <w:r>
        <w:t>ства, и выполнение соответствующих функций включено в круг обязанностей руководителя аппарата Совета министров. В июле 2001 года был создан пост государственного секретаря по вопросам равенства между мужчинами и же</w:t>
      </w:r>
      <w:r>
        <w:t>н</w:t>
      </w:r>
      <w:r>
        <w:t>щинами в ранге заместителя министра при пр</w:t>
      </w:r>
      <w:r>
        <w:t>е</w:t>
      </w:r>
      <w:r>
        <w:t>мьер-министре.</w:t>
      </w:r>
    </w:p>
    <w:p w:rsidR="00000000" w:rsidRDefault="00000000">
      <w:pPr>
        <w:pStyle w:val="SingleTxt"/>
      </w:pPr>
      <w:r>
        <w:t>305.</w:t>
      </w:r>
      <w:r>
        <w:tab/>
        <w:t>В порядке реализации приверженности Португалии более последовател</w:t>
      </w:r>
      <w:r>
        <w:t>ь</w:t>
      </w:r>
      <w:r>
        <w:t>ному осуществлению Конвенции и других международных документов парл</w:t>
      </w:r>
      <w:r>
        <w:t>а</w:t>
      </w:r>
      <w:r>
        <w:t>ментом был ратифицирован Факультативный протокол и была принята попра</w:t>
      </w:r>
      <w:r>
        <w:t>в</w:t>
      </w:r>
      <w:r>
        <w:t>ка к пункту 1 статьи 20 Ко</w:t>
      </w:r>
      <w:r>
        <w:t>н</w:t>
      </w:r>
      <w:r>
        <w:t>венции.</w:t>
      </w:r>
    </w:p>
    <w:p w:rsidR="00000000" w:rsidRDefault="00000000">
      <w:pPr>
        <w:pStyle w:val="SingleTxt"/>
      </w:pPr>
      <w:r>
        <w:t>306.</w:t>
      </w:r>
      <w:r>
        <w:tab/>
        <w:t>Представитель подчеркнула, что вопрос о фактическом равенстве пре</w:t>
      </w:r>
      <w:r>
        <w:t>д</w:t>
      </w:r>
      <w:r>
        <w:t>ставляет собой предмет озабоченности для правительства и что настоятельно необходимо обеспечить сбалансированное участие женщин и мужчин в жизни общества, особенно в областях занятости, принятия решений, семьи и соц</w:t>
      </w:r>
      <w:r>
        <w:t>и</w:t>
      </w:r>
      <w:r>
        <w:t>альной защиты, а также образования и ликвидации существующих стереоти</w:t>
      </w:r>
      <w:r>
        <w:t>п</w:t>
      </w:r>
      <w:r>
        <w:t>ных представлений о ролях мужчин и женщин. Препятствия, обусловленные традиционными стереотипными представлениями, затрудняют усилия по обе</w:t>
      </w:r>
      <w:r>
        <w:t>с</w:t>
      </w:r>
      <w:r>
        <w:t>печению полного равенства между женщинами и мужчинами и осуществлению положений Конвенции. В 2001 году были внесены на рассмотрение два закон</w:t>
      </w:r>
      <w:r>
        <w:t>о</w:t>
      </w:r>
      <w:r>
        <w:t>проекта: по обеспечению равенства в политической жизни на всех уровнях и предоставлению обязательного оплачиваемого отпуска по уходу за детьми о</w:t>
      </w:r>
      <w:r>
        <w:t>т</w:t>
      </w:r>
      <w:r>
        <w:t>цам, — однако в результате происшедших в Португалии политических перемен утвердить их в нынешний период работы парламе</w:t>
      </w:r>
      <w:r>
        <w:t>н</w:t>
      </w:r>
      <w:r>
        <w:t>та не удастся.</w:t>
      </w:r>
    </w:p>
    <w:p w:rsidR="00000000" w:rsidRDefault="00000000">
      <w:pPr>
        <w:pStyle w:val="SingleTxt"/>
      </w:pPr>
      <w:r>
        <w:t>307.</w:t>
      </w:r>
      <w:r>
        <w:tab/>
        <w:t>Произошло множество изменений в законодательной структуре и полит</w:t>
      </w:r>
      <w:r>
        <w:t>и</w:t>
      </w:r>
      <w:r>
        <w:t>ке, а также в планах и программах по обеспечению равенства между женщин</w:t>
      </w:r>
      <w:r>
        <w:t>а</w:t>
      </w:r>
      <w:r>
        <w:t>ми и мужчинами. В мае 2001 года были приняты законы, наделяющие Коми</w:t>
      </w:r>
      <w:r>
        <w:t>с</w:t>
      </w:r>
      <w:r>
        <w:t>сию по обеспечению равенства в области труда и занятости (КРТЗ) и Генерал</w:t>
      </w:r>
      <w:r>
        <w:t>ь</w:t>
      </w:r>
      <w:r>
        <w:t>ную инспекцию по вопросам труда дополнительными полномочиями, в частн</w:t>
      </w:r>
      <w:r>
        <w:t>о</w:t>
      </w:r>
      <w:r>
        <w:t>сти; по расследованию случаев дискриминации по признаку пола на рабочем месте, в областях занятости и профессионально-технической подготовки. Пр</w:t>
      </w:r>
      <w:r>
        <w:t>и</w:t>
      </w:r>
      <w:r>
        <w:t>нят также еще один закон, в котором содержится требование о ежегодном представлении правительством парламенту докладов о положении в деле обе</w:t>
      </w:r>
      <w:r>
        <w:t>с</w:t>
      </w:r>
      <w:r>
        <w:t>печения равенства в области занятости, на рабочем месте и в рамках программ профессионально-технической подготовки. Улучшился сбор информации и данных с разбивкой по признаку пола, а выпуск публикаций, проведение ка</w:t>
      </w:r>
      <w:r>
        <w:t>м</w:t>
      </w:r>
      <w:r>
        <w:t>паний по повышению уровня информированности общества, семинаров и пр</w:t>
      </w:r>
      <w:r>
        <w:t>о</w:t>
      </w:r>
      <w:r>
        <w:t>фессиональной подготовки по вопросам гендерного равенства с целью спосо</w:t>
      </w:r>
      <w:r>
        <w:t>б</w:t>
      </w:r>
      <w:r>
        <w:t>ствовать углублению понимания общественностью вопросов равенства между пол</w:t>
      </w:r>
      <w:r>
        <w:t>а</w:t>
      </w:r>
      <w:r>
        <w:t>ми.</w:t>
      </w:r>
    </w:p>
    <w:p w:rsidR="00000000" w:rsidRDefault="00000000">
      <w:pPr>
        <w:pStyle w:val="SingleTxt"/>
      </w:pPr>
      <w:r>
        <w:t>308.</w:t>
      </w:r>
      <w:r>
        <w:tab/>
        <w:t>Представитель отметила, что ее страна практически завершила разработку второго Национального плана по обеспечению равенства между мужчинами и женщинами с учетом задач, поставленных в законе об общих принципах на 2002 год. Закон и план предусматривают реструктуризацию Комиссии по обе</w:t>
      </w:r>
      <w:r>
        <w:t>с</w:t>
      </w:r>
      <w:r>
        <w:t>печению равенства и прав женщин (КРПЖ) и Комиссии по обеспечению раве</w:t>
      </w:r>
      <w:r>
        <w:t>н</w:t>
      </w:r>
      <w:r>
        <w:t>ства в области труда и занятости. Заместитель министра при премьер-министре указал, что следующий бюджет будет разработан с учетом гендерных факт</w:t>
      </w:r>
      <w:r>
        <w:t>о</w:t>
      </w:r>
      <w:r>
        <w:t>ров.</w:t>
      </w:r>
    </w:p>
    <w:p w:rsidR="00000000" w:rsidRDefault="00000000">
      <w:pPr>
        <w:pStyle w:val="SingleTxt"/>
      </w:pPr>
      <w:r>
        <w:t>309.</w:t>
      </w:r>
      <w:r>
        <w:tab/>
        <w:t>Представитель подчеркнула, что в Португалии ощущается позитивное влияние результатов четвертой Всемирной конференции по положению же</w:t>
      </w:r>
      <w:r>
        <w:t>н</w:t>
      </w:r>
      <w:r>
        <w:t>щин, в частности в том, что касается политики правительств, сформированных по итогам выборов, проведенных в 1995 и 1999 годах. Она осветила поправки к Конституции, принятые в 1997 году, в частности в отношении отнесения раб</w:t>
      </w:r>
      <w:r>
        <w:t>о</w:t>
      </w:r>
      <w:r>
        <w:t>ты по поощрению равенства между мужчинами и женщинами к числу осно</w:t>
      </w:r>
      <w:r>
        <w:t>в</w:t>
      </w:r>
      <w:r>
        <w:t>ных обязанностей государства, отметив, что это создает необходимую прав</w:t>
      </w:r>
      <w:r>
        <w:t>о</w:t>
      </w:r>
      <w:r>
        <w:t>вую основу для осуществления позитивных действий. Другие поправки были связаны с включением в главу о правах, свободах и гарантиях положения о правовой защите от всех форм дискриминации; признанием за всеми трудящ</w:t>
      </w:r>
      <w:r>
        <w:t>и</w:t>
      </w:r>
      <w:r>
        <w:t>мися права на совмещение профессиональных и семейных обязанностей; и включали положение о том, что непосредственное и активное участие мужчин и женщин в политической жизни является одним из условий существования демократической системы и что закон должен обеспечивать поощрение раве</w:t>
      </w:r>
      <w:r>
        <w:t>н</w:t>
      </w:r>
      <w:r>
        <w:t>ства в осуществлении гражданских и политических прав и доступ к государс</w:t>
      </w:r>
      <w:r>
        <w:t>т</w:t>
      </w:r>
      <w:r>
        <w:t>венным должностям при недопущении ди</w:t>
      </w:r>
      <w:r>
        <w:t>с</w:t>
      </w:r>
      <w:r>
        <w:t>криминации по признаку пола.</w:t>
      </w:r>
    </w:p>
    <w:p w:rsidR="00000000" w:rsidRDefault="00000000">
      <w:pPr>
        <w:pStyle w:val="SingleTxt"/>
      </w:pPr>
      <w:r>
        <w:t>310.</w:t>
      </w:r>
      <w:r>
        <w:tab/>
        <w:t>Представитель обрисовала целый ряд планов и программ, основанных на принципах Пекинской платформы действий, в числе которых: Глобальный план по обеспечению равенства возможностей 1997 года, в соответствии с которым был создан Орган по наблюдению за обеспечением равенства при заключении коллективных договоров стал важным средством в деле сокращения дискрим</w:t>
      </w:r>
      <w:r>
        <w:t>и</w:t>
      </w:r>
      <w:r>
        <w:t>нации в области заработной платы; и Национальный план борьбы с насилием в семье 1999 года. В 1999 году были внесены поправки в закон об отпуске по б</w:t>
      </w:r>
      <w:r>
        <w:t>е</w:t>
      </w:r>
      <w:r>
        <w:t>ременности и правам отцов, предусматривающие, в частности, предоставление 5</w:t>
      </w:r>
      <w:r>
        <w:noBreakHyphen/>
        <w:t>дневного оплачиваемого отпуска отцам в течение первого месяца жизни р</w:t>
      </w:r>
      <w:r>
        <w:t>е</w:t>
      </w:r>
      <w:r>
        <w:t>бенка и 15</w:t>
      </w:r>
      <w:r>
        <w:noBreakHyphen/>
        <w:t>дневного отпуска отцу и матери по уходу за ребенком после отпуска по беременности и родам. В изложенном законе предусматриваются двухчас</w:t>
      </w:r>
      <w:r>
        <w:t>о</w:t>
      </w:r>
      <w:r>
        <w:t>вые перерывы в день для кормления грудью и предоставление возможности матери либо отцу оставлять работу на два часа в день для кормления ребенка на первом году его жизни. В соответствии с законом продолжительность опл</w:t>
      </w:r>
      <w:r>
        <w:t>а</w:t>
      </w:r>
      <w:r>
        <w:t>чиваемого отпуска по беременности и родам была увеличена до 120 дней и ужесточены штрафные санкции в отношении работодателей, допускающих дискриминацию по признаку пола или не соблюдающих меры по охране мат</w:t>
      </w:r>
      <w:r>
        <w:t>е</w:t>
      </w:r>
      <w:r>
        <w:t>ри</w:t>
      </w:r>
      <w:r>
        <w:t>н</w:t>
      </w:r>
      <w:r>
        <w:t>ства/отцовства.</w:t>
      </w:r>
    </w:p>
    <w:p w:rsidR="00000000" w:rsidRDefault="00000000">
      <w:pPr>
        <w:pStyle w:val="SingleTxt"/>
      </w:pPr>
      <w:r>
        <w:t>311.</w:t>
      </w:r>
      <w:r>
        <w:tab/>
        <w:t>Представитель отметила, что Португалия ощущает позитивное влияние своего вступления в Европейский союз и в период своего председательствов</w:t>
      </w:r>
      <w:r>
        <w:t>а</w:t>
      </w:r>
      <w:r>
        <w:t>ния в нем выступила с целым рядом инициатив, включая все аспекты обесп</w:t>
      </w:r>
      <w:r>
        <w:t>е</w:t>
      </w:r>
      <w:r>
        <w:t>чения равенства возможностей, содействия совмещению работы и семейной жизни и обеспечения, в частности, увеличения числа занятых женщин к 2010 году до 60 процентов и провести различные конференции о мерах по ли</w:t>
      </w:r>
      <w:r>
        <w:t>к</w:t>
      </w:r>
      <w:r>
        <w:t>видации насилия в семье и совмещении профессиональных и семейных об</w:t>
      </w:r>
      <w:r>
        <w:t>я</w:t>
      </w:r>
      <w:r>
        <w:t>занностей. Особое внимание было уделено также координации вклада стран Европейского союза в процесс «Пекин+5» и в проведение обзора Конвенции Международной организации труда об охране мат</w:t>
      </w:r>
      <w:r>
        <w:t>е</w:t>
      </w:r>
      <w:r>
        <w:t>ринства.</w:t>
      </w:r>
    </w:p>
    <w:p w:rsidR="00000000" w:rsidRDefault="00000000">
      <w:pPr>
        <w:pStyle w:val="SingleTxt"/>
      </w:pPr>
      <w:r>
        <w:t>312.</w:t>
      </w:r>
      <w:r>
        <w:tab/>
        <w:t>Представитель отметила, что неправительственные организации вносят значительный вклад в дело улучшения положения женщин как на индивид</w:t>
      </w:r>
      <w:r>
        <w:t>у</w:t>
      </w:r>
      <w:r>
        <w:t>альной основе, так и совместными усилиями в составе Консультативного сов</w:t>
      </w:r>
      <w:r>
        <w:t>е</w:t>
      </w:r>
      <w:r>
        <w:t>та в рамках Комиссии за равенство и обеспечение прав женщин (КРПЖ). В п</w:t>
      </w:r>
      <w:r>
        <w:t>е</w:t>
      </w:r>
      <w:r>
        <w:t>риод с 1991–2001 годов число неправительственных организаций увеличилось с 24 до 49, а объем правительственных субсидий на деятельность неправител</w:t>
      </w:r>
      <w:r>
        <w:t>ь</w:t>
      </w:r>
      <w:r>
        <w:t>ственных организаций вырос в пять раз.</w:t>
      </w:r>
    </w:p>
    <w:p w:rsidR="00000000" w:rsidRDefault="00000000">
      <w:pPr>
        <w:pStyle w:val="SingleTxt"/>
      </w:pPr>
      <w:r>
        <w:t>313.</w:t>
      </w:r>
      <w:r>
        <w:tab/>
        <w:t>В соответствии с Пекинской платформой действий Португалия направл</w:t>
      </w:r>
      <w:r>
        <w:t>я</w:t>
      </w:r>
      <w:r>
        <w:t>ла усилия на борьбу с насилием в отношении женщин на основе принятия ра</w:t>
      </w:r>
      <w:r>
        <w:t>з</w:t>
      </w:r>
      <w:r>
        <w:t>личных мер, в частности была создана работающая круглосуточно, семь дней в неделю бесплатная линия помощи и создана сеть приютов для женщин, ста</w:t>
      </w:r>
      <w:r>
        <w:t>в</w:t>
      </w:r>
      <w:r>
        <w:t>ших жертвами насилия в семье. Подача официальной жалобы жертвой насилия в семье не является больше обязательным условием для возбуждения судебного преследования, установлены гарантии возмещения ущерба женщинам, ста</w:t>
      </w:r>
      <w:r>
        <w:t>в</w:t>
      </w:r>
      <w:r>
        <w:t>шими жертвами насилия в семье, проведена подготовка сотрудников полиции, а в полицейских участках для приема жертв насилия в семье выделены спец</w:t>
      </w:r>
      <w:r>
        <w:t>и</w:t>
      </w:r>
      <w:r>
        <w:t>альные помещения, в которых обеспечены соответствующие условия с учетом их состо</w:t>
      </w:r>
      <w:r>
        <w:t>я</w:t>
      </w:r>
      <w:r>
        <w:t>ния.</w:t>
      </w:r>
    </w:p>
    <w:p w:rsidR="00000000" w:rsidRDefault="00000000">
      <w:pPr>
        <w:pStyle w:val="SingleTxt"/>
      </w:pPr>
      <w:r>
        <w:t>314.</w:t>
      </w:r>
      <w:r>
        <w:tab/>
        <w:t>В заключение своего выступления представитель указала, что неравенство между женщинами и мужчинами по</w:t>
      </w:r>
      <w:r>
        <w:noBreakHyphen/>
        <w:t>прежнему ощущается в Португалии, н</w:t>
      </w:r>
      <w:r>
        <w:t>е</w:t>
      </w:r>
      <w:r>
        <w:t>смотря на проведение правовой реформы и принятые международные обяз</w:t>
      </w:r>
      <w:r>
        <w:t>а</w:t>
      </w:r>
      <w:r>
        <w:t>тельства. Вместе с тем она выразила мнение о том, что, коль скоро причины неравенства, которое наносит столь большой вред женщинам в общественной и мужчинам в частной жизни, выявлены, существует возможность принятия э</w:t>
      </w:r>
      <w:r>
        <w:t>ф</w:t>
      </w:r>
      <w:r>
        <w:t>фективных мер, обеспечивающих ликвидацию структурного неравенства ме</w:t>
      </w:r>
      <w:r>
        <w:t>ж</w:t>
      </w:r>
      <w:r>
        <w:t>ду женщ</w:t>
      </w:r>
      <w:r>
        <w:t>и</w:t>
      </w:r>
      <w:r>
        <w:t>нами и мужчинами.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315.</w:t>
      </w:r>
      <w:r>
        <w:tab/>
        <w:t>Комитет выражает свою признательность государству-участнику за пре</w:t>
      </w:r>
      <w:r>
        <w:t>д</w:t>
      </w:r>
      <w:r>
        <w:t>ставление его четвертого и пятого периодических докладов. Он благодарит правительство за письменные ответы на вопросы, поставленные предсессио</w:t>
      </w:r>
      <w:r>
        <w:t>н</w:t>
      </w:r>
      <w:r>
        <w:t>ной рабочей группой, дополнительную информацию, представленную Комит</w:t>
      </w:r>
      <w:r>
        <w:t>е</w:t>
      </w:r>
      <w:r>
        <w:t>ту, и устное выступление представителя государства-участника, позволившее получить дополнительные сведения о нынешнем положении с осуществлением Конвенции в Португ</w:t>
      </w:r>
      <w:r>
        <w:t>а</w:t>
      </w:r>
      <w:r>
        <w:t>лии.</w:t>
      </w:r>
    </w:p>
    <w:p w:rsidR="00000000" w:rsidRDefault="00000000">
      <w:pPr>
        <w:pStyle w:val="SingleTxt"/>
      </w:pPr>
      <w:r>
        <w:t>316.</w:t>
      </w:r>
      <w:r>
        <w:tab/>
        <w:t>Комитет выражает признательность государству-участнику за направл</w:t>
      </w:r>
      <w:r>
        <w:t>е</w:t>
      </w:r>
      <w:r>
        <w:t>ние делегации во главе с государственным министром по вопросам равенства, в состав которой вошли должностные лица различных правительственных в</w:t>
      </w:r>
      <w:r>
        <w:t>е</w:t>
      </w:r>
      <w:r>
        <w:t>домств.</w:t>
      </w:r>
    </w:p>
    <w:p w:rsidR="00000000" w:rsidRDefault="00000000">
      <w:pPr>
        <w:pStyle w:val="SingleTxt"/>
      </w:pPr>
      <w:r>
        <w:t>317.</w:t>
      </w:r>
      <w:r>
        <w:tab/>
        <w:t>Комитет отмечает, что предпринимаемые правительством меры, в том числе Всеобъемлющий план по обеспечению равных возможностей, осущест</w:t>
      </w:r>
      <w:r>
        <w:t>в</w:t>
      </w:r>
      <w:r>
        <w:t>ляются в рамках положений Конвенции и направлены на осуществление П</w:t>
      </w:r>
      <w:r>
        <w:t>е</w:t>
      </w:r>
      <w:r>
        <w:t>кинской платформы дейс</w:t>
      </w:r>
      <w:r>
        <w:t>т</w:t>
      </w:r>
      <w:r>
        <w:t>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318.</w:t>
      </w:r>
      <w:r>
        <w:tab/>
        <w:t>Комитет приветствует приверженность правительства Португалии обе</w:t>
      </w:r>
      <w:r>
        <w:t>с</w:t>
      </w:r>
      <w:r>
        <w:t>печению равенства и равных возможностей для женщин, что находит свое о</w:t>
      </w:r>
      <w:r>
        <w:t>т</w:t>
      </w:r>
      <w:r>
        <w:t>ражение в прогрессе, которого оно добилось в осуществлении Конвенции со времени рассмотрения его третьего периодического доклада в 1991 году. Ком</w:t>
      </w:r>
      <w:r>
        <w:t>и</w:t>
      </w:r>
      <w:r>
        <w:t>тет также приветствует наличие ряда законов, учреждений, стратегий, планов и программ, которые преследуют цель решения проблемы дискриминации в о</w:t>
      </w:r>
      <w:r>
        <w:t>т</w:t>
      </w:r>
      <w:r>
        <w:t>ношении женщин в Порт</w:t>
      </w:r>
      <w:r>
        <w:t>у</w:t>
      </w:r>
      <w:r>
        <w:t>галии.</w:t>
      </w:r>
    </w:p>
    <w:p w:rsidR="00000000" w:rsidRDefault="00000000">
      <w:pPr>
        <w:pStyle w:val="SingleTxt"/>
      </w:pPr>
      <w:r>
        <w:t>319.</w:t>
      </w:r>
      <w:r>
        <w:tab/>
        <w:t>Комитет приветствует принятые в 1997 году поправки к Конституции, в соответствии с которыми, в частности, содействие обеспечению равенства м</w:t>
      </w:r>
      <w:r>
        <w:t>е</w:t>
      </w:r>
      <w:r>
        <w:t>жду мужчинами и женщинами было определено в качестве одной из основных задач государства. Комитет также приветствует другие законодательные р</w:t>
      </w:r>
      <w:r>
        <w:t>е</w:t>
      </w:r>
      <w:r>
        <w:t>формы, в том числе касающиеся предоставления отпуска матерям и отцам в связи с рождением р</w:t>
      </w:r>
      <w:r>
        <w:t>е</w:t>
      </w:r>
      <w:r>
        <w:t>бенка.</w:t>
      </w:r>
    </w:p>
    <w:p w:rsidR="00000000" w:rsidRDefault="00000000">
      <w:pPr>
        <w:pStyle w:val="SingleTxt"/>
      </w:pPr>
      <w:r>
        <w:t>320.</w:t>
      </w:r>
      <w:r>
        <w:tab/>
        <w:t>Комитет приветствует осуществление в 1998 году пересмотра уголовного кодекса, в соответствии с которым насилие в отношении женщин является пр</w:t>
      </w:r>
      <w:r>
        <w:t>е</w:t>
      </w:r>
      <w:r>
        <w:t>ступлением, проведение расследования полицией имеет обязательный характер и сексуальное домогательство на рабочем месте является уголовно наказуемым деянием.</w:t>
      </w:r>
    </w:p>
    <w:p w:rsidR="00000000" w:rsidRDefault="00000000">
      <w:pPr>
        <w:pStyle w:val="SingleTxt"/>
      </w:pPr>
      <w:r>
        <w:t>321.</w:t>
      </w:r>
      <w:r>
        <w:tab/>
        <w:t>Комитет отмечает с удовлетворением высокий уровень образования среди женщин и растущую диверсификацию видов исследований, которыми заним</w:t>
      </w:r>
      <w:r>
        <w:t>а</w:t>
      </w:r>
      <w:r>
        <w:t>ются женщины. Комитет высоко оценивает усилия государства-участника по найму женщин на работу в полицию, а также созданную им систему распр</w:t>
      </w:r>
      <w:r>
        <w:t>о</w:t>
      </w:r>
      <w:r>
        <w:t>странения информации о насилии в отнош</w:t>
      </w:r>
      <w:r>
        <w:t>е</w:t>
      </w:r>
      <w:r>
        <w:t>нии женщин.</w:t>
      </w:r>
    </w:p>
    <w:p w:rsidR="00000000" w:rsidRDefault="00000000">
      <w:pPr>
        <w:pStyle w:val="SingleTxt"/>
      </w:pPr>
      <w:r>
        <w:t>322.</w:t>
      </w:r>
      <w:r>
        <w:tab/>
        <w:t>Комитет выражает признательность государству-участнику за признание того, что стереотипные представления являются существенным фактором, об</w:t>
      </w:r>
      <w:r>
        <w:t>у</w:t>
      </w:r>
      <w:r>
        <w:t>словливающим то, что женщины по-прежнему находятся в невыгодном пол</w:t>
      </w:r>
      <w:r>
        <w:t>о</w:t>
      </w:r>
      <w:r>
        <w:t>жении, и приветствует применение различных средств для борьбы с такими представлениями, включая проведение информационно-пропагандистских кампаний и акцентирование внимания на совместной ответственности за в</w:t>
      </w:r>
      <w:r>
        <w:t>ы</w:t>
      </w:r>
      <w:r>
        <w:t>полнение семейных об</w:t>
      </w:r>
      <w:r>
        <w:t>я</w:t>
      </w:r>
      <w:r>
        <w:t xml:space="preserve">занностей. </w:t>
      </w:r>
    </w:p>
    <w:p w:rsidR="00000000" w:rsidRDefault="00000000">
      <w:pPr>
        <w:pStyle w:val="SingleTxt"/>
      </w:pPr>
      <w:r>
        <w:t>323.</w:t>
      </w:r>
      <w:r>
        <w:tab/>
        <w:t>Комитет приветствует принятие государством-участником поправки к пункту 1 статьи 20 Конвенции, а также шаги, предпринятые в целях ратифик</w:t>
      </w:r>
      <w:r>
        <w:t>а</w:t>
      </w:r>
      <w:r>
        <w:t>ции Факультативного протокола к ней.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проблемы,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324.</w:t>
      </w:r>
      <w:r>
        <w:tab/>
        <w:t>Комитет отмечает отсутствие каких-либо существенных факторов или проблем, препятствующих эффективному осуществлению Конвенции в Порт</w:t>
      </w:r>
      <w:r>
        <w:t>у</w:t>
      </w:r>
      <w:r>
        <w:t>галии.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325.</w:t>
      </w:r>
      <w:r>
        <w:tab/>
        <w:t>Комитет, отмечая наличие большого объема информации о законах, стр</w:t>
      </w:r>
      <w:r>
        <w:t>а</w:t>
      </w:r>
      <w:r>
        <w:t>тегиях, планах и программах, направленных на обеспечение соблюдения Ко</w:t>
      </w:r>
      <w:r>
        <w:t>н</w:t>
      </w:r>
      <w:r>
        <w:t>венции, тем не менее выражает озабоченность в связи с общим отсутствием информации об оценке и последствиях их осущ</w:t>
      </w:r>
      <w:r>
        <w:t>е</w:t>
      </w:r>
      <w:r>
        <w:t>ствления для женщин.</w:t>
      </w:r>
    </w:p>
    <w:p w:rsidR="00000000" w:rsidRDefault="00000000">
      <w:pPr>
        <w:pStyle w:val="SingleTxt"/>
      </w:pPr>
      <w:r>
        <w:t>326.</w:t>
      </w:r>
      <w:r>
        <w:tab/>
      </w:r>
      <w:r>
        <w:rPr>
          <w:b/>
        </w:rPr>
        <w:t>Комитет просит государство-участник представить в его следующем докладе информацию об оценке и последствиях осуществления всех зак</w:t>
      </w:r>
      <w:r>
        <w:rPr>
          <w:b/>
        </w:rPr>
        <w:t>о</w:t>
      </w:r>
      <w:r>
        <w:rPr>
          <w:b/>
        </w:rPr>
        <w:t>нов, стратегий, планов, программ и других мер, принятых в целях ликв</w:t>
      </w:r>
      <w:r>
        <w:rPr>
          <w:b/>
        </w:rPr>
        <w:t>и</w:t>
      </w:r>
      <w:r>
        <w:rPr>
          <w:b/>
        </w:rPr>
        <w:t>дации дискриминации в отношении женщин во всех областях их жизни. Комитет также просит государство-участник определить сроки, в которые оно намерено достичь этих целей</w:t>
      </w:r>
      <w:r>
        <w:t>.</w:t>
      </w:r>
    </w:p>
    <w:p w:rsidR="00000000" w:rsidRDefault="00000000">
      <w:pPr>
        <w:pStyle w:val="SingleTxt"/>
      </w:pPr>
      <w:r>
        <w:t>327.</w:t>
      </w:r>
      <w:r>
        <w:tab/>
        <w:t>Приветствуя усилия государства-участника по обеспечению учета генде</w:t>
      </w:r>
      <w:r>
        <w:t>р</w:t>
      </w:r>
      <w:r>
        <w:t>ных вопросов во всех стратегиях, Комитет выражает озабоченность по поводу того, что механизмы, отвечающие за обеспечение равенства между мужчинами и женщинами, располагают ограниченными р</w:t>
      </w:r>
      <w:r>
        <w:t>е</w:t>
      </w:r>
      <w:r>
        <w:t xml:space="preserve">сурсами. </w:t>
      </w:r>
    </w:p>
    <w:p w:rsidR="00000000" w:rsidRDefault="00000000">
      <w:pPr>
        <w:pStyle w:val="SingleTxt"/>
      </w:pPr>
      <w:r>
        <w:t>328.</w:t>
      </w:r>
      <w:r>
        <w:tab/>
      </w:r>
      <w:r>
        <w:rPr>
          <w:b/>
        </w:rPr>
        <w:t>Комитет настоятельно призывает государство-участник увеличить объем финансовых и людских ресурсов, выделяемых для обеспечения функционирования таких механизмов и осуществления всех стратегий и программ, направленных на ликвидацию дискриминации в отношении женщин</w:t>
      </w:r>
      <w:r>
        <w:t>.</w:t>
      </w:r>
    </w:p>
    <w:p w:rsidR="00000000" w:rsidRDefault="00000000">
      <w:pPr>
        <w:pStyle w:val="SingleTxt"/>
      </w:pPr>
      <w:r>
        <w:t>329.</w:t>
      </w:r>
      <w:r>
        <w:tab/>
        <w:t>Отмечая усилия государства-участника по решению проблемы изменения стереотипных представлений о роли женщины в семье и обществе, Комитет вновь выражает озабоченность по поводу сохранения таких стереотипов и о</w:t>
      </w:r>
      <w:r>
        <w:t>б</w:t>
      </w:r>
      <w:r>
        <w:t>раза женщины, который по</w:t>
      </w:r>
      <w:r>
        <w:noBreakHyphen/>
        <w:t>прежнему создается в средствах массовой инфо</w:t>
      </w:r>
      <w:r>
        <w:t>р</w:t>
      </w:r>
      <w:r>
        <w:t>мации.</w:t>
      </w:r>
    </w:p>
    <w:p w:rsidR="00000000" w:rsidRDefault="00000000">
      <w:pPr>
        <w:pStyle w:val="SingleTxt"/>
      </w:pPr>
      <w:r>
        <w:t>330.</w:t>
      </w:r>
      <w:r>
        <w:tab/>
      </w:r>
      <w:r>
        <w:rPr>
          <w:b/>
        </w:rPr>
        <w:t>Комитет призывает государство-участник предпринимать более а</w:t>
      </w:r>
      <w:r>
        <w:rPr>
          <w:b/>
        </w:rPr>
        <w:t>к</w:t>
      </w:r>
      <w:r>
        <w:rPr>
          <w:b/>
        </w:rPr>
        <w:t>тивные усилия для изменения стереотипных представлений о роли и об</w:t>
      </w:r>
      <w:r>
        <w:rPr>
          <w:b/>
        </w:rPr>
        <w:t>я</w:t>
      </w:r>
      <w:r>
        <w:rPr>
          <w:b/>
        </w:rPr>
        <w:t>занностях женщин и мужчин, включая проведение информационно-пропагандистских и просветительских кампаний, предназначенных как для мужчин и женщин, так и для средств массовой информации, с тем чтобы обеспечить фактическое равенство между мужчинами и женщин</w:t>
      </w:r>
      <w:r>
        <w:rPr>
          <w:b/>
        </w:rPr>
        <w:t>а</w:t>
      </w:r>
      <w:r>
        <w:rPr>
          <w:b/>
        </w:rPr>
        <w:t>ми. Он далее призывает государство-участник поощрять средства масс</w:t>
      </w:r>
      <w:r>
        <w:rPr>
          <w:b/>
        </w:rPr>
        <w:t>о</w:t>
      </w:r>
      <w:r>
        <w:rPr>
          <w:b/>
        </w:rPr>
        <w:t>вой информации к тому, чтобы они оказывали содействие усилиям общ</w:t>
      </w:r>
      <w:r>
        <w:rPr>
          <w:b/>
        </w:rPr>
        <w:t>е</w:t>
      </w:r>
      <w:r>
        <w:rPr>
          <w:b/>
        </w:rPr>
        <w:t>ства по борьбе с такими представлениями и обеспечивали возможности для создания позитивного, нетрадиционного образа женщины</w:t>
      </w:r>
      <w:r>
        <w:t>.</w:t>
      </w:r>
    </w:p>
    <w:p w:rsidR="00000000" w:rsidRDefault="00000000">
      <w:pPr>
        <w:pStyle w:val="SingleTxt"/>
      </w:pPr>
      <w:r>
        <w:t>331.</w:t>
      </w:r>
      <w:r>
        <w:tab/>
        <w:t>Хотя Комитет приветствует меры, принимаемые для борьбы с насилием в отношении женщин, включая внесение изменений в Уголовный кодекс, в соо</w:t>
      </w:r>
      <w:r>
        <w:t>т</w:t>
      </w:r>
      <w:r>
        <w:t>ветствии с которыми жестокое обращение с супругом или партнером или нас</w:t>
      </w:r>
      <w:r>
        <w:t>и</w:t>
      </w:r>
      <w:r>
        <w:t>лие в отношении женщин квалифицируются как преступления, принятие в 1999 году национального плана действий для борьбы с бытовым насилием и деятельность, проводимую в рамках новаторского проекта ИНОВАР, он выр</w:t>
      </w:r>
      <w:r>
        <w:t>а</w:t>
      </w:r>
      <w:r>
        <w:t>жает озабоченность по поводу сохранения проблемы насилия в отношении женщин, особенно насилия в быту и по поводу незначительного числа привл</w:t>
      </w:r>
      <w:r>
        <w:t>е</w:t>
      </w:r>
      <w:r>
        <w:t>чения к суду и наказания лиц, с</w:t>
      </w:r>
      <w:r>
        <w:t>о</w:t>
      </w:r>
      <w:r>
        <w:t>вершающих такие деяния.</w:t>
      </w:r>
    </w:p>
    <w:p w:rsidR="00000000" w:rsidRDefault="00000000">
      <w:pPr>
        <w:pStyle w:val="SingleTxt"/>
      </w:pPr>
      <w:r>
        <w:t>332.</w:t>
      </w:r>
      <w:r>
        <w:tab/>
      </w:r>
      <w:r>
        <w:rPr>
          <w:b/>
        </w:rPr>
        <w:t>Комитет настоятельно призывает государство-участник обеспечить систематическое осуществление национального плана действий и всех з</w:t>
      </w:r>
      <w:r>
        <w:rPr>
          <w:b/>
        </w:rPr>
        <w:t>а</w:t>
      </w:r>
      <w:r>
        <w:rPr>
          <w:b/>
        </w:rPr>
        <w:t>конов и других мер, касающихся насилия в отношении женщин, и следить за результатами такой деятельности. Комитет призывает правительство принять меры, направленные на формирование у населения чувства по</w:t>
      </w:r>
      <w:r>
        <w:rPr>
          <w:b/>
        </w:rPr>
        <w:t>л</w:t>
      </w:r>
      <w:r>
        <w:rPr>
          <w:b/>
        </w:rPr>
        <w:t>ного неприятия такого насилия, и добиться того, чтобы оно считалось н</w:t>
      </w:r>
      <w:r>
        <w:rPr>
          <w:b/>
        </w:rPr>
        <w:t>е</w:t>
      </w:r>
      <w:r>
        <w:rPr>
          <w:b/>
        </w:rPr>
        <w:t>приемлемым с социальной и моральной точек зрения. Комитет далее р</w:t>
      </w:r>
      <w:r>
        <w:rPr>
          <w:b/>
        </w:rPr>
        <w:t>е</w:t>
      </w:r>
      <w:r>
        <w:rPr>
          <w:b/>
        </w:rPr>
        <w:t>комендует государству-участнику активизировать его усилия по информ</w:t>
      </w:r>
      <w:r>
        <w:rPr>
          <w:b/>
        </w:rPr>
        <w:t>и</w:t>
      </w:r>
      <w:r>
        <w:rPr>
          <w:b/>
        </w:rPr>
        <w:t>рованию сотрудников судебных и правоохранительных органов о всех формах насилия в отношении женщин, которое в соответствии с Конве</w:t>
      </w:r>
      <w:r>
        <w:rPr>
          <w:b/>
        </w:rPr>
        <w:t>н</w:t>
      </w:r>
      <w:r>
        <w:rPr>
          <w:b/>
        </w:rPr>
        <w:t>цией является посягательством на права человека женщин</w:t>
      </w:r>
      <w:r>
        <w:t>.</w:t>
      </w:r>
    </w:p>
    <w:p w:rsidR="00000000" w:rsidRDefault="00000000">
      <w:pPr>
        <w:pStyle w:val="SingleTxt"/>
      </w:pPr>
      <w:r>
        <w:t>333.</w:t>
      </w:r>
      <w:r>
        <w:tab/>
        <w:t>У Комитета вызывает озабоченность то, что в соответствии с Уголовным кодексом кровосмешение не квалифицируется четко выраженным образом в качестве преступления и что оно лишь косвенным образом затрагивается в р</w:t>
      </w:r>
      <w:r>
        <w:t>я</w:t>
      </w:r>
      <w:r>
        <w:t>де его различных пол</w:t>
      </w:r>
      <w:r>
        <w:t>о</w:t>
      </w:r>
      <w:r>
        <w:t>жений.</w:t>
      </w:r>
    </w:p>
    <w:p w:rsidR="00000000" w:rsidRDefault="00000000">
      <w:pPr>
        <w:pStyle w:val="SingleTxt"/>
      </w:pPr>
      <w:r>
        <w:t>334.</w:t>
      </w:r>
      <w:r>
        <w:tab/>
      </w:r>
      <w:r>
        <w:rPr>
          <w:b/>
        </w:rPr>
        <w:t>Комитет настоятельно призывает государство-участник квалифиц</w:t>
      </w:r>
      <w:r>
        <w:rPr>
          <w:b/>
        </w:rPr>
        <w:t>и</w:t>
      </w:r>
      <w:r>
        <w:rPr>
          <w:b/>
        </w:rPr>
        <w:t>ровать кровосмешение в качестве отдельного преступления в Уголовном кодексе, с тем чтобы женщинам и девочкам, ставшим жертвами кров</w:t>
      </w:r>
      <w:r>
        <w:rPr>
          <w:b/>
        </w:rPr>
        <w:t>о</w:t>
      </w:r>
      <w:r>
        <w:rPr>
          <w:b/>
        </w:rPr>
        <w:t>смешения, был обеспечен более легкий доступ к эффективным средствам судебно-правовой защиты</w:t>
      </w:r>
      <w:r>
        <w:t>.</w:t>
      </w:r>
    </w:p>
    <w:p w:rsidR="00000000" w:rsidRDefault="00000000">
      <w:pPr>
        <w:pStyle w:val="SingleTxt"/>
      </w:pPr>
      <w:r>
        <w:t>335.</w:t>
      </w:r>
      <w:r>
        <w:tab/>
        <w:t>Комитет озабочен ростом масштабов торговли женщинами и д</w:t>
      </w:r>
      <w:r>
        <w:t>е</w:t>
      </w:r>
      <w:r>
        <w:t>вочками.</w:t>
      </w:r>
    </w:p>
    <w:p w:rsidR="00000000" w:rsidRDefault="00000000">
      <w:pPr>
        <w:pStyle w:val="SingleTxt"/>
      </w:pPr>
      <w:r>
        <w:t>336.</w:t>
      </w:r>
      <w:r>
        <w:tab/>
      </w:r>
      <w:r>
        <w:rPr>
          <w:b/>
        </w:rPr>
        <w:t>Комитет настоятельно призывает государство-участник активизир</w:t>
      </w:r>
      <w:r>
        <w:rPr>
          <w:b/>
        </w:rPr>
        <w:t>о</w:t>
      </w:r>
      <w:r>
        <w:rPr>
          <w:b/>
        </w:rPr>
        <w:t>вать усилия по линии трансграничного и международного сотрудничества, особенно со странами происхождения и транзита, а также с принимающ</w:t>
      </w:r>
      <w:r>
        <w:rPr>
          <w:b/>
        </w:rPr>
        <w:t>и</w:t>
      </w:r>
      <w:r>
        <w:rPr>
          <w:b/>
        </w:rPr>
        <w:t>ми соседними странами в целях сбора данных, сокращения масштабов торговли, судебного преследования и наказания лиц, занимающихся такой торговлей, и обеспечения защиты прав человека женщин и девочек, я</w:t>
      </w:r>
      <w:r>
        <w:rPr>
          <w:b/>
        </w:rPr>
        <w:t>в</w:t>
      </w:r>
      <w:r>
        <w:rPr>
          <w:b/>
        </w:rPr>
        <w:t>ляющихся объектами торговли. Он призывает государство-участник обе</w:t>
      </w:r>
      <w:r>
        <w:rPr>
          <w:b/>
        </w:rPr>
        <w:t>с</w:t>
      </w:r>
      <w:r>
        <w:rPr>
          <w:b/>
        </w:rPr>
        <w:t>печить таким женщинам и девочкам оказание необходимой помощи, с тем чтобы они могли давать свидетельские показания против лиц, занима</w:t>
      </w:r>
      <w:r>
        <w:rPr>
          <w:b/>
        </w:rPr>
        <w:t>ю</w:t>
      </w:r>
      <w:r>
        <w:rPr>
          <w:b/>
        </w:rPr>
        <w:t>щихся такой торговлей. Он также настоятельно призывает к тому, чтобы в ходе подготовки сотрудников пограничной службы и правоохранител</w:t>
      </w:r>
      <w:r>
        <w:rPr>
          <w:b/>
        </w:rPr>
        <w:t>ь</w:t>
      </w:r>
      <w:r>
        <w:rPr>
          <w:b/>
        </w:rPr>
        <w:t>ных органов им прививались необходимые навыки, позволяющие выя</w:t>
      </w:r>
      <w:r>
        <w:rPr>
          <w:b/>
        </w:rPr>
        <w:t>в</w:t>
      </w:r>
      <w:r>
        <w:rPr>
          <w:b/>
        </w:rPr>
        <w:t>лять жертв незаконной торговли и обеспечивать оказание им п</w:t>
      </w:r>
      <w:r>
        <w:rPr>
          <w:b/>
        </w:rPr>
        <w:t>о</w:t>
      </w:r>
      <w:r>
        <w:rPr>
          <w:b/>
        </w:rPr>
        <w:t>мощи</w:t>
      </w:r>
      <w:r>
        <w:t>.</w:t>
      </w:r>
    </w:p>
    <w:p w:rsidR="00000000" w:rsidRDefault="00000000">
      <w:pPr>
        <w:pStyle w:val="SingleTxt"/>
      </w:pPr>
      <w:r>
        <w:t>337.</w:t>
      </w:r>
      <w:r>
        <w:tab/>
        <w:t>Комитет озабочен низким уровнем участия женщин в работе выборных и назначаемых органов, в том числе в качестве членов парламентов и местных ассамблей, государственных министров и государственных секретарей, мэров и судей и диплом</w:t>
      </w:r>
      <w:r>
        <w:t>а</w:t>
      </w:r>
      <w:r>
        <w:t>тов высокого ранга.</w:t>
      </w:r>
    </w:p>
    <w:p w:rsidR="00000000" w:rsidRDefault="00000000">
      <w:pPr>
        <w:pStyle w:val="SingleTxt"/>
      </w:pPr>
      <w:r>
        <w:t>338.</w:t>
      </w:r>
      <w:r>
        <w:tab/>
      </w:r>
      <w:r>
        <w:rPr>
          <w:b/>
        </w:rPr>
        <w:t>Комитет настоятельно призывает государство-участник принять м</w:t>
      </w:r>
      <w:r>
        <w:rPr>
          <w:b/>
        </w:rPr>
        <w:t>е</w:t>
      </w:r>
      <w:r>
        <w:rPr>
          <w:b/>
        </w:rPr>
        <w:t>ры для повышения уровня представленности женщин в выборных и н</w:t>
      </w:r>
      <w:r>
        <w:rPr>
          <w:b/>
        </w:rPr>
        <w:t>а</w:t>
      </w:r>
      <w:r>
        <w:rPr>
          <w:b/>
        </w:rPr>
        <w:t>значаемых органах посредством принятия, в частности, временных сп</w:t>
      </w:r>
      <w:r>
        <w:rPr>
          <w:b/>
        </w:rPr>
        <w:t>е</w:t>
      </w:r>
      <w:r>
        <w:rPr>
          <w:b/>
        </w:rPr>
        <w:t>циальных мер в соответствии с пунктом 1.4 Конвенции для осуществл</w:t>
      </w:r>
      <w:r>
        <w:rPr>
          <w:b/>
        </w:rPr>
        <w:t>е</w:t>
      </w:r>
      <w:r>
        <w:rPr>
          <w:b/>
        </w:rPr>
        <w:t>ния права женщин на участие в деятельности во всех областях государс</w:t>
      </w:r>
      <w:r>
        <w:rPr>
          <w:b/>
        </w:rPr>
        <w:t>т</w:t>
      </w:r>
      <w:r>
        <w:rPr>
          <w:b/>
        </w:rPr>
        <w:t>венной жизни и, особенно, на высоких уровнях принятия реш</w:t>
      </w:r>
      <w:r>
        <w:rPr>
          <w:b/>
        </w:rPr>
        <w:t>е</w:t>
      </w:r>
      <w:r>
        <w:rPr>
          <w:b/>
        </w:rPr>
        <w:t>ний</w:t>
      </w:r>
      <w:r>
        <w:t>.</w:t>
      </w:r>
    </w:p>
    <w:p w:rsidR="00000000" w:rsidRDefault="00000000">
      <w:pPr>
        <w:pStyle w:val="SingleTxt"/>
      </w:pPr>
      <w:r>
        <w:t>339.</w:t>
      </w:r>
      <w:r>
        <w:tab/>
        <w:t>У Комитета вызывает озабоченность сохранение значительной доли н</w:t>
      </w:r>
      <w:r>
        <w:t>е</w:t>
      </w:r>
      <w:r>
        <w:t>грамотных среди некоторых категорий женщин государства-участника и то, что среди неграмотных имеется большое число престар</w:t>
      </w:r>
      <w:r>
        <w:t>е</w:t>
      </w:r>
      <w:r>
        <w:t>лых женщин.</w:t>
      </w:r>
    </w:p>
    <w:p w:rsidR="00000000" w:rsidRDefault="00000000">
      <w:pPr>
        <w:pStyle w:val="SingleTxt"/>
      </w:pPr>
      <w:r>
        <w:t>340.</w:t>
      </w:r>
      <w:r>
        <w:tab/>
      </w:r>
      <w:r>
        <w:rPr>
          <w:b/>
        </w:rPr>
        <w:t>Комитет рекомендует государству-участнику разработать программы, специально предназначенные для сокращения доли неграмотных среди же</w:t>
      </w:r>
      <w:r>
        <w:rPr>
          <w:b/>
        </w:rPr>
        <w:t>н</w:t>
      </w:r>
      <w:r>
        <w:rPr>
          <w:b/>
        </w:rPr>
        <w:t>щин</w:t>
      </w:r>
      <w:r>
        <w:t>.</w:t>
      </w:r>
    </w:p>
    <w:p w:rsidR="00000000" w:rsidRDefault="00000000">
      <w:pPr>
        <w:pStyle w:val="SingleTxt"/>
      </w:pPr>
      <w:r>
        <w:t>341.</w:t>
      </w:r>
      <w:r>
        <w:tab/>
        <w:t>У Комитета вызывает озабоченность наличие фактов, свидетельствующих о сегрегации в отношении женщин по профессиональному признаку, а также то, что разрыв в оплате труда женщин и мужчин в частном секторе продолжает расти, и то, что большое число женщин не получают оплату за работу в д</w:t>
      </w:r>
      <w:r>
        <w:t>о</w:t>
      </w:r>
      <w:r>
        <w:t>машних хозяйствах. Он также заявляет о своей озабоченности в связи с отсу</w:t>
      </w:r>
      <w:r>
        <w:t>т</w:t>
      </w:r>
      <w:r>
        <w:t>ствием дезагрегированных по признаку пола данных по этим вопросам в отн</w:t>
      </w:r>
      <w:r>
        <w:t>о</w:t>
      </w:r>
      <w:r>
        <w:t>шении государственного и частного секторов.</w:t>
      </w:r>
    </w:p>
    <w:p w:rsidR="00000000" w:rsidRDefault="00000000">
      <w:pPr>
        <w:pStyle w:val="SingleTxt"/>
      </w:pPr>
      <w:r>
        <w:t>342.</w:t>
      </w:r>
      <w:r>
        <w:tab/>
      </w:r>
      <w:r>
        <w:rPr>
          <w:b/>
        </w:rPr>
        <w:t>Комитет настоятельно призывает государство-участник собрать д</w:t>
      </w:r>
      <w:r>
        <w:rPr>
          <w:b/>
        </w:rPr>
        <w:t>е</w:t>
      </w:r>
      <w:r>
        <w:rPr>
          <w:b/>
        </w:rPr>
        <w:t>загрегированные по признаку пола данные о вертикальной сегрегации женщин в области занятости в государственном и частном секторах. Он также настоятельно призывает государство-участник содействовать пр</w:t>
      </w:r>
      <w:r>
        <w:rPr>
          <w:b/>
        </w:rPr>
        <w:t>и</w:t>
      </w:r>
      <w:r>
        <w:rPr>
          <w:b/>
        </w:rPr>
        <w:t>нятию правовых мер женщинами и женскими неправительственными о</w:t>
      </w:r>
      <w:r>
        <w:rPr>
          <w:b/>
        </w:rPr>
        <w:t>р</w:t>
      </w:r>
      <w:r>
        <w:rPr>
          <w:b/>
        </w:rPr>
        <w:t>ганизациями по этим вопросам</w:t>
      </w:r>
      <w:r>
        <w:t>.</w:t>
      </w:r>
    </w:p>
    <w:p w:rsidR="00000000" w:rsidRDefault="00000000">
      <w:pPr>
        <w:pStyle w:val="SingleTxt"/>
      </w:pPr>
      <w:r>
        <w:t>343.</w:t>
      </w:r>
      <w:r>
        <w:tab/>
        <w:t>Комитет озабочен видимым отсутствием судебных исков или судебных решений, в которых положения Конвенции и/или Конституции использовались в обоснование права на равноправие и получение компенсации в случае актов дискрим</w:t>
      </w:r>
      <w:r>
        <w:t>и</w:t>
      </w:r>
      <w:r>
        <w:t>нации.</w:t>
      </w:r>
    </w:p>
    <w:p w:rsidR="00000000" w:rsidRDefault="00000000">
      <w:pPr>
        <w:pStyle w:val="SingleTxt"/>
      </w:pPr>
      <w:r>
        <w:t>344.</w:t>
      </w:r>
      <w:r>
        <w:tab/>
      </w:r>
      <w:r>
        <w:rPr>
          <w:b/>
        </w:rPr>
        <w:t>Комитет настоятельно призывает государство-участник обеспечить наличие надлежащих механизмов и доступ к правовой помощи, с тем чт</w:t>
      </w:r>
      <w:r>
        <w:rPr>
          <w:b/>
        </w:rPr>
        <w:t>о</w:t>
      </w:r>
      <w:r>
        <w:rPr>
          <w:b/>
        </w:rPr>
        <w:t>бы женщины могли требовать и добиваться в судах возмещения на осн</w:t>
      </w:r>
      <w:r>
        <w:rPr>
          <w:b/>
        </w:rPr>
        <w:t>о</w:t>
      </w:r>
      <w:r>
        <w:rPr>
          <w:b/>
        </w:rPr>
        <w:t>вании полож</w:t>
      </w:r>
      <w:r>
        <w:rPr>
          <w:b/>
        </w:rPr>
        <w:t>е</w:t>
      </w:r>
      <w:r>
        <w:rPr>
          <w:b/>
        </w:rPr>
        <w:t>ний Конституции и Конвенции</w:t>
      </w:r>
      <w:r>
        <w:t>.</w:t>
      </w:r>
    </w:p>
    <w:p w:rsidR="00000000" w:rsidRDefault="00000000">
      <w:pPr>
        <w:pStyle w:val="SingleTxt"/>
      </w:pPr>
      <w:r>
        <w:t>345.</w:t>
      </w:r>
      <w:r>
        <w:tab/>
        <w:t>У Комитета вызывает озабоченность действующие в Португалии закон</w:t>
      </w:r>
      <w:r>
        <w:t>о</w:t>
      </w:r>
      <w:r>
        <w:t>дательные положения, ограничивающие аборты, в частности, из</w:t>
      </w:r>
      <w:r>
        <w:noBreakHyphen/>
        <w:t>за того, что незаконные аборты оказывают серьезное воздействие на здоровье женщин и их благосостояние.</w:t>
      </w:r>
    </w:p>
    <w:p w:rsidR="00000000" w:rsidRDefault="00000000">
      <w:pPr>
        <w:pStyle w:val="SingleTxt"/>
      </w:pPr>
      <w:r>
        <w:t>346.</w:t>
      </w:r>
      <w:r>
        <w:tab/>
      </w:r>
      <w:r>
        <w:rPr>
          <w:b/>
        </w:rPr>
        <w:t>Комитет настоятельно призывает государство-участник способств</w:t>
      </w:r>
      <w:r>
        <w:rPr>
          <w:b/>
        </w:rPr>
        <w:t>о</w:t>
      </w:r>
      <w:r>
        <w:rPr>
          <w:b/>
        </w:rPr>
        <w:t>вать проведению национального диалога по вопросу о репродуктивных правах женщин, в том числе о законодательных актах, ограничивающих аборты. Он настоятельно призывает государство-участник и далее пов</w:t>
      </w:r>
      <w:r>
        <w:rPr>
          <w:b/>
        </w:rPr>
        <w:t>ы</w:t>
      </w:r>
      <w:r>
        <w:rPr>
          <w:b/>
        </w:rPr>
        <w:t>шать уровень услуг в области планирования семьи, обеспечивая их нал</w:t>
      </w:r>
      <w:r>
        <w:rPr>
          <w:b/>
        </w:rPr>
        <w:t>и</w:t>
      </w:r>
      <w:r>
        <w:rPr>
          <w:b/>
        </w:rPr>
        <w:t>чие для всех женщин и мужчин, в том числе подростков и совершенноле</w:t>
      </w:r>
      <w:r>
        <w:rPr>
          <w:b/>
        </w:rPr>
        <w:t>т</w:t>
      </w:r>
      <w:r>
        <w:rPr>
          <w:b/>
        </w:rPr>
        <w:t>ней молодежи. Он просит государство-участник включить в его следу</w:t>
      </w:r>
      <w:r>
        <w:rPr>
          <w:b/>
        </w:rPr>
        <w:t>ю</w:t>
      </w:r>
      <w:r>
        <w:rPr>
          <w:b/>
        </w:rPr>
        <w:t>щий доклад информацию о случаях смерти и/или заболеваниях, связа</w:t>
      </w:r>
      <w:r>
        <w:rPr>
          <w:b/>
        </w:rPr>
        <w:t>н</w:t>
      </w:r>
      <w:r>
        <w:rPr>
          <w:b/>
        </w:rPr>
        <w:t>ных с незаконными абортами или обусло</w:t>
      </w:r>
      <w:r>
        <w:rPr>
          <w:b/>
        </w:rPr>
        <w:t>в</w:t>
      </w:r>
      <w:r>
        <w:rPr>
          <w:b/>
        </w:rPr>
        <w:t>ленных ими</w:t>
      </w:r>
      <w:r>
        <w:t>.</w:t>
      </w:r>
    </w:p>
    <w:p w:rsidR="00000000" w:rsidRDefault="00000000">
      <w:pPr>
        <w:pStyle w:val="SingleTxt"/>
      </w:pPr>
      <w:r>
        <w:t>347.</w:t>
      </w:r>
      <w:r>
        <w:tab/>
        <w:t>Комитет выражает озабоченность по поводу отсутствия в докладах и</w:t>
      </w:r>
      <w:r>
        <w:t>н</w:t>
      </w:r>
      <w:r>
        <w:t>формации о сельских женщинах, которые составляют значительную долю тр</w:t>
      </w:r>
      <w:r>
        <w:t>у</w:t>
      </w:r>
      <w:r>
        <w:t>довых ресурсов, а также о пожилых женщинах.</w:t>
      </w:r>
    </w:p>
    <w:p w:rsidR="00000000" w:rsidRDefault="00000000">
      <w:pPr>
        <w:pStyle w:val="SingleTxt"/>
      </w:pPr>
      <w:r>
        <w:t>348.</w:t>
      </w:r>
      <w:r>
        <w:tab/>
      </w:r>
      <w:r>
        <w:rPr>
          <w:b/>
        </w:rPr>
        <w:t>Комитет просит государство-участник представить в его следующем докладе информацию о положении сельских и пожилых женщин и дев</w:t>
      </w:r>
      <w:r>
        <w:rPr>
          <w:b/>
        </w:rPr>
        <w:t>о</w:t>
      </w:r>
      <w:r>
        <w:rPr>
          <w:b/>
        </w:rPr>
        <w:t>чек, проживающих в сельской местности, особенно в том, что касается их здоровья, занятости и уровня образов</w:t>
      </w:r>
      <w:r>
        <w:rPr>
          <w:b/>
        </w:rPr>
        <w:t>а</w:t>
      </w:r>
      <w:r>
        <w:rPr>
          <w:b/>
        </w:rPr>
        <w:t>ния</w:t>
      </w:r>
      <w:r>
        <w:t>.</w:t>
      </w:r>
    </w:p>
    <w:p w:rsidR="00000000" w:rsidRDefault="00000000">
      <w:pPr>
        <w:pStyle w:val="SingleTxt"/>
      </w:pPr>
      <w:r>
        <w:t>349.</w:t>
      </w:r>
      <w:r>
        <w:tab/>
        <w:t>У Комитета вызывает озабоченность проблема «феминизации» нищеты и, в частности, положение женщин, являющихся главами домох</w:t>
      </w:r>
      <w:r>
        <w:t>о</w:t>
      </w:r>
      <w:r>
        <w:t>зяйств.</w:t>
      </w:r>
    </w:p>
    <w:p w:rsidR="00000000" w:rsidRDefault="00000000">
      <w:pPr>
        <w:pStyle w:val="SingleTxt"/>
      </w:pPr>
      <w:r>
        <w:t>350.</w:t>
      </w:r>
      <w:r>
        <w:tab/>
      </w:r>
      <w:r>
        <w:rPr>
          <w:b/>
        </w:rPr>
        <w:t>Отмечая, что в Части II Национального плана действий по интегр</w:t>
      </w:r>
      <w:r>
        <w:rPr>
          <w:b/>
        </w:rPr>
        <w:t>а</w:t>
      </w:r>
      <w:r>
        <w:rPr>
          <w:b/>
        </w:rPr>
        <w:t>ции, 2001–2003 годы, установлены цели для кампании борьбы с нищетой, Комитет просит государство-участник представить в его следующем до</w:t>
      </w:r>
      <w:r>
        <w:rPr>
          <w:b/>
        </w:rPr>
        <w:t>к</w:t>
      </w:r>
      <w:r>
        <w:rPr>
          <w:b/>
        </w:rPr>
        <w:t>ладе информацию о последствиях для женщин и девочек мер, принятых для искоренения нищеты</w:t>
      </w:r>
      <w:r>
        <w:t>.</w:t>
      </w:r>
    </w:p>
    <w:p w:rsidR="00000000" w:rsidRDefault="00000000">
      <w:pPr>
        <w:pStyle w:val="SingleTxt"/>
      </w:pPr>
      <w:r>
        <w:t>351.</w:t>
      </w:r>
      <w:r>
        <w:tab/>
      </w:r>
      <w:r>
        <w:rPr>
          <w:b/>
        </w:rPr>
        <w:t>Комитет рекомендует государству-участнику завершить осуществл</w:t>
      </w:r>
      <w:r>
        <w:rPr>
          <w:b/>
        </w:rPr>
        <w:t>е</w:t>
      </w:r>
      <w:r>
        <w:rPr>
          <w:b/>
        </w:rPr>
        <w:t>ние процедур, необходимых для скорейшей ратификации Факультативн</w:t>
      </w:r>
      <w:r>
        <w:rPr>
          <w:b/>
        </w:rPr>
        <w:t>о</w:t>
      </w:r>
      <w:r>
        <w:rPr>
          <w:b/>
        </w:rPr>
        <w:t>го протокола к Конве</w:t>
      </w:r>
      <w:r>
        <w:rPr>
          <w:b/>
        </w:rPr>
        <w:t>н</w:t>
      </w:r>
      <w:r>
        <w:rPr>
          <w:b/>
        </w:rPr>
        <w:t>ции</w:t>
      </w:r>
      <w:r>
        <w:t>.</w:t>
      </w:r>
    </w:p>
    <w:p w:rsidR="00000000" w:rsidRDefault="00000000">
      <w:pPr>
        <w:pStyle w:val="SingleTxt"/>
      </w:pPr>
      <w:r>
        <w:t>352.</w:t>
      </w:r>
      <w:r>
        <w:tab/>
      </w:r>
      <w:r>
        <w:rPr>
          <w:b/>
        </w:rPr>
        <w:t>Комитет просит государство-участник представить информацию в связи с озабоченностью, выраженной в настоящих заключительных зам</w:t>
      </w:r>
      <w:r>
        <w:rPr>
          <w:b/>
        </w:rPr>
        <w:t>е</w:t>
      </w:r>
      <w:r>
        <w:rPr>
          <w:b/>
        </w:rPr>
        <w:t>чаниях, в его следующем периодическом докладе, который будет пре</w:t>
      </w:r>
      <w:r>
        <w:rPr>
          <w:b/>
        </w:rPr>
        <w:t>д</w:t>
      </w:r>
      <w:r>
        <w:rPr>
          <w:b/>
        </w:rPr>
        <w:t>ставлен в соответствии со статьей 18 Конве</w:t>
      </w:r>
      <w:r>
        <w:rPr>
          <w:b/>
        </w:rPr>
        <w:t>н</w:t>
      </w:r>
      <w:r>
        <w:rPr>
          <w:b/>
        </w:rPr>
        <w:t>ции</w:t>
      </w:r>
      <w:r>
        <w:t>.</w:t>
      </w:r>
    </w:p>
    <w:p w:rsidR="00000000" w:rsidRDefault="00000000">
      <w:pPr>
        <w:pStyle w:val="SingleTxt"/>
      </w:pPr>
      <w:r>
        <w:t>353.</w:t>
      </w:r>
      <w:r>
        <w:tab/>
      </w:r>
      <w:r>
        <w:rPr>
          <w:b/>
        </w:rPr>
        <w:t>Комитет просит обеспечить широкое распространение в Португалии настоящих заключительных замечаний в целях информирования насел</w:t>
      </w:r>
      <w:r>
        <w:rPr>
          <w:b/>
        </w:rPr>
        <w:t>е</w:t>
      </w:r>
      <w:r>
        <w:rPr>
          <w:b/>
        </w:rPr>
        <w:t>ния Португалии, в частности государственных руководителей и политич</w:t>
      </w:r>
      <w:r>
        <w:rPr>
          <w:b/>
        </w:rPr>
        <w:t>е</w:t>
      </w:r>
      <w:r>
        <w:rPr>
          <w:b/>
        </w:rPr>
        <w:t>ских деятелей, о шагах, предпринятых для обеспечения юридического и фактического равенства женщин, и о дальнейших мерах, которые необх</w:t>
      </w:r>
      <w:r>
        <w:rPr>
          <w:b/>
        </w:rPr>
        <w:t>о</w:t>
      </w:r>
      <w:r>
        <w:rPr>
          <w:b/>
        </w:rPr>
        <w:t>димо принять в этом отношении. Он также просит государство-участник продолжать обеспечивать широкое распространение, особенно среди же</w:t>
      </w:r>
      <w:r>
        <w:rPr>
          <w:b/>
        </w:rPr>
        <w:t>н</w:t>
      </w:r>
      <w:r>
        <w:rPr>
          <w:b/>
        </w:rPr>
        <w:t>ских и правозащитных организаций, информации о Конвенции, Факул</w:t>
      </w:r>
      <w:r>
        <w:rPr>
          <w:b/>
        </w:rPr>
        <w:t>ь</w:t>
      </w:r>
      <w:r>
        <w:rPr>
          <w:b/>
        </w:rPr>
        <w:t>тативном протоколе к ней, общих рекомендациях Комитета и Пекинской декларации и Платформе действий, а также об итогах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r>
        <w:t>.</w:t>
      </w:r>
    </w:p>
    <w:p w:rsidR="00000000" w:rsidRDefault="00000000">
      <w:pPr>
        <w:pStyle w:val="SingleTx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Российская Федерация</w:t>
      </w:r>
    </w:p>
    <w:p w:rsidR="00000000" w:rsidRDefault="00000000">
      <w:pPr>
        <w:pStyle w:val="SingleTxt"/>
        <w:spacing w:after="0" w:line="120" w:lineRule="exact"/>
        <w:rPr>
          <w:sz w:val="10"/>
        </w:rPr>
      </w:pPr>
    </w:p>
    <w:p w:rsidR="00000000" w:rsidRDefault="00000000">
      <w:pPr>
        <w:pStyle w:val="SingleTxt"/>
      </w:pPr>
      <w:r>
        <w:t>354.</w:t>
      </w:r>
      <w:r>
        <w:tab/>
        <w:t>Комитет рассмотрел пятый периодический доклад Российской Федерации (CEDAW/USR/5) на своих 543</w:t>
      </w:r>
      <w:r>
        <w:noBreakHyphen/>
        <w:t>м  и 544</w:t>
      </w:r>
      <w:r>
        <w:noBreakHyphen/>
        <w:t>м заседаниях 25 января 2002 года (см. CEDAW/C/SR.543 и 544).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355.</w:t>
      </w:r>
      <w:r>
        <w:tab/>
        <w:t>Внося на рассмотрение доклад своей страны, представитель Российской Федерации проанализировала осуществление Конвенции о ликвидации ди</w:t>
      </w:r>
      <w:r>
        <w:t>с</w:t>
      </w:r>
      <w:r>
        <w:t>криминации в отношении женщин в период 1994–1998 годов и положение женщин в нынешних социально-экономических условиях и политической с</w:t>
      </w:r>
      <w:r>
        <w:t>и</w:t>
      </w:r>
      <w:r>
        <w:t>туации в Российской Федерации. В стране произошел беспрецедентный пер</w:t>
      </w:r>
      <w:r>
        <w:t>е</w:t>
      </w:r>
      <w:r>
        <w:t>ход от плановой экономики, тоталитарного режима и однопартийной политич</w:t>
      </w:r>
      <w:r>
        <w:t>е</w:t>
      </w:r>
      <w:r>
        <w:t>ской системы к рыночной экономике, демократии и многопартийной системе. Такие изменения оказали глубокое воздействие на все аспекты жизни насел</w:t>
      </w:r>
      <w:r>
        <w:t>е</w:t>
      </w:r>
      <w:r>
        <w:t>ния России в целом и женщин в частности, при этом на смену безысходности и страху, отмечавшимся в начале 90</w:t>
      </w:r>
      <w:r>
        <w:noBreakHyphen/>
        <w:t>х годов, приходит чувство оптимизма и н</w:t>
      </w:r>
      <w:r>
        <w:t>а</w:t>
      </w:r>
      <w:r>
        <w:t>дежды.</w:t>
      </w:r>
    </w:p>
    <w:p w:rsidR="00000000" w:rsidRDefault="00000000">
      <w:pPr>
        <w:pStyle w:val="SingleTxt"/>
      </w:pPr>
      <w:r>
        <w:t>356.</w:t>
      </w:r>
      <w:r>
        <w:tab/>
        <w:t>Представитель отметила, что уровень жизни и размеры личных доходов населения России начинают повышаться, и подчеркнула, что эти позитивные изменения в сфере экономики позволили правительству России сосредоточить внимание на социальной политике и программах. Например, в федеральном бюджете на 2002 год был увеличен объем ресурсов, выделяемых на все соц</w:t>
      </w:r>
      <w:r>
        <w:t>и</w:t>
      </w:r>
      <w:r>
        <w:t>альные сферы. Приоритетной задачей является увеличение объема инвестиций в «человеческий» капитал, особенно в плане улучшения образования и мед</w:t>
      </w:r>
      <w:r>
        <w:t>и</w:t>
      </w:r>
      <w:r>
        <w:t>цинского обсл</w:t>
      </w:r>
      <w:r>
        <w:t>у</w:t>
      </w:r>
      <w:r>
        <w:t>живания.</w:t>
      </w:r>
    </w:p>
    <w:p w:rsidR="00000000" w:rsidRDefault="00000000">
      <w:pPr>
        <w:pStyle w:val="SingleTxt"/>
      </w:pPr>
      <w:r>
        <w:t>357.</w:t>
      </w:r>
      <w:r>
        <w:tab/>
        <w:t>В течение периода, охватываемого докладом, правительство приняло ра</w:t>
      </w:r>
      <w:r>
        <w:t>з</w:t>
      </w:r>
      <w:r>
        <w:t>личные законодательные и административные меры по улучшению положения женщин, защите их прав и смягчению последствий переходного периода. Же</w:t>
      </w:r>
      <w:r>
        <w:t>н</w:t>
      </w:r>
      <w:r>
        <w:t>щины принимают активное участие в процессе реформ, что влечет за собой расширение женского движения, особенно в последние три года. Женские н</w:t>
      </w:r>
      <w:r>
        <w:t>е</w:t>
      </w:r>
      <w:r>
        <w:t>правительственные организации участвуют во всех основных национальных мероприятиях и обсуждениях социально-экономических и политических в</w:t>
      </w:r>
      <w:r>
        <w:t>о</w:t>
      </w:r>
      <w:r>
        <w:t>просов. В рамках Гражданского форума, который состоялся в ноябре 2001 года, была организована национальная дискуссия на тему «Женские гражданские инициативы как фактор устойчивого развития». Представитель отметила, что в результате расширения диалога между женскими неправительственными орг</w:t>
      </w:r>
      <w:r>
        <w:t>а</w:t>
      </w:r>
      <w:r>
        <w:t>низациями и правительством в настоящее время в стране имеются реальные шансы на улучшение положения же</w:t>
      </w:r>
      <w:r>
        <w:t>н</w:t>
      </w:r>
      <w:r>
        <w:t>щин.</w:t>
      </w:r>
    </w:p>
    <w:p w:rsidR="00000000" w:rsidRDefault="00000000">
      <w:pPr>
        <w:pStyle w:val="SingleTxt"/>
      </w:pPr>
      <w:r>
        <w:t>358.</w:t>
      </w:r>
      <w:r>
        <w:tab/>
        <w:t>В соответствии с Пекинской платформой действий 1995 года правител</w:t>
      </w:r>
      <w:r>
        <w:t>ь</w:t>
      </w:r>
      <w:r>
        <w:t>ство определило пять основных приоритетов в отношении улучшения полож</w:t>
      </w:r>
      <w:r>
        <w:t>е</w:t>
      </w:r>
      <w:r>
        <w:t>ния женщин в Российской Федерации. К ним относятся: участие женщин в процессе принятия решений, женщины и экономика, права человека женщин, женщины и охрана здоровья и ликвидация насилия в отношении женщин. Пр</w:t>
      </w:r>
      <w:r>
        <w:t>и</w:t>
      </w:r>
      <w:r>
        <w:t>нят второй Национальный план действий по улучшению положения женщин на 2001–2005 годы.</w:t>
      </w:r>
    </w:p>
    <w:p w:rsidR="00000000" w:rsidRDefault="00000000">
      <w:pPr>
        <w:pStyle w:val="SingleTxt"/>
      </w:pPr>
      <w:r>
        <w:t>359.</w:t>
      </w:r>
      <w:r>
        <w:tab/>
        <w:t>Представитель отметила, что благодаря усилиям правительства участие женщин в политической жизни, особенно на региональном и местном уровнях, расширилось. Она подчеркнула важность принятия в 2000 году закона о пол</w:t>
      </w:r>
      <w:r>
        <w:t>и</w:t>
      </w:r>
      <w:r>
        <w:t>тических партиях, в статье 8 которого обеспечиваются равные права женщин и мужчин быть избранными на все политические посты. Несмотря на новые м</w:t>
      </w:r>
      <w:r>
        <w:t>е</w:t>
      </w:r>
      <w:r>
        <w:t>ры и инициативы, уровень участия женщин в законодательных органах власти остается низким — в Государственной Думе — нижней палате парламента — среди 442 членов насчитывается 35 женщин, в то время как среди 175 членов Совета Федерации (верхняя палата парламента) имеется только 4 женщины. Уровень участия женщин в органах исполнительной власти также низок. В ц</w:t>
      </w:r>
      <w:r>
        <w:t>е</w:t>
      </w:r>
      <w:r>
        <w:t>лях решения этой проблемы в разрабатываемой в настоящее время концепции государственной гражданской службы предусматривается организация обуч</w:t>
      </w:r>
      <w:r>
        <w:t>е</w:t>
      </w:r>
      <w:r>
        <w:t>ния с особым упором на гендерные вопросы, что имеет своей целью расширить участие женщин на всех уровнях принятия р</w:t>
      </w:r>
      <w:r>
        <w:t>е</w:t>
      </w:r>
      <w:r>
        <w:t>шений.</w:t>
      </w:r>
    </w:p>
    <w:p w:rsidR="00000000" w:rsidRDefault="00000000">
      <w:pPr>
        <w:pStyle w:val="SingleTxt"/>
      </w:pPr>
      <w:r>
        <w:t>360.</w:t>
      </w:r>
      <w:r>
        <w:tab/>
        <w:t>Представитель информировала Комитет о принятии нового Трудового к</w:t>
      </w:r>
      <w:r>
        <w:t>о</w:t>
      </w:r>
      <w:r>
        <w:t>декса, в котором учтено пожелание женских неправительственных организаций об ограничении количества работ, на которых запрещается применение труда женщин. Кроме того, правительство разработало федеральную программу з</w:t>
      </w:r>
      <w:r>
        <w:t>а</w:t>
      </w:r>
      <w:r>
        <w:t>нятости населения, в которой предусматриваются квоты для женщин и соде</w:t>
      </w:r>
      <w:r>
        <w:t>р</w:t>
      </w:r>
      <w:r>
        <w:t>жатся положения о социальном обеспечении особенно уязвимых групп же</w:t>
      </w:r>
      <w:r>
        <w:t>н</w:t>
      </w:r>
      <w:r>
        <w:t>щин. Представитель рассказала также о планах проведения гендерного анализа трудового законодательства и выработки процедур мониторинга участия же</w:t>
      </w:r>
      <w:r>
        <w:t>н</w:t>
      </w:r>
      <w:r>
        <w:t>щин на рынке труда. Она сообщила о том, что правительство озабочено сущ</w:t>
      </w:r>
      <w:r>
        <w:t>е</w:t>
      </w:r>
      <w:r>
        <w:t>ствованием дискриминационной практики в вопросах приема на работу и увольнения женщин, особенно беременных женщин, и сохранением профе</w:t>
      </w:r>
      <w:r>
        <w:t>с</w:t>
      </w:r>
      <w:r>
        <w:t>сиональной сегрегации. Другой вызывающей озабоченность проблемой являе</w:t>
      </w:r>
      <w:r>
        <w:t>т</w:t>
      </w:r>
      <w:r>
        <w:t>ся существенное ухудшение положения сельских же</w:t>
      </w:r>
      <w:r>
        <w:t>н</w:t>
      </w:r>
      <w:r>
        <w:t>щин.</w:t>
      </w:r>
    </w:p>
    <w:p w:rsidR="00000000" w:rsidRDefault="00000000">
      <w:pPr>
        <w:pStyle w:val="SingleTxt"/>
      </w:pPr>
      <w:r>
        <w:t>361.</w:t>
      </w:r>
      <w:r>
        <w:tab/>
        <w:t>В целях сокращения масштабов нищеты правительство планирует пов</w:t>
      </w:r>
      <w:r>
        <w:t>ы</w:t>
      </w:r>
      <w:r>
        <w:t>сить в 2,5 раза минимальную зарплату, расширить систему компенсации расх</w:t>
      </w:r>
      <w:r>
        <w:t>о</w:t>
      </w:r>
      <w:r>
        <w:t>дов на жилье, пересмотреть налоговое законодательство, увеличить размер субсидий и пособий для матерей и детей и приступить к осуществлению пе</w:t>
      </w:r>
      <w:r>
        <w:t>н</w:t>
      </w:r>
      <w:r>
        <w:t>сионной реформы. Начиная с 2002 года предусматривается трехкратное увел</w:t>
      </w:r>
      <w:r>
        <w:t>и</w:t>
      </w:r>
      <w:r>
        <w:t>чение размера пособий по беременности и родам. Представитель сообщила об усилиях, предпринимаемых с целью вывести страну из демографического кр</w:t>
      </w:r>
      <w:r>
        <w:t>и</w:t>
      </w:r>
      <w:r>
        <w:t>зиса путем осуществления мер по стимулированию рождаемости, оказанию помощи семьям, улучшению охраны здоровья населения и сокращению мат</w:t>
      </w:r>
      <w:r>
        <w:t>е</w:t>
      </w:r>
      <w:r>
        <w:t>ринской и младенческой смертности.</w:t>
      </w:r>
    </w:p>
    <w:p w:rsidR="00000000" w:rsidRDefault="00000000">
      <w:pPr>
        <w:pStyle w:val="SingleTxt"/>
      </w:pPr>
      <w:r>
        <w:t>362.</w:t>
      </w:r>
      <w:r>
        <w:tab/>
        <w:t>Представитель описала существующее в стране положение в области здравоохранения. В переходный период качество охраны здоровья населения в целом ухудшилось, но улучшилась охрана репродуктивного здоровья женщин. Благодаря усилиям правительства было достигнуто сокращение количества абортов; их абсолютное количество уменьшилось в 1,3 раза, и в 2000 году был зарегистрирован 1961 аборт по сравнению, например, с 2498 абортами в 1997 году. Однако эффективные методы контрацепции используют лишь 23,6 процента женщин. К числу других достижений относится сокращение к</w:t>
      </w:r>
      <w:r>
        <w:t>о</w:t>
      </w:r>
      <w:r>
        <w:t>личества паталогических родов, а также уровня материнской и младенческой смертности. Предпринимаются меры по расширению доступа к медицинскому обслуживанию сельских женщин. Вызывает озабоченность распространение ВИЧ/СПИДа и наркомании среди женщин, и в целях решения этих проблем принимаются соответству</w:t>
      </w:r>
      <w:r>
        <w:t>ю</w:t>
      </w:r>
      <w:r>
        <w:t>щие меры.</w:t>
      </w:r>
    </w:p>
    <w:p w:rsidR="00000000" w:rsidRDefault="00000000">
      <w:pPr>
        <w:pStyle w:val="SingleTxt"/>
      </w:pPr>
      <w:r>
        <w:t>363.</w:t>
      </w:r>
      <w:r>
        <w:tab/>
        <w:t>Представитель отметила, что вопрос насилия в отношении женщин, включая домашнее насилие, по</w:t>
      </w:r>
      <w:r>
        <w:noBreakHyphen/>
        <w:t>прежнему является серьезной проблемой для общества. Согласно данным обследований, примерно 70 процентов женщин на протяжении своей жизни подвергаются насилию, а среди тех, кто погибает в результате умышленного убийства, женщины составляют 40 процентов. Прав</w:t>
      </w:r>
      <w:r>
        <w:t>и</w:t>
      </w:r>
      <w:r>
        <w:t>тельство вместе с неправительственными организациями разрабатывает и ос</w:t>
      </w:r>
      <w:r>
        <w:t>у</w:t>
      </w:r>
      <w:r>
        <w:t>ществляет широкий комплекс мер и инициатив, направленных на ликвидацию насилия в отношении женщин. Это включает создание кризисных центров, принятие нового и пересмотр существующего законодательства, проведение информационно-пропагандистских кампаний, сбор информации и статистич</w:t>
      </w:r>
      <w:r>
        <w:t>е</w:t>
      </w:r>
      <w:r>
        <w:t>ских данных, подготовка сотрудников правоохранительных органов с уделен</w:t>
      </w:r>
      <w:r>
        <w:t>и</w:t>
      </w:r>
      <w:r>
        <w:t>ем особого внимания гендерным вопросам и другие программы. Правительство стало также уделять очень серьезное внимание обостряющейся проблеме се</w:t>
      </w:r>
      <w:r>
        <w:t>к</w:t>
      </w:r>
      <w:r>
        <w:t>суальной эксплуатации и торговли женщинами и д</w:t>
      </w:r>
      <w:r>
        <w:t>е</w:t>
      </w:r>
      <w:r>
        <w:t>вочками.</w:t>
      </w:r>
    </w:p>
    <w:p w:rsidR="00000000" w:rsidRDefault="00000000">
      <w:pPr>
        <w:pStyle w:val="SingleTxt"/>
      </w:pPr>
      <w:r>
        <w:t>364.</w:t>
      </w:r>
      <w:r>
        <w:tab/>
        <w:t>Она информировала о дальнейших шагах, предпринимаемых правител</w:t>
      </w:r>
      <w:r>
        <w:t>ь</w:t>
      </w:r>
      <w:r>
        <w:t>ством в целях укрепления национального механизма улучшения положения женщин и обеспечения учета гендерной проблематики в процессе выработки политики на национальном и региональном уровнях. В рамках правительства усилены и расширены роль и функции Комиссии по делам женщин, отвеча</w:t>
      </w:r>
      <w:r>
        <w:t>ю</w:t>
      </w:r>
      <w:r>
        <w:t>щей за отражение гендерной проблематики в государственной политике и пр</w:t>
      </w:r>
      <w:r>
        <w:t>о</w:t>
      </w:r>
      <w:r>
        <w:t>граммах во всех областях.</w:t>
      </w:r>
    </w:p>
    <w:p w:rsidR="00000000" w:rsidRDefault="00000000">
      <w:pPr>
        <w:pStyle w:val="SingleTxt"/>
      </w:pPr>
      <w:r>
        <w:t>365.</w:t>
      </w:r>
      <w:r>
        <w:tab/>
        <w:t>Представитель отметила, что в верхней палате парламента учреждена К</w:t>
      </w:r>
      <w:r>
        <w:t>о</w:t>
      </w:r>
      <w:r>
        <w:t>миссия по положению женщин, а в Управлении Омбудсмена по правам челов</w:t>
      </w:r>
      <w:r>
        <w:t>е</w:t>
      </w:r>
      <w:r>
        <w:t>ка создан Департамент по делам женщин и детей. Во многих региональных р</w:t>
      </w:r>
      <w:r>
        <w:t>у</w:t>
      </w:r>
      <w:r>
        <w:t>ководящих органах также образованы комиссии, департаменты или советы по делам женщин. Недавно учрежденная межведомственная комиссия отвечает за осуществление региональных планов по улучшению положения женщин, а только что организованный в рамках министерства труда «круглый стол», включающий представителей неправительственных и некоммерческих орган</w:t>
      </w:r>
      <w:r>
        <w:t>и</w:t>
      </w:r>
      <w:r>
        <w:t>заций, способствует обеспечению учета гендерной проблематики при принятии правительственных решений. Он отвечает также за организацию действующего в настоящее время форума по проведению переговоров между властями и же</w:t>
      </w:r>
      <w:r>
        <w:t>н</w:t>
      </w:r>
      <w:r>
        <w:t>скими орг</w:t>
      </w:r>
      <w:r>
        <w:t>а</w:t>
      </w:r>
      <w:r>
        <w:t>низациями.</w:t>
      </w:r>
    </w:p>
    <w:p w:rsidR="00000000" w:rsidRDefault="00000000">
      <w:pPr>
        <w:pStyle w:val="SingleTxt"/>
      </w:pPr>
      <w:r>
        <w:t>366.</w:t>
      </w:r>
      <w:r>
        <w:tab/>
        <w:t>В заключение своего выступления представитель отметила, что, несмотря на определенный прогресс в деле осуществления Конвенции, правительство сознает, что для обеспечения улучшения положения женщин и достижения р</w:t>
      </w:r>
      <w:r>
        <w:t>а</w:t>
      </w:r>
      <w:r>
        <w:t>венства между мужчинами и женщинами сделать предстоит еще очень многое. Она заверила Комитет в том, что ее правительство и впредь будет предприн</w:t>
      </w:r>
      <w:r>
        <w:t>и</w:t>
      </w:r>
      <w:r>
        <w:t>мать усилия в этом направл</w:t>
      </w:r>
      <w:r>
        <w:t>е</w:t>
      </w:r>
      <w:r>
        <w:t>нии.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367.</w:t>
      </w:r>
      <w:r>
        <w:tab/>
        <w:t>Комитет выражает признательность государству-участнику за представл</w:t>
      </w:r>
      <w:r>
        <w:t>е</w:t>
      </w:r>
      <w:r>
        <w:t>ние пятого периодического доклада, подготовленного в соответствии с руков</w:t>
      </w:r>
      <w:r>
        <w:t>о</w:t>
      </w:r>
      <w:r>
        <w:t>дящими принципами Комитета. Он благодарит государство-участник за его с</w:t>
      </w:r>
      <w:r>
        <w:t>о</w:t>
      </w:r>
      <w:r>
        <w:t>держательные ответы в связи с включенными в перечень темами и вопросами и откровенное и всеобъемлющее устное выступление, в котором Комитету была представлена обновленная информация о событиях, происшедших в стране п</w:t>
      </w:r>
      <w:r>
        <w:t>о</w:t>
      </w:r>
      <w:r>
        <w:t>сле представления доклада в 1999 году.</w:t>
      </w:r>
    </w:p>
    <w:p w:rsidR="00000000" w:rsidRDefault="00000000">
      <w:pPr>
        <w:pStyle w:val="SingleTxt"/>
      </w:pPr>
      <w:r>
        <w:t>368.</w:t>
      </w:r>
      <w:r>
        <w:tab/>
        <w:t>Комитет также выражает признательность государству-участнику за н</w:t>
      </w:r>
      <w:r>
        <w:t>а</w:t>
      </w:r>
      <w:r>
        <w:t>правление делегации во главе с первым заместителем министра труда и соц</w:t>
      </w:r>
      <w:r>
        <w:t>и</w:t>
      </w:r>
      <w:r>
        <w:t>ального разв</w:t>
      </w:r>
      <w:r>
        <w:t>и</w:t>
      </w:r>
      <w:r>
        <w:t>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369.</w:t>
      </w:r>
      <w:r>
        <w:tab/>
        <w:t>Комитет приветствует тот факт, что международные договоры, в том чи</w:t>
      </w:r>
      <w:r>
        <w:t>с</w:t>
      </w:r>
      <w:r>
        <w:t>ле Конвенция, являются составной частью правовой системы государства и что непосредственно на них можно ссылаться в национальных с</w:t>
      </w:r>
      <w:r>
        <w:t>у</w:t>
      </w:r>
      <w:r>
        <w:t>дах.</w:t>
      </w:r>
    </w:p>
    <w:p w:rsidR="00000000" w:rsidRDefault="00000000">
      <w:pPr>
        <w:pStyle w:val="SingleTxt"/>
      </w:pPr>
      <w:r>
        <w:t>370.</w:t>
      </w:r>
      <w:r>
        <w:tab/>
        <w:t>Комитет приветствует принятие Кодекса законов о семье 1995 года и ф</w:t>
      </w:r>
      <w:r>
        <w:t>е</w:t>
      </w:r>
      <w:r>
        <w:t>дерального закона о политических партиях 2001 года. Он приветствует прин</w:t>
      </w:r>
      <w:r>
        <w:t>я</w:t>
      </w:r>
      <w:r>
        <w:t>тие правительством Концепции улучшения социально-экономического полож</w:t>
      </w:r>
      <w:r>
        <w:t>е</w:t>
      </w:r>
      <w:r>
        <w:t>ния женщин 1996 года и Национального плана действий по расширению пре</w:t>
      </w:r>
      <w:r>
        <w:t>д</w:t>
      </w:r>
      <w:r>
        <w:t>ставительства женщин на руковод</w:t>
      </w:r>
      <w:r>
        <w:t>я</w:t>
      </w:r>
      <w:r>
        <w:t>щих должностях.</w:t>
      </w:r>
    </w:p>
    <w:p w:rsidR="00000000" w:rsidRDefault="00000000">
      <w:pPr>
        <w:pStyle w:val="SingleTxt"/>
      </w:pPr>
      <w:r>
        <w:t>371.</w:t>
      </w:r>
      <w:r>
        <w:tab/>
        <w:t>Комитет приветствует также работу по пропаганде Конвенции в Росси</w:t>
      </w:r>
      <w:r>
        <w:t>й</w:t>
      </w:r>
      <w:r>
        <w:t>ской Федерации и меры по распространению докладов государства-участника и заключительных замеч</w:t>
      </w:r>
      <w:r>
        <w:t>а</w:t>
      </w:r>
      <w:r>
        <w:t>ний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372.</w:t>
      </w:r>
      <w:r>
        <w:tab/>
        <w:t>Комитет считает, что происходящие в государстве-участнике преобраз</w:t>
      </w:r>
      <w:r>
        <w:t>о</w:t>
      </w:r>
      <w:r>
        <w:t>вания негативно сказываются на положении женщин и препятствуют полному осуществлению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373.</w:t>
      </w:r>
      <w:r>
        <w:tab/>
        <w:t>Комитет обеспокоен тем, что Конституция, в которой закреплено право женщин на равенство перед законом, не содержит определения дискриминации в отношении женщин и не содержит конкретного запрета на дискриминацию по признаку пола. Комитет отмечает, что Конституция еще не стала эффекти</w:t>
      </w:r>
      <w:r>
        <w:t>в</w:t>
      </w:r>
      <w:r>
        <w:t>ным средством борьбы за предотвращение ди</w:t>
      </w:r>
      <w:r>
        <w:t>с</w:t>
      </w:r>
      <w:r>
        <w:t>криминации.</w:t>
      </w:r>
    </w:p>
    <w:p w:rsidR="00000000" w:rsidRDefault="00000000">
      <w:pPr>
        <w:pStyle w:val="SingleTxt"/>
      </w:pPr>
      <w:r>
        <w:t>374.</w:t>
      </w:r>
      <w:r>
        <w:tab/>
      </w:r>
      <w:r>
        <w:rPr>
          <w:b/>
        </w:rPr>
        <w:t>Комитет настоятельно призывает государство-участник включить в Конституцию положения о конкретном праве на недискриминацию по признаку пола и определение дискриминации в соответствии со статьей 1 Конвенции. Он призывает государство-участник включить эффективные процедуры обеспечения выполнения этих положений и принять необход</w:t>
      </w:r>
      <w:r>
        <w:rPr>
          <w:b/>
        </w:rPr>
        <w:t>и</w:t>
      </w:r>
      <w:r>
        <w:rPr>
          <w:b/>
        </w:rPr>
        <w:t>мые меры, включая проведение кампании по повышению осведомленн</w:t>
      </w:r>
      <w:r>
        <w:rPr>
          <w:b/>
        </w:rPr>
        <w:t>о</w:t>
      </w:r>
      <w:r>
        <w:rPr>
          <w:b/>
        </w:rPr>
        <w:t>сти общественности в целях эффективного обеспечения права женщин на равенство</w:t>
      </w:r>
      <w:r>
        <w:t>.</w:t>
      </w:r>
    </w:p>
    <w:p w:rsidR="00000000" w:rsidRDefault="00000000">
      <w:pPr>
        <w:pStyle w:val="SingleTxt"/>
      </w:pPr>
      <w:r>
        <w:t>375.</w:t>
      </w:r>
      <w:r>
        <w:tab/>
        <w:t>Комитет отмечает, что не существует законодательства в критически ва</w:t>
      </w:r>
      <w:r>
        <w:t>ж</w:t>
      </w:r>
      <w:r>
        <w:t>ных областях, где имеет место дискриминация в отношении женщин. Он обе</w:t>
      </w:r>
      <w:r>
        <w:t>с</w:t>
      </w:r>
      <w:r>
        <w:t>покоен тем, что женщины не обращаются в суды в целях борьбы с дискрим</w:t>
      </w:r>
      <w:r>
        <w:t>и</w:t>
      </w:r>
      <w:r>
        <w:t>нацией по признаку пола вследствие пробелов в законодательстве, наличия д</w:t>
      </w:r>
      <w:r>
        <w:t>о</w:t>
      </w:r>
      <w:r>
        <w:t>казател</w:t>
      </w:r>
      <w:r>
        <w:t>ь</w:t>
      </w:r>
      <w:r>
        <w:t>ных барьеров и отсутствия доверия к правовой системе.</w:t>
      </w:r>
    </w:p>
    <w:p w:rsidR="00000000" w:rsidRDefault="00000000">
      <w:pPr>
        <w:pStyle w:val="SingleTxt"/>
      </w:pPr>
      <w:r>
        <w:t>376.</w:t>
      </w:r>
      <w:r>
        <w:tab/>
      </w:r>
      <w:r>
        <w:rPr>
          <w:b/>
        </w:rPr>
        <w:t>Комитет рекомендует принять отдельное законодательство и эффе</w:t>
      </w:r>
      <w:r>
        <w:rPr>
          <w:b/>
        </w:rPr>
        <w:t>к</w:t>
      </w:r>
      <w:r>
        <w:rPr>
          <w:b/>
        </w:rPr>
        <w:t>тивные процедуры обеспечения исполнения для борьбы за ликвидацию дискриминации женщин и решения проблемы насилия в отношении же</w:t>
      </w:r>
      <w:r>
        <w:rPr>
          <w:b/>
        </w:rPr>
        <w:t>н</w:t>
      </w:r>
      <w:r>
        <w:rPr>
          <w:b/>
        </w:rPr>
        <w:t>щин. Осуществление всех таких законов и процедур обеспечения исполн</w:t>
      </w:r>
      <w:r>
        <w:rPr>
          <w:b/>
        </w:rPr>
        <w:t>е</w:t>
      </w:r>
      <w:r>
        <w:rPr>
          <w:b/>
        </w:rPr>
        <w:t>ния должно сопровождаться широкой информационно-пропагандистской кампанией по ознакомлению женщин с их прав</w:t>
      </w:r>
      <w:r>
        <w:rPr>
          <w:b/>
        </w:rPr>
        <w:t>а</w:t>
      </w:r>
      <w:r>
        <w:rPr>
          <w:b/>
        </w:rPr>
        <w:t>ми</w:t>
      </w:r>
      <w:r>
        <w:t>.</w:t>
      </w:r>
    </w:p>
    <w:p w:rsidR="00000000" w:rsidRDefault="00000000">
      <w:pPr>
        <w:pStyle w:val="SingleTxt"/>
      </w:pPr>
      <w:r>
        <w:t>377.</w:t>
      </w:r>
      <w:r>
        <w:tab/>
        <w:t>Комитет обеспокоен тем, что национальный механизм для улучшения п</w:t>
      </w:r>
      <w:r>
        <w:t>о</w:t>
      </w:r>
      <w:r>
        <w:t>ложения женщин, включая Комиссию по улучшению положения женщин, м</w:t>
      </w:r>
      <w:r>
        <w:t>о</w:t>
      </w:r>
      <w:r>
        <w:t>жет быть ослаблен по причине отсутствия у него четкого правового статуса и мандата, а также нехватки финансовых и людских ресу</w:t>
      </w:r>
      <w:r>
        <w:t>р</w:t>
      </w:r>
      <w:r>
        <w:t>сов.</w:t>
      </w:r>
    </w:p>
    <w:p w:rsidR="00000000" w:rsidRDefault="00000000">
      <w:pPr>
        <w:pStyle w:val="SingleTxt"/>
      </w:pPr>
      <w:r>
        <w:t>378.</w:t>
      </w:r>
      <w:r>
        <w:tab/>
      </w:r>
      <w:r>
        <w:rPr>
          <w:b/>
        </w:rPr>
        <w:t>Комитет настоятельно призывает государство-участник предоставить механизму для улучшения положения женщин надлежащие юрисдикцио</w:t>
      </w:r>
      <w:r>
        <w:rPr>
          <w:b/>
        </w:rPr>
        <w:t>н</w:t>
      </w:r>
      <w:r>
        <w:rPr>
          <w:b/>
        </w:rPr>
        <w:t>ные полномочия и обеспечить его достаточными финансовыми и людск</w:t>
      </w:r>
      <w:r>
        <w:rPr>
          <w:b/>
        </w:rPr>
        <w:t>и</w:t>
      </w:r>
      <w:r>
        <w:rPr>
          <w:b/>
        </w:rPr>
        <w:t>ми ресурсами, чтобы помочь ему реализовать на практике принцип ра</w:t>
      </w:r>
      <w:r>
        <w:rPr>
          <w:b/>
        </w:rPr>
        <w:t>в</w:t>
      </w:r>
      <w:r>
        <w:rPr>
          <w:b/>
        </w:rPr>
        <w:t>ноправия же</w:t>
      </w:r>
      <w:r>
        <w:rPr>
          <w:b/>
        </w:rPr>
        <w:t>н</w:t>
      </w:r>
      <w:r>
        <w:rPr>
          <w:b/>
        </w:rPr>
        <w:t>щин</w:t>
      </w:r>
      <w:r>
        <w:t>.</w:t>
      </w:r>
    </w:p>
    <w:p w:rsidR="00000000" w:rsidRDefault="00000000">
      <w:pPr>
        <w:pStyle w:val="SingleTxt"/>
      </w:pPr>
      <w:r>
        <w:t>379.</w:t>
      </w:r>
      <w:r>
        <w:tab/>
        <w:t>Комитет обеспокоен сохранением стереотипов и дискриминационных представлений относительно роли женщин и мужчин в с</w:t>
      </w:r>
      <w:r>
        <w:t>е</w:t>
      </w:r>
      <w:r>
        <w:t>мье и обществе.</w:t>
      </w:r>
    </w:p>
    <w:p w:rsidR="00000000" w:rsidRDefault="00000000">
      <w:pPr>
        <w:pStyle w:val="SingleTxt"/>
      </w:pPr>
      <w:r>
        <w:t>380.</w:t>
      </w:r>
      <w:r>
        <w:tab/>
      </w:r>
      <w:r>
        <w:rPr>
          <w:b/>
        </w:rPr>
        <w:t>Приветствуя включение в школьную программу просвещения по в</w:t>
      </w:r>
      <w:r>
        <w:rPr>
          <w:b/>
        </w:rPr>
        <w:t>о</w:t>
      </w:r>
      <w:r>
        <w:rPr>
          <w:b/>
        </w:rPr>
        <w:t>просам прав человека, Комитет настоятельно призывает правительство пропагандировать права женщин как права человека, активизировать р</w:t>
      </w:r>
      <w:r>
        <w:rPr>
          <w:b/>
        </w:rPr>
        <w:t>а</w:t>
      </w:r>
      <w:r>
        <w:rPr>
          <w:b/>
        </w:rPr>
        <w:t>боту по осуществлению просветительных программ, в том числе адрес</w:t>
      </w:r>
      <w:r>
        <w:rPr>
          <w:b/>
        </w:rPr>
        <w:t>о</w:t>
      </w:r>
      <w:r>
        <w:rPr>
          <w:b/>
        </w:rPr>
        <w:t>ванных непосредственно мужчинам, и добиваться изменения стереоти</w:t>
      </w:r>
      <w:r>
        <w:rPr>
          <w:b/>
        </w:rPr>
        <w:t>п</w:t>
      </w:r>
      <w:r>
        <w:rPr>
          <w:b/>
        </w:rPr>
        <w:t>ных представлений о роли и обязанностях женщин и мужчин в семье и общ</w:t>
      </w:r>
      <w:r>
        <w:rPr>
          <w:b/>
        </w:rPr>
        <w:t>е</w:t>
      </w:r>
      <w:r>
        <w:rPr>
          <w:b/>
        </w:rPr>
        <w:t>стве</w:t>
      </w:r>
      <w:r>
        <w:t>.</w:t>
      </w:r>
    </w:p>
    <w:p w:rsidR="00000000" w:rsidRDefault="00000000">
      <w:pPr>
        <w:pStyle w:val="SingleTxt"/>
      </w:pPr>
      <w:r>
        <w:t>381.</w:t>
      </w:r>
      <w:r>
        <w:tab/>
        <w:t>Комитет обеспокоен постоянным сохранением на всех уровнях уровня представительства женщин на полит</w:t>
      </w:r>
      <w:r>
        <w:t>и</w:t>
      </w:r>
      <w:r>
        <w:t>ческой арене.</w:t>
      </w:r>
    </w:p>
    <w:p w:rsidR="00000000" w:rsidRDefault="00000000">
      <w:pPr>
        <w:pStyle w:val="SingleTxt"/>
      </w:pPr>
      <w:r>
        <w:t>382.</w:t>
      </w:r>
      <w:r>
        <w:tab/>
      </w:r>
      <w:r>
        <w:rPr>
          <w:b/>
        </w:rPr>
        <w:t>Приветствуя принятие в июле 2001 года федерального закона «О п</w:t>
      </w:r>
      <w:r>
        <w:rPr>
          <w:b/>
        </w:rPr>
        <w:t>о</w:t>
      </w:r>
      <w:r>
        <w:rPr>
          <w:b/>
        </w:rPr>
        <w:t>литических партиях», Комитет рекомендует государству-участнику пре</w:t>
      </w:r>
      <w:r>
        <w:rPr>
          <w:b/>
        </w:rPr>
        <w:t>д</w:t>
      </w:r>
      <w:r>
        <w:rPr>
          <w:b/>
        </w:rPr>
        <w:t>принять дальнейшие шаги по практическому и конкретному воплощению в жизнь этого закона. Он просит государство-участник принять дополн</w:t>
      </w:r>
      <w:r>
        <w:rPr>
          <w:b/>
        </w:rPr>
        <w:t>и</w:t>
      </w:r>
      <w:r>
        <w:rPr>
          <w:b/>
        </w:rPr>
        <w:t>тельные временные специальные меры в соответствии с пунктом 1 ст</w:t>
      </w:r>
      <w:r>
        <w:rPr>
          <w:b/>
        </w:rPr>
        <w:t>а</w:t>
      </w:r>
      <w:r>
        <w:rPr>
          <w:b/>
        </w:rPr>
        <w:t>тьи 4 Конвенции, с тем чтобы увеличить число женщин на всех уровнях принятия пол</w:t>
      </w:r>
      <w:r>
        <w:rPr>
          <w:b/>
        </w:rPr>
        <w:t>и</w:t>
      </w:r>
      <w:r>
        <w:rPr>
          <w:b/>
        </w:rPr>
        <w:t>тических решений</w:t>
      </w:r>
      <w:r>
        <w:t>.</w:t>
      </w:r>
    </w:p>
    <w:p w:rsidR="00000000" w:rsidRDefault="00000000">
      <w:pPr>
        <w:pStyle w:val="SingleTxt"/>
      </w:pPr>
      <w:r>
        <w:t>383.</w:t>
      </w:r>
      <w:r>
        <w:tab/>
        <w:t>Комитет глубоко обеспокоен ухудшением положения женщин в сфере труда и тем, что женщины составляют подавляющее большинство трудящихся на находящихся на низком уровне и низкооплачиваемых должностях в разли</w:t>
      </w:r>
      <w:r>
        <w:t>ч</w:t>
      </w:r>
      <w:r>
        <w:t>ных сферах государственного сектора. Он также обеспокоен тем, что женщины подвергаются серьезной дискриминации в частном секторе и на них приходи</w:t>
      </w:r>
      <w:r>
        <w:t>т</w:t>
      </w:r>
      <w:r>
        <w:t>ся меньшая доля высокооплачиваемых работ в этом секторе. Он также обесп</w:t>
      </w:r>
      <w:r>
        <w:t>о</w:t>
      </w:r>
      <w:r>
        <w:t>коен тем, что женщины составляют подавляющее большинство лиц, не име</w:t>
      </w:r>
      <w:r>
        <w:t>ю</w:t>
      </w:r>
      <w:r>
        <w:t>щих работы в течение продолжительного п</w:t>
      </w:r>
      <w:r>
        <w:t>е</w:t>
      </w:r>
      <w:r>
        <w:t>риода времени.</w:t>
      </w:r>
    </w:p>
    <w:p w:rsidR="00000000" w:rsidRDefault="00000000">
      <w:pPr>
        <w:pStyle w:val="SingleTxt"/>
      </w:pPr>
      <w:r>
        <w:t>384.</w:t>
      </w:r>
      <w:r>
        <w:tab/>
      </w:r>
      <w:r>
        <w:rPr>
          <w:b/>
        </w:rPr>
        <w:t>Комитет настоятельно призывает принять закон о равенстве возмо</w:t>
      </w:r>
      <w:r>
        <w:rPr>
          <w:b/>
        </w:rPr>
        <w:t>ж</w:t>
      </w:r>
      <w:r>
        <w:rPr>
          <w:b/>
        </w:rPr>
        <w:t>ностей в сфере труда, запрещающий дискриминацию в вопросах приема на работу, продвижения по службе, условий труда или увольнения, а также обеспечивающий реализацию требования о равной оплате труда равной ценности и обеспечивающий их эффективными механизмами и средств</w:t>
      </w:r>
      <w:r>
        <w:rPr>
          <w:b/>
        </w:rPr>
        <w:t>а</w:t>
      </w:r>
      <w:r>
        <w:rPr>
          <w:b/>
        </w:rPr>
        <w:t>ми правовой защиты. Он рекомендует, чтобы такой закон включал прин</w:t>
      </w:r>
      <w:r>
        <w:rPr>
          <w:b/>
        </w:rPr>
        <w:t>я</w:t>
      </w:r>
      <w:r>
        <w:rPr>
          <w:b/>
        </w:rPr>
        <w:t>тие временных специальных мер с установлением конкретных сроков их реализации в соответствии с пунктом 1 статьи 4 Конвенции с целью ув</w:t>
      </w:r>
      <w:r>
        <w:rPr>
          <w:b/>
        </w:rPr>
        <w:t>е</w:t>
      </w:r>
      <w:r>
        <w:rPr>
          <w:b/>
        </w:rPr>
        <w:t>личения числа женщин на руководящих должностях в государственном и частном се</w:t>
      </w:r>
      <w:r>
        <w:rPr>
          <w:b/>
        </w:rPr>
        <w:t>к</w:t>
      </w:r>
      <w:r>
        <w:rPr>
          <w:b/>
        </w:rPr>
        <w:t>торах</w:t>
      </w:r>
      <w:r>
        <w:t>.</w:t>
      </w:r>
    </w:p>
    <w:p w:rsidR="00000000" w:rsidRDefault="00000000">
      <w:pPr>
        <w:pStyle w:val="SingleTxt"/>
      </w:pPr>
      <w:r>
        <w:t>385.</w:t>
      </w:r>
      <w:r>
        <w:tab/>
        <w:t>Отмечая проводимую правительством политику, направленную на улу</w:t>
      </w:r>
      <w:r>
        <w:t>ч</w:t>
      </w:r>
      <w:r>
        <w:t>шение условий и охраны труда женщин, Комитет обеспокоен тем, что 12 процентов женщин работают в условиях, не отвечающих сан</w:t>
      </w:r>
      <w:r>
        <w:t>и</w:t>
      </w:r>
      <w:r>
        <w:t>тарно-гигиеническим нормам. Он также обеспокоен выводом женщин детородного возраста с 456 работ, что может привести к вытеснению женщин из целого ряда профессий. Комитет принимает к сведению, что перечень этих работ в насто</w:t>
      </w:r>
      <w:r>
        <w:t>я</w:t>
      </w:r>
      <w:r>
        <w:t>щее время пересматривается, а также то, что работодатель может принимать решение о применении труда женщин на запрещенных работах, при условии создания необходимых усл</w:t>
      </w:r>
      <w:r>
        <w:t>о</w:t>
      </w:r>
      <w:r>
        <w:t>вий труда.</w:t>
      </w:r>
    </w:p>
    <w:p w:rsidR="00000000" w:rsidRDefault="00000000">
      <w:pPr>
        <w:pStyle w:val="SingleTxt"/>
      </w:pPr>
      <w:r>
        <w:t>386.</w:t>
      </w:r>
      <w:r>
        <w:tab/>
      </w:r>
      <w:r>
        <w:rPr>
          <w:b/>
        </w:rPr>
        <w:t>Комитет рекомендует, чтобы государство-участник требовало от всех работодателей соблюдать обязательные стандарты и обеспечивать без</w:t>
      </w:r>
      <w:r>
        <w:rPr>
          <w:b/>
        </w:rPr>
        <w:t>о</w:t>
      </w:r>
      <w:r>
        <w:rPr>
          <w:b/>
        </w:rPr>
        <w:t>пасные условия труда женщин и мужчин в вопросах охраны здоровья. Учитывая положения статьи 11.3 Конвенции, он рекомендует продолжить обзор перечня запрещенных работ на предмет их сокращения в консул</w:t>
      </w:r>
      <w:r>
        <w:rPr>
          <w:b/>
        </w:rPr>
        <w:t>ь</w:t>
      </w:r>
      <w:r>
        <w:rPr>
          <w:b/>
        </w:rPr>
        <w:t>тации с женскими неправительственными организ</w:t>
      </w:r>
      <w:r>
        <w:rPr>
          <w:b/>
        </w:rPr>
        <w:t>а</w:t>
      </w:r>
      <w:r>
        <w:rPr>
          <w:b/>
        </w:rPr>
        <w:t>циями</w:t>
      </w:r>
      <w:r>
        <w:t>.</w:t>
      </w:r>
    </w:p>
    <w:p w:rsidR="00000000" w:rsidRDefault="00000000">
      <w:pPr>
        <w:pStyle w:val="SingleTxt"/>
      </w:pPr>
      <w:r>
        <w:t>387.</w:t>
      </w:r>
      <w:r>
        <w:tab/>
        <w:t>Комитет обеспокоен феминизацией бедности и, в частности, тем обсто</w:t>
      </w:r>
      <w:r>
        <w:t>я</w:t>
      </w:r>
      <w:r>
        <w:t>тельством, что женщины с</w:t>
      </w:r>
      <w:r>
        <w:t>о</w:t>
      </w:r>
      <w:r>
        <w:t>ставляют значительную долю среди родителей-одиночек и наименее обеспеченных трудящихся, а также непропорционально высокой непогашенной задолженностью по заработной плате женщин, раб</w:t>
      </w:r>
      <w:r>
        <w:t>о</w:t>
      </w:r>
      <w:r>
        <w:t>тающих в государственных учреждениях, и бедственным положением пожилых женщин.</w:t>
      </w:r>
    </w:p>
    <w:p w:rsidR="00000000" w:rsidRDefault="00000000">
      <w:pPr>
        <w:pStyle w:val="SingleTxt"/>
      </w:pPr>
      <w:r>
        <w:t>388.</w:t>
      </w:r>
      <w:r>
        <w:tab/>
      </w:r>
      <w:r>
        <w:rPr>
          <w:b/>
        </w:rPr>
        <w:t>Комитет рекомендует, чтобы в дополнение к мерам по сокращению масштабов распространения бедности, предусмотренным в принятой в июле 2001 года Программе социально-экономического развития, госуда</w:t>
      </w:r>
      <w:r>
        <w:rPr>
          <w:b/>
        </w:rPr>
        <w:t>р</w:t>
      </w:r>
      <w:r>
        <w:rPr>
          <w:b/>
        </w:rPr>
        <w:t>ство-участник собрало точные данные о масштабах бедности среди же</w:t>
      </w:r>
      <w:r>
        <w:rPr>
          <w:b/>
        </w:rPr>
        <w:t>н</w:t>
      </w:r>
      <w:r>
        <w:rPr>
          <w:b/>
        </w:rPr>
        <w:t>щин и ее причинах и в срочном порядке приняло специальные меры по улучшению положения малоимущих женщин в качестве отдельной стру</w:t>
      </w:r>
      <w:r>
        <w:rPr>
          <w:b/>
        </w:rPr>
        <w:t>к</w:t>
      </w:r>
      <w:r>
        <w:rPr>
          <w:b/>
        </w:rPr>
        <w:t>турной пробл</w:t>
      </w:r>
      <w:r>
        <w:rPr>
          <w:b/>
        </w:rPr>
        <w:t>е</w:t>
      </w:r>
      <w:r>
        <w:rPr>
          <w:b/>
        </w:rPr>
        <w:t>мы</w:t>
      </w:r>
      <w:r>
        <w:t>.</w:t>
      </w:r>
    </w:p>
    <w:p w:rsidR="00000000" w:rsidRDefault="00000000">
      <w:pPr>
        <w:pStyle w:val="SingleTxt"/>
      </w:pPr>
      <w:r>
        <w:t>389.</w:t>
      </w:r>
      <w:r>
        <w:tab/>
        <w:t>Комитет глубоко встревожен высоким уровнем насилия, которому подве</w:t>
      </w:r>
      <w:r>
        <w:t>р</w:t>
      </w:r>
      <w:r>
        <w:t>гаются женщины в быту, и числом убийств женщин. В этой связи он весьма обеспокоен тем, что сотрудники правоохранительных органов обычно рассма</w:t>
      </w:r>
      <w:r>
        <w:t>т</w:t>
      </w:r>
      <w:r>
        <w:t>ривают такое насилие не как преступление, а как частный вопрос супружеских взаимоотношений и отношений между членами семьи, а не как серьезное пр</w:t>
      </w:r>
      <w:r>
        <w:t>е</w:t>
      </w:r>
      <w:r>
        <w:t>ступление. Комитет также сожалеет о том, что правительство не принимает н</w:t>
      </w:r>
      <w:r>
        <w:t>е</w:t>
      </w:r>
      <w:r>
        <w:t>обходимых эффективных мер для борьбы с насилием в семье и что до сих пор не утвержден в виде закона ни один из многочисленных законопроектов, н</w:t>
      </w:r>
      <w:r>
        <w:t>а</w:t>
      </w:r>
      <w:r>
        <w:t>правленных на борьбу с насил</w:t>
      </w:r>
      <w:r>
        <w:t>и</w:t>
      </w:r>
      <w:r>
        <w:t>ем в семье.</w:t>
      </w:r>
    </w:p>
    <w:p w:rsidR="00000000" w:rsidRDefault="00000000">
      <w:pPr>
        <w:pStyle w:val="SingleTxt"/>
      </w:pPr>
      <w:r>
        <w:t>390.</w:t>
      </w:r>
      <w:r>
        <w:tab/>
      </w:r>
      <w:r>
        <w:rPr>
          <w:b/>
        </w:rPr>
        <w:t>Комитет настоятельно призывает государство-участник уделять с</w:t>
      </w:r>
      <w:r>
        <w:rPr>
          <w:b/>
        </w:rPr>
        <w:t>а</w:t>
      </w:r>
      <w:r>
        <w:rPr>
          <w:b/>
        </w:rPr>
        <w:t>мое первоочередное внимание мерам по устранению проблемы насилия в отношении женщин в семье и обществе и принять законы, политику и программы в соответствии с его рекомендацией общего характера 19 и Декларацией Организации Объединенных Наций о насилии в отношении женщин. Комитет рекомендует государству-участнику расширить масшт</w:t>
      </w:r>
      <w:r>
        <w:rPr>
          <w:b/>
        </w:rPr>
        <w:t>а</w:t>
      </w:r>
      <w:r>
        <w:rPr>
          <w:b/>
        </w:rPr>
        <w:t>бы осуществления его программ по вопросам насилия в отношении же</w:t>
      </w:r>
      <w:r>
        <w:rPr>
          <w:b/>
        </w:rPr>
        <w:t>н</w:t>
      </w:r>
      <w:r>
        <w:rPr>
          <w:b/>
        </w:rPr>
        <w:t>щин, в частности проведение кампаний по повышению осведомленности общественности. Он также настоятельно призывает государство-участник обеспечить профессиональную подготовку для сотрудников правоохран</w:t>
      </w:r>
      <w:r>
        <w:rPr>
          <w:b/>
        </w:rPr>
        <w:t>и</w:t>
      </w:r>
      <w:r>
        <w:rPr>
          <w:b/>
        </w:rPr>
        <w:t>тельных органов на всех уровнях, юристов и судей, сотрудников сферы здравоохранения и социальных работников по вопросам насилия в отн</w:t>
      </w:r>
      <w:r>
        <w:rPr>
          <w:b/>
        </w:rPr>
        <w:t>о</w:t>
      </w:r>
      <w:r>
        <w:rPr>
          <w:b/>
        </w:rPr>
        <w:t>шении женщин в б</w:t>
      </w:r>
      <w:r>
        <w:rPr>
          <w:b/>
        </w:rPr>
        <w:t>ы</w:t>
      </w:r>
      <w:r>
        <w:rPr>
          <w:b/>
        </w:rPr>
        <w:t>ту и в обществе</w:t>
      </w:r>
      <w:r>
        <w:t>.</w:t>
      </w:r>
    </w:p>
    <w:p w:rsidR="00000000" w:rsidRDefault="00000000">
      <w:pPr>
        <w:pStyle w:val="SingleTxt"/>
      </w:pPr>
      <w:r>
        <w:t>391.</w:t>
      </w:r>
      <w:r>
        <w:tab/>
        <w:t>Комитет обеспокоен сообщениями о плохом обращении с женщинами в следственных изоляторах и тюрьмах. Комитет глубоко обеспокоен тем обсто</w:t>
      </w:r>
      <w:r>
        <w:t>я</w:t>
      </w:r>
      <w:r>
        <w:t>тельством, что, несмотря на заслуживающие доверия свидетельства насильс</w:t>
      </w:r>
      <w:r>
        <w:t>т</w:t>
      </w:r>
      <w:r>
        <w:t>венных действий работников милиции по отношению к женщинам, содерж</w:t>
      </w:r>
      <w:r>
        <w:t>а</w:t>
      </w:r>
      <w:r>
        <w:t>щимся под стражей, государство-участник, как правило, не расследует такие случаи и не привлекает виновных к дисциплинарной или уголовной ответс</w:t>
      </w:r>
      <w:r>
        <w:t>т</w:t>
      </w:r>
      <w:r>
        <w:t>венности. Комитет также озабочен тем обстоятельством, что, несмотря на н</w:t>
      </w:r>
      <w:r>
        <w:t>а</w:t>
      </w:r>
      <w:r>
        <w:t>личие убедительных доказательств изнасилования или иного сексуального н</w:t>
      </w:r>
      <w:r>
        <w:t>а</w:t>
      </w:r>
      <w:r>
        <w:t>силия, которому подвергались женщины со стороны российских военнослуж</w:t>
      </w:r>
      <w:r>
        <w:t>а</w:t>
      </w:r>
      <w:r>
        <w:t>щих в ходе вооруженного конфликта в Чечне, государство-участник в пода</w:t>
      </w:r>
      <w:r>
        <w:t>в</w:t>
      </w:r>
      <w:r>
        <w:t>ляющем большинстве случаев не проводило необходимых расследований и н</w:t>
      </w:r>
      <w:r>
        <w:t>и</w:t>
      </w:r>
      <w:r>
        <w:t>кого не привлекало к ответстве</w:t>
      </w:r>
      <w:r>
        <w:t>н</w:t>
      </w:r>
      <w:r>
        <w:t>ности.</w:t>
      </w:r>
    </w:p>
    <w:p w:rsidR="00000000" w:rsidRDefault="00000000">
      <w:pPr>
        <w:pStyle w:val="SingleTxt"/>
      </w:pPr>
      <w:r>
        <w:t>392.</w:t>
      </w:r>
      <w:r>
        <w:tab/>
      </w:r>
      <w:r>
        <w:rPr>
          <w:b/>
        </w:rPr>
        <w:t>Комитет настоятельно призывает государство-участник принять н</w:t>
      </w:r>
      <w:r>
        <w:rPr>
          <w:b/>
        </w:rPr>
        <w:t>е</w:t>
      </w:r>
      <w:r>
        <w:rPr>
          <w:b/>
        </w:rPr>
        <w:t>обходимые меры с целью обеспечить, чтобы насилие со стороны должн</w:t>
      </w:r>
      <w:r>
        <w:rPr>
          <w:b/>
        </w:rPr>
        <w:t>о</w:t>
      </w:r>
      <w:r>
        <w:rPr>
          <w:b/>
        </w:rPr>
        <w:t>стных лиц, отвечающих за содержание женщин, включая акты сексуал</w:t>
      </w:r>
      <w:r>
        <w:rPr>
          <w:b/>
        </w:rPr>
        <w:t>ь</w:t>
      </w:r>
      <w:r>
        <w:rPr>
          <w:b/>
        </w:rPr>
        <w:t>ного насилия в отношении женщин и девочек в период их задержания или в период проведения следствия, подвергалось судебному преследованию и наказанию в качестве серьезного преступления. Он также настоятельно призывает государство-участник принять превентивные меры, включая проведение оперативного дисциплинарного расследования и осуществл</w:t>
      </w:r>
      <w:r>
        <w:rPr>
          <w:b/>
        </w:rPr>
        <w:t>е</w:t>
      </w:r>
      <w:r>
        <w:rPr>
          <w:b/>
        </w:rPr>
        <w:t>ние программ просвещения по правам человека для членов вооруженных сил и персонала правоохранительных орг</w:t>
      </w:r>
      <w:r>
        <w:rPr>
          <w:b/>
        </w:rPr>
        <w:t>а</w:t>
      </w:r>
      <w:r>
        <w:rPr>
          <w:b/>
        </w:rPr>
        <w:t>нов</w:t>
      </w:r>
      <w:r>
        <w:t>.</w:t>
      </w:r>
    </w:p>
    <w:p w:rsidR="00000000" w:rsidRDefault="00000000">
      <w:pPr>
        <w:pStyle w:val="SingleTxt"/>
      </w:pPr>
      <w:r>
        <w:t>393.</w:t>
      </w:r>
      <w:r>
        <w:tab/>
        <w:t>Комитет обеспокоен сообщениями о расширении масштабов проституции и, в частности, о росте числа беспризорных девочек, которые эксплуатируются в качестве проституток. Он обеспокоен тем, что бедность является основной причиной, заставляющей женщин и девочек заниматься проституц</w:t>
      </w:r>
      <w:r>
        <w:t>и</w:t>
      </w:r>
      <w:r>
        <w:t>ей.</w:t>
      </w:r>
    </w:p>
    <w:p w:rsidR="00000000" w:rsidRDefault="00000000">
      <w:pPr>
        <w:pStyle w:val="SingleTxt"/>
      </w:pPr>
      <w:r>
        <w:t>394.</w:t>
      </w:r>
      <w:r>
        <w:tab/>
      </w:r>
      <w:r>
        <w:rPr>
          <w:b/>
        </w:rPr>
        <w:t>Принимая к сведению осуществляемые государством-участником программы обеспечения беспризорных детей жильем, средствами к сущ</w:t>
      </w:r>
      <w:r>
        <w:rPr>
          <w:b/>
        </w:rPr>
        <w:t>е</w:t>
      </w:r>
      <w:r>
        <w:rPr>
          <w:b/>
        </w:rPr>
        <w:t>ствов</w:t>
      </w:r>
      <w:r>
        <w:rPr>
          <w:b/>
        </w:rPr>
        <w:t>а</w:t>
      </w:r>
      <w:r>
        <w:rPr>
          <w:b/>
        </w:rPr>
        <w:t>нию и образованием, Комитет настоятельно призывает государство-участник продолжать реализацию и расширять охват таких программ, в том числе распространить их с соответствующими коррективами на же</w:t>
      </w:r>
      <w:r>
        <w:rPr>
          <w:b/>
        </w:rPr>
        <w:t>н</w:t>
      </w:r>
      <w:r>
        <w:rPr>
          <w:b/>
        </w:rPr>
        <w:t>щин, которых к занятию проституцией подталкивает бедность. Он также настоятельно призывает в первую очередь преследовать тех, кто заним</w:t>
      </w:r>
      <w:r>
        <w:rPr>
          <w:b/>
        </w:rPr>
        <w:t>а</w:t>
      </w:r>
      <w:r>
        <w:rPr>
          <w:b/>
        </w:rPr>
        <w:t>ется эксплуатацией проституции, и взрослых, вовлекающих в простит</w:t>
      </w:r>
      <w:r>
        <w:rPr>
          <w:b/>
        </w:rPr>
        <w:t>у</w:t>
      </w:r>
      <w:r>
        <w:rPr>
          <w:b/>
        </w:rPr>
        <w:t>цию детей, а когда необходимо, принимать специальные законодательные а</w:t>
      </w:r>
      <w:r>
        <w:rPr>
          <w:b/>
        </w:rPr>
        <w:t>к</w:t>
      </w:r>
      <w:r>
        <w:rPr>
          <w:b/>
        </w:rPr>
        <w:t>ты</w:t>
      </w:r>
      <w:r>
        <w:t>.</w:t>
      </w:r>
    </w:p>
    <w:p w:rsidR="00000000" w:rsidRDefault="00000000">
      <w:pPr>
        <w:pStyle w:val="SingleTxt"/>
      </w:pPr>
      <w:r>
        <w:t>395.</w:t>
      </w:r>
      <w:r>
        <w:tab/>
        <w:t>Комитет выражает озабоченность по поводу вывоза за рубеж российских женщин с целью сексуальной эксплуатации. Комитет отмечает, что с 1994 по 1997 годы состоялось только четыре случая судебного рассмотрения таких пр</w:t>
      </w:r>
      <w:r>
        <w:t>е</w:t>
      </w:r>
      <w:r>
        <w:t>ступлений, за которые были осуждены семь человек. Кроме того, Комитет обеспокоен тем, что сама Российская Федерация также превратилась в страну ввоза женщин из</w:t>
      </w:r>
      <w:r>
        <w:noBreakHyphen/>
        <w:t>за рубежа.</w:t>
      </w:r>
    </w:p>
    <w:p w:rsidR="00000000" w:rsidRDefault="00000000">
      <w:pPr>
        <w:pStyle w:val="SingleTxt"/>
      </w:pPr>
      <w:r>
        <w:t>396.</w:t>
      </w:r>
      <w:r>
        <w:tab/>
      </w:r>
      <w:r>
        <w:rPr>
          <w:b/>
        </w:rPr>
        <w:t>Комитет рекомендует разработать всеобъемлющую стратегию борьбы с торговлей женщинами, которая предусматривала бы преследование и наказание преступников, активизацию международного регионального и двустороннего сотрудничества, в частности со странами направления и транзита, защиту свидетелей и реабилитацию женщин и девушек, ста</w:t>
      </w:r>
      <w:r>
        <w:rPr>
          <w:b/>
        </w:rPr>
        <w:t>в</w:t>
      </w:r>
      <w:r>
        <w:rPr>
          <w:b/>
        </w:rPr>
        <w:t>ших жертвами торговли людьми, Комитет просит государство-участник включить в свой следующий доклад полную информацию о торговле женщинами и д</w:t>
      </w:r>
      <w:r>
        <w:rPr>
          <w:b/>
        </w:rPr>
        <w:t>е</w:t>
      </w:r>
      <w:r>
        <w:rPr>
          <w:b/>
        </w:rPr>
        <w:t>вочками</w:t>
      </w:r>
      <w:r>
        <w:t>.</w:t>
      </w:r>
    </w:p>
    <w:p w:rsidR="00000000" w:rsidRDefault="00000000">
      <w:pPr>
        <w:pStyle w:val="SingleTxt"/>
      </w:pPr>
      <w:r>
        <w:t>397.</w:t>
      </w:r>
      <w:r>
        <w:tab/>
        <w:t>Отмечая меры, принятые государством-участником в деле борьбы с п</w:t>
      </w:r>
      <w:r>
        <w:t>о</w:t>
      </w:r>
      <w:r>
        <w:t>следствиями ВИЧ/СПИДа для беременных женщин, Комитет заявляет о своей обеспокоенности тем, что государство-участник считает, что проблема ВИЧ/СПИДа зависит в первую очередь от поведения людей на фоне роста ср</w:t>
      </w:r>
      <w:r>
        <w:t>е</w:t>
      </w:r>
      <w:r>
        <w:t>ди них наркомании и алкоголи</w:t>
      </w:r>
      <w:r>
        <w:t>з</w:t>
      </w:r>
      <w:r>
        <w:t>ма.</w:t>
      </w:r>
    </w:p>
    <w:p w:rsidR="00000000" w:rsidRDefault="00000000">
      <w:pPr>
        <w:pStyle w:val="SingleTxt"/>
      </w:pPr>
      <w:r>
        <w:t>398.</w:t>
      </w:r>
      <w:r>
        <w:tab/>
      </w:r>
      <w:r>
        <w:rPr>
          <w:b/>
        </w:rPr>
        <w:t>Комитет настоятельно призывает государство-участник сосредот</w:t>
      </w:r>
      <w:r>
        <w:rPr>
          <w:b/>
        </w:rPr>
        <w:t>о</w:t>
      </w:r>
      <w:r>
        <w:rPr>
          <w:b/>
        </w:rPr>
        <w:t>чить внимание на гендерных аспектах ВИЧ/СПИДа, в том числе на ра</w:t>
      </w:r>
      <w:r>
        <w:rPr>
          <w:b/>
        </w:rPr>
        <w:t>с</w:t>
      </w:r>
      <w:r>
        <w:rPr>
          <w:b/>
        </w:rPr>
        <w:t>пределении ролей между женщинами и мужчинами, в силу которого же</w:t>
      </w:r>
      <w:r>
        <w:rPr>
          <w:b/>
        </w:rPr>
        <w:t>н</w:t>
      </w:r>
      <w:r>
        <w:rPr>
          <w:b/>
        </w:rPr>
        <w:t>щины нередко не могут настоять на безопасной и ответственной практике сексуальных отношений. Он рекомендует государству-участнику актив</w:t>
      </w:r>
      <w:r>
        <w:rPr>
          <w:b/>
        </w:rPr>
        <w:t>и</w:t>
      </w:r>
      <w:r>
        <w:rPr>
          <w:b/>
        </w:rPr>
        <w:t>зировать свои усилия по распространению среди женщин и девочек и</w:t>
      </w:r>
      <w:r>
        <w:rPr>
          <w:b/>
        </w:rPr>
        <w:t>н</w:t>
      </w:r>
      <w:r>
        <w:rPr>
          <w:b/>
        </w:rPr>
        <w:t>формации и знаний о том, как защититься от ВИЧ/СПИДа. Комитет н</w:t>
      </w:r>
      <w:r>
        <w:rPr>
          <w:b/>
        </w:rPr>
        <w:t>а</w:t>
      </w:r>
      <w:r>
        <w:rPr>
          <w:b/>
        </w:rPr>
        <w:t>стоятельно призывает государство-участник обеспечить равноправие женщин и девочек и равный для них доступ к диагностированию и пол</w:t>
      </w:r>
      <w:r>
        <w:rPr>
          <w:b/>
        </w:rPr>
        <w:t>у</w:t>
      </w:r>
      <w:r>
        <w:rPr>
          <w:b/>
        </w:rPr>
        <w:t>чению медицинской и социальной помощи</w:t>
      </w:r>
      <w:r>
        <w:t>.</w:t>
      </w:r>
    </w:p>
    <w:p w:rsidR="00000000" w:rsidRDefault="00000000">
      <w:pPr>
        <w:pStyle w:val="SingleTxt"/>
      </w:pPr>
      <w:r>
        <w:t>399.</w:t>
      </w:r>
      <w:r>
        <w:tab/>
        <w:t>Комитет обеспокоен ухудшением системы медицинского обслуживания, что серьезно ограничивает доступ женщин к медицинским услугам. Он также обеспокоен ухудшением состояния здоровья женщин и, особенно, участивш</w:t>
      </w:r>
      <w:r>
        <w:t>и</w:t>
      </w:r>
      <w:r>
        <w:t>мися случаями гинекологических заболеваний и беременности девочек в по</w:t>
      </w:r>
      <w:r>
        <w:t>д</w:t>
      </w:r>
      <w:r>
        <w:t>ростковом возрасте. Комитет обеспокоен также тем, что, несмотря на сокращ</w:t>
      </w:r>
      <w:r>
        <w:t>е</w:t>
      </w:r>
      <w:r>
        <w:t>ние количества абортов, аборт остается одним из средств регулирования дет</w:t>
      </w:r>
      <w:r>
        <w:t>о</w:t>
      </w:r>
      <w:r>
        <w:t>рождения, и тем, что небольшое число женщин пользуется эффективными средствами контр</w:t>
      </w:r>
      <w:r>
        <w:t>а</w:t>
      </w:r>
      <w:r>
        <w:t>цепции.</w:t>
      </w:r>
    </w:p>
    <w:p w:rsidR="00000000" w:rsidRDefault="00000000">
      <w:pPr>
        <w:pStyle w:val="SingleTxt"/>
      </w:pPr>
      <w:r>
        <w:t>400.</w:t>
      </w:r>
      <w:r>
        <w:tab/>
      </w:r>
      <w:r>
        <w:rPr>
          <w:b/>
        </w:rPr>
        <w:t>Комитет рекомендует государству-участнику в соответствии с рек</w:t>
      </w:r>
      <w:r>
        <w:rPr>
          <w:b/>
        </w:rPr>
        <w:t>о</w:t>
      </w:r>
      <w:r>
        <w:rPr>
          <w:b/>
        </w:rPr>
        <w:t>мендацией общего характера № 24 — статья 12 — женщины и здравоохр</w:t>
      </w:r>
      <w:r>
        <w:rPr>
          <w:b/>
        </w:rPr>
        <w:t>а</w:t>
      </w:r>
      <w:r>
        <w:rPr>
          <w:b/>
        </w:rPr>
        <w:t>нение — неукоснительно следовать курсу на обеспечение охраны здоровья женщин в течение всего жизненного цикла и настоятельно призывает г</w:t>
      </w:r>
      <w:r>
        <w:rPr>
          <w:b/>
        </w:rPr>
        <w:t>о</w:t>
      </w:r>
      <w:r>
        <w:rPr>
          <w:b/>
        </w:rPr>
        <w:t>сударство-участник укрепить программы планирования семьи и обесп</w:t>
      </w:r>
      <w:r>
        <w:rPr>
          <w:b/>
        </w:rPr>
        <w:t>е</w:t>
      </w:r>
      <w:r>
        <w:rPr>
          <w:b/>
        </w:rPr>
        <w:t>чить доступность контрацептивных средств для всех женщин во всех р</w:t>
      </w:r>
      <w:r>
        <w:rPr>
          <w:b/>
        </w:rPr>
        <w:t>е</w:t>
      </w:r>
      <w:r>
        <w:rPr>
          <w:b/>
        </w:rPr>
        <w:t>гионах. Он также настоятельно призывает государство-участник вкл</w:t>
      </w:r>
      <w:r>
        <w:rPr>
          <w:b/>
        </w:rPr>
        <w:t>ю</w:t>
      </w:r>
      <w:r>
        <w:rPr>
          <w:b/>
        </w:rPr>
        <w:t>чить половое воспитание в школьную программу</w:t>
      </w:r>
      <w:r>
        <w:t>.</w:t>
      </w:r>
    </w:p>
    <w:p w:rsidR="00000000" w:rsidRDefault="00000000">
      <w:pPr>
        <w:pStyle w:val="SingleTxt"/>
      </w:pPr>
      <w:r>
        <w:t>401.</w:t>
      </w:r>
      <w:r>
        <w:tab/>
        <w:t>Комитет выражает обеспокоенность положением сельских женщин и, в частности, их ограниченным доступом к занятию доходоприносящими видами деятельности.</w:t>
      </w:r>
    </w:p>
    <w:p w:rsidR="00000000" w:rsidRDefault="00000000">
      <w:pPr>
        <w:pStyle w:val="SingleTxt"/>
      </w:pPr>
      <w:r>
        <w:t>402.</w:t>
      </w:r>
      <w:r>
        <w:tab/>
      </w:r>
      <w:r>
        <w:rPr>
          <w:b/>
        </w:rPr>
        <w:t>Комитет просит государство-участник включить в свой следующий периодический доклад более подробную информацию и данные о полож</w:t>
      </w:r>
      <w:r>
        <w:rPr>
          <w:b/>
        </w:rPr>
        <w:t>е</w:t>
      </w:r>
      <w:r>
        <w:rPr>
          <w:b/>
        </w:rPr>
        <w:t>нии сельских женщин и рекомендует государству-участнику уделять больше внимания положению сельских женщин и разработать специал</w:t>
      </w:r>
      <w:r>
        <w:rPr>
          <w:b/>
        </w:rPr>
        <w:t>ь</w:t>
      </w:r>
      <w:r>
        <w:rPr>
          <w:b/>
        </w:rPr>
        <w:t>ную политику и программы, направленные на улучшение их экономич</w:t>
      </w:r>
      <w:r>
        <w:rPr>
          <w:b/>
        </w:rPr>
        <w:t>е</w:t>
      </w:r>
      <w:r>
        <w:rPr>
          <w:b/>
        </w:rPr>
        <w:t>ской ситуации и обеспечения их доступа к финансовым средствам и пр</w:t>
      </w:r>
      <w:r>
        <w:rPr>
          <w:b/>
        </w:rPr>
        <w:t>о</w:t>
      </w:r>
      <w:r>
        <w:rPr>
          <w:b/>
        </w:rPr>
        <w:t>дуктивным ресурсам</w:t>
      </w:r>
      <w:r>
        <w:t>.</w:t>
      </w:r>
    </w:p>
    <w:p w:rsidR="00000000" w:rsidRDefault="00000000">
      <w:pPr>
        <w:pStyle w:val="SingleTxt"/>
      </w:pPr>
      <w:r>
        <w:t>403.</w:t>
      </w:r>
      <w:r>
        <w:tab/>
      </w:r>
      <w:r>
        <w:rPr>
          <w:b/>
        </w:rPr>
        <w:t>Комитет приветствует намерение государства-участника ратифиц</w:t>
      </w:r>
      <w:r>
        <w:rPr>
          <w:b/>
        </w:rPr>
        <w:t>и</w:t>
      </w:r>
      <w:r>
        <w:rPr>
          <w:b/>
        </w:rPr>
        <w:t>ровать Факультативный протокол к Конвенции в 2003 году и как можно скорее передать на хранение документ о ратификации поправки к пун</w:t>
      </w:r>
      <w:r>
        <w:rPr>
          <w:b/>
        </w:rPr>
        <w:t>к</w:t>
      </w:r>
      <w:r>
        <w:rPr>
          <w:b/>
        </w:rPr>
        <w:t>ту 1 статьи 20 Ко</w:t>
      </w:r>
      <w:r>
        <w:rPr>
          <w:b/>
        </w:rPr>
        <w:t>н</w:t>
      </w:r>
      <w:r>
        <w:rPr>
          <w:b/>
        </w:rPr>
        <w:t>венции</w:t>
      </w:r>
      <w:r>
        <w:t>.</w:t>
      </w:r>
    </w:p>
    <w:p w:rsidR="00000000" w:rsidRDefault="00000000">
      <w:pPr>
        <w:pStyle w:val="SingleTxt"/>
      </w:pPr>
      <w:r>
        <w:t>404.</w:t>
      </w:r>
      <w:r>
        <w:tab/>
      </w:r>
      <w:r>
        <w:rPr>
          <w:b/>
        </w:rPr>
        <w:t>Комитет настоятельно призывает государство-участник в своем сл</w:t>
      </w:r>
      <w:r>
        <w:rPr>
          <w:b/>
        </w:rPr>
        <w:t>е</w:t>
      </w:r>
      <w:r>
        <w:rPr>
          <w:b/>
        </w:rPr>
        <w:t>дующем периодическом докладе высказаться по конкретным моментам, затронутым в настоящих заключительных замечаниях, и включить в него обновленную информацию и статистические данные с разбивкой по пр</w:t>
      </w:r>
      <w:r>
        <w:rPr>
          <w:b/>
        </w:rPr>
        <w:t>и</w:t>
      </w:r>
      <w:r>
        <w:rPr>
          <w:b/>
        </w:rPr>
        <w:t>знаку пола и возра</w:t>
      </w:r>
      <w:r>
        <w:rPr>
          <w:b/>
        </w:rPr>
        <w:t>с</w:t>
      </w:r>
      <w:r>
        <w:rPr>
          <w:b/>
        </w:rPr>
        <w:t>та</w:t>
      </w:r>
      <w:r>
        <w:t>.</w:t>
      </w:r>
    </w:p>
    <w:p w:rsidR="00000000" w:rsidRDefault="00000000">
      <w:pPr>
        <w:pStyle w:val="SingleTxt"/>
      </w:pPr>
      <w:r>
        <w:t>405.</w:t>
      </w:r>
      <w:r>
        <w:tab/>
      </w:r>
      <w:r>
        <w:rPr>
          <w:b/>
        </w:rPr>
        <w:t>Комитет просит широко распространить настоящие заключительные замечания в Российской Федерации, с тем чтобы ознакомить население страны, в частности работников законодательных и исполнительных о</w:t>
      </w:r>
      <w:r>
        <w:rPr>
          <w:b/>
        </w:rPr>
        <w:t>р</w:t>
      </w:r>
      <w:r>
        <w:rPr>
          <w:b/>
        </w:rPr>
        <w:t>ганов, с мерами, принятыми для обеспечения юридического и фактич</w:t>
      </w:r>
      <w:r>
        <w:rPr>
          <w:b/>
        </w:rPr>
        <w:t>е</w:t>
      </w:r>
      <w:r>
        <w:rPr>
          <w:b/>
        </w:rPr>
        <w:t>ского равноправия женщин, и шагами, которые потребуется предпринять в этой связи в будущем. Он просит также государство-участник и впредь широко популяризировать, в частности среди женских и правозащитных организаций, Конвенцию и Факультативный протокол к ней, выносимые Комитетом рекомендации общего характера, а также Пекинскую деклар</w:t>
      </w:r>
      <w:r>
        <w:rPr>
          <w:b/>
        </w:rPr>
        <w:t>а</w:t>
      </w:r>
      <w:r>
        <w:rPr>
          <w:b/>
        </w:rPr>
        <w:t>цию и Платформу действий и результаты двадцать третьей специальной сессии Генеральной Ассамблеи под названием «Женщины в 2000 году: р</w:t>
      </w:r>
      <w:r>
        <w:rPr>
          <w:b/>
        </w:rPr>
        <w:t>а</w:t>
      </w:r>
      <w:r>
        <w:rPr>
          <w:b/>
        </w:rPr>
        <w:t>венство между мужчинами и женщинами, развитие и мир в XXI веке»</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w:t>
      </w:r>
      <w:r>
        <w:br/>
        <w:t>Деятельность, осуществляемая в соответствии с Факультативным протоколом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406.</w:t>
      </w:r>
      <w:r>
        <w:tab/>
        <w:t>Статья 12 Факультативного протокола к Конвенции о ликвидации всех форм дискриминации в отношении дискриминация предусматривает, что К</w:t>
      </w:r>
      <w:r>
        <w:t>о</w:t>
      </w:r>
      <w:r>
        <w:t>митет будет включать в свой ежегодный доклад, представляемый в соответс</w:t>
      </w:r>
      <w:r>
        <w:t>т</w:t>
      </w:r>
      <w:r>
        <w:t>вии со статьей 21 Конвенции, резюме своей деятельности в соответствии с Протоколом.</w:t>
      </w:r>
    </w:p>
    <w:p w:rsidR="00000000" w:rsidRDefault="00000000">
      <w:pPr>
        <w:pStyle w:val="SingleTxt"/>
      </w:pPr>
      <w:r>
        <w:t>407.</w:t>
      </w:r>
      <w:r>
        <w:tab/>
        <w:t>Комитет принял проект формы типового сообщения, который был разр</w:t>
      </w:r>
      <w:r>
        <w:t>а</w:t>
      </w:r>
      <w:r>
        <w:t>ботан Рабочей группой по Факультативному протоколу. Форма сообщения в окончательном согласованном виде приводится н</w:t>
      </w:r>
      <w:r>
        <w:t>и</w:t>
      </w:r>
      <w:r>
        <w:t>же:</w:t>
      </w:r>
    </w:p>
    <w:p w:rsidR="00000000" w:rsidRDefault="00000000">
      <w:pPr>
        <w:pStyle w:val="SingleTxt"/>
        <w:ind w:left="1742" w:hanging="475"/>
      </w:pPr>
      <w:r>
        <w:tab/>
      </w:r>
      <w:r>
        <w:tab/>
        <w:t>Факультативный протокол к Конвенции о ликвидации всех форм дискриминации в отношении женщин вступил в силу 22 декабря 2000 года. Он предусматривает право Комитета по ликвидации дискрим</w:t>
      </w:r>
      <w:r>
        <w:t>и</w:t>
      </w:r>
      <w:r>
        <w:t>нации в отношении женщин, являющегося органом в составе 23 независимых экспертов, получать и рассматривать сообщения (заявл</w:t>
      </w:r>
      <w:r>
        <w:t>е</w:t>
      </w:r>
      <w:r>
        <w:t>ния), полученные непосредственно или от их имени индивидуальных лиц или групп индивидуальных лиц, которые утверждают, что они являются жертвами нарушений прав человека, защищаемых Конвенцией.</w:t>
      </w:r>
    </w:p>
    <w:p w:rsidR="00000000" w:rsidRDefault="00000000">
      <w:pPr>
        <w:pStyle w:val="SingleTxt"/>
        <w:ind w:left="1742" w:hanging="475"/>
      </w:pPr>
      <w:r>
        <w:tab/>
      </w:r>
      <w:r>
        <w:tab/>
        <w:t>Для того чтобы сообщение подлежало рассмотрению Комитетом, оно:</w:t>
      </w:r>
    </w:p>
    <w:p w:rsidR="00000000" w:rsidRDefault="00000000">
      <w:pPr>
        <w:pStyle w:val="SingleTxt"/>
        <w:tabs>
          <w:tab w:val="right" w:pos="1685"/>
          <w:tab w:val="right" w:pos="2160"/>
        </w:tabs>
        <w:ind w:left="2218" w:hanging="475"/>
      </w:pPr>
      <w:r>
        <w:tab/>
        <w:t>•</w:t>
      </w:r>
      <w:r>
        <w:tab/>
        <w:t>должно быть представлено в письменном в</w:t>
      </w:r>
      <w:r>
        <w:t>и</w:t>
      </w:r>
      <w:r>
        <w:t>де;</w:t>
      </w:r>
    </w:p>
    <w:p w:rsidR="00000000" w:rsidRDefault="00000000">
      <w:pPr>
        <w:pStyle w:val="SingleTxt"/>
        <w:tabs>
          <w:tab w:val="right" w:pos="1685"/>
          <w:tab w:val="right" w:pos="2160"/>
        </w:tabs>
        <w:ind w:left="2218" w:hanging="475"/>
      </w:pPr>
      <w:r>
        <w:tab/>
        <w:t>•</w:t>
      </w:r>
      <w:r>
        <w:tab/>
        <w:t>не должно иметь анонимного х</w:t>
      </w:r>
      <w:r>
        <w:t>а</w:t>
      </w:r>
      <w:r>
        <w:t>рактера;</w:t>
      </w:r>
    </w:p>
    <w:p w:rsidR="00000000" w:rsidRDefault="00000000">
      <w:pPr>
        <w:pStyle w:val="SingleTxt"/>
        <w:tabs>
          <w:tab w:val="right" w:pos="1685"/>
          <w:tab w:val="right" w:pos="2160"/>
        </w:tabs>
        <w:ind w:left="2218" w:hanging="475"/>
      </w:pPr>
      <w:r>
        <w:tab/>
        <w:t>•</w:t>
      </w:r>
      <w:r>
        <w:tab/>
        <w:t>должно иметь отношение к государству, которое является участн</w:t>
      </w:r>
      <w:r>
        <w:t>и</w:t>
      </w:r>
      <w:r>
        <w:t>ком как Конвенции о ликвидации всех форм дискриминации в отн</w:t>
      </w:r>
      <w:r>
        <w:t>о</w:t>
      </w:r>
      <w:r>
        <w:t>шении женщин, так и Факультативного проток</w:t>
      </w:r>
      <w:r>
        <w:t>о</w:t>
      </w:r>
      <w:r>
        <w:t>ла;</w:t>
      </w:r>
    </w:p>
    <w:p w:rsidR="00000000" w:rsidRDefault="00000000">
      <w:pPr>
        <w:pStyle w:val="SingleTxt"/>
        <w:tabs>
          <w:tab w:val="right" w:pos="1685"/>
          <w:tab w:val="right" w:pos="2160"/>
        </w:tabs>
        <w:ind w:left="2218" w:hanging="475"/>
      </w:pPr>
      <w:r>
        <w:tab/>
        <w:t>•</w:t>
      </w:r>
      <w:r>
        <w:tab/>
        <w:t>должно быть представлено непосредственно или от имени индив</w:t>
      </w:r>
      <w:r>
        <w:t>и</w:t>
      </w:r>
      <w:r>
        <w:t>дуального лица или группы отдельных лиц, подпадающих под юри</w:t>
      </w:r>
      <w:r>
        <w:t>с</w:t>
      </w:r>
      <w:r>
        <w:t>дикцию государства, которое является участником Конвенции и Ф</w:t>
      </w:r>
      <w:r>
        <w:t>а</w:t>
      </w:r>
      <w:r>
        <w:t>культативного протокола. В тех случаях, когда сообщение предста</w:t>
      </w:r>
      <w:r>
        <w:t>в</w:t>
      </w:r>
      <w:r>
        <w:t>ляется от имени индивидуального лица или группы индивидуальных лиц, их согласие является необходимым, за исключением тех случ</w:t>
      </w:r>
      <w:r>
        <w:t>а</w:t>
      </w:r>
      <w:r>
        <w:t>ев, когда лицо, представляющее сообщение, может доказать, что оно действует от их имени без такого согл</w:t>
      </w:r>
      <w:r>
        <w:t>а</w:t>
      </w:r>
      <w:r>
        <w:t>сия.</w:t>
      </w:r>
    </w:p>
    <w:p w:rsidR="00000000" w:rsidRDefault="00000000">
      <w:pPr>
        <w:pStyle w:val="SingleTxt"/>
      </w:pPr>
      <w:r>
        <w:tab/>
      </w:r>
      <w:r>
        <w:tab/>
        <w:t xml:space="preserve">Как правило, сообщение </w:t>
      </w:r>
      <w:r>
        <w:rPr>
          <w:i/>
        </w:rPr>
        <w:t>не</w:t>
      </w:r>
      <w:r>
        <w:t xml:space="preserve"> будет рассматриват</w:t>
      </w:r>
      <w:r>
        <w:t>ь</w:t>
      </w:r>
      <w:r>
        <w:t>ся Комитетом:</w:t>
      </w:r>
    </w:p>
    <w:p w:rsidR="00000000" w:rsidRDefault="00000000">
      <w:pPr>
        <w:pStyle w:val="SingleTxt"/>
        <w:tabs>
          <w:tab w:val="right" w:pos="2160"/>
        </w:tabs>
        <w:ind w:left="2218" w:hanging="475"/>
      </w:pPr>
      <w:r>
        <w:tab/>
        <w:t>•</w:t>
      </w:r>
      <w:r>
        <w:tab/>
        <w:t>если не были исчерпаны все имеющиеся внутригосударственные средства прав</w:t>
      </w:r>
      <w:r>
        <w:t>о</w:t>
      </w:r>
      <w:r>
        <w:t>вой защиты;</w:t>
      </w:r>
    </w:p>
    <w:p w:rsidR="00000000" w:rsidRDefault="00000000">
      <w:pPr>
        <w:pStyle w:val="SingleTxt"/>
        <w:tabs>
          <w:tab w:val="right" w:pos="2160"/>
        </w:tabs>
        <w:ind w:left="2218" w:hanging="475"/>
      </w:pPr>
      <w:r>
        <w:tab/>
        <w:t>•</w:t>
      </w:r>
      <w:r>
        <w:tab/>
        <w:t>если же этот вопрос рассматривается или уже был рассмотрен Ком</w:t>
      </w:r>
      <w:r>
        <w:t>и</w:t>
      </w:r>
      <w:r>
        <w:t>тетом или в соответствии с другой международной процедурой;</w:t>
      </w:r>
    </w:p>
    <w:p w:rsidR="00000000" w:rsidRDefault="00000000">
      <w:pPr>
        <w:pStyle w:val="SingleTxt"/>
        <w:tabs>
          <w:tab w:val="right" w:pos="2160"/>
        </w:tabs>
        <w:ind w:left="2218" w:hanging="475"/>
      </w:pPr>
      <w:r>
        <w:tab/>
        <w:t>•</w:t>
      </w:r>
      <w:r>
        <w:tab/>
        <w:t>если дело касается предполагаемого нарушения, которое имело м</w:t>
      </w:r>
      <w:r>
        <w:t>е</w:t>
      </w:r>
      <w:r>
        <w:t>сто до вступления в силу Факультативного протокола в отношении данного гос</w:t>
      </w:r>
      <w:r>
        <w:t>у</w:t>
      </w:r>
      <w:r>
        <w:t>дарства.</w:t>
      </w:r>
    </w:p>
    <w:p w:rsidR="00000000" w:rsidRDefault="00000000">
      <w:pPr>
        <w:pStyle w:val="SingleTxt"/>
        <w:ind w:left="1742" w:hanging="475"/>
        <w:rPr>
          <w:i/>
        </w:rPr>
      </w:pPr>
      <w:r>
        <w:tab/>
      </w:r>
      <w:r>
        <w:tab/>
      </w:r>
      <w:r>
        <w:rPr>
          <w:i/>
        </w:rPr>
        <w:t>Для того чтобы сообщение могло быть рассмотрено, жертва или жертвы должны согласиться на сообщение их имени государству, в о</w:t>
      </w:r>
      <w:r>
        <w:rPr>
          <w:i/>
        </w:rPr>
        <w:t>т</w:t>
      </w:r>
      <w:r>
        <w:rPr>
          <w:i/>
        </w:rPr>
        <w:t>ношении которого сделано утверждение о совершении нарушения. В сл</w:t>
      </w:r>
      <w:r>
        <w:rPr>
          <w:i/>
        </w:rPr>
        <w:t>у</w:t>
      </w:r>
      <w:r>
        <w:rPr>
          <w:i/>
        </w:rPr>
        <w:t>чае принятия сообщение будет в конфиденциальном порядке доведено до сведения соответствующего гос</w:t>
      </w:r>
      <w:r>
        <w:rPr>
          <w:i/>
        </w:rPr>
        <w:t>у</w:t>
      </w:r>
      <w:r>
        <w:rPr>
          <w:i/>
        </w:rPr>
        <w:t>дарства-участника.</w:t>
      </w:r>
    </w:p>
    <w:p w:rsidR="00000000" w:rsidRDefault="00000000">
      <w:pPr>
        <w:pStyle w:val="SingleTxt"/>
        <w:jc w:val="center"/>
      </w:pPr>
      <w:r>
        <w:t>*   *   *</w:t>
      </w:r>
    </w:p>
    <w:p w:rsidR="00000000" w:rsidRDefault="00000000">
      <w:pPr>
        <w:pStyle w:val="SingleTxt"/>
        <w:ind w:left="1742" w:hanging="475"/>
      </w:pPr>
      <w:r>
        <w:tab/>
      </w:r>
      <w:r>
        <w:tab/>
        <w:t>Если вы хотите представить сообщение, просьба придерживаться приведенных ниже руководящих принципов как можно более тщательно. Также просьба представить любую соответствующую информацию, кот</w:t>
      </w:r>
      <w:r>
        <w:t>о</w:t>
      </w:r>
      <w:r>
        <w:t>рая будет иметься в наличии, после того как вы представите данную фо</w:t>
      </w:r>
      <w:r>
        <w:t>р</w:t>
      </w:r>
      <w:r>
        <w:t>му.</w:t>
      </w:r>
    </w:p>
    <w:p w:rsidR="00000000" w:rsidRDefault="00000000">
      <w:pPr>
        <w:pStyle w:val="SingleTxt"/>
        <w:ind w:left="1742" w:hanging="475"/>
      </w:pPr>
      <w:r>
        <w:tab/>
      </w:r>
      <w:r>
        <w:tab/>
        <w:t>С дополнительной информацией о Конвенции о ликвидации всех форм дискриминации в отношении женщин и Факультативном протоколе к ней, а также о правилах процедуры Комитета можно ознакомиться по адресу: http://www.un.org/womenwatch/daw/cedaw/index.html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Руководящие принципы для представления сообщений</w:t>
      </w:r>
    </w:p>
    <w:p w:rsidR="00000000" w:rsidRDefault="00000000">
      <w:pPr>
        <w:pStyle w:val="SingleTxt"/>
        <w:spacing w:after="0" w:line="120" w:lineRule="exact"/>
        <w:rPr>
          <w:sz w:val="10"/>
        </w:rPr>
      </w:pPr>
    </w:p>
    <w:p w:rsidR="00000000" w:rsidRDefault="00000000">
      <w:pPr>
        <w:pStyle w:val="SingleTxt"/>
        <w:ind w:left="1742" w:hanging="475"/>
      </w:pPr>
      <w:r>
        <w:tab/>
      </w:r>
      <w:r>
        <w:tab/>
        <w:t>Нижеследующий перечень вопросов содержит информацию для тех, кто хотел бы представить сообщение для рассмотрения Комитетом по л</w:t>
      </w:r>
      <w:r>
        <w:t>и</w:t>
      </w:r>
      <w:r>
        <w:t>квидации дискриминации в отношении женщин в соответствии с Факул</w:t>
      </w:r>
      <w:r>
        <w:t>ь</w:t>
      </w:r>
      <w:r>
        <w:t>тативным протоколом к Конвенции о ликвидации всех форм дискримин</w:t>
      </w:r>
      <w:r>
        <w:t>а</w:t>
      </w:r>
      <w:r>
        <w:t>ции в отношении женщин. Просьба представить как можно больший об</w:t>
      </w:r>
      <w:r>
        <w:t>ъ</w:t>
      </w:r>
      <w:r>
        <w:t>ем информации в ответ на перечисленные ниже пун</w:t>
      </w:r>
      <w:r>
        <w:t>к</w:t>
      </w:r>
      <w:r>
        <w:t>ты.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Направьте ваше сообщение по адресу:</w:t>
      </w:r>
    </w:p>
    <w:p w:rsidR="00000000" w:rsidRDefault="00000000">
      <w:pPr>
        <w:pStyle w:val="SingleTxt"/>
        <w:spacing w:after="0" w:line="120" w:lineRule="exact"/>
        <w:rPr>
          <w:sz w:val="10"/>
        </w:rPr>
      </w:pPr>
    </w:p>
    <w:p w:rsidR="00000000" w:rsidRDefault="00000000">
      <w:pPr>
        <w:pStyle w:val="SingleTxt"/>
      </w:pPr>
      <w:r>
        <w:tab/>
      </w:r>
      <w:r>
        <w:tab/>
        <w:t>Комитет по ликвидации дискриминации в о</w:t>
      </w:r>
      <w:r>
        <w:t>т</w:t>
      </w:r>
      <w:r>
        <w:t>ношении женщин</w:t>
      </w:r>
    </w:p>
    <w:p w:rsidR="00000000" w:rsidRDefault="00000000">
      <w:pPr>
        <w:pStyle w:val="SingleTxt"/>
        <w:ind w:left="2218" w:hanging="951"/>
      </w:pPr>
      <w:r>
        <w:tab/>
      </w:r>
      <w:r>
        <w:tab/>
        <w:t>c/o Division for the Advancement of Women, Department of Economic and Social Affairs</w:t>
      </w:r>
    </w:p>
    <w:p w:rsidR="00000000" w:rsidRDefault="00000000">
      <w:pPr>
        <w:pStyle w:val="SingleTxt"/>
        <w:jc w:val="left"/>
      </w:pPr>
      <w:r>
        <w:tab/>
      </w:r>
      <w:r>
        <w:tab/>
        <w:t>United Nations Secretariat</w:t>
      </w:r>
      <w:r>
        <w:br/>
      </w:r>
      <w:r>
        <w:tab/>
      </w:r>
      <w:r>
        <w:tab/>
        <w:t>2 United Nations Plaza</w:t>
      </w:r>
      <w:r>
        <w:br/>
      </w:r>
      <w:r>
        <w:tab/>
      </w:r>
      <w:r>
        <w:tab/>
        <w:t>DC-2/12</w:t>
      </w:r>
      <w:r>
        <w:rPr>
          <w:vertAlign w:val="superscript"/>
        </w:rPr>
        <w:t>th</w:t>
      </w:r>
      <w:r>
        <w:t xml:space="preserve"> Floor</w:t>
      </w:r>
      <w:r>
        <w:br/>
      </w:r>
      <w:r>
        <w:tab/>
      </w:r>
      <w:r>
        <w:tab/>
        <w:t>New York, NY 10017</w:t>
      </w:r>
      <w:r>
        <w:br/>
      </w:r>
      <w:r>
        <w:tab/>
      </w:r>
      <w:r>
        <w:tab/>
        <w:t>United States of America</w:t>
      </w:r>
    </w:p>
    <w:p w:rsidR="00000000" w:rsidRDefault="00000000">
      <w:pPr>
        <w:pStyle w:val="SingleTxt"/>
      </w:pPr>
      <w:r>
        <w:tab/>
      </w:r>
      <w:r>
        <w:tab/>
        <w:t>Fax: 1-212-963-3463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Информация, касающаяся автора (авторов) сообщения</w:t>
      </w:r>
    </w:p>
    <w:p w:rsidR="00000000" w:rsidRDefault="00000000">
      <w:pPr>
        <w:pStyle w:val="SingleTxt"/>
        <w:spacing w:after="0" w:line="120" w:lineRule="exact"/>
        <w:rPr>
          <w:sz w:val="10"/>
        </w:rPr>
      </w:pPr>
    </w:p>
    <w:p w:rsidR="00000000" w:rsidRDefault="00000000">
      <w:pPr>
        <w:pStyle w:val="SingleTxt"/>
        <w:tabs>
          <w:tab w:val="right" w:pos="2160"/>
        </w:tabs>
        <w:ind w:left="2218" w:hanging="475"/>
      </w:pPr>
      <w:r>
        <w:tab/>
        <w:t>•</w:t>
      </w:r>
      <w:r>
        <w:tab/>
        <w:t>Фамилия</w:t>
      </w:r>
    </w:p>
    <w:p w:rsidR="00000000" w:rsidRDefault="00000000">
      <w:pPr>
        <w:pStyle w:val="SingleTxt"/>
        <w:tabs>
          <w:tab w:val="right" w:pos="2160"/>
        </w:tabs>
        <w:ind w:left="2218" w:hanging="475"/>
      </w:pPr>
      <w:r>
        <w:tab/>
        <w:t>•</w:t>
      </w:r>
      <w:r>
        <w:tab/>
        <w:t>Имя</w:t>
      </w:r>
    </w:p>
    <w:p w:rsidR="00000000" w:rsidRDefault="00000000">
      <w:pPr>
        <w:pStyle w:val="SingleTxt"/>
        <w:tabs>
          <w:tab w:val="right" w:pos="2160"/>
        </w:tabs>
        <w:ind w:left="2218" w:hanging="475"/>
      </w:pPr>
      <w:r>
        <w:tab/>
        <w:t>•</w:t>
      </w:r>
      <w:r>
        <w:tab/>
        <w:t>Дата и место рождения</w:t>
      </w:r>
    </w:p>
    <w:p w:rsidR="00000000" w:rsidRDefault="00000000">
      <w:pPr>
        <w:pStyle w:val="SingleTxt"/>
        <w:tabs>
          <w:tab w:val="right" w:pos="2160"/>
        </w:tabs>
        <w:ind w:left="2218" w:hanging="475"/>
      </w:pPr>
      <w:r>
        <w:tab/>
        <w:t>•</w:t>
      </w:r>
      <w:r>
        <w:tab/>
        <w:t>Национальность/гражданство</w:t>
      </w:r>
    </w:p>
    <w:p w:rsidR="00000000" w:rsidRDefault="00000000">
      <w:pPr>
        <w:pStyle w:val="SingleTxt"/>
        <w:tabs>
          <w:tab w:val="right" w:pos="2160"/>
        </w:tabs>
        <w:ind w:left="2218" w:hanging="475"/>
      </w:pPr>
      <w:r>
        <w:tab/>
        <w:t>•</w:t>
      </w:r>
      <w:r>
        <w:tab/>
        <w:t>Номер паспорта/удостоверения личности (если имее</w:t>
      </w:r>
      <w:r>
        <w:t>т</w:t>
      </w:r>
      <w:r>
        <w:t>ся)</w:t>
      </w:r>
    </w:p>
    <w:p w:rsidR="00000000" w:rsidRDefault="00000000">
      <w:pPr>
        <w:pStyle w:val="SingleTxt"/>
        <w:tabs>
          <w:tab w:val="right" w:pos="2160"/>
        </w:tabs>
        <w:ind w:left="2218" w:hanging="475"/>
      </w:pPr>
      <w:r>
        <w:tab/>
        <w:t>•</w:t>
      </w:r>
      <w:r>
        <w:tab/>
        <w:t>Пол</w:t>
      </w:r>
    </w:p>
    <w:p w:rsidR="00000000" w:rsidRDefault="00000000">
      <w:pPr>
        <w:pStyle w:val="SingleTxt"/>
        <w:tabs>
          <w:tab w:val="right" w:pos="2160"/>
        </w:tabs>
        <w:ind w:left="2218" w:hanging="475"/>
      </w:pPr>
      <w:r>
        <w:tab/>
        <w:t>•</w:t>
      </w:r>
      <w:r>
        <w:tab/>
        <w:t>Семейное п</w:t>
      </w:r>
      <w:r>
        <w:t>о</w:t>
      </w:r>
      <w:r>
        <w:t>ложение/дети</w:t>
      </w:r>
    </w:p>
    <w:p w:rsidR="00000000" w:rsidRDefault="00000000">
      <w:pPr>
        <w:pStyle w:val="SingleTxt"/>
        <w:tabs>
          <w:tab w:val="right" w:pos="2160"/>
        </w:tabs>
        <w:ind w:left="2218" w:hanging="475"/>
      </w:pPr>
      <w:r>
        <w:tab/>
        <w:t>•</w:t>
      </w:r>
      <w:r>
        <w:tab/>
        <w:t>Профессия</w:t>
      </w:r>
    </w:p>
    <w:p w:rsidR="00000000" w:rsidRDefault="00000000">
      <w:pPr>
        <w:pStyle w:val="SingleTxt"/>
        <w:tabs>
          <w:tab w:val="right" w:pos="2160"/>
        </w:tabs>
        <w:ind w:left="2218" w:hanging="475"/>
      </w:pPr>
      <w:r>
        <w:tab/>
        <w:t>•</w:t>
      </w:r>
      <w:r>
        <w:tab/>
        <w:t>Этническое происхождение, вероисповедание, социальная группа (если уместно)</w:t>
      </w:r>
    </w:p>
    <w:p w:rsidR="00000000" w:rsidRDefault="00000000">
      <w:pPr>
        <w:pStyle w:val="SingleTxt"/>
        <w:tabs>
          <w:tab w:val="right" w:pos="2160"/>
        </w:tabs>
        <w:ind w:left="2218" w:hanging="475"/>
      </w:pPr>
      <w:r>
        <w:tab/>
        <w:t>•</w:t>
      </w:r>
      <w:r>
        <w:tab/>
        <w:t>Нынешний адрес</w:t>
      </w:r>
    </w:p>
    <w:p w:rsidR="00000000" w:rsidRDefault="00000000">
      <w:pPr>
        <w:pStyle w:val="SingleTxt"/>
        <w:tabs>
          <w:tab w:val="right" w:pos="2160"/>
        </w:tabs>
        <w:ind w:left="2218" w:hanging="475"/>
      </w:pPr>
      <w:r>
        <w:tab/>
        <w:t>•</w:t>
      </w:r>
      <w:r>
        <w:tab/>
        <w:t>Почтовый адрес для конфиденциальной корреспонденции (если я</w:t>
      </w:r>
      <w:r>
        <w:t>в</w:t>
      </w:r>
      <w:r>
        <w:t>ляется иным, чем нынешний адрес)</w:t>
      </w:r>
    </w:p>
    <w:p w:rsidR="00000000" w:rsidRDefault="00000000">
      <w:pPr>
        <w:pStyle w:val="SingleTxt"/>
        <w:tabs>
          <w:tab w:val="right" w:pos="2160"/>
        </w:tabs>
        <w:ind w:left="2218" w:hanging="475"/>
      </w:pPr>
      <w:r>
        <w:tab/>
        <w:t>•</w:t>
      </w:r>
      <w:r>
        <w:tab/>
        <w:t>Факс/телефон/электронная почта</w:t>
      </w:r>
    </w:p>
    <w:p w:rsidR="00000000" w:rsidRDefault="00000000">
      <w:pPr>
        <w:pStyle w:val="SingleTxt"/>
        <w:tabs>
          <w:tab w:val="right" w:pos="2160"/>
        </w:tabs>
        <w:ind w:left="2218" w:hanging="475"/>
      </w:pPr>
      <w:r>
        <w:tab/>
        <w:t>•</w:t>
      </w:r>
      <w:r>
        <w:tab/>
        <w:t>Укажите, представляете ли вы сообщение в кач</w:t>
      </w:r>
      <w:r>
        <w:t>е</w:t>
      </w:r>
      <w:r>
        <w:t>стве:</w:t>
      </w:r>
    </w:p>
    <w:p w:rsidR="00000000" w:rsidRDefault="00000000">
      <w:pPr>
        <w:pStyle w:val="SingleTxt"/>
        <w:tabs>
          <w:tab w:val="right" w:pos="2160"/>
        </w:tabs>
        <w:ind w:left="2218" w:hanging="475"/>
      </w:pPr>
      <w:r>
        <w:tab/>
        <w:t>–</w:t>
      </w:r>
      <w:r>
        <w:tab/>
        <w:t>предполагаемой жертвы (жертв); если вы представляете группу о</w:t>
      </w:r>
      <w:r>
        <w:t>т</w:t>
      </w:r>
      <w:r>
        <w:t>дельных лиц, являющихся предполагаемыми жертвами, представьте основную информацию о каждом отдельном л</w:t>
      </w:r>
      <w:r>
        <w:t>и</w:t>
      </w:r>
      <w:r>
        <w:t>це;</w:t>
      </w:r>
    </w:p>
    <w:p w:rsidR="00000000" w:rsidRDefault="00000000">
      <w:pPr>
        <w:pStyle w:val="SingleTxt"/>
        <w:tabs>
          <w:tab w:val="right" w:pos="2160"/>
        </w:tabs>
        <w:ind w:left="2218" w:hanging="475"/>
      </w:pPr>
      <w:r>
        <w:tab/>
        <w:t>–</w:t>
      </w:r>
      <w:r>
        <w:tab/>
        <w:t>от имени предполагаемой жертвы (предполагаемых жертв). Пре</w:t>
      </w:r>
      <w:r>
        <w:t>д</w:t>
      </w:r>
      <w:r>
        <w:t>ставьте доказательства, подтверждающие согласие жертвы (жертв) или причины, обосновывающие представление сообщения без такого согл</w:t>
      </w:r>
      <w:r>
        <w:t>а</w:t>
      </w:r>
      <w:r>
        <w:t>сия.</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2.</w:t>
      </w:r>
      <w:r>
        <w:tab/>
        <w:t>Информация, касающаяся предполагаемой жертвы (предполагаемых жертв) (если она/они являются иным лицом, чем автор)</w:t>
      </w:r>
    </w:p>
    <w:p w:rsidR="00000000" w:rsidRDefault="00000000">
      <w:pPr>
        <w:pStyle w:val="SingleTxt"/>
        <w:spacing w:after="0" w:line="120" w:lineRule="exact"/>
        <w:rPr>
          <w:sz w:val="10"/>
        </w:rPr>
      </w:pPr>
    </w:p>
    <w:p w:rsidR="00000000" w:rsidRDefault="00000000">
      <w:pPr>
        <w:pStyle w:val="SingleTxt"/>
        <w:tabs>
          <w:tab w:val="right" w:pos="2160"/>
        </w:tabs>
        <w:ind w:left="2218" w:hanging="475"/>
      </w:pPr>
      <w:r>
        <w:tab/>
        <w:t>•</w:t>
      </w:r>
      <w:r>
        <w:tab/>
        <w:t>Фамилия</w:t>
      </w:r>
    </w:p>
    <w:p w:rsidR="00000000" w:rsidRDefault="00000000">
      <w:pPr>
        <w:pStyle w:val="SingleTxt"/>
        <w:tabs>
          <w:tab w:val="right" w:pos="2160"/>
        </w:tabs>
        <w:ind w:left="2218" w:hanging="475"/>
      </w:pPr>
      <w:r>
        <w:tab/>
        <w:t>•</w:t>
      </w:r>
      <w:r>
        <w:tab/>
        <w:t>Имя</w:t>
      </w:r>
    </w:p>
    <w:p w:rsidR="00000000" w:rsidRDefault="00000000">
      <w:pPr>
        <w:pStyle w:val="SingleTxt"/>
        <w:tabs>
          <w:tab w:val="right" w:pos="2160"/>
        </w:tabs>
        <w:ind w:left="2218" w:hanging="475"/>
      </w:pPr>
      <w:r>
        <w:tab/>
        <w:t>•</w:t>
      </w:r>
      <w:r>
        <w:tab/>
        <w:t>Дата и место рождения</w:t>
      </w:r>
    </w:p>
    <w:p w:rsidR="00000000" w:rsidRDefault="00000000">
      <w:pPr>
        <w:pStyle w:val="SingleTxt"/>
        <w:tabs>
          <w:tab w:val="right" w:pos="2160"/>
        </w:tabs>
        <w:ind w:left="2218" w:hanging="475"/>
      </w:pPr>
      <w:r>
        <w:tab/>
        <w:t>•</w:t>
      </w:r>
      <w:r>
        <w:tab/>
        <w:t>Национальность/гражданство</w:t>
      </w:r>
    </w:p>
    <w:p w:rsidR="00000000" w:rsidRDefault="00000000">
      <w:pPr>
        <w:pStyle w:val="SingleTxt"/>
        <w:tabs>
          <w:tab w:val="right" w:pos="2160"/>
        </w:tabs>
        <w:ind w:left="2218" w:hanging="475"/>
      </w:pPr>
      <w:r>
        <w:tab/>
        <w:t>•</w:t>
      </w:r>
      <w:r>
        <w:tab/>
        <w:t>Номер паспорта/удостоверение личности (если имее</w:t>
      </w:r>
      <w:r>
        <w:t>т</w:t>
      </w:r>
      <w:r>
        <w:t>ся)</w:t>
      </w:r>
    </w:p>
    <w:p w:rsidR="00000000" w:rsidRDefault="00000000">
      <w:pPr>
        <w:pStyle w:val="SingleTxt"/>
        <w:tabs>
          <w:tab w:val="right" w:pos="2160"/>
        </w:tabs>
        <w:ind w:left="2218" w:hanging="475"/>
      </w:pPr>
      <w:r>
        <w:tab/>
        <w:t>•</w:t>
      </w:r>
      <w:r>
        <w:tab/>
        <w:t>Пол</w:t>
      </w:r>
    </w:p>
    <w:p w:rsidR="00000000" w:rsidRDefault="00000000">
      <w:pPr>
        <w:pStyle w:val="SingleTxt"/>
        <w:tabs>
          <w:tab w:val="right" w:pos="2160"/>
        </w:tabs>
        <w:ind w:left="2218" w:hanging="475"/>
      </w:pPr>
      <w:r>
        <w:tab/>
        <w:t>•</w:t>
      </w:r>
      <w:r>
        <w:tab/>
        <w:t>Семейное п</w:t>
      </w:r>
      <w:r>
        <w:t>о</w:t>
      </w:r>
      <w:r>
        <w:t>ложение/дети</w:t>
      </w:r>
    </w:p>
    <w:p w:rsidR="00000000" w:rsidRDefault="00000000">
      <w:pPr>
        <w:pStyle w:val="SingleTxt"/>
        <w:tabs>
          <w:tab w:val="right" w:pos="2160"/>
        </w:tabs>
        <w:ind w:left="2218" w:hanging="475"/>
      </w:pPr>
      <w:r>
        <w:tab/>
        <w:t>•</w:t>
      </w:r>
      <w:r>
        <w:tab/>
        <w:t>Профессия</w:t>
      </w:r>
    </w:p>
    <w:p w:rsidR="00000000" w:rsidRDefault="00000000">
      <w:pPr>
        <w:pStyle w:val="SingleTxt"/>
        <w:tabs>
          <w:tab w:val="right" w:pos="2160"/>
        </w:tabs>
        <w:ind w:left="2218" w:hanging="475"/>
      </w:pPr>
      <w:r>
        <w:tab/>
        <w:t>•</w:t>
      </w:r>
      <w:r>
        <w:tab/>
        <w:t>Этническое происхождение, вероисповедание, социальная группа (если уместно)</w:t>
      </w:r>
    </w:p>
    <w:p w:rsidR="00000000" w:rsidRDefault="00000000">
      <w:pPr>
        <w:pStyle w:val="SingleTxt"/>
        <w:tabs>
          <w:tab w:val="right" w:pos="2160"/>
        </w:tabs>
        <w:ind w:left="2218" w:hanging="475"/>
      </w:pPr>
      <w:r>
        <w:tab/>
        <w:t>•</w:t>
      </w:r>
      <w:r>
        <w:tab/>
        <w:t>Нынешний адрес</w:t>
      </w:r>
    </w:p>
    <w:p w:rsidR="00000000" w:rsidRDefault="00000000">
      <w:pPr>
        <w:pStyle w:val="SingleTxt"/>
        <w:tabs>
          <w:tab w:val="right" w:pos="2160"/>
        </w:tabs>
        <w:ind w:left="2218" w:hanging="475"/>
      </w:pPr>
      <w:r>
        <w:tab/>
        <w:t>•</w:t>
      </w:r>
      <w:r>
        <w:tab/>
        <w:t>Почтовый адрес для конфиденциальной корреспонденции, если я</w:t>
      </w:r>
      <w:r>
        <w:t>в</w:t>
      </w:r>
      <w:r>
        <w:t>ляется иным, чем нынешний адрес</w:t>
      </w:r>
    </w:p>
    <w:p w:rsidR="00000000" w:rsidRDefault="00000000">
      <w:pPr>
        <w:pStyle w:val="SingleTxt"/>
        <w:tabs>
          <w:tab w:val="right" w:pos="2160"/>
        </w:tabs>
        <w:ind w:left="2218" w:hanging="475"/>
      </w:pPr>
      <w:r>
        <w:tab/>
        <w:t>•</w:t>
      </w:r>
      <w:r>
        <w:tab/>
        <w:t>Факс/телефон/электронная почта</w:t>
      </w:r>
    </w:p>
    <w:p w:rsidR="00000000" w:rsidRDefault="00000000">
      <w:pPr>
        <w:pStyle w:val="SingleTxt"/>
        <w:tabs>
          <w:tab w:val="right" w:pos="2160"/>
        </w:tabs>
        <w:spacing w:after="0" w:line="120" w:lineRule="exact"/>
        <w:ind w:left="2218"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Информация о соответствующем государстве-участнике</w:t>
      </w:r>
    </w:p>
    <w:p w:rsidR="00000000" w:rsidRDefault="00000000">
      <w:pPr>
        <w:pStyle w:val="SingleTxt"/>
        <w:spacing w:after="0" w:line="120" w:lineRule="exact"/>
        <w:rPr>
          <w:sz w:val="10"/>
        </w:rPr>
      </w:pPr>
    </w:p>
    <w:p w:rsidR="00000000" w:rsidRDefault="00000000">
      <w:pPr>
        <w:pStyle w:val="SingleTxt"/>
        <w:tabs>
          <w:tab w:val="right" w:pos="2160"/>
        </w:tabs>
        <w:ind w:left="2218" w:hanging="475"/>
      </w:pPr>
      <w:r>
        <w:tab/>
        <w:t>•</w:t>
      </w:r>
      <w:r>
        <w:tab/>
        <w:t>Название г</w:t>
      </w:r>
      <w:r>
        <w:t>о</w:t>
      </w:r>
      <w:r>
        <w:t>сударства-участника (страны)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Характер предполагаемого нарушения (предполагаемых нарушений)</w:t>
      </w:r>
    </w:p>
    <w:p w:rsidR="00000000" w:rsidRDefault="00000000">
      <w:pPr>
        <w:pStyle w:val="SingleTxt"/>
        <w:spacing w:after="0" w:line="120" w:lineRule="exact"/>
        <w:rPr>
          <w:sz w:val="10"/>
        </w:rPr>
      </w:pPr>
    </w:p>
    <w:p w:rsidR="00000000" w:rsidRDefault="00000000">
      <w:pPr>
        <w:pStyle w:val="SingleTxt"/>
        <w:ind w:left="1742" w:hanging="475"/>
      </w:pPr>
      <w:r>
        <w:tab/>
      </w:r>
      <w:r>
        <w:tab/>
        <w:t>Представьте подробную информацию для обоснования вашего зая</w:t>
      </w:r>
      <w:r>
        <w:t>в</w:t>
      </w:r>
      <w:r>
        <w:t>ления, в том числе:</w:t>
      </w:r>
    </w:p>
    <w:p w:rsidR="00000000" w:rsidRDefault="00000000">
      <w:pPr>
        <w:pStyle w:val="SingleTxt"/>
        <w:tabs>
          <w:tab w:val="right" w:pos="2160"/>
        </w:tabs>
        <w:ind w:left="2218" w:hanging="475"/>
      </w:pPr>
      <w:r>
        <w:tab/>
        <w:t>•</w:t>
      </w:r>
      <w:r>
        <w:tab/>
        <w:t>описание предполагаемого нарушения (нарушений) и предполага</w:t>
      </w:r>
      <w:r>
        <w:t>е</w:t>
      </w:r>
      <w:r>
        <w:t>мых лиц, совершивших нар</w:t>
      </w:r>
      <w:r>
        <w:t>у</w:t>
      </w:r>
      <w:r>
        <w:t>шение;</w:t>
      </w:r>
    </w:p>
    <w:p w:rsidR="00000000" w:rsidRDefault="00000000">
      <w:pPr>
        <w:pStyle w:val="SingleTxt"/>
        <w:tabs>
          <w:tab w:val="right" w:pos="2160"/>
        </w:tabs>
        <w:ind w:left="2218" w:hanging="475"/>
      </w:pPr>
      <w:r>
        <w:tab/>
        <w:t>•</w:t>
      </w:r>
      <w:r>
        <w:tab/>
        <w:t>дата (даты);</w:t>
      </w:r>
    </w:p>
    <w:p w:rsidR="00000000" w:rsidRDefault="00000000">
      <w:pPr>
        <w:pStyle w:val="SingleTxt"/>
        <w:tabs>
          <w:tab w:val="right" w:pos="2160"/>
        </w:tabs>
        <w:ind w:left="2218" w:hanging="475"/>
      </w:pPr>
      <w:r>
        <w:tab/>
        <w:t>•</w:t>
      </w:r>
      <w:r>
        <w:tab/>
        <w:t>место (места);</w:t>
      </w:r>
    </w:p>
    <w:p w:rsidR="00000000" w:rsidRDefault="00000000">
      <w:pPr>
        <w:pStyle w:val="SingleTxt"/>
        <w:tabs>
          <w:tab w:val="right" w:pos="2160"/>
        </w:tabs>
        <w:ind w:left="2218" w:hanging="475"/>
      </w:pPr>
      <w:r>
        <w:tab/>
        <w:t>•</w:t>
      </w:r>
      <w:r>
        <w:tab/>
        <w:t>положения Конвенции о ликвидации всех форм дискриминации в о</w:t>
      </w:r>
      <w:r>
        <w:t>т</w:t>
      </w:r>
      <w:r>
        <w:t>ношении женщин, которые были предположительно нарушены. Если сообщение касается более чем одного положения, дайте описание каждого отдельного н</w:t>
      </w:r>
      <w:r>
        <w:t>а</w:t>
      </w:r>
      <w:r>
        <w:t>рушения.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5.</w:t>
      </w:r>
      <w:r>
        <w:tab/>
        <w:t>Меры, принятые для исчерпания внутренних средств правовой защиты</w:t>
      </w:r>
    </w:p>
    <w:p w:rsidR="00000000" w:rsidRDefault="00000000">
      <w:pPr>
        <w:pStyle w:val="SingleTxt"/>
        <w:spacing w:after="0" w:line="120" w:lineRule="exact"/>
        <w:rPr>
          <w:sz w:val="10"/>
        </w:rPr>
      </w:pPr>
    </w:p>
    <w:p w:rsidR="00000000" w:rsidRDefault="00000000">
      <w:pPr>
        <w:pStyle w:val="SingleTxt"/>
        <w:ind w:left="1742" w:hanging="475"/>
      </w:pPr>
      <w:r>
        <w:tab/>
      </w:r>
      <w:r>
        <w:tab/>
        <w:t>Опишите меры, принятые с целью исчерпания внутренних средств правовой защиты; например, попытки применить юридические, админ</w:t>
      </w:r>
      <w:r>
        <w:t>и</w:t>
      </w:r>
      <w:r>
        <w:t>стративные, законодательные, политические или программные средства защ</w:t>
      </w:r>
      <w:r>
        <w:t>и</w:t>
      </w:r>
      <w:r>
        <w:t>ты, включая:</w:t>
      </w:r>
    </w:p>
    <w:p w:rsidR="00000000" w:rsidRDefault="00000000">
      <w:pPr>
        <w:pStyle w:val="SingleTxt"/>
        <w:tabs>
          <w:tab w:val="right" w:pos="2160"/>
        </w:tabs>
        <w:ind w:left="2218" w:hanging="475"/>
      </w:pPr>
      <w:r>
        <w:tab/>
        <w:t>•</w:t>
      </w:r>
      <w:r>
        <w:tab/>
        <w:t>тип (типы) запрашиваемых средств защ</w:t>
      </w:r>
      <w:r>
        <w:t>и</w:t>
      </w:r>
      <w:r>
        <w:t>ты;</w:t>
      </w:r>
    </w:p>
    <w:p w:rsidR="00000000" w:rsidRDefault="00000000">
      <w:pPr>
        <w:pStyle w:val="SingleTxt"/>
        <w:tabs>
          <w:tab w:val="right" w:pos="2160"/>
        </w:tabs>
        <w:ind w:left="2218" w:hanging="475"/>
      </w:pPr>
      <w:r>
        <w:tab/>
        <w:t>•</w:t>
      </w:r>
      <w:r>
        <w:tab/>
        <w:t>дата (даты);</w:t>
      </w:r>
    </w:p>
    <w:p w:rsidR="00000000" w:rsidRDefault="00000000">
      <w:pPr>
        <w:pStyle w:val="SingleTxt"/>
        <w:tabs>
          <w:tab w:val="right" w:pos="2160"/>
        </w:tabs>
        <w:ind w:left="2218" w:hanging="475"/>
      </w:pPr>
      <w:r>
        <w:tab/>
        <w:t>•</w:t>
      </w:r>
      <w:r>
        <w:tab/>
        <w:t>место (места);</w:t>
      </w:r>
    </w:p>
    <w:p w:rsidR="00000000" w:rsidRDefault="00000000">
      <w:pPr>
        <w:pStyle w:val="SingleTxt"/>
        <w:tabs>
          <w:tab w:val="right" w:pos="2160"/>
        </w:tabs>
        <w:ind w:left="2218" w:hanging="475"/>
      </w:pPr>
      <w:r>
        <w:tab/>
        <w:t>•</w:t>
      </w:r>
      <w:r>
        <w:tab/>
        <w:t>кто явился инициатором этих мер;</w:t>
      </w:r>
    </w:p>
    <w:p w:rsidR="00000000" w:rsidRDefault="00000000">
      <w:pPr>
        <w:pStyle w:val="SingleTxt"/>
        <w:tabs>
          <w:tab w:val="right" w:pos="2160"/>
        </w:tabs>
        <w:ind w:left="2218" w:hanging="475"/>
      </w:pPr>
      <w:r>
        <w:tab/>
        <w:t>•</w:t>
      </w:r>
      <w:r>
        <w:tab/>
        <w:t>в какое учреждение или орган был направлен запрос;</w:t>
      </w:r>
    </w:p>
    <w:p w:rsidR="00000000" w:rsidRDefault="00000000">
      <w:pPr>
        <w:pStyle w:val="SingleTxt"/>
        <w:tabs>
          <w:tab w:val="right" w:pos="2160"/>
        </w:tabs>
        <w:ind w:left="2218" w:hanging="475"/>
      </w:pPr>
      <w:r>
        <w:tab/>
        <w:t>•</w:t>
      </w:r>
      <w:r>
        <w:tab/>
        <w:t>название суда, в котором рассматривается дело (если это имело м</w:t>
      </w:r>
      <w:r>
        <w:t>е</w:t>
      </w:r>
      <w:r>
        <w:t>сто);</w:t>
      </w:r>
    </w:p>
    <w:p w:rsidR="00000000" w:rsidRDefault="00000000">
      <w:pPr>
        <w:pStyle w:val="SingleTxt"/>
        <w:tabs>
          <w:tab w:val="right" w:pos="2160"/>
        </w:tabs>
        <w:ind w:left="2218" w:hanging="475"/>
      </w:pPr>
      <w:r>
        <w:tab/>
        <w:t>•</w:t>
      </w:r>
      <w:r>
        <w:tab/>
        <w:t>если не были исчерпаны внутренние средства правовой защиты, то объясните почему.</w:t>
      </w:r>
    </w:p>
    <w:p w:rsidR="00000000" w:rsidRDefault="00000000">
      <w:pPr>
        <w:pStyle w:val="SingleTxt"/>
      </w:pPr>
      <w:r>
        <w:rPr>
          <w:i/>
        </w:rPr>
        <w:tab/>
        <w:t>Примечание</w:t>
      </w:r>
      <w:r>
        <w:t>: Приложите копии всех соответствующих д</w:t>
      </w:r>
      <w:r>
        <w:t>о</w:t>
      </w:r>
      <w:r>
        <w:t>кументов.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w:t>
      </w:r>
      <w:r>
        <w:tab/>
        <w:t>Другие международные процедуры</w:t>
      </w:r>
    </w:p>
    <w:p w:rsidR="00000000" w:rsidRDefault="00000000">
      <w:pPr>
        <w:pStyle w:val="SingleTxt"/>
        <w:spacing w:after="0" w:line="120" w:lineRule="exact"/>
        <w:rPr>
          <w:sz w:val="10"/>
        </w:rPr>
      </w:pPr>
    </w:p>
    <w:p w:rsidR="00000000" w:rsidRDefault="00000000">
      <w:pPr>
        <w:pStyle w:val="SingleTxt"/>
        <w:ind w:left="1742" w:hanging="475"/>
      </w:pPr>
      <w:r>
        <w:tab/>
      </w:r>
      <w:r>
        <w:tab/>
        <w:t>Был ли данный вопрос уже рассмотрен или же рассматривается в н</w:t>
      </w:r>
      <w:r>
        <w:t>а</w:t>
      </w:r>
      <w:r>
        <w:t>стоящее время в соответствии с процедурами другого международного расследования или урегулирования? Если да, то разъя</w:t>
      </w:r>
      <w:r>
        <w:t>с</w:t>
      </w:r>
      <w:r>
        <w:t>ните:</w:t>
      </w:r>
    </w:p>
    <w:p w:rsidR="00000000" w:rsidRDefault="00000000">
      <w:pPr>
        <w:pStyle w:val="SingleTxt"/>
        <w:tabs>
          <w:tab w:val="right" w:pos="2160"/>
        </w:tabs>
        <w:ind w:left="2218" w:hanging="475"/>
      </w:pPr>
      <w:r>
        <w:tab/>
        <w:t>•</w:t>
      </w:r>
      <w:r>
        <w:tab/>
        <w:t>тип процедуры (проц</w:t>
      </w:r>
      <w:r>
        <w:t>е</w:t>
      </w:r>
      <w:r>
        <w:t>дур);</w:t>
      </w:r>
    </w:p>
    <w:p w:rsidR="00000000" w:rsidRDefault="00000000">
      <w:pPr>
        <w:pStyle w:val="SingleTxt"/>
        <w:tabs>
          <w:tab w:val="right" w:pos="2160"/>
        </w:tabs>
        <w:ind w:left="2218" w:hanging="475"/>
      </w:pPr>
      <w:r>
        <w:tab/>
        <w:t>•</w:t>
      </w:r>
      <w:r>
        <w:tab/>
        <w:t>дата (даты);</w:t>
      </w:r>
    </w:p>
    <w:p w:rsidR="00000000" w:rsidRDefault="00000000">
      <w:pPr>
        <w:pStyle w:val="SingleTxt"/>
        <w:tabs>
          <w:tab w:val="right" w:pos="2160"/>
        </w:tabs>
        <w:ind w:left="2218" w:hanging="475"/>
      </w:pPr>
      <w:r>
        <w:tab/>
        <w:t>•</w:t>
      </w:r>
      <w:r>
        <w:tab/>
        <w:t>место (места);</w:t>
      </w:r>
    </w:p>
    <w:p w:rsidR="00000000" w:rsidRDefault="00000000">
      <w:pPr>
        <w:pStyle w:val="SingleTxt"/>
        <w:tabs>
          <w:tab w:val="right" w:pos="2160"/>
        </w:tabs>
        <w:ind w:left="2218" w:hanging="475"/>
      </w:pPr>
      <w:r>
        <w:tab/>
        <w:t>•</w:t>
      </w:r>
      <w:r>
        <w:tab/>
        <w:t>результаты (если таковые имелись).</w:t>
      </w:r>
    </w:p>
    <w:p w:rsidR="00000000" w:rsidRDefault="00000000">
      <w:pPr>
        <w:pStyle w:val="SingleTxt"/>
      </w:pPr>
      <w:r>
        <w:rPr>
          <w:i/>
        </w:rPr>
        <w:tab/>
        <w:t>Примечание</w:t>
      </w:r>
      <w:r>
        <w:t>: Приложите копии всех соответствующих д</w:t>
      </w:r>
      <w:r>
        <w:t>о</w:t>
      </w:r>
      <w:r>
        <w:t>кументов.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7.</w:t>
      </w:r>
      <w:r>
        <w:tab/>
        <w:t>Дата и подпись</w:t>
      </w:r>
    </w:p>
    <w:p w:rsidR="00000000" w:rsidRDefault="00000000">
      <w:pPr>
        <w:pStyle w:val="SingleTxt"/>
        <w:spacing w:after="0" w:line="120" w:lineRule="exact"/>
        <w:rPr>
          <w:sz w:val="10"/>
        </w:rPr>
      </w:pPr>
    </w:p>
    <w:p w:rsidR="00000000" w:rsidRDefault="00000000">
      <w:pPr>
        <w:pStyle w:val="SingleTxt"/>
      </w:pPr>
      <w:r>
        <w:t>Дата/место: _______________________</w:t>
      </w:r>
    </w:p>
    <w:p w:rsidR="00000000" w:rsidRDefault="00000000">
      <w:pPr>
        <w:pStyle w:val="SingleTxt"/>
      </w:pPr>
      <w:r>
        <w:t>Подпись автора (авторов) и/или жертвы (жертв) __________________________</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8.</w:t>
      </w:r>
      <w:r>
        <w:tab/>
        <w:t>Перечень прилагаемых документов (не направляйте оригиналы, только копии)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в работе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Комитет рассмотрел пункт 7 повестки дня, касающийся путей и средств повышения оперативности его работы, на своих 529</w:t>
      </w:r>
      <w:r>
        <w:noBreakHyphen/>
        <w:t>м и 549</w:t>
      </w:r>
      <w:r>
        <w:noBreakHyphen/>
        <w:t>м заседаниях 14 января и 1 февраля 2002 года (см. CEDAW/C/SR.529 и 549).</w:t>
      </w:r>
    </w:p>
    <w:p w:rsidR="00000000" w:rsidRDefault="00000000">
      <w:pPr>
        <w:pStyle w:val="SingleTxt"/>
      </w:pPr>
      <w:r>
        <w:t>409.</w:t>
      </w:r>
      <w:r>
        <w:tab/>
        <w:t>Представляя данный пункт, руководитель Группы по правам женщин О</w:t>
      </w:r>
      <w:r>
        <w:t>т</w:t>
      </w:r>
      <w:r>
        <w:t>дела по улучшению положения женщин Департамента по экономическим и с</w:t>
      </w:r>
      <w:r>
        <w:t>о</w:t>
      </w:r>
      <w:r>
        <w:t>циальным вопросам Секретариата Организации Объединенных Наций пр</w:t>
      </w:r>
      <w:r>
        <w:t>и</w:t>
      </w:r>
      <w:r>
        <w:t>влекла внимание к докладу Секретариата (CEDAW/C/2002/I/4). Она также пр</w:t>
      </w:r>
      <w:r>
        <w:t>и</w:t>
      </w:r>
      <w:r>
        <w:t>влекла внимание к двум информационным документам, содержащим подборку заключительных замечаний Комитета, подготовленную в ответ на просьбу К</w:t>
      </w:r>
      <w:r>
        <w:t>о</w:t>
      </w:r>
      <w:r>
        <w:t>митета на его двадцать четвертой сессии, и подборку решений и предложений о методах работы, принятых Комитетом после проведения его первой сессии в 1982 году, также подготовленную в ответ на просьбу Комитета на его двадцать четвертой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7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Члены предсессионной рабочей группы двадцать седьмой сессии</w:t>
      </w:r>
    </w:p>
    <w:p w:rsidR="00000000" w:rsidRDefault="00000000">
      <w:pPr>
        <w:pStyle w:val="SingleTxt"/>
        <w:spacing w:after="0" w:line="120" w:lineRule="exact"/>
        <w:rPr>
          <w:sz w:val="10"/>
        </w:rPr>
      </w:pPr>
    </w:p>
    <w:p w:rsidR="00000000" w:rsidRDefault="00000000">
      <w:pPr>
        <w:pStyle w:val="SingleTxt"/>
      </w:pPr>
      <w:r>
        <w:t>410.</w:t>
      </w:r>
      <w:r>
        <w:tab/>
        <w:t>Комитет постановил, что членами предсессионной рабочей группы дв</w:t>
      </w:r>
      <w:r>
        <w:t>а</w:t>
      </w:r>
      <w:r>
        <w:t>дцать седьмой сессии и их заме</w:t>
      </w:r>
      <w:r>
        <w:t>с</w:t>
      </w:r>
      <w:r>
        <w:t>тителями будут:</w:t>
      </w:r>
    </w:p>
    <w:p w:rsidR="00000000" w:rsidRDefault="00000000">
      <w:pPr>
        <w:pStyle w:val="SingleTxt"/>
        <w:rPr>
          <w:i/>
        </w:rPr>
      </w:pPr>
      <w:r>
        <w:tab/>
      </w:r>
      <w:r>
        <w:rPr>
          <w:i/>
        </w:rPr>
        <w:t>Члены</w:t>
      </w:r>
    </w:p>
    <w:p w:rsidR="00000000" w:rsidRDefault="00000000">
      <w:pPr>
        <w:pStyle w:val="SingleTxt"/>
        <w:jc w:val="left"/>
      </w:pPr>
      <w:r>
        <w:tab/>
      </w:r>
      <w:r>
        <w:tab/>
        <w:t>Шарлотта Абака (Африка)</w:t>
      </w:r>
      <w:r>
        <w:br/>
      </w:r>
      <w:r>
        <w:tab/>
      </w:r>
      <w:r>
        <w:tab/>
        <w:t>Росарио М</w:t>
      </w:r>
      <w:r>
        <w:t>а</w:t>
      </w:r>
      <w:r>
        <w:t>нало (Азия)</w:t>
      </w:r>
      <w:r>
        <w:br/>
      </w:r>
      <w:r>
        <w:tab/>
      </w:r>
      <w:r>
        <w:tab/>
        <w:t>Иванка Корти (Европа)</w:t>
      </w:r>
      <w:r>
        <w:br/>
      </w:r>
      <w:r>
        <w:tab/>
      </w:r>
      <w:r>
        <w:tab/>
        <w:t>Иоланда Феррер Гомес (Латинская</w:t>
      </w:r>
      <w:r>
        <w:br/>
      </w:r>
      <w:r>
        <w:tab/>
      </w:r>
      <w:r>
        <w:tab/>
        <w:t>Ам</w:t>
      </w:r>
      <w:r>
        <w:t>е</w:t>
      </w:r>
      <w:r>
        <w:t>рика и Карибский бассейн)</w:t>
      </w:r>
    </w:p>
    <w:p w:rsidR="00000000" w:rsidRDefault="00000000">
      <w:pPr>
        <w:pStyle w:val="SingleTxt"/>
        <w:rPr>
          <w:i/>
        </w:rPr>
      </w:pPr>
      <w:r>
        <w:tab/>
      </w:r>
      <w:r>
        <w:rPr>
          <w:i/>
        </w:rPr>
        <w:t>Заместители</w:t>
      </w:r>
    </w:p>
    <w:p w:rsidR="00000000" w:rsidRDefault="00000000">
      <w:pPr>
        <w:pStyle w:val="SingleTxt"/>
        <w:jc w:val="left"/>
      </w:pPr>
      <w:r>
        <w:tab/>
      </w:r>
      <w:r>
        <w:tab/>
        <w:t>Мавиви Мьякаяка-Манзини (Афр</w:t>
      </w:r>
      <w:r>
        <w:t>и</w:t>
      </w:r>
      <w:r>
        <w:t>ка)</w:t>
      </w:r>
      <w:r>
        <w:br/>
      </w:r>
      <w:r>
        <w:tab/>
      </w:r>
      <w:r>
        <w:tab/>
        <w:t>Хейсу Шин (Азия)</w:t>
      </w:r>
      <w:r>
        <w:br/>
      </w:r>
      <w:r>
        <w:tab/>
      </w:r>
      <w:r>
        <w:tab/>
        <w:t>Гёран Мела</w:t>
      </w:r>
      <w:r>
        <w:t>н</w:t>
      </w:r>
      <w:r>
        <w:t>дер (Европа)</w:t>
      </w:r>
      <w:r>
        <w:br/>
      </w:r>
      <w:r>
        <w:tab/>
      </w:r>
      <w:r>
        <w:tab/>
        <w:t>Розалин Хазелле (Латинская Америка</w:t>
      </w:r>
      <w:r>
        <w:br/>
      </w:r>
      <w:r>
        <w:tab/>
      </w:r>
      <w:r>
        <w:tab/>
        <w:t>и Карибский ба</w:t>
      </w:r>
      <w:r>
        <w:t>с</w:t>
      </w:r>
      <w:r>
        <w:t>сейн)</w:t>
      </w:r>
    </w:p>
    <w:p w:rsidR="00000000" w:rsidRDefault="00000000">
      <w:pPr>
        <w:pStyle w:val="SingleTx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Сроки проведения двадцать седьмой сессии Комитета и работа его предсессионной рабочей группы</w:t>
      </w:r>
    </w:p>
    <w:p w:rsidR="00000000" w:rsidRDefault="00000000">
      <w:pPr>
        <w:pStyle w:val="SingleTxt"/>
        <w:spacing w:after="0" w:line="120" w:lineRule="exact"/>
        <w:rPr>
          <w:sz w:val="10"/>
        </w:rPr>
      </w:pPr>
    </w:p>
    <w:p w:rsidR="00000000" w:rsidRDefault="00000000">
      <w:pPr>
        <w:pStyle w:val="SingleTxt"/>
      </w:pPr>
      <w:r>
        <w:t>411.</w:t>
      </w:r>
      <w:r>
        <w:tab/>
        <w:t>В соответствии с утвержденным расписанием конференций и совещаний на 2002 год двадцать седьмая сессия Комитета будет проходить с 3 по 21 июня 2002 года. Было решено, что заседания предсессионной рабочей группы дв</w:t>
      </w:r>
      <w:r>
        <w:t>а</w:t>
      </w:r>
      <w:r>
        <w:t>дцать восьмой сессии будут проходить с 24 по 28 июня 2002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Доклады, которые будут рассматриваться на следующих сессиях</w:t>
      </w:r>
    </w:p>
    <w:p w:rsidR="00000000" w:rsidRDefault="00000000">
      <w:pPr>
        <w:pStyle w:val="SingleTxt"/>
        <w:spacing w:after="0" w:line="120" w:lineRule="exact"/>
        <w:rPr>
          <w:sz w:val="10"/>
        </w:rPr>
      </w:pPr>
    </w:p>
    <w:p w:rsidR="00000000" w:rsidRDefault="00000000">
      <w:pPr>
        <w:pStyle w:val="SingleTxt"/>
      </w:pPr>
      <w:r>
        <w:t>412.</w:t>
      </w:r>
      <w:r>
        <w:tab/>
        <w:t>Комитет постановил рассмотреть следующие доклады на своих двадцать седьмой, чрезвычайной, двадцать восьмой и двадцать д</w:t>
      </w:r>
      <w:r>
        <w:t>е</w:t>
      </w:r>
      <w:r>
        <w:t>вятой сессиях:</w:t>
      </w:r>
    </w:p>
    <w:p w:rsidR="00000000" w:rsidRDefault="00000000">
      <w:pPr>
        <w:pStyle w:val="SingleTxt"/>
      </w:pPr>
      <w:r>
        <w:tab/>
        <w:t>а)</w:t>
      </w:r>
      <w:r>
        <w:tab/>
        <w:t>двадцать седьмая сессия:</w:t>
      </w:r>
    </w:p>
    <w:p w:rsidR="00000000" w:rsidRDefault="00000000">
      <w:pPr>
        <w:pStyle w:val="SingleTxt"/>
      </w:pPr>
      <w:r>
        <w:tab/>
        <w:t>i)</w:t>
      </w:r>
      <w:r>
        <w:tab/>
        <w:t>первоначальные доклады:</w:t>
      </w:r>
    </w:p>
    <w:p w:rsidR="00000000" w:rsidRDefault="00000000">
      <w:pPr>
        <w:pStyle w:val="SingleTxt"/>
      </w:pPr>
      <w:r>
        <w:tab/>
      </w:r>
      <w:r>
        <w:tab/>
        <w:t>Конго;</w:t>
      </w:r>
    </w:p>
    <w:p w:rsidR="00000000" w:rsidRDefault="00000000">
      <w:pPr>
        <w:pStyle w:val="SingleTxt"/>
      </w:pPr>
      <w:r>
        <w:tab/>
      </w:r>
      <w:r>
        <w:tab/>
        <w:t>Коста-Рика;</w:t>
      </w:r>
    </w:p>
    <w:p w:rsidR="00000000" w:rsidRDefault="00000000">
      <w:pPr>
        <w:pStyle w:val="SingleTxt"/>
      </w:pPr>
      <w:r>
        <w:tab/>
      </w:r>
      <w:r>
        <w:tab/>
        <w:t>Сент-Китс и Невис;</w:t>
      </w:r>
    </w:p>
    <w:p w:rsidR="00000000" w:rsidRDefault="00000000">
      <w:pPr>
        <w:pStyle w:val="SingleTxt"/>
      </w:pPr>
      <w:r>
        <w:tab/>
        <w:t>ii)</w:t>
      </w:r>
      <w:r>
        <w:tab/>
        <w:t>сводные третий и четвертый периодич</w:t>
      </w:r>
      <w:r>
        <w:t>е</w:t>
      </w:r>
      <w:r>
        <w:t>ские доклады:</w:t>
      </w:r>
    </w:p>
    <w:p w:rsidR="00000000" w:rsidRDefault="00000000">
      <w:pPr>
        <w:pStyle w:val="SingleTxt"/>
      </w:pPr>
      <w:r>
        <w:tab/>
      </w:r>
      <w:r>
        <w:tab/>
        <w:t>Бельгия;</w:t>
      </w:r>
    </w:p>
    <w:p w:rsidR="00000000" w:rsidRDefault="00000000">
      <w:pPr>
        <w:pStyle w:val="SingleTxt"/>
      </w:pPr>
      <w:r>
        <w:tab/>
      </w:r>
      <w:r>
        <w:tab/>
        <w:t>Тунис;</w:t>
      </w:r>
    </w:p>
    <w:p w:rsidR="00000000" w:rsidRDefault="00000000">
      <w:pPr>
        <w:pStyle w:val="SingleTxt"/>
      </w:pPr>
      <w:r>
        <w:tab/>
      </w:r>
      <w:r>
        <w:tab/>
        <w:t>Замбия;</w:t>
      </w:r>
    </w:p>
    <w:p w:rsidR="00000000" w:rsidRDefault="00000000">
      <w:pPr>
        <w:pStyle w:val="SingleTxt"/>
      </w:pPr>
      <w:r>
        <w:tab/>
        <w:t>iii)</w:t>
      </w:r>
      <w:r>
        <w:tab/>
        <w:t>сводные четвертый и пятый периодич</w:t>
      </w:r>
      <w:r>
        <w:t>е</w:t>
      </w:r>
      <w:r>
        <w:t>ские доклады:</w:t>
      </w:r>
    </w:p>
    <w:p w:rsidR="00000000" w:rsidRDefault="00000000">
      <w:pPr>
        <w:pStyle w:val="SingleTxt"/>
      </w:pPr>
      <w:r>
        <w:tab/>
      </w:r>
      <w:r>
        <w:tab/>
        <w:t>Украина;</w:t>
      </w:r>
    </w:p>
    <w:p w:rsidR="00000000" w:rsidRDefault="00000000">
      <w:pPr>
        <w:pStyle w:val="SingleTxt"/>
      </w:pPr>
      <w:r>
        <w:tab/>
        <w:t>iv)</w:t>
      </w:r>
      <w:r>
        <w:tab/>
        <w:t>четвертый и пятый периодические докл</w:t>
      </w:r>
      <w:r>
        <w:t>а</w:t>
      </w:r>
      <w:r>
        <w:t>ды:</w:t>
      </w:r>
    </w:p>
    <w:p w:rsidR="00000000" w:rsidRDefault="00000000">
      <w:pPr>
        <w:pStyle w:val="SingleTxt"/>
      </w:pPr>
      <w:r>
        <w:tab/>
      </w:r>
      <w:r>
        <w:tab/>
        <w:t>Дания.</w:t>
      </w:r>
    </w:p>
    <w:p w:rsidR="00000000" w:rsidRDefault="00000000">
      <w:pPr>
        <w:pStyle w:val="SingleTxt"/>
      </w:pPr>
      <w:r>
        <w:t>Если одно из вышеупомянутых государств-участников не сможет представить свой доклад, то Комитет рассмотрит первоначальный доклад Сурин</w:t>
      </w:r>
      <w:r>
        <w:t>а</w:t>
      </w:r>
      <w:r>
        <w:t>ма;</w:t>
      </w:r>
    </w:p>
    <w:p w:rsidR="00000000" w:rsidRDefault="00000000">
      <w:pPr>
        <w:pStyle w:val="SingleTxt"/>
      </w:pPr>
      <w:r>
        <w:tab/>
        <w:t>b)</w:t>
      </w:r>
      <w:r>
        <w:tab/>
        <w:t>чрезвычайная сессия, санкционированная Генеральной Ассамблеей на ее пятьдесят шестой се</w:t>
      </w:r>
      <w:r>
        <w:t>с</w:t>
      </w:r>
      <w:r>
        <w:t>сии в ее резолюции 56/229:</w:t>
      </w:r>
    </w:p>
    <w:p w:rsidR="00000000" w:rsidRDefault="00000000">
      <w:pPr>
        <w:pStyle w:val="SingleTxt"/>
      </w:pPr>
      <w:r>
        <w:tab/>
        <w:t>i)</w:t>
      </w:r>
      <w:r>
        <w:tab/>
        <w:t>вторые периодические доклады:</w:t>
      </w:r>
    </w:p>
    <w:p w:rsidR="00000000" w:rsidRDefault="00000000">
      <w:pPr>
        <w:pStyle w:val="SingleTxt"/>
      </w:pPr>
      <w:r>
        <w:tab/>
      </w:r>
      <w:r>
        <w:tab/>
        <w:t>Армения;</w:t>
      </w:r>
    </w:p>
    <w:p w:rsidR="00000000" w:rsidRDefault="00000000">
      <w:pPr>
        <w:pStyle w:val="SingleTxt"/>
      </w:pPr>
      <w:r>
        <w:tab/>
      </w:r>
      <w:r>
        <w:tab/>
        <w:t>Чешская Республика;</w:t>
      </w:r>
    </w:p>
    <w:p w:rsidR="00000000" w:rsidRDefault="00000000">
      <w:pPr>
        <w:pStyle w:val="SingleTxt"/>
      </w:pPr>
      <w:r>
        <w:tab/>
        <w:t>ii)</w:t>
      </w:r>
      <w:r>
        <w:tab/>
        <w:t>третьи периодические доклады:</w:t>
      </w:r>
    </w:p>
    <w:p w:rsidR="00000000" w:rsidRDefault="00000000">
      <w:pPr>
        <w:pStyle w:val="SingleTxt"/>
      </w:pPr>
      <w:r>
        <w:tab/>
      </w:r>
      <w:r>
        <w:tab/>
        <w:t>Уганда;</w:t>
      </w:r>
    </w:p>
    <w:p w:rsidR="00000000" w:rsidRDefault="00000000">
      <w:pPr>
        <w:pStyle w:val="SingleTxt"/>
        <w:ind w:left="1742" w:hanging="475"/>
      </w:pPr>
      <w:r>
        <w:tab/>
        <w:t>iii)</w:t>
      </w:r>
      <w:r>
        <w:tab/>
        <w:t>сводные третий и четвертые периодические доклады и пятый пери</w:t>
      </w:r>
      <w:r>
        <w:t>о</w:t>
      </w:r>
      <w:r>
        <w:t>дический доклад:</w:t>
      </w:r>
    </w:p>
    <w:p w:rsidR="00000000" w:rsidRDefault="00000000">
      <w:pPr>
        <w:pStyle w:val="SingleTxt"/>
      </w:pPr>
      <w:r>
        <w:tab/>
      </w:r>
      <w:r>
        <w:tab/>
        <w:t>Гватемала;</w:t>
      </w:r>
    </w:p>
    <w:p w:rsidR="00000000" w:rsidRDefault="00000000">
      <w:pPr>
        <w:pStyle w:val="SingleTxt"/>
      </w:pPr>
      <w:r>
        <w:tab/>
        <w:t>iv)</w:t>
      </w:r>
      <w:r>
        <w:tab/>
        <w:t>четвертые периодические доклады:</w:t>
      </w:r>
    </w:p>
    <w:p w:rsidR="00000000" w:rsidRDefault="00000000">
      <w:pPr>
        <w:pStyle w:val="SingleTxt"/>
      </w:pPr>
      <w:r>
        <w:tab/>
      </w:r>
      <w:r>
        <w:tab/>
        <w:t>Барбадос;</w:t>
      </w:r>
    </w:p>
    <w:p w:rsidR="00000000" w:rsidRDefault="00000000">
      <w:pPr>
        <w:pStyle w:val="SingleTxt"/>
      </w:pPr>
      <w:r>
        <w:tab/>
        <w:t>v)</w:t>
      </w:r>
      <w:r>
        <w:tab/>
        <w:t>четвертые и пятые периодические докл</w:t>
      </w:r>
      <w:r>
        <w:t>а</w:t>
      </w:r>
      <w:r>
        <w:t>ды:</w:t>
      </w:r>
    </w:p>
    <w:p w:rsidR="00000000" w:rsidRDefault="00000000">
      <w:pPr>
        <w:pStyle w:val="SingleTxt"/>
      </w:pPr>
      <w:r>
        <w:tab/>
      </w:r>
      <w:r>
        <w:tab/>
        <w:t>Аргентина;</w:t>
      </w:r>
    </w:p>
    <w:p w:rsidR="00000000" w:rsidRDefault="00000000">
      <w:pPr>
        <w:pStyle w:val="SingleTxt"/>
      </w:pPr>
      <w:r>
        <w:tab/>
      </w:r>
      <w:r>
        <w:tab/>
        <w:t>Йемен;</w:t>
      </w:r>
    </w:p>
    <w:p w:rsidR="00000000" w:rsidRDefault="00000000">
      <w:pPr>
        <w:pStyle w:val="SingleTxt"/>
      </w:pPr>
      <w:r>
        <w:tab/>
        <w:t>vi)</w:t>
      </w:r>
      <w:r>
        <w:tab/>
        <w:t>сводные четвертый и пятый периодич</w:t>
      </w:r>
      <w:r>
        <w:t>е</w:t>
      </w:r>
      <w:r>
        <w:t>ские доклады:</w:t>
      </w:r>
    </w:p>
    <w:p w:rsidR="00000000" w:rsidRDefault="00000000">
      <w:pPr>
        <w:pStyle w:val="SingleTxt"/>
      </w:pPr>
      <w:r>
        <w:tab/>
      </w:r>
      <w:r>
        <w:tab/>
        <w:t>Греция;</w:t>
      </w:r>
    </w:p>
    <w:p w:rsidR="00000000" w:rsidRDefault="00000000">
      <w:pPr>
        <w:pStyle w:val="SingleTxt"/>
      </w:pPr>
      <w:r>
        <w:tab/>
      </w:r>
      <w:r>
        <w:tab/>
        <w:t>Венгрия;</w:t>
      </w:r>
    </w:p>
    <w:p w:rsidR="00000000" w:rsidRDefault="00000000">
      <w:pPr>
        <w:pStyle w:val="SingleTxt"/>
      </w:pPr>
      <w:r>
        <w:tab/>
        <w:t>vii)</w:t>
      </w:r>
      <w:r>
        <w:tab/>
        <w:t>пятые периодические доклады:</w:t>
      </w:r>
    </w:p>
    <w:p w:rsidR="00000000" w:rsidRDefault="00000000">
      <w:pPr>
        <w:pStyle w:val="SingleTxt"/>
      </w:pPr>
      <w:r>
        <w:tab/>
      </w:r>
      <w:r>
        <w:tab/>
        <w:t>Мексика;</w:t>
      </w:r>
    </w:p>
    <w:p w:rsidR="00000000" w:rsidRDefault="00000000">
      <w:pPr>
        <w:pStyle w:val="SingleTxt"/>
      </w:pPr>
      <w:r>
        <w:tab/>
      </w:r>
      <w:r>
        <w:tab/>
        <w:t>Перу;</w:t>
      </w:r>
    </w:p>
    <w:p w:rsidR="00000000" w:rsidRDefault="00000000">
      <w:pPr>
        <w:pStyle w:val="SingleTxt"/>
      </w:pPr>
      <w:r>
        <w:tab/>
        <w:t>с)</w:t>
      </w:r>
      <w:r>
        <w:tab/>
        <w:t>двадцать восьмая сессия:</w:t>
      </w:r>
    </w:p>
    <w:p w:rsidR="00000000" w:rsidRDefault="00000000">
      <w:pPr>
        <w:pStyle w:val="SingleTxt"/>
      </w:pPr>
      <w:r>
        <w:tab/>
        <w:t>i)</w:t>
      </w:r>
      <w:r>
        <w:tab/>
        <w:t>первоначальные доклады:</w:t>
      </w:r>
    </w:p>
    <w:p w:rsidR="00000000" w:rsidRDefault="00000000">
      <w:pPr>
        <w:pStyle w:val="SingleTxt"/>
      </w:pPr>
      <w:r>
        <w:tab/>
      </w:r>
      <w:r>
        <w:tab/>
        <w:t>Суринам;</w:t>
      </w:r>
    </w:p>
    <w:p w:rsidR="00000000" w:rsidRDefault="00000000">
      <w:pPr>
        <w:pStyle w:val="SingleTxt"/>
      </w:pPr>
      <w:r>
        <w:tab/>
        <w:t>ii)</w:t>
      </w:r>
      <w:r>
        <w:tab/>
        <w:t>вторые периодические доклады:</w:t>
      </w:r>
    </w:p>
    <w:p w:rsidR="00000000" w:rsidRDefault="00000000">
      <w:pPr>
        <w:pStyle w:val="SingleTxt"/>
      </w:pPr>
      <w:r>
        <w:tab/>
      </w:r>
      <w:r>
        <w:tab/>
        <w:t>Ливийская Арабская Джамахирия;</w:t>
      </w:r>
    </w:p>
    <w:p w:rsidR="00000000" w:rsidRDefault="00000000">
      <w:pPr>
        <w:pStyle w:val="SingleTxt"/>
      </w:pPr>
      <w:r>
        <w:tab/>
      </w:r>
      <w:r>
        <w:tab/>
        <w:t>Марокко;</w:t>
      </w:r>
    </w:p>
    <w:p w:rsidR="00000000" w:rsidRDefault="00000000">
      <w:pPr>
        <w:pStyle w:val="SingleTxt"/>
      </w:pPr>
      <w:r>
        <w:tab/>
      </w:r>
      <w:r>
        <w:tab/>
        <w:t>Словения;</w:t>
      </w:r>
    </w:p>
    <w:p w:rsidR="00000000" w:rsidRDefault="00000000">
      <w:pPr>
        <w:pStyle w:val="SingleTxt"/>
      </w:pPr>
    </w:p>
    <w:p w:rsidR="00000000" w:rsidRDefault="00000000">
      <w:pPr>
        <w:pStyle w:val="SingleTxt"/>
      </w:pPr>
      <w:r>
        <w:tab/>
        <w:t>iii)</w:t>
      </w:r>
      <w:r>
        <w:tab/>
        <w:t>третьи периодические доклады:</w:t>
      </w:r>
    </w:p>
    <w:p w:rsidR="00000000" w:rsidRDefault="00000000">
      <w:pPr>
        <w:pStyle w:val="SingleTxt"/>
      </w:pPr>
      <w:r>
        <w:tab/>
      </w:r>
      <w:r>
        <w:tab/>
        <w:t>Сальвадор;</w:t>
      </w:r>
    </w:p>
    <w:p w:rsidR="00000000" w:rsidRDefault="00000000">
      <w:pPr>
        <w:pStyle w:val="SingleTxt"/>
      </w:pPr>
      <w:r>
        <w:tab/>
      </w:r>
      <w:r>
        <w:tab/>
        <w:t>Израиль;</w:t>
      </w:r>
    </w:p>
    <w:p w:rsidR="00000000" w:rsidRDefault="00000000">
      <w:pPr>
        <w:pStyle w:val="SingleTxt"/>
      </w:pPr>
      <w:r>
        <w:tab/>
      </w:r>
      <w:r>
        <w:tab/>
        <w:t>Кения;</w:t>
      </w:r>
    </w:p>
    <w:p w:rsidR="00000000" w:rsidRDefault="00000000">
      <w:pPr>
        <w:pStyle w:val="SingleTxt"/>
      </w:pPr>
      <w:r>
        <w:tab/>
        <w:t>iv)</w:t>
      </w:r>
      <w:r>
        <w:tab/>
        <w:t>пятые и шестые периодические до</w:t>
      </w:r>
      <w:r>
        <w:t>к</w:t>
      </w:r>
      <w:r>
        <w:t>лады:</w:t>
      </w:r>
    </w:p>
    <w:p w:rsidR="00000000" w:rsidRDefault="00000000">
      <w:pPr>
        <w:pStyle w:val="SingleTxt"/>
      </w:pPr>
      <w:r>
        <w:tab/>
      </w:r>
      <w:r>
        <w:tab/>
        <w:t>Норвегия;</w:t>
      </w:r>
    </w:p>
    <w:p w:rsidR="00000000" w:rsidRDefault="00000000">
      <w:pPr>
        <w:pStyle w:val="SingleTxt"/>
      </w:pPr>
      <w:r>
        <w:tab/>
        <w:t>d)</w:t>
      </w:r>
      <w:r>
        <w:tab/>
        <w:t>двадцать девятая сессия:</w:t>
      </w:r>
    </w:p>
    <w:p w:rsidR="00000000" w:rsidRDefault="00000000">
      <w:pPr>
        <w:pStyle w:val="SingleTxt"/>
      </w:pPr>
      <w:r>
        <w:tab/>
        <w:t>i)</w:t>
      </w:r>
      <w:r>
        <w:tab/>
        <w:t>первоначальные доклады:</w:t>
      </w:r>
    </w:p>
    <w:p w:rsidR="00000000" w:rsidRDefault="00000000">
      <w:pPr>
        <w:pStyle w:val="SingleTxt"/>
      </w:pPr>
      <w:r>
        <w:tab/>
      </w:r>
      <w:r>
        <w:tab/>
        <w:t>нет;</w:t>
      </w:r>
    </w:p>
    <w:p w:rsidR="00000000" w:rsidRDefault="00000000">
      <w:pPr>
        <w:pStyle w:val="SingleTxt"/>
      </w:pPr>
      <w:r>
        <w:tab/>
        <w:t>ii)</w:t>
      </w:r>
      <w:r>
        <w:tab/>
        <w:t>сводные третьи и четвертые периодич</w:t>
      </w:r>
      <w:r>
        <w:t>е</w:t>
      </w:r>
      <w:r>
        <w:t>ские доклады:</w:t>
      </w:r>
    </w:p>
    <w:p w:rsidR="00000000" w:rsidRDefault="00000000">
      <w:pPr>
        <w:pStyle w:val="SingleTxt"/>
      </w:pPr>
      <w:r>
        <w:tab/>
      </w:r>
      <w:r>
        <w:tab/>
        <w:t>Франция;</w:t>
      </w:r>
    </w:p>
    <w:p w:rsidR="00000000" w:rsidRDefault="00000000">
      <w:pPr>
        <w:pStyle w:val="SingleTxt"/>
      </w:pPr>
      <w:r>
        <w:tab/>
        <w:t>iii)</w:t>
      </w:r>
      <w:r>
        <w:tab/>
        <w:t>четвертые периодические доклады:</w:t>
      </w:r>
    </w:p>
    <w:p w:rsidR="00000000" w:rsidRDefault="00000000">
      <w:pPr>
        <w:pStyle w:val="SingleTxt"/>
      </w:pPr>
      <w:r>
        <w:tab/>
      </w:r>
      <w:r>
        <w:tab/>
        <w:t>Япония.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Совещания Организации Объединенных Наций, в которых будут участвовать председатели или члены Комитета в 2002 году</w:t>
      </w:r>
    </w:p>
    <w:p w:rsidR="00000000" w:rsidRDefault="00000000">
      <w:pPr>
        <w:pStyle w:val="SingleTxt"/>
        <w:spacing w:after="0" w:line="120" w:lineRule="exact"/>
        <w:rPr>
          <w:sz w:val="10"/>
        </w:rPr>
      </w:pPr>
    </w:p>
    <w:p w:rsidR="00000000" w:rsidRDefault="00000000">
      <w:pPr>
        <w:pStyle w:val="SingleTxt"/>
      </w:pPr>
      <w:r>
        <w:t>413.</w:t>
      </w:r>
      <w:r>
        <w:tab/>
        <w:t>Комитет рекомендовал Председателю или его заместителю принять уч</w:t>
      </w:r>
      <w:r>
        <w:t>а</w:t>
      </w:r>
      <w:r>
        <w:t>стие в следующих совещаниях в 2002 году:</w:t>
      </w:r>
    </w:p>
    <w:p w:rsidR="00000000" w:rsidRDefault="00000000">
      <w:pPr>
        <w:pStyle w:val="SingleTxt"/>
      </w:pPr>
      <w:r>
        <w:tab/>
        <w:t>a)</w:t>
      </w:r>
      <w:r>
        <w:tab/>
        <w:t>сорок шестая сессия Комиссии по пол</w:t>
      </w:r>
      <w:r>
        <w:t>о</w:t>
      </w:r>
      <w:r>
        <w:t>жению женщин;</w:t>
      </w:r>
    </w:p>
    <w:p w:rsidR="00000000" w:rsidRDefault="00000000">
      <w:pPr>
        <w:pStyle w:val="SingleTxt"/>
      </w:pPr>
      <w:r>
        <w:tab/>
        <w:t>b)</w:t>
      </w:r>
      <w:r>
        <w:tab/>
        <w:t>пятьдесят восьмая сессия Комиссии по правам ч</w:t>
      </w:r>
      <w:r>
        <w:t>е</w:t>
      </w:r>
      <w:r>
        <w:t>ловека;</w:t>
      </w:r>
    </w:p>
    <w:p w:rsidR="00000000" w:rsidRDefault="00000000">
      <w:pPr>
        <w:pStyle w:val="SingleTxt"/>
      </w:pPr>
      <w:r>
        <w:tab/>
        <w:t>c)</w:t>
      </w:r>
      <w:r>
        <w:tab/>
        <w:t>день общего обсуждения в Комитете по экономическим, социальным и культурным правам вопроса «Равные права мужчин и женщин на пользов</w:t>
      </w:r>
      <w:r>
        <w:t>а</w:t>
      </w:r>
      <w:r>
        <w:t>ние всеми экономическими, социальными и культурными правами», которое будет проходить 13 мая 2002 года;</w:t>
      </w:r>
    </w:p>
    <w:p w:rsidR="00000000" w:rsidRDefault="00000000">
      <w:pPr>
        <w:pStyle w:val="SingleTxt"/>
      </w:pPr>
      <w:r>
        <w:tab/>
        <w:t>d)</w:t>
      </w:r>
      <w:r>
        <w:tab/>
        <w:t>четырнадцатое совещание руководителей договорных органов по правам ч</w:t>
      </w:r>
      <w:r>
        <w:t>е</w:t>
      </w:r>
      <w:r>
        <w:t>ловека;</w:t>
      </w:r>
    </w:p>
    <w:p w:rsidR="00000000" w:rsidRDefault="00000000">
      <w:pPr>
        <w:pStyle w:val="SingleTxt"/>
      </w:pPr>
      <w:r>
        <w:tab/>
        <w:t>e)</w:t>
      </w:r>
      <w:r>
        <w:tab/>
        <w:t>пятьдесят седьмая сессия Генеральной Ассамблеи (Третий комитет).</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414.</w:t>
      </w:r>
      <w:r>
        <w:tab/>
        <w:t>Комитет рассмотрел пункт 6 повестки дня, касающийся осуществления статьи 21 Конвенции, на своих 529</w:t>
      </w:r>
      <w:r>
        <w:noBreakHyphen/>
        <w:t>м и 549</w:t>
      </w:r>
      <w:r>
        <w:noBreakHyphen/>
        <w:t>м заседаниях (см. CEDAW/C/</w:t>
      </w:r>
      <w:r>
        <w:br/>
        <w:t>SR.529 и 549).</w:t>
      </w:r>
    </w:p>
    <w:p w:rsidR="00000000" w:rsidRDefault="00000000">
      <w:pPr>
        <w:pStyle w:val="SingleTxt"/>
      </w:pPr>
      <w:r>
        <w:t>415.</w:t>
      </w:r>
      <w:r>
        <w:tab/>
        <w:t>Этот пункт был представлен руководителям Группы по правам женщин Отдела по улучшению положения женщин Департамента по экономическим и социальным вопросам Секретариата Организации Объединенных Наций, кот</w:t>
      </w:r>
      <w:r>
        <w:t>о</w:t>
      </w:r>
      <w:r>
        <w:t>рая привлекла внимание к записке Генерального секретаря, касающейся докл</w:t>
      </w:r>
      <w:r>
        <w:t>а</w:t>
      </w:r>
      <w:r>
        <w:t>дов специализированных учреждений (CEDAW/C/2002/I/3) и докладов специ</w:t>
      </w:r>
      <w:r>
        <w:t>а</w:t>
      </w:r>
      <w:r>
        <w:t>лизированных учреждений об осуществлении Конвенции в областях, подп</w:t>
      </w:r>
      <w:r>
        <w:t>а</w:t>
      </w:r>
      <w:r>
        <w:t>дающих под сферу их деятельности (CEDAW/C/2002/I/3/Add.1–4).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6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Общая рекомендация по пункту 1 статьи 4 Конвенции</w:t>
      </w:r>
    </w:p>
    <w:p w:rsidR="00000000" w:rsidRDefault="00000000">
      <w:pPr>
        <w:pStyle w:val="SingleTxt"/>
        <w:spacing w:after="0" w:line="120" w:lineRule="exact"/>
        <w:rPr>
          <w:sz w:val="10"/>
        </w:rPr>
      </w:pPr>
    </w:p>
    <w:p w:rsidR="00000000" w:rsidRDefault="00000000">
      <w:pPr>
        <w:pStyle w:val="SingleTxt"/>
      </w:pPr>
      <w:r>
        <w:t>416.</w:t>
      </w:r>
      <w:r>
        <w:tab/>
        <w:t>В соответствии со своим трехэтапным процессом подготовки рекоменд</w:t>
      </w:r>
      <w:r>
        <w:t>а</w:t>
      </w:r>
      <w:r>
        <w:t>ций общего характера Комитет постановил провести с представителями орг</w:t>
      </w:r>
      <w:r>
        <w:t>а</w:t>
      </w:r>
      <w:r>
        <w:t>нов системы Организации Объединенных Наций и неправительственных орг</w:t>
      </w:r>
      <w:r>
        <w:t>а</w:t>
      </w:r>
      <w:r>
        <w:t>низаций открытое обсуждение по статье 4.1 Конвенции на своей двадцать седьмой сессии в июне 2002 года. Он также назначил одного из своих членов для подготовки проекта общей рекомендации по статье 4.1 Конвенции, который будет распространен среди членов Комитета до начала его двадцать восьмой сессии, которая состоится в январе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Заявление солидарности с афганскими женщинами</w:t>
      </w:r>
    </w:p>
    <w:p w:rsidR="00000000" w:rsidRDefault="00000000">
      <w:pPr>
        <w:pStyle w:val="SingleTxt"/>
        <w:spacing w:after="0" w:line="120" w:lineRule="exact"/>
        <w:rPr>
          <w:sz w:val="10"/>
        </w:rPr>
      </w:pPr>
    </w:p>
    <w:p w:rsidR="00000000" w:rsidRDefault="00000000">
      <w:pPr>
        <w:pStyle w:val="SingleTxt"/>
      </w:pPr>
      <w:r>
        <w:t>417.</w:t>
      </w:r>
      <w:r>
        <w:tab/>
        <w:t>В связи с проведением своей двадцать шестой сессии Комитет по ликв</w:t>
      </w:r>
      <w:r>
        <w:t>и</w:t>
      </w:r>
      <w:r>
        <w:t>дации дискриминации в отношении женщин заявляет о своей полной солида</w:t>
      </w:r>
      <w:r>
        <w:t>р</w:t>
      </w:r>
      <w:r>
        <w:t>ности и поддержке женщин Афганистана.</w:t>
      </w:r>
    </w:p>
    <w:p w:rsidR="00000000" w:rsidRDefault="00000000">
      <w:pPr>
        <w:pStyle w:val="SingleTxt"/>
      </w:pPr>
      <w:r>
        <w:t>418.</w:t>
      </w:r>
      <w:r>
        <w:tab/>
        <w:t>Афганские женщины страдали на протяжении значительного периода времени, подвергаясь всевозможным лишениям, которые когда-либо были и</w:t>
      </w:r>
      <w:r>
        <w:t>з</w:t>
      </w:r>
      <w:r>
        <w:t>вестны человечеству, они утратили все свои основополагающие права челов</w:t>
      </w:r>
      <w:r>
        <w:t>е</w:t>
      </w:r>
      <w:r>
        <w:t>ка, в частности право на жизнь, образование, здоровье и раб</w:t>
      </w:r>
      <w:r>
        <w:t>о</w:t>
      </w:r>
      <w:r>
        <w:t>ту.</w:t>
      </w:r>
    </w:p>
    <w:p w:rsidR="00000000" w:rsidRDefault="00000000">
      <w:pPr>
        <w:pStyle w:val="SingleTxt"/>
      </w:pPr>
      <w:r>
        <w:t>419.</w:t>
      </w:r>
      <w:r>
        <w:tab/>
        <w:t>Участие афганских женщин в качестве полноправных партнеров наравне с мужчинами является жизненно важным для восстановления и развития их страны.</w:t>
      </w:r>
    </w:p>
    <w:p w:rsidR="00000000" w:rsidRDefault="00000000">
      <w:pPr>
        <w:pStyle w:val="SingleTxt"/>
      </w:pPr>
      <w:r>
        <w:t>420.</w:t>
      </w:r>
      <w:r>
        <w:tab/>
        <w:t>Комитет приветствует решимость международного сообщества оказать содействие в восстановлении Афганистана и призывает все соответствующие стороны соблюдать международно признанные принципы, нормы и стандарты в области прав человека, в особенности права человека женщин, которые я</w:t>
      </w:r>
      <w:r>
        <w:t>в</w:t>
      </w:r>
      <w:r>
        <w:t>ляются неотъемлемой, составной и неделимой частью всеобщих прав человека во всех их действиях и деятельности. Комитет считает это жизненно необход</w:t>
      </w:r>
      <w:r>
        <w:t>и</w:t>
      </w:r>
      <w:r>
        <w:t>мым для достижения мира и стабильности в этой стране.</w:t>
      </w:r>
    </w:p>
    <w:p w:rsidR="00000000" w:rsidRDefault="00000000">
      <w:pPr>
        <w:pStyle w:val="SingleTxt"/>
      </w:pPr>
      <w:r>
        <w:t>421.</w:t>
      </w:r>
      <w:r>
        <w:tab/>
        <w:t>Комитет выражает надежду на то, что права человека женщин, как пред</w:t>
      </w:r>
      <w:r>
        <w:t>у</w:t>
      </w:r>
      <w:r>
        <w:t>сматривается в Конвенции о ликвидации всех форм дискриминации в отнош</w:t>
      </w:r>
      <w:r>
        <w:t>е</w:t>
      </w:r>
      <w:r>
        <w:t>нии женщин, подписанной Афганистаном в 1980 году, будут лежать в основе всех действий как в государственной, так и в частной сферах.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Гендерные вопросы и устойчивое развитие</w:t>
      </w:r>
    </w:p>
    <w:p w:rsidR="00000000" w:rsidRDefault="00000000">
      <w:pPr>
        <w:pStyle w:val="SingleTxt"/>
        <w:spacing w:after="0" w:line="120" w:lineRule="exact"/>
        <w:rPr>
          <w:sz w:val="10"/>
        </w:rPr>
      </w:pPr>
    </w:p>
    <w:p w:rsidR="00000000" w:rsidRDefault="00000000">
      <w:pPr>
        <w:pStyle w:val="SingleTxt"/>
      </w:pPr>
      <w:r>
        <w:t>422.</w:t>
      </w:r>
      <w:r>
        <w:tab/>
        <w:t>Комитет по ликвидации дискриминации в отношении женщин приветс</w:t>
      </w:r>
      <w:r>
        <w:t>т</w:t>
      </w:r>
      <w:r>
        <w:t>вует решение о созыве Всемирной конференции по устойчивому развитию в целях инициирования новой конкретной программы действий по осуществл</w:t>
      </w:r>
      <w:r>
        <w:t>е</w:t>
      </w:r>
      <w:r>
        <w:t>нию четкой глобальной повестки дня в области устойчивого развития. Он о</w:t>
      </w:r>
      <w:r>
        <w:t>т</w:t>
      </w:r>
      <w:r>
        <w:t>мечает, что в основе этой повестки дня лежат глава 24 Повестки дня на XXI век, в которой подчеркивается важный вклад женщин в развитие, Рио-де</w:t>
      </w:r>
      <w:r>
        <w:noBreakHyphen/>
        <w:t>Жанейрская декларация по окружающей среде и развитию и соответству</w:t>
      </w:r>
      <w:r>
        <w:t>ю</w:t>
      </w:r>
      <w:r>
        <w:t>щие инициативы и конвенции, вытекающие из Конференции Организации Об</w:t>
      </w:r>
      <w:r>
        <w:t>ъ</w:t>
      </w:r>
      <w:r>
        <w:t>единенных Наций по окружающей среде и ра</w:t>
      </w:r>
      <w:r>
        <w:t>з</w:t>
      </w:r>
      <w:r>
        <w:t>витию.</w:t>
      </w:r>
    </w:p>
    <w:p w:rsidR="00000000" w:rsidRDefault="00000000">
      <w:pPr>
        <w:pStyle w:val="SingleTxt"/>
      </w:pPr>
      <w:r>
        <w:t>423.</w:t>
      </w:r>
      <w:r>
        <w:tab/>
        <w:t>Комитет хотел бы подчеркнуть, что мирное урегулирование и разрешение конфликтов на национальном и международном уровнях при участии женщин в ходе переговоров является необходимым для достижения устойчивого разв</w:t>
      </w:r>
      <w:r>
        <w:t>и</w:t>
      </w:r>
      <w:r>
        <w:t>тия.</w:t>
      </w:r>
    </w:p>
    <w:p w:rsidR="00000000" w:rsidRDefault="00000000">
      <w:pPr>
        <w:pStyle w:val="SingleTxt"/>
      </w:pPr>
      <w:r>
        <w:t>424.</w:t>
      </w:r>
      <w:r>
        <w:tab/>
        <w:t>В ходе работы Комитета была освещена настоятельная необходимость обеспечения того, чтобы глобализация, стратегии и планы действий, которые содействуют международной торговле и переходу к политике на основе рыно</w:t>
      </w:r>
      <w:r>
        <w:t>ч</w:t>
      </w:r>
      <w:r>
        <w:t>ной экономики, осуществлялись с учетом гендерных факторов и содействовали улучшению качества жизни женщин, которые составляют более 50 процентов населения почти во всех странах. Он настоятельно призывает к тому, чтобы концепция устойчивого развития рассматривалась как концепция, учитыва</w:t>
      </w:r>
      <w:r>
        <w:t>ю</w:t>
      </w:r>
      <w:r>
        <w:t>щая гендерные факторы, как развитие, ориентированное на людей на основе равенства и равноправия, участие правительства и гражданского общества, транспарентности и отчетности в процессе управления. Комитет хотел бы по</w:t>
      </w:r>
      <w:r>
        <w:t>д</w:t>
      </w:r>
      <w:r>
        <w:t>черкнуть, что устойчивое развитие в этом смысле может быть достигнуто тол</w:t>
      </w:r>
      <w:r>
        <w:t>ь</w:t>
      </w:r>
      <w:r>
        <w:t>ко на основе полной реализации прав человека, включая права человека же</w:t>
      </w:r>
      <w:r>
        <w:t>н</w:t>
      </w:r>
      <w:r>
        <w:t>щин и права представителей всех покол</w:t>
      </w:r>
      <w:r>
        <w:t>е</w:t>
      </w:r>
      <w:r>
        <w:t>ний во всех общинах.</w:t>
      </w:r>
    </w:p>
    <w:p w:rsidR="00000000" w:rsidRDefault="00000000">
      <w:pPr>
        <w:pStyle w:val="SingleTxt"/>
      </w:pPr>
      <w:r>
        <w:t>425.</w:t>
      </w:r>
      <w:r>
        <w:tab/>
        <w:t>Конвенция о ликвидации всех форм дискриминации в отношении женщин является одним из первых международных документов в области прав челов</w:t>
      </w:r>
      <w:r>
        <w:t>е</w:t>
      </w:r>
      <w:r>
        <w:t>ка, в котором сочетаются гражданские и политические права и социально-экономические права. Конвенция, Пекинская декларация и Платформа дейс</w:t>
      </w:r>
      <w:r>
        <w:t>т</w:t>
      </w:r>
      <w:r>
        <w:t>вий и Политическая декларация и заключительный документ двадцать третьей специальной сессии Генеральной Ассамблеи поэтому должны рассматриваться как важные правовые, политические и программные документы, которые с</w:t>
      </w:r>
      <w:r>
        <w:t>о</w:t>
      </w:r>
      <w:r>
        <w:t>держат четкую повестку дня, которая должна учитываться в стремлении к у</w:t>
      </w:r>
      <w:r>
        <w:t>с</w:t>
      </w:r>
      <w:r>
        <w:t>тойчивому развитию человеческого потенциала.</w:t>
      </w:r>
    </w:p>
    <w:p w:rsidR="00000000" w:rsidRDefault="00000000">
      <w:pPr>
        <w:pStyle w:val="SingleTxt"/>
      </w:pPr>
      <w:r>
        <w:t>426.</w:t>
      </w:r>
      <w:r>
        <w:tab/>
        <w:t>Поэтому Комитет призывает Встречу на высшем уровне учитывать фактор гендерного равенства в новом плане действий в интересах устойчивого разв</w:t>
      </w:r>
      <w:r>
        <w:t>и</w:t>
      </w:r>
      <w:r>
        <w:t>тия, поскольку условия в области развития, которые не учитывают гендерного фактора, являются ущербными и не могут быть устойчивыми, особенно в усл</w:t>
      </w:r>
      <w:r>
        <w:t>о</w:t>
      </w:r>
      <w:r>
        <w:t>виях все более взаимозависимой мировой экономики. Если устойчивое разв</w:t>
      </w:r>
      <w:r>
        <w:t>и</w:t>
      </w:r>
      <w:r>
        <w:t>тие должно обеспечить реализацию экономических, социальных и экологич</w:t>
      </w:r>
      <w:r>
        <w:t>е</w:t>
      </w:r>
      <w:r>
        <w:t>ских целей, то необходимо учитывать потребности и озабоченности женщин на равной основе с потребностями и озабоченностями мужчин. Кроме того, в стремлении к устойчивому развитию необходимо признавать и укреплять вклад женщин и уделять ему большее внимание.</w:t>
      </w:r>
    </w:p>
    <w:p w:rsidR="00000000" w:rsidRDefault="00000000">
      <w:pPr>
        <w:pStyle w:val="SingleTxt"/>
      </w:pPr>
      <w:r>
        <w:t>427.</w:t>
      </w:r>
      <w:r>
        <w:tab/>
        <w:t>Доклады, представленные Комитету государствами-участниками, свид</w:t>
      </w:r>
      <w:r>
        <w:t>е</w:t>
      </w:r>
      <w:r>
        <w:t>тельствуют, что женщины во всем мире продолжают страдать от дискримин</w:t>
      </w:r>
      <w:r>
        <w:t>а</w:t>
      </w:r>
      <w:r>
        <w:t>ции по причине их пола. Их исключают в различной степени из полного уч</w:t>
      </w:r>
      <w:r>
        <w:t>а</w:t>
      </w:r>
      <w:r>
        <w:t>стия в политической, социальной и экономической жизни их стран на равных условиях с мужчинами.</w:t>
      </w:r>
    </w:p>
    <w:p w:rsidR="00000000" w:rsidRDefault="00000000">
      <w:pPr>
        <w:pStyle w:val="SingleTxt"/>
      </w:pPr>
      <w:r>
        <w:t>428.</w:t>
      </w:r>
      <w:r>
        <w:tab/>
        <w:t>Женщины также в непропорционально большой степени подвергаются негативному воздействию внешней задолженности, осуществления структу</w:t>
      </w:r>
      <w:r>
        <w:t>р</w:t>
      </w:r>
      <w:r>
        <w:t>ных программ перестройки, снижения цен на местную продукцию, снижения уровня помощи в области развития и все большего разрыва при распределении благ. Они часто оказываются в невыгодном положении с точки зрения испол</w:t>
      </w:r>
      <w:r>
        <w:t>ь</w:t>
      </w:r>
      <w:r>
        <w:t>зования благ экономического и социального развития, в частности в области образования и занятости, и непропорционально сильно страдают от нищеты, недоедания и неадекватного медико-санитарного обеспечения. Все эти явления носят исключительно тяжкий характер в сельских районах, где проживают и работают примерно три четверти бедного н</w:t>
      </w:r>
      <w:r>
        <w:t>а</w:t>
      </w:r>
      <w:r>
        <w:t>селения мира.</w:t>
      </w:r>
    </w:p>
    <w:p w:rsidR="00000000" w:rsidRDefault="00000000">
      <w:pPr>
        <w:pStyle w:val="SingleTxt"/>
      </w:pPr>
      <w:r>
        <w:t>429.</w:t>
      </w:r>
      <w:r>
        <w:tab/>
        <w:t>Будучи убежден, что устойчивое развитие не может быть достигнуто без решения вышеуказанных проблем и без приверженности делу полной реализ</w:t>
      </w:r>
      <w:r>
        <w:t>а</w:t>
      </w:r>
      <w:r>
        <w:t>ции прав человека женщин или без обеспечения полного участия женщин в осуществлении повестки дня в интересах устойчивого развития, Комитет рек</w:t>
      </w:r>
      <w:r>
        <w:t>о</w:t>
      </w:r>
      <w:r>
        <w:t>ме</w:t>
      </w:r>
      <w:r>
        <w:t>н</w:t>
      </w:r>
      <w:r>
        <w:t>дует:</w:t>
      </w:r>
    </w:p>
    <w:p w:rsidR="00000000" w:rsidRDefault="00000000">
      <w:pPr>
        <w:pStyle w:val="SingleTxt"/>
      </w:pPr>
      <w:r>
        <w:tab/>
        <w:t>a)</w:t>
      </w:r>
      <w:r>
        <w:tab/>
        <w:t>рассматривать женщин в качестве заинтересованной стороны, кот</w:t>
      </w:r>
      <w:r>
        <w:t>о</w:t>
      </w:r>
      <w:r>
        <w:t>рая может внести важный вклад в дело устойчивого развития. Расширение во</w:t>
      </w:r>
      <w:r>
        <w:t>з</w:t>
      </w:r>
      <w:r>
        <w:t>можностей женщин на всех уровнях при выполнении руководящей роли и пр</w:t>
      </w:r>
      <w:r>
        <w:t>и</w:t>
      </w:r>
      <w:r>
        <w:t>нятии решений в правительстве, а также в качестве ответственных членов гр</w:t>
      </w:r>
      <w:r>
        <w:t>а</w:t>
      </w:r>
      <w:r>
        <w:t>жданского общества необходимо рассматривать в качестве центрального эл</w:t>
      </w:r>
      <w:r>
        <w:t>е</w:t>
      </w:r>
      <w:r>
        <w:t>мента устойчивого разв</w:t>
      </w:r>
      <w:r>
        <w:t>и</w:t>
      </w:r>
      <w:r>
        <w:t>тия;</w:t>
      </w:r>
    </w:p>
    <w:p w:rsidR="00000000" w:rsidRDefault="00000000">
      <w:pPr>
        <w:pStyle w:val="SingleTxt"/>
      </w:pPr>
      <w:r>
        <w:tab/>
        <w:t>b)</w:t>
      </w:r>
      <w:r>
        <w:tab/>
        <w:t>рассматривать и учитывать в программах сокращения нищеты пр</w:t>
      </w:r>
      <w:r>
        <w:t>о</w:t>
      </w:r>
      <w:r>
        <w:t>блему феминизации нищеты и необходимость создания устойчивого уровня жизни для сельских и горо</w:t>
      </w:r>
      <w:r>
        <w:t>д</w:t>
      </w:r>
      <w:r>
        <w:t>ских женщин;</w:t>
      </w:r>
    </w:p>
    <w:p w:rsidR="00000000" w:rsidRDefault="00000000">
      <w:pPr>
        <w:pStyle w:val="SingleTxt"/>
      </w:pPr>
      <w:r>
        <w:tab/>
        <w:t>c)</w:t>
      </w:r>
      <w:r>
        <w:tab/>
        <w:t>обеспечение женщинам доступа к надлежащему медицинскому о</w:t>
      </w:r>
      <w:r>
        <w:t>б</w:t>
      </w:r>
      <w:r>
        <w:t>служиванию, включая репродуктивное здоровье, и предоставление женщинам и мужчинам знаний и средств, необходимых для предотвращения распростр</w:t>
      </w:r>
      <w:r>
        <w:t>а</w:t>
      </w:r>
      <w:r>
        <w:t>нения ВИЧ/СПИДа, должны рассматриваться в качестве критически важного аспекта устойчивого развития;</w:t>
      </w:r>
    </w:p>
    <w:p w:rsidR="00000000" w:rsidRDefault="00000000">
      <w:pPr>
        <w:pStyle w:val="SingleTxt"/>
      </w:pPr>
      <w:r>
        <w:tab/>
        <w:t>d)</w:t>
      </w:r>
      <w:r>
        <w:tab/>
        <w:t>поскольку инвестиции в образование и формирование потенциала женщин и девушек являются одним из стимулов улучшения социальных пок</w:t>
      </w:r>
      <w:r>
        <w:t>а</w:t>
      </w:r>
      <w:r>
        <w:t>зателей и развития человеческого потенциала во всех странах, необходимо уд</w:t>
      </w:r>
      <w:r>
        <w:t>е</w:t>
      </w:r>
      <w:r>
        <w:t>лять больше внимания образованию женщин и девушек, в особенности в том, что касается обеспечения доступа к научному образованию и современной и</w:t>
      </w:r>
      <w:r>
        <w:t>н</w:t>
      </w:r>
      <w:r>
        <w:t>формацинно-коммуникационной те</w:t>
      </w:r>
      <w:r>
        <w:t>х</w:t>
      </w:r>
      <w:r>
        <w:t>нологии;</w:t>
      </w:r>
    </w:p>
    <w:p w:rsidR="00000000" w:rsidRDefault="00000000">
      <w:pPr>
        <w:pStyle w:val="SingleTxt"/>
      </w:pPr>
      <w:r>
        <w:tab/>
        <w:t>e)</w:t>
      </w:r>
      <w:r>
        <w:tab/>
        <w:t>принять и претворять в жизнь меры контроля, законы и стратегии с целью предотвращения негативного и вредного воздействия туризма, который, хотя и является одним из важных секторов развития, часто ведет к сексуальной эксплуатации, торговле женщинами и насилию в отношении же</w:t>
      </w:r>
      <w:r>
        <w:t>н</w:t>
      </w:r>
      <w:r>
        <w:t>щин и детей;</w:t>
      </w:r>
    </w:p>
    <w:p w:rsidR="00000000" w:rsidRDefault="00000000">
      <w:pPr>
        <w:pStyle w:val="SingleTxt"/>
      </w:pPr>
      <w:r>
        <w:tab/>
        <w:t>f)</w:t>
      </w:r>
      <w:r>
        <w:tab/>
        <w:t>необходимо выделять ресурсы для предотвращения и ликвидации всех форм насилия в отношении женщин, поскольку совершение такого нас</w:t>
      </w:r>
      <w:r>
        <w:t>и</w:t>
      </w:r>
      <w:r>
        <w:t>лия представляет собой серьезное препятствие для устойчивого развития, мира и стабильности во всех странах;</w:t>
      </w:r>
    </w:p>
    <w:p w:rsidR="00000000" w:rsidRDefault="00000000">
      <w:pPr>
        <w:pStyle w:val="SingleTxt"/>
      </w:pPr>
      <w:r>
        <w:tab/>
        <w:t>g)</w:t>
      </w:r>
      <w:r>
        <w:tab/>
        <w:t>признавая, что индустриализация содействует экономическому росту и созданию возможностей в области занятости, необходимо разрабатывать и осуществлять кодексы поведения и программы действий для многонационал</w:t>
      </w:r>
      <w:r>
        <w:t>ь</w:t>
      </w:r>
      <w:r>
        <w:t>ных корпораций, в особенности корпораций, действующих в сферах инвест</w:t>
      </w:r>
      <w:r>
        <w:t>и</w:t>
      </w:r>
      <w:r>
        <w:t>рования и в зонах развития экспорта. Комитет также считает, что существует настоятельная необходимость разработки и поощрения концепции корпорати</w:t>
      </w:r>
      <w:r>
        <w:t>в</w:t>
      </w:r>
      <w:r>
        <w:t>ной ответственности перед трудящимися женщинами, с тем чтобы они имели возможность пользоваться равными условиями в области занятости при обе</w:t>
      </w:r>
      <w:r>
        <w:t>с</w:t>
      </w:r>
      <w:r>
        <w:t>печении надлежащих гарантий в области професси</w:t>
      </w:r>
      <w:r>
        <w:t>о</w:t>
      </w:r>
      <w:r>
        <w:t>нального здоровья;</w:t>
      </w:r>
    </w:p>
    <w:p w:rsidR="00000000" w:rsidRDefault="00000000">
      <w:pPr>
        <w:pStyle w:val="SingleTxt"/>
      </w:pPr>
      <w:r>
        <w:tab/>
        <w:t>h)</w:t>
      </w:r>
      <w:r>
        <w:tab/>
        <w:t>необходимо создавать систему устойчивого лесопользования, с тем чтобы учитывать озабоченности сельских женщин, признавая, в частности, право женщин на зе</w:t>
      </w:r>
      <w:r>
        <w:t>м</w:t>
      </w:r>
      <w:r>
        <w:t>лю;</w:t>
      </w:r>
    </w:p>
    <w:p w:rsidR="00000000" w:rsidRDefault="00000000">
      <w:pPr>
        <w:pStyle w:val="SingleTxt"/>
      </w:pPr>
      <w:r>
        <w:tab/>
        <w:t>i)</w:t>
      </w:r>
      <w:r>
        <w:tab/>
        <w:t>необходимо обеспечить более широкий доступ к безопасной пить</w:t>
      </w:r>
      <w:r>
        <w:t>е</w:t>
      </w:r>
      <w:r>
        <w:t>вой воде и надлежащим санитарным у</w:t>
      </w:r>
      <w:r>
        <w:t>с</w:t>
      </w:r>
      <w:r>
        <w:t>ловиям;</w:t>
      </w:r>
    </w:p>
    <w:p w:rsidR="00000000" w:rsidRDefault="00000000">
      <w:pPr>
        <w:pStyle w:val="SingleTxt"/>
      </w:pPr>
      <w:r>
        <w:tab/>
        <w:t>j)</w:t>
      </w:r>
      <w:r>
        <w:tab/>
        <w:t>необходимо уделять приоритетное внимание разработке планов де</w:t>
      </w:r>
      <w:r>
        <w:t>й</w:t>
      </w:r>
      <w:r>
        <w:t>ствий и мероприятий по учету проблемы изменения климата, загрязнения и их отрицательного воздействия, в частности на здоровье женщин и детей;</w:t>
      </w:r>
    </w:p>
    <w:p w:rsidR="00000000" w:rsidRDefault="00000000">
      <w:pPr>
        <w:pStyle w:val="SingleTxt"/>
      </w:pPr>
      <w:r>
        <w:tab/>
        <w:t>k)</w:t>
      </w:r>
      <w:r>
        <w:tab/>
        <w:t>необходимо разработать новую политику и меры по смягчению о</w:t>
      </w:r>
      <w:r>
        <w:t>т</w:t>
      </w:r>
      <w:r>
        <w:t>рицательных последствий стихийных бедствий для женщин и д</w:t>
      </w:r>
      <w:r>
        <w:t>е</w:t>
      </w:r>
      <w:r>
        <w:t>тей;</w:t>
      </w:r>
    </w:p>
    <w:p w:rsidR="00000000" w:rsidRDefault="00000000">
      <w:pPr>
        <w:pStyle w:val="SingleTxt"/>
      </w:pPr>
      <w:r>
        <w:tab/>
        <w:t>l)</w:t>
      </w:r>
      <w:r>
        <w:tab/>
        <w:t>необходимо разработать планы действий, с тем чтобы общие креди</w:t>
      </w:r>
      <w:r>
        <w:t>т</w:t>
      </w:r>
      <w:r>
        <w:t>ные условия стали более легкодоступными для женщин на всех уровнях, а также расширить микрофинансирование для предпринимательской деятельн</w:t>
      </w:r>
      <w:r>
        <w:t>о</w:t>
      </w:r>
      <w:r>
        <w:t>сти женщин с низким уровнем дох</w:t>
      </w:r>
      <w:r>
        <w:t>о</w:t>
      </w:r>
      <w:r>
        <w:t>дов;</w:t>
      </w:r>
    </w:p>
    <w:p w:rsidR="00000000" w:rsidRDefault="00000000">
      <w:pPr>
        <w:pStyle w:val="SingleTxt"/>
      </w:pPr>
      <w:r>
        <w:tab/>
        <w:t>m)</w:t>
      </w:r>
      <w:r>
        <w:tab/>
        <w:t>необходимо уделять особое внимание сокращению проблемы нищ</w:t>
      </w:r>
      <w:r>
        <w:t>е</w:t>
      </w:r>
      <w:r>
        <w:t>ты среди престарелых женщин, которые составляют большинство населения в возрасте свыше 60 лет во многих странах;</w:t>
      </w:r>
    </w:p>
    <w:p w:rsidR="00000000" w:rsidRDefault="00000000">
      <w:pPr>
        <w:pStyle w:val="SingleTxt"/>
      </w:pPr>
      <w:r>
        <w:tab/>
        <w:t>n)</w:t>
      </w:r>
      <w:r>
        <w:tab/>
        <w:t>межправительственные процессы в системе Организации Объед</w:t>
      </w:r>
      <w:r>
        <w:t>и</w:t>
      </w:r>
      <w:r>
        <w:t>ненных Наций содействуют применению целостного подхода к развитию на основе разработки учитывающей гендерные факторы политики, принятия р</w:t>
      </w:r>
      <w:r>
        <w:t>е</w:t>
      </w:r>
      <w:r>
        <w:t>шений и финансирования в партнерстве с национальными правительствами, соответствующими региональными организациями и гражданским обществом. Комитет считает, что разработка программ и принятие решений именно на этой основе являются критически важным элементом в интересах устойчивого ра</w:t>
      </w:r>
      <w:r>
        <w:t>з</w:t>
      </w:r>
      <w:r>
        <w:t>вития.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Прекращение дискриминации в отношении пожилых женщин на основе Конвенции</w:t>
      </w:r>
    </w:p>
    <w:p w:rsidR="00000000" w:rsidRDefault="00000000">
      <w:pPr>
        <w:pStyle w:val="SingleTxt"/>
        <w:spacing w:after="0" w:line="120" w:lineRule="exact"/>
        <w:rPr>
          <w:sz w:val="10"/>
        </w:rPr>
      </w:pPr>
    </w:p>
    <w:p w:rsidR="00000000" w:rsidRDefault="00000000">
      <w:pPr>
        <w:pStyle w:val="SingleTxt"/>
      </w:pPr>
      <w:r>
        <w:t>430.</w:t>
      </w:r>
      <w:r>
        <w:tab/>
        <w:t>Комитет по ликвидации дискриминации в отношении женщин приветс</w:t>
      </w:r>
      <w:r>
        <w:t>т</w:t>
      </w:r>
      <w:r>
        <w:t>вует созыв второй Всемирной ассамблеи по проблемам старения в Мадриде и настоятельно призывает уделить особое внимание специальным потребностям пожилых женщин. Положение пожилых женщин вызывает озабоченность у Комитета, который является договорным органом Организации Объединенных Наций, отвечающим за контроль осуществления Конвенции о ликвидации всех форм дискриминации в отношении женщин 1979 года. Конвенция, которую часто называют международным биллем прав женщин, содержит определение дискриминации в отношении женщин и излагает повестку дня для национал</w:t>
      </w:r>
      <w:r>
        <w:t>ь</w:t>
      </w:r>
      <w:r>
        <w:t>ных действий в целях прекращения такой дискрим</w:t>
      </w:r>
      <w:r>
        <w:t>и</w:t>
      </w:r>
      <w:r>
        <w:t>нации.</w:t>
      </w:r>
    </w:p>
    <w:p w:rsidR="00000000" w:rsidRDefault="00000000">
      <w:pPr>
        <w:pStyle w:val="SingleTxt"/>
      </w:pPr>
      <w:r>
        <w:t>431.</w:t>
      </w:r>
      <w:r>
        <w:tab/>
        <w:t>Конвенция является важным средством в целях решения конкретной пр</w:t>
      </w:r>
      <w:r>
        <w:t>о</w:t>
      </w:r>
      <w:r>
        <w:t>блемы прав человека пожилых женщин. Дискриминация женщин во всех о</w:t>
      </w:r>
      <w:r>
        <w:t>б</w:t>
      </w:r>
      <w:r>
        <w:t>ластях их жизни имеет серьезные и многогранные последствия для женщин в пожилом возрасте. Комитет во все большей степени использует Конвенцию, с тем чтобы привлекать внимание к дискриминации, с которой сталкиваются п</w:t>
      </w:r>
      <w:r>
        <w:t>о</w:t>
      </w:r>
      <w:r>
        <w:t>жилые женщины во всех странах мира, и в своих заключительных комментар</w:t>
      </w:r>
      <w:r>
        <w:t>и</w:t>
      </w:r>
      <w:r>
        <w:t>ях предложил пути улучшения качества жизни таких женщин. В частности, Комитет рекомендовал меры с тем, чтобы, в частности, рассмотреть положение пожилых женщин, живущих в условиях нищеты, в особенности в сельской м</w:t>
      </w:r>
      <w:r>
        <w:t>е</w:t>
      </w:r>
      <w:r>
        <w:t>стности; рассмотреть физические, финансовые и эмоциональные потребности женщин; и улучшить доступ пожилых женщин к медицинскому обслужив</w:t>
      </w:r>
      <w:r>
        <w:t>а</w:t>
      </w:r>
      <w:r>
        <w:t xml:space="preserve">нию. </w:t>
      </w:r>
    </w:p>
    <w:p w:rsidR="00000000" w:rsidRDefault="00000000">
      <w:pPr>
        <w:pStyle w:val="SingleTxt"/>
      </w:pPr>
      <w:r>
        <w:t>432.</w:t>
      </w:r>
      <w:r>
        <w:tab/>
        <w:t>Поэтому Комитет настоятельно призывает государства-участники вкл</w:t>
      </w:r>
      <w:r>
        <w:t>ю</w:t>
      </w:r>
      <w:r>
        <w:t>чить и учитывать вопросы, касающиеся женщин во всех аспектах предлага</w:t>
      </w:r>
      <w:r>
        <w:t>е</w:t>
      </w:r>
      <w:r>
        <w:t>мых международных стратегий действий по проблемам ст</w:t>
      </w:r>
      <w:r>
        <w:t>а</w:t>
      </w:r>
      <w:r>
        <w:t>рения.</w:t>
      </w:r>
    </w:p>
    <w:p w:rsidR="00000000" w:rsidRDefault="00000000">
      <w:pPr>
        <w:pStyle w:val="SingleTxt"/>
      </w:pPr>
      <w:r>
        <w:t>433.</w:t>
      </w:r>
      <w:r>
        <w:tab/>
        <w:t>Комитет настоятельно подчеркивает, что правительства должны собирать и анализировать статистические данные с разбивкой по полу и возрасту в кач</w:t>
      </w:r>
      <w:r>
        <w:t>е</w:t>
      </w:r>
      <w:r>
        <w:t>стве одного из средств для лучшей оценки условий жизни, включая показатели нищеты и насилия в отношении женщин всех возрастов, и подчеркивает ва</w:t>
      </w:r>
      <w:r>
        <w:t>ж</w:t>
      </w:r>
      <w:r>
        <w:t>ное значение разработки и осуществления программ с применением основа</w:t>
      </w:r>
      <w:r>
        <w:t>н</w:t>
      </w:r>
      <w:r>
        <w:t>ного на жизненном цикле подхода к экономическому и социальному благосо</w:t>
      </w:r>
      <w:r>
        <w:t>с</w:t>
      </w:r>
      <w:r>
        <w:t>тоянию пожилых женщин и расширению их возможн</w:t>
      </w:r>
      <w:r>
        <w:t>о</w:t>
      </w:r>
      <w:r>
        <w:t>стей.</w:t>
      </w:r>
    </w:p>
    <w:p w:rsidR="00000000" w:rsidRDefault="00000000">
      <w:pPr>
        <w:pStyle w:val="SingleTxt"/>
      </w:pPr>
      <w:r>
        <w:t>434.</w:t>
      </w:r>
      <w:r>
        <w:tab/>
        <w:t>Кроме того, Комитет рекомендует уделять особое внимание совершенс</w:t>
      </w:r>
      <w:r>
        <w:t>т</w:t>
      </w:r>
      <w:r>
        <w:t>вованию процесса дальнейшего образования для пожилых женщин. Комитет рекомендует, чтобы были приняты меры по повышению уровня грамотности среди пожилых женщин и сокращению разрыва в уровнях грамотности между пожилыми женщинами в городских и сельских районах. Он также рекомендует осуществить разработку и претворение в жизнь учитывающих гендерные фа</w:t>
      </w:r>
      <w:r>
        <w:t>к</w:t>
      </w:r>
      <w:r>
        <w:t>торы политики и программ, которые учитывали бы конкретные потребности пожилых женщин, включая потребности, связанные с их физическим, умстве</w:t>
      </w:r>
      <w:r>
        <w:t>н</w:t>
      </w:r>
      <w:r>
        <w:t>ным, социальным и экономич</w:t>
      </w:r>
      <w:r>
        <w:t>е</w:t>
      </w:r>
      <w:r>
        <w:t xml:space="preserve">ским благосостоянием. </w:t>
      </w:r>
    </w:p>
    <w:p w:rsidR="00000000" w:rsidRDefault="00000000">
      <w:pPr>
        <w:pStyle w:val="SingleTxt"/>
      </w:pPr>
      <w:r>
        <w:t>435.</w:t>
      </w:r>
      <w:r>
        <w:tab/>
        <w:t>Пожилые женщины по целому ряду причин, включая их работу в качестве неоплачиваемых членов семьи в неформальном секторе, работу неполный р</w:t>
      </w:r>
      <w:r>
        <w:t>а</w:t>
      </w:r>
      <w:r>
        <w:t>бочий день, структуру служебной деятельности с перерывами и концентрацию женщин на низкооплачиваемых работах, довольно часто недостаточно охват</w:t>
      </w:r>
      <w:r>
        <w:t>ы</w:t>
      </w:r>
      <w:r>
        <w:t>ваются системами медицинского страхования и пенсии. Миграция и распад оказывающих поддержку семейных структур часто ведут к тому, что пожилые женщины зависят от государственной помощи, однако лица, оказывающие т</w:t>
      </w:r>
      <w:r>
        <w:t>а</w:t>
      </w:r>
      <w:r>
        <w:t>кую помощь, часто не имеют необходимой подготовки для определения или удовлетворения их специфических учебных, финансовых и медицинских п</w:t>
      </w:r>
      <w:r>
        <w:t>о</w:t>
      </w:r>
      <w:r>
        <w:t>требностей. Комитет рекомендует решать вопрос об уходе, необходимом для пожилых женщин, путем принятия мер в рамках государственной политики, с тем чтобы определить ответственность общества за их благосостояние. Нео</w:t>
      </w:r>
      <w:r>
        <w:t>б</w:t>
      </w:r>
      <w:r>
        <w:t>ходимо в социальном и финансовом плане признавать и поощрять уход, пр</w:t>
      </w:r>
      <w:r>
        <w:t>е</w:t>
      </w:r>
      <w:r>
        <w:t>доставляемый им со стороны членов с</w:t>
      </w:r>
      <w:r>
        <w:t>е</w:t>
      </w:r>
      <w:r>
        <w:t>мьи.</w:t>
      </w:r>
    </w:p>
    <w:p w:rsidR="00000000" w:rsidRDefault="00000000">
      <w:pPr>
        <w:pStyle w:val="SingleTxt"/>
      </w:pPr>
      <w:r>
        <w:t>436.</w:t>
      </w:r>
      <w:r>
        <w:tab/>
        <w:t>Необходимо особенно признать вклад женщин в жизнь их семей, в наци</w:t>
      </w:r>
      <w:r>
        <w:t>о</w:t>
      </w:r>
      <w:r>
        <w:t>нальную экономику и гражданское общество на протяжении всей их жизни: необходимо ликвидировать стереотипные представления и запреты, которые ограничивают или мешают престарелым женщинам продолжать вносить свой вклад.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двадцать седьмой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437.</w:t>
      </w:r>
      <w:r>
        <w:tab/>
        <w:t>Комитет рассмотрел проект предварительной повестки дня своей двадцать седьмой сессии на своем 549</w:t>
      </w:r>
      <w:r>
        <w:noBreakHyphen/>
        <w:t>м заседании (см. CEDAW/C/SR.549). Комитет п</w:t>
      </w:r>
      <w:r>
        <w:t>о</w:t>
      </w:r>
      <w:r>
        <w:t>становил утвердить следующую предварительную пов</w:t>
      </w:r>
      <w:r>
        <w:t>е</w:t>
      </w:r>
      <w:r>
        <w:t>стку дня сессии:</w:t>
      </w:r>
    </w:p>
    <w:p w:rsidR="00000000" w:rsidRDefault="00000000">
      <w:pPr>
        <w:pStyle w:val="SingleTxt"/>
      </w:pPr>
      <w:r>
        <w:tab/>
        <w:t>1.</w:t>
      </w:r>
      <w:r>
        <w:tab/>
        <w:t>Открытие сессии.</w:t>
      </w:r>
    </w:p>
    <w:p w:rsidR="00000000" w:rsidRDefault="00000000">
      <w:pPr>
        <w:pStyle w:val="SingleTxt"/>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мероприятиях, проведенных в период между двадцать шестой и двадцать седьмой сессиями Ком</w:t>
      </w:r>
      <w:r>
        <w:t>и</w:t>
      </w:r>
      <w:r>
        <w:t>тета.</w:t>
      </w:r>
    </w:p>
    <w:p w:rsidR="00000000" w:rsidRDefault="00000000">
      <w:pPr>
        <w:pStyle w:val="SingleTxt"/>
        <w:ind w:left="2218" w:hanging="951"/>
      </w:pPr>
      <w:r>
        <w:tab/>
        <w:t>4.</w:t>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w:t>
      </w:r>
      <w:r>
        <w:t>е</w:t>
      </w:r>
      <w:r>
        <w:t>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pPr>
      <w:r>
        <w:tab/>
        <w:t>6.</w:t>
      </w:r>
      <w:r>
        <w:tab/>
        <w:t>Пути и средства повышения оперативности в работе Ком</w:t>
      </w:r>
      <w:r>
        <w:t>и</w:t>
      </w:r>
      <w:r>
        <w:t>тета.</w:t>
      </w:r>
    </w:p>
    <w:p w:rsidR="00000000" w:rsidRDefault="00000000">
      <w:pPr>
        <w:pStyle w:val="SingleTxt"/>
        <w:ind w:left="2218" w:hanging="951"/>
      </w:pPr>
      <w:r>
        <w:tab/>
        <w:t>7.</w:t>
      </w:r>
      <w:r>
        <w:tab/>
        <w:t>Предварительная повестка для чрезвычайной и двадцать восьмой сессий.</w:t>
      </w:r>
    </w:p>
    <w:p w:rsidR="00000000" w:rsidRDefault="00000000">
      <w:pPr>
        <w:pStyle w:val="SingleTxt"/>
        <w:ind w:left="2218" w:hanging="951"/>
      </w:pPr>
      <w:r>
        <w:tab/>
        <w:t>8.</w:t>
      </w:r>
      <w:r>
        <w:tab/>
        <w:t>Утверждение доклада Комитета о работе его двадцать седьмой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438.</w:t>
      </w:r>
      <w:r>
        <w:tab/>
        <w:t>Комитет рассмотрел проект доклада на своей двадцать шестой сессии (CEDAW/C/2002/I/L.1 и CEDAW/C/2002/I/CRP.3 и Add.1–7) на своем 549</w:t>
      </w:r>
      <w:r>
        <w:noBreakHyphen/>
        <w:t>м заседании (см. CEDAW/C/2002/SR.549) и принял его с внесенными в н</w:t>
      </w:r>
      <w:r>
        <w:t>е</w:t>
      </w:r>
      <w:r>
        <w:t>го в ходе обсуждения устными поправками.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Часть вторая</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 в отношении женщин о работе его двадцать седьмой сессии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15 сентября 2002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 xml:space="preserve">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 </w:t>
      </w:r>
    </w:p>
    <w:p w:rsidR="00000000" w:rsidRDefault="00000000">
      <w:pPr>
        <w:pStyle w:val="SingleTxt"/>
      </w:pPr>
      <w:r>
        <w:tab/>
        <w:t>Комитет по ликвидации дискриминации в отношении женщин провел свою двадцать седьмую сессию 3–21 июня 2002 года в Центральных учрежд</w:t>
      </w:r>
      <w:r>
        <w:t>е</w:t>
      </w:r>
      <w:r>
        <w:t>ниях Организации Объединенных Наций. Он утвердил доклад о работе этой сессии на своем 567</w:t>
      </w:r>
      <w:r>
        <w:noBreakHyphen/>
        <w:t>м заседании 21 июня 2002 года. Доклад Комитета насто</w:t>
      </w:r>
      <w:r>
        <w:t>я</w:t>
      </w:r>
      <w:r>
        <w:t>щим представляется Вам для препровождения Генеральной Ассамблее на ее пятьдесят седьмой сессии.</w:t>
      </w:r>
    </w:p>
    <w:p w:rsidR="00000000" w:rsidRDefault="00000000">
      <w:pPr>
        <w:pStyle w:val="SingleTxt"/>
      </w:pPr>
      <w:r>
        <w:tab/>
        <w:t>Примите, г</w:t>
      </w:r>
      <w:r>
        <w:noBreakHyphen/>
        <w:t>н Генеральный секретарь, уверения в моем весьма высоком уваж</w:t>
      </w:r>
      <w:r>
        <w:t>е</w:t>
      </w:r>
      <w:r>
        <w:t>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Подпись</w:t>
      </w:r>
      <w:r>
        <w:t xml:space="preserve">) Шарлотта </w:t>
      </w:r>
      <w:r>
        <w:rPr>
          <w:b/>
        </w:rPr>
        <w:t>Абака</w:t>
      </w:r>
      <w:r>
        <w:rPr>
          <w:b/>
        </w:rPr>
        <w:br/>
      </w:r>
      <w:r>
        <w:t>Председатель Комитета по ликвидации</w:t>
      </w:r>
      <w:r>
        <w:br/>
        <w:t>дискриминации в отношении женщин</w:t>
      </w:r>
    </w:p>
    <w:p w:rsidR="00000000" w:rsidRDefault="00000000">
      <w:pPr>
        <w:pStyle w:val="SingleTxt"/>
        <w:jc w:val="left"/>
      </w:pPr>
    </w:p>
    <w:p w:rsidR="00000000" w:rsidRDefault="00000000">
      <w:pPr>
        <w:framePr w:w="6463" w:h="1195" w:hSpace="180" w:wrap="notBeside" w:vAnchor="page" w:hAnchor="page" w:x="1757" w:y="12961" w:anchorLock="1"/>
        <w:ind w:left="720"/>
      </w:pPr>
      <w:r>
        <w:t>Его Превосходительству г</w:t>
      </w:r>
      <w:r>
        <w:noBreakHyphen/>
        <w:t>ну Кофи Аннану</w:t>
      </w:r>
      <w:r>
        <w:br/>
        <w:t>Генеральному секретарю Организации Объед</w:t>
      </w:r>
      <w:r>
        <w:t>и</w:t>
      </w:r>
      <w:r>
        <w:t>ненных Наций</w:t>
      </w:r>
      <w:r>
        <w:br/>
        <w:t>Нью-Йорк</w:t>
      </w:r>
    </w:p>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Глава I</w:t>
      </w:r>
      <w:r>
        <w:br/>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27/I</w:t>
      </w:r>
      <w:r>
        <w:br/>
        <w:t xml:space="preserve">Руководящие принципы Комитета в отношении представления докладов </w:t>
      </w:r>
    </w:p>
    <w:p w:rsidR="00000000" w:rsidRDefault="00000000">
      <w:pPr>
        <w:pStyle w:val="SingleTxt"/>
        <w:spacing w:after="0" w:line="120" w:lineRule="exact"/>
        <w:rPr>
          <w:sz w:val="10"/>
        </w:rPr>
      </w:pPr>
    </w:p>
    <w:p w:rsidR="00000000" w:rsidRDefault="00000000">
      <w:pPr>
        <w:pStyle w:val="SingleTxt"/>
      </w:pPr>
      <w:r>
        <w:tab/>
        <w:t>Комитет постановил утвердить пересмотренные Руководящие принципы предста</w:t>
      </w:r>
      <w:r>
        <w:t>в</w:t>
      </w:r>
      <w:r>
        <w:t>ления докладов государств-участников (см. приложение).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27/II</w:t>
      </w:r>
    </w:p>
    <w:p w:rsidR="00000000" w:rsidRDefault="00000000">
      <w:pPr>
        <w:pStyle w:val="SingleTxt"/>
        <w:spacing w:after="0" w:line="120" w:lineRule="exact"/>
        <w:rPr>
          <w:sz w:val="10"/>
        </w:rPr>
      </w:pPr>
    </w:p>
    <w:p w:rsidR="00000000" w:rsidRDefault="00000000">
      <w:pPr>
        <w:pStyle w:val="SingleTxt"/>
      </w:pPr>
      <w:r>
        <w:tab/>
        <w:t>Комитет постановил созвать во время проведения своей двадцать восьмой сессии в январе 2003 года совещание с участием государств, не являющихся сторонами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II</w:t>
      </w:r>
      <w:r>
        <w:br/>
        <w:t>Организационные и другие вопросы</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Государства — участники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21 июня 2002 года, последний день работы двадцать седьмой сессии Комитета по ликвидации дискриминации в отношении же</w:t>
      </w:r>
      <w:r>
        <w:t>н</w:t>
      </w:r>
      <w:r>
        <w:t>щин, насчитывалось 170 государств — участников Конвенции о ликвидации всех форм дискриминации в отношении женщин, которая была принята Ген</w:t>
      </w:r>
      <w:r>
        <w:t>е</w:t>
      </w:r>
      <w:r>
        <w:t>ральной Ассамблеей в ее резолюции 34/180 от 18 декабря 1979 года и открыта для подписания, ратификации и присоединения в Нью-Йорке в марте 1980 года. В соответствии со статьей 27 Конвенция вступила в силу 3 сентября 1981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Комитет провел свою двадцать седьмую сессию в Центральных учрежд</w:t>
      </w:r>
      <w:r>
        <w:t>е</w:t>
      </w:r>
      <w:r>
        <w:t>ниях Организации Объединенных Наций 3–21 июня 2002 года. Комитет провел 18 пленарных заседаний (550</w:t>
      </w:r>
      <w:r>
        <w:noBreakHyphen/>
        <w:t>е–567</w:t>
      </w:r>
      <w:r>
        <w:noBreakHyphen/>
        <w:t>е), а также 19 заседаний, которые были п</w:t>
      </w:r>
      <w:r>
        <w:t>о</w:t>
      </w:r>
      <w:r>
        <w:t xml:space="preserve">священы обсуждению пунктов 5 и 6 повестки дня. </w:t>
      </w:r>
    </w:p>
    <w:p w:rsidR="00000000" w:rsidRDefault="00000000">
      <w:pPr>
        <w:pStyle w:val="SingleTxt"/>
      </w:pPr>
      <w:r>
        <w:t>3.</w:t>
      </w:r>
      <w:r>
        <w:tab/>
        <w:t>Сессию открыла Председатель Комитета Шарлотта Абака (Гана), которая была избрана на двадцать четвертой сессии Комитета в январе 2001 года.</w:t>
      </w:r>
    </w:p>
    <w:p w:rsidR="00000000" w:rsidRDefault="00000000">
      <w:pPr>
        <w:pStyle w:val="SingleTxt"/>
      </w:pPr>
      <w:r>
        <w:t>4.</w:t>
      </w:r>
      <w:r>
        <w:tab/>
        <w:t>В своем обращении к двадцать седьмой сессии Комитета представитель Генерального секретаря, Директор Отдела по улучшению положения женщин Каролин Ханнан приветствовала всех членов Комитета в Центральных учре</w:t>
      </w:r>
      <w:r>
        <w:t>ж</w:t>
      </w:r>
      <w:r>
        <w:t>дениях Организации Объединенных Наций. Она обратила внимание на сост</w:t>
      </w:r>
      <w:r>
        <w:t>о</w:t>
      </w:r>
      <w:r>
        <w:t>явшийся 22–24 апреля в институте Рауля Валленберга по правам человека и гуманитарному праву в Лунде, Швеция, семинар, на котором присутствовало большинство членов Комитета и были рассмотрены рабочие методы Комитета. Ряд принятых на семинаре решений приводится в докладе Секретариата о п</w:t>
      </w:r>
      <w:r>
        <w:t>у</w:t>
      </w:r>
      <w:r>
        <w:t>тях и средствах повышения оперативности в работе Комитета (CEDAW/C/ 2002/II/4).</w:t>
      </w:r>
    </w:p>
    <w:p w:rsidR="00000000" w:rsidRDefault="00000000">
      <w:pPr>
        <w:pStyle w:val="SingleTxt"/>
      </w:pPr>
      <w:r>
        <w:t>5.</w:t>
      </w:r>
      <w:r>
        <w:tab/>
        <w:t>Г-жа Ханнан сообщила о ряде событий, происшедших в период после двадцать шестой сессии Комитета, и о мероприятиях, осуществленных Отд</w:t>
      </w:r>
      <w:r>
        <w:t>е</w:t>
      </w:r>
      <w:r>
        <w:t>лом и канцелярией Специального советника по гендерным вопросам и улучш</w:t>
      </w:r>
      <w:r>
        <w:t>е</w:t>
      </w:r>
      <w:r>
        <w:t xml:space="preserve">нию положения женщин. 4–15 и 25 марта 2002 года состоялась сорок шестая сессия Комиссии по положению женщин. </w:t>
      </w:r>
    </w:p>
    <w:p w:rsidR="00000000" w:rsidRDefault="00000000">
      <w:pPr>
        <w:pStyle w:val="SingleTxt"/>
      </w:pPr>
      <w:r>
        <w:t>6.</w:t>
      </w:r>
      <w:r>
        <w:tab/>
        <w:t>Ряд резолюций и решений, принятых Комиссией по правам человека, с</w:t>
      </w:r>
      <w:r>
        <w:t>о</w:t>
      </w:r>
      <w:r>
        <w:t>держат конкретные упоминания работы Комитета и работы всех договорных органов в области прав человека. В частности, в резолюции 2002/30 о правах человека и крайней нищете Комиссия призвала Комитет при рассмотрении докладов государств-участников принимать во внимание вопросы крайней н</w:t>
      </w:r>
      <w:r>
        <w:t>и</w:t>
      </w:r>
      <w:r>
        <w:t>щеты и прав человека; в резолюции 2002/49 о равенстве женщин в плане вл</w:t>
      </w:r>
      <w:r>
        <w:t>а</w:t>
      </w:r>
      <w:r>
        <w:t>дения и контроля над землей и доступа к ней и равных правах на владение имуществом и достаточное жилище Комиссия призвала Комитет реализовывать положения настоящей резолюции в своей деятельности; и в резолюции 2002/52 об искоренении насилия в отношении женщин Комиссия напомнила правител</w:t>
      </w:r>
      <w:r>
        <w:t>ь</w:t>
      </w:r>
      <w:r>
        <w:t>ствам о том, что их обязательства согласно Конвенции должны полностью в</w:t>
      </w:r>
      <w:r>
        <w:t>ы</w:t>
      </w:r>
      <w:r>
        <w:t>полняться в связи с насилием в отношении женщин, с учетом общей рекоме</w:t>
      </w:r>
      <w:r>
        <w:t>н</w:t>
      </w:r>
      <w:r>
        <w:t>дации 19 Комитета. Представитель также обратила внимание на резол</w:t>
      </w:r>
      <w:r>
        <w:t>ю</w:t>
      </w:r>
      <w:r>
        <w:t>цию 2002/31 о праве каждого человека на наивысший достижимый уровень ф</w:t>
      </w:r>
      <w:r>
        <w:t>и</w:t>
      </w:r>
      <w:r>
        <w:t>зического и психического здоровья, в которой Комиссия назначила специал</w:t>
      </w:r>
      <w:r>
        <w:t>ь</w:t>
      </w:r>
      <w:r>
        <w:t>ного докладчика по праву каждого человека на здоровье и призвала его/ее уч</w:t>
      </w:r>
      <w:r>
        <w:t>и</w:t>
      </w:r>
      <w:r>
        <w:t>тывать общую рекомендацию 24 в отношении статьи 12.</w:t>
      </w:r>
    </w:p>
    <w:p w:rsidR="00000000" w:rsidRDefault="00000000">
      <w:pPr>
        <w:pStyle w:val="SingleTxt"/>
      </w:pPr>
      <w:r>
        <w:t>7.</w:t>
      </w:r>
      <w:r>
        <w:tab/>
        <w:t>Представитель Генерального секретаря отметила также, что в ходе неда</w:t>
      </w:r>
      <w:r>
        <w:t>в</w:t>
      </w:r>
      <w:r>
        <w:t>ней сессии Комиссии по правам человека у нее была возможность принять уч</w:t>
      </w:r>
      <w:r>
        <w:t>а</w:t>
      </w:r>
      <w:r>
        <w:t>стие вместе с Председателем Комитета в организованной Управлением Верхо</w:t>
      </w:r>
      <w:r>
        <w:t>в</w:t>
      </w:r>
      <w:r>
        <w:t>ного комиссара по правам человека и Комитетом неправительственных орган</w:t>
      </w:r>
      <w:r>
        <w:t>и</w:t>
      </w:r>
      <w:r>
        <w:t>заций по положению женщин дискуссии по вопросам борьбы с расизмом и с</w:t>
      </w:r>
      <w:r>
        <w:t>о</w:t>
      </w:r>
      <w:r>
        <w:t>действия осуществл</w:t>
      </w:r>
      <w:r>
        <w:t>е</w:t>
      </w:r>
      <w:r>
        <w:t>нию прав женщин.</w:t>
      </w:r>
    </w:p>
    <w:p w:rsidR="00000000" w:rsidRDefault="00000000">
      <w:pPr>
        <w:pStyle w:val="SingleTxt"/>
      </w:pPr>
      <w:r>
        <w:t>8.</w:t>
      </w:r>
      <w:r>
        <w:tab/>
        <w:t>Г-жа Ханнан указала, что в Мадриде 8–12 апреля 2002 года состоялась Всемирная ассамблея по проблемам старения, на которой Комитет был пре</w:t>
      </w:r>
      <w:r>
        <w:t>д</w:t>
      </w:r>
      <w:r>
        <w:t>ставлен г</w:t>
      </w:r>
      <w:r>
        <w:noBreakHyphen/>
        <w:t>жой Ханной Беате Шёпп-Шиллинг, выступившей от имени Комитета на заседании Главного комитета Ассамблеи. В документах, принятых по итогам работы Ассамблеи, обращается внимание на особые потребности женщин п</w:t>
      </w:r>
      <w:r>
        <w:t>о</w:t>
      </w:r>
      <w:r>
        <w:t>жилого возраста, проистекающие, в частности, из отличия их образа жизни от о</w:t>
      </w:r>
      <w:r>
        <w:t>б</w:t>
      </w:r>
      <w:r>
        <w:t>раза жизни мужчин.</w:t>
      </w:r>
    </w:p>
    <w:p w:rsidR="00000000" w:rsidRDefault="00000000">
      <w:pPr>
        <w:pStyle w:val="SingleTxt"/>
      </w:pPr>
      <w:r>
        <w:t>9.</w:t>
      </w:r>
      <w:r>
        <w:tab/>
        <w:t>8–10 мая 2002 года состоялась специальная сессия Генеральной Ассам</w:t>
      </w:r>
      <w:r>
        <w:t>б</w:t>
      </w:r>
      <w:r>
        <w:t>леи по проблемам детей, в которой от имени Комитета участвовала Регина Т</w:t>
      </w:r>
      <w:r>
        <w:t>а</w:t>
      </w:r>
      <w:r>
        <w:t>вареш да Сильва, выступившая на заседании Специального комитета полного состава. Г-жа Тавареш да Сильва участвовала в дискуссии на тему «Женщины и дети: от международного права к национальным реалиям», организованной канцелярией Специального советника по гендерным вопросам и улучшению положения женщин, Отделом по улучшению положения женщин, Управлением по правовым вопросам и Детским фондом Организации Объединенных Наций (ЮНИСЕФ).</w:t>
      </w:r>
    </w:p>
    <w:p w:rsidR="00000000" w:rsidRDefault="00000000">
      <w:pPr>
        <w:pStyle w:val="SingleTxt"/>
      </w:pPr>
      <w:r>
        <w:t>10.</w:t>
      </w:r>
      <w:r>
        <w:tab/>
        <w:t>Г-жа Ханнан указала, что канцелярия Специального советника по генде</w:t>
      </w:r>
      <w:r>
        <w:t>р</w:t>
      </w:r>
      <w:r>
        <w:t>ным вопросам и улучшению положения женщин, а также Отдел по улучшению положения женщин продолжают использовать любую возможность для соде</w:t>
      </w:r>
      <w:r>
        <w:t>й</w:t>
      </w:r>
      <w:r>
        <w:t>ствия ратификации Конвенции и Факультативного протокола, а также прин</w:t>
      </w:r>
      <w:r>
        <w:t>я</w:t>
      </w:r>
      <w:r>
        <w:t>тию поправки к пункту 1 статьи 20 о сроках проведения заседаний Комитета. Оба подразделения стремятся также содействовать регулярному представл</w:t>
      </w:r>
      <w:r>
        <w:t>е</w:t>
      </w:r>
      <w:r>
        <w:t>нию сообщений и осуществлению основных статей Конвенции в государствах-участниках. Она отметила, что вместе с Председателем Комитета и Начальн</w:t>
      </w:r>
      <w:r>
        <w:t>и</w:t>
      </w:r>
      <w:r>
        <w:t>ком Секции по правам женщин Джейн Коннорс приняла участие в состоявше</w:t>
      </w:r>
      <w:r>
        <w:t>м</w:t>
      </w:r>
      <w:r>
        <w:t>ся в шведском парламенте в Стокгольме семинаре по дальнейшим мерам ре</w:t>
      </w:r>
      <w:r>
        <w:t>а</w:t>
      </w:r>
      <w:r>
        <w:t>лизации замечаний Комитета по докладу Швеции. Начальник Секции по пр</w:t>
      </w:r>
      <w:r>
        <w:t>а</w:t>
      </w:r>
      <w:r>
        <w:t>вам женщин добилась обеспечения подготовки правительственных сотрудн</w:t>
      </w:r>
      <w:r>
        <w:t>и</w:t>
      </w:r>
      <w:r>
        <w:t>ков Боснии и Герцеговины по вопросам, связанным с Конвенцией. Одна из с</w:t>
      </w:r>
      <w:r>
        <w:t>о</w:t>
      </w:r>
      <w:r>
        <w:t>трудниц подразделения по правам женщин приняла участие в организованном Программой развития Организации Объединенных Наций (ПРООН) в Куала-Лумпуре совещании по подготовке следующего этапа программы ПРООН, н</w:t>
      </w:r>
      <w:r>
        <w:t>а</w:t>
      </w:r>
      <w:r>
        <w:t>правленной на содействие достиж</w:t>
      </w:r>
      <w:r>
        <w:t>е</w:t>
      </w:r>
      <w:r>
        <w:t>нию гендерного равноправия в Азиатско-Тихоокеанском регионе. В этом совещании участвовал также член Комитета Сьамсьях Ахмад.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В двадцать седьмой сессии приняли участие 23 члена Комитета. Эмна А</w:t>
      </w:r>
      <w:r>
        <w:t>у</w:t>
      </w:r>
      <w:r>
        <w:t>идж участвовала в работе с 12 по 21 июня, Наэла Габр — с 17 по 21 июня и С</w:t>
      </w:r>
      <w:r>
        <w:t>а</w:t>
      </w:r>
      <w:r>
        <w:t>витри Гунесекере — с 10 по 21 июня. Иоланда Феррер Гомес участвовала в р</w:t>
      </w:r>
      <w:r>
        <w:t>а</w:t>
      </w:r>
      <w:r>
        <w:t>боте с 17 по 21 июня по причине поздней выдачи въездной визы.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 xml:space="preserve"> Комитет рассмотрел предварительную повестку дня и организацию раб</w:t>
      </w:r>
      <w:r>
        <w:t>о</w:t>
      </w:r>
      <w:r>
        <w:t>ты (CEDAW/C/2002/II/1) на своем 550</w:t>
      </w:r>
      <w:r>
        <w:noBreakHyphen/>
        <w:t>м заседании. Была утверждена следу</w:t>
      </w:r>
      <w:r>
        <w:t>ю</w:t>
      </w:r>
      <w:r>
        <w:t>щая повестка дня:</w:t>
      </w:r>
    </w:p>
    <w:p w:rsidR="00000000" w:rsidRDefault="00000000">
      <w:pPr>
        <w:pStyle w:val="SingleTxt"/>
      </w:pPr>
      <w:r>
        <w:tab/>
        <w:t>1.</w:t>
      </w:r>
      <w:r>
        <w:tab/>
        <w:t>Открытие сессии.</w:t>
      </w:r>
    </w:p>
    <w:p w:rsidR="00000000" w:rsidRDefault="00000000">
      <w:pPr>
        <w:pStyle w:val="SingleTxt"/>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мероприятиях, проведенных в период между дв</w:t>
      </w:r>
      <w:r>
        <w:t>а</w:t>
      </w:r>
      <w:r>
        <w:t>дцать шестой и двадцать седьмой сессиями Комитета.</w:t>
      </w:r>
    </w:p>
    <w:p w:rsidR="00000000" w:rsidRDefault="00000000">
      <w:pPr>
        <w:pStyle w:val="SingleTxt"/>
        <w:ind w:left="2218" w:hanging="951"/>
      </w:pPr>
      <w:r>
        <w:tab/>
        <w:t>4.</w:t>
      </w:r>
      <w:r>
        <w:tab/>
        <w:t>Рассмотрение докладов, представленных государствами-участника</w:t>
      </w:r>
      <w:r>
        <w:softHyphen/>
        <w:t>ми в соответствии со статьей 18 Конвенции о ликвидации всех форм дискр</w:t>
      </w:r>
      <w:r>
        <w:t>и</w:t>
      </w:r>
      <w:r>
        <w:t>минации в отношении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w:t>
      </w:r>
      <w:r>
        <w:t>и</w:t>
      </w:r>
      <w:r>
        <w:t>нации в отношении женщин.</w:t>
      </w:r>
    </w:p>
    <w:p w:rsidR="00000000" w:rsidRDefault="00000000">
      <w:pPr>
        <w:pStyle w:val="SingleTxt"/>
        <w:ind w:left="2218" w:hanging="951"/>
      </w:pPr>
      <w:r>
        <w:tab/>
        <w:t>6.</w:t>
      </w:r>
      <w:r>
        <w:tab/>
        <w:t>Пути и средства повышения оперативности в работе Комитета.</w:t>
      </w:r>
    </w:p>
    <w:p w:rsidR="00000000" w:rsidRDefault="00000000">
      <w:pPr>
        <w:pStyle w:val="SingleTxt"/>
        <w:ind w:left="2218" w:hanging="951"/>
      </w:pPr>
      <w:r>
        <w:tab/>
        <w:t>7.</w:t>
      </w:r>
      <w:r>
        <w:tab/>
        <w:t>Предварительная повестка дня чрезвычайной сессии и двадцать восьмой сессии.</w:t>
      </w:r>
    </w:p>
    <w:p w:rsidR="00000000" w:rsidRDefault="00000000">
      <w:pPr>
        <w:pStyle w:val="SingleTxt"/>
        <w:ind w:left="2218" w:hanging="951"/>
      </w:pPr>
      <w:r>
        <w:tab/>
        <w:t>8.</w:t>
      </w:r>
      <w:r>
        <w:tab/>
        <w:t>Утверждение доклада Комитета о работе его двадцать седьмой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Заседания предсессионной рабочей группы состоялись 4–8 февраля 2002 года и были посвящены подготовке перечней основных моментов и в</w:t>
      </w:r>
      <w:r>
        <w:t>о</w:t>
      </w:r>
      <w:r>
        <w:t>просов, касающихся периодических докладов, которые будут рассмотрены К</w:t>
      </w:r>
      <w:r>
        <w:t>о</w:t>
      </w:r>
      <w:r>
        <w:t>митетом на его двадцать седьмой сессии.</w:t>
      </w:r>
    </w:p>
    <w:p w:rsidR="00000000" w:rsidRDefault="00000000">
      <w:pPr>
        <w:pStyle w:val="SingleTxt"/>
      </w:pPr>
      <w:r>
        <w:t>14.</w:t>
      </w:r>
      <w:r>
        <w:tab/>
        <w:t>Предсессионная рабочая группа заседала совместно с предсессионной р</w:t>
      </w:r>
      <w:r>
        <w:t>а</w:t>
      </w:r>
      <w:r>
        <w:t>бочей группой для внеочередной сессии, проведение которой было разрешено Генеральной Ассамблеей в ее резолюции 56/229 от 24 декабря 2001 года. В ее работе приняли участие следующие десять членов Комитета: Шарлотта Абака (Африка), Иванка Корти (Европа), Иоланда Феррер Гомес (Латинская Америка и Карибский бассейн), Розалин Хазелле (Латинская Америка и Карибский ба</w:t>
      </w:r>
      <w:r>
        <w:t>с</w:t>
      </w:r>
      <w:r>
        <w:t>сейн), Росарио Манало (Азия), Гёран Меландер (Европа), М</w:t>
      </w:r>
      <w:r>
        <w:t>а</w:t>
      </w:r>
      <w:r>
        <w:t>виви Мьякаяка-Манзини (Африка), Фрэнсис Ливингстон Радей (Европа), Зельмира Регаззоли (Латинская Америка и Карибский бассейн) и Хейсу Шин (Азия).</w:t>
      </w:r>
    </w:p>
    <w:p w:rsidR="00000000" w:rsidRDefault="00000000">
      <w:pPr>
        <w:pStyle w:val="SingleTxt"/>
      </w:pPr>
      <w:r>
        <w:t>15.</w:t>
      </w:r>
      <w:r>
        <w:tab/>
        <w:t>Рабочая группа подготовила перечни основных моментов и вопросов, св</w:t>
      </w:r>
      <w:r>
        <w:t>я</w:t>
      </w:r>
      <w:r>
        <w:t>занных с докладами пяти государств-участников, а именно Бельгии, Дании, Замбии, Т</w:t>
      </w:r>
      <w:r>
        <w:t>у</w:t>
      </w:r>
      <w:r>
        <w:t xml:space="preserve">ниса и Украины. </w:t>
      </w:r>
    </w:p>
    <w:p w:rsidR="00000000" w:rsidRDefault="00000000">
      <w:pPr>
        <w:pStyle w:val="SingleTxt"/>
      </w:pPr>
      <w:r>
        <w:t>16.</w:t>
      </w:r>
      <w:r>
        <w:tab/>
        <w:t>На 550</w:t>
      </w:r>
      <w:r>
        <w:noBreakHyphen/>
        <w:t>м заседании предсессионной рабочей группы 3 июня ее Председ</w:t>
      </w:r>
      <w:r>
        <w:t>а</w:t>
      </w:r>
      <w:r>
        <w:t>тель г</w:t>
      </w:r>
      <w:r>
        <w:noBreakHyphen/>
        <w:t>н Меландер пре</w:t>
      </w:r>
      <w:r>
        <w:t>д</w:t>
      </w:r>
      <w:r>
        <w:t xml:space="preserve">ставил доклад группы.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III</w:t>
      </w:r>
      <w:r>
        <w:br/>
        <w:t>Доклад Председателя о мероприятиях, проведенных в период между двадцать шестой и двадцать седьмой сессиями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Председатель Комитета г</w:t>
      </w:r>
      <w:r>
        <w:noBreakHyphen/>
        <w:t>жа Абака сообщила о своем участии в работе сорок шестой сессии Комиссии по положению женщин, где она выступила с заявлением и приняла участие в дискуссиях. Она также участвовала в совещ</w:t>
      </w:r>
      <w:r>
        <w:t>а</w:t>
      </w:r>
      <w:r>
        <w:t>нии, организованном Организацией африканского единства с представителями африканских государств-участников, в ходе которого она приняла участие в о</w:t>
      </w:r>
      <w:r>
        <w:t>б</w:t>
      </w:r>
      <w:r>
        <w:t>суждении Конвенции, Факультативного протокола к ней и обязательств гос</w:t>
      </w:r>
      <w:r>
        <w:t>у</w:t>
      </w:r>
      <w:r>
        <w:t>дарств-участников по представлению докладов. Она также привлекла внимание к вопросу о получении технической помощи от Отдела по улучшению полож</w:t>
      </w:r>
      <w:r>
        <w:t>е</w:t>
      </w:r>
      <w:r>
        <w:t>ния женщин в ответ на просьбы государств-участников. Председатель участв</w:t>
      </w:r>
      <w:r>
        <w:t>о</w:t>
      </w:r>
      <w:r>
        <w:t>вала также в праздновании Международного женского дня 8 марта, которое было посвящено женщинам Афганистана и в ходе которого было оглашено п</w:t>
      </w:r>
      <w:r>
        <w:t>о</w:t>
      </w:r>
      <w:r>
        <w:t>слание солидарности Комитета с женщинами Афганистана, принятое на его двадцать шестой сессии.</w:t>
      </w:r>
    </w:p>
    <w:p w:rsidR="00000000" w:rsidRDefault="00000000">
      <w:pPr>
        <w:pStyle w:val="SingleTxt"/>
      </w:pPr>
      <w:r>
        <w:t>18.</w:t>
      </w:r>
      <w:r>
        <w:tab/>
        <w:t>Г</w:t>
      </w:r>
      <w:r>
        <w:noBreakHyphen/>
        <w:t>жа Абака информировала Комитет о ее участии в пятьдесят восьмой сессии Комиссии по правам человека и в параллельных мероприятиях этой сессии. Она заявила, что необходимо предпринять усилия по большей проп</w:t>
      </w:r>
      <w:r>
        <w:t>а</w:t>
      </w:r>
      <w:r>
        <w:t>ганде работы Комитета среди базирующихся в Женеве механизмов и неправ</w:t>
      </w:r>
      <w:r>
        <w:t>и</w:t>
      </w:r>
      <w:r>
        <w:t>тельственных организаций в области прав человека, в том числе путем прим</w:t>
      </w:r>
      <w:r>
        <w:t>е</w:t>
      </w:r>
      <w:r>
        <w:t>нения технологии Инте</w:t>
      </w:r>
      <w:r>
        <w:t>р</w:t>
      </w:r>
      <w:r>
        <w:t>нета.</w:t>
      </w:r>
    </w:p>
    <w:p w:rsidR="00000000" w:rsidRDefault="00000000">
      <w:pPr>
        <w:pStyle w:val="SingleTxt"/>
      </w:pPr>
      <w:r>
        <w:t>19.</w:t>
      </w:r>
      <w:r>
        <w:tab/>
        <w:t>Председатель информировала Комитет о своей работе в период после с</w:t>
      </w:r>
      <w:r>
        <w:t>е</w:t>
      </w:r>
      <w:r>
        <w:t>минара в Институте прав человека и гуманитарного права им. Рауля Валле</w:t>
      </w:r>
      <w:r>
        <w:t>н</w:t>
      </w:r>
      <w:r>
        <w:t>берга, в котором участвовало большинство членов Комитета. Сразу же после семинара она вместе с Директором Отдела по улучшению положения женщин и начальником Секции по правам человека Отдела отправилась в Стокгольм для участия в непродолжительном семинаре неправительственных организаций по вопросу об осуществлении в Швеции заключительных замечаний Комитета по докладу этого государства-участника. Она сообщила, что семинар привлек ш</w:t>
      </w:r>
      <w:r>
        <w:t>и</w:t>
      </w:r>
      <w:r>
        <w:t>рокую аудиторию и что в Швеции был проявлен значительный интерес к Ко</w:t>
      </w:r>
      <w:r>
        <w:t>н</w:t>
      </w:r>
      <w:r>
        <w:t>венции, Факультативному протоколу к ней и к работе Комитета. Председатель также имела возможность встретиться с спикером шведского парламента и р</w:t>
      </w:r>
      <w:r>
        <w:t>я</w:t>
      </w:r>
      <w:r>
        <w:t>дом министров правительства, которые проявили исключительный интерес к работе Комитета. Г</w:t>
      </w:r>
      <w:r>
        <w:noBreakHyphen/>
        <w:t>жа Абака отметила, что, как показала ее работа в Швеции, Комитету следует рассмотреть возможность разработки механизма для отсл</w:t>
      </w:r>
      <w:r>
        <w:t>е</w:t>
      </w:r>
      <w:r>
        <w:t>живания работы по заключительным замечаниям Комитета в отношении до</w:t>
      </w:r>
      <w:r>
        <w:t>к</w:t>
      </w:r>
      <w:r>
        <w:t>ладов государств-участников. Она подчеркнула, что этот вопрос будет обсу</w:t>
      </w:r>
      <w:r>
        <w:t>ж</w:t>
      </w:r>
      <w:r>
        <w:t>даться на первом межкомитетском совещании, которое состоится в Управлении Верховного комиссара по правам человека сразу же после двадцать седьмой сессии Комитета и на котором от имени Комитета будут присутствовать она сама, г</w:t>
      </w:r>
      <w:r>
        <w:noBreakHyphen/>
        <w:t>жа Корти и г</w:t>
      </w:r>
      <w:r>
        <w:noBreakHyphen/>
        <w:t>жа Гонсалес.</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IV</w:t>
      </w:r>
      <w:r>
        <w:br/>
        <w:t>Рассмотрение докладов, представленных государствами-участниками в соответствии со статьей 18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На своей двадцать седьмой сессии Комитет рассмотрел доклады семи г</w:t>
      </w:r>
      <w:r>
        <w:t>о</w:t>
      </w:r>
      <w:r>
        <w:t>сударств-участников в соответствии со статьей 18 Конвенции: сводный перв</w:t>
      </w:r>
      <w:r>
        <w:t>о</w:t>
      </w:r>
      <w:r>
        <w:t>начальный и второй доклад одного государства-участника; сводный первон</w:t>
      </w:r>
      <w:r>
        <w:t>а</w:t>
      </w:r>
      <w:r>
        <w:t>чальный, второй, третий и четвертый доклады одного государства-участника; сводные четвертый и пятый периодические доклады трех государств-участников; сводный четвертый и пятый периодический доклад одного гос</w:t>
      </w:r>
      <w:r>
        <w:t>у</w:t>
      </w:r>
      <w:r>
        <w:t>дарства-участника и четвертый и пятый периодические доклады одного гос</w:t>
      </w:r>
      <w:r>
        <w:t>у</w:t>
      </w:r>
      <w:r>
        <w:t>дарства-участника.</w:t>
      </w:r>
    </w:p>
    <w:p w:rsidR="00000000" w:rsidRDefault="00000000">
      <w:pPr>
        <w:pStyle w:val="SingleTxt"/>
      </w:pPr>
      <w:r>
        <w:t>21.</w:t>
      </w:r>
      <w:r>
        <w:tab/>
        <w:t>Комитет подготовил заключительные замечания по каждому из рассмо</w:t>
      </w:r>
      <w:r>
        <w:t>т</w:t>
      </w:r>
      <w:r>
        <w:t>ренных докладов государств-участников. Заключительные замечания Комитета, подготовленные его членами, а также резюме вступительных заявлений пре</w:t>
      </w:r>
      <w:r>
        <w:t>д</w:t>
      </w:r>
      <w:r>
        <w:t>ставителей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Сводный доклад, включающий первоначальный </w:t>
      </w:r>
      <w:r>
        <w:br/>
        <w:t>и второй периодический доклады</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Суринам</w:t>
      </w:r>
    </w:p>
    <w:p w:rsidR="00000000" w:rsidRDefault="00000000">
      <w:pPr>
        <w:pStyle w:val="SingleTxt"/>
        <w:spacing w:after="0" w:line="120" w:lineRule="exact"/>
        <w:rPr>
          <w:sz w:val="10"/>
        </w:rPr>
      </w:pPr>
    </w:p>
    <w:p w:rsidR="00000000" w:rsidRDefault="00000000">
      <w:pPr>
        <w:pStyle w:val="SingleTxt"/>
      </w:pPr>
      <w:r>
        <w:t>22.</w:t>
      </w:r>
      <w:r>
        <w:tab/>
        <w:t>Комитет рассматривал сводный доклад Суринама, включающий первон</w:t>
      </w:r>
      <w:r>
        <w:t>а</w:t>
      </w:r>
      <w:r>
        <w:t>чальный и второй периодический доклады (CEDAW/C/SUR/1–2), на своих 557, 558 и 566</w:t>
      </w:r>
      <w:r>
        <w:noBreakHyphen/>
        <w:t>м заседаниях 7 и 13 июня 2002 года (CEDAW/C/SR.557, 558 и 566).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23.</w:t>
      </w:r>
      <w:r>
        <w:tab/>
        <w:t>Представляя доклад, представитель Суринама заявила, что правительство очень серьезно относится к вопросу гендерного развития и гендерной полит</w:t>
      </w:r>
      <w:r>
        <w:t>и</w:t>
      </w:r>
      <w:r>
        <w:t>ки. В 1983 году было создано официальное правительственное Бюро по же</w:t>
      </w:r>
      <w:r>
        <w:t>н</w:t>
      </w:r>
      <w:r>
        <w:t>ской проблематике, а в 1998 году Национальное бюро по гендерным вопросам было инкорпорировано в министерство внутренних дел. Правительство учас</w:t>
      </w:r>
      <w:r>
        <w:t>т</w:t>
      </w:r>
      <w:r>
        <w:t>вовало в международных конференциях по женской проблематике, рекоменд</w:t>
      </w:r>
      <w:r>
        <w:t>а</w:t>
      </w:r>
      <w:r>
        <w:t>ции которых оказали существенное влияние на его гендерную политику. Сп</w:t>
      </w:r>
      <w:r>
        <w:t>е</w:t>
      </w:r>
      <w:r>
        <w:t>циальный раздел по гендерным вопросам был включен в его декларацию 2000–2005 годов, а с учетом Пекинской платформы действий и разработанного по итогам Пекинской конференции Плана действия Карибского сообщества был подготовлен Комплексный план действий в гендерной области на период 2000–2005 годов. Была создана система управления по гендерным вопросам для р</w:t>
      </w:r>
      <w:r>
        <w:t>е</w:t>
      </w:r>
      <w:r>
        <w:t>гулирования и координации мероприятий различных министерств в гендерной области и обеспечения актуализации гендерной проблематики. В 2001 году м</w:t>
      </w:r>
      <w:r>
        <w:t>и</w:t>
      </w:r>
      <w:r>
        <w:t>нистерство внутренних дел учредило Комиссию по гендерному законодател</w:t>
      </w:r>
      <w:r>
        <w:t>ь</w:t>
      </w:r>
      <w:r>
        <w:t>ству, поручив ей оказывать консультативные услуги и разрабатывать закон</w:t>
      </w:r>
      <w:r>
        <w:t>о</w:t>
      </w:r>
      <w:r>
        <w:t>проекты в соответствии с Конвенцией и Межамериканской конвенцией о пр</w:t>
      </w:r>
      <w:r>
        <w:t>е</w:t>
      </w:r>
      <w:r>
        <w:t>дотвращении и искоренении насилия в отношении женщин и наказании за него.</w:t>
      </w:r>
    </w:p>
    <w:p w:rsidR="00000000" w:rsidRDefault="00000000">
      <w:pPr>
        <w:pStyle w:val="SingleTxt"/>
      </w:pPr>
      <w:r>
        <w:t>24.</w:t>
      </w:r>
      <w:r>
        <w:tab/>
        <w:t>Для того чтобы дать представление об условиях, в которых проводится ныне</w:t>
      </w:r>
      <w:r>
        <w:t>ш</w:t>
      </w:r>
      <w:r>
        <w:t>няя гендерная политика, представитель вкратце описала социально-экономическую и политическую ситуацию в стране. Она, в частности, обратила внимание на серьезные негативные последствия нынешнего экономического кризиса для всех слоев общества и для жизни женщин.</w:t>
      </w:r>
    </w:p>
    <w:p w:rsidR="00000000" w:rsidRDefault="00000000">
      <w:pPr>
        <w:pStyle w:val="SingleTxt"/>
      </w:pPr>
      <w:r>
        <w:t>25.</w:t>
      </w:r>
      <w:r>
        <w:tab/>
        <w:t>Принцип равенства женщин и мужчин закреплен в Конституции, которая запрещает дискриминацию, в том числе по признаку пола. Если женщина по</w:t>
      </w:r>
      <w:r>
        <w:t>д</w:t>
      </w:r>
      <w:r>
        <w:t>вергается дискриминации по признаку пола, она может обратиться в суд общей юрисдикции.</w:t>
      </w:r>
    </w:p>
    <w:p w:rsidR="00000000" w:rsidRDefault="00000000">
      <w:pPr>
        <w:pStyle w:val="SingleTxt"/>
      </w:pPr>
      <w:r>
        <w:t>26.</w:t>
      </w:r>
      <w:r>
        <w:tab/>
        <w:t>В Суринаме женщины и мужчины имеют равный доступ к образованию, гарантированный Конституцией. Образование на всех уровнях практически полностью финансируется государством и, в принципе, бесплатно для всех, х</w:t>
      </w:r>
      <w:r>
        <w:t>о</w:t>
      </w:r>
      <w:r>
        <w:t>тя в результате нынешнего экономического кризиса это, вероятно, изменится. Представитель указала, что она не располагает данными о числе учеников, прервавших обучение, однако девочки, как правило, бросают школу по прич</w:t>
      </w:r>
      <w:r>
        <w:t>и</w:t>
      </w:r>
      <w:r>
        <w:t>не беременности. Для того, чтобы побудить матерей подросткового возраста заканчивать школу, правительство в 1989 году начало осуществление проекта учащихся матерей, реализация которого в 1992 году была передана в руки н</w:t>
      </w:r>
      <w:r>
        <w:t>е</w:t>
      </w:r>
      <w:r>
        <w:t>правительственной организации. Представитель информировала Комитет о том, что Суринам всегда отличался достаточно хорошо развитой системой здравоохранения. Однако с начала 90</w:t>
      </w:r>
      <w:r>
        <w:noBreakHyphen/>
        <w:t>х годов доступ к медицинскому обслуж</w:t>
      </w:r>
      <w:r>
        <w:t>и</w:t>
      </w:r>
      <w:r>
        <w:t>ванию уменьшился в результате обнищания населения. До 2002 года вирусом ВИЧ/СПИДа было инфицировано около 6000 человек, причем среди более м</w:t>
      </w:r>
      <w:r>
        <w:t>о</w:t>
      </w:r>
      <w:r>
        <w:t>лодых возрастных групп доля инфицированных женщин превышала долю мужчин. Для борьбы с этим заболеванием правительство осуществило ряд м</w:t>
      </w:r>
      <w:r>
        <w:t>е</w:t>
      </w:r>
      <w:r>
        <w:t>роприятий в областях политики, научных иссл</w:t>
      </w:r>
      <w:r>
        <w:t>е</w:t>
      </w:r>
      <w:r>
        <w:t>дований и образования.</w:t>
      </w:r>
    </w:p>
    <w:p w:rsidR="00000000" w:rsidRDefault="00000000">
      <w:pPr>
        <w:pStyle w:val="SingleTxt"/>
      </w:pPr>
      <w:r>
        <w:t>27.</w:t>
      </w:r>
      <w:r>
        <w:tab/>
        <w:t>Представитель указала, что Конституция гарантирует женщинам право голосовать и быть избранными и что в избирательной системе Суринама же</w:t>
      </w:r>
      <w:r>
        <w:t>н</w:t>
      </w:r>
      <w:r>
        <w:t>щины имеют возможность участвовать в определении и осуществлении гос</w:t>
      </w:r>
      <w:r>
        <w:t>у</w:t>
      </w:r>
      <w:r>
        <w:t>дарственной политики. Уровень участия женщин в политике на национальном уровне вырос с 10 процентов в 1991 году до 19,6 процента в 2000 году. Доля женщин в нынешнем составе правительства составляет 18 процентов, и трое из 15 послов — женщины. Низкая доля женщин на руководящих должностях об</w:t>
      </w:r>
      <w:r>
        <w:t>ъ</w:t>
      </w:r>
      <w:r>
        <w:t>ясняется как психологическими, так и культурными факторами. Необходимо провести качественный анализ условий, объясняющих ограниченное участие женщин в политической жизни. Для улучшения ситуации правительство ос</w:t>
      </w:r>
      <w:r>
        <w:t>у</w:t>
      </w:r>
      <w:r>
        <w:t>ществляет различные мероприятия, в том числе выпускает буклеты для соде</w:t>
      </w:r>
      <w:r>
        <w:t>й</w:t>
      </w:r>
      <w:r>
        <w:t>ствия формированию позитивной репутации женщин.</w:t>
      </w:r>
    </w:p>
    <w:p w:rsidR="00000000" w:rsidRDefault="00000000">
      <w:pPr>
        <w:pStyle w:val="SingleTxt"/>
      </w:pPr>
      <w:r>
        <w:t>28.</w:t>
      </w:r>
      <w:r>
        <w:tab/>
        <w:t>Представитель информировала Комитет о том, что в 1993 году 93 проце</w:t>
      </w:r>
      <w:r>
        <w:t>н</w:t>
      </w:r>
      <w:r>
        <w:t>та полицейских протоколов касались плохого обращения, и в частности случ</w:t>
      </w:r>
      <w:r>
        <w:t>а</w:t>
      </w:r>
      <w:r>
        <w:t>ев дурного обращения с женщинами их мужей или партнеров. Министерства юстиции и полиции, внутренних дел и социальных дел и жилищного стро</w:t>
      </w:r>
      <w:r>
        <w:t>и</w:t>
      </w:r>
      <w:r>
        <w:t>тельства играют важную роль в борьбе с насилием в отношении женщин. Н</w:t>
      </w:r>
      <w:r>
        <w:t>а</w:t>
      </w:r>
      <w:r>
        <w:t>пример, министерство юстиции участвует в работе всех комиссий, занима</w:t>
      </w:r>
      <w:r>
        <w:t>ю</w:t>
      </w:r>
      <w:r>
        <w:t>щихся пересмотром правовой базы, а министерство внутренних дел через свое Национальное бюро по гендерным вопросам играет роль координатора де</w:t>
      </w:r>
      <w:r>
        <w:t>я</w:t>
      </w:r>
      <w:r>
        <w:t>тельности, направленной на обеспечение ухода, консультативного обслужив</w:t>
      </w:r>
      <w:r>
        <w:t>а</w:t>
      </w:r>
      <w:r>
        <w:t>ния и профессиональной подготовки в рамках ликвидации дискриминации в отношении женщин. Представитель также информировала Комитет об обуч</w:t>
      </w:r>
      <w:r>
        <w:t>е</w:t>
      </w:r>
      <w:r>
        <w:t>нии, организованном для членов парламента в 2000 году, с тем чтобы подгот</w:t>
      </w:r>
      <w:r>
        <w:t>о</w:t>
      </w:r>
      <w:r>
        <w:t>вить их к разработке законодательства по вопросам насилия в отношении же</w:t>
      </w:r>
      <w:r>
        <w:t>н</w:t>
      </w:r>
      <w:r>
        <w:t>щин и прав женщин. Ряд неправительственных организаций также активно з</w:t>
      </w:r>
      <w:r>
        <w:t>а</w:t>
      </w:r>
      <w:r>
        <w:t>нимаются осуществлением на уровне общин программ сокращения масштабов насилия в отношении же</w:t>
      </w:r>
      <w:r>
        <w:t>н</w:t>
      </w:r>
      <w:r>
        <w:t>щин.</w:t>
      </w:r>
    </w:p>
    <w:p w:rsidR="00000000" w:rsidRDefault="00000000">
      <w:pPr>
        <w:pStyle w:val="SingleTxt"/>
      </w:pPr>
      <w:r>
        <w:t>29.</w:t>
      </w:r>
      <w:r>
        <w:tab/>
        <w:t>В заключение представитель отметила, что национальная гендерная пол</w:t>
      </w:r>
      <w:r>
        <w:t>и</w:t>
      </w:r>
      <w:r>
        <w:t>тика охватывает все области, регулируемые Конвенцией. Она также обратила внимание на плодотворное сотрудничество между правительством и гражда</w:t>
      </w:r>
      <w:r>
        <w:t>н</w:t>
      </w:r>
      <w:r>
        <w:t>ским обществом в ходе подготовки данного доклада. Неправительственные о</w:t>
      </w:r>
      <w:r>
        <w:t>р</w:t>
      </w:r>
      <w:r>
        <w:t>ганизации играют важную роль в достижении гендерного равенства в стране и принимают весьма активное участие в разработке и осуществлении нынешней н</w:t>
      </w:r>
      <w:r>
        <w:t>а</w:t>
      </w:r>
      <w:r>
        <w:t>циональной гендерной политики.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30.</w:t>
      </w:r>
      <w:r>
        <w:tab/>
        <w:t>Комитет благодарит государство-участник за безоговорочную ратифик</w:t>
      </w:r>
      <w:r>
        <w:t>а</w:t>
      </w:r>
      <w:r>
        <w:t>цию Конвенции в 1993 году и за его сводный доклад, включающий первон</w:t>
      </w:r>
      <w:r>
        <w:t>а</w:t>
      </w:r>
      <w:r>
        <w:t>чальный и второй доклады, который, хотя и был представлен с опозданием, с</w:t>
      </w:r>
      <w:r>
        <w:t>о</w:t>
      </w:r>
      <w:r>
        <w:t>ответствует руководящим принципам Комитета в отношении подготовки пе</w:t>
      </w:r>
      <w:r>
        <w:t>р</w:t>
      </w:r>
      <w:r>
        <w:t>воначальных докладов. Комитет обратил внимание на ограниченность обно</w:t>
      </w:r>
      <w:r>
        <w:t>в</w:t>
      </w:r>
      <w:r>
        <w:t>ленных данных по отдельным вопросам.</w:t>
      </w:r>
    </w:p>
    <w:p w:rsidR="00000000" w:rsidRDefault="00000000">
      <w:pPr>
        <w:pStyle w:val="SingleTxt"/>
      </w:pPr>
      <w:r>
        <w:t>31.</w:t>
      </w:r>
      <w:r>
        <w:tab/>
        <w:t>Комитет с удовлетворением отмечает высокий уровень делегации гос</w:t>
      </w:r>
      <w:r>
        <w:t>у</w:t>
      </w:r>
      <w:r>
        <w:t>дарства-участника, возглавляемой министром внутренних дел, и выражает пр</w:t>
      </w:r>
      <w:r>
        <w:t>и</w:t>
      </w:r>
      <w:r>
        <w:t>знательность за устный доклад, содержащий дополнительную информацию о нынешней ситуации в области осуществления Конвенции в Суринаме, и ответы на некоторые вопросы, заданные в устной форме в Комитете. Комитет с удо</w:t>
      </w:r>
      <w:r>
        <w:t>в</w:t>
      </w:r>
      <w:r>
        <w:t>летворением принимает к сведению заявление министра о том, что следующий периодический доклад Суринама будет представлен Комитету в феврале 2003 года и что государство-участник включит в этот доклад ответы на все о</w:t>
      </w:r>
      <w:r>
        <w:t>с</w:t>
      </w:r>
      <w:r>
        <w:t>тальные з</w:t>
      </w:r>
      <w:r>
        <w:t>а</w:t>
      </w:r>
      <w:r>
        <w:t>данные в устной форме вопросы.</w:t>
      </w:r>
    </w:p>
    <w:p w:rsidR="00000000" w:rsidRDefault="00000000">
      <w:pPr>
        <w:pStyle w:val="SingleTxt"/>
      </w:pPr>
      <w:r>
        <w:t>32.</w:t>
      </w:r>
      <w:r>
        <w:tab/>
        <w:t>Комитет приветствует тот факт, что государство-участник намерено пр</w:t>
      </w:r>
      <w:r>
        <w:t>и</w:t>
      </w:r>
      <w:r>
        <w:t>нять меры к ратификации Факультативного протокола к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33.</w:t>
      </w:r>
      <w:r>
        <w:tab/>
        <w:t>Он также благодарит государство-участник за подготовку его доклада в сотрудничестве с гражданским обществом, и в частности с неправительстве</w:t>
      </w:r>
      <w:r>
        <w:t>н</w:t>
      </w:r>
      <w:r>
        <w:t>ными организациями. Он с удовлетворением отмечает, что государство-участник признает важную роль неправительственных организаций, занима</w:t>
      </w:r>
      <w:r>
        <w:t>ю</w:t>
      </w:r>
      <w:r>
        <w:t>щихся правами женщин и гендерным равенством.</w:t>
      </w:r>
    </w:p>
    <w:p w:rsidR="00000000" w:rsidRDefault="00000000">
      <w:pPr>
        <w:pStyle w:val="SingleTxt"/>
      </w:pPr>
      <w:r>
        <w:t>34.</w:t>
      </w:r>
      <w:r>
        <w:tab/>
        <w:t>Комитет с признательностью отмечает создание системы управления по гендерным вопросам для координации осуществления Комплексного плана действий по гендерным вопросам и гендерных инициатив различными мин</w:t>
      </w:r>
      <w:r>
        <w:t>и</w:t>
      </w:r>
      <w:r>
        <w:t>стерствами. Он также с удовлетворением отмечает принятие и разработку в Суринаме Комплексного плана действий в гендерной области (2000–2005 г</w:t>
      </w:r>
      <w:r>
        <w:t>о</w:t>
      </w:r>
      <w:r>
        <w:t>ды), в котором учитываются положения Пекинской платформы действий, ра</w:t>
      </w:r>
      <w:r>
        <w:t>з</w:t>
      </w:r>
      <w:r>
        <w:t>работанного по итогам Пекинской конференции Плана действий Карибского сообщества и национал</w:t>
      </w:r>
      <w:r>
        <w:t>ь</w:t>
      </w:r>
      <w:r>
        <w:t>ные приоритеты Суринама.</w:t>
      </w:r>
    </w:p>
    <w:p w:rsidR="00000000" w:rsidRDefault="00000000">
      <w:pPr>
        <w:pStyle w:val="SingleTxt"/>
      </w:pPr>
      <w:r>
        <w:t>35.</w:t>
      </w:r>
      <w:r>
        <w:tab/>
        <w:t>Комитет положительно оценивает учреждение государством-участником в 2001 году Комиссии по гендерному законодательству, которой поручено разр</w:t>
      </w:r>
      <w:r>
        <w:t>а</w:t>
      </w:r>
      <w:r>
        <w:t>батывать законодательство с учетом гендерных вопросов и пересматривать з</w:t>
      </w:r>
      <w:r>
        <w:t>а</w:t>
      </w:r>
      <w:r>
        <w:t xml:space="preserve">конопроекты, касающиеся международных конвенций о равенстве женщин и мужчин, а также представлять рекомендации по новым законам. </w:t>
      </w:r>
    </w:p>
    <w:p w:rsidR="00000000" w:rsidRDefault="00000000">
      <w:pPr>
        <w:pStyle w:val="SingleTxt"/>
      </w:pPr>
      <w:r>
        <w:t>36.</w:t>
      </w:r>
      <w:r>
        <w:tab/>
        <w:t>Комитет высоко оценивает деятельность государства-участника по соде</w:t>
      </w:r>
      <w:r>
        <w:t>й</w:t>
      </w:r>
      <w:r>
        <w:t>ствию реализации подхода к развитию, основанного на соблюдении прав чел</w:t>
      </w:r>
      <w:r>
        <w:t>о</w:t>
      </w:r>
      <w:r>
        <w:t>века, ключевым элементом которого является просвещение в области прав ч</w:t>
      </w:r>
      <w:r>
        <w:t>е</w:t>
      </w:r>
      <w:r>
        <w:t>ловека. Он высоко оценивает деятельность государства-участника по разрабо</w:t>
      </w:r>
      <w:r>
        <w:t>т</w:t>
      </w:r>
      <w:r>
        <w:t>ке проекта просвещения в области прав человека, предусматривающего пов</w:t>
      </w:r>
      <w:r>
        <w:t>ы</w:t>
      </w:r>
      <w:r>
        <w:t>шение осведомленности о важности документов по правам человека и необх</w:t>
      </w:r>
      <w:r>
        <w:t>о</w:t>
      </w:r>
      <w:r>
        <w:t>димости их выполнения. Комитет надеется, что этот проект предусматривает распространение информации о Конвенции, и хотел бы, чтобы в следующий периодический доклад была включена информация об отдаче от этого проекта.</w:t>
      </w:r>
    </w:p>
    <w:p w:rsidR="00000000" w:rsidRDefault="00000000">
      <w:pPr>
        <w:pStyle w:val="SingleTxt"/>
      </w:pPr>
      <w:r>
        <w:t>37.</w:t>
      </w:r>
      <w:r>
        <w:tab/>
        <w:t>Комитет благодарит государство-участник за поддержку и поощрение ра</w:t>
      </w:r>
      <w:r>
        <w:t>с</w:t>
      </w:r>
      <w:r>
        <w:t>смотрения в обществе вопросов пожилых женщин на международном уровне.</w:t>
      </w:r>
    </w:p>
    <w:p w:rsidR="00000000" w:rsidRDefault="00000000">
      <w:pPr>
        <w:pStyle w:val="SingleTxt"/>
      </w:pPr>
      <w:r>
        <w:t>38.</w:t>
      </w:r>
      <w:r>
        <w:tab/>
        <w:t>Комитет благодарит государство-участник за предпринятые шаги и пр</w:t>
      </w:r>
      <w:r>
        <w:t>и</w:t>
      </w:r>
      <w:r>
        <w:t>нятые меры по борьбе с насилием в отношении женщин, в частности, бытовым насилием, наказанию за него и его искоренению и надеется на еще бóльшую актив</w:t>
      </w:r>
      <w:r>
        <w:t>и</w:t>
      </w:r>
      <w:r>
        <w:t>зацию деятельности в этой области.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39.</w:t>
      </w:r>
      <w:r>
        <w:tab/>
        <w:t>Комитет обеспокоен тем, что Конвенция не инкорпорирована в наци</w:t>
      </w:r>
      <w:r>
        <w:t>о</w:t>
      </w:r>
      <w:r>
        <w:t>нальное законодательство и что в национальном законодательстве не пред</w:t>
      </w:r>
      <w:r>
        <w:t>у</w:t>
      </w:r>
      <w:r>
        <w:t>смотрены никакие меры защиты для обеспечения соблюдения положения Ко</w:t>
      </w:r>
      <w:r>
        <w:t>н</w:t>
      </w:r>
      <w:r>
        <w:t>ституции, запрещающего дискриминацию по признаку пола, никаких санкций в связи с этим запрещен</w:t>
      </w:r>
      <w:r>
        <w:t>и</w:t>
      </w:r>
      <w:r>
        <w:t>ем не предусмотрено.</w:t>
      </w:r>
    </w:p>
    <w:p w:rsidR="00000000" w:rsidRDefault="00000000">
      <w:pPr>
        <w:pStyle w:val="SingleTxt"/>
        <w:rPr>
          <w:b/>
        </w:rPr>
      </w:pPr>
      <w:r>
        <w:t>40.</w:t>
      </w:r>
      <w:r>
        <w:rPr>
          <w:b/>
        </w:rPr>
        <w:tab/>
        <w:t>Комитет рекомендует государству-участнику принять меры к инко</w:t>
      </w:r>
      <w:r>
        <w:rPr>
          <w:b/>
        </w:rPr>
        <w:t>р</w:t>
      </w:r>
      <w:r>
        <w:rPr>
          <w:b/>
        </w:rPr>
        <w:t>порированию Конвенции в национальное законодательство и ввести в действие процедуры, которые позволят женщинам добиваться эффекти</w:t>
      </w:r>
      <w:r>
        <w:rPr>
          <w:b/>
        </w:rPr>
        <w:t>в</w:t>
      </w:r>
      <w:r>
        <w:rPr>
          <w:b/>
        </w:rPr>
        <w:t>ности запрета дискриминации по признаку пола. Комитет рекомендует также государству-участнику осуществлять программы распространения информации о Конвенции, конституции и таких мерах защиты. Комитет просит государство-участник представить отчет о прогрессе, достигнутом в этой области, в рамках своего следующего периодического доклада, в том числе информацию о том, ссылаются ли женщины в национальных судах на положения Конвенции и Ко</w:t>
      </w:r>
      <w:r>
        <w:rPr>
          <w:b/>
        </w:rPr>
        <w:t>н</w:t>
      </w:r>
      <w:r>
        <w:rPr>
          <w:b/>
        </w:rPr>
        <w:t>ституции.</w:t>
      </w:r>
    </w:p>
    <w:p w:rsidR="00000000" w:rsidRDefault="00000000">
      <w:pPr>
        <w:pStyle w:val="SingleTxt"/>
      </w:pPr>
      <w:r>
        <w:t>41.</w:t>
      </w:r>
      <w:r>
        <w:tab/>
        <w:t>Комитет с озабоченностью отмечает, что национальное законодательство содержит ряд положений, включая Закон о кадрах, Закон о личности, Закон о национальности и проживании и Закон о выборах, которые допускают дискр</w:t>
      </w:r>
      <w:r>
        <w:t>и</w:t>
      </w:r>
      <w:r>
        <w:t>минацию в отношении женщин. Комитет также озабочен низкими темпами проведения правовой реформы для ликвидации дискриминации в отношении женщин. В частности, он отмечает, что поправка к уголовному кодексу, согла</w:t>
      </w:r>
      <w:r>
        <w:t>с</w:t>
      </w:r>
      <w:r>
        <w:t>но которой дискриминация по признаку пола является уголовным преступл</w:t>
      </w:r>
      <w:r>
        <w:t>е</w:t>
      </w:r>
      <w:r>
        <w:t>нием, представленная Государственному совету в 1993 году, до сих пор не пр</w:t>
      </w:r>
      <w:r>
        <w:t>и</w:t>
      </w:r>
      <w:r>
        <w:t>нята.</w:t>
      </w:r>
    </w:p>
    <w:p w:rsidR="00000000" w:rsidRDefault="00000000">
      <w:pPr>
        <w:pStyle w:val="SingleTxt"/>
        <w:rPr>
          <w:b/>
        </w:rPr>
      </w:pPr>
      <w:r>
        <w:t>42.</w:t>
      </w:r>
      <w:r>
        <w:rPr>
          <w:b/>
        </w:rPr>
        <w:tab/>
        <w:t>Комитет рекомендует государству-участнику проанализировать все существующие законы и пересмотреть дискриминационные положения, с тем чтобы привести их в соответствие с Конвенцией и Конституцией и обеспечить последовательность всего национального законодательства и международных ко</w:t>
      </w:r>
      <w:r>
        <w:rPr>
          <w:b/>
        </w:rPr>
        <w:t>н</w:t>
      </w:r>
      <w:r>
        <w:rPr>
          <w:b/>
        </w:rPr>
        <w:t>венций.</w:t>
      </w:r>
    </w:p>
    <w:p w:rsidR="00000000" w:rsidRDefault="00000000">
      <w:pPr>
        <w:pStyle w:val="SingleTxt"/>
      </w:pPr>
      <w:r>
        <w:t>43.</w:t>
      </w:r>
      <w:r>
        <w:tab/>
        <w:t>Комитет обеспокоен тем, что очевидное отсутствие координации между различными механизмами, занимающимися гендерной проблематикой, и н</w:t>
      </w:r>
      <w:r>
        <w:t>е</w:t>
      </w:r>
      <w:r>
        <w:t>способность четко разграничить области ответственности могут создать пр</w:t>
      </w:r>
      <w:r>
        <w:t>е</w:t>
      </w:r>
      <w:r>
        <w:t>пятствия на пути эффективного осуществления Конвенции.</w:t>
      </w:r>
    </w:p>
    <w:p w:rsidR="00000000" w:rsidRDefault="00000000">
      <w:pPr>
        <w:pStyle w:val="SingleTxt"/>
        <w:rPr>
          <w:b/>
        </w:rPr>
      </w:pPr>
      <w:r>
        <w:t>44.</w:t>
      </w:r>
      <w:r>
        <w:rPr>
          <w:b/>
        </w:rPr>
        <w:tab/>
        <w:t>Комитет рекомендует государству-участнику четко разграничить мандаты и обязанности различных механизмов, занимающихся гендерной проблематикой, и опред</w:t>
      </w:r>
      <w:r>
        <w:rPr>
          <w:b/>
        </w:rPr>
        <w:t>е</w:t>
      </w:r>
      <w:r>
        <w:rPr>
          <w:b/>
        </w:rPr>
        <w:t>лить уровень взаимодействия между ними.</w:t>
      </w:r>
    </w:p>
    <w:p w:rsidR="00000000" w:rsidRDefault="00000000">
      <w:pPr>
        <w:pStyle w:val="SingleTxt"/>
      </w:pPr>
      <w:r>
        <w:t>45.</w:t>
      </w:r>
      <w:r>
        <w:tab/>
        <w:t>Комитет обеспокоен тем, что Национальное бюро по гендерным вопросам в составе министерства внутренних дел, которое отвечает за разработку и пр</w:t>
      </w:r>
      <w:r>
        <w:t>о</w:t>
      </w:r>
      <w:r>
        <w:t>ведение государственной политики в гендерной области, не располагает аде</w:t>
      </w:r>
      <w:r>
        <w:t>к</w:t>
      </w:r>
      <w:r>
        <w:t>ватными людскими, финансовыми и материальными ресурсами для своей раб</w:t>
      </w:r>
      <w:r>
        <w:t>о</w:t>
      </w:r>
      <w:r>
        <w:t>ты. Комитет обеспокоен также тем, что Национальный институт по поощрению и защите основополагающих прав человека с 1995 года не функционирует и это может негативно сказаться на содействии осуществлению и защите прав чел</w:t>
      </w:r>
      <w:r>
        <w:t>о</w:t>
      </w:r>
      <w:r>
        <w:t>века женщин.</w:t>
      </w:r>
    </w:p>
    <w:p w:rsidR="00000000" w:rsidRDefault="00000000">
      <w:pPr>
        <w:pStyle w:val="SingleTxt"/>
        <w:rPr>
          <w:b/>
        </w:rPr>
      </w:pPr>
      <w:r>
        <w:t>46.</w:t>
      </w:r>
      <w:r>
        <w:tab/>
      </w:r>
      <w:r>
        <w:rPr>
          <w:b/>
        </w:rPr>
        <w:t>Комитет рекомендует государству-участнику выделять Национал</w:t>
      </w:r>
      <w:r>
        <w:rPr>
          <w:b/>
        </w:rPr>
        <w:t>ь</w:t>
      </w:r>
      <w:r>
        <w:rPr>
          <w:b/>
        </w:rPr>
        <w:t>ному бюро по гендерным вопросам адекватные кадровые, финансовые и материальные ресурсы для повышения его роли в обществе и эффекти</w:t>
      </w:r>
      <w:r>
        <w:rPr>
          <w:b/>
        </w:rPr>
        <w:t>в</w:t>
      </w:r>
      <w:r>
        <w:rPr>
          <w:b/>
        </w:rPr>
        <w:t>ности его работы и обеспечения действенного проведения государственной политики и программ в области гендерного равенства. Он также выступ</w:t>
      </w:r>
      <w:r>
        <w:rPr>
          <w:b/>
        </w:rPr>
        <w:t>а</w:t>
      </w:r>
      <w:r>
        <w:rPr>
          <w:b/>
        </w:rPr>
        <w:t>ет за актуализацию гендерной проблематики во всех министерствах. К</w:t>
      </w:r>
      <w:r>
        <w:rPr>
          <w:b/>
        </w:rPr>
        <w:t>о</w:t>
      </w:r>
      <w:r>
        <w:rPr>
          <w:b/>
        </w:rPr>
        <w:t>митет рекомендует также государству-участнику принять меры к возо</w:t>
      </w:r>
      <w:r>
        <w:rPr>
          <w:b/>
        </w:rPr>
        <w:t>б</w:t>
      </w:r>
      <w:r>
        <w:rPr>
          <w:b/>
        </w:rPr>
        <w:t>новлению деятельности Национального института по поощрению и защ</w:t>
      </w:r>
      <w:r>
        <w:rPr>
          <w:b/>
        </w:rPr>
        <w:t>и</w:t>
      </w:r>
      <w:r>
        <w:rPr>
          <w:b/>
        </w:rPr>
        <w:t>те основополагающих прав человека и обеспечению включения гендерной проблематики в программу работы Института.</w:t>
      </w:r>
    </w:p>
    <w:p w:rsidR="00000000" w:rsidRDefault="00000000">
      <w:pPr>
        <w:pStyle w:val="SingleTxt"/>
      </w:pPr>
      <w:r>
        <w:t>47.</w:t>
      </w:r>
      <w:r>
        <w:tab/>
        <w:t>Комитет обеспокоен глубоко укоренившимися стереотипами, которые препятствуют реализации прав женщин и девочек, а также тем, что государс</w:t>
      </w:r>
      <w:r>
        <w:t>т</w:t>
      </w:r>
      <w:r>
        <w:t>во-участник, как представляется, смирилось в результате такого отношения с ограниченным участием женщин в общественной и полит</w:t>
      </w:r>
      <w:r>
        <w:t>и</w:t>
      </w:r>
      <w:r>
        <w:t>ческой жизни.</w:t>
      </w:r>
    </w:p>
    <w:p w:rsidR="00000000" w:rsidRDefault="00000000">
      <w:pPr>
        <w:pStyle w:val="SingleTxt"/>
        <w:rPr>
          <w:b/>
        </w:rPr>
      </w:pPr>
      <w:r>
        <w:t>48.</w:t>
      </w:r>
      <w:r>
        <w:rPr>
          <w:b/>
        </w:rPr>
        <w:tab/>
        <w:t>Комитет призывает государство-участник безотлагательно принять меры по изменению стереотипного представления о роли и обязанностях же</w:t>
      </w:r>
      <w:r>
        <w:rPr>
          <w:b/>
        </w:rPr>
        <w:t>н</w:t>
      </w:r>
      <w:r>
        <w:rPr>
          <w:b/>
        </w:rPr>
        <w:t>щин и мужчин, в том числе путем проведения информационно-просветительских кампаний, нацеленных на женщин и мужчин и на сре</w:t>
      </w:r>
      <w:r>
        <w:rPr>
          <w:b/>
        </w:rPr>
        <w:t>д</w:t>
      </w:r>
      <w:r>
        <w:rPr>
          <w:b/>
        </w:rPr>
        <w:t>ства массовой информации. Комитет подчеркивает, что проведение пол</w:t>
      </w:r>
      <w:r>
        <w:rPr>
          <w:b/>
        </w:rPr>
        <w:t>и</w:t>
      </w:r>
      <w:r>
        <w:rPr>
          <w:b/>
        </w:rPr>
        <w:t>тики гендерного равенства в соответствии с Конвенцией потребует пр</w:t>
      </w:r>
      <w:r>
        <w:rPr>
          <w:b/>
        </w:rPr>
        <w:t>и</w:t>
      </w:r>
      <w:r>
        <w:rPr>
          <w:b/>
        </w:rPr>
        <w:t>знания того, что женщины могут выполнять в обществе различные фун</w:t>
      </w:r>
      <w:r>
        <w:rPr>
          <w:b/>
        </w:rPr>
        <w:t>к</w:t>
      </w:r>
      <w:r>
        <w:rPr>
          <w:b/>
        </w:rPr>
        <w:t>ции: они не только выполняют важные обязанности матерей и жен и несут исключительную ответственность за детей и семейную жизнь, но и учас</w:t>
      </w:r>
      <w:r>
        <w:rPr>
          <w:b/>
        </w:rPr>
        <w:t>т</w:t>
      </w:r>
      <w:r>
        <w:rPr>
          <w:b/>
        </w:rPr>
        <w:t>вуют в личном качес</w:t>
      </w:r>
      <w:r>
        <w:rPr>
          <w:b/>
        </w:rPr>
        <w:t>т</w:t>
      </w:r>
      <w:r>
        <w:rPr>
          <w:b/>
        </w:rPr>
        <w:t>ве в жизни своих общин и общества в целом.</w:t>
      </w:r>
    </w:p>
    <w:p w:rsidR="00000000" w:rsidRDefault="00000000">
      <w:pPr>
        <w:pStyle w:val="SingleTxt"/>
      </w:pPr>
      <w:r>
        <w:t>49.</w:t>
      </w:r>
      <w:r>
        <w:tab/>
        <w:t>Комитет обеспокоен мягкостью наказания для лиц, эксплуатирующих проституток, и тем, что лица, эксплуатирующие проституток, не преследуются. Комитет с сожалением отмечает, что торговля женщинами и девочками не п</w:t>
      </w:r>
      <w:r>
        <w:t>о</w:t>
      </w:r>
      <w:r>
        <w:t>лучила юридического определения и ей не уделяется должного внимания. Что касается торговли женщинами, то Комитет особенно обеспокоен тем, что да</w:t>
      </w:r>
      <w:r>
        <w:t>н</w:t>
      </w:r>
      <w:r>
        <w:t>ная проблема рассматривается как преступление против общественной нравс</w:t>
      </w:r>
      <w:r>
        <w:t>т</w:t>
      </w:r>
      <w:r>
        <w:t>венности, а не как вопрос прав человека, и что из</w:t>
      </w:r>
      <w:r>
        <w:noBreakHyphen/>
        <w:t>за отсутствия данных она не рассматривается в докладе. Комитет выражает озабоченность в связи с тем, что максимальное наказание за торговлю людьми в виде пяти лет лишения свободы представляется слишком мягким с учетом серьезности данного нарушения прав человека.</w:t>
      </w:r>
    </w:p>
    <w:p w:rsidR="00000000" w:rsidRDefault="00000000">
      <w:pPr>
        <w:pStyle w:val="SingleTxt"/>
      </w:pPr>
      <w:r>
        <w:t>50.</w:t>
      </w:r>
      <w:r>
        <w:rPr>
          <w:b/>
        </w:rPr>
        <w:tab/>
        <w:t>Комитет рекомендует разработать программы действий для оказания помощи женщинам, которых нищета вынуждает заниматься проституц</w:t>
      </w:r>
      <w:r>
        <w:rPr>
          <w:b/>
        </w:rPr>
        <w:t>и</w:t>
      </w:r>
      <w:r>
        <w:rPr>
          <w:b/>
        </w:rPr>
        <w:t>ей, и взять на вооружение стратегии для обеспечения судебного преслед</w:t>
      </w:r>
      <w:r>
        <w:rPr>
          <w:b/>
        </w:rPr>
        <w:t>о</w:t>
      </w:r>
      <w:r>
        <w:rPr>
          <w:b/>
        </w:rPr>
        <w:t>вания и более жесткого наказания лиц, эксплуатирующих проституцию, а также совершеннолетних, причастных к эксплуатации детской простит</w:t>
      </w:r>
      <w:r>
        <w:rPr>
          <w:b/>
        </w:rPr>
        <w:t>у</w:t>
      </w:r>
      <w:r>
        <w:rPr>
          <w:b/>
        </w:rPr>
        <w:t>ции. Комитет также рекомендует разработать всеобъемлющую стратегию борьбы с торговлей женщинами, предусмотрев в ее рамках судебное пр</w:t>
      </w:r>
      <w:r>
        <w:rPr>
          <w:b/>
        </w:rPr>
        <w:t>е</w:t>
      </w:r>
      <w:r>
        <w:rPr>
          <w:b/>
        </w:rPr>
        <w:t>следование и надлежащее наказание правонарушителей, защиту свидет</w:t>
      </w:r>
      <w:r>
        <w:rPr>
          <w:b/>
        </w:rPr>
        <w:t>е</w:t>
      </w:r>
      <w:r>
        <w:rPr>
          <w:b/>
        </w:rPr>
        <w:t>лей и реабилитацию женщин и девочек, ставших жертвами торговли. К</w:t>
      </w:r>
      <w:r>
        <w:rPr>
          <w:b/>
        </w:rPr>
        <w:t>о</w:t>
      </w:r>
      <w:r>
        <w:rPr>
          <w:b/>
        </w:rPr>
        <w:t>митет рекомендует государству-участнику рассмотреть возможность уж</w:t>
      </w:r>
      <w:r>
        <w:rPr>
          <w:b/>
        </w:rPr>
        <w:t>е</w:t>
      </w:r>
      <w:r>
        <w:rPr>
          <w:b/>
        </w:rPr>
        <w:t>сточения наказания за торговлю женщинами. Комитет просит государс</w:t>
      </w:r>
      <w:r>
        <w:rPr>
          <w:b/>
        </w:rPr>
        <w:t>т</w:t>
      </w:r>
      <w:r>
        <w:rPr>
          <w:b/>
        </w:rPr>
        <w:t>во-участник представить в его следующем докладе всеобъемлющую и</w:t>
      </w:r>
      <w:r>
        <w:rPr>
          <w:b/>
        </w:rPr>
        <w:t>н</w:t>
      </w:r>
      <w:r>
        <w:rPr>
          <w:b/>
        </w:rPr>
        <w:t>формацию о проституции и торговле женщинами и девочками, с тем чт</w:t>
      </w:r>
      <w:r>
        <w:rPr>
          <w:b/>
        </w:rPr>
        <w:t>о</w:t>
      </w:r>
      <w:r>
        <w:rPr>
          <w:b/>
        </w:rPr>
        <w:t>бы Комитет мог получить более полное представление о масштабах этих проблем в Суринаме.</w:t>
      </w:r>
    </w:p>
    <w:p w:rsidR="00000000" w:rsidRDefault="00000000">
      <w:pPr>
        <w:pStyle w:val="SingleTxt"/>
      </w:pPr>
      <w:r>
        <w:t>51.</w:t>
      </w:r>
      <w:r>
        <w:tab/>
        <w:t>Несмотря на прилагаемые различными государственными министерств</w:t>
      </w:r>
      <w:r>
        <w:t>а</w:t>
      </w:r>
      <w:r>
        <w:t>ми активные усилия по борьбе с насилием и защите женщин и детей от всех форм жестокого психологического и физического обращения и работу неправ</w:t>
      </w:r>
      <w:r>
        <w:t>и</w:t>
      </w:r>
      <w:r>
        <w:t>тельственных организаций и общественных групп в этой связи, Комитет обе</w:t>
      </w:r>
      <w:r>
        <w:t>с</w:t>
      </w:r>
      <w:r>
        <w:t>покоен тем, что насилие в отношении женщин является реальной серьезной проблемой в Суринаме. Вместе с тем Комитет считает обнадеживающей выс</w:t>
      </w:r>
      <w:r>
        <w:t>о</w:t>
      </w:r>
      <w:r>
        <w:t>кую степень осведомленности женщин о проблеме насилия, о чем свидетельс</w:t>
      </w:r>
      <w:r>
        <w:t>т</w:t>
      </w:r>
      <w:r>
        <w:t>вует высокий процент женщин, которые сообщали о случаях насилия полиции. Комитет с обеспокоенностью отмечает, что, согласно одному из подготовле</w:t>
      </w:r>
      <w:r>
        <w:t>н</w:t>
      </w:r>
      <w:r>
        <w:t>ных в 1998 году исследований, 50 процентов женщин сообщили о случаях се</w:t>
      </w:r>
      <w:r>
        <w:t>к</w:t>
      </w:r>
      <w:r>
        <w:t>суальных домогательств на рабочем месте, а треть женщин сами столкнулись с се</w:t>
      </w:r>
      <w:r>
        <w:t>к</w:t>
      </w:r>
      <w:r>
        <w:t>суальными домогательствами на работе.</w:t>
      </w:r>
    </w:p>
    <w:p w:rsidR="00000000" w:rsidRDefault="00000000">
      <w:pPr>
        <w:pStyle w:val="SingleTxt"/>
        <w:rPr>
          <w:b/>
        </w:rPr>
      </w:pPr>
      <w:r>
        <w:t>52.</w:t>
      </w:r>
      <w:r>
        <w:rPr>
          <w:b/>
        </w:rPr>
        <w:tab/>
        <w:t>Комитет настоятельно призывает государство-участник уделить пе</w:t>
      </w:r>
      <w:r>
        <w:rPr>
          <w:b/>
        </w:rPr>
        <w:t>р</w:t>
      </w:r>
      <w:r>
        <w:rPr>
          <w:b/>
        </w:rPr>
        <w:t>воочередное внимание мерам по решению проблемы насилия в отношении женщин в семье и в обществе в соответствии с общей рекомендаций 19 Комитета и положениями Декларации о ликвидации насилия в отношении женщин</w:t>
      </w:r>
      <w:r>
        <w:rPr>
          <w:b/>
          <w:vertAlign w:val="superscript"/>
        </w:rPr>
        <w:t>1</w:t>
      </w:r>
      <w:r>
        <w:rPr>
          <w:b/>
        </w:rPr>
        <w:t>. Комитет надеется, что в третий периодический доклад будет включена информация о докладе Государственной комиссии по законод</w:t>
      </w:r>
      <w:r>
        <w:rPr>
          <w:b/>
        </w:rPr>
        <w:t>а</w:t>
      </w:r>
      <w:r>
        <w:rPr>
          <w:b/>
        </w:rPr>
        <w:t>тельству о борьбе с преступлениями против общественной нравственн</w:t>
      </w:r>
      <w:r>
        <w:rPr>
          <w:b/>
        </w:rPr>
        <w:t>о</w:t>
      </w:r>
      <w:r>
        <w:rPr>
          <w:b/>
        </w:rPr>
        <w:t>сти, введенному в действие постановлением № 8212 от 9 декабря 1996 года. Комитет также просит государство-участник предоставить в его следу</w:t>
      </w:r>
      <w:r>
        <w:rPr>
          <w:b/>
        </w:rPr>
        <w:t>ю</w:t>
      </w:r>
      <w:r>
        <w:rPr>
          <w:b/>
        </w:rPr>
        <w:t>щем периодическом докладе информацию о том, была ли создана, как об этом говорилось в докладе, национальная комиссия для составления сп</w:t>
      </w:r>
      <w:r>
        <w:rPr>
          <w:b/>
        </w:rPr>
        <w:t>и</w:t>
      </w:r>
      <w:r>
        <w:rPr>
          <w:b/>
        </w:rPr>
        <w:t>ска соответствующих законов о насилии в отношении женщин и изучения соответствия таких законов положениям международных договоров, и предоставить информацию о любых достигнутых в этой связи результ</w:t>
      </w:r>
      <w:r>
        <w:rPr>
          <w:b/>
        </w:rPr>
        <w:t>а</w:t>
      </w:r>
      <w:r>
        <w:rPr>
          <w:b/>
        </w:rPr>
        <w:t>тах.</w:t>
      </w:r>
    </w:p>
    <w:p w:rsidR="00000000" w:rsidRDefault="00000000">
      <w:pPr>
        <w:pStyle w:val="SingleTxt"/>
      </w:pPr>
      <w:r>
        <w:t>53.</w:t>
      </w:r>
      <w:r>
        <w:tab/>
        <w:t>Комитет обеспокоен тем, что изнасилование в браке не рассматривается как уголовное преступление и отсутствуют достаточные данные о распростр</w:t>
      </w:r>
      <w:r>
        <w:t>а</w:t>
      </w:r>
      <w:r>
        <w:t>ненности этой формы бытового насилия.</w:t>
      </w:r>
    </w:p>
    <w:p w:rsidR="00000000" w:rsidRDefault="00000000">
      <w:pPr>
        <w:pStyle w:val="SingleTxt"/>
      </w:pPr>
      <w:r>
        <w:t>54.</w:t>
      </w:r>
      <w:r>
        <w:rPr>
          <w:b/>
        </w:rPr>
        <w:tab/>
        <w:t>Комитет настоятельно призывает государство-участник включить изнасилование в браке в категорию уголовных преступлений, обеспечить судебное преследование лиц, совершающих такое преступление, и вкл</w:t>
      </w:r>
      <w:r>
        <w:rPr>
          <w:b/>
        </w:rPr>
        <w:t>ю</w:t>
      </w:r>
      <w:r>
        <w:rPr>
          <w:b/>
        </w:rPr>
        <w:t>чить в свой следующий периодический доклад данные об этой форме б</w:t>
      </w:r>
      <w:r>
        <w:rPr>
          <w:b/>
        </w:rPr>
        <w:t>ы</w:t>
      </w:r>
      <w:r>
        <w:rPr>
          <w:b/>
        </w:rPr>
        <w:t>тового насилия.</w:t>
      </w:r>
    </w:p>
    <w:p w:rsidR="00000000" w:rsidRDefault="00000000">
      <w:pPr>
        <w:pStyle w:val="SingleTxt"/>
      </w:pPr>
      <w:r>
        <w:t>55.</w:t>
      </w:r>
      <w:r>
        <w:tab/>
        <w:t>Отмечая важность обеспечения как можно более широкого участия же</w:t>
      </w:r>
      <w:r>
        <w:t>н</w:t>
      </w:r>
      <w:r>
        <w:t>щин в целях их адекватной представленности на всех уровнях в условиях С</w:t>
      </w:r>
      <w:r>
        <w:t>у</w:t>
      </w:r>
      <w:r>
        <w:t>ринама, Комитет обеспокоен по поводу недостаточной представленности же</w:t>
      </w:r>
      <w:r>
        <w:t>н</w:t>
      </w:r>
      <w:r>
        <w:t>щин в директивных органах политических и экономических структур. Комитет отмечает, что, несмотря на большое число женщин, охваченных в рамках уче</w:t>
      </w:r>
      <w:r>
        <w:t>б</w:t>
      </w:r>
      <w:r>
        <w:t>ных программ, представленность женщин на должностях высокого уровня в дипломатической службе низка.</w:t>
      </w:r>
    </w:p>
    <w:p w:rsidR="00000000" w:rsidRDefault="00000000">
      <w:pPr>
        <w:pStyle w:val="SingleTxt"/>
      </w:pPr>
      <w:r>
        <w:t>56.</w:t>
      </w:r>
      <w:r>
        <w:rPr>
          <w:b/>
        </w:rPr>
        <w:tab/>
        <w:t>Комитет рекомендует принять на вооружение стратегии увеличения числа женщин в директивных органах на всех уровнях и во всех областях. Комитет рекомендует государству-участнику принять временные спец</w:t>
      </w:r>
      <w:r>
        <w:rPr>
          <w:b/>
        </w:rPr>
        <w:t>и</w:t>
      </w:r>
      <w:r>
        <w:rPr>
          <w:b/>
        </w:rPr>
        <w:t>альные меры в соответствии с пунктом 1 статьи 4 Конвенции в целях ув</w:t>
      </w:r>
      <w:r>
        <w:rPr>
          <w:b/>
        </w:rPr>
        <w:t>е</w:t>
      </w:r>
      <w:r>
        <w:rPr>
          <w:b/>
        </w:rPr>
        <w:t>личения числа женщин на руководящих должностях в правительстве, г</w:t>
      </w:r>
      <w:r>
        <w:rPr>
          <w:b/>
        </w:rPr>
        <w:t>о</w:t>
      </w:r>
      <w:r>
        <w:rPr>
          <w:b/>
        </w:rPr>
        <w:t>сударственных структурах, органах государственного управления и в д</w:t>
      </w:r>
      <w:r>
        <w:rPr>
          <w:b/>
        </w:rPr>
        <w:t>и</w:t>
      </w:r>
      <w:r>
        <w:rPr>
          <w:b/>
        </w:rPr>
        <w:t>пломатических миссиях. Он также рекомендует государству-участнику укрепить его усилия по организации специальных программ професси</w:t>
      </w:r>
      <w:r>
        <w:rPr>
          <w:b/>
        </w:rPr>
        <w:t>о</w:t>
      </w:r>
      <w:r>
        <w:rPr>
          <w:b/>
        </w:rPr>
        <w:t>нальной подготовки для женщин и на регулярной основе проводить и</w:t>
      </w:r>
      <w:r>
        <w:rPr>
          <w:b/>
        </w:rPr>
        <w:t>н</w:t>
      </w:r>
      <w:r>
        <w:rPr>
          <w:b/>
        </w:rPr>
        <w:t>формационно-пропагандистские кампании в этой связи.</w:t>
      </w:r>
    </w:p>
    <w:p w:rsidR="00000000" w:rsidRDefault="00000000">
      <w:pPr>
        <w:pStyle w:val="SingleTxt"/>
      </w:pPr>
      <w:r>
        <w:t>57.</w:t>
      </w:r>
      <w:r>
        <w:tab/>
        <w:t>Комитет обеспокоен тем, что в некоторых учебных заведениях матерям-подросткам не всегда предоставляется возможность продолжить среднее обр</w:t>
      </w:r>
      <w:r>
        <w:t>а</w:t>
      </w:r>
      <w:r>
        <w:t>зование, поскольку, как считается, «молодые матери будут оказывать дурное влияние на других девочек», в то время как посещение школ подростками-отцами не ограничивается.</w:t>
      </w:r>
    </w:p>
    <w:p w:rsidR="00000000" w:rsidRDefault="00000000">
      <w:pPr>
        <w:pStyle w:val="SingleTxt"/>
      </w:pPr>
      <w:r>
        <w:t>58.</w:t>
      </w:r>
      <w:r>
        <w:rPr>
          <w:b/>
        </w:rPr>
        <w:tab/>
        <w:t>Комитет просит государство-участник включить в его школьные программы ориентированные на соответствующие возрастные группы курсы полового просвещения и проводить информационно-пропаган</w:t>
      </w:r>
      <w:r>
        <w:rPr>
          <w:b/>
        </w:rPr>
        <w:softHyphen/>
        <w:t>дистские кампании, с тем чтобы предупреждать беременность среди по</w:t>
      </w:r>
      <w:r>
        <w:rPr>
          <w:b/>
        </w:rPr>
        <w:t>д</w:t>
      </w:r>
      <w:r>
        <w:rPr>
          <w:b/>
        </w:rPr>
        <w:t>ростков. Комитет просит государство-участник включить в его следующий периодический доклад информацию о результативности программ пред</w:t>
      </w:r>
      <w:r>
        <w:rPr>
          <w:b/>
        </w:rPr>
        <w:t>у</w:t>
      </w:r>
      <w:r>
        <w:rPr>
          <w:b/>
        </w:rPr>
        <w:t>преждения подростковой беременности. Комитет также настоятельно пр</w:t>
      </w:r>
      <w:r>
        <w:rPr>
          <w:b/>
        </w:rPr>
        <w:t>и</w:t>
      </w:r>
      <w:r>
        <w:rPr>
          <w:b/>
        </w:rPr>
        <w:t>зывает государство-участник принять необходимые законодательные или административные меры, с тем чтобы запретить школам исключать м</w:t>
      </w:r>
      <w:r>
        <w:rPr>
          <w:b/>
        </w:rPr>
        <w:t>о</w:t>
      </w:r>
      <w:r>
        <w:rPr>
          <w:b/>
        </w:rPr>
        <w:t>лодых матерей и беременных по</w:t>
      </w:r>
      <w:r>
        <w:rPr>
          <w:b/>
        </w:rPr>
        <w:t>д</w:t>
      </w:r>
      <w:r>
        <w:rPr>
          <w:b/>
        </w:rPr>
        <w:t>ростков.</w:t>
      </w:r>
    </w:p>
    <w:p w:rsidR="00000000" w:rsidRDefault="00000000">
      <w:pPr>
        <w:pStyle w:val="SingleTxt"/>
      </w:pPr>
      <w:r>
        <w:t>59.</w:t>
      </w:r>
      <w:r>
        <w:tab/>
        <w:t>Комитет выражает обеспокоенность по поводу того, что дискриминац</w:t>
      </w:r>
      <w:r>
        <w:t>и</w:t>
      </w:r>
      <w:r>
        <w:t>онная практика и отдельные нормы трудового законодательства могут прив</w:t>
      </w:r>
      <w:r>
        <w:t>о</w:t>
      </w:r>
      <w:r>
        <w:t>дить к дискриминации в отношении трудящихся-женщин в том, что касается охраны репродуктивного здоровья и материнства, и отмечает, что в гражда</w:t>
      </w:r>
      <w:r>
        <w:t>н</w:t>
      </w:r>
      <w:r>
        <w:t>ской службе практикуется дискриминация в отношении тех женщин, которые вступают в брак или беременеют. Он отмечает отсутствие норм в отношении гибкого графика рабочего дня, а также тот факт, что работодатель вправе с</w:t>
      </w:r>
      <w:r>
        <w:t>о</w:t>
      </w:r>
      <w:r>
        <w:t>кратить число дней очередного отпуска в год предоставления отпуска по бер</w:t>
      </w:r>
      <w:r>
        <w:t>е</w:t>
      </w:r>
      <w:r>
        <w:t>менности и родам.</w:t>
      </w:r>
    </w:p>
    <w:p w:rsidR="00000000" w:rsidRDefault="00000000">
      <w:pPr>
        <w:pStyle w:val="SingleTxt"/>
      </w:pPr>
      <w:r>
        <w:t>60.</w:t>
      </w:r>
      <w:r>
        <w:rPr>
          <w:b/>
        </w:rPr>
        <w:tab/>
        <w:t>Комитет рекомендует государству-участнику, действуя в соответствии со статьей 11 Конвенции, отменить дискриминационное трудовое закон</w:t>
      </w:r>
      <w:r>
        <w:rPr>
          <w:b/>
        </w:rPr>
        <w:t>о</w:t>
      </w:r>
      <w:r>
        <w:rPr>
          <w:b/>
        </w:rPr>
        <w:t>дательство и обеспечить, чтобы трудящиеся-женщины имели равные с мужчинами условия работы и пособия и льготы по линии социального обеспечения а также пользовались охраной материнства без какой-либо дискриминации, в соответствии с пунктом 2 статьи 4 Конвенции.</w:t>
      </w:r>
    </w:p>
    <w:p w:rsidR="00000000" w:rsidRDefault="00000000">
      <w:pPr>
        <w:pStyle w:val="SingleTxt"/>
      </w:pPr>
      <w:r>
        <w:t>61.</w:t>
      </w:r>
      <w:r>
        <w:tab/>
        <w:t>Комитет с озабоченностью отмечает рост заболеваемости ВИЧ/СПИДом и тот факт, что большинство ВИЧ-инфицированных составляют молодые люди в возрасте от 15 до 29 лет, а инфицирование девушек, как правило, происходит в более раннем возрасте, чем юношей.</w:t>
      </w:r>
    </w:p>
    <w:p w:rsidR="00000000" w:rsidRDefault="00000000">
      <w:pPr>
        <w:pStyle w:val="SingleTxt"/>
      </w:pPr>
      <w:r>
        <w:t>62.</w:t>
      </w:r>
      <w:r>
        <w:rPr>
          <w:b/>
        </w:rPr>
        <w:tab/>
        <w:t>Комитет настоятельно призывает государство-участник заняться р</w:t>
      </w:r>
      <w:r>
        <w:rPr>
          <w:b/>
        </w:rPr>
        <w:t>е</w:t>
      </w:r>
      <w:r>
        <w:rPr>
          <w:b/>
        </w:rPr>
        <w:t>шением гендерных аспектов проблемы ВИЧ/СПИДа, включая неравное положение женщин и мужчин, что во многих случаях не позволяет же</w:t>
      </w:r>
      <w:r>
        <w:rPr>
          <w:b/>
        </w:rPr>
        <w:t>н</w:t>
      </w:r>
      <w:r>
        <w:rPr>
          <w:b/>
        </w:rPr>
        <w:t>щинам настаивать на практике безопасного и ответственного полового поведения. Он рекомендует государству-участнику укрепить его усилия по повышению осведомленности и просвещению женщин и девушек о путях самозащиты. Комитет настоятельно призывает государство-участник обеспечить равные права и доступ женщин и девушек к услугам по охране здоровья и социальным услугам.</w:t>
      </w:r>
    </w:p>
    <w:p w:rsidR="00000000" w:rsidRDefault="00000000">
      <w:pPr>
        <w:pStyle w:val="SingleTxt"/>
      </w:pPr>
      <w:r>
        <w:t>63.</w:t>
      </w:r>
      <w:r>
        <w:tab/>
        <w:t>Комитет с обеспокоенностью отмечает наличие в уголовном кодексе п</w:t>
      </w:r>
      <w:r>
        <w:t>о</w:t>
      </w:r>
      <w:r>
        <w:t>ложений, касающихся планирования семьи, в том числе запрещающих демо</w:t>
      </w:r>
      <w:r>
        <w:t>н</w:t>
      </w:r>
      <w:r>
        <w:t>страции и предложение контрацептивов для предупреждения беременности, хотя меры для обеспечения соблюдения этих положений не принимаются. О</w:t>
      </w:r>
      <w:r>
        <w:t>т</w:t>
      </w:r>
      <w:r>
        <w:t>мечая, что показатель использования презервативов мужчинами весьма низок, Комитет обеспокоен тем, что пропаганда контрацепции ориентирована только на женщин. Комитет также отмечает отсутствие информации и статистических данных по другим важным областям, связанным со здоровьем женщин, вкл</w:t>
      </w:r>
      <w:r>
        <w:t>ю</w:t>
      </w:r>
      <w:r>
        <w:t>чая менопаузу, рак яичников и наркотическую зависимость, включая табак, а также психическое и психологическое здоровье же</w:t>
      </w:r>
      <w:r>
        <w:t>н</w:t>
      </w:r>
      <w:r>
        <w:t>щин.</w:t>
      </w:r>
    </w:p>
    <w:p w:rsidR="00000000" w:rsidRDefault="00000000">
      <w:pPr>
        <w:pStyle w:val="SingleTxt"/>
        <w:rPr>
          <w:b/>
        </w:rPr>
      </w:pPr>
      <w:r>
        <w:t>64.</w:t>
      </w:r>
      <w:r>
        <w:rPr>
          <w:b/>
        </w:rPr>
        <w:tab/>
        <w:t>Комитет рекомендует отменить законы, ограничивающие деятел</w:t>
      </w:r>
      <w:r>
        <w:rPr>
          <w:b/>
        </w:rPr>
        <w:t>ь</w:t>
      </w:r>
      <w:r>
        <w:rPr>
          <w:b/>
        </w:rPr>
        <w:t>ность по планированию семьи. Он настоятельно приз</w:t>
      </w:r>
      <w:r>
        <w:rPr>
          <w:b/>
        </w:rPr>
        <w:t>ы</w:t>
      </w:r>
      <w:r>
        <w:rPr>
          <w:b/>
        </w:rPr>
        <w:t>вает государство-участник предоставлять мужчинам и женщинам информацию о планир</w:t>
      </w:r>
      <w:r>
        <w:rPr>
          <w:b/>
        </w:rPr>
        <w:t>о</w:t>
      </w:r>
      <w:r>
        <w:rPr>
          <w:b/>
        </w:rPr>
        <w:t>вании семьи и разработать программы для поощрения мужчин к участию в планировании семьи. Комитет подчеркивает важность статьи 12 Ко</w:t>
      </w:r>
      <w:r>
        <w:rPr>
          <w:b/>
        </w:rPr>
        <w:t>н</w:t>
      </w:r>
      <w:r>
        <w:rPr>
          <w:b/>
        </w:rPr>
        <w:t>венции и настоятельно призывает государство-участник осуществлять стратегии и программы в соответствии с общей рекомендацией 24 Ком</w:t>
      </w:r>
      <w:r>
        <w:rPr>
          <w:b/>
        </w:rPr>
        <w:t>и</w:t>
      </w:r>
      <w:r>
        <w:rPr>
          <w:b/>
        </w:rPr>
        <w:t>тета. Комитет просит государство-участник включить в его следующий периодический доклад подробную информацию о других важных аспектах состояния здоровья же</w:t>
      </w:r>
      <w:r>
        <w:rPr>
          <w:b/>
        </w:rPr>
        <w:t>н</w:t>
      </w:r>
      <w:r>
        <w:rPr>
          <w:b/>
        </w:rPr>
        <w:t>щин.</w:t>
      </w:r>
    </w:p>
    <w:p w:rsidR="00000000" w:rsidRDefault="00000000">
      <w:pPr>
        <w:pStyle w:val="SingleTxt"/>
      </w:pPr>
      <w:r>
        <w:t>65.</w:t>
      </w:r>
      <w:r>
        <w:tab/>
        <w:t>Комитет обеспокоен положением сельских женщин, в частности предст</w:t>
      </w:r>
      <w:r>
        <w:t>а</w:t>
      </w:r>
      <w:r>
        <w:t>вительниц коренных народов америндиа и марон, в прибрежных равнинных районах и во внутренних районах Суринама, которые поставлены в уязвимое положение вследствие неразвитости инфраструктуры, ограниченности рынков, отсутствия и недоступности сельскохозяйственной земли и сельскохозяйстве</w:t>
      </w:r>
      <w:r>
        <w:t>н</w:t>
      </w:r>
      <w:r>
        <w:t>ного кредита, низкого уровня грамотности, незнания существующих норм, о</w:t>
      </w:r>
      <w:r>
        <w:t>т</w:t>
      </w:r>
      <w:r>
        <w:t>сутствия услуг и загрязнения окружающей среды. Он с обеспокоенностью о</w:t>
      </w:r>
      <w:r>
        <w:t>т</w:t>
      </w:r>
      <w:r>
        <w:t>мечает практически полное отсутствие конкретных стратегий во всех этих о</w:t>
      </w:r>
      <w:r>
        <w:t>б</w:t>
      </w:r>
      <w:r>
        <w:t>ластях, включая стратегии в отношении планирования семьи и предупреждения распространения болезней, передаваемых половым путем, в том числе ВИЧ. Комитет также обеспокоен по поводу того, что женский труд в сельских ра</w:t>
      </w:r>
      <w:r>
        <w:t>й</w:t>
      </w:r>
      <w:r>
        <w:t>онах не считается продуктивным трудом и что женщины практически вообще не представлены в местных органах управления. Комитет также обеспокоен по поводу отсутствия подробной информации о положении пожилых женщин в сельских районах.</w:t>
      </w:r>
    </w:p>
    <w:p w:rsidR="00000000" w:rsidRDefault="00000000">
      <w:pPr>
        <w:pStyle w:val="SingleTxt"/>
        <w:rPr>
          <w:b/>
        </w:rPr>
      </w:pPr>
      <w:r>
        <w:t>66.</w:t>
      </w:r>
      <w:r>
        <w:rPr>
          <w:b/>
        </w:rPr>
        <w:tab/>
        <w:t>Комитет настоятельно призывает государство-участник уделять с</w:t>
      </w:r>
      <w:r>
        <w:rPr>
          <w:b/>
        </w:rPr>
        <w:t>а</w:t>
      </w:r>
      <w:r>
        <w:rPr>
          <w:b/>
        </w:rPr>
        <w:t>мое пристальное внимание потребностям сельских женщин, в том числе женщин пожилого возраста, особенно представительниц народов амери</w:t>
      </w:r>
      <w:r>
        <w:rPr>
          <w:b/>
        </w:rPr>
        <w:t>н</w:t>
      </w:r>
      <w:r>
        <w:rPr>
          <w:b/>
        </w:rPr>
        <w:t>диа и марон, для обеспечения того, чтобы они пользовались результатами стратегий и программ во всех областях, в частности в том, что касается доступа к услугам в области здравоохранения и образования и социал</w:t>
      </w:r>
      <w:r>
        <w:rPr>
          <w:b/>
        </w:rPr>
        <w:t>ь</w:t>
      </w:r>
      <w:r>
        <w:rPr>
          <w:b/>
        </w:rPr>
        <w:t>ным услугам, а также участия в процессе принятия решений. Комитет просит государство-участник представить в его следующем периодич</w:t>
      </w:r>
      <w:r>
        <w:rPr>
          <w:b/>
        </w:rPr>
        <w:t>е</w:t>
      </w:r>
      <w:r>
        <w:rPr>
          <w:b/>
        </w:rPr>
        <w:t>ском докладе подробную информацию на этот счет.</w:t>
      </w:r>
    </w:p>
    <w:p w:rsidR="00000000" w:rsidRDefault="00000000">
      <w:pPr>
        <w:pStyle w:val="SingleTxt"/>
      </w:pPr>
      <w:r>
        <w:t>67.</w:t>
      </w:r>
      <w:r>
        <w:tab/>
        <w:t>Комитет обеспокоен скудностью приведенных в докладе государс</w:t>
      </w:r>
      <w:r>
        <w:t>т</w:t>
      </w:r>
      <w:r>
        <w:t>ва-участника данных о право- и дееспособности женщин, особенно незамужних женщин, в контексте статьей 15 и 16 Конвенции. Он обеспокоен также крайне низким возрастом вступления в брак в некоторых общинах.</w:t>
      </w:r>
    </w:p>
    <w:p w:rsidR="00000000" w:rsidRDefault="00000000">
      <w:pPr>
        <w:pStyle w:val="SingleTxt"/>
      </w:pPr>
      <w:r>
        <w:t>68.</w:t>
      </w:r>
      <w:r>
        <w:rPr>
          <w:b/>
        </w:rPr>
        <w:tab/>
        <w:t>Комитет настоятельно призывает государство-участник пересмотреть закон о браке в соответствии со статьями 15 и 16 Конвенции и включить в его следующий доклад больше информации и данных, включая информ</w:t>
      </w:r>
      <w:r>
        <w:rPr>
          <w:b/>
        </w:rPr>
        <w:t>а</w:t>
      </w:r>
      <w:r>
        <w:rPr>
          <w:b/>
        </w:rPr>
        <w:t>цию и данные о судебных решениях по делам, связанным с правом на ж</w:t>
      </w:r>
      <w:r>
        <w:rPr>
          <w:b/>
        </w:rPr>
        <w:t>и</w:t>
      </w:r>
      <w:r>
        <w:rPr>
          <w:b/>
        </w:rPr>
        <w:t>тельство, домицилем и поездками женщин, а также с детьми. Комитет д</w:t>
      </w:r>
      <w:r>
        <w:rPr>
          <w:b/>
        </w:rPr>
        <w:t>а</w:t>
      </w:r>
      <w:r>
        <w:rPr>
          <w:b/>
        </w:rPr>
        <w:t>лее просит государства-участника включить в свой следующий период</w:t>
      </w:r>
      <w:r>
        <w:rPr>
          <w:b/>
        </w:rPr>
        <w:t>и</w:t>
      </w:r>
      <w:r>
        <w:rPr>
          <w:b/>
        </w:rPr>
        <w:t>ческий доклад информацию о ходе реформирования законодательства о браке.</w:t>
      </w:r>
    </w:p>
    <w:p w:rsidR="00000000" w:rsidRDefault="00000000">
      <w:pPr>
        <w:pStyle w:val="SingleTxt"/>
        <w:rPr>
          <w:b/>
        </w:rPr>
      </w:pPr>
      <w:r>
        <w:t>69.</w:t>
      </w:r>
      <w:r>
        <w:rPr>
          <w:b/>
        </w:rPr>
        <w:tab/>
        <w:t>Комитет рекомендует государству-участнику рассмотреть возмо</w:t>
      </w:r>
      <w:r>
        <w:rPr>
          <w:b/>
        </w:rPr>
        <w:t>ж</w:t>
      </w:r>
      <w:r>
        <w:rPr>
          <w:b/>
        </w:rPr>
        <w:t>ность ратификации Факультативного протокола к Конвенции и принятия поправки к пункту 1 статьи 20 Конвенции, касающемуся сроков провед</w:t>
      </w:r>
      <w:r>
        <w:rPr>
          <w:b/>
        </w:rPr>
        <w:t>е</w:t>
      </w:r>
      <w:r>
        <w:rPr>
          <w:b/>
        </w:rPr>
        <w:t>ния заседаний Комитета.</w:t>
      </w:r>
    </w:p>
    <w:p w:rsidR="00000000" w:rsidRDefault="00000000">
      <w:pPr>
        <w:pStyle w:val="SingleTxt"/>
        <w:rPr>
          <w:b/>
        </w:rPr>
      </w:pPr>
      <w:r>
        <w:t>70.</w:t>
      </w:r>
      <w:r>
        <w:rPr>
          <w:b/>
        </w:rPr>
        <w:tab/>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по положению детей (двадцать седьмая специальная се</w:t>
      </w:r>
      <w:r>
        <w:rPr>
          <w:b/>
        </w:rPr>
        <w:t>с</w:t>
      </w:r>
      <w:r>
        <w:rPr>
          <w:b/>
        </w:rPr>
        <w:t>сия), Всемирная конференция по борьбе против расизма, расовой дискр</w:t>
      </w:r>
      <w:r>
        <w:rPr>
          <w:b/>
        </w:rPr>
        <w:t>и</w:t>
      </w:r>
      <w:r>
        <w:rPr>
          <w:b/>
        </w:rPr>
        <w:t>минации, ксенофобии и связанной с ними нетерпимости и вторая Всеми</w:t>
      </w:r>
      <w:r>
        <w:rPr>
          <w:b/>
        </w:rPr>
        <w:t>р</w:t>
      </w:r>
      <w:r>
        <w:rPr>
          <w:b/>
        </w:rPr>
        <w:t>ная ассамблея по проблемам старения), Комитет просит государство-участник включать информацию об осуществлении тех аспектов этих д</w:t>
      </w:r>
      <w:r>
        <w:rPr>
          <w:b/>
        </w:rPr>
        <w:t>о</w:t>
      </w:r>
      <w:r>
        <w:rPr>
          <w:b/>
        </w:rPr>
        <w:t>кументов, которые касаются соответствующих статей Конвенции, в своем следующем пери</w:t>
      </w:r>
      <w:r>
        <w:rPr>
          <w:b/>
        </w:rPr>
        <w:t>о</w:t>
      </w:r>
      <w:r>
        <w:rPr>
          <w:b/>
        </w:rPr>
        <w:t>дическом докладе.</w:t>
      </w:r>
    </w:p>
    <w:p w:rsidR="00000000" w:rsidRDefault="00000000">
      <w:pPr>
        <w:pStyle w:val="SingleTxt"/>
        <w:rPr>
          <w:b/>
        </w:rPr>
      </w:pPr>
      <w:r>
        <w:t>71.</w:t>
      </w:r>
      <w:r>
        <w:rPr>
          <w:b/>
        </w:rPr>
        <w:tab/>
        <w:t>Комитет настоятельно призывает государство-участник включить в свой следующий периодический доклад ответы на нерешенные вопросы, поставленные в ходе конструктивного диалога, и на конкретные вопросы, поднятые в настоящих заключительных замечаниях. Он также насто</w:t>
      </w:r>
      <w:r>
        <w:rPr>
          <w:b/>
        </w:rPr>
        <w:t>я</w:t>
      </w:r>
      <w:r>
        <w:rPr>
          <w:b/>
        </w:rPr>
        <w:t>тельно призывает государство-участник улучшить положение дел в том, что касается сбора и анализа статистических данных с разбивкой по му</w:t>
      </w:r>
      <w:r>
        <w:rPr>
          <w:b/>
        </w:rPr>
        <w:t>ж</w:t>
      </w:r>
      <w:r>
        <w:rPr>
          <w:b/>
        </w:rPr>
        <w:t>чинам и женщинам и возрастным группам, и представить такие данные Комитету в его следующем докладе.</w:t>
      </w:r>
    </w:p>
    <w:p w:rsidR="00000000" w:rsidRDefault="00000000">
      <w:pPr>
        <w:pStyle w:val="SingleTxt"/>
        <w:rPr>
          <w:b/>
        </w:rPr>
      </w:pPr>
      <w:r>
        <w:t>72.</w:t>
      </w:r>
      <w:r>
        <w:rPr>
          <w:b/>
        </w:rPr>
        <w:tab/>
        <w:t>Комитет просит широко распространить текст настоящих заключ</w:t>
      </w:r>
      <w:r>
        <w:rPr>
          <w:b/>
        </w:rPr>
        <w:t>и</w:t>
      </w:r>
      <w:r>
        <w:rPr>
          <w:b/>
        </w:rPr>
        <w:t>тельных замечаний в Суринаме, чтобы информировать общественность, в частности руководителей, должностных лиц и политиков, о мерах, прин</w:t>
      </w:r>
      <w:r>
        <w:rPr>
          <w:b/>
        </w:rPr>
        <w:t>я</w:t>
      </w:r>
      <w:r>
        <w:rPr>
          <w:b/>
        </w:rPr>
        <w:t>тых в целях обеспечения гарантий юридического и фактического раве</w:t>
      </w:r>
      <w:r>
        <w:rPr>
          <w:b/>
        </w:rPr>
        <w:t>н</w:t>
      </w:r>
      <w:r>
        <w:rPr>
          <w:b/>
        </w:rPr>
        <w:t>ства между мужчинами и женщинами, и о дополнительных мерах, кот</w:t>
      </w:r>
      <w:r>
        <w:rPr>
          <w:b/>
        </w:rPr>
        <w:t>о</w:t>
      </w:r>
      <w:r>
        <w:rPr>
          <w:b/>
        </w:rPr>
        <w:t>рые надлежит принять в этой области. Комитет также настоятельно пр</w:t>
      </w:r>
      <w:r>
        <w:rPr>
          <w:b/>
        </w:rPr>
        <w:t>и</w:t>
      </w:r>
      <w:r>
        <w:rPr>
          <w:b/>
        </w:rPr>
        <w:t>зывает государство-участник продолжать широко пропагандировать Ко</w:t>
      </w:r>
      <w:r>
        <w:rPr>
          <w:b/>
        </w:rPr>
        <w:t>н</w:t>
      </w:r>
      <w:r>
        <w:rPr>
          <w:b/>
        </w:rPr>
        <w:t>венцию, Факультативный протокол к ней, общие рекомендации Комитета, Пекинскую декларацию и Платформу действий, а также решения сост</w:t>
      </w:r>
      <w:r>
        <w:rPr>
          <w:b/>
        </w:rPr>
        <w:t>о</w:t>
      </w:r>
      <w:r>
        <w:rPr>
          <w:b/>
        </w:rPr>
        <w:t>явшейся в июне 2000 года двадцать третьей специальной сессии Ген</w:t>
      </w:r>
      <w:r>
        <w:rPr>
          <w:b/>
        </w:rPr>
        <w:t>е</w:t>
      </w:r>
      <w:r>
        <w:rPr>
          <w:b/>
        </w:rPr>
        <w:t>ральной Ассамблеи под названием «Женщины в 2000 году: равенство м</w:t>
      </w:r>
      <w:r>
        <w:rPr>
          <w:b/>
        </w:rPr>
        <w:t>е</w:t>
      </w:r>
      <w:r>
        <w:rPr>
          <w:b/>
        </w:rPr>
        <w:t>жду мужчинами и женщинами, развитие и мир в XXI веке», особенно ср</w:t>
      </w:r>
      <w:r>
        <w:rPr>
          <w:b/>
        </w:rPr>
        <w:t>е</w:t>
      </w:r>
      <w:r>
        <w:rPr>
          <w:b/>
        </w:rPr>
        <w:t>ди женских ассоциаций и организаций, занимающихся вопросами прав человека.</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Сводный первоначальный, второй, третий и четвертый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Сент-Китс и Невис</w:t>
      </w:r>
    </w:p>
    <w:p w:rsidR="00000000" w:rsidRDefault="00000000">
      <w:pPr>
        <w:pStyle w:val="SingleTxt"/>
        <w:spacing w:after="0" w:line="120" w:lineRule="exact"/>
        <w:rPr>
          <w:sz w:val="10"/>
        </w:rPr>
      </w:pPr>
    </w:p>
    <w:p w:rsidR="00000000" w:rsidRDefault="00000000">
      <w:pPr>
        <w:pStyle w:val="SingleTxt"/>
      </w:pPr>
      <w:r>
        <w:t>73.</w:t>
      </w:r>
      <w:r>
        <w:tab/>
        <w:t>Комитет рассмотрел первоначальный, второй, третий и четвертый доклад Сент-Китс и Невиса (CEDAW/C/KNA/1–4) на своих 553, 554 и 556</w:t>
      </w:r>
      <w:r>
        <w:noBreakHyphen/>
        <w:t>м заседа</w:t>
      </w:r>
      <w:r>
        <w:softHyphen/>
        <w:t>ниях, состоявшихся 5 и 13 июня 2002 года (см. CEDAW/C/SR.553, 554 и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74.</w:t>
      </w:r>
      <w:r>
        <w:tab/>
        <w:t>Представляя доклад представитель Сент-Китс и Невиса отметил усилия и вклад неправительственных организаций, женских групп и международных у</w:t>
      </w:r>
      <w:r>
        <w:t>ч</w:t>
      </w:r>
      <w:r>
        <w:t>реждений в дело защиты интересов женщин в стране и выразил сожаление в связи с представлением сводного первоначального, второго, третьего и четве</w:t>
      </w:r>
      <w:r>
        <w:t>р</w:t>
      </w:r>
      <w:r>
        <w:t>того периодического доклада Сент-Китс и Невиса Комитету с опозданием.</w:t>
      </w:r>
    </w:p>
    <w:p w:rsidR="00000000" w:rsidRDefault="00000000">
      <w:pPr>
        <w:pStyle w:val="SingleTxt"/>
      </w:pPr>
      <w:r>
        <w:t>75.</w:t>
      </w:r>
      <w:r>
        <w:tab/>
        <w:t>Представитель информировал Комитет об институциональной структуре, существующей в государстве-участнике для учета проблем женщин. Наци</w:t>
      </w:r>
      <w:r>
        <w:t>о</w:t>
      </w:r>
      <w:r>
        <w:t>нальный женский механизм включает в себя министерство по гендерным в</w:t>
      </w:r>
      <w:r>
        <w:t>о</w:t>
      </w:r>
      <w:r>
        <w:t>просам, которое первоначально было создано в качестве министерства по д</w:t>
      </w:r>
      <w:r>
        <w:t>е</w:t>
      </w:r>
      <w:r>
        <w:t>лам женщин в 1984 году, Межведомственный комитет, Национальный консул</w:t>
      </w:r>
      <w:r>
        <w:t>ь</w:t>
      </w:r>
      <w:r>
        <w:t>тативный комитет и координационные пункты по гендерным вопросам. Наци</w:t>
      </w:r>
      <w:r>
        <w:t>о</w:t>
      </w:r>
      <w:r>
        <w:t>нальный женский механизм был укреплен путем увеличения бюджетных а</w:t>
      </w:r>
      <w:r>
        <w:t>с</w:t>
      </w:r>
      <w:r>
        <w:t>сигнований и людских ресурсов. В 2002 году название министерства было и</w:t>
      </w:r>
      <w:r>
        <w:t>з</w:t>
      </w:r>
      <w:r>
        <w:t>менено с Министерства по делам женщин на Министерство по гендерным в</w:t>
      </w:r>
      <w:r>
        <w:t>о</w:t>
      </w:r>
      <w:r>
        <w:t>просам, поскольку было сочтено, что это название будет более точно отражать цели учета гендерных вопросов и развития при участии мужчин и женщин, о</w:t>
      </w:r>
      <w:r>
        <w:t>т</w:t>
      </w:r>
      <w:r>
        <w:t>вечающих за пр</w:t>
      </w:r>
      <w:r>
        <w:t>и</w:t>
      </w:r>
      <w:r>
        <w:t>нятие решений.</w:t>
      </w:r>
    </w:p>
    <w:p w:rsidR="00000000" w:rsidRDefault="00000000">
      <w:pPr>
        <w:pStyle w:val="SingleTxt"/>
      </w:pPr>
      <w:r>
        <w:t>76.</w:t>
      </w:r>
      <w:r>
        <w:tab/>
        <w:t>Представитель отметил, что Национальный план по гендерным вопросам и развитию на 1996–2000 годы, подготовленный и одобренный правительством в 1996 году, включает 5 из 12 проблемных областей, отраженных в Пекинской платформе действий, а именно: насилие в отношении женщин и детей, нищета; институциональные механизмы; здравоохранение и руководство. Он также о</w:t>
      </w:r>
      <w:r>
        <w:t>т</w:t>
      </w:r>
      <w:r>
        <w:t>метил, что учет гендерных вопросов рассматривается правительством как на</w:t>
      </w:r>
      <w:r>
        <w:t>и</w:t>
      </w:r>
      <w:r>
        <w:t>важнейшее практическое средство обеспечения равного участия женщин в н</w:t>
      </w:r>
      <w:r>
        <w:t>а</w:t>
      </w:r>
      <w:r>
        <w:t>циональном развитии.</w:t>
      </w:r>
    </w:p>
    <w:p w:rsidR="00000000" w:rsidRDefault="00000000">
      <w:pPr>
        <w:pStyle w:val="SingleTxt"/>
      </w:pPr>
      <w:r>
        <w:t>77.</w:t>
      </w:r>
      <w:r>
        <w:tab/>
        <w:t>Представитель подчеркнул, что, хотя Сент-Китс и Невис достиг ощутим</w:t>
      </w:r>
      <w:r>
        <w:t>о</w:t>
      </w:r>
      <w:r>
        <w:t>го прогресса в деле участия женщин, тем не менее еще не достигнута критич</w:t>
      </w:r>
      <w:r>
        <w:t>е</w:t>
      </w:r>
      <w:r>
        <w:t>ская масса в плане числа женщин, участвующих в процессе принятия решений и в политической жизни. Только три женщины были избраны на руководящие политические должности в истории страны, и еще ни одна женщина не была назначена послом.</w:t>
      </w:r>
    </w:p>
    <w:p w:rsidR="00000000" w:rsidRDefault="00000000">
      <w:pPr>
        <w:pStyle w:val="SingleTxt"/>
      </w:pPr>
      <w:r>
        <w:t>78.</w:t>
      </w:r>
      <w:r>
        <w:tab/>
        <w:t>Представитель информировал Комитет о том, что Сент-Китс и Невис д</w:t>
      </w:r>
      <w:r>
        <w:t>о</w:t>
      </w:r>
      <w:r>
        <w:t>бился большего успеха в деле борьбы с насилием в отношении женщин, чем в какой</w:t>
      </w:r>
      <w:r>
        <w:noBreakHyphen/>
        <w:t>либо другой области. В этой связи он охарактеризовал некоторые св</w:t>
      </w:r>
      <w:r>
        <w:t>я</w:t>
      </w:r>
      <w:r>
        <w:t>занные с этим инициативы, осуществленные в течение рассматриваемого п</w:t>
      </w:r>
      <w:r>
        <w:t>е</w:t>
      </w:r>
      <w:r>
        <w:t>риода, как, например, курсы по повышению осведомленности о насилии на гендерной основе для сотрудников полиции, медицинских сестер, сотрудников системы социального обеспечения, консультантов и специалистов по профе</w:t>
      </w:r>
      <w:r>
        <w:t>с</w:t>
      </w:r>
      <w:r>
        <w:t>сиональной подготовке, Закон о насилии в быту, который был подготовлен и принят в 2000 году, различные информационно-пропагандистские мероприятия в средствах массовой информации и кампании по повышению осведомленн</w:t>
      </w:r>
      <w:r>
        <w:t>о</w:t>
      </w:r>
      <w:r>
        <w:t>сти, включая кампанию под названием «Нулевая терпимость», осуществле</w:t>
      </w:r>
      <w:r>
        <w:t>н</w:t>
      </w:r>
      <w:r>
        <w:t>ную в 1997 году, и кампанию под названием «Жизнь без насилия», осущест</w:t>
      </w:r>
      <w:r>
        <w:t>в</w:t>
      </w:r>
      <w:r>
        <w:t>ленную в 1997–1998 годах.</w:t>
      </w:r>
    </w:p>
    <w:p w:rsidR="00000000" w:rsidRDefault="00000000">
      <w:pPr>
        <w:pStyle w:val="SingleTxt"/>
      </w:pPr>
      <w:r>
        <w:t>79.</w:t>
      </w:r>
      <w:r>
        <w:tab/>
        <w:t>Представитель отметил, что показатели гендерного равенства в области образования являются впечатляющими. Более того, статистические данные о зачислении в учебные заведения за 2001 год свидетельствуют о том, что на всех уровнях, за исключением начального образования, показатели приема новых учащихся являются более высокими для женщин, чем для мужчин, и, кроме т</w:t>
      </w:r>
      <w:r>
        <w:t>о</w:t>
      </w:r>
      <w:r>
        <w:t>го, была провозглашена новая политика, подтверждающая право беременных девушек-подростков и матерей-подростков возвращаться в школы. В этой связи в ноябре 2001 года было начато осуществление «Проект Виола», который им</w:t>
      </w:r>
      <w:r>
        <w:t>е</w:t>
      </w:r>
      <w:r>
        <w:t>ет своей основной целью создание благоприятных условий, при которых мат</w:t>
      </w:r>
      <w:r>
        <w:t>е</w:t>
      </w:r>
      <w:r>
        <w:t>ри-подростки могли бы з</w:t>
      </w:r>
      <w:r>
        <w:t>а</w:t>
      </w:r>
      <w:r>
        <w:t>вершить свое образование.</w:t>
      </w:r>
    </w:p>
    <w:p w:rsidR="00000000" w:rsidRDefault="00000000">
      <w:pPr>
        <w:pStyle w:val="SingleTxt"/>
      </w:pPr>
      <w:r>
        <w:t>80.</w:t>
      </w:r>
      <w:r>
        <w:tab/>
        <w:t>Представитель также подчеркнул ряд достижений в области здравоохр</w:t>
      </w:r>
      <w:r>
        <w:t>а</w:t>
      </w:r>
      <w:r>
        <w:t>нения, в частности усилия, предпринятые министерством здравоохранения, с целью снижения показателей материнской смертности до нулевого уровня и с целью реализации программ медицинских услуг в дородовой и послеродовой период, которые обеспечили бы оптимальные медицинские услуги для же</w:t>
      </w:r>
      <w:r>
        <w:t>н</w:t>
      </w:r>
      <w:r>
        <w:t>щин. Он далее отметил, что программы семейного планирования осуществл</w:t>
      </w:r>
      <w:r>
        <w:t>я</w:t>
      </w:r>
      <w:r>
        <w:t>ются в медицинских центрах, а также в ассоциациях планирования семьи. Н</w:t>
      </w:r>
      <w:r>
        <w:t>а</w:t>
      </w:r>
      <w:r>
        <w:t>чато бесплатное предоставление услуг по проведению обследований с целью выявления рака груди и рака шейки ма</w:t>
      </w:r>
      <w:r>
        <w:t>т</w:t>
      </w:r>
      <w:r>
        <w:t>ки.</w:t>
      </w:r>
    </w:p>
    <w:p w:rsidR="00000000" w:rsidRDefault="00000000">
      <w:pPr>
        <w:pStyle w:val="SingleTxt"/>
      </w:pPr>
      <w:r>
        <w:t>81.</w:t>
      </w:r>
      <w:r>
        <w:tab/>
        <w:t>Представитель информировал Комитет о том, что, хотя женщины доб</w:t>
      </w:r>
      <w:r>
        <w:t>и</w:t>
      </w:r>
      <w:r>
        <w:t>лись лучшего показателя, чем мужчины, на различных уровнях образования, эти успехи не привели к практическим выгодам в экономической области для женщин. Следует отметить, что женщины по</w:t>
      </w:r>
      <w:r>
        <w:noBreakHyphen/>
        <w:t>прежнему выполняют менее в</w:t>
      </w:r>
      <w:r>
        <w:t>ы</w:t>
      </w:r>
      <w:r>
        <w:t>сокооплачиваемые работы. Кроме того, многие женщины несут исключител</w:t>
      </w:r>
      <w:r>
        <w:t>ь</w:t>
      </w:r>
      <w:r>
        <w:t>ную ответственность за уход за детьми, и это является финансовым бременем для них. Представитель отметил, что министерство по делам же</w:t>
      </w:r>
      <w:r>
        <w:t>н</w:t>
      </w:r>
      <w:r>
        <w:t>щин/гендерным вопросам постоянно осуществляет программы, направленные на то, чтобы оказать женщинам помощь в расширении их возможностей по уходу за детьми. Практически во всех сельских общинах были организованы программы повышения квалификации с компонентом предпринимательской деятельности, и многие женщины работают на условиях самозанятости или используют прио</w:t>
      </w:r>
      <w:r>
        <w:t>б</w:t>
      </w:r>
      <w:r>
        <w:t>ретенные ими навыки для увеличения своих доходов.</w:t>
      </w:r>
    </w:p>
    <w:p w:rsidR="00000000" w:rsidRDefault="00000000">
      <w:pPr>
        <w:pStyle w:val="SingleTxt"/>
      </w:pPr>
      <w:r>
        <w:t>82.</w:t>
      </w:r>
      <w:r>
        <w:tab/>
        <w:t>Наконец, представитель отметил, что Департамент консультирования при министерстве по вопросам социального развития, делам общин и гендерным вопросам начал осуществление экспериментальной программы отцовства для мужчин, которая была весьма успешной, поскольку отцы могут взаимодейств</w:t>
      </w:r>
      <w:r>
        <w:t>о</w:t>
      </w:r>
      <w:r>
        <w:t>вать в благоприятных условиях с посредниками. Это также оказалось выгодно для женщин и детей, поскольку осознание мужчинами своей роли как воспит</w:t>
      </w:r>
      <w:r>
        <w:t>а</w:t>
      </w:r>
      <w:r>
        <w:t>телей детей содействовало большему учету гендерных факторов в быту. Как одним из следствий этого стало создание Национальной ассоциации отцов.</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keepNext/>
        <w:spacing w:after="0" w:line="120" w:lineRule="exact"/>
        <w:rPr>
          <w:sz w:val="10"/>
        </w:rPr>
      </w:pPr>
    </w:p>
    <w:p w:rsidR="00000000" w:rsidRDefault="00000000">
      <w:pPr>
        <w:pStyle w:val="SingleTxt"/>
        <w:keepNext/>
      </w:pPr>
      <w:r>
        <w:t>83.</w:t>
      </w:r>
      <w:r>
        <w:tab/>
        <w:t>Комитет выражает признательность государству-участнику за безогов</w:t>
      </w:r>
      <w:r>
        <w:t>о</w:t>
      </w:r>
      <w:r>
        <w:t>рочную ратификацию Конвенции в 1985 году и за подготовку и представление своего первоначального второго, третьего и четвертого докладов. Он выражает признательность государству-участнику за усилия по соблюдению руковод</w:t>
      </w:r>
      <w:r>
        <w:t>я</w:t>
      </w:r>
      <w:r>
        <w:t>щих принципов Ком</w:t>
      </w:r>
      <w:r>
        <w:t>и</w:t>
      </w:r>
      <w:r>
        <w:t>тета при подготовке докладов.</w:t>
      </w:r>
    </w:p>
    <w:p w:rsidR="00000000" w:rsidRDefault="00000000">
      <w:pPr>
        <w:pStyle w:val="SingleTxt"/>
      </w:pPr>
      <w:r>
        <w:t>84.</w:t>
      </w:r>
      <w:r>
        <w:tab/>
        <w:t>Комитет также выражает признательность государству-участнику за н</w:t>
      </w:r>
      <w:r>
        <w:t>а</w:t>
      </w:r>
      <w:r>
        <w:t>правление делегации высокого уровня под руководством министра по вопросам социального развития, делам общин и гендерным вопросам. Комитет также д</w:t>
      </w:r>
      <w:r>
        <w:t>а</w:t>
      </w:r>
      <w:r>
        <w:t>ет высокую оценку государству-участнику за откровенный подход к подготовке доклада и за его объективное представление государством-участником, что п</w:t>
      </w:r>
      <w:r>
        <w:t>о</w:t>
      </w:r>
      <w:r>
        <w:t>зволило Комитету осуществить конструктивный ди</w:t>
      </w:r>
      <w:r>
        <w:t>а</w:t>
      </w:r>
      <w:r>
        <w:t>лог.</w:t>
      </w:r>
    </w:p>
    <w:p w:rsidR="00000000" w:rsidRDefault="00000000">
      <w:pPr>
        <w:pStyle w:val="SingleTxt"/>
      </w:pPr>
      <w:r>
        <w:t>85.</w:t>
      </w:r>
      <w:r>
        <w:tab/>
        <w:t>Комитет отмечает, что принятые государством-участником меры, в час</w:t>
      </w:r>
      <w:r>
        <w:t>т</w:t>
      </w:r>
      <w:r>
        <w:t>ности национальный план по гендерным вопросам и развитию, вписываются в контекст осуществления П</w:t>
      </w:r>
      <w:r>
        <w:t>е</w:t>
      </w:r>
      <w:r>
        <w:t>кинской платформы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86.</w:t>
      </w:r>
      <w:r>
        <w:tab/>
        <w:t>Комитет выражает признательность государству-участнику за высокую степень его приверженности и политическую волю в деле осуществления принципов гендерного равенства, которые признаны в Конвенции, и за важную руководящую роль, которую страна играет в регионе.</w:t>
      </w:r>
    </w:p>
    <w:p w:rsidR="00000000" w:rsidRDefault="00000000">
      <w:pPr>
        <w:pStyle w:val="SingleTxt"/>
      </w:pPr>
      <w:r>
        <w:t>87.</w:t>
      </w:r>
      <w:r>
        <w:tab/>
        <w:t>Комитет положительно оценивает усилия государства-участника по со</w:t>
      </w:r>
      <w:r>
        <w:t>з</w:t>
      </w:r>
      <w:r>
        <w:t>данию национальных новаторских механизмов, с тем чтобы мужчины и же</w:t>
      </w:r>
      <w:r>
        <w:t>н</w:t>
      </w:r>
      <w:r>
        <w:t>щины обладали равными правами, а также достигнутому в деле защиты инт</w:t>
      </w:r>
      <w:r>
        <w:t>е</w:t>
      </w:r>
      <w:r>
        <w:t>ресов женщин в последние пять лет.</w:t>
      </w:r>
    </w:p>
    <w:p w:rsidR="00000000" w:rsidRDefault="00000000">
      <w:pPr>
        <w:pStyle w:val="SingleTxt"/>
      </w:pPr>
      <w:r>
        <w:t>88.</w:t>
      </w:r>
      <w:r>
        <w:tab/>
        <w:t>Комитет дает высокую оценку деятельности государства-участника в св</w:t>
      </w:r>
      <w:r>
        <w:t>я</w:t>
      </w:r>
      <w:r>
        <w:t>зи с прогрессом, достигнутым в области здравоохранения, в частности отмечая сокращение показателя материнской смертности и реализацию программ п</w:t>
      </w:r>
      <w:r>
        <w:t>о</w:t>
      </w:r>
      <w:r>
        <w:t>слеродового ухода.</w:t>
      </w:r>
    </w:p>
    <w:p w:rsidR="00000000" w:rsidRDefault="00000000">
      <w:pPr>
        <w:pStyle w:val="SingleTxt"/>
      </w:pPr>
      <w:r>
        <w:t>89.</w:t>
      </w:r>
      <w:r>
        <w:tab/>
        <w:t>Комитет положительно оценивает тот факт, что государство-участник д</w:t>
      </w:r>
      <w:r>
        <w:t>о</w:t>
      </w:r>
      <w:r>
        <w:t>билось большого прогресса в области образования, за исключением сферы н</w:t>
      </w:r>
      <w:r>
        <w:t>а</w:t>
      </w:r>
      <w:r>
        <w:t>чального образования, при этом он отмечает большое число женщин, пол</w:t>
      </w:r>
      <w:r>
        <w:t>у</w:t>
      </w:r>
      <w:r>
        <w:t>чивших дипл</w:t>
      </w:r>
      <w:r>
        <w:t>о</w:t>
      </w:r>
      <w:r>
        <w:t>мы.</w:t>
      </w:r>
    </w:p>
    <w:p w:rsidR="00000000" w:rsidRDefault="00000000">
      <w:pPr>
        <w:pStyle w:val="SingleTxt"/>
      </w:pPr>
      <w:r>
        <w:t>90.</w:t>
      </w:r>
      <w:r>
        <w:tab/>
        <w:t>Комитет с удовлетворением подчеркивает, что государство-участник до</w:t>
      </w:r>
      <w:r>
        <w:t>с</w:t>
      </w:r>
      <w:r>
        <w:t>тигло большого успеха в деле пропаганды равенства между мужчинами и же</w:t>
      </w:r>
      <w:r>
        <w:t>н</w:t>
      </w:r>
      <w:r>
        <w:t>щинами в средствах массовой информации на основе тесного сотрудничества с министерством по гендерным вопросам. В этой связи Комитет особенно отм</w:t>
      </w:r>
      <w:r>
        <w:t>е</w:t>
      </w:r>
      <w:r>
        <w:t>чает содержащийся в законе о правовой реформе запрет, в соответствии с кот</w:t>
      </w:r>
      <w:r>
        <w:t>о</w:t>
      </w:r>
      <w:r>
        <w:t>рым распространяется информация по целому ряду вопросов, которая могла бы содействовать выявлению лиц, виновных в совершении преступлений по пр</w:t>
      </w:r>
      <w:r>
        <w:t>и</w:t>
      </w:r>
      <w:r>
        <w:t>зн</w:t>
      </w:r>
      <w:r>
        <w:t>а</w:t>
      </w:r>
      <w:r>
        <w:t>ку пола.</w:t>
      </w:r>
    </w:p>
    <w:p w:rsidR="00000000" w:rsidRDefault="00000000">
      <w:pPr>
        <w:pStyle w:val="SingleTxt"/>
      </w:pPr>
      <w:r>
        <w:t>91.</w:t>
      </w:r>
      <w:r>
        <w:tab/>
        <w:t>Комитет выражает признательность государству-участнику за разработку кодекса этических норм и стандартов в рамках трудового кодекса в целях ре</w:t>
      </w:r>
      <w:r>
        <w:t>г</w:t>
      </w:r>
      <w:r>
        <w:t>ламентации/регулирования статуса иностранных предприятий, которые хотят действовать в стране.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Факторы и трудности, препятствующие осуществлению Конвенции</w:t>
      </w:r>
    </w:p>
    <w:p w:rsidR="00000000" w:rsidRDefault="00000000">
      <w:pPr>
        <w:pStyle w:val="SingleTxt"/>
        <w:spacing w:after="0" w:line="120" w:lineRule="exact"/>
        <w:rPr>
          <w:sz w:val="10"/>
        </w:rPr>
      </w:pPr>
    </w:p>
    <w:p w:rsidR="00000000" w:rsidRDefault="00000000">
      <w:pPr>
        <w:pStyle w:val="SingleTxt"/>
      </w:pPr>
      <w:r>
        <w:t>92.</w:t>
      </w:r>
      <w:r>
        <w:tab/>
        <w:t>Комитет отмечает, что одной из основных трудностей, препятствующей полной реализации Конвенции в Сент-Китс и Невисе, являются стихийные бедствия, которые часто обрушиваются на эту страну и которые только 1998 году привели к разруш</w:t>
      </w:r>
      <w:r>
        <w:t>е</w:t>
      </w:r>
      <w:r>
        <w:t>нию 85 процентов жилого фонда.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93.</w:t>
      </w:r>
      <w:r>
        <w:tab/>
        <w:t>Комитет обеспокоен тем, что на положения настоящей Конвенции нельзя ссылаться в с</w:t>
      </w:r>
      <w:r>
        <w:t>у</w:t>
      </w:r>
      <w:r>
        <w:t>дах.</w:t>
      </w:r>
    </w:p>
    <w:p w:rsidR="00000000" w:rsidRDefault="00000000">
      <w:pPr>
        <w:pStyle w:val="SingleTxt"/>
        <w:rPr>
          <w:b/>
        </w:rPr>
      </w:pPr>
      <w:r>
        <w:t>94.</w:t>
      </w:r>
      <w:r>
        <w:rPr>
          <w:b/>
        </w:rPr>
        <w:tab/>
        <w:t>Комитет рекомендует государству-участнику придать Конвенции п</w:t>
      </w:r>
      <w:r>
        <w:rPr>
          <w:b/>
        </w:rPr>
        <w:t>о</w:t>
      </w:r>
      <w:r>
        <w:rPr>
          <w:b/>
        </w:rPr>
        <w:t>добающий ей юридический статус, учитывая, что она является наиболее важным международно-правовым документом в области содействия пр</w:t>
      </w:r>
      <w:r>
        <w:rPr>
          <w:b/>
        </w:rPr>
        <w:t>о</w:t>
      </w:r>
      <w:r>
        <w:rPr>
          <w:b/>
        </w:rPr>
        <w:t>грессу женщин и ликв</w:t>
      </w:r>
      <w:r>
        <w:rPr>
          <w:b/>
        </w:rPr>
        <w:t>и</w:t>
      </w:r>
      <w:r>
        <w:rPr>
          <w:b/>
        </w:rPr>
        <w:t>дации дискриминации в отношении их.</w:t>
      </w:r>
    </w:p>
    <w:p w:rsidR="00000000" w:rsidRDefault="00000000">
      <w:pPr>
        <w:pStyle w:val="SingleTxt"/>
      </w:pPr>
      <w:r>
        <w:t>95.</w:t>
      </w:r>
      <w:r>
        <w:tab/>
        <w:t>Комитет выражает свою озабоченность в связи с недостаточным уровнем представительства женщин на руководящих должностях и в политических о</w:t>
      </w:r>
      <w:r>
        <w:t>р</w:t>
      </w:r>
      <w:r>
        <w:t>ганах, в частности в парламенте.</w:t>
      </w:r>
    </w:p>
    <w:p w:rsidR="00000000" w:rsidRDefault="00000000">
      <w:pPr>
        <w:pStyle w:val="SingleTxt"/>
        <w:rPr>
          <w:b/>
        </w:rPr>
      </w:pPr>
      <w:r>
        <w:t>96.</w:t>
      </w:r>
      <w:r>
        <w:rPr>
          <w:b/>
        </w:rPr>
        <w:tab/>
        <w:t>Комитет настоятельно призывает государство-участник ввести ряд юридических, политических и административных мер согласно специал</w:t>
      </w:r>
      <w:r>
        <w:rPr>
          <w:b/>
        </w:rPr>
        <w:t>ь</w:t>
      </w:r>
      <w:r>
        <w:rPr>
          <w:b/>
        </w:rPr>
        <w:t>ным временным мерам, в соответствии с положениями пункта 1 статьи 4 Конвенции, в целях улучшения доступа женщин к процессу принятия р</w:t>
      </w:r>
      <w:r>
        <w:rPr>
          <w:b/>
        </w:rPr>
        <w:t>е</w:t>
      </w:r>
      <w:r>
        <w:rPr>
          <w:b/>
        </w:rPr>
        <w:t>шений. Комитет рекомендует принять программы, в соответствии с кот</w:t>
      </w:r>
      <w:r>
        <w:rPr>
          <w:b/>
        </w:rPr>
        <w:t>о</w:t>
      </w:r>
      <w:r>
        <w:rPr>
          <w:b/>
        </w:rPr>
        <w:t>рыми был бы изменен порядок проведения политических кампаний, с тем чтобы добиться более широкого участия женщин в политической деятел</w:t>
      </w:r>
      <w:r>
        <w:rPr>
          <w:b/>
        </w:rPr>
        <w:t>ь</w:t>
      </w:r>
      <w:r>
        <w:rPr>
          <w:b/>
        </w:rPr>
        <w:t>ности.</w:t>
      </w:r>
    </w:p>
    <w:p w:rsidR="00000000" w:rsidRDefault="00000000">
      <w:pPr>
        <w:pStyle w:val="SingleTxt"/>
      </w:pPr>
      <w:r>
        <w:t>97.</w:t>
      </w:r>
      <w:r>
        <w:tab/>
        <w:t>Комитет выражает обеспокоенность по поводу малого числа женщин, с</w:t>
      </w:r>
      <w:r>
        <w:t>о</w:t>
      </w:r>
      <w:r>
        <w:t>стоящих на дипломатической службе, особенно на более высоких должностях.</w:t>
      </w:r>
    </w:p>
    <w:p w:rsidR="00000000" w:rsidRDefault="00000000">
      <w:pPr>
        <w:pStyle w:val="SingleTxt"/>
        <w:rPr>
          <w:b/>
        </w:rPr>
      </w:pPr>
      <w:r>
        <w:t>98.</w:t>
      </w:r>
      <w:r>
        <w:rPr>
          <w:b/>
        </w:rPr>
        <w:tab/>
        <w:t>Комитет рекомендует государству-участнику принять меры, в том числе в соответствии с пунктом 1 статьи 4 Конвенции, для поощрения женщин к п</w:t>
      </w:r>
      <w:r>
        <w:rPr>
          <w:b/>
        </w:rPr>
        <w:t>о</w:t>
      </w:r>
      <w:r>
        <w:rPr>
          <w:b/>
        </w:rPr>
        <w:t>ступлению на дипломатическую службу.</w:t>
      </w:r>
    </w:p>
    <w:p w:rsidR="00000000" w:rsidRDefault="00000000">
      <w:pPr>
        <w:pStyle w:val="SingleTxt"/>
      </w:pPr>
      <w:r>
        <w:t>99.</w:t>
      </w:r>
      <w:r>
        <w:tab/>
        <w:t>У Комитета вызывает особую озабоченность тот факт, что, хотя женщины имеют и более высокий уровень образования, чем мужчины, это, однако, не привело к продвижению женщин на руководящие посты в государственном и частном секторах и/или  повышению доходов женщин, которые в основном продолжают работать в неформальном секторе и на менее высокооплачиваемых работах.</w:t>
      </w:r>
    </w:p>
    <w:p w:rsidR="00000000" w:rsidRDefault="00000000">
      <w:pPr>
        <w:pStyle w:val="SingleTxt"/>
        <w:rPr>
          <w:b/>
        </w:rPr>
      </w:pPr>
      <w:r>
        <w:t>100.</w:t>
      </w:r>
      <w:r>
        <w:rPr>
          <w:b/>
        </w:rPr>
        <w:tab/>
        <w:t>Комитет рекомендует принять законы, гарантирующие равную опл</w:t>
      </w:r>
      <w:r>
        <w:rPr>
          <w:b/>
        </w:rPr>
        <w:t>а</w:t>
      </w:r>
      <w:r>
        <w:rPr>
          <w:b/>
        </w:rPr>
        <w:t>ту за труд равной значимости. Кроме того, Комитет рекомендует принять меры по улучшению положения безработных женщин и большого числа женщин, которые работают в неформальном секторе, с тем чтобы они могли поступить на работу в формальный сектор и пользоваться при этом всеми социальными бл</w:t>
      </w:r>
      <w:r>
        <w:rPr>
          <w:b/>
        </w:rPr>
        <w:t>а</w:t>
      </w:r>
      <w:r>
        <w:rPr>
          <w:b/>
        </w:rPr>
        <w:t>гами.</w:t>
      </w:r>
    </w:p>
    <w:p w:rsidR="00000000" w:rsidRDefault="00000000">
      <w:pPr>
        <w:pStyle w:val="SingleTxt"/>
      </w:pPr>
      <w:r>
        <w:t>101.</w:t>
      </w:r>
      <w:r>
        <w:tab/>
        <w:t>Комитет выражает озабоченность большим числом случаев беременности среди девочек-подростков.</w:t>
      </w:r>
    </w:p>
    <w:p w:rsidR="00000000" w:rsidRDefault="00000000">
      <w:pPr>
        <w:pStyle w:val="SingleTxt"/>
        <w:rPr>
          <w:b/>
        </w:rPr>
      </w:pPr>
      <w:r>
        <w:t>102.</w:t>
      </w:r>
      <w:r>
        <w:rPr>
          <w:b/>
        </w:rPr>
        <w:tab/>
        <w:t>Комитет настоятельно призывает государство-участник активизир</w:t>
      </w:r>
      <w:r>
        <w:rPr>
          <w:b/>
        </w:rPr>
        <w:t>о</w:t>
      </w:r>
      <w:r>
        <w:rPr>
          <w:b/>
        </w:rPr>
        <w:t>вать пропагандистскую работу и половое воспитание для обеспечения о</w:t>
      </w:r>
      <w:r>
        <w:rPr>
          <w:b/>
        </w:rPr>
        <w:t>т</w:t>
      </w:r>
      <w:r>
        <w:rPr>
          <w:b/>
        </w:rPr>
        <w:t>ветственного сексуального поведения в школах и в обществе в целом в целях предупреждения беременностей. Кроме того, Комитет рекомендует также привлечь мужчин к разработке и осуществлению всех стратегий политики и программ по вопросам планирования с</w:t>
      </w:r>
      <w:r>
        <w:rPr>
          <w:b/>
        </w:rPr>
        <w:t>е</w:t>
      </w:r>
      <w:r>
        <w:rPr>
          <w:b/>
        </w:rPr>
        <w:t>мьи.</w:t>
      </w:r>
    </w:p>
    <w:p w:rsidR="00000000" w:rsidRDefault="00000000">
      <w:pPr>
        <w:pStyle w:val="SingleTxt"/>
      </w:pPr>
      <w:r>
        <w:t>103.</w:t>
      </w:r>
      <w:r>
        <w:tab/>
        <w:t>Комитет выражает свою озабоченность в связи с существованием обычаев и глубоко укоренившихся стереотипов в отношении роли и обязанностей же</w:t>
      </w:r>
      <w:r>
        <w:t>н</w:t>
      </w:r>
      <w:r>
        <w:t>щин и мужчин, которые затрагивают все сферы жизни и затрудняют полное осуществл</w:t>
      </w:r>
      <w:r>
        <w:t>е</w:t>
      </w:r>
      <w:r>
        <w:t>ние Конвенции.</w:t>
      </w:r>
    </w:p>
    <w:p w:rsidR="00000000" w:rsidRDefault="00000000">
      <w:pPr>
        <w:pStyle w:val="SingleTxt"/>
      </w:pPr>
      <w:r>
        <w:t>104.</w:t>
      </w:r>
      <w:r>
        <w:rPr>
          <w:b/>
        </w:rPr>
        <w:tab/>
        <w:t>Комитет настоятельно призывает государство-участник расширить его усилия по повышению осведомленности в обществе, с тем чтобы люди меняли свои стереотипы и дискриминационные привычки в отношении роли женщин и девушек, в том числе путем проведения конкретных пр</w:t>
      </w:r>
      <w:r>
        <w:rPr>
          <w:b/>
        </w:rPr>
        <w:t>о</w:t>
      </w:r>
      <w:r>
        <w:rPr>
          <w:b/>
        </w:rPr>
        <w:t>грамм, направленных на юношей и мужчин. В частности, Комитет рек</w:t>
      </w:r>
      <w:r>
        <w:rPr>
          <w:b/>
        </w:rPr>
        <w:t>о</w:t>
      </w:r>
      <w:r>
        <w:rPr>
          <w:b/>
        </w:rPr>
        <w:t>мендует распространить на все общины экспериментальную программу по вопросам отцовства, проводимую министерством социального разв</w:t>
      </w:r>
      <w:r>
        <w:rPr>
          <w:b/>
        </w:rPr>
        <w:t>и</w:t>
      </w:r>
      <w:r>
        <w:rPr>
          <w:b/>
        </w:rPr>
        <w:t>тия, которая адресована отцам, в целях более широкого внедрения идеи совместного несения родительской ответс</w:t>
      </w:r>
      <w:r>
        <w:rPr>
          <w:b/>
        </w:rPr>
        <w:t>т</w:t>
      </w:r>
      <w:r>
        <w:rPr>
          <w:b/>
        </w:rPr>
        <w:t>венности.</w:t>
      </w:r>
    </w:p>
    <w:p w:rsidR="00000000" w:rsidRDefault="00000000">
      <w:pPr>
        <w:pStyle w:val="SingleTxt"/>
      </w:pPr>
      <w:r>
        <w:t>105.</w:t>
      </w:r>
      <w:r>
        <w:tab/>
        <w:t>Хотя Комитет с удовлетворением отмечает принятые законодательные а</w:t>
      </w:r>
      <w:r>
        <w:t>к</w:t>
      </w:r>
      <w:r>
        <w:t>ты, в частности закон о правовой реформе и закон о бытовом насилии 2000 года и программы в целях борьбы с насилием в отношении женщин, кот</w:t>
      </w:r>
      <w:r>
        <w:t>о</w:t>
      </w:r>
      <w:r>
        <w:t>рые осуществляются в настоящее время, он выражает свою озабоченность в связи с непрекращающимися актами насилия и высоким числом случаев нас</w:t>
      </w:r>
      <w:r>
        <w:t>и</w:t>
      </w:r>
      <w:r>
        <w:t>лия в стране, в частности насилия в быту. Озабоченность Комитета вызывает большое число случаев сексуальных домогательств в отношении девушек, ос</w:t>
      </w:r>
      <w:r>
        <w:t>о</w:t>
      </w:r>
      <w:r>
        <w:t>бенно со стороны мужчин более старшего возраста. Он также заявляет о своей озабоченности в связи с тем, что женщины не проявляют готовности обращат</w:t>
      </w:r>
      <w:r>
        <w:t>ь</w:t>
      </w:r>
      <w:r>
        <w:t>ся с жалобами на насилие в быту со стороны своих мужей и выступать в кач</w:t>
      </w:r>
      <w:r>
        <w:t>е</w:t>
      </w:r>
      <w:r>
        <w:t>стве свидетелей против них, учитывая наличие негласного кодекса семейной верности, в соответствии с которым такое насилие является час</w:t>
      </w:r>
      <w:r>
        <w:t>т</w:t>
      </w:r>
      <w:r>
        <w:t>ным делом.</w:t>
      </w:r>
    </w:p>
    <w:p w:rsidR="00000000" w:rsidRDefault="00000000">
      <w:pPr>
        <w:pStyle w:val="SingleTxt"/>
      </w:pPr>
      <w:r>
        <w:t>106.</w:t>
      </w:r>
      <w:r>
        <w:rPr>
          <w:b/>
        </w:rPr>
        <w:tab/>
        <w:t>Комитет настоятельно призывает государство-участник активизир</w:t>
      </w:r>
      <w:r>
        <w:rPr>
          <w:b/>
        </w:rPr>
        <w:t>о</w:t>
      </w:r>
      <w:r>
        <w:rPr>
          <w:b/>
        </w:rPr>
        <w:t>вать его усилия в деле борьбы с насилием в отношении женщин и девочек в соответствии с рекомендацией общего характера 19 Комитета. Кроме т</w:t>
      </w:r>
      <w:r>
        <w:rPr>
          <w:b/>
        </w:rPr>
        <w:t>о</w:t>
      </w:r>
      <w:r>
        <w:rPr>
          <w:b/>
        </w:rPr>
        <w:t>го, Комитет призывает государство-участник творчески решать проблему приютов для жертв насилия, применять подход на основе нулевой терп</w:t>
      </w:r>
      <w:r>
        <w:rPr>
          <w:b/>
        </w:rPr>
        <w:t>и</w:t>
      </w:r>
      <w:r>
        <w:rPr>
          <w:b/>
        </w:rPr>
        <w:t>мости в случаях сексуального насилия в отношении девушек, создать т</w:t>
      </w:r>
      <w:r>
        <w:rPr>
          <w:b/>
        </w:rPr>
        <w:t>е</w:t>
      </w:r>
      <w:r>
        <w:rPr>
          <w:b/>
        </w:rPr>
        <w:t>лефонные линии помощи, осуществлять программы реабилитации для виновных в насилии, программы образования для мужчин и юношей, с тем чтобы предотвращать насилие и изменить традиционные негативные стереотипы в отношении женщин. Комитет призывает государство-участник надлежащим образом привлекать к суду лиц, виновных в нас</w:t>
      </w:r>
      <w:r>
        <w:rPr>
          <w:b/>
        </w:rPr>
        <w:t>и</w:t>
      </w:r>
      <w:r>
        <w:rPr>
          <w:b/>
        </w:rPr>
        <w:t>лии в отношении девушек. Комитет также призывает государство-участник привлекать к суду виновных в насилии в быту, даже в тех случ</w:t>
      </w:r>
      <w:r>
        <w:rPr>
          <w:b/>
        </w:rPr>
        <w:t>а</w:t>
      </w:r>
      <w:r>
        <w:rPr>
          <w:b/>
        </w:rPr>
        <w:t>ях, когда жертва отказывается дать показ</w:t>
      </w:r>
      <w:r>
        <w:rPr>
          <w:b/>
        </w:rPr>
        <w:t>а</w:t>
      </w:r>
      <w:r>
        <w:rPr>
          <w:b/>
        </w:rPr>
        <w:t>ния в суде.</w:t>
      </w:r>
    </w:p>
    <w:p w:rsidR="00000000" w:rsidRDefault="00000000">
      <w:pPr>
        <w:pStyle w:val="SingleTxt"/>
      </w:pPr>
      <w:r>
        <w:t>107.</w:t>
      </w:r>
      <w:r>
        <w:tab/>
        <w:t>Отмечая использование в стране марихуаны, Комитет испытывает озаб</w:t>
      </w:r>
      <w:r>
        <w:t>о</w:t>
      </w:r>
      <w:r>
        <w:t>ченность в связи с отсутствием данных о злоупотреблении наркотиками с ра</w:t>
      </w:r>
      <w:r>
        <w:t>з</w:t>
      </w:r>
      <w:r>
        <w:t>бивкой по полу.</w:t>
      </w:r>
    </w:p>
    <w:p w:rsidR="00000000" w:rsidRDefault="00000000">
      <w:pPr>
        <w:pStyle w:val="SingleTxt"/>
      </w:pPr>
      <w:r>
        <w:t>108.</w:t>
      </w:r>
      <w:r>
        <w:tab/>
      </w:r>
      <w:r>
        <w:rPr>
          <w:b/>
        </w:rPr>
        <w:t>Комитет призывает государство-участник собрать данные об упо</w:t>
      </w:r>
      <w:r>
        <w:rPr>
          <w:b/>
        </w:rPr>
        <w:t>т</w:t>
      </w:r>
      <w:r>
        <w:rPr>
          <w:b/>
        </w:rPr>
        <w:t>реблении наркотиков и спиртных напитков и об их возможном соотнош</w:t>
      </w:r>
      <w:r>
        <w:rPr>
          <w:b/>
        </w:rPr>
        <w:t>е</w:t>
      </w:r>
      <w:r>
        <w:rPr>
          <w:b/>
        </w:rPr>
        <w:t>нии с нас</w:t>
      </w:r>
      <w:r>
        <w:rPr>
          <w:b/>
        </w:rPr>
        <w:t>и</w:t>
      </w:r>
      <w:r>
        <w:rPr>
          <w:b/>
        </w:rPr>
        <w:t>лием в отношении женщин. Он далее призывает государство-участник осуществлять меры по предотвращению злоупотреблений со стороны молодежи на</w:t>
      </w:r>
      <w:r>
        <w:rPr>
          <w:b/>
        </w:rPr>
        <w:t>р</w:t>
      </w:r>
      <w:r>
        <w:rPr>
          <w:b/>
        </w:rPr>
        <w:t>котиками всех видов.</w:t>
      </w:r>
    </w:p>
    <w:p w:rsidR="00000000" w:rsidRDefault="00000000">
      <w:pPr>
        <w:pStyle w:val="SingleTxt"/>
      </w:pPr>
      <w:r>
        <w:t>109.</w:t>
      </w:r>
      <w:r>
        <w:tab/>
        <w:t>Комитет выражает свою озабоченность в связи с отсутствием юридич</w:t>
      </w:r>
      <w:r>
        <w:t>е</w:t>
      </w:r>
      <w:r>
        <w:t>ской помощи для женщин и в связи с большими трудностями, с которыми женщины сталкиваются при предъявлении обвинений в отношении своих м</w:t>
      </w:r>
      <w:r>
        <w:t>у</w:t>
      </w:r>
      <w:r>
        <w:t>жей в судах с целью получения алиментов для детей. Комитет обеспокоен та</w:t>
      </w:r>
      <w:r>
        <w:t>к</w:t>
      </w:r>
      <w:r>
        <w:t>же тем, что столь продолжительные процессы дают возможность мужчинам отбывать тюремное заключение вместо выплаты расходов на содержание.</w:t>
      </w:r>
    </w:p>
    <w:p w:rsidR="00000000" w:rsidRDefault="00000000">
      <w:pPr>
        <w:pStyle w:val="SingleTxt"/>
      </w:pPr>
      <w:r>
        <w:t>110.</w:t>
      </w:r>
      <w:r>
        <w:tab/>
      </w:r>
      <w:r>
        <w:rPr>
          <w:b/>
        </w:rPr>
        <w:t>Комитет настоятельно призывает государство-участник принять ад</w:t>
      </w:r>
      <w:r>
        <w:rPr>
          <w:b/>
        </w:rPr>
        <w:t>е</w:t>
      </w:r>
      <w:r>
        <w:rPr>
          <w:b/>
        </w:rPr>
        <w:t>кватные законодательные меры, с тем чтобы содействовать получению женщинами алиментов, причитающихся для содержания детей, и облегч</w:t>
      </w:r>
      <w:r>
        <w:rPr>
          <w:b/>
        </w:rPr>
        <w:t>е</w:t>
      </w:r>
      <w:r>
        <w:rPr>
          <w:b/>
        </w:rPr>
        <w:t>нию их доступа к правовой помощи.</w:t>
      </w:r>
    </w:p>
    <w:p w:rsidR="00000000" w:rsidRDefault="00000000">
      <w:pPr>
        <w:pStyle w:val="SingleTxt"/>
      </w:pPr>
      <w:r>
        <w:t>111.</w:t>
      </w:r>
      <w:r>
        <w:tab/>
        <w:t>Комитет также испытывает озабоченность в связи с отсутствием инфо</w:t>
      </w:r>
      <w:r>
        <w:t>р</w:t>
      </w:r>
      <w:r>
        <w:t>мации о явлении проституции в стране. Комитет испытывает особую озабоче</w:t>
      </w:r>
      <w:r>
        <w:t>н</w:t>
      </w:r>
      <w:r>
        <w:t>ность в связи с отсутствием ад</w:t>
      </w:r>
      <w:r>
        <w:t>е</w:t>
      </w:r>
      <w:r>
        <w:t>кватных мер для преследования сутенеров.</w:t>
      </w:r>
    </w:p>
    <w:p w:rsidR="00000000" w:rsidRDefault="00000000">
      <w:pPr>
        <w:pStyle w:val="SingleTxt"/>
      </w:pPr>
      <w:r>
        <w:t>112</w:t>
      </w:r>
      <w:r>
        <w:rPr>
          <w:b/>
        </w:rPr>
        <w:t>.</w:t>
      </w:r>
      <w:r>
        <w:tab/>
      </w:r>
      <w:r>
        <w:rPr>
          <w:b/>
        </w:rPr>
        <w:t>Комитет призывает государство-участник изучить вопрос о торговле людьми, в особенности учитывая больший приток туристов в страну. Кроме того, Комитет настоятельно призывает государство-участник ра</w:t>
      </w:r>
      <w:r>
        <w:rPr>
          <w:b/>
        </w:rPr>
        <w:t>з</w:t>
      </w:r>
      <w:r>
        <w:rPr>
          <w:b/>
        </w:rPr>
        <w:t>работать всеобъемлющую стратегию борьбы с торговлей людьми и пр</w:t>
      </w:r>
      <w:r>
        <w:rPr>
          <w:b/>
        </w:rPr>
        <w:t>о</w:t>
      </w:r>
      <w:r>
        <w:rPr>
          <w:b/>
        </w:rPr>
        <w:t>ституцией, которая должна включить уголовное преследование и наказ</w:t>
      </w:r>
      <w:r>
        <w:rPr>
          <w:b/>
        </w:rPr>
        <w:t>а</w:t>
      </w:r>
      <w:r>
        <w:rPr>
          <w:b/>
        </w:rPr>
        <w:t>ние лиц, занимающихся торговлей людьми, и сутенеров.</w:t>
      </w:r>
    </w:p>
    <w:p w:rsidR="00000000" w:rsidRDefault="00000000">
      <w:pPr>
        <w:pStyle w:val="SingleTxt"/>
      </w:pPr>
      <w:r>
        <w:t>113.</w:t>
      </w:r>
      <w:r>
        <w:tab/>
        <w:t>Комитет отмечает недостаток статистических данных с разбивкой по полу в экономическом секторе, в частности в секторе неформальной занятости и при работе неполный рабочий день. Он также отмечает отсутствие данных о случ</w:t>
      </w:r>
      <w:r>
        <w:t>а</w:t>
      </w:r>
      <w:r>
        <w:t>ях сексуальных домогательств на рабочем месте.</w:t>
      </w:r>
    </w:p>
    <w:p w:rsidR="00000000" w:rsidRDefault="00000000">
      <w:pPr>
        <w:pStyle w:val="SingleTxt"/>
      </w:pPr>
      <w:r>
        <w:t>114.</w:t>
      </w:r>
      <w:r>
        <w:tab/>
      </w:r>
      <w:r>
        <w:rPr>
          <w:b/>
        </w:rPr>
        <w:t>Комитет рекомендует осуществить более широкую подборку данных с разбивкой по полу, в частности в отношении экономического сектора, и настоятельно призывает государство-участник включить их в его сл</w:t>
      </w:r>
      <w:r>
        <w:rPr>
          <w:b/>
        </w:rPr>
        <w:t>е</w:t>
      </w:r>
      <w:r>
        <w:rPr>
          <w:b/>
        </w:rPr>
        <w:t>дующий до</w:t>
      </w:r>
      <w:r>
        <w:rPr>
          <w:b/>
        </w:rPr>
        <w:t>к</w:t>
      </w:r>
      <w:r>
        <w:rPr>
          <w:b/>
        </w:rPr>
        <w:t>лад.</w:t>
      </w:r>
    </w:p>
    <w:p w:rsidR="00000000" w:rsidRDefault="00000000">
      <w:pPr>
        <w:pStyle w:val="SingleTxt"/>
      </w:pPr>
      <w:r>
        <w:t>115.</w:t>
      </w:r>
      <w:r>
        <w:tab/>
      </w:r>
      <w:r>
        <w:rPr>
          <w:b/>
        </w:rPr>
        <w:t>Комитет призывает государство-участник ратифицировать Факул</w:t>
      </w:r>
      <w:r>
        <w:rPr>
          <w:b/>
        </w:rPr>
        <w:t>ь</w:t>
      </w:r>
      <w:r>
        <w:rPr>
          <w:b/>
        </w:rPr>
        <w:t>тативный протокол к Конвенции и как можно скорее осуществить сдачу на хранение документа о принятии поправки к пункту 1 статьи 20 Ко</w:t>
      </w:r>
      <w:r>
        <w:rPr>
          <w:b/>
        </w:rPr>
        <w:t>н</w:t>
      </w:r>
      <w:r>
        <w:rPr>
          <w:b/>
        </w:rPr>
        <w:t>венции, которая кас</w:t>
      </w:r>
      <w:r>
        <w:rPr>
          <w:b/>
        </w:rPr>
        <w:t>а</w:t>
      </w:r>
      <w:r>
        <w:rPr>
          <w:b/>
        </w:rPr>
        <w:t>ется срока проведения заседаний Комитета.</w:t>
      </w:r>
    </w:p>
    <w:p w:rsidR="00000000" w:rsidRDefault="00000000">
      <w:pPr>
        <w:pStyle w:val="SingleTxt"/>
      </w:pPr>
      <w:r>
        <w:t>116.</w:t>
      </w:r>
      <w:r>
        <w:tab/>
      </w:r>
      <w:r>
        <w:rPr>
          <w:b/>
        </w:rPr>
        <w:t>Комитет настоятельно призывает государство-участник в его сл</w:t>
      </w:r>
      <w:r>
        <w:rPr>
          <w:b/>
        </w:rPr>
        <w:t>е</w:t>
      </w:r>
      <w:r>
        <w:rPr>
          <w:b/>
        </w:rPr>
        <w:t>дующем периодическом докладе ответить на остающиеся вопросы, п</w:t>
      </w:r>
      <w:r>
        <w:rPr>
          <w:b/>
        </w:rPr>
        <w:t>о</w:t>
      </w:r>
      <w:r>
        <w:rPr>
          <w:b/>
        </w:rPr>
        <w:t>ставленные в ходе конструктивного диалога, и вопросы, содержащиеся в настоящих заключительных замечан</w:t>
      </w:r>
      <w:r>
        <w:rPr>
          <w:b/>
        </w:rPr>
        <w:t>и</w:t>
      </w:r>
      <w:r>
        <w:rPr>
          <w:b/>
        </w:rPr>
        <w:t>ях.</w:t>
      </w:r>
    </w:p>
    <w:p w:rsidR="00000000" w:rsidRDefault="00000000">
      <w:pPr>
        <w:pStyle w:val="SingleTxt"/>
      </w:pPr>
      <w:r>
        <w:t>117.</w:t>
      </w:r>
      <w:r>
        <w:tab/>
      </w:r>
      <w:r>
        <w:rPr>
          <w:b/>
        </w:rPr>
        <w:t>Принимая во внимания гендерные аспекты деклараций, программ и платформ действий, принятых на соответствующих конференциях Орг</w:t>
      </w:r>
      <w:r>
        <w:rPr>
          <w:b/>
        </w:rPr>
        <w:t>а</w:t>
      </w:r>
      <w:r>
        <w:rPr>
          <w:b/>
        </w:rPr>
        <w:t>низации Объединенных Наций, встречах на высшем уровне и специал</w:t>
      </w:r>
      <w:r>
        <w:rPr>
          <w:b/>
        </w:rPr>
        <w:t>ь</w:t>
      </w:r>
      <w:r>
        <w:rPr>
          <w:b/>
        </w:rPr>
        <w:t>ных сессиях (таких, как двадцать первая специальная сессия Генеральной Ассамблеи по обзору и оценке осуществления Программы действий Ме</w:t>
      </w:r>
      <w:r>
        <w:rPr>
          <w:b/>
        </w:rPr>
        <w:t>ж</w:t>
      </w:r>
      <w:r>
        <w:rPr>
          <w:b/>
        </w:rPr>
        <w:t>дународной конференции по народонаселению и развитию, двадцать сед</w:t>
      </w:r>
      <w:r>
        <w:rPr>
          <w:b/>
        </w:rPr>
        <w:t>ь</w:t>
      </w:r>
      <w:r>
        <w:rPr>
          <w:b/>
        </w:rPr>
        <w:t>мая специальная сессия Генеральной Ассамблеи по положению детей, Всемирная конференция по борьбе против расизма, расовой дискримин</w:t>
      </w:r>
      <w:r>
        <w:rPr>
          <w:b/>
        </w:rPr>
        <w:t>а</w:t>
      </w:r>
      <w:r>
        <w:rPr>
          <w:b/>
        </w:rPr>
        <w:t>ции, ксенофобии и связанной с ними нетерпимости и вторая Всемирная ассамблея по проблемам старения), Комитет просит государство-участник включить информацию об осуществлении тех аспектов этих документов, которые касаются соответствующих статей настоящей Конвенции, в сл</w:t>
      </w:r>
      <w:r>
        <w:rPr>
          <w:b/>
        </w:rPr>
        <w:t>е</w:t>
      </w:r>
      <w:r>
        <w:rPr>
          <w:b/>
        </w:rPr>
        <w:t>дующий периодический доклад.</w:t>
      </w:r>
    </w:p>
    <w:p w:rsidR="00000000" w:rsidRDefault="00000000">
      <w:pPr>
        <w:pStyle w:val="SingleTxt"/>
      </w:pPr>
      <w:r>
        <w:t>118.</w:t>
      </w:r>
      <w:r>
        <w:rPr>
          <w:b/>
        </w:rPr>
        <w:tab/>
        <w:t>Комитет просит Сент-Китс и Невис широко распространить насто</w:t>
      </w:r>
      <w:r>
        <w:rPr>
          <w:b/>
        </w:rPr>
        <w:t>я</w:t>
      </w:r>
      <w:r>
        <w:rPr>
          <w:b/>
        </w:rPr>
        <w:t>щие заключительные замечания, с тем чтобы население страны и, в час</w:t>
      </w:r>
      <w:r>
        <w:rPr>
          <w:b/>
        </w:rPr>
        <w:t>т</w:t>
      </w:r>
      <w:r>
        <w:rPr>
          <w:b/>
        </w:rPr>
        <w:t>ности, государственные служащие и политические деятели знали о тех м</w:t>
      </w:r>
      <w:r>
        <w:rPr>
          <w:b/>
        </w:rPr>
        <w:t>е</w:t>
      </w:r>
      <w:r>
        <w:rPr>
          <w:b/>
        </w:rPr>
        <w:t>рах, которые принимаются в целях обеспечения равенства де</w:t>
      </w:r>
      <w:r>
        <w:rPr>
          <w:b/>
        </w:rPr>
        <w:noBreakHyphen/>
        <w:t>юре и де</w:t>
      </w:r>
      <w:r>
        <w:rPr>
          <w:b/>
        </w:rPr>
        <w:noBreakHyphen/>
        <w:t>факто женщин, и о мерах, которые необходимо принять в этих целях. Комитет также просит правительство продолжать осуществлять широкое распространение, в частности среди женских и правозащитных организ</w:t>
      </w:r>
      <w:r>
        <w:rPr>
          <w:b/>
        </w:rPr>
        <w:t>а</w:t>
      </w:r>
      <w:r>
        <w:rPr>
          <w:b/>
        </w:rPr>
        <w:t>ций, информации о Конвенции, рекомендаций общего характера Комит</w:t>
      </w:r>
      <w:r>
        <w:rPr>
          <w:b/>
        </w:rPr>
        <w:t>е</w:t>
      </w:r>
      <w:r>
        <w:rPr>
          <w:b/>
        </w:rPr>
        <w:t>та, Пекинской декларации и Платформы действий и итогового документа двадцать третьей специальной сессии Генеральной Ассамблеи под назв</w:t>
      </w:r>
      <w:r>
        <w:rPr>
          <w:b/>
        </w:rPr>
        <w:t>а</w:t>
      </w:r>
      <w:r>
        <w:rPr>
          <w:b/>
        </w:rPr>
        <w:t>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Сводный доклад, включающий третий и четвертый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Бельгия</w:t>
      </w:r>
    </w:p>
    <w:p w:rsidR="00000000" w:rsidRDefault="00000000">
      <w:pPr>
        <w:pStyle w:val="SingleTxt"/>
        <w:spacing w:after="0" w:line="120" w:lineRule="exact"/>
        <w:rPr>
          <w:sz w:val="10"/>
        </w:rPr>
      </w:pPr>
    </w:p>
    <w:p w:rsidR="00000000" w:rsidRDefault="00000000">
      <w:pPr>
        <w:pStyle w:val="SingleTxt"/>
      </w:pPr>
      <w:r>
        <w:t>119.</w:t>
      </w:r>
      <w:r>
        <w:tab/>
        <w:t>Комитет рассматривал сводный доклад Бельгии, включающий ее третий и четвертый периодические доклады (CEDAW/C/BEL/3–4), на своих 559</w:t>
      </w:r>
      <w:r>
        <w:noBreakHyphen/>
        <w:t>м и 560</w:t>
      </w:r>
      <w:r>
        <w:noBreakHyphen/>
        <w:t>м з</w:t>
      </w:r>
      <w:r>
        <w:t>а</w:t>
      </w:r>
      <w:r>
        <w:t>седаниях 10 июня 2002 года (см. CEDAW/C/SR.559 и 560).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120.</w:t>
      </w:r>
      <w:r>
        <w:tab/>
        <w:t>Представляя сводный доклад, включающий третий и четвертый период</w:t>
      </w:r>
      <w:r>
        <w:t>и</w:t>
      </w:r>
      <w:r>
        <w:t>ческие доклады, представитель Бельгии отметил, что в условиях федеративн</w:t>
      </w:r>
      <w:r>
        <w:t>о</w:t>
      </w:r>
      <w:r>
        <w:t>го государства соответствующие функции и обязанности предусматриваются как на федеральном уровне, так и на уровне субъектов федерации (т.е. на уро</w:t>
      </w:r>
      <w:r>
        <w:t>в</w:t>
      </w:r>
      <w:r>
        <w:t>не общин и регионов). Между структурами федерального уровня и уровня субъектов федерации на существует иерархической подчиненности, и структ</w:t>
      </w:r>
      <w:r>
        <w:t>у</w:t>
      </w:r>
      <w:r>
        <w:t>ры уровня субъектов федерации пользуются максимальной самостоятельн</w:t>
      </w:r>
      <w:r>
        <w:t>о</w:t>
      </w:r>
      <w:r>
        <w:t>стью в вопросах разработки стратегий на основе конкретных потребностей их регионов или общин. Он отметил, что доклад был подготовлен на основе с</w:t>
      </w:r>
      <w:r>
        <w:t>о</w:t>
      </w:r>
      <w:r>
        <w:t>трудничества между органами власти государства-участника различных уро</w:t>
      </w:r>
      <w:r>
        <w:t>в</w:t>
      </w:r>
      <w:r>
        <w:t>ней.</w:t>
      </w:r>
    </w:p>
    <w:p w:rsidR="00000000" w:rsidRDefault="00000000">
      <w:pPr>
        <w:pStyle w:val="SingleTxt"/>
      </w:pPr>
      <w:r>
        <w:t>121.</w:t>
      </w:r>
      <w:r>
        <w:tab/>
        <w:t>С 1989 года Бельгия достигла прогресса в деле обеспечения равенства между женщинами и мужчинами, и каждым министерством была разработана политика для обеспечения улучшения положения женщин. В последнее время принимаются конкретные меры для обеспечения актуализации гендерной пр</w:t>
      </w:r>
      <w:r>
        <w:t>о</w:t>
      </w:r>
      <w:r>
        <w:t>блематики в контексте стратегий как на федеральном уровне, так и на уровне субъектов федерации.</w:t>
      </w:r>
    </w:p>
    <w:p w:rsidR="00000000" w:rsidRDefault="00000000">
      <w:pPr>
        <w:pStyle w:val="SingleTxt"/>
      </w:pPr>
      <w:r>
        <w:t>122.</w:t>
      </w:r>
      <w:r>
        <w:tab/>
        <w:t>В ноябре 1998 года Бельгия сняла оговорку в отношении статьи 7 Конве</w:t>
      </w:r>
      <w:r>
        <w:t>н</w:t>
      </w:r>
      <w:r>
        <w:t>ции, и уже начаты процедуры для снятия оговорки в отношении статьи 15 Ко</w:t>
      </w:r>
      <w:r>
        <w:t>н</w:t>
      </w:r>
      <w:r>
        <w:t>венции. Бельгия также начала процесс ратификации Факультативного проток</w:t>
      </w:r>
      <w:r>
        <w:t>о</w:t>
      </w:r>
      <w:r>
        <w:t>ла к Конвенции, предусматривающий ратификацию этого протокола федерал</w:t>
      </w:r>
      <w:r>
        <w:t>ь</w:t>
      </w:r>
      <w:r>
        <w:t>ным государством и общинами и регионами. Бельгия также предприняла шаги в поддержку внесения поправки в пункт 1 статьи 20 Конвенции, касающийся сроков проведения заседаний Комитета.</w:t>
      </w:r>
    </w:p>
    <w:p w:rsidR="00000000" w:rsidRDefault="00000000">
      <w:pPr>
        <w:pStyle w:val="SingleTxt"/>
      </w:pPr>
      <w:r>
        <w:t>123.</w:t>
      </w:r>
      <w:r>
        <w:tab/>
        <w:t>Хотя равенство между женщинами и мужчинами было косвенно признано в Конституции, в феврале 2002 года в нее было включено четкое положение, гарантирующее равенство, с тем чтобы обеспечить возможность предоставл</w:t>
      </w:r>
      <w:r>
        <w:t>е</w:t>
      </w:r>
      <w:r>
        <w:t>ния возмещения в делах, связанных с дискриминацией, и гарантировать как женщинам, так и мужчинам их права и свободы, особенно в том, что касается равных возможностей занимать выборные и государственные должности.</w:t>
      </w:r>
    </w:p>
    <w:p w:rsidR="00000000" w:rsidRDefault="00000000">
      <w:pPr>
        <w:pStyle w:val="SingleTxt"/>
      </w:pPr>
      <w:r>
        <w:t>124.</w:t>
      </w:r>
      <w:r>
        <w:tab/>
        <w:t>Бельгия включила борьбу против всех форм дискриминации в число своих приоритетов. Проект законодательства, рассматриваемый в настоящее время федеральным парламентом, предусматривает запрещение дискриминации по признаку пола, расы, цвета кожи, этнического происхождения, половой орие</w:t>
      </w:r>
      <w:r>
        <w:t>н</w:t>
      </w:r>
      <w:r>
        <w:t>тации, величины дохода, возраста, вероисповедания, состояния здоровья (как текущего, так и будущего), инвалидности или физических характеристик. Кр</w:t>
      </w:r>
      <w:r>
        <w:t>о</w:t>
      </w:r>
      <w:r>
        <w:t>ме того, рассматривается вопрос о создании национального учреждения по в</w:t>
      </w:r>
      <w:r>
        <w:t>о</w:t>
      </w:r>
      <w:r>
        <w:t>просам прав женщин, которое будет заниматься исследовательской работой и координировать стратегии в отношении соответствующих вопросов на фед</w:t>
      </w:r>
      <w:r>
        <w:t>е</w:t>
      </w:r>
      <w:r>
        <w:t>ральном уровне.</w:t>
      </w:r>
    </w:p>
    <w:p w:rsidR="00000000" w:rsidRDefault="00000000">
      <w:pPr>
        <w:pStyle w:val="SingleTxt"/>
      </w:pPr>
      <w:r>
        <w:t>125.</w:t>
      </w:r>
      <w:r>
        <w:tab/>
        <w:t>Франкоязычное сообщество Бельгии недавно предприняло новые шаги для координации мер по предоставлению равных возможностей. Для обеспеч</w:t>
      </w:r>
      <w:r>
        <w:t>е</w:t>
      </w:r>
      <w:r>
        <w:t>ния последовательности и скоординированности действий федеральных орг</w:t>
      </w:r>
      <w:r>
        <w:t>а</w:t>
      </w:r>
      <w:r>
        <w:t>нов власти и органов власти субъектов федерации была проведена конференция по вопросу о равных возможностях с участием представителей различных р</w:t>
      </w:r>
      <w:r>
        <w:t>у</w:t>
      </w:r>
      <w:r>
        <w:t>ководящих структур страны, на которой были рассмотрены вопросы, каса</w:t>
      </w:r>
      <w:r>
        <w:t>ю</w:t>
      </w:r>
      <w:r>
        <w:t>щиеся насилия в отношении женщин, равного доступа женщин и мужчин к н</w:t>
      </w:r>
      <w:r>
        <w:t>о</w:t>
      </w:r>
      <w:r>
        <w:t>вым информационным технологиям, участия женщин в процессе принятия р</w:t>
      </w:r>
      <w:r>
        <w:t>е</w:t>
      </w:r>
      <w:r>
        <w:t>шений, особенно сбалансированной представленности мужчин и женщин в консультативных органах, а также вопросы, касающиеся связи между общес</w:t>
      </w:r>
      <w:r>
        <w:t>т</w:t>
      </w:r>
      <w:r>
        <w:t>венной и личной жизнью, особенно применительно к уходу за детьми.</w:t>
      </w:r>
    </w:p>
    <w:p w:rsidR="00000000" w:rsidRDefault="00000000">
      <w:pPr>
        <w:pStyle w:val="SingleTxt"/>
      </w:pPr>
      <w:r>
        <w:t>126.</w:t>
      </w:r>
      <w:r>
        <w:tab/>
        <w:t>Задачи борьбы с насилием в семье, торговлей женщинами и сексуальной эксплуатацией входят в число наиболее высокоприоритетных. 10 ноября 2001 года была начата широкомасштабная информационно-пропагандистская кампания по борьбе с насилием в семье. На местном уровне была начата реал</w:t>
      </w:r>
      <w:r>
        <w:t>и</w:t>
      </w:r>
      <w:r>
        <w:t>зация новых стратегий в отношении физического и сексуального насилия, пр</w:t>
      </w:r>
      <w:r>
        <w:t>е</w:t>
      </w:r>
      <w:r>
        <w:t>дусматривающих сбор статистических данных и оказание помощи жертвам. Компетентные министерства на всех уровнях рассматривают предлагаемый н</w:t>
      </w:r>
      <w:r>
        <w:t>а</w:t>
      </w:r>
      <w:r>
        <w:t>циональный план борьбы с насилием в отношении женщин. 13 апреля 1995 года вступило в действие законодательство, касающееся торговли люд</w:t>
      </w:r>
      <w:r>
        <w:t>ь</w:t>
      </w:r>
      <w:r>
        <w:t>ми, особенно женщинами и детьми, для целей сексуальной эксплуатации. В его рамках предусматривается придание большего веса заявлениям жертв и расш</w:t>
      </w:r>
      <w:r>
        <w:t>и</w:t>
      </w:r>
      <w:r>
        <w:t>рение мер защиты. В 1999 и 2000 годах число произведенных арестов и вын</w:t>
      </w:r>
      <w:r>
        <w:t>е</w:t>
      </w:r>
      <w:r>
        <w:t>сенных приговоров превысило 200, а число жертв, которым была оказана п</w:t>
      </w:r>
      <w:r>
        <w:t>о</w:t>
      </w:r>
      <w:r>
        <w:t>мощь в специализированных центрах, состав</w:t>
      </w:r>
      <w:r>
        <w:t>и</w:t>
      </w:r>
      <w:r>
        <w:t>ло около 230.</w:t>
      </w:r>
    </w:p>
    <w:p w:rsidR="00000000" w:rsidRDefault="00000000">
      <w:pPr>
        <w:pStyle w:val="SingleTxt"/>
      </w:pPr>
      <w:r>
        <w:t>127.</w:t>
      </w:r>
      <w:r>
        <w:tab/>
        <w:t>Бельгия разработала скоординированную политику в отношении занят</w:t>
      </w:r>
      <w:r>
        <w:t>о</w:t>
      </w:r>
      <w:r>
        <w:t>сти, направленную на обеспечение гендерного равенства. В контексте принят</w:t>
      </w:r>
      <w:r>
        <w:t>о</w:t>
      </w:r>
      <w:r>
        <w:t>го в 2002 году Национального плана обеспечения занятости были определены основные задачи и меры, связанные с трудоустройством трех групп населения: пожилых людей, женщин и лиц, не имеющих достаточной квалификации. В число принятых правительством мер в целях расширения возможностей труд</w:t>
      </w:r>
      <w:r>
        <w:t>о</w:t>
      </w:r>
      <w:r>
        <w:t>устройства женщин входят выплата премиального пособия не состоящим в браке лицам с детьми, которые, будучи безработными на протяжении длител</w:t>
      </w:r>
      <w:r>
        <w:t>ь</w:t>
      </w:r>
      <w:r>
        <w:t>ного времени, устраиваются на работу; предоставление отгулов; содействие профессиональной подготовке; а также расширение обслуживания.</w:t>
      </w:r>
    </w:p>
    <w:p w:rsidR="00000000" w:rsidRDefault="00000000">
      <w:pPr>
        <w:pStyle w:val="SingleTxt"/>
      </w:pPr>
      <w:r>
        <w:t>128.</w:t>
      </w:r>
      <w:r>
        <w:tab/>
        <w:t>В целях использования новых информационно-коммуникационных техн</w:t>
      </w:r>
      <w:r>
        <w:t>о</w:t>
      </w:r>
      <w:r>
        <w:t>логий федеральные органы власти и органы власти субъектов федерации в н</w:t>
      </w:r>
      <w:r>
        <w:t>о</w:t>
      </w:r>
      <w:r>
        <w:t>ябре 2001 года достигли договоренности о сотрудничестве в вопросах, каса</w:t>
      </w:r>
      <w:r>
        <w:t>ю</w:t>
      </w:r>
      <w:r>
        <w:t>щихся женщин и новых технологий. Кроме того, важное значение имеет обе</w:t>
      </w:r>
      <w:r>
        <w:t>с</w:t>
      </w:r>
      <w:r>
        <w:t>печение женщинам возможности трудоустройства в тех секторах, которые тр</w:t>
      </w:r>
      <w:r>
        <w:t>а</w:t>
      </w:r>
      <w:r>
        <w:t>диционно считаются «мужскими», особенно в секторах новых технологий или секторах, в которых используются современные средства производства, осн</w:t>
      </w:r>
      <w:r>
        <w:t>о</w:t>
      </w:r>
      <w:r>
        <w:t>ванные на этих технологиях. Для обеспечения полного и всестороннего уч</w:t>
      </w:r>
      <w:r>
        <w:t>а</w:t>
      </w:r>
      <w:r>
        <w:t>стия женщин в функционировании рынка труда также предпринимаются шаги по содействию внедрению практики равной оплаты за равный труд с особым упором на разработку универсально применимых для женщин и мужчин и н</w:t>
      </w:r>
      <w:r>
        <w:t>е</w:t>
      </w:r>
      <w:r>
        <w:t>дискриминационных систем оценки стоимости труда и классификации. Для расширения участия гражданского общества в этих усилиях ведутся соответс</w:t>
      </w:r>
      <w:r>
        <w:t>т</w:t>
      </w:r>
      <w:r>
        <w:t>вующие переговоры.</w:t>
      </w:r>
    </w:p>
    <w:p w:rsidR="00000000" w:rsidRDefault="00000000">
      <w:pPr>
        <w:pStyle w:val="SingleTxt"/>
      </w:pPr>
      <w:r>
        <w:t>129.</w:t>
      </w:r>
      <w:r>
        <w:tab/>
        <w:t>Будучи первым европейским государством, установившим принцип с</w:t>
      </w:r>
      <w:r>
        <w:t>о</w:t>
      </w:r>
      <w:r>
        <w:t>ставления списков кандидатов на выборах с использованием основанных на признаке пола квот (в 1994 году), Бельгия продолжает разрабатывать перспе</w:t>
      </w:r>
      <w:r>
        <w:t>к</w:t>
      </w:r>
      <w:r>
        <w:t>тивные стратегии для стимулирования участия женщин в общественной жизни. К 1999 году благодаря системе квот уровень участия женщин в качестве канд</w:t>
      </w:r>
      <w:r>
        <w:t>и</w:t>
      </w:r>
      <w:r>
        <w:t>датов на выборах значительно превысил минимальный показатель, предпис</w:t>
      </w:r>
      <w:r>
        <w:t>ы</w:t>
      </w:r>
      <w:r>
        <w:t>ваемый законом, а число женщин, фактически избранных в законодательные, общинные и региональные органы, увеличилось до уровня, соответствующего одной четверти от общего числа избранных в такие органы лиц. Вместе с тем равная представленность женщин в директивных органах еще не обеспечена, и Бельгия преисполнена решимости достичь подлинного паритета между мужч</w:t>
      </w:r>
      <w:r>
        <w:t>и</w:t>
      </w:r>
      <w:r>
        <w:t>нами и женщинами в органах власти. В этих целях прилагаются усилия по борьбе со стереотипами и по изменению политической культуры страны. П</w:t>
      </w:r>
      <w:r>
        <w:t>о</w:t>
      </w:r>
      <w:r>
        <w:t>ощрение политической активности женщин также является одним из приорит</w:t>
      </w:r>
      <w:r>
        <w:t>е</w:t>
      </w:r>
      <w:r>
        <w:t>тов во Фламандском сообществе, которое разработало стратегический план, направленный на оказание поддержки женщинам на выборных должностях и увел</w:t>
      </w:r>
      <w:r>
        <w:t>и</w:t>
      </w:r>
      <w:r>
        <w:t>чение числа женщин среди кандидатов.</w:t>
      </w:r>
    </w:p>
    <w:p w:rsidR="00000000" w:rsidRDefault="00000000">
      <w:pPr>
        <w:pStyle w:val="SingleTxt"/>
      </w:pPr>
      <w:r>
        <w:t>130.</w:t>
      </w:r>
      <w:r>
        <w:tab/>
        <w:t>Франкоязычное сообщество уделяет огромное внимание поощрению женщин к занятию спортом как одному из средств обеспечения социальной и</w:t>
      </w:r>
      <w:r>
        <w:t>н</w:t>
      </w:r>
      <w:r>
        <w:t>теграции и развития, особенно в городских районах, где проживают представ</w:t>
      </w:r>
      <w:r>
        <w:t>и</w:t>
      </w:r>
      <w:r>
        <w:t>тели малоимущего населения, и в сельских районах. Значительное внимание также уделяется охране здоровья женщин, и федеральные органы и органы субъектов федерации недавно начали проведение широкомасштабной кампании по профилактике рака груди. Всем женщинам в возрасте от 50 до 69 лет была предоставлена возможность раз в два года бесплатно проходить обследование. На уровне общин была организована соответствующая информационно-пропагандистская кампания, в рамках которой каждая женщина получила пе</w:t>
      </w:r>
      <w:r>
        <w:t>р</w:t>
      </w:r>
      <w:r>
        <w:t>сональное приглашение пройти обследование на предмет выявления рака.</w:t>
      </w:r>
    </w:p>
    <w:p w:rsidR="00000000" w:rsidRDefault="00000000">
      <w:pPr>
        <w:pStyle w:val="SingleTxt"/>
      </w:pPr>
      <w:r>
        <w:t>131.</w:t>
      </w:r>
      <w:r>
        <w:tab/>
        <w:t>В заключение представитель заверил Комитет в том, что контроль за пр</w:t>
      </w:r>
      <w:r>
        <w:t>о</w:t>
      </w:r>
      <w:r>
        <w:t>грессом в осуществлении обязательств, принятых Бельгией и отраженных в Пекинской платформе действий, осуществляется на основе ежегодных докл</w:t>
      </w:r>
      <w:r>
        <w:t>а</w:t>
      </w:r>
      <w:r>
        <w:t>дов, представляемых федеральными органами управления и органами управл</w:t>
      </w:r>
      <w:r>
        <w:t>е</w:t>
      </w:r>
      <w:r>
        <w:t>ния Фламандского сообщества своим соответствующим парламентам. Трудные задачи, которые Бельгии предстоит решать в будущем, связаны с необходим</w:t>
      </w:r>
      <w:r>
        <w:t>о</w:t>
      </w:r>
      <w:r>
        <w:t>стью борьбы против косвенной дискриминации, необходимостью обеспечения более скоординированного сбора и расчета статистических данных и показат</w:t>
      </w:r>
      <w:r>
        <w:t>е</w:t>
      </w:r>
      <w:r>
        <w:t>лей с учетом гендерного фактора, а также с необходимостью систематического сбора соответствующей информации о судебных прецедентах и практике. Ва</w:t>
      </w:r>
      <w:r>
        <w:t>ж</w:t>
      </w:r>
      <w:r>
        <w:t>но не впадать в заблуждение на тот счет, что все барьеры на пути обеспечения гендерного равенства уже устранены, и принимать конструктивные меры для повышения степени осведомленности населения о связанных с гендерным р</w:t>
      </w:r>
      <w:r>
        <w:t>а</w:t>
      </w:r>
      <w:r>
        <w:t xml:space="preserve">венством проблемах, с тем чтобы преодолевать стереотипы.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132.</w:t>
      </w:r>
      <w:r>
        <w:tab/>
        <w:t>Комитет благодарит государство-участник за его сводный доклад, вкл</w:t>
      </w:r>
      <w:r>
        <w:t>ю</w:t>
      </w:r>
      <w:r>
        <w:t>чающий третий и четвертый периодические доклады, но выражает сожаление по поводу несоблюдения руководящих принципов Комитета в отношении по</w:t>
      </w:r>
      <w:r>
        <w:t>д</w:t>
      </w:r>
      <w:r>
        <w:t>готовки периодических докладов. Комитет с удовлетворением отмечает пис</w:t>
      </w:r>
      <w:r>
        <w:t>ь</w:t>
      </w:r>
      <w:r>
        <w:t>менные ответы на вопросы предсессионной рабочей группы Комитета. Комитет приветствует также письменные ответы на ряд дополнительных вопросов, з</w:t>
      </w:r>
      <w:r>
        <w:t>а</w:t>
      </w:r>
      <w:r>
        <w:t>данных в ходе конструктивного диалога, которые были представлены в ходе з</w:t>
      </w:r>
      <w:r>
        <w:t>а</w:t>
      </w:r>
      <w:r>
        <w:t>ключительной недели работы сессии.</w:t>
      </w:r>
    </w:p>
    <w:p w:rsidR="00000000" w:rsidRDefault="00000000">
      <w:pPr>
        <w:pStyle w:val="SingleTxt"/>
      </w:pPr>
      <w:r>
        <w:t>133.</w:t>
      </w:r>
      <w:r>
        <w:tab/>
        <w:t>Комитет с удовлетворением отмечает многочисленность делегации, одн</w:t>
      </w:r>
      <w:r>
        <w:t>а</w:t>
      </w:r>
      <w:r>
        <w:t>ко выражает сожаление по поводу того, что в ее состав не вошли представит</w:t>
      </w:r>
      <w:r>
        <w:t>е</w:t>
      </w:r>
      <w:r>
        <w:t>ли высокого политического уровня, что сделало бы диалог между делегацией и членами Комитета более содержательным.</w:t>
      </w:r>
    </w:p>
    <w:p w:rsidR="00000000" w:rsidRDefault="00000000">
      <w:pPr>
        <w:pStyle w:val="SingleTxt"/>
      </w:pPr>
      <w:r>
        <w:t>134.</w:t>
      </w:r>
      <w:r>
        <w:tab/>
        <w:t>Комитет приветствует тот факт, что Бельгия сняла свою оговорку в отн</w:t>
      </w:r>
      <w:r>
        <w:t>о</w:t>
      </w:r>
      <w:r>
        <w:t>шении статьи 7 Конвенции, что она рассматривает вопрос о снятии оговорки в отношении статьи 15 Конвенции и приступила к процессу ратификации Ф</w:t>
      </w:r>
      <w:r>
        <w:t>а</w:t>
      </w:r>
      <w:r>
        <w:t>культативного протокола к Конвенции.</w:t>
      </w:r>
    </w:p>
    <w:p w:rsidR="00000000" w:rsidRDefault="00000000">
      <w:pPr>
        <w:pStyle w:val="SingleTxt"/>
      </w:pPr>
      <w:r>
        <w:t>135.</w:t>
      </w:r>
      <w:r>
        <w:tab/>
        <w:t>Комитет выражает удовлетворение по поводу того, что государство-участник приложило значительные усилия для выполнения Пекинской пла</w:t>
      </w:r>
      <w:r>
        <w:t>т</w:t>
      </w:r>
      <w:r>
        <w:t>формы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136.</w:t>
      </w:r>
      <w:r>
        <w:tab/>
        <w:t>Комитет положительно оценивает политику государства-участника в о</w:t>
      </w:r>
      <w:r>
        <w:t>т</w:t>
      </w:r>
      <w:r>
        <w:t>ношении занятости, которая предусматривает равенство между женщинами и мужчинами. Он с удовлетворением отмечает предусматриваемые бельгийским законодательством с конца 80</w:t>
      </w:r>
      <w:r>
        <w:noBreakHyphen/>
        <w:t>х годов позитивные действия, направленные на обеспечение фактического равенства между мужчинами и женщинами в гос</w:t>
      </w:r>
      <w:r>
        <w:t>у</w:t>
      </w:r>
      <w:r>
        <w:t>дарственном и частном секторах. В частности, он выражает удовлетворение по поводу мер, принятых в целях обеспечения более сбалансированного распред</w:t>
      </w:r>
      <w:r>
        <w:t>е</w:t>
      </w:r>
      <w:r>
        <w:t>ления между женщинами и мужчинами задач, связанных с трудовой деятельн</w:t>
      </w:r>
      <w:r>
        <w:t>о</w:t>
      </w:r>
      <w:r>
        <w:t>стью и ведением домашнего хозяйства.</w:t>
      </w:r>
    </w:p>
    <w:p w:rsidR="00000000" w:rsidRDefault="00000000">
      <w:pPr>
        <w:pStyle w:val="SingleTxt"/>
      </w:pPr>
      <w:r>
        <w:t>137.</w:t>
      </w:r>
      <w:r>
        <w:tab/>
        <w:t>Комитет высоко оценивает принятые государством-участником меры по искоренению традиционных и стереотипных подходов в отношении роли му</w:t>
      </w:r>
      <w:r>
        <w:t>ж</w:t>
      </w:r>
      <w:r>
        <w:t>чин и женщин в семье, в сфере занятости и в обществе.</w:t>
      </w:r>
    </w:p>
    <w:p w:rsidR="00000000" w:rsidRDefault="00000000">
      <w:pPr>
        <w:pStyle w:val="SingleTxt"/>
      </w:pPr>
      <w:r>
        <w:t>138.</w:t>
      </w:r>
      <w:r>
        <w:tab/>
        <w:t>Комитет положительно оценивает принятие государством-участником з</w:t>
      </w:r>
      <w:r>
        <w:t>а</w:t>
      </w:r>
      <w:r>
        <w:t>кона об изнасиловании от 4 июля 1989 года, королевских указов о защите р</w:t>
      </w:r>
      <w:r>
        <w:t>а</w:t>
      </w:r>
      <w:r>
        <w:t>ботников от сексуальных домогательств от 19 сентября 1992 года и 9 марта 1995 года, закона о торговле людьми от 13 апреля 1995 года и закона о борьбе с насилием между партнерами от 24 ноября 1997 года. Он также высоко оцен</w:t>
      </w:r>
      <w:r>
        <w:t>и</w:t>
      </w:r>
      <w:r>
        <w:t>вает тот факт, что действующая в государстве-участнике Комиссия по этике разработала на основе принятого в марте 1995 года закона кодекс этических норм в отношении телекоммуникационных информационных служб в целях обеспечения защиты малолетних, особенно малолетних девочек, путем контр</w:t>
      </w:r>
      <w:r>
        <w:t>о</w:t>
      </w:r>
      <w:r>
        <w:t>ля за пропагандой насилия и секса в средствах массовой инфо</w:t>
      </w:r>
      <w:r>
        <w:t>р</w:t>
      </w:r>
      <w:r>
        <w:t>мации.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139.</w:t>
      </w:r>
      <w:r>
        <w:tab/>
        <w:t>Признавая, что государство-участник приняло широкий круг стратегий обеспечения равенства женщин и мужчин, Комитет в то же время обеспокоен тем, что некоторые из этих стратегий еще не реализованы на практике.</w:t>
      </w:r>
    </w:p>
    <w:p w:rsidR="00000000" w:rsidRDefault="00000000">
      <w:pPr>
        <w:pStyle w:val="SingleTxt"/>
      </w:pPr>
      <w:r>
        <w:t>140.</w:t>
      </w:r>
      <w:r>
        <w:rPr>
          <w:b/>
        </w:rPr>
        <w:tab/>
        <w:t>Комитет настоятельно призывает государство-участник осуществить все разработанные стратегии и провести оценку уже принятых мер в ц</w:t>
      </w:r>
      <w:r>
        <w:rPr>
          <w:b/>
        </w:rPr>
        <w:t>е</w:t>
      </w:r>
      <w:r>
        <w:rPr>
          <w:b/>
        </w:rPr>
        <w:t>лях дальнейшего совершенствования.</w:t>
      </w:r>
    </w:p>
    <w:p w:rsidR="00000000" w:rsidRDefault="00000000">
      <w:pPr>
        <w:pStyle w:val="SingleTxt"/>
      </w:pPr>
      <w:r>
        <w:t>141.</w:t>
      </w:r>
      <w:r>
        <w:tab/>
        <w:t>Отмечая, что гендерная политика государства-участника, как представл</w:t>
      </w:r>
      <w:r>
        <w:t>я</w:t>
      </w:r>
      <w:r>
        <w:t>ется, сформулирована главным образом в рамках Пекинской платформы дейс</w:t>
      </w:r>
      <w:r>
        <w:t>т</w:t>
      </w:r>
      <w:r>
        <w:t>вий и положений Европейского союза, Комитет испытывает обеспокоенность в связи с тем, что Конвенции не отведено центральной роли как имеющего об</w:t>
      </w:r>
      <w:r>
        <w:t>я</w:t>
      </w:r>
      <w:r>
        <w:t>зательную силу документа в области прав человека и основы для ликвидации всех форм дискриминации в отношении женщин и улучшения их пол</w:t>
      </w:r>
      <w:r>
        <w:t>о</w:t>
      </w:r>
      <w:r>
        <w:t>жения.</w:t>
      </w:r>
    </w:p>
    <w:p w:rsidR="00000000" w:rsidRDefault="00000000">
      <w:pPr>
        <w:pStyle w:val="SingleTxt"/>
      </w:pPr>
      <w:r>
        <w:t>142.</w:t>
      </w:r>
      <w:r>
        <w:tab/>
      </w:r>
      <w:r>
        <w:rPr>
          <w:b/>
        </w:rPr>
        <w:t>Комитет настоятельно призывает государства-участника подчерк</w:t>
      </w:r>
      <w:r>
        <w:rPr>
          <w:b/>
        </w:rPr>
        <w:t>и</w:t>
      </w:r>
      <w:r>
        <w:rPr>
          <w:b/>
        </w:rPr>
        <w:t>вать роль Конвенции как имеющего обязательную силу документа в о</w:t>
      </w:r>
      <w:r>
        <w:rPr>
          <w:b/>
        </w:rPr>
        <w:t>б</w:t>
      </w:r>
      <w:r>
        <w:rPr>
          <w:b/>
        </w:rPr>
        <w:t>ласти прав человека и рассматривать Платформу действий как политич</w:t>
      </w:r>
      <w:r>
        <w:rPr>
          <w:b/>
        </w:rPr>
        <w:t>е</w:t>
      </w:r>
      <w:r>
        <w:rPr>
          <w:b/>
        </w:rPr>
        <w:t>ский документ, дополняющий Конвенцию в усилиях по достижению целей равенства. Он также настоятельно призывает государство-участник пре</w:t>
      </w:r>
      <w:r>
        <w:rPr>
          <w:b/>
        </w:rPr>
        <w:t>д</w:t>
      </w:r>
      <w:r>
        <w:rPr>
          <w:b/>
        </w:rPr>
        <w:t>принять инициативные шаги по пропаганде Конвенции.</w:t>
      </w:r>
    </w:p>
    <w:p w:rsidR="00000000" w:rsidRDefault="00000000">
      <w:pPr>
        <w:pStyle w:val="SingleTxt"/>
      </w:pPr>
      <w:r>
        <w:t>143.</w:t>
      </w:r>
      <w:r>
        <w:tab/>
        <w:t>Признавая, что наличие многочисленных федеральных и местных стру</w:t>
      </w:r>
      <w:r>
        <w:t>к</w:t>
      </w:r>
      <w:r>
        <w:t>тур, занимающихся улучшением положения женщин, гарантирует уделение должного внимания женской проблематике в стране и обеспечивает благопр</w:t>
      </w:r>
      <w:r>
        <w:t>и</w:t>
      </w:r>
      <w:r>
        <w:t>ятные условия для учета гендерной проблематики, Комитет отмечает, что н</w:t>
      </w:r>
      <w:r>
        <w:t>а</w:t>
      </w:r>
      <w:r>
        <w:t>личие этих различных структур, отличающихся различным уровнем независ</w:t>
      </w:r>
      <w:r>
        <w:t>и</w:t>
      </w:r>
      <w:r>
        <w:t>мости и полномочий, может затруднить осуществление Конвенции, а также к</w:t>
      </w:r>
      <w:r>
        <w:t>о</w:t>
      </w:r>
      <w:r>
        <w:t>ординацию, подотчетность, ответственность и единообразие результатов ос</w:t>
      </w:r>
      <w:r>
        <w:t>у</w:t>
      </w:r>
      <w:r>
        <w:t>ществл</w:t>
      </w:r>
      <w:r>
        <w:t>е</w:t>
      </w:r>
      <w:r>
        <w:t>ния Конвенции.</w:t>
      </w:r>
    </w:p>
    <w:p w:rsidR="00000000" w:rsidRDefault="00000000">
      <w:pPr>
        <w:pStyle w:val="SingleTxt"/>
      </w:pPr>
      <w:r>
        <w:t>144.</w:t>
      </w:r>
      <w:r>
        <w:tab/>
      </w:r>
      <w:r>
        <w:rPr>
          <w:b/>
        </w:rPr>
        <w:t>Комитет рекомендует государству-участнику обеспечить, путем э</w:t>
      </w:r>
      <w:r>
        <w:rPr>
          <w:b/>
        </w:rPr>
        <w:t>ф</w:t>
      </w:r>
      <w:r>
        <w:rPr>
          <w:b/>
        </w:rPr>
        <w:t>фективной координации всех усилий на всех уровнях и во всех областях, единоо</w:t>
      </w:r>
      <w:r>
        <w:rPr>
          <w:b/>
        </w:rPr>
        <w:t>б</w:t>
      </w:r>
      <w:r>
        <w:rPr>
          <w:b/>
        </w:rPr>
        <w:t>разие результатов осуществления Конвенции.</w:t>
      </w:r>
    </w:p>
    <w:p w:rsidR="00000000" w:rsidRDefault="00000000">
      <w:pPr>
        <w:pStyle w:val="SingleTxt"/>
      </w:pPr>
      <w:r>
        <w:t>145.</w:t>
      </w:r>
      <w:r>
        <w:tab/>
        <w:t>Комитет выражает обеспокоенность в связи с тем, что в определении о</w:t>
      </w:r>
      <w:r>
        <w:t>б</w:t>
      </w:r>
      <w:r>
        <w:t>щей концепции равенства, изложенной в Конституции Бельгии, отсутствует прямое указание на дискриминацию по признаку пола. Отмечая, что в докладе содержится информация о дискриминации в отношении мужчин, Комитет по</w:t>
      </w:r>
      <w:r>
        <w:t>д</w:t>
      </w:r>
      <w:r>
        <w:t>черкивает, что обязательства по Конвенции предусматривают ликвидацию ди</w:t>
      </w:r>
      <w:r>
        <w:t>с</w:t>
      </w:r>
      <w:r>
        <w:t>криминации в отнош</w:t>
      </w:r>
      <w:r>
        <w:t>е</w:t>
      </w:r>
      <w:r>
        <w:t>нии женщин.</w:t>
      </w:r>
    </w:p>
    <w:p w:rsidR="00000000" w:rsidRDefault="00000000">
      <w:pPr>
        <w:pStyle w:val="SingleTxt"/>
      </w:pPr>
      <w:r>
        <w:t>146.</w:t>
      </w:r>
      <w:r>
        <w:tab/>
      </w:r>
      <w:r>
        <w:rPr>
          <w:b/>
        </w:rPr>
        <w:t>Комитет призывает государство-участник внести необходимые изм</w:t>
      </w:r>
      <w:r>
        <w:rPr>
          <w:b/>
        </w:rPr>
        <w:t>е</w:t>
      </w:r>
      <w:r>
        <w:rPr>
          <w:b/>
        </w:rPr>
        <w:t>нения в законодательство для борьбы с дискриминацией по признаку п</w:t>
      </w:r>
      <w:r>
        <w:rPr>
          <w:b/>
        </w:rPr>
        <w:t>о</w:t>
      </w:r>
      <w:r>
        <w:rPr>
          <w:b/>
        </w:rPr>
        <w:t>ла. Он настоятельно призывает государство-участник ориентировать свою гендерную политику на обеспечение ликвидации дискриминации и на с</w:t>
      </w:r>
      <w:r>
        <w:rPr>
          <w:b/>
        </w:rPr>
        <w:t>о</w:t>
      </w:r>
      <w:r>
        <w:rPr>
          <w:b/>
        </w:rPr>
        <w:t>действие установлению равенства — две разные, но одинаково важные цели борьбы за расширение возможностей женщин. Комитет рекомендует, чтобы при рассмотрении вопросов дискриминации в отношении мужчин государство-участник продолжало уделять главное внимание Конвенции и необходимости достижения большего гендерного равенства путем ликв</w:t>
      </w:r>
      <w:r>
        <w:rPr>
          <w:b/>
        </w:rPr>
        <w:t>и</w:t>
      </w:r>
      <w:r>
        <w:rPr>
          <w:b/>
        </w:rPr>
        <w:t>дации дискриминации в отношении женщин.</w:t>
      </w:r>
    </w:p>
    <w:p w:rsidR="00000000" w:rsidRDefault="00000000">
      <w:pPr>
        <w:pStyle w:val="SingleTxt"/>
      </w:pPr>
      <w:r>
        <w:t>147.</w:t>
      </w:r>
      <w:r>
        <w:tab/>
        <w:t>Признавая впечатляющие результаты, достигнутые в области участия женщин в общественной жизни вследствие осуществления закона 1994 года о содействии представленности женщин и мужчин в списках кандидатов на в</w:t>
      </w:r>
      <w:r>
        <w:t>ы</w:t>
      </w:r>
      <w:r>
        <w:t>борные посты, Комитет обеспокоен тем, что в некоторых случаях установле</w:t>
      </w:r>
      <w:r>
        <w:t>н</w:t>
      </w:r>
      <w:r>
        <w:t>ные квоты не обязательно приводят к ожидаемым результатам.</w:t>
      </w:r>
    </w:p>
    <w:p w:rsidR="00000000" w:rsidRDefault="00000000">
      <w:pPr>
        <w:pStyle w:val="SingleTxt"/>
      </w:pPr>
      <w:r>
        <w:t>148.</w:t>
      </w:r>
      <w:r>
        <w:rPr>
          <w:b/>
        </w:rPr>
        <w:tab/>
        <w:t>Комитет настоятельно призывает государство-участник проанализ</w:t>
      </w:r>
      <w:r>
        <w:rPr>
          <w:b/>
        </w:rPr>
        <w:t>и</w:t>
      </w:r>
      <w:r>
        <w:rPr>
          <w:b/>
        </w:rPr>
        <w:t>ровать проблемы, возникшие в области достижения целей, установленных в законе 1994 года, и оценить достижения на основе конечных результатов. Он призывает государство-участник обеспечить равное участие женщин и мужчин в политической сфере.</w:t>
      </w:r>
    </w:p>
    <w:p w:rsidR="00000000" w:rsidRDefault="00000000">
      <w:pPr>
        <w:pStyle w:val="SingleTxt"/>
      </w:pPr>
      <w:r>
        <w:t>149.</w:t>
      </w:r>
      <w:r>
        <w:tab/>
        <w:t>Комитет обеспокоен значительным сокращением в последние годы числа женщин, сдающих приемные экзамены для поступления на дипломатическую службу.</w:t>
      </w:r>
    </w:p>
    <w:p w:rsidR="00000000" w:rsidRDefault="00000000">
      <w:pPr>
        <w:pStyle w:val="SingleTxt"/>
        <w:rPr>
          <w:b/>
        </w:rPr>
      </w:pPr>
      <w:r>
        <w:t>150.</w:t>
      </w:r>
      <w:r>
        <w:rPr>
          <w:b/>
        </w:rPr>
        <w:tab/>
        <w:t>Комитет настоятельно призывает государство-участник активизир</w:t>
      </w:r>
      <w:r>
        <w:rPr>
          <w:b/>
        </w:rPr>
        <w:t>о</w:t>
      </w:r>
      <w:r>
        <w:rPr>
          <w:b/>
        </w:rPr>
        <w:t>вать усилия по увеличению числа женщин на дипломатической службе.</w:t>
      </w:r>
    </w:p>
    <w:p w:rsidR="00000000" w:rsidRDefault="00000000">
      <w:pPr>
        <w:pStyle w:val="SingleTxt"/>
      </w:pPr>
      <w:r>
        <w:t>151.</w:t>
      </w:r>
      <w:r>
        <w:tab/>
        <w:t>Комитет выражает обеспокоенность в связи с высоким уровнем насилия, в том числе насилия в быту, в отношении женщин и детей в государстве-участнике. В частности, Комитет озабочен тем, что процедура посредничества, разработанная для содействия примирению между правонарушителем и его жертвой, может потворствовать продолжению насилия путем облегчения до</w:t>
      </w:r>
      <w:r>
        <w:t>с</w:t>
      </w:r>
      <w:r>
        <w:t>тижения невыгодного для жертвы компромисса. Комитет также выражает обе</w:t>
      </w:r>
      <w:r>
        <w:t>с</w:t>
      </w:r>
      <w:r>
        <w:t>покоенность в связи с тем, что в законодательстве Бельгии преступления се</w:t>
      </w:r>
      <w:r>
        <w:t>к</w:t>
      </w:r>
      <w:r>
        <w:t>суального характера не рассматриваются как нарушение прав человека, а се</w:t>
      </w:r>
      <w:r>
        <w:t>к</w:t>
      </w:r>
      <w:r>
        <w:t>суальное домогательство классифицируется как преступление против морали, а не как насильственное преступление.</w:t>
      </w:r>
    </w:p>
    <w:p w:rsidR="00000000" w:rsidRDefault="00000000">
      <w:pPr>
        <w:pStyle w:val="SingleTxt"/>
      </w:pPr>
      <w:r>
        <w:t>152.</w:t>
      </w:r>
      <w:r>
        <w:tab/>
      </w:r>
      <w:r>
        <w:rPr>
          <w:b/>
        </w:rPr>
        <w:t>Комитет призывает государство-участник активизировать его усилия по решению проблемы насилия в отношении женщин, в том числе нас</w:t>
      </w:r>
      <w:r>
        <w:rPr>
          <w:b/>
        </w:rPr>
        <w:t>и</w:t>
      </w:r>
      <w:r>
        <w:rPr>
          <w:b/>
        </w:rPr>
        <w:t>лия в быту, как нарушения прав человека. В частности, Комитет насто</w:t>
      </w:r>
      <w:r>
        <w:rPr>
          <w:b/>
        </w:rPr>
        <w:t>я</w:t>
      </w:r>
      <w:r>
        <w:rPr>
          <w:b/>
        </w:rPr>
        <w:t>тельно призывает государство-участник разработать соответствующие меры и законы в соответствии со своей общей рекомендацией 19 по пр</w:t>
      </w:r>
      <w:r>
        <w:rPr>
          <w:b/>
        </w:rPr>
        <w:t>е</w:t>
      </w:r>
      <w:r>
        <w:rPr>
          <w:b/>
        </w:rPr>
        <w:t>дотвращению насилия, наказанию и перевоспитанию правонарушителей и оказанию услуг их жертвам.</w:t>
      </w:r>
    </w:p>
    <w:p w:rsidR="00000000" w:rsidRDefault="00000000">
      <w:pPr>
        <w:pStyle w:val="SingleTxt"/>
      </w:pPr>
      <w:r>
        <w:t>153.</w:t>
      </w:r>
      <w:r>
        <w:tab/>
        <w:t>Комитет обеспокоен тем, что наказания, предусмотренные в законе о то</w:t>
      </w:r>
      <w:r>
        <w:t>р</w:t>
      </w:r>
      <w:r>
        <w:t>говле людьми 1995 года, могут оказаться недостаточными для предупреждения торговли. Комитет обеспокоен также тем, что декриминализация создания у</w:t>
      </w:r>
      <w:r>
        <w:t>с</w:t>
      </w:r>
      <w:r>
        <w:t>ловий с целью избежания наказания за сожительство может способствовать эксплуатации проституток.</w:t>
      </w:r>
    </w:p>
    <w:p w:rsidR="00000000" w:rsidRDefault="00000000">
      <w:pPr>
        <w:pStyle w:val="SingleTxt"/>
      </w:pPr>
      <w:r>
        <w:t>154.</w:t>
      </w:r>
      <w:r>
        <w:tab/>
      </w:r>
      <w:r>
        <w:rPr>
          <w:b/>
        </w:rPr>
        <w:t>Комитет рекомендует разработать всеобъемлющую стратегию для борьбы с торговлей женщинами и девочками, в том числе на территории государства-участника, которая должна предусматривать судебное пресл</w:t>
      </w:r>
      <w:r>
        <w:rPr>
          <w:b/>
        </w:rPr>
        <w:t>е</w:t>
      </w:r>
      <w:r>
        <w:rPr>
          <w:b/>
        </w:rPr>
        <w:t>дование и наказание правонарушителей, и активизировать междунаро</w:t>
      </w:r>
      <w:r>
        <w:rPr>
          <w:b/>
        </w:rPr>
        <w:t>д</w:t>
      </w:r>
      <w:r>
        <w:rPr>
          <w:b/>
        </w:rPr>
        <w:t>ное, региональное и двустороннее сотрудничество со странами происхо</w:t>
      </w:r>
      <w:r>
        <w:rPr>
          <w:b/>
        </w:rPr>
        <w:t>ж</w:t>
      </w:r>
      <w:r>
        <w:rPr>
          <w:b/>
        </w:rPr>
        <w:t>дения, транзита и назначения женщин и девочек, являющихся объектом торговли. Он призывает государство-участник активизировать его усилия по устранению коренных причин торговли людьми и оказанию ее жертвам помощи посредством предоставления консультативных услуг и реинт</w:t>
      </w:r>
      <w:r>
        <w:rPr>
          <w:b/>
        </w:rPr>
        <w:t>е</w:t>
      </w:r>
      <w:r>
        <w:rPr>
          <w:b/>
        </w:rPr>
        <w:t>грации. Он призывает государство-участник обеспечить оказание женщ</w:t>
      </w:r>
      <w:r>
        <w:rPr>
          <w:b/>
        </w:rPr>
        <w:t>и</w:t>
      </w:r>
      <w:r>
        <w:rPr>
          <w:b/>
        </w:rPr>
        <w:t>нам и девочкам, являющимся объектом торговли, необходимой им пом</w:t>
      </w:r>
      <w:r>
        <w:rPr>
          <w:b/>
        </w:rPr>
        <w:t>о</w:t>
      </w:r>
      <w:r>
        <w:rPr>
          <w:b/>
        </w:rPr>
        <w:t>щи, с тем чтобы они могли свидетельствовать против лиц, торговавших ими. Он также призывает государство-участник вернуться к рассмотр</w:t>
      </w:r>
      <w:r>
        <w:rPr>
          <w:b/>
        </w:rPr>
        <w:t>е</w:t>
      </w:r>
      <w:r>
        <w:rPr>
          <w:b/>
        </w:rPr>
        <w:t>нию изменений закона о создании условий, обеспечив, чтобы эти измен</w:t>
      </w:r>
      <w:r>
        <w:rPr>
          <w:b/>
        </w:rPr>
        <w:t>е</w:t>
      </w:r>
      <w:r>
        <w:rPr>
          <w:b/>
        </w:rPr>
        <w:t>ния не способствовали эксплуатации проституток.</w:t>
      </w:r>
    </w:p>
    <w:p w:rsidR="00000000" w:rsidRDefault="00000000">
      <w:pPr>
        <w:pStyle w:val="SingleTxt"/>
      </w:pPr>
      <w:r>
        <w:t>155.</w:t>
      </w:r>
      <w:r>
        <w:tab/>
        <w:t>Комитет озабочен тем, что в докладе отсутствует достаточная информация о положении мигранток и беженок.</w:t>
      </w:r>
    </w:p>
    <w:p w:rsidR="00000000" w:rsidRDefault="00000000">
      <w:pPr>
        <w:pStyle w:val="SingleTxt"/>
      </w:pPr>
      <w:r>
        <w:t>156.</w:t>
      </w:r>
      <w:r>
        <w:tab/>
      </w:r>
      <w:r>
        <w:rPr>
          <w:b/>
        </w:rPr>
        <w:t>Комитет призывает государство-участник в его следующем период</w:t>
      </w:r>
      <w:r>
        <w:rPr>
          <w:b/>
        </w:rPr>
        <w:t>и</w:t>
      </w:r>
      <w:r>
        <w:rPr>
          <w:b/>
        </w:rPr>
        <w:t>ческом докладе представить всеобъемлющую информацию об этих гру</w:t>
      </w:r>
      <w:r>
        <w:rPr>
          <w:b/>
        </w:rPr>
        <w:t>п</w:t>
      </w:r>
      <w:r>
        <w:rPr>
          <w:b/>
        </w:rPr>
        <w:t>пах женщин.</w:t>
      </w:r>
    </w:p>
    <w:p w:rsidR="00000000" w:rsidRDefault="00000000">
      <w:pPr>
        <w:pStyle w:val="SingleTxt"/>
      </w:pPr>
      <w:r>
        <w:t>157.</w:t>
      </w:r>
      <w:r>
        <w:tab/>
        <w:t>Признавая достижения в области охраны здоровья женщин, в частности всеобъемлющую политику государства-участника в борьбе с ВИЧ/СПИДом, Комитет обеспокоен различиями в состоянии здоровья женщин в разных ра</w:t>
      </w:r>
      <w:r>
        <w:t>й</w:t>
      </w:r>
      <w:r>
        <w:t>онах страны. Кроме того, он обеспокоен явлением подростковой беременности и добровольным прерыванием беременности женщинами, в том числе едва достигшими 14</w:t>
      </w:r>
      <w:r>
        <w:noBreakHyphen/>
        <w:t>летнего возра</w:t>
      </w:r>
      <w:r>
        <w:t>с</w:t>
      </w:r>
      <w:r>
        <w:t>та.</w:t>
      </w:r>
    </w:p>
    <w:p w:rsidR="00000000" w:rsidRDefault="00000000">
      <w:pPr>
        <w:pStyle w:val="SingleTxt"/>
      </w:pPr>
      <w:r>
        <w:t>158.</w:t>
      </w:r>
      <w:r>
        <w:tab/>
      </w:r>
      <w:r>
        <w:rPr>
          <w:b/>
        </w:rPr>
        <w:t>Комитет настоятельно призывает государство-участник повысить уровень координации своей политики в области здравоохранения в соо</w:t>
      </w:r>
      <w:r>
        <w:rPr>
          <w:b/>
        </w:rPr>
        <w:t>т</w:t>
      </w:r>
      <w:r>
        <w:rPr>
          <w:b/>
        </w:rPr>
        <w:t>ветствии с Конвенцией и общей рекомендацией 24 по вопросу женщин и здравоохранения во всех регионах страны. Он далее призывает государс</w:t>
      </w:r>
      <w:r>
        <w:rPr>
          <w:b/>
        </w:rPr>
        <w:t>т</w:t>
      </w:r>
      <w:r>
        <w:rPr>
          <w:b/>
        </w:rPr>
        <w:t>во-участник разработать политику, стратегии и программы по предо</w:t>
      </w:r>
      <w:r>
        <w:rPr>
          <w:b/>
        </w:rPr>
        <w:t>т</w:t>
      </w:r>
      <w:r>
        <w:rPr>
          <w:b/>
        </w:rPr>
        <w:t>вращению беременности в раннем возрасте, в том числе просветительские кампании, нац</w:t>
      </w:r>
      <w:r>
        <w:rPr>
          <w:b/>
        </w:rPr>
        <w:t>е</w:t>
      </w:r>
      <w:r>
        <w:rPr>
          <w:b/>
        </w:rPr>
        <w:t>ленные на юношей и девушек.</w:t>
      </w:r>
    </w:p>
    <w:p w:rsidR="00000000" w:rsidRDefault="00000000">
      <w:pPr>
        <w:pStyle w:val="SingleTxt"/>
      </w:pPr>
      <w:r>
        <w:t>159.</w:t>
      </w:r>
      <w:r>
        <w:tab/>
        <w:t>Отмечая, что государство-участник включило всеобъемлющие статист</w:t>
      </w:r>
      <w:r>
        <w:t>и</w:t>
      </w:r>
      <w:r>
        <w:t>ческие данные в приложения к докладу, Комитет выражает озабоченность в связи с недостаточным объемом в самом докладе статистических данных, ра</w:t>
      </w:r>
      <w:r>
        <w:t>з</w:t>
      </w:r>
      <w:r>
        <w:t>укрупне</w:t>
      </w:r>
      <w:r>
        <w:t>н</w:t>
      </w:r>
      <w:r>
        <w:t>ных по признаку пола.</w:t>
      </w:r>
    </w:p>
    <w:p w:rsidR="00000000" w:rsidRDefault="00000000">
      <w:pPr>
        <w:pStyle w:val="SingleTxt"/>
      </w:pPr>
      <w:r>
        <w:t>160.</w:t>
      </w:r>
      <w:r>
        <w:tab/>
      </w:r>
      <w:r>
        <w:rPr>
          <w:b/>
        </w:rPr>
        <w:t>Комитет рекомендует включать всеобъемлющую подборку и анализ данных с разбивкой по полу в районах, находящихся в ведении федерал</w:t>
      </w:r>
      <w:r>
        <w:rPr>
          <w:b/>
        </w:rPr>
        <w:t>ь</w:t>
      </w:r>
      <w:r>
        <w:rPr>
          <w:b/>
        </w:rPr>
        <w:t>ных и региональных властей. Он настоятельно призывает государство-участник включать такую статистическую информацию и данные в текст его следующего доклада, а не в приложения к до</w:t>
      </w:r>
      <w:r>
        <w:rPr>
          <w:b/>
        </w:rPr>
        <w:t>к</w:t>
      </w:r>
      <w:r>
        <w:rPr>
          <w:b/>
        </w:rPr>
        <w:t>ладу.</w:t>
      </w:r>
    </w:p>
    <w:p w:rsidR="00000000" w:rsidRDefault="00000000">
      <w:pPr>
        <w:pStyle w:val="SingleTxt"/>
      </w:pPr>
      <w:r>
        <w:t>161.</w:t>
      </w:r>
      <w:r>
        <w:tab/>
        <w:t>Комитет обеспокоен сохраняющимся высоким уровнем безработицы ср</w:t>
      </w:r>
      <w:r>
        <w:t>е</w:t>
      </w:r>
      <w:r>
        <w:t>ди женщин, большим числом женщин, занятых неполный рабочий день и на временных работах, а также дискриминацией женщин при оплате труда.</w:t>
      </w:r>
    </w:p>
    <w:p w:rsidR="00000000" w:rsidRDefault="00000000">
      <w:pPr>
        <w:pStyle w:val="SingleTxt"/>
        <w:rPr>
          <w:b/>
        </w:rPr>
      </w:pPr>
      <w:r>
        <w:t>162.</w:t>
      </w:r>
      <w:r>
        <w:tab/>
      </w:r>
      <w:r>
        <w:rPr>
          <w:b/>
        </w:rPr>
        <w:t>Комитет призывает государство-участник активизировать осущест</w:t>
      </w:r>
      <w:r>
        <w:rPr>
          <w:b/>
        </w:rPr>
        <w:t>в</w:t>
      </w:r>
      <w:r>
        <w:rPr>
          <w:b/>
        </w:rPr>
        <w:t>ление мер по повышению уровня занятости среди женщин, обеспечению того, чтобы женщины имели равный доступ к занятости полный рабочий день, если они того пожелают, и содействию обеспечению равной платы за труд равной ценности.</w:t>
      </w:r>
    </w:p>
    <w:p w:rsidR="00000000" w:rsidRDefault="00000000">
      <w:pPr>
        <w:pStyle w:val="SingleTxt"/>
      </w:pPr>
      <w:r>
        <w:t>163.</w:t>
      </w:r>
      <w:r>
        <w:tab/>
        <w:t>Комитет обеспокоен дискриминацией, с которой сталкиваются женщины в области социального обеспечения и налогообложения.</w:t>
      </w:r>
    </w:p>
    <w:p w:rsidR="00000000" w:rsidRDefault="00000000">
      <w:pPr>
        <w:pStyle w:val="SingleTxt"/>
      </w:pPr>
      <w:r>
        <w:t>164.</w:t>
      </w:r>
      <w:r>
        <w:tab/>
      </w:r>
      <w:r>
        <w:rPr>
          <w:b/>
        </w:rPr>
        <w:t>Комитет настоятельно призывает государство-участник проанализ</w:t>
      </w:r>
      <w:r>
        <w:rPr>
          <w:b/>
        </w:rPr>
        <w:t>и</w:t>
      </w:r>
      <w:r>
        <w:rPr>
          <w:b/>
        </w:rPr>
        <w:t>ровать различные формы дискриминации в вопросах социального обесп</w:t>
      </w:r>
      <w:r>
        <w:rPr>
          <w:b/>
        </w:rPr>
        <w:t>е</w:t>
      </w:r>
      <w:r>
        <w:rPr>
          <w:b/>
        </w:rPr>
        <w:t>чения и налогообложения, с которой сталкиваются женщины, устранить такую дискриминацию и включить в свой следующий доклад информ</w:t>
      </w:r>
      <w:r>
        <w:rPr>
          <w:b/>
        </w:rPr>
        <w:t>а</w:t>
      </w:r>
      <w:r>
        <w:rPr>
          <w:b/>
        </w:rPr>
        <w:t>цию по этим вопросам.</w:t>
      </w:r>
    </w:p>
    <w:p w:rsidR="00000000" w:rsidRDefault="00000000">
      <w:pPr>
        <w:pStyle w:val="SingleTxt"/>
      </w:pPr>
      <w:r>
        <w:t>165.</w:t>
      </w:r>
      <w:r>
        <w:tab/>
        <w:t>Комитет обеспокоен дискриминационным характером закона Бельгии о фамилиях, в соответствии с которым ребенок при рождении не может получить фамилию матери, если его/ее родители состоят в браке или проживают совм</w:t>
      </w:r>
      <w:r>
        <w:t>е</w:t>
      </w:r>
      <w:r>
        <w:t>стно.</w:t>
      </w:r>
    </w:p>
    <w:p w:rsidR="00000000" w:rsidRDefault="00000000">
      <w:pPr>
        <w:pStyle w:val="SingleTxt"/>
      </w:pPr>
      <w:r>
        <w:t>166.</w:t>
      </w:r>
      <w:r>
        <w:tab/>
      </w:r>
      <w:r>
        <w:rPr>
          <w:b/>
        </w:rPr>
        <w:t>Комитет призывает государство-участник пересмотреть закон о ф</w:t>
      </w:r>
      <w:r>
        <w:rPr>
          <w:b/>
        </w:rPr>
        <w:t>а</w:t>
      </w:r>
      <w:r>
        <w:rPr>
          <w:b/>
        </w:rPr>
        <w:t>милиях, чтобы обеспечить выбор в вопросе передачи фамилии детям.</w:t>
      </w:r>
    </w:p>
    <w:p w:rsidR="00000000" w:rsidRDefault="00000000">
      <w:pPr>
        <w:pStyle w:val="SingleTxt"/>
        <w:rPr>
          <w:b/>
        </w:rPr>
      </w:pPr>
      <w:r>
        <w:t>167.</w:t>
      </w:r>
      <w:r>
        <w:tab/>
      </w:r>
      <w:r>
        <w:rPr>
          <w:b/>
        </w:rPr>
        <w:t>Комитет настоятельно призывает государство-участник ратифицир</w:t>
      </w:r>
      <w:r>
        <w:rPr>
          <w:b/>
        </w:rPr>
        <w:t>о</w:t>
      </w:r>
      <w:r>
        <w:rPr>
          <w:b/>
        </w:rPr>
        <w:t>вать Факультативный протокол к Конвенции и как можно скорее сдать на хранение документ о принятии поправки к пункту 1 статьи 20 Конвенции относительно продолжительности сессии Комитета.</w:t>
      </w:r>
    </w:p>
    <w:p w:rsidR="00000000" w:rsidRDefault="00000000">
      <w:pPr>
        <w:pStyle w:val="SingleTxt"/>
        <w:rPr>
          <w:b/>
        </w:rPr>
      </w:pPr>
      <w:r>
        <w:t>168.</w:t>
      </w:r>
      <w:r>
        <w:tab/>
      </w:r>
      <w:r>
        <w:rPr>
          <w:b/>
        </w:rPr>
        <w:t>Комитет просит государство-участник представить информацию о принятых им мерах по урегулированию проблем, затронутых в этих з</w:t>
      </w:r>
      <w:r>
        <w:rPr>
          <w:b/>
        </w:rPr>
        <w:t>а</w:t>
      </w:r>
      <w:r>
        <w:rPr>
          <w:b/>
        </w:rPr>
        <w:t>ключительных замечаниях, в своем следующем периодическом докладе, который будет представлен на основании статьи 18 Конвенции.</w:t>
      </w:r>
    </w:p>
    <w:p w:rsidR="00000000" w:rsidRDefault="00000000">
      <w:pPr>
        <w:pStyle w:val="SingleTxt"/>
        <w:rPr>
          <w:b/>
        </w:rPr>
      </w:pPr>
      <w:r>
        <w:t>169.</w:t>
      </w:r>
      <w:r>
        <w:tab/>
      </w:r>
      <w:r>
        <w:rPr>
          <w:b/>
        </w:rPr>
        <w:t>Принимая во внимание гендерные аспекты деклараций,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(такими,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проблемам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предлагает государству-участнику включить информацию об осуществлении указанных аспектов этих документов, касающихся с</w:t>
      </w:r>
      <w:r>
        <w:rPr>
          <w:b/>
        </w:rPr>
        <w:t>о</w:t>
      </w:r>
      <w:r>
        <w:rPr>
          <w:b/>
        </w:rPr>
        <w:t>ответствующих статей Конвенции, в свой следующий периодический до</w:t>
      </w:r>
      <w:r>
        <w:rPr>
          <w:b/>
        </w:rPr>
        <w:t>к</w:t>
      </w:r>
      <w:r>
        <w:rPr>
          <w:b/>
        </w:rPr>
        <w:t>лад.</w:t>
      </w:r>
    </w:p>
    <w:p w:rsidR="00000000" w:rsidRDefault="00000000">
      <w:pPr>
        <w:pStyle w:val="SingleTxt"/>
      </w:pPr>
      <w:r>
        <w:t>170.</w:t>
      </w:r>
      <w:r>
        <w:tab/>
      </w:r>
      <w:r>
        <w:rPr>
          <w:b/>
        </w:rPr>
        <w:t>Комитет просит обеспечить широкое распространение в Бельгии н</w:t>
      </w:r>
      <w:r>
        <w:rPr>
          <w:b/>
        </w:rPr>
        <w:t>а</w:t>
      </w:r>
      <w:r>
        <w:rPr>
          <w:b/>
        </w:rPr>
        <w:t>стоящих заключительных замечаний, с тем чтобы население Бельгии, и в частности государственные руководители и политики, знало о предприн</w:t>
      </w:r>
      <w:r>
        <w:rPr>
          <w:b/>
        </w:rPr>
        <w:t>я</w:t>
      </w:r>
      <w:r>
        <w:rPr>
          <w:b/>
        </w:rPr>
        <w:t>тых шагах по обеспечению юридического и фактического равенства же</w:t>
      </w:r>
      <w:r>
        <w:rPr>
          <w:b/>
        </w:rPr>
        <w:t>н</w:t>
      </w:r>
      <w:r>
        <w:rPr>
          <w:b/>
        </w:rPr>
        <w:t>щин и будущих мерах, которые необходимо принять в этом отношении. Он также просит правительство продолжать обеспечивать широкое распр</w:t>
      </w:r>
      <w:r>
        <w:rPr>
          <w:b/>
        </w:rPr>
        <w:t>о</w:t>
      </w:r>
      <w:r>
        <w:rPr>
          <w:b/>
        </w:rPr>
        <w:t>странение, в частности среди женских и правозащитных организаций, Конвенции и ее Факультативного протокола, общих рекомендаций Ком</w:t>
      </w:r>
      <w:r>
        <w:rPr>
          <w:b/>
        </w:rPr>
        <w:t>и</w:t>
      </w:r>
      <w:r>
        <w:rPr>
          <w:b/>
        </w:rPr>
        <w:t>тета, Пекинской декларации и Платформы действий и результатов дв</w:t>
      </w:r>
      <w:r>
        <w:rPr>
          <w:b/>
        </w:rPr>
        <w:t>а</w:t>
      </w:r>
      <w:r>
        <w:rPr>
          <w:b/>
        </w:rPr>
        <w:t>дцать третьей специальной сессии Генеральной Ассамблеи, озаглавленной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Тунис</w:t>
      </w:r>
    </w:p>
    <w:p w:rsidR="00000000" w:rsidRDefault="00000000">
      <w:pPr>
        <w:pStyle w:val="SingleTxt"/>
        <w:spacing w:after="0" w:line="120" w:lineRule="exact"/>
        <w:rPr>
          <w:sz w:val="10"/>
        </w:rPr>
      </w:pPr>
    </w:p>
    <w:p w:rsidR="00000000" w:rsidRDefault="00000000">
      <w:pPr>
        <w:pStyle w:val="SingleTxt"/>
      </w:pPr>
      <w:r>
        <w:t>171.</w:t>
      </w:r>
      <w:r>
        <w:tab/>
        <w:t>Комитет рассмотрел объединенные третий и четвертый периодические доклады Туниса (CEDAW/C/TUN/3–4) на своих 567</w:t>
      </w:r>
      <w:r>
        <w:noBreakHyphen/>
        <w:t>м и 568</w:t>
      </w:r>
      <w:r>
        <w:noBreakHyphen/>
        <w:t>м заседаниях 14 июня 2002 года (см. CEDAW/C/SR.567 и 568).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172.</w:t>
      </w:r>
      <w:r>
        <w:tab/>
        <w:t>Представляя доклад, представитель Туниса информировала Комитет о том, что в начале XX века в Тунисе существовало движение за реформу зак</w:t>
      </w:r>
      <w:r>
        <w:t>о</w:t>
      </w:r>
      <w:r>
        <w:t>нодательства, требовавшее предоставления свободы женщинам. С тех пор как в 1956 году в Кодекс о статусе личности были включены положения, отменя</w:t>
      </w:r>
      <w:r>
        <w:t>ю</w:t>
      </w:r>
      <w:r>
        <w:t>щие многоженство, регулирующие развод и устанавливающие минимальный брачный возраст, и с тех пор как Конституция Туниса 1959 года закрепила принцип равноправия мужчин и женщин во всех сферах жизни, в стране был достигнут значительный прогресс, включая Реформу в ноябре 1987 года, кот</w:t>
      </w:r>
      <w:r>
        <w:t>о</w:t>
      </w:r>
      <w:r>
        <w:t>рая укрепила положение женщин в семье и обществе и повысила их роль в процессе развития. Эти достижения были в дальнейшем закреплены рядом важных решений, принятых 13 августа 1992 года в отношении таких новых концепций, как сотрудничество, взаимодополняемость, партнерские отношения и взаим</w:t>
      </w:r>
      <w:r>
        <w:t>о</w:t>
      </w:r>
      <w:r>
        <w:t xml:space="preserve">уважение. </w:t>
      </w:r>
    </w:p>
    <w:p w:rsidR="00000000" w:rsidRDefault="00000000">
      <w:pPr>
        <w:pStyle w:val="SingleTxt"/>
      </w:pPr>
      <w:r>
        <w:t>173.</w:t>
      </w:r>
      <w:r>
        <w:tab/>
        <w:t>Политика правительства основывается на принципе обеспечения реальн</w:t>
      </w:r>
      <w:r>
        <w:t>о</w:t>
      </w:r>
      <w:r>
        <w:t>го равенства между мужчинами и женщинами в семье и обществе, а права женщин являются неотъемлемой частью общей системы прав человека, которая представляет собой один из приоритетов политической деятельности в Тунисе со времени этой Реформы. Она также отметила, что в ответ на рекомендации Комитета, выработанные после обсуждения в 1995 году двух докладов Туниса, и в ответ на рекомендации, содержащиеся в Пекинской платформе действий 1995 года, Тунис принял ряд решений в отношении институциональных мех</w:t>
      </w:r>
      <w:r>
        <w:t>а</w:t>
      </w:r>
      <w:r>
        <w:t xml:space="preserve">низмов, а также подготовки и планирования последующих мер. Были созданы следующие институциональные механизмы: комитет по обеспечению равных возможностей и контролю за соблюдением законодательства; комитет в рамках Национального совета по делам женщин и семьи по созданию надлежащего образа женщин в средствах массовой информации и национальный комитет по улучшению положения сельских женщин. В период с 1995 года Тунис также модернизировал свою законодательную систему, в частности принял Кодекс о статусе личности, Кодекс о национальности, Избирательный кодекс и Трудовой кодекс, которые отвечали потребностям в сфере развития. </w:t>
      </w:r>
    </w:p>
    <w:p w:rsidR="00000000" w:rsidRDefault="00000000">
      <w:pPr>
        <w:pStyle w:val="SingleTxt"/>
      </w:pPr>
      <w:r>
        <w:t>174.</w:t>
      </w:r>
      <w:r>
        <w:tab/>
        <w:t>Представитель проанализировала ряд показателей, которые свидетельс</w:t>
      </w:r>
      <w:r>
        <w:t>т</w:t>
      </w:r>
      <w:r>
        <w:t>вуют о дальнейшем прогрессе в деле обеспечения в Тунисе равных возможн</w:t>
      </w:r>
      <w:r>
        <w:t>о</w:t>
      </w:r>
      <w:r>
        <w:t xml:space="preserve">стей для мужчин и женщин и о соблюдении принципа равных возможностей во всех сферах жизни: образовании, профессиональной подготовке, эффективном участии в деятельности в целях развития и доступе к должностям, связанным с принятием решений. </w:t>
      </w:r>
    </w:p>
    <w:p w:rsidR="00000000" w:rsidRDefault="00000000">
      <w:pPr>
        <w:pStyle w:val="SingleTxt"/>
      </w:pPr>
      <w:r>
        <w:t>175.</w:t>
      </w:r>
      <w:r>
        <w:tab/>
        <w:t>Проект комплексного развития Туниса охватывает все слои общества, причем надлежащее внимание уделяется интеграции сельских женщин в эк</w:t>
      </w:r>
      <w:r>
        <w:t>о</w:t>
      </w:r>
      <w:r>
        <w:t>номический и социальный цикл в рамках национальной стратегии улучшения положения сельских женщин, которая была сформулирована в полном сотру</w:t>
      </w:r>
      <w:r>
        <w:t>д</w:t>
      </w:r>
      <w:r>
        <w:t>ничестве с организациями гражданского общества, занимающимися проблем</w:t>
      </w:r>
      <w:r>
        <w:t>а</w:t>
      </w:r>
      <w:r>
        <w:t>ми развития. Представитель подчеркнула, что такие организации играют т</w:t>
      </w:r>
      <w:r>
        <w:t>е</w:t>
      </w:r>
      <w:r>
        <w:t>перь важную роль в разработке программ и стратегий и таким образом стан</w:t>
      </w:r>
      <w:r>
        <w:t>о</w:t>
      </w:r>
      <w:r>
        <w:t>вятся полн</w:t>
      </w:r>
      <w:r>
        <w:t>о</w:t>
      </w:r>
      <w:r>
        <w:t xml:space="preserve">правными партнерами в процессе развития. </w:t>
      </w:r>
    </w:p>
    <w:p w:rsidR="00000000" w:rsidRDefault="00000000">
      <w:pPr>
        <w:pStyle w:val="SingleTxt"/>
      </w:pPr>
      <w:r>
        <w:t>176.</w:t>
      </w:r>
      <w:r>
        <w:tab/>
        <w:t>Представитель заявила, что решимость Туниса реализовать в практич</w:t>
      </w:r>
      <w:r>
        <w:t>е</w:t>
      </w:r>
      <w:r>
        <w:t>ской жизни принципы равноправия между мужчинами и женщинами зависит от внедрения широкой концепции культуры, направленной на изменение мышл</w:t>
      </w:r>
      <w:r>
        <w:t>е</w:t>
      </w:r>
      <w:r>
        <w:t>ния и поведения людей путем пропаганды таких ценностей, как солидарность и терпимость, участие в жизни общества, уважение других людей и диалог в с</w:t>
      </w:r>
      <w:r>
        <w:t>е</w:t>
      </w:r>
      <w:r>
        <w:t>мье, что содействовало бы ликвидации устоявшихся стереотипов. Правител</w:t>
      </w:r>
      <w:r>
        <w:t>ь</w:t>
      </w:r>
      <w:r>
        <w:t>ство уделяет особое внимание всем факторам, способствующим закреплению подобных ценностей, причем приоритет отдается решению проблем словесн</w:t>
      </w:r>
      <w:r>
        <w:t>о</w:t>
      </w:r>
      <w:r>
        <w:t>го и физического насилия путем принятия соответствующих законодательных и инст</w:t>
      </w:r>
      <w:r>
        <w:t>и</w:t>
      </w:r>
      <w:r>
        <w:t xml:space="preserve">туциональных мер. </w:t>
      </w:r>
    </w:p>
    <w:p w:rsidR="00000000" w:rsidRDefault="00000000">
      <w:pPr>
        <w:pStyle w:val="SingleTxt"/>
      </w:pPr>
      <w:r>
        <w:t>177.</w:t>
      </w:r>
      <w:r>
        <w:tab/>
        <w:t>Для обеспечения дальнейшего прогресса в поощрении прав женщин в Т</w:t>
      </w:r>
      <w:r>
        <w:t>у</w:t>
      </w:r>
      <w:r>
        <w:t>нисе необходимо подготовить всеобъемлющую сеть механизмов контроля за развитием статуса женщин в стране. Такие механизмы должны включать н</w:t>
      </w:r>
      <w:r>
        <w:t>а</w:t>
      </w:r>
      <w:r>
        <w:t>циональную программу укрепления национальной статистической системы, внедрение гендерной классификации во всех отраслях и создание координац</w:t>
      </w:r>
      <w:r>
        <w:t>и</w:t>
      </w:r>
      <w:r>
        <w:t>онного органа в рамках Центра научных исследований, обзоров, документации и информации по проблемам женщин для сбора сравнительных данных о п</w:t>
      </w:r>
      <w:r>
        <w:t>о</w:t>
      </w:r>
      <w:r>
        <w:t>ложении мужчин и женщин во всех сферах жизни.</w:t>
      </w:r>
    </w:p>
    <w:p w:rsidR="00000000" w:rsidRDefault="00000000">
      <w:pPr>
        <w:pStyle w:val="SingleTxt"/>
      </w:pPr>
      <w:r>
        <w:t>178.</w:t>
      </w:r>
      <w:r>
        <w:tab/>
        <w:t>В заключение представитель подтвердила, что вопрос о поощрении прав женщин в стране был включен в программу президента Туниса на будущее. Она заявила, что, опираясь на политическую волю и современные технологии, Тунис принял твердое решение добиться значительного прогресса в обеспеч</w:t>
      </w:r>
      <w:r>
        <w:t>е</w:t>
      </w:r>
      <w:r>
        <w:t>нии равноправного и всестороннего баланса между различными элементами общества: женщинами и мужчинами.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179.</w:t>
      </w:r>
      <w:r>
        <w:tab/>
        <w:t>Комитет выражает признательность государству-участнику за представл</w:t>
      </w:r>
      <w:r>
        <w:t>е</w:t>
      </w:r>
      <w:r>
        <w:t>ние объединенных третьего и четвертого периодических докладов в соответс</w:t>
      </w:r>
      <w:r>
        <w:t>т</w:t>
      </w:r>
      <w:r>
        <w:t>вии с руководящими принципами Комитета по подготовке периодических до</w:t>
      </w:r>
      <w:r>
        <w:t>к</w:t>
      </w:r>
      <w:r>
        <w:t>ладов. Он благодарит государство-участник за подробные письменные ответы на вопросы, поднятые предсессионной рабочей группой, и устное представл</w:t>
      </w:r>
      <w:r>
        <w:t>е</w:t>
      </w:r>
      <w:r>
        <w:t>ние доклада, в котором содержалась дополнительная информация о ходе в</w:t>
      </w:r>
      <w:r>
        <w:t>ы</w:t>
      </w:r>
      <w:r>
        <w:t>полнения Конве</w:t>
      </w:r>
      <w:r>
        <w:t>н</w:t>
      </w:r>
      <w:r>
        <w:t>ции в Тунисе.</w:t>
      </w:r>
    </w:p>
    <w:p w:rsidR="00000000" w:rsidRDefault="00000000">
      <w:pPr>
        <w:pStyle w:val="SingleTxt"/>
      </w:pPr>
      <w:r>
        <w:t>180.</w:t>
      </w:r>
      <w:r>
        <w:tab/>
        <w:t>Комитет выражает государству-участнику свое удовлетворение по поводу высокого уровня состава делегации, возглавляемой министром по делам же</w:t>
      </w:r>
      <w:r>
        <w:t>н</w:t>
      </w:r>
      <w:r>
        <w:t>щин и семьи. Комитет отмечает откровенный и конструктивный диалог, сост</w:t>
      </w:r>
      <w:r>
        <w:t>о</w:t>
      </w:r>
      <w:r>
        <w:t>явшийся между делегацией и членами Комитета.</w:t>
      </w:r>
    </w:p>
    <w:p w:rsidR="00000000" w:rsidRDefault="00000000">
      <w:pPr>
        <w:pStyle w:val="SingleTxt"/>
      </w:pPr>
      <w:r>
        <w:t>181.</w:t>
      </w:r>
      <w:r>
        <w:tab/>
        <w:t>Комитет отмечает, что принимаемые правительством меры, в частности девятый национальный план развития, направлены на выполнение положений П</w:t>
      </w:r>
      <w:r>
        <w:t>е</w:t>
      </w:r>
      <w:r>
        <w:t>кинской платформы действий.</w:t>
      </w:r>
    </w:p>
    <w:p w:rsidR="00000000" w:rsidRDefault="00000000">
      <w:pPr>
        <w:pStyle w:val="SingleTxt"/>
      </w:pPr>
      <w:r>
        <w:t>182.</w:t>
      </w:r>
      <w:r>
        <w:tab/>
        <w:t>Комитет отмечает, что государство-участник сделало оговорки в отнош</w:t>
      </w:r>
      <w:r>
        <w:t>е</w:t>
      </w:r>
      <w:r>
        <w:t>нии пункта 2 статьи 9, пункта 4 статьи 15 и пункта 1(c), (d), (f), (g) и (h) ст</w:t>
      </w:r>
      <w:r>
        <w:t>а</w:t>
      </w:r>
      <w:r>
        <w:t>тьи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183.</w:t>
      </w:r>
      <w:r>
        <w:tab/>
        <w:t>Комитет высоко оценивает политическую волю и приверженность гос</w:t>
      </w:r>
      <w:r>
        <w:t>у</w:t>
      </w:r>
      <w:r>
        <w:t>дарства-участника соблюдению положений Конвенции и достижению равн</w:t>
      </w:r>
      <w:r>
        <w:t>о</w:t>
      </w:r>
      <w:r>
        <w:t>правия между женщинами и мужчинами, о чем свидетельствует целый ряд з</w:t>
      </w:r>
      <w:r>
        <w:t>а</w:t>
      </w:r>
      <w:r>
        <w:t>конов, ведомств, политики, планов и программ, посвященных ликвидации ди</w:t>
      </w:r>
      <w:r>
        <w:t>с</w:t>
      </w:r>
      <w:r>
        <w:t>криминации в отношении женщин в Тунисе.</w:t>
      </w:r>
    </w:p>
    <w:p w:rsidR="00000000" w:rsidRDefault="00000000">
      <w:pPr>
        <w:pStyle w:val="SingleTxt"/>
      </w:pPr>
      <w:r>
        <w:t>184.</w:t>
      </w:r>
      <w:r>
        <w:tab/>
        <w:t>Комитет приветствует скорое осуществление государством-участником реформ его Кодекса о статусе личности, которые позволили ликвидировать многоженство и предоставили право на развод обоим супругам, а также р</w:t>
      </w:r>
      <w:r>
        <w:t>е</w:t>
      </w:r>
      <w:r>
        <w:t>формы закона о наследовании. Комитет приветствует продолжающиеся закон</w:t>
      </w:r>
      <w:r>
        <w:t>о</w:t>
      </w:r>
      <w:r>
        <w:t>дательные реформы, проводимые государством-участником. Он приветствует принятие поправок к Кодексу о статусе личности, которые предоставляют женщинам возможность обращаться в суд от своего имени, закрепляют при</w:t>
      </w:r>
      <w:r>
        <w:t>н</w:t>
      </w:r>
      <w:r>
        <w:t>цип равноправия и партнерства между супругами и предусматривают, что обе стороны должны совместно вести семейные дела, препятствуют тому, чтобы муж использовал бракоразводный процесс в своих целях, предусматривают возможность согласия супругов на совместное владение имуществом и дают женщинам право передавать свою фамилию ребенку, рожденному от неизвес</w:t>
      </w:r>
      <w:r>
        <w:t>т</w:t>
      </w:r>
      <w:r>
        <w:t>ного отца, и возможность потребовать проведения генного анализа на предмет установления отцовства. Комитет приветствует также реформу Уголовного к</w:t>
      </w:r>
      <w:r>
        <w:t>о</w:t>
      </w:r>
      <w:r>
        <w:t>декса, в соответствии с которой вводится суровое наказание за убийство же</w:t>
      </w:r>
      <w:r>
        <w:t>н</w:t>
      </w:r>
      <w:r>
        <w:t>щины по мот</w:t>
      </w:r>
      <w:r>
        <w:t>и</w:t>
      </w:r>
      <w:r>
        <w:t>вам супружеской измены.</w:t>
      </w:r>
    </w:p>
    <w:p w:rsidR="00000000" w:rsidRDefault="00000000">
      <w:pPr>
        <w:pStyle w:val="SingleTxt"/>
      </w:pPr>
      <w:r>
        <w:t>185.</w:t>
      </w:r>
      <w:r>
        <w:tab/>
        <w:t>Комитет положительно оценивает изменение закона о гражданстве, пр</w:t>
      </w:r>
      <w:r>
        <w:t>о</w:t>
      </w:r>
      <w:r>
        <w:t>веденное государством-участником в стремлении привести этот закон в соо</w:t>
      </w:r>
      <w:r>
        <w:t>т</w:t>
      </w:r>
      <w:r>
        <w:t>ветствие со статьей 9 Конвенции.</w:t>
      </w:r>
    </w:p>
    <w:p w:rsidR="00000000" w:rsidRDefault="00000000">
      <w:pPr>
        <w:pStyle w:val="SingleTxt"/>
      </w:pPr>
      <w:r>
        <w:t>186.</w:t>
      </w:r>
      <w:r>
        <w:tab/>
        <w:t>Комитет отдает должное государству-участнику за последовательное ра</w:t>
      </w:r>
      <w:r>
        <w:t>з</w:t>
      </w:r>
      <w:r>
        <w:t>витие им национальных институтов и восстановление в 1999 году министерс</w:t>
      </w:r>
      <w:r>
        <w:t>т</w:t>
      </w:r>
      <w:r>
        <w:t>ва по делам женщин и семьи в статусе полноправного министерства. Комитет с удовлетворением отмечает, что с 1994 года бюджет министерства был удвоен. Комитет далее положительно оценивает усилия государства-участника по у</w:t>
      </w:r>
      <w:r>
        <w:t>к</w:t>
      </w:r>
      <w:r>
        <w:t>реплению положения тунисских женщин путем создания комиссии для отсл</w:t>
      </w:r>
      <w:r>
        <w:t>е</w:t>
      </w:r>
      <w:r>
        <w:t>живания изображения образа женщины в средствах массовой информации и национальной комиссии по вопросам улучшения положения сельских женщин.</w:t>
      </w:r>
    </w:p>
    <w:p w:rsidR="00000000" w:rsidRDefault="00000000">
      <w:pPr>
        <w:pStyle w:val="SingleTxt"/>
      </w:pPr>
      <w:r>
        <w:t>187.</w:t>
      </w:r>
      <w:r>
        <w:tab/>
        <w:t>Комитет с удовлетворением отмечает прогресс, достигнутый в увелич</w:t>
      </w:r>
      <w:r>
        <w:t>е</w:t>
      </w:r>
      <w:r>
        <w:t>нии показателя зачисления и посещения девочками школ на всех уровнях, включая высшую школу, диверсификации областей образования и сокращении женской неграмотности. Комитет также положительно оценивает меры, прин</w:t>
      </w:r>
      <w:r>
        <w:t>я</w:t>
      </w:r>
      <w:r>
        <w:t>тые в целях укрепления здоровья женщин, в том числе путем предоставления услуг в области репродуктивного здоровья и сокращения показателей матери</w:t>
      </w:r>
      <w:r>
        <w:t>н</w:t>
      </w:r>
      <w:r>
        <w:t>ской и детской смертности. Комитет также отмечает, что сельские женщины пользуются благами общего улучшения качества жизни в сельских районах в результате регионального развития и проведения общесекторальной политики и что эти женщины пользуются технической и финансовой поддержкой благ</w:t>
      </w:r>
      <w:r>
        <w:t>о</w:t>
      </w:r>
      <w:r>
        <w:t>даря усилиям экономических и финансовых властей в Тун</w:t>
      </w:r>
      <w:r>
        <w:t>и</w:t>
      </w:r>
      <w:r>
        <w:t>се.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188.</w:t>
      </w:r>
      <w:r>
        <w:tab/>
        <w:t>Отмечая прогресс в деле создания условий для снятия оговорок к пун</w:t>
      </w:r>
      <w:r>
        <w:t>к</w:t>
      </w:r>
      <w:r>
        <w:t>ту 2 статьи 9; пункту 4 статьи 15; и пункту 1(c), (d), (f), (g) и (h) статьи 16 п</w:t>
      </w:r>
      <w:r>
        <w:t>у</w:t>
      </w:r>
      <w:r>
        <w:t>тем правовой реформы, Комитет выражает беспокойство в связи с тем, что эти ог</w:t>
      </w:r>
      <w:r>
        <w:t>о</w:t>
      </w:r>
      <w:r>
        <w:t>ворки остаются.</w:t>
      </w:r>
    </w:p>
    <w:p w:rsidR="00000000" w:rsidRDefault="00000000">
      <w:pPr>
        <w:pStyle w:val="SingleTxt"/>
        <w:rPr>
          <w:b/>
        </w:rPr>
      </w:pPr>
      <w:r>
        <w:t>189.</w:t>
      </w:r>
      <w:r>
        <w:rPr>
          <w:b/>
        </w:rPr>
        <w:tab/>
        <w:t>Комитет настоятельно призывает государство-участник ускорить прин</w:t>
      </w:r>
      <w:r>
        <w:rPr>
          <w:b/>
        </w:rPr>
        <w:t>я</w:t>
      </w:r>
      <w:r>
        <w:rPr>
          <w:b/>
        </w:rPr>
        <w:t>тие мер, необходимых для снятия его оговорок.</w:t>
      </w:r>
    </w:p>
    <w:p w:rsidR="00000000" w:rsidRDefault="00000000">
      <w:pPr>
        <w:pStyle w:val="SingleTxt"/>
      </w:pPr>
      <w:r>
        <w:t>190.</w:t>
      </w:r>
      <w:r>
        <w:tab/>
        <w:t>Приветствуя осуществленные государством-участником законодательные реформы, направленные на ликвидацию дискриминации в отношении женщин, Комитет выражает озабоченность по поводу сохраняющихся дискриминацио</w:t>
      </w:r>
      <w:r>
        <w:t>н</w:t>
      </w:r>
      <w:r>
        <w:t>ных положений, особенно в законе о национальности и Кодексе о статусе ли</w:t>
      </w:r>
      <w:r>
        <w:t>ч</w:t>
      </w:r>
      <w:r>
        <w:t>ности.</w:t>
      </w:r>
    </w:p>
    <w:p w:rsidR="00000000" w:rsidRDefault="00000000">
      <w:pPr>
        <w:pStyle w:val="SingleTxt"/>
      </w:pPr>
      <w:r>
        <w:t>191.</w:t>
      </w:r>
      <w:r>
        <w:tab/>
      </w:r>
      <w:r>
        <w:rPr>
          <w:b/>
        </w:rPr>
        <w:t>Комитет настоятельно призывает государство-участник продолжать процесс законодательных реформ и пересмотр соответствующих сущес</w:t>
      </w:r>
      <w:r>
        <w:rPr>
          <w:b/>
        </w:rPr>
        <w:t>т</w:t>
      </w:r>
      <w:r>
        <w:rPr>
          <w:b/>
        </w:rPr>
        <w:t>вующих законов в консультации с женскими объединениями.</w:t>
      </w:r>
    </w:p>
    <w:p w:rsidR="00000000" w:rsidRDefault="00000000">
      <w:pPr>
        <w:pStyle w:val="SingleTxt"/>
      </w:pPr>
      <w:r>
        <w:t>192.</w:t>
      </w:r>
      <w:r>
        <w:tab/>
        <w:t>Комитет выражает озабоченность тем, что, несмотря на то, что Констит</w:t>
      </w:r>
      <w:r>
        <w:t>у</w:t>
      </w:r>
      <w:r>
        <w:t>ция предусматривает равноправие всех граждан и что в соответствии с прин</w:t>
      </w:r>
      <w:r>
        <w:t>я</w:t>
      </w:r>
      <w:r>
        <w:t>той в 1997 году поправкой к Конституции в нее включен принцип недискрим</w:t>
      </w:r>
      <w:r>
        <w:t>и</w:t>
      </w:r>
      <w:r>
        <w:t>нации в отношении политических партий, Конституция не содержит конкре</w:t>
      </w:r>
      <w:r>
        <w:t>т</w:t>
      </w:r>
      <w:r>
        <w:t>ного определения, запрещающего дискриминацию в отношении женщин, как нет определения такой дискриминации и согласно статье 1 Конвенции, которая запрещает как прямую, так и косвенную дискриминацию. Комитет озабочен отсутствием правовых средств защиты, обеспечивающих соблюдение полож</w:t>
      </w:r>
      <w:r>
        <w:t>е</w:t>
      </w:r>
      <w:r>
        <w:t>ния Конституции о равенстве, и судебных решений по предоставлению же</w:t>
      </w:r>
      <w:r>
        <w:t>н</w:t>
      </w:r>
      <w:r>
        <w:t>щинам компенсации за акты дискрим</w:t>
      </w:r>
      <w:r>
        <w:t>и</w:t>
      </w:r>
      <w:r>
        <w:t>нации.</w:t>
      </w:r>
    </w:p>
    <w:p w:rsidR="00000000" w:rsidRDefault="00000000">
      <w:pPr>
        <w:pStyle w:val="SingleTxt"/>
      </w:pPr>
      <w:r>
        <w:t>193.</w:t>
      </w:r>
      <w:r>
        <w:rPr>
          <w:b/>
        </w:rPr>
        <w:tab/>
        <w:t>Комитет настоятельно призывает государство-участник включить в свое национальное законодательство определение дискриминации в о</w:t>
      </w:r>
      <w:r>
        <w:rPr>
          <w:b/>
        </w:rPr>
        <w:t>т</w:t>
      </w:r>
      <w:r>
        <w:rPr>
          <w:b/>
        </w:rPr>
        <w:t>ношении женщин в соответствии со статьей 1 Конвенции и разработать надлежащие механизмы для обеспечения женщинам возможности обр</w:t>
      </w:r>
      <w:r>
        <w:rPr>
          <w:b/>
        </w:rPr>
        <w:t>а</w:t>
      </w:r>
      <w:r>
        <w:rPr>
          <w:b/>
        </w:rPr>
        <w:t>щаться к судам за компенсацией и получать ее в связи с нарушением их прав, защищаемых Конвенцией и Конституцией, используя соответс</w:t>
      </w:r>
      <w:r>
        <w:rPr>
          <w:b/>
        </w:rPr>
        <w:t>т</w:t>
      </w:r>
      <w:r>
        <w:rPr>
          <w:b/>
        </w:rPr>
        <w:t>вующие средства правовой защиты. Комитет рекомендует активизировать осуществление просветительских программ по положениям Конвенции для повышения уровня знаний судей, адвокатов и сотрудников правоохр</w:t>
      </w:r>
      <w:r>
        <w:rPr>
          <w:b/>
        </w:rPr>
        <w:t>а</w:t>
      </w:r>
      <w:r>
        <w:rPr>
          <w:b/>
        </w:rPr>
        <w:t>нительных органов. Комитет предлагает государству-участнику предст</w:t>
      </w:r>
      <w:r>
        <w:rPr>
          <w:b/>
        </w:rPr>
        <w:t>а</w:t>
      </w:r>
      <w:r>
        <w:rPr>
          <w:b/>
        </w:rPr>
        <w:t>вить в следующем докладе информацию о жалобах, поданных в суды на основе Конвенции, а также любые решения судов, в которых содержится ссылка на Конве</w:t>
      </w:r>
      <w:r>
        <w:rPr>
          <w:b/>
        </w:rPr>
        <w:t>н</w:t>
      </w:r>
      <w:r>
        <w:rPr>
          <w:b/>
        </w:rPr>
        <w:t>цию.</w:t>
      </w:r>
    </w:p>
    <w:p w:rsidR="00000000" w:rsidRDefault="00000000">
      <w:pPr>
        <w:pStyle w:val="SingleTxt"/>
      </w:pPr>
      <w:r>
        <w:t>194.</w:t>
      </w:r>
      <w:r>
        <w:tab/>
        <w:t xml:space="preserve"> Комитет обеспокоен отсутствием практики систематического сбора да</w:t>
      </w:r>
      <w:r>
        <w:t>н</w:t>
      </w:r>
      <w:r>
        <w:t>ных о случаях насилия в отношении женщин, включая бытовое насилие, нас</w:t>
      </w:r>
      <w:r>
        <w:t>и</w:t>
      </w:r>
      <w:r>
        <w:t>лие в отношении женщин в центрах содержания под стражей и тюрьмах и о случаях сексуального домогательства на работе и в других учреждениях. Ком</w:t>
      </w:r>
      <w:r>
        <w:t>и</w:t>
      </w:r>
      <w:r>
        <w:t>тет обеспокоен отсутствием конкретного законодательства о борьбе с бытовым насилием и сексуальными домогательствами. Комитет обеспокоен тем, что в статье 218 Уголовного кодекса содержится положение о том, что с отзывом жертвой заявления прекращаются любые судебные разбирательства.</w:t>
      </w:r>
    </w:p>
    <w:p w:rsidR="00000000" w:rsidRDefault="00000000">
      <w:pPr>
        <w:pStyle w:val="SingleTxt"/>
        <w:rPr>
          <w:b/>
        </w:rPr>
      </w:pPr>
      <w:r>
        <w:t>195</w:t>
      </w:r>
      <w:r>
        <w:rPr>
          <w:b/>
        </w:rPr>
        <w:t>.</w:t>
      </w:r>
      <w:r>
        <w:rPr>
          <w:b/>
        </w:rPr>
        <w:tab/>
        <w:t>Комитет рекомендует государству-участнику разработать структуру систематического сбора данных о всех формах насилия в отношении же</w:t>
      </w:r>
      <w:r>
        <w:rPr>
          <w:b/>
        </w:rPr>
        <w:t>н</w:t>
      </w:r>
      <w:r>
        <w:rPr>
          <w:b/>
        </w:rPr>
        <w:t>щин. Комитет призывает государство-участник принять меры для возб</w:t>
      </w:r>
      <w:r>
        <w:rPr>
          <w:b/>
        </w:rPr>
        <w:t>у</w:t>
      </w:r>
      <w:r>
        <w:rPr>
          <w:b/>
        </w:rPr>
        <w:t>ждения уголовного преследования и наказания в любых случаях проявл</w:t>
      </w:r>
      <w:r>
        <w:rPr>
          <w:b/>
        </w:rPr>
        <w:t>е</w:t>
      </w:r>
      <w:r>
        <w:rPr>
          <w:b/>
        </w:rPr>
        <w:t>ния насилия в отношении женщин и для обеспечения женщин, ставших жертвами насилия, оперативными средствами защиты и компенсации. В свете его рекомендации общего характера 19 Комитет предлагает госуда</w:t>
      </w:r>
      <w:r>
        <w:rPr>
          <w:b/>
        </w:rPr>
        <w:t>р</w:t>
      </w:r>
      <w:r>
        <w:rPr>
          <w:b/>
        </w:rPr>
        <w:t>ству-участнику принять конкретное законодательство о бытовом насилии, включая изнасилование в браке. Он рекомендует увеличить число пр</w:t>
      </w:r>
      <w:r>
        <w:rPr>
          <w:b/>
        </w:rPr>
        <w:t>и</w:t>
      </w:r>
      <w:r>
        <w:rPr>
          <w:b/>
        </w:rPr>
        <w:t>ютов для пострадавших от насилия женщин и подробно знакомить гос</w:t>
      </w:r>
      <w:r>
        <w:rPr>
          <w:b/>
        </w:rPr>
        <w:t>у</w:t>
      </w:r>
      <w:r>
        <w:rPr>
          <w:b/>
        </w:rPr>
        <w:t>дарственных служащих, особенно сотрудников правоохранительных и с</w:t>
      </w:r>
      <w:r>
        <w:rPr>
          <w:b/>
        </w:rPr>
        <w:t>у</w:t>
      </w:r>
      <w:r>
        <w:rPr>
          <w:b/>
        </w:rPr>
        <w:t>дебных органов, органов здравоохранения и социальных работников, о всех формах насилия в отношении женщин. Комитет призывает прав</w:t>
      </w:r>
      <w:r>
        <w:rPr>
          <w:b/>
        </w:rPr>
        <w:t>и</w:t>
      </w:r>
      <w:r>
        <w:rPr>
          <w:b/>
        </w:rPr>
        <w:t>тельство информировать общественность о том, что насилие в отношении женщин является нарушением прав человека, которое влечет за собой т</w:t>
      </w:r>
      <w:r>
        <w:rPr>
          <w:b/>
        </w:rPr>
        <w:t>я</w:t>
      </w:r>
      <w:r>
        <w:rPr>
          <w:b/>
        </w:rPr>
        <w:t>желые последствия для всего общес</w:t>
      </w:r>
      <w:r>
        <w:rPr>
          <w:b/>
        </w:rPr>
        <w:t>т</w:t>
      </w:r>
      <w:r>
        <w:rPr>
          <w:b/>
        </w:rPr>
        <w:t>ва.</w:t>
      </w:r>
    </w:p>
    <w:p w:rsidR="00000000" w:rsidRDefault="00000000">
      <w:pPr>
        <w:pStyle w:val="SingleTxt"/>
      </w:pPr>
      <w:r>
        <w:t>196.</w:t>
      </w:r>
      <w:r>
        <w:tab/>
        <w:t>Комитет озабочен тем, что представлена ограниченная информация о то</w:t>
      </w:r>
      <w:r>
        <w:t>р</w:t>
      </w:r>
      <w:r>
        <w:t>говле женщинами и девочками и об эксплуатации проституции. Комитет с оз</w:t>
      </w:r>
      <w:r>
        <w:t>а</w:t>
      </w:r>
      <w:r>
        <w:t>боченностью отмечает, что, хотя законодательно проституция запрещена, с</w:t>
      </w:r>
      <w:r>
        <w:t>у</w:t>
      </w:r>
      <w:r>
        <w:t>ществуют разрешенные места для занятия ею.</w:t>
      </w:r>
    </w:p>
    <w:p w:rsidR="00000000" w:rsidRDefault="00000000">
      <w:pPr>
        <w:pStyle w:val="SingleTxt"/>
        <w:rPr>
          <w:b/>
        </w:rPr>
      </w:pPr>
      <w:r>
        <w:t>197.</w:t>
      </w:r>
      <w:r>
        <w:tab/>
      </w:r>
      <w:r>
        <w:rPr>
          <w:b/>
        </w:rPr>
        <w:t>Комитет просит государство-участник включить в его следующий доклад информацию и данные о торговле женщинами и девочками и эк</w:t>
      </w:r>
      <w:r>
        <w:rPr>
          <w:b/>
        </w:rPr>
        <w:t>с</w:t>
      </w:r>
      <w:r>
        <w:rPr>
          <w:b/>
        </w:rPr>
        <w:t>плуатации проституции, а также сообщить о мерах, принятых в целях предотвращения и пресечения этих явлений, и о мерах, принимаемых в целях обеспечения защиты, социальной реабилитации и реинтеграции женщин и девочек, ставших жертвами этих явлений.</w:t>
      </w:r>
    </w:p>
    <w:p w:rsidR="00000000" w:rsidRDefault="00000000">
      <w:pPr>
        <w:pStyle w:val="SingleTxt"/>
      </w:pPr>
      <w:r>
        <w:t>198.</w:t>
      </w:r>
      <w:r>
        <w:tab/>
        <w:t>Отмечая меры, принятые для увеличения участия женщин в политической жизни, Комитет выражает озабоченность по поводу слабой представленности женщин на руководящих должностях высокого уровня, в том числе среди чл</w:t>
      </w:r>
      <w:r>
        <w:t>е</w:t>
      </w:r>
      <w:r>
        <w:t>нов Палаты депутатов, в правительстве, в центральном совете и исполнител</w:t>
      </w:r>
      <w:r>
        <w:t>ь</w:t>
      </w:r>
      <w:r>
        <w:t>ном комитете Тунисского союза сельского хозяйства и рыболовства, среди д</w:t>
      </w:r>
      <w:r>
        <w:t>и</w:t>
      </w:r>
      <w:r>
        <w:t>пломатов высокого уровня и университетских преподавателей.</w:t>
      </w:r>
    </w:p>
    <w:p w:rsidR="00000000" w:rsidRDefault="00000000">
      <w:pPr>
        <w:pStyle w:val="SingleTxt"/>
        <w:rPr>
          <w:b/>
        </w:rPr>
      </w:pPr>
      <w:r>
        <w:t>199.</w:t>
      </w:r>
      <w:r>
        <w:tab/>
      </w:r>
      <w:r>
        <w:rPr>
          <w:b/>
        </w:rPr>
        <w:t>Комитет настоятельно призывает государство-участник принять м</w:t>
      </w:r>
      <w:r>
        <w:rPr>
          <w:b/>
        </w:rPr>
        <w:t>е</w:t>
      </w:r>
      <w:r>
        <w:rPr>
          <w:b/>
        </w:rPr>
        <w:t>ры к увеличению числа женщин на руководящих должностях высокого уровня путем, в частности, осуществления временных специальных мер в соответствии с пунктом 1 статьи 4 Конвенции для обеспечения реализ</w:t>
      </w:r>
      <w:r>
        <w:rPr>
          <w:b/>
        </w:rPr>
        <w:t>а</w:t>
      </w:r>
      <w:r>
        <w:rPr>
          <w:b/>
        </w:rPr>
        <w:t>ции права женщин на участие женщин во всех сферах общественной жи</w:t>
      </w:r>
      <w:r>
        <w:rPr>
          <w:b/>
        </w:rPr>
        <w:t>з</w:t>
      </w:r>
      <w:r>
        <w:rPr>
          <w:b/>
        </w:rPr>
        <w:t>ни и, в частности, в принятии решений на высоком уровне.</w:t>
      </w:r>
    </w:p>
    <w:p w:rsidR="00000000" w:rsidRDefault="00000000">
      <w:pPr>
        <w:pStyle w:val="SingleTxt"/>
      </w:pPr>
      <w:r>
        <w:t>200.</w:t>
      </w:r>
      <w:r>
        <w:tab/>
        <w:t>Комитет обеспокоен низкой долей женщин в рядах рабочей силы и отсу</w:t>
      </w:r>
      <w:r>
        <w:t>т</w:t>
      </w:r>
      <w:r>
        <w:t>ствием информации о причинах этого. Комитет приветствует Закон № 83-112, который запрещает дискриминацию по признаку пола в государственных структурах, однако выражает озабоченность в связи с тем, что действие этого закона не распространяется на частный сектор. Комитет отмечает отсутствие статистических данных о заработной плате с разбивкой по признаку пола, о пенсиях и социальных правах.</w:t>
      </w:r>
    </w:p>
    <w:p w:rsidR="00000000" w:rsidRDefault="00000000">
      <w:pPr>
        <w:pStyle w:val="SingleTxt"/>
        <w:rPr>
          <w:b/>
        </w:rPr>
      </w:pPr>
      <w:r>
        <w:t>201.</w:t>
      </w:r>
      <w:r>
        <w:tab/>
      </w:r>
      <w:r>
        <w:rPr>
          <w:b/>
        </w:rPr>
        <w:t>Комитет настоятельно призывает государство-участник принять надлежащие меры для обеспечения равного доступа женщин к оплачива</w:t>
      </w:r>
      <w:r>
        <w:rPr>
          <w:b/>
        </w:rPr>
        <w:t>е</w:t>
      </w:r>
      <w:r>
        <w:rPr>
          <w:b/>
        </w:rPr>
        <w:t>мой занятости. Комитет также настоятельно призывает государство-участник принять и ввести в действие соответствующие законы в целях обеспечения женщинам и мужчинам равных возможностей на рынке труда в государственном и частном секторах и в целях предотвращения прямой и косвенной дискриминации в области занятости. Комитет просит гос</w:t>
      </w:r>
      <w:r>
        <w:rPr>
          <w:b/>
        </w:rPr>
        <w:t>у</w:t>
      </w:r>
      <w:r>
        <w:rPr>
          <w:b/>
        </w:rPr>
        <w:t>дарство-участник включить в его следующий доклад данные о заработной плате, пенсиях и социальных правах с разбивкой по полу.</w:t>
      </w:r>
    </w:p>
    <w:p w:rsidR="00000000" w:rsidRDefault="00000000">
      <w:pPr>
        <w:pStyle w:val="SingleTxt"/>
      </w:pPr>
      <w:r>
        <w:t>202.</w:t>
      </w:r>
      <w:r>
        <w:tab/>
        <w:t>Отмечая снижение общего уровня неграмотности среди женщин, Комитет выражает озабоченность в связи с тем, что уровень неграмотности по</w:t>
      </w:r>
      <w:r>
        <w:noBreakHyphen/>
        <w:t>прежнему высок в некоторых группах женского населения, в частности ср</w:t>
      </w:r>
      <w:r>
        <w:t>е</w:t>
      </w:r>
      <w:r>
        <w:t>ди сельских и пожилых женщин.</w:t>
      </w:r>
    </w:p>
    <w:p w:rsidR="00000000" w:rsidRDefault="00000000">
      <w:pPr>
        <w:pStyle w:val="SingleTxt"/>
        <w:rPr>
          <w:b/>
        </w:rPr>
      </w:pPr>
      <w:r>
        <w:t>203.</w:t>
      </w:r>
      <w:r>
        <w:tab/>
      </w:r>
      <w:r>
        <w:rPr>
          <w:b/>
        </w:rPr>
        <w:t>Комитет рекомендует государству-участнику продолжать осущест</w:t>
      </w:r>
      <w:r>
        <w:rPr>
          <w:b/>
        </w:rPr>
        <w:t>в</w:t>
      </w:r>
      <w:r>
        <w:rPr>
          <w:b/>
        </w:rPr>
        <w:t>лять программы, специально направленные на снижение уровня негр</w:t>
      </w:r>
      <w:r>
        <w:rPr>
          <w:b/>
        </w:rPr>
        <w:t>а</w:t>
      </w:r>
      <w:r>
        <w:rPr>
          <w:b/>
        </w:rPr>
        <w:t>мотности среди женщин, особенно среди сельских женщин и пожилых женщин.</w:t>
      </w:r>
    </w:p>
    <w:p w:rsidR="00000000" w:rsidRDefault="00000000">
      <w:pPr>
        <w:pStyle w:val="SingleTxt"/>
      </w:pPr>
      <w:r>
        <w:t>204.</w:t>
      </w:r>
      <w:r>
        <w:tab/>
        <w:t>Комитет выражает озабоченность по поводу положения женщин-одиночек, воспитывающих детей, родившихся вне брака, и по поводу огран</w:t>
      </w:r>
      <w:r>
        <w:t>и</w:t>
      </w:r>
      <w:r>
        <w:t>ченности информации по этому вопросу.</w:t>
      </w:r>
    </w:p>
    <w:p w:rsidR="00000000" w:rsidRDefault="00000000">
      <w:pPr>
        <w:pStyle w:val="SingleTxt"/>
      </w:pPr>
      <w:r>
        <w:t>205.</w:t>
      </w:r>
      <w:r>
        <w:tab/>
      </w:r>
      <w:r>
        <w:rPr>
          <w:b/>
        </w:rPr>
        <w:t>Комитет просит государство-участник включить в его следующий доклад информацию о положении женщин-одиночек, воспитывающих д</w:t>
      </w:r>
      <w:r>
        <w:rPr>
          <w:b/>
        </w:rPr>
        <w:t>е</w:t>
      </w:r>
      <w:r>
        <w:rPr>
          <w:b/>
        </w:rPr>
        <w:t>тей, родившихся вне брака, включая информацию о мерах, принимаемых в целях защиты их прав.</w:t>
      </w:r>
    </w:p>
    <w:p w:rsidR="00000000" w:rsidRDefault="00000000">
      <w:pPr>
        <w:pStyle w:val="SingleTxt"/>
        <w:rPr>
          <w:b/>
        </w:rPr>
      </w:pPr>
      <w:r>
        <w:t>206.</w:t>
      </w:r>
      <w:r>
        <w:tab/>
      </w:r>
      <w:r>
        <w:rPr>
          <w:b/>
        </w:rPr>
        <w:t>Комитет настоятельно призывает государство-участник согласиться с поправкой к пункту 1 статьи 20 Конвенции в отношении сроков провед</w:t>
      </w:r>
      <w:r>
        <w:rPr>
          <w:b/>
        </w:rPr>
        <w:t>е</w:t>
      </w:r>
      <w:r>
        <w:rPr>
          <w:b/>
        </w:rPr>
        <w:t>ния заседаний Комитета.</w:t>
      </w:r>
    </w:p>
    <w:p w:rsidR="00000000" w:rsidRDefault="00000000">
      <w:pPr>
        <w:pStyle w:val="SingleTxt"/>
        <w:rPr>
          <w:b/>
        </w:rPr>
      </w:pPr>
      <w:r>
        <w:t>207.</w:t>
      </w:r>
      <w:r>
        <w:tab/>
      </w:r>
      <w:r>
        <w:rPr>
          <w:b/>
        </w:rPr>
        <w:t>Комитет настоятельно призывает также государство-участник подп</w:t>
      </w:r>
      <w:r>
        <w:rPr>
          <w:b/>
        </w:rPr>
        <w:t>и</w:t>
      </w:r>
      <w:r>
        <w:rPr>
          <w:b/>
        </w:rPr>
        <w:t>сать и ратифицировать Факультативный протокол к Конвенции.</w:t>
      </w:r>
    </w:p>
    <w:p w:rsidR="00000000" w:rsidRDefault="00000000">
      <w:pPr>
        <w:pStyle w:val="SingleTxt"/>
        <w:rPr>
          <w:b/>
        </w:rPr>
      </w:pPr>
      <w:r>
        <w:t>208.</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и спец</w:t>
      </w:r>
      <w:r>
        <w:rPr>
          <w:b/>
        </w:rPr>
        <w:t>и</w:t>
      </w:r>
      <w:r>
        <w:rPr>
          <w:b/>
        </w:rPr>
        <w:t>альная сессия Генеральной Ассамблеи по проблемам детей (двадцать седьмая специальная сессия), Всемирная конференция по борьбе против расизма, расовой дискриминации, ксенофобии и связанной с ней нетерп</w:t>
      </w:r>
      <w:r>
        <w:rPr>
          <w:b/>
        </w:rPr>
        <w:t>и</w:t>
      </w:r>
      <w:r>
        <w:rPr>
          <w:b/>
        </w:rPr>
        <w:t>мости и вторая Всемирная ассамблея по проблемам старения), Комитет просит государство-участник включать информацию об осуществлении аспектов этих документов, касающихся соответствующих статей Конве</w:t>
      </w:r>
      <w:r>
        <w:rPr>
          <w:b/>
        </w:rPr>
        <w:t>н</w:t>
      </w:r>
      <w:r>
        <w:rPr>
          <w:b/>
        </w:rPr>
        <w:t>ции, в свой следующий периодический доклад.</w:t>
      </w:r>
    </w:p>
    <w:p w:rsidR="00000000" w:rsidRDefault="00000000">
      <w:pPr>
        <w:pStyle w:val="SingleTxt"/>
        <w:rPr>
          <w:b/>
        </w:rPr>
      </w:pPr>
      <w:r>
        <w:t>209.</w:t>
      </w:r>
      <w:r>
        <w:tab/>
      </w:r>
      <w:r>
        <w:rPr>
          <w:b/>
        </w:rPr>
        <w:t>Комитет просит государство-участник отреагировать на озабоче</w:t>
      </w:r>
      <w:r>
        <w:rPr>
          <w:b/>
        </w:rPr>
        <w:t>н</w:t>
      </w:r>
      <w:r>
        <w:rPr>
          <w:b/>
        </w:rPr>
        <w:t>ность, выраженную в настоящих заключительных замечаниях, в его оч</w:t>
      </w:r>
      <w:r>
        <w:rPr>
          <w:b/>
        </w:rPr>
        <w:t>е</w:t>
      </w:r>
      <w:r>
        <w:rPr>
          <w:b/>
        </w:rPr>
        <w:t>редном периодическом докладе, представляемом согласно статье 18 Ко</w:t>
      </w:r>
      <w:r>
        <w:rPr>
          <w:b/>
        </w:rPr>
        <w:t>н</w:t>
      </w:r>
      <w:r>
        <w:rPr>
          <w:b/>
        </w:rPr>
        <w:t>венции. Он просит также, чтобы в этом докладе были затронуты общие рекомендации Комитета и была представлена информация о воздействии законов, стратегий и программ, направленных на обеспечение осущест</w:t>
      </w:r>
      <w:r>
        <w:rPr>
          <w:b/>
        </w:rPr>
        <w:t>в</w:t>
      </w:r>
      <w:r>
        <w:rPr>
          <w:b/>
        </w:rPr>
        <w:t>ления Конвенции.</w:t>
      </w:r>
    </w:p>
    <w:p w:rsidR="00000000" w:rsidRDefault="00000000">
      <w:pPr>
        <w:pStyle w:val="SingleTxt"/>
        <w:rPr>
          <w:b/>
        </w:rPr>
      </w:pPr>
      <w:r>
        <w:t>210.</w:t>
      </w:r>
      <w:r>
        <w:rPr>
          <w:b/>
        </w:rPr>
        <w:tab/>
        <w:t>Комитет просит обеспечить широкое распространение в Тунисе н</w:t>
      </w:r>
      <w:r>
        <w:rPr>
          <w:b/>
        </w:rPr>
        <w:t>а</w:t>
      </w:r>
      <w:r>
        <w:rPr>
          <w:b/>
        </w:rPr>
        <w:t>стоящих заключительных замечаний, с тем чтобы тунисцы, в частности правительственные чиновники и политики, имели представление о шагах, предпринимаемых в целях обеспечения юридического и фактического р</w:t>
      </w:r>
      <w:r>
        <w:rPr>
          <w:b/>
        </w:rPr>
        <w:t>а</w:t>
      </w:r>
      <w:r>
        <w:rPr>
          <w:b/>
        </w:rPr>
        <w:t>венства женщин, и будущих шагах, которые необходимо предпринять в этом направлении. Он просит также правительство продолжать обеспеч</w:t>
      </w:r>
      <w:r>
        <w:rPr>
          <w:b/>
        </w:rPr>
        <w:t>и</w:t>
      </w:r>
      <w:r>
        <w:rPr>
          <w:b/>
        </w:rPr>
        <w:t>вать широкое распространение, особенно среди женщин и правозащитных организаций, текста Конвенции и Факультативного протокола к ней, о</w:t>
      </w:r>
      <w:r>
        <w:rPr>
          <w:b/>
        </w:rPr>
        <w:t>б</w:t>
      </w:r>
      <w:r>
        <w:rPr>
          <w:b/>
        </w:rPr>
        <w:t>щих рекомендаций Комитета, Пекинской декларации и Платформы де</w:t>
      </w:r>
      <w:r>
        <w:rPr>
          <w:b/>
        </w:rPr>
        <w:t>й</w:t>
      </w:r>
      <w:r>
        <w:rPr>
          <w:b/>
        </w:rPr>
        <w:t>ствий и информации о результатах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Замбия</w:t>
      </w:r>
    </w:p>
    <w:p w:rsidR="00000000" w:rsidRDefault="00000000">
      <w:pPr>
        <w:pStyle w:val="SingleTxt"/>
        <w:spacing w:after="0" w:line="120" w:lineRule="exact"/>
        <w:rPr>
          <w:sz w:val="10"/>
        </w:rPr>
      </w:pPr>
    </w:p>
    <w:p w:rsidR="00000000" w:rsidRDefault="00000000">
      <w:pPr>
        <w:pStyle w:val="SingleTxt"/>
      </w:pPr>
      <w:r>
        <w:t>211.</w:t>
      </w:r>
      <w:r>
        <w:tab/>
        <w:t>Комитет рассмотрел сводные третий и четвертый периодические доклады Замбии (CEDAW/C/ZAM/3-4) на своем 551</w:t>
      </w:r>
      <w:r>
        <w:noBreakHyphen/>
        <w:t>м и 552</w:t>
      </w:r>
      <w:r>
        <w:noBreakHyphen/>
        <w:t>м заседаниях 4 июня 2002 года (см. CEDAW/C/SR.551 и 552).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212.</w:t>
      </w:r>
      <w:r>
        <w:tab/>
        <w:t>При внесении на рассмотрение доклада представитель Замбии заявила, что ее правительство продемонстрировало свою политическую волю и приве</w:t>
      </w:r>
      <w:r>
        <w:t>р</w:t>
      </w:r>
      <w:r>
        <w:t>женность делу искоренения дискриминации в отношении женщин, присоед</w:t>
      </w:r>
      <w:r>
        <w:t>и</w:t>
      </w:r>
      <w:r>
        <w:t>нилось к международным договорам, которые гарантируют права человека без различия по признаку пола или по другим основаниям, или ратифицировало их и присоединилось к международному сообществу, поддержав ряд планов де</w:t>
      </w:r>
      <w:r>
        <w:t>й</w:t>
      </w:r>
      <w:r>
        <w:t>ствий по полной, равноправной и выгодной интеграции женщин во все виды деятельности в о</w:t>
      </w:r>
      <w:r>
        <w:t>б</w:t>
      </w:r>
      <w:r>
        <w:t>ласти развития.</w:t>
      </w:r>
    </w:p>
    <w:p w:rsidR="00000000" w:rsidRDefault="00000000">
      <w:pPr>
        <w:pStyle w:val="SingleTxt"/>
      </w:pPr>
      <w:r>
        <w:t>213.</w:t>
      </w:r>
      <w:r>
        <w:tab/>
        <w:t>Как и большинство стран Содружества, Замбия имеет правовой режим, в соответствии с которым международные документы не обладают сами по себе исполнительной силой, и для того, чтобы они обеспечивались непосредстве</w:t>
      </w:r>
      <w:r>
        <w:t>н</w:t>
      </w:r>
      <w:r>
        <w:t>ной правовой санкцией, необходимо принятие создающего соответствующие условия внутреннего законодательства. Хотя Конвенция не инкорпорирована в полной мере посредством такого законодательства, в замбийских законах им</w:t>
      </w:r>
      <w:r>
        <w:t>е</w:t>
      </w:r>
      <w:r>
        <w:t>ется ряд положений, отражающих стандарты Конвенции. Одним из приорит</w:t>
      </w:r>
      <w:r>
        <w:t>е</w:t>
      </w:r>
      <w:r>
        <w:t>тов для Замбии является инкорпорация международных документов по правам человека, участником которых она является.</w:t>
      </w:r>
    </w:p>
    <w:p w:rsidR="00000000" w:rsidRDefault="00000000">
      <w:pPr>
        <w:pStyle w:val="SingleTxt"/>
      </w:pPr>
      <w:r>
        <w:t>214.</w:t>
      </w:r>
      <w:r>
        <w:tab/>
        <w:t>Акты, причиняющие физический, сексуальный или психологический ущерб или страдания женщинам и детям, осуждаются в части III конституции Замбии, предоставляющей в Замбии всем лицам, независимо от расы, места происхождения, политических взглядов, цвета кожи, вероисповедания, пола или семейного положения, закрепленные в ней права и свободы.</w:t>
      </w:r>
    </w:p>
    <w:p w:rsidR="00000000" w:rsidRDefault="00000000">
      <w:pPr>
        <w:pStyle w:val="SingleTxt"/>
      </w:pPr>
      <w:r>
        <w:t>215.</w:t>
      </w:r>
      <w:r>
        <w:tab/>
        <w:t>Женщины составляют 50,7 процента населения Замбии, численность к</w:t>
      </w:r>
      <w:r>
        <w:t>о</w:t>
      </w:r>
      <w:r>
        <w:t>торого равна 10,3 миллиона человек, и, согласно данным обзора в области здравоохранения и народонаселения Замбии (1996 год), показатели фертильн</w:t>
      </w:r>
      <w:r>
        <w:t>о</w:t>
      </w:r>
      <w:r>
        <w:t>сти, хотя и снижающиеся, по</w:t>
      </w:r>
      <w:r>
        <w:noBreakHyphen/>
        <w:t>прежнему являются высокими — 6,1 ребенка на женщину, при этом большинство женщин становятся матерями или беременеют к 19 годам. По состоянию на 1995 год продолжительность жизни составляла 43 года для женщин и 41 год для мужчин. Население Замбии является мол</w:t>
      </w:r>
      <w:r>
        <w:t>о</w:t>
      </w:r>
      <w:r>
        <w:t>дым, поскольку возраст 45 процентов жителей страны составляет 15 лет и м</w:t>
      </w:r>
      <w:r>
        <w:t>е</w:t>
      </w:r>
      <w:r>
        <w:t>нее.</w:t>
      </w:r>
    </w:p>
    <w:p w:rsidR="00000000" w:rsidRDefault="00000000">
      <w:pPr>
        <w:pStyle w:val="SingleTxt"/>
      </w:pPr>
      <w:r>
        <w:t>216.</w:t>
      </w:r>
      <w:r>
        <w:tab/>
        <w:t>В Замбии по</w:t>
      </w:r>
      <w:r>
        <w:noBreakHyphen/>
        <w:t>прежнему распространены некоторые вековые дискримин</w:t>
      </w:r>
      <w:r>
        <w:t>а</w:t>
      </w:r>
      <w:r>
        <w:t>ционные обычные законы и практика, и произвольное отправление обычных законов рассматривается в качестве основного препятствия на пути ликвид</w:t>
      </w:r>
      <w:r>
        <w:t>а</w:t>
      </w:r>
      <w:r>
        <w:t>ции дискриминации в отношении женщин. Неравенство между женщинами и мужчинами обусловлено историческими и культурными факторами, являющ</w:t>
      </w:r>
      <w:r>
        <w:t>и</w:t>
      </w:r>
      <w:r>
        <w:t>мися одной из причин разделения труда, согласно которому мужчины побужд</w:t>
      </w:r>
      <w:r>
        <w:t>а</w:t>
      </w:r>
      <w:r>
        <w:t>лись к участию в производстве, а женщины — к работе в традиционном сект</w:t>
      </w:r>
      <w:r>
        <w:t>о</w:t>
      </w:r>
      <w:r>
        <w:t>ре. Правительство, гражданское общество и неправительственные организации взаимодействуют в целях обеспечения осознания женщинами, мужчинами, д</w:t>
      </w:r>
      <w:r>
        <w:t>е</w:t>
      </w:r>
      <w:r>
        <w:t>вочками и мальчиками своих прав и того, как вести себя в случаях дискрим</w:t>
      </w:r>
      <w:r>
        <w:t>и</w:t>
      </w:r>
      <w:r>
        <w:t>нации. Технический комитет по обзору законов, правоприменительных мех</w:t>
      </w:r>
      <w:r>
        <w:t>а</w:t>
      </w:r>
      <w:r>
        <w:t>низмов и систем поддержки, касающихся насилия по признаку пола, рекоме</w:t>
      </w:r>
      <w:r>
        <w:t>н</w:t>
      </w:r>
      <w:r>
        <w:t>довал осуществление кодификации обычного права, не противоречащего ест</w:t>
      </w:r>
      <w:r>
        <w:t>е</w:t>
      </w:r>
      <w:r>
        <w:t>ственной справедливости, и документальное подтверждение комиссией по в</w:t>
      </w:r>
      <w:r>
        <w:t>ы</w:t>
      </w:r>
      <w:r>
        <w:t>работке законодательства различных обычных законов и практики в целях ли</w:t>
      </w:r>
      <w:r>
        <w:t>к</w:t>
      </w:r>
      <w:r>
        <w:t>видации тех из них, которые противоречат принципу равенства полов. Пре</w:t>
      </w:r>
      <w:r>
        <w:t>д</w:t>
      </w:r>
      <w:r>
        <w:t>принимаются также меры по устранению стереотипных подходов к роли му</w:t>
      </w:r>
      <w:r>
        <w:t>ж</w:t>
      </w:r>
      <w:r>
        <w:t>чин и женщин в школьных учебниках, обеспечению подготовки по гендерной проблематике сотрудников, занимающихся составлением учебных программ, и поощрению девочек к изучению технических дисц</w:t>
      </w:r>
      <w:r>
        <w:t>и</w:t>
      </w:r>
      <w:r>
        <w:t>плин.</w:t>
      </w:r>
    </w:p>
    <w:p w:rsidR="00000000" w:rsidRDefault="00000000">
      <w:pPr>
        <w:pStyle w:val="SingleTxt"/>
      </w:pPr>
      <w:r>
        <w:t>217.</w:t>
      </w:r>
      <w:r>
        <w:tab/>
        <w:t>Обеспечение равноправного участия женщин в государственной жизни является одной из приоритетных задач в Замбии, поскольку женщины нед</w:t>
      </w:r>
      <w:r>
        <w:t>о</w:t>
      </w:r>
      <w:r>
        <w:t>представлены на всех уровнях руководства в правительстве, парламенте, пол</w:t>
      </w:r>
      <w:r>
        <w:t>и</w:t>
      </w:r>
      <w:r>
        <w:t>тических партиях и частном секторе, специальных комитетах по государстве</w:t>
      </w:r>
      <w:r>
        <w:t>н</w:t>
      </w:r>
      <w:r>
        <w:t>ной службе и других учреждениях. Женщины составляют свыше 53 процентов контингента избирателей, однако при этом их доля среди избранных должнос</w:t>
      </w:r>
      <w:r>
        <w:t>т</w:t>
      </w:r>
      <w:r>
        <w:t>ных лиц составляет менее 12 процентов, а среди правительственных должн</w:t>
      </w:r>
      <w:r>
        <w:t>о</w:t>
      </w:r>
      <w:r>
        <w:t>стных лиц старшего уровня — менее 10 процентов. В 1997 году правительство подписало заявление по вопросам положения женщин и развития Сообщества по вопросам развития стран юга Африки (САДК), которое обязывает прав</w:t>
      </w:r>
      <w:r>
        <w:t>и</w:t>
      </w:r>
      <w:r>
        <w:t>тельства обеспечить к 2005 году по меньшей мере 30</w:t>
      </w:r>
      <w:r>
        <w:noBreakHyphen/>
        <w:t>процентное участие женщин в политической жизни и руководстве стран. В ходе всеобщих выборов 2001 года 19 из 202 женщин-кандидатов были избраны в парламент, при этом гражданское общество играло жизненно важную роль в поощрении женщин к участию в избирательном процессе в качестве избирателей и кандидатов. Пр</w:t>
      </w:r>
      <w:r>
        <w:t>а</w:t>
      </w:r>
      <w:r>
        <w:t>вительство приняло политику в области подготовки к государственной службе, предусматривающую осуществление позитивных действий в целях подготовки женщин, занятых на гражданской службе, с тем чтобы они отвечали требов</w:t>
      </w:r>
      <w:r>
        <w:t>а</w:t>
      </w:r>
      <w:r>
        <w:t>ниям, предъявляемым к кандидатам на более высокие должн</w:t>
      </w:r>
      <w:r>
        <w:t>о</w:t>
      </w:r>
      <w:r>
        <w:t>сти.</w:t>
      </w:r>
    </w:p>
    <w:p w:rsidR="00000000" w:rsidRDefault="00000000">
      <w:pPr>
        <w:pStyle w:val="SingleTxt"/>
      </w:pPr>
      <w:r>
        <w:t>218.</w:t>
      </w:r>
      <w:r>
        <w:tab/>
        <w:t>Двадцать пять процентов стипендий в государственных университетах з</w:t>
      </w:r>
      <w:r>
        <w:t>а</w:t>
      </w:r>
      <w:r>
        <w:t>резервированы для женщин, которые отвечают требованиям, предъявляемым к поступающим в университеты; в отношении девочек предусмотрены менее ж</w:t>
      </w:r>
      <w:r>
        <w:t>е</w:t>
      </w:r>
      <w:r>
        <w:t>сткие критерии перевода в восьмой и десятый классы. Все технические школы для мальчиков преобразованы в школы с совместным обучением; внедрена п</w:t>
      </w:r>
      <w:r>
        <w:t>о</w:t>
      </w:r>
      <w:r>
        <w:t>лит</w:t>
      </w:r>
      <w:r>
        <w:t>и</w:t>
      </w:r>
      <w:r>
        <w:t>ка повторного приема в школы девушек после родов.</w:t>
      </w:r>
    </w:p>
    <w:p w:rsidR="00000000" w:rsidRDefault="00000000">
      <w:pPr>
        <w:pStyle w:val="SingleTxt"/>
      </w:pPr>
      <w:r>
        <w:t>219.</w:t>
      </w:r>
      <w:r>
        <w:tab/>
        <w:t>Замбия ратифицировала Конвенцию Международной организации труда (МОТ) о равном вознаграждении за труд равной ценности и отменила законы, которые запрещали женщинам заниматься некоторыми видами труда. Вместе с тем женщины продолжают сталкиваться с проблемами в плане доступа к пр</w:t>
      </w:r>
      <w:r>
        <w:t>о</w:t>
      </w:r>
      <w:r>
        <w:t>фессиональной подготовке и занятости, и правительство в настоящее время уделяет этим в</w:t>
      </w:r>
      <w:r>
        <w:t>о</w:t>
      </w:r>
      <w:r>
        <w:t>просам пристальное и особое внимание.</w:t>
      </w:r>
    </w:p>
    <w:p w:rsidR="00000000" w:rsidRDefault="00000000">
      <w:pPr>
        <w:pStyle w:val="SingleTxt"/>
      </w:pPr>
      <w:r>
        <w:t>220.</w:t>
      </w:r>
      <w:r>
        <w:tab/>
        <w:t>Репродуктивное здоровье женщин, особенно в сельских районах, по</w:t>
      </w:r>
      <w:r>
        <w:noBreakHyphen/>
        <w:t>прежнему остается одной из проблемных областей. Согласно данным обз</w:t>
      </w:r>
      <w:r>
        <w:t>о</w:t>
      </w:r>
      <w:r>
        <w:t>ра в области здравоохранения и народонаселения Замбии, коэффициент мат</w:t>
      </w:r>
      <w:r>
        <w:t>е</w:t>
      </w:r>
      <w:r>
        <w:t>ринской смертности составляет 649 смертных случаев на 100 000 живоро-ждений, а по данным исследования, проведенного в 1995 году центральной больницей при университете, 75 процентов случаев материнской смертности приходится на несовершеннолетних матерей. Традиционные повитухи готовя</w:t>
      </w:r>
      <w:r>
        <w:t>т</w:t>
      </w:r>
      <w:r>
        <w:t>ся с целью дополнить усилия медицинских работников, особенно в сельских районах, а для просвещения девочек и мальчиков относительно, в частности, опасностей заражения ВИЧ/СПИДом и их профилактики, осуществляется пр</w:t>
      </w:r>
      <w:r>
        <w:t>о</w:t>
      </w:r>
      <w:r>
        <w:t>свещение по вопросам семейной жизни, оборудуются стенды для молодежи во всех центрах здравоохранения, оказываются консультативные услуги и пров</w:t>
      </w:r>
      <w:r>
        <w:t>о</w:t>
      </w:r>
      <w:r>
        <w:t>дится обследование в поликлиниках по охране здоровья матери и ребенка и планированию с</w:t>
      </w:r>
      <w:r>
        <w:t>е</w:t>
      </w:r>
      <w:r>
        <w:t>мьи.</w:t>
      </w:r>
    </w:p>
    <w:p w:rsidR="00000000" w:rsidRDefault="00000000">
      <w:pPr>
        <w:pStyle w:val="SingleTxt"/>
      </w:pPr>
      <w:r>
        <w:t>221.</w:t>
      </w:r>
      <w:r>
        <w:tab/>
        <w:t>Хотя сельские женщины занимаются натуральным сельским хозяйством, неоплачиваемым домашним трудом и выполняют случайную или сезонную р</w:t>
      </w:r>
      <w:r>
        <w:t>а</w:t>
      </w:r>
      <w:r>
        <w:t>бу, их относят к категории домашних хозяек, безработных или экономически неактивной части населения. Ненадежность или отсутствие дорожной сети в большинстве сельских районов еще больше затрудняют жизнь занимающихся натуральным хозяйством фермеров, особенно женщин, с точки зрения сбыта своей продукции. Это усугубляется отсутствием у женщин специальных зн</w:t>
      </w:r>
      <w:r>
        <w:t>а</w:t>
      </w:r>
      <w:r>
        <w:t>ний и низким уровнем общего образования, отсутствием доступа к кредитам и другим средствам прои</w:t>
      </w:r>
      <w:r>
        <w:t>з</w:t>
      </w:r>
      <w:r>
        <w:t xml:space="preserve">водства. </w:t>
      </w:r>
    </w:p>
    <w:p w:rsidR="00000000" w:rsidRDefault="00000000">
      <w:pPr>
        <w:pStyle w:val="SingleTxt"/>
      </w:pPr>
      <w:r>
        <w:t>222.</w:t>
      </w:r>
      <w:r>
        <w:tab/>
        <w:t>Семейные отношения регулируются двойной правовой системой стату</w:t>
      </w:r>
      <w:r>
        <w:t>т</w:t>
      </w:r>
      <w:r>
        <w:t>ного и обычного права, при этом обычное право, в основном, является дискр</w:t>
      </w:r>
      <w:r>
        <w:t>и</w:t>
      </w:r>
      <w:r>
        <w:t>минационным по отношению к женщинам. Обычные законы носят неписаный характер и применяются местными судами, в которых преобладают мужчины и председателями в которых являются в основном неподготовленные судьи с патриархальными взглядами. Правительство намерено обеспечить, чтобы о</w:t>
      </w:r>
      <w:r>
        <w:t>т</w:t>
      </w:r>
      <w:r>
        <w:t xml:space="preserve">ношение к женщинам и мужчинам в браке и при решении семейных вопросов было равным и чтобы им предоставлялось право свободно принимать решение относительно того, иметь или не иметь ребенка. </w:t>
      </w:r>
    </w:p>
    <w:p w:rsidR="00000000" w:rsidRDefault="00000000">
      <w:pPr>
        <w:pStyle w:val="SingleTxt"/>
      </w:pPr>
      <w:r>
        <w:t>223.</w:t>
      </w:r>
      <w:r>
        <w:tab/>
        <w:t>В конституцию Замбии и закон о гражданстве в 1989 году были внесены поправки в целях устранения дискриминационного положения, согласно кот</w:t>
      </w:r>
      <w:r>
        <w:t>о</w:t>
      </w:r>
      <w:r>
        <w:t>рому супруга-иностранка мужчины-замбийца может подать заявление о пр</w:t>
      </w:r>
      <w:r>
        <w:t>е</w:t>
      </w:r>
      <w:r>
        <w:t>доставлении гражданства после трехлетнего проживания в Замбии, в то время как супруг-иностранец замбийской женщины имеет право на получение гра</w:t>
      </w:r>
      <w:r>
        <w:t>ж</w:t>
      </w:r>
      <w:r>
        <w:t>данства после десяти лет проживания. Было отменено положение о том, что женщины должны получать письменное согласие своих супругов на то, чтобы вписать в свои паспорта детей.</w:t>
      </w:r>
    </w:p>
    <w:p w:rsidR="00000000" w:rsidRDefault="00000000">
      <w:pPr>
        <w:pStyle w:val="SingleTxt"/>
      </w:pPr>
      <w:r>
        <w:t>224.</w:t>
      </w:r>
      <w:r>
        <w:tab/>
        <w:t>В заключение представитель указала, что на осуществлении Конвенции сказываются укоренившиеся традиционные представления, недооценка ге</w:t>
      </w:r>
      <w:r>
        <w:t>н</w:t>
      </w:r>
      <w:r>
        <w:t>дерных вопросов и проблем и ограниченность финансовых и людских ресу</w:t>
      </w:r>
      <w:r>
        <w:t>р</w:t>
      </w:r>
      <w:r>
        <w:t>сов. Слабое сотрудничество между правительством и гражданским обществом также оказывает негативное воздействие. Правительство Замбии будет стр</w:t>
      </w:r>
      <w:r>
        <w:t>е</w:t>
      </w:r>
      <w:r>
        <w:t>миться способствовать осуществлению дальнейших изменений и рассматрив</w:t>
      </w:r>
      <w:r>
        <w:t>а</w:t>
      </w:r>
      <w:r>
        <w:t>ет сотрудничество с гражданским обществом в качестве основного условия обеспечения того, чтобы женщины не подвергались дискриминации в рамках предпринимаемых правительством усилий по обеспечению устойчивого разв</w:t>
      </w:r>
      <w:r>
        <w:t>и</w:t>
      </w:r>
      <w:r>
        <w:t>тия.</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225.</w:t>
      </w:r>
      <w:r>
        <w:tab/>
        <w:t>Комитет приветствует представление государством-участником его сво</w:t>
      </w:r>
      <w:r>
        <w:t>д</w:t>
      </w:r>
      <w:r>
        <w:t>ного третьего и четвертого периодического доклада, который был подготовлен в соответствии с руководящими принципами Комитета в отношении подгото</w:t>
      </w:r>
      <w:r>
        <w:t>в</w:t>
      </w:r>
      <w:r>
        <w:t>ки докладов. Он выражает признательность государству-участнику за всеоб</w:t>
      </w:r>
      <w:r>
        <w:t>ъ</w:t>
      </w:r>
      <w:r>
        <w:t>емлющие и откровенные письменные ответы на вопросы, заданные предсесс</w:t>
      </w:r>
      <w:r>
        <w:t>и</w:t>
      </w:r>
      <w:r>
        <w:t>онной рабочей группой Комитета, и за устное представление доклада делег</w:t>
      </w:r>
      <w:r>
        <w:t>а</w:t>
      </w:r>
      <w:r>
        <w:t>цией, в ходе которого были предприняты попытки разъяснить нынешнее пол</w:t>
      </w:r>
      <w:r>
        <w:t>о</w:t>
      </w:r>
      <w:r>
        <w:t>жение дел с осуществлением Конвенции в Замбии.</w:t>
      </w:r>
    </w:p>
    <w:p w:rsidR="00000000" w:rsidRDefault="00000000">
      <w:pPr>
        <w:pStyle w:val="SingleTxt"/>
      </w:pPr>
      <w:r>
        <w:t>226.</w:t>
      </w:r>
      <w:r>
        <w:tab/>
        <w:t>Комитет выражает признательность государству-участнику за направл</w:t>
      </w:r>
      <w:r>
        <w:t>е</w:t>
      </w:r>
      <w:r>
        <w:t>ние делегации и высоко оценивает готовность делегации к открытому и конс</w:t>
      </w:r>
      <w:r>
        <w:t>т</w:t>
      </w:r>
      <w:r>
        <w:t>руктивному диалогу с Комитетом.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227.</w:t>
      </w:r>
      <w:r>
        <w:tab/>
        <w:t>Комитет приветствует усилия, направленные на укрепление национальн</w:t>
      </w:r>
      <w:r>
        <w:t>о</w:t>
      </w:r>
      <w:r>
        <w:t>го механизма по делам женщин, обеспечение учета гендерных аспектов и пр</w:t>
      </w:r>
      <w:r>
        <w:t>и</w:t>
      </w:r>
      <w:r>
        <w:t>нятие ряда стратегий и программ по ликвидации дискриминации в отношении женщин, включая национальную гендерную политику и создание Отдела по улучшению положения женщин при канцелярии президента.</w:t>
      </w:r>
    </w:p>
    <w:p w:rsidR="00000000" w:rsidRDefault="00000000">
      <w:pPr>
        <w:pStyle w:val="SingleTxt"/>
      </w:pPr>
      <w:r>
        <w:t>228.</w:t>
      </w:r>
      <w:r>
        <w:tab/>
        <w:t>Комитет высоко оценивает усилия, предпринятые государством-участником в целях пересмотра существующих законов, закрепляющих ди</w:t>
      </w:r>
      <w:r>
        <w:t>с</w:t>
      </w:r>
      <w:r>
        <w:t>криминацию в отношении женщин. Он отмечает также принятие закона о браке и закона о порядке наследования в случае отсутствия завещания, который обеспечивает з</w:t>
      </w:r>
      <w:r>
        <w:t>а</w:t>
      </w:r>
      <w:r>
        <w:t>щиту женщин в браке и при наследовании.</w:t>
      </w:r>
    </w:p>
    <w:p w:rsidR="00000000" w:rsidRDefault="00000000">
      <w:pPr>
        <w:pStyle w:val="SingleTxt"/>
      </w:pPr>
      <w:r>
        <w:t>229.</w:t>
      </w:r>
      <w:r>
        <w:tab/>
        <w:t>Комитет высоко оценивает разработку программы развития образования для девочек, резервирование 25 процентов государственных стипендий искл</w:t>
      </w:r>
      <w:r>
        <w:t>ю</w:t>
      </w:r>
      <w:r>
        <w:t>чительно для женщин, удовлетворяющих требованиям для поступления в ун</w:t>
      </w:r>
      <w:r>
        <w:t>и</w:t>
      </w:r>
      <w:r>
        <w:t>верситеты, и снижение порога ограничений для девочек при переводе в 8 и 10 классы в школах в целях восстановления равенства в секторе о</w:t>
      </w:r>
      <w:r>
        <w:t>б</w:t>
      </w:r>
      <w:r>
        <w:t>разования.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230.</w:t>
      </w:r>
      <w:r>
        <w:tab/>
        <w:t>Комитет выражает обеспокоенность по поводу противоречащих друг др</w:t>
      </w:r>
      <w:r>
        <w:t>у</w:t>
      </w:r>
      <w:r>
        <w:t>гу положений Конституции, где статья 11 гарантирует равенство женщин, а статья 23(4) допускает наличие дискриминационных законов в области перс</w:t>
      </w:r>
      <w:r>
        <w:t>о</w:t>
      </w:r>
      <w:r>
        <w:t>нального права, в частности в вопросах распределения доходов, усыновления и удочерения, брака, развода, захоронения, наследования имущества в случае смерти или других вопросах персонального и обычного пр</w:t>
      </w:r>
      <w:r>
        <w:t>а</w:t>
      </w:r>
      <w:r>
        <w:t>ва.</w:t>
      </w:r>
    </w:p>
    <w:p w:rsidR="00000000" w:rsidRDefault="00000000">
      <w:pPr>
        <w:pStyle w:val="SingleTxt"/>
        <w:rPr>
          <w:b/>
        </w:rPr>
      </w:pPr>
      <w:r>
        <w:t>231.</w:t>
      </w:r>
      <w:r>
        <w:rPr>
          <w:b/>
        </w:rPr>
        <w:tab/>
        <w:t>Комитет настоятельно призывает государство-участник отменить статью 23(4) Конституции, которая допускает дискриминацию в той о</w:t>
      </w:r>
      <w:r>
        <w:rPr>
          <w:b/>
        </w:rPr>
        <w:t>б</w:t>
      </w:r>
      <w:r>
        <w:rPr>
          <w:b/>
        </w:rPr>
        <w:t>ласти права, которая касается преимущественно женщин.</w:t>
      </w:r>
    </w:p>
    <w:p w:rsidR="00000000" w:rsidRDefault="00000000">
      <w:pPr>
        <w:pStyle w:val="SingleTxt"/>
      </w:pPr>
      <w:r>
        <w:t>232.</w:t>
      </w:r>
      <w:r>
        <w:tab/>
        <w:t xml:space="preserve">Комитет обеспокоен тем, что положения Конвенции не получили прямого отражения во внутреннем законодательстве и суды не могут непосредственно применять их в своей работе. </w:t>
      </w:r>
    </w:p>
    <w:p w:rsidR="00000000" w:rsidRDefault="00000000">
      <w:pPr>
        <w:pStyle w:val="SingleTxt"/>
        <w:rPr>
          <w:b/>
        </w:rPr>
      </w:pPr>
      <w:r>
        <w:t>233.</w:t>
      </w:r>
      <w:r>
        <w:rPr>
          <w:b/>
        </w:rPr>
        <w:tab/>
        <w:t>Комитет рекомендует государству-участнику всесторонне отразить положения Конвенции во внутреннем законодательстве.</w:t>
      </w:r>
    </w:p>
    <w:p w:rsidR="00000000" w:rsidRDefault="00000000">
      <w:pPr>
        <w:pStyle w:val="SingleTxt"/>
      </w:pPr>
      <w:r>
        <w:t>234.</w:t>
      </w:r>
      <w:r>
        <w:tab/>
        <w:t>Комитет обеспокоен тем, что положения действующих законов, в том чи</w:t>
      </w:r>
      <w:r>
        <w:t>с</w:t>
      </w:r>
      <w:r>
        <w:t>ле новых законов, например закона о браке и закона о найме, допускают прямо или косвенно дискриминацию в отношении женщин.</w:t>
      </w:r>
    </w:p>
    <w:p w:rsidR="00000000" w:rsidRDefault="00000000">
      <w:pPr>
        <w:pStyle w:val="SingleTxt"/>
        <w:rPr>
          <w:b/>
        </w:rPr>
      </w:pPr>
      <w:r>
        <w:t>235.</w:t>
      </w:r>
      <w:r>
        <w:rPr>
          <w:b/>
        </w:rPr>
        <w:tab/>
        <w:t>Комитет призывает государство-участник пересмотреть и реформ</w:t>
      </w:r>
      <w:r>
        <w:rPr>
          <w:b/>
        </w:rPr>
        <w:t>и</w:t>
      </w:r>
      <w:r>
        <w:rPr>
          <w:b/>
        </w:rPr>
        <w:t xml:space="preserve">ровать свои законы, обеспечив их соответствие Конвенции. </w:t>
      </w:r>
    </w:p>
    <w:p w:rsidR="00000000" w:rsidRDefault="00000000">
      <w:pPr>
        <w:pStyle w:val="SingleTxt"/>
      </w:pPr>
      <w:r>
        <w:t>236.</w:t>
      </w:r>
      <w:r>
        <w:tab/>
        <w:t>Комитет обеспокоен тем, что провозглашенные конституционные и др</w:t>
      </w:r>
      <w:r>
        <w:t>у</w:t>
      </w:r>
      <w:r>
        <w:t>гие законные права женщин на правовую защиту от дискриминации не осущ</w:t>
      </w:r>
      <w:r>
        <w:t>е</w:t>
      </w:r>
      <w:r>
        <w:t>ствляются или не обеспечиваются надлежащим образом.</w:t>
      </w:r>
    </w:p>
    <w:p w:rsidR="00000000" w:rsidRDefault="00000000">
      <w:pPr>
        <w:pStyle w:val="SingleTxt"/>
      </w:pPr>
      <w:r>
        <w:t>237.</w:t>
      </w:r>
      <w:r>
        <w:tab/>
      </w:r>
      <w:r>
        <w:rPr>
          <w:b/>
        </w:rPr>
        <w:t>Комитет призывает государство-участник усилить правообеспеч</w:t>
      </w:r>
      <w:r>
        <w:rPr>
          <w:b/>
        </w:rPr>
        <w:t>и</w:t>
      </w:r>
      <w:r>
        <w:rPr>
          <w:b/>
        </w:rPr>
        <w:t>тельную деятельность и предоставить эффективные средства правовой защиты через суды женщинам-жертвам дискриминации. Комитет просит государство-участник разработать учебные программы по вопросам прав человека женщин для судей и сотрудников правоохранительных органов, а также распространять такую информацию среди общественности, особе</w:t>
      </w:r>
      <w:r>
        <w:rPr>
          <w:b/>
        </w:rPr>
        <w:t>н</w:t>
      </w:r>
      <w:r>
        <w:rPr>
          <w:b/>
        </w:rPr>
        <w:t>но среди женщин.</w:t>
      </w:r>
    </w:p>
    <w:p w:rsidR="00000000" w:rsidRDefault="00000000">
      <w:pPr>
        <w:pStyle w:val="SingleTxt"/>
      </w:pPr>
      <w:r>
        <w:t>238.</w:t>
      </w:r>
      <w:r>
        <w:tab/>
        <w:t>Комитет обеспокоен высоким уровнем насилия, которому подвергаются женщины и девочки, включая бытовое насилие и изнасилование в браке. Он также выражает серьезную обеспокоенность в связи с ростом числа убийств пожилых женщин по причинам, связанным с суевериями, членами их же семей или другими людьми в Замбии в п</w:t>
      </w:r>
      <w:r>
        <w:t>о</w:t>
      </w:r>
      <w:r>
        <w:t>следние годы.</w:t>
      </w:r>
    </w:p>
    <w:p w:rsidR="00000000" w:rsidRDefault="00000000">
      <w:pPr>
        <w:pStyle w:val="SingleTxt"/>
        <w:rPr>
          <w:b/>
        </w:rPr>
      </w:pPr>
      <w:r>
        <w:t>239.</w:t>
      </w:r>
      <w:r>
        <w:rPr>
          <w:b/>
        </w:rPr>
        <w:tab/>
        <w:t>Комитет настоятельно призывает государство-участник уделять пе</w:t>
      </w:r>
      <w:r>
        <w:rPr>
          <w:b/>
        </w:rPr>
        <w:t>р</w:t>
      </w:r>
      <w:r>
        <w:rPr>
          <w:b/>
        </w:rPr>
        <w:t>востепенное внимание вопросу о насилии в отношении женщин и пр</w:t>
      </w:r>
      <w:r>
        <w:rPr>
          <w:b/>
        </w:rPr>
        <w:t>и</w:t>
      </w:r>
      <w:r>
        <w:rPr>
          <w:b/>
        </w:rPr>
        <w:t>знать, что такое насилие представляет собой нарушение прав человека женщин, закрепленных в Конституции. В свете своей общей рекоменд</w:t>
      </w:r>
      <w:r>
        <w:rPr>
          <w:b/>
        </w:rPr>
        <w:t>а</w:t>
      </w:r>
      <w:r>
        <w:rPr>
          <w:b/>
        </w:rPr>
        <w:t>ции 19 Комитет просит государство-участник как можно скорее принять закон о бытовом насилии в семье и обеспечить, чтобы насилие в отнош</w:t>
      </w:r>
      <w:r>
        <w:rPr>
          <w:b/>
        </w:rPr>
        <w:t>е</w:t>
      </w:r>
      <w:r>
        <w:rPr>
          <w:b/>
        </w:rPr>
        <w:t>нии женщин и девочек преследовалось в уголовном порядке, а женщинам, подвергающимся насилию, незамедлительно предоставлялись правовая помощь и защита. Комитет также рекомендует провести для всех госуда</w:t>
      </w:r>
      <w:r>
        <w:rPr>
          <w:b/>
        </w:rPr>
        <w:t>р</w:t>
      </w:r>
      <w:r>
        <w:rPr>
          <w:b/>
        </w:rPr>
        <w:t>ственных служащих, в том числе сотрудников правоохранительных орг</w:t>
      </w:r>
      <w:r>
        <w:rPr>
          <w:b/>
        </w:rPr>
        <w:t>а</w:t>
      </w:r>
      <w:r>
        <w:rPr>
          <w:b/>
        </w:rPr>
        <w:t>нов и судебных и медицинских работников, учебу по гендерным вопросам для ознакомления их с последствиями всех форм насилия, которым по</w:t>
      </w:r>
      <w:r>
        <w:rPr>
          <w:b/>
        </w:rPr>
        <w:t>д</w:t>
      </w:r>
      <w:r>
        <w:rPr>
          <w:b/>
        </w:rPr>
        <w:t>вергаются женщины и девочки. Он также рекомендует создать консульт</w:t>
      </w:r>
      <w:r>
        <w:rPr>
          <w:b/>
        </w:rPr>
        <w:t>а</w:t>
      </w:r>
      <w:r>
        <w:rPr>
          <w:b/>
        </w:rPr>
        <w:t>тивные службы для оказания помощи жертвам насилия и проводить и</w:t>
      </w:r>
      <w:r>
        <w:rPr>
          <w:b/>
        </w:rPr>
        <w:t>н</w:t>
      </w:r>
      <w:r>
        <w:rPr>
          <w:b/>
        </w:rPr>
        <w:t>формационно-просветительные кампании в целях принятия и осущест</w:t>
      </w:r>
      <w:r>
        <w:rPr>
          <w:b/>
        </w:rPr>
        <w:t>в</w:t>
      </w:r>
      <w:r>
        <w:rPr>
          <w:b/>
        </w:rPr>
        <w:t>ления политики нетерпимости ко всем формам насилия в отношении женщин и девочек. Комитет просит государство-участник всесторонне о</w:t>
      </w:r>
      <w:r>
        <w:rPr>
          <w:b/>
        </w:rPr>
        <w:t>с</w:t>
      </w:r>
      <w:r>
        <w:rPr>
          <w:b/>
        </w:rPr>
        <w:t>ветить в своем пятом периодическом докладе вопрос о насилии в отнош</w:t>
      </w:r>
      <w:r>
        <w:rPr>
          <w:b/>
        </w:rPr>
        <w:t>е</w:t>
      </w:r>
      <w:r>
        <w:rPr>
          <w:b/>
        </w:rPr>
        <w:t xml:space="preserve">нии женщин и девочек. </w:t>
      </w:r>
    </w:p>
    <w:p w:rsidR="00000000" w:rsidRDefault="00000000">
      <w:pPr>
        <w:pStyle w:val="SingleTxt"/>
      </w:pPr>
      <w:r>
        <w:t>240.</w:t>
      </w:r>
      <w:r>
        <w:tab/>
        <w:t>Приветствуя приверженность государства-участника делу достижения 30</w:t>
      </w:r>
      <w:r>
        <w:noBreakHyphen/>
        <w:t>процентного участия женщин в политике к 2005 году, Комитет с обеспок</w:t>
      </w:r>
      <w:r>
        <w:t>о</w:t>
      </w:r>
      <w:r>
        <w:t>енностью отмечает ограниченное участие женщин в политической и общес</w:t>
      </w:r>
      <w:r>
        <w:t>т</w:t>
      </w:r>
      <w:r>
        <w:t>венной жизни и их низкую представленность на всех уровнях принятия реш</w:t>
      </w:r>
      <w:r>
        <w:t>е</w:t>
      </w:r>
      <w:r>
        <w:t>ний в правительстве, парламенте, политических партиях, частном секторе, специальных комитетах гражданских служащих и других организациях общ</w:t>
      </w:r>
      <w:r>
        <w:t>е</w:t>
      </w:r>
      <w:r>
        <w:t>ства.</w:t>
      </w:r>
    </w:p>
    <w:p w:rsidR="00000000" w:rsidRDefault="00000000">
      <w:pPr>
        <w:pStyle w:val="SingleTxt"/>
        <w:rPr>
          <w:b/>
        </w:rPr>
      </w:pPr>
      <w:r>
        <w:t>241.</w:t>
      </w:r>
      <w:r>
        <w:rPr>
          <w:b/>
        </w:rPr>
        <w:tab/>
        <w:t>Комитет рекомендует государству-участнику принять меры по увел</w:t>
      </w:r>
      <w:r>
        <w:rPr>
          <w:b/>
        </w:rPr>
        <w:t>и</w:t>
      </w:r>
      <w:r>
        <w:rPr>
          <w:b/>
        </w:rPr>
        <w:t>чению числа женщин на руководящих должностях на всех уровнях и во всех сферах. Он также рекомендует государству-участнику принять вр</w:t>
      </w:r>
      <w:r>
        <w:rPr>
          <w:b/>
        </w:rPr>
        <w:t>е</w:t>
      </w:r>
      <w:r>
        <w:rPr>
          <w:b/>
        </w:rPr>
        <w:t>менные специальные меры в соответствии с пунктом 1 статьи 4 Конве</w:t>
      </w:r>
      <w:r>
        <w:rPr>
          <w:b/>
        </w:rPr>
        <w:t>н</w:t>
      </w:r>
      <w:r>
        <w:rPr>
          <w:b/>
        </w:rPr>
        <w:t>ции в целях наращивания его усилий по выдвижению женщин на руков</w:t>
      </w:r>
      <w:r>
        <w:rPr>
          <w:b/>
        </w:rPr>
        <w:t>о</w:t>
      </w:r>
      <w:r>
        <w:rPr>
          <w:b/>
        </w:rPr>
        <w:t>дящие должности, подкрепив эти усилия проведением специальных уче</w:t>
      </w:r>
      <w:r>
        <w:rPr>
          <w:b/>
        </w:rPr>
        <w:t>б</w:t>
      </w:r>
      <w:r>
        <w:rPr>
          <w:b/>
        </w:rPr>
        <w:t>ных программ и информационных компаний для активизации участия женщин в принятии реш</w:t>
      </w:r>
      <w:r>
        <w:rPr>
          <w:b/>
        </w:rPr>
        <w:t>е</w:t>
      </w:r>
      <w:r>
        <w:rPr>
          <w:b/>
        </w:rPr>
        <w:t>ний на всех уровнях.</w:t>
      </w:r>
    </w:p>
    <w:p w:rsidR="00000000" w:rsidRDefault="00000000">
      <w:pPr>
        <w:pStyle w:val="SingleTxt"/>
      </w:pPr>
      <w:r>
        <w:t>242.</w:t>
      </w:r>
      <w:r>
        <w:tab/>
        <w:t>Отмечая, что государство-участник добилось прогресса в улучшении б</w:t>
      </w:r>
      <w:r>
        <w:t>а</w:t>
      </w:r>
      <w:r>
        <w:t>зового медицинского обслуживания замбийских женщин, Комитет выражает обеспокоенность высоким уровнем материнской и младенческой смертности, низким показателем продолжительности жизни, весьма высоким показателем беременности среди подростков и незаконными абортами, а также нехваткой медицинских учреждений и низким охватом услугами по планированию семьи, особенно в сельских районах.</w:t>
      </w:r>
    </w:p>
    <w:p w:rsidR="00000000" w:rsidRDefault="00000000">
      <w:pPr>
        <w:pStyle w:val="SingleTxt"/>
        <w:rPr>
          <w:b/>
        </w:rPr>
      </w:pPr>
      <w:r>
        <w:t>243.</w:t>
      </w:r>
      <w:r>
        <w:rPr>
          <w:b/>
        </w:rPr>
        <w:tab/>
        <w:t>Комитет рекомендует государству-участнику разработать соответс</w:t>
      </w:r>
      <w:r>
        <w:rPr>
          <w:b/>
        </w:rPr>
        <w:t>т</w:t>
      </w:r>
      <w:r>
        <w:rPr>
          <w:b/>
        </w:rPr>
        <w:t>вующую политику и выделить необходимые ресурсы для улучшения зд</w:t>
      </w:r>
      <w:r>
        <w:rPr>
          <w:b/>
        </w:rPr>
        <w:t>о</w:t>
      </w:r>
      <w:r>
        <w:rPr>
          <w:b/>
        </w:rPr>
        <w:t>ровья женщин, в особенности для снижения уровня материнской и мл</w:t>
      </w:r>
      <w:r>
        <w:rPr>
          <w:b/>
        </w:rPr>
        <w:t>а</w:t>
      </w:r>
      <w:r>
        <w:rPr>
          <w:b/>
        </w:rPr>
        <w:t>денческой смертности. Он настоятельно призывает государство-участник расширить охват женщин медицинским обслуживанием и услугами по планированию семьи. Он также рекомендует разрабатывать и осущест</w:t>
      </w:r>
      <w:r>
        <w:rPr>
          <w:b/>
        </w:rPr>
        <w:t>в</w:t>
      </w:r>
      <w:r>
        <w:rPr>
          <w:b/>
        </w:rPr>
        <w:t>лять национальные программы охраны репродуктивного здоровья в ц</w:t>
      </w:r>
      <w:r>
        <w:rPr>
          <w:b/>
        </w:rPr>
        <w:t>е</w:t>
      </w:r>
      <w:r>
        <w:rPr>
          <w:b/>
        </w:rPr>
        <w:t>лях предотвращения случаев беременности в раннем возрасте и случаев принуждения к совершению аборта в сельской местности и гор</w:t>
      </w:r>
      <w:r>
        <w:rPr>
          <w:b/>
        </w:rPr>
        <w:t>о</w:t>
      </w:r>
      <w:r>
        <w:rPr>
          <w:b/>
        </w:rPr>
        <w:t>дах.</w:t>
      </w:r>
    </w:p>
    <w:p w:rsidR="00000000" w:rsidRDefault="00000000">
      <w:pPr>
        <w:pStyle w:val="SingleTxt"/>
      </w:pPr>
      <w:r>
        <w:t>244.</w:t>
      </w:r>
      <w:r>
        <w:tab/>
        <w:t>Комитет выражает обеспокоенность широкими масштабами распростр</w:t>
      </w:r>
      <w:r>
        <w:t>а</w:t>
      </w:r>
      <w:r>
        <w:t>нения ВИЧ/СПИДа и отсутствием мер ухода за женщинами и девочками, и</w:t>
      </w:r>
      <w:r>
        <w:t>н</w:t>
      </w:r>
      <w:r>
        <w:t>фицированными ВИЧ/СПИДом.</w:t>
      </w:r>
    </w:p>
    <w:p w:rsidR="00000000" w:rsidRDefault="00000000">
      <w:pPr>
        <w:pStyle w:val="SingleTxt"/>
        <w:rPr>
          <w:b/>
        </w:rPr>
      </w:pPr>
      <w:r>
        <w:t>245.</w:t>
      </w:r>
      <w:r>
        <w:rPr>
          <w:b/>
        </w:rPr>
        <w:tab/>
        <w:t>Комитет настоятельно призывает государство-участник вести план</w:t>
      </w:r>
      <w:r>
        <w:rPr>
          <w:b/>
        </w:rPr>
        <w:t>о</w:t>
      </w:r>
      <w:r>
        <w:rPr>
          <w:b/>
        </w:rPr>
        <w:t>мерную борьбу с пандемией ВИЧ/СПИДа и принимать другие практич</w:t>
      </w:r>
      <w:r>
        <w:rPr>
          <w:b/>
        </w:rPr>
        <w:t>е</w:t>
      </w:r>
      <w:r>
        <w:rPr>
          <w:b/>
        </w:rPr>
        <w:t>ские профилактические меры, в частности обеспечивать презервативами женщин и мужчин. Он также настоятельно призывает государство-участник обеспечить, чтобы женщины и девочки, инфицированные ВИЧ/СПИДом, не подвергались дискриминации и получали необходимую помощь. Комитет также подчеркивает важное значение сбора достоверных данных о ВИЧ/СПИДе для понимания причин распространения панд</w:t>
      </w:r>
      <w:r>
        <w:rPr>
          <w:b/>
        </w:rPr>
        <w:t>е</w:t>
      </w:r>
      <w:r>
        <w:rPr>
          <w:b/>
        </w:rPr>
        <w:t xml:space="preserve">мии. </w:t>
      </w:r>
    </w:p>
    <w:p w:rsidR="00000000" w:rsidRDefault="00000000">
      <w:pPr>
        <w:pStyle w:val="SingleTxt"/>
      </w:pPr>
      <w:r>
        <w:t>246.</w:t>
      </w:r>
      <w:r>
        <w:tab/>
        <w:t>Несмотря на усилия государства-участника по развитию образования, у Комитета вызывают обеспокоенность низкий уровень грамотности женщин, низкая школьная посещаемость сельских и городских девочек, высокая доля девочек, не заканчивающих школу из</w:t>
      </w:r>
      <w:r>
        <w:noBreakHyphen/>
        <w:t>за беременности. Эти отрицательные факторы усугубляются стереотипным изображением роли и места женщин в учебниках. Он отмечает, что образование является одним из главных условий улучшения положения женщин и что низкий уровень образования женщин и девочек по</w:t>
      </w:r>
      <w:r>
        <w:noBreakHyphen/>
        <w:t>прежнему является одним из самых серьезных препятствий на пути полного осуществления ими своих прав чел</w:t>
      </w:r>
      <w:r>
        <w:t>о</w:t>
      </w:r>
      <w:r>
        <w:t xml:space="preserve">века. </w:t>
      </w:r>
    </w:p>
    <w:p w:rsidR="00000000" w:rsidRDefault="00000000">
      <w:pPr>
        <w:pStyle w:val="SingleTxt"/>
        <w:rPr>
          <w:b/>
        </w:rPr>
      </w:pPr>
      <w:r>
        <w:t>247.</w:t>
      </w:r>
      <w:r>
        <w:rPr>
          <w:b/>
        </w:rPr>
        <w:tab/>
        <w:t>Комитет настоятельно призывает государство-участник активизир</w:t>
      </w:r>
      <w:r>
        <w:rPr>
          <w:b/>
        </w:rPr>
        <w:t>о</w:t>
      </w:r>
      <w:r>
        <w:rPr>
          <w:b/>
        </w:rPr>
        <w:t>вать свои усилия по повышению уровня грамотности женщин и девочек в сельской местности и городах, обеспечивать равный доступ девочек и м</w:t>
      </w:r>
      <w:r>
        <w:rPr>
          <w:b/>
        </w:rPr>
        <w:t>о</w:t>
      </w:r>
      <w:r>
        <w:rPr>
          <w:b/>
        </w:rPr>
        <w:t>лодых женщин ко всем уровням образования и препятствовать тому, чт</w:t>
      </w:r>
      <w:r>
        <w:rPr>
          <w:b/>
        </w:rPr>
        <w:t>о</w:t>
      </w:r>
      <w:r>
        <w:rPr>
          <w:b/>
        </w:rPr>
        <w:t>бы девочки оставляли школу. Он рекомендует государству-участнику принять дальнейшие специальные меры в области образования, в том числе создавать для родителей стимулы к продолжению получения обр</w:t>
      </w:r>
      <w:r>
        <w:rPr>
          <w:b/>
        </w:rPr>
        <w:t>а</w:t>
      </w:r>
      <w:r>
        <w:rPr>
          <w:b/>
        </w:rPr>
        <w:t>зования их дочерьми и содействовать набору более квалифицированных преподавателей из числа же</w:t>
      </w:r>
      <w:r>
        <w:rPr>
          <w:b/>
        </w:rPr>
        <w:t>н</w:t>
      </w:r>
      <w:r>
        <w:rPr>
          <w:b/>
        </w:rPr>
        <w:t>щин.</w:t>
      </w:r>
    </w:p>
    <w:p w:rsidR="00000000" w:rsidRDefault="00000000">
      <w:pPr>
        <w:pStyle w:val="SingleTxt"/>
      </w:pPr>
      <w:r>
        <w:t>248.</w:t>
      </w:r>
      <w:r>
        <w:tab/>
        <w:t>Комитет выражает обеспокоенность высоким уровнем безработицы среди женщин. Он также выражает обеспокоенность в связи с различиями в зарабо</w:t>
      </w:r>
      <w:r>
        <w:t>т</w:t>
      </w:r>
      <w:r>
        <w:t>ной плате мужчин и женщин, сексуальными домогательствами и проблемой с социальным обеспечением женщин.</w:t>
      </w:r>
    </w:p>
    <w:p w:rsidR="00000000" w:rsidRDefault="00000000">
      <w:pPr>
        <w:pStyle w:val="SingleTxt"/>
        <w:rPr>
          <w:b/>
        </w:rPr>
      </w:pPr>
      <w:r>
        <w:t>249.</w:t>
      </w:r>
      <w:r>
        <w:rPr>
          <w:b/>
        </w:rPr>
        <w:tab/>
        <w:t>Комитет настоятельно призывает государство-участник ввести вр</w:t>
      </w:r>
      <w:r>
        <w:rPr>
          <w:b/>
        </w:rPr>
        <w:t>е</w:t>
      </w:r>
      <w:r>
        <w:rPr>
          <w:b/>
        </w:rPr>
        <w:t>менные специальные меры в соответствии с пунктом 1 статьи 4 Конве</w:t>
      </w:r>
      <w:r>
        <w:rPr>
          <w:b/>
        </w:rPr>
        <w:t>н</w:t>
      </w:r>
      <w:r>
        <w:rPr>
          <w:b/>
        </w:rPr>
        <w:t>ции, создав для женщин условия, позволяющие им заниматься принос</w:t>
      </w:r>
      <w:r>
        <w:rPr>
          <w:b/>
        </w:rPr>
        <w:t>я</w:t>
      </w:r>
      <w:r>
        <w:rPr>
          <w:b/>
        </w:rPr>
        <w:t>щими доход видами деятельности. Необходимо предпринять усилия по распространению программы общественных работ на районы с особенно высоким числом безработных женщин. Комитет призывает государство-участник пересмотреть свое законодательство и политику в сфере занят</w:t>
      </w:r>
      <w:r>
        <w:rPr>
          <w:b/>
        </w:rPr>
        <w:t>о</w:t>
      </w:r>
      <w:r>
        <w:rPr>
          <w:b/>
        </w:rPr>
        <w:t>сти в целях содействия всестороннему осуществлению статьи 11 Конве</w:t>
      </w:r>
      <w:r>
        <w:rPr>
          <w:b/>
        </w:rPr>
        <w:t>н</w:t>
      </w:r>
      <w:r>
        <w:rPr>
          <w:b/>
        </w:rPr>
        <w:t>ции.</w:t>
      </w:r>
    </w:p>
    <w:p w:rsidR="00000000" w:rsidRDefault="00000000">
      <w:pPr>
        <w:pStyle w:val="SingleTxt"/>
      </w:pPr>
      <w:r>
        <w:t>250.</w:t>
      </w:r>
      <w:r>
        <w:tab/>
        <w:t>Комитет выражает обеспокоенность тем, что вопросы брака и семейных отношений регулируются двойными правовыми системами статутного и обы</w:t>
      </w:r>
      <w:r>
        <w:t>ч</w:t>
      </w:r>
      <w:r>
        <w:t>ного права, и тем, что многие из этих законов не соответствуют Конвенции. Он отмечает также, что обычное право является в большинстве случаев неписа</w:t>
      </w:r>
      <w:r>
        <w:t>н</w:t>
      </w:r>
      <w:r>
        <w:t>ным законом и зачастую обеспечивается не имеющими правовой подготовки судьями из числа мужчин и что в их решениях вопрос дискриминации в отн</w:t>
      </w:r>
      <w:r>
        <w:t>о</w:t>
      </w:r>
      <w:r>
        <w:t>шении женщин не рассматривается.</w:t>
      </w:r>
    </w:p>
    <w:p w:rsidR="00000000" w:rsidRDefault="00000000">
      <w:pPr>
        <w:pStyle w:val="SingleTxt"/>
        <w:rPr>
          <w:b/>
        </w:rPr>
      </w:pPr>
      <w:r>
        <w:t>251.</w:t>
      </w:r>
      <w:r>
        <w:rPr>
          <w:b/>
        </w:rPr>
        <w:tab/>
        <w:t>Комитет рекомендует реформировать статутное право и пересмотреть и кодифицировать обычное право, приведя их в соответствие со стат</w:t>
      </w:r>
      <w:r>
        <w:rPr>
          <w:b/>
        </w:rPr>
        <w:t>ь</w:t>
      </w:r>
      <w:r>
        <w:rPr>
          <w:b/>
        </w:rPr>
        <w:t>ей 16 Конвенции. Он также рекомендует организовать проведение пр</w:t>
      </w:r>
      <w:r>
        <w:rPr>
          <w:b/>
        </w:rPr>
        <w:t>о</w:t>
      </w:r>
      <w:r>
        <w:rPr>
          <w:b/>
        </w:rPr>
        <w:t>грамм юридического образования, пропаганды гендерной проблематики и прав ч</w:t>
      </w:r>
      <w:r>
        <w:rPr>
          <w:b/>
        </w:rPr>
        <w:t>е</w:t>
      </w:r>
      <w:r>
        <w:rPr>
          <w:b/>
        </w:rPr>
        <w:t>ловека для судей.</w:t>
      </w:r>
    </w:p>
    <w:p w:rsidR="00000000" w:rsidRDefault="00000000">
      <w:pPr>
        <w:pStyle w:val="SingleTxt"/>
      </w:pPr>
      <w:r>
        <w:t>252.</w:t>
      </w:r>
      <w:r>
        <w:tab/>
        <w:t>Комитет озабочен тем, что многоженство встречает широкое понимание и не получает эффективного отпора со стороны государства-участника.</w:t>
      </w:r>
    </w:p>
    <w:p w:rsidR="00000000" w:rsidRDefault="00000000">
      <w:pPr>
        <w:pStyle w:val="SingleTxt"/>
      </w:pPr>
      <w:r>
        <w:t>253.</w:t>
      </w:r>
      <w:r>
        <w:tab/>
      </w:r>
      <w:r>
        <w:rPr>
          <w:b/>
        </w:rPr>
        <w:t>Комитет рекомендует государству-участнику принять всеобъемл</w:t>
      </w:r>
      <w:r>
        <w:rPr>
          <w:b/>
        </w:rPr>
        <w:t>ю</w:t>
      </w:r>
      <w:r>
        <w:rPr>
          <w:b/>
        </w:rPr>
        <w:t>щие и эффективные меры, в том числе организуя подготовку сотрудников судебной системы и правоохранительных органов, а также пропагандис</w:t>
      </w:r>
      <w:r>
        <w:rPr>
          <w:b/>
        </w:rPr>
        <w:t>т</w:t>
      </w:r>
      <w:r>
        <w:rPr>
          <w:b/>
        </w:rPr>
        <w:t>ские кампании среди общественности, с тем чтобы покончить с практикой многоженства.</w:t>
      </w:r>
    </w:p>
    <w:p w:rsidR="00000000" w:rsidRDefault="00000000">
      <w:pPr>
        <w:pStyle w:val="SingleTxt"/>
      </w:pPr>
      <w:r>
        <w:t>254.</w:t>
      </w:r>
      <w:r>
        <w:tab/>
        <w:t>Комитет озабочен тем, что некоторые положения закона о гражданстве, о которых говорится в докладе, по</w:t>
      </w:r>
      <w:r>
        <w:noBreakHyphen/>
        <w:t>прежнему носят дискриминационный хара</w:t>
      </w:r>
      <w:r>
        <w:t>к</w:t>
      </w:r>
      <w:r>
        <w:t>тер в отношении жен.</w:t>
      </w:r>
    </w:p>
    <w:p w:rsidR="00000000" w:rsidRDefault="00000000">
      <w:pPr>
        <w:pStyle w:val="SingleTxt"/>
      </w:pPr>
      <w:r>
        <w:t>255.</w:t>
      </w:r>
      <w:r>
        <w:tab/>
      </w:r>
      <w:r>
        <w:rPr>
          <w:b/>
        </w:rPr>
        <w:t>Комитет рекомендует изменить эти законы в соответствии со стат</w:t>
      </w:r>
      <w:r>
        <w:rPr>
          <w:b/>
        </w:rPr>
        <w:t>ь</w:t>
      </w:r>
      <w:r>
        <w:rPr>
          <w:b/>
        </w:rPr>
        <w:t>ей 9 Конвенции и обеспечить, чтобы в судебных решениях признавались равные права женщин.</w:t>
      </w:r>
    </w:p>
    <w:p w:rsidR="00000000" w:rsidRDefault="00000000">
      <w:pPr>
        <w:pStyle w:val="SingleTxt"/>
      </w:pPr>
      <w:r>
        <w:t>256.</w:t>
      </w:r>
      <w:r>
        <w:tab/>
        <w:t>Приветствуя предпринимаемые государством-участником усилия по орг</w:t>
      </w:r>
      <w:r>
        <w:t>а</w:t>
      </w:r>
      <w:r>
        <w:t>низации приема беженцев из соседних стран, Комитет выражает обеспокое</w:t>
      </w:r>
      <w:r>
        <w:t>н</w:t>
      </w:r>
      <w:r>
        <w:t>ность возможностями государства-участника обеспечить защиту и гарантир</w:t>
      </w:r>
      <w:r>
        <w:t>о</w:t>
      </w:r>
      <w:r>
        <w:t xml:space="preserve">вать права беженцев. </w:t>
      </w:r>
    </w:p>
    <w:p w:rsidR="00000000" w:rsidRDefault="00000000">
      <w:pPr>
        <w:pStyle w:val="SingleTxt"/>
        <w:rPr>
          <w:b/>
        </w:rPr>
      </w:pPr>
      <w:r>
        <w:t>257.</w:t>
      </w:r>
      <w:r>
        <w:rPr>
          <w:b/>
        </w:rPr>
        <w:tab/>
        <w:t>Комитет рекомендует государству-участнику продолжать оказывать помощь женщинам и девочкам из числа беженцев и проводить для них реабилитационные мероприятия. Комитет также рекомендует государству-участнику добиваться расширения поддержки со стороны соответству</w:t>
      </w:r>
      <w:r>
        <w:rPr>
          <w:b/>
        </w:rPr>
        <w:t>ю</w:t>
      </w:r>
      <w:r>
        <w:rPr>
          <w:b/>
        </w:rPr>
        <w:t>щих международных учреждений, и в частности Управления Верховного комиссара Организации Объединенных Наций по делам беженцев, и пр</w:t>
      </w:r>
      <w:r>
        <w:rPr>
          <w:b/>
        </w:rPr>
        <w:t>о</w:t>
      </w:r>
      <w:r>
        <w:rPr>
          <w:b/>
        </w:rPr>
        <w:t>должать тесно взаимодействовать с ними в области защиты прав беже</w:t>
      </w:r>
      <w:r>
        <w:rPr>
          <w:b/>
        </w:rPr>
        <w:t>н</w:t>
      </w:r>
      <w:r>
        <w:rPr>
          <w:b/>
        </w:rPr>
        <w:t>цев.</w:t>
      </w:r>
    </w:p>
    <w:p w:rsidR="00000000" w:rsidRDefault="00000000">
      <w:pPr>
        <w:pStyle w:val="SingleTxt"/>
      </w:pPr>
      <w:r>
        <w:t>258.</w:t>
      </w:r>
      <w:r>
        <w:tab/>
      </w:r>
      <w:r>
        <w:rPr>
          <w:b/>
        </w:rPr>
        <w:t>Комитет просит государство-участник в своем следующем периодич</w:t>
      </w:r>
      <w:r>
        <w:rPr>
          <w:b/>
        </w:rPr>
        <w:t>е</w:t>
      </w:r>
      <w:r>
        <w:rPr>
          <w:b/>
        </w:rPr>
        <w:t>ском докладе, представляемом в соответствии со статьей 18 Конвенции, дать ответ на остающиеся вопросы, заданные в ходе конструктивного диалога с Комитетом, и вопросы, поднятые в настоящих заключительных замечаниях. Он также настоятельно призывает государство-участник улучшить работу по сбору и анализу статистических данных, разбитых по признаку пола, и представить такие данные Комитету в своем следующем докладе.</w:t>
      </w:r>
    </w:p>
    <w:p w:rsidR="00000000" w:rsidRDefault="00000000">
      <w:pPr>
        <w:pStyle w:val="SingleTxt"/>
      </w:pPr>
      <w:r>
        <w:t>259.</w:t>
      </w:r>
      <w:r>
        <w:tab/>
      </w:r>
      <w:r>
        <w:rPr>
          <w:b/>
        </w:rPr>
        <w:t>Комитет настоятельно призывает государство-участник подписать и ратифицировать Факультативный протокол к Конвенции и как можно скорее сообщить о своем согласии с поправкой к пункту 1 статьи 20 Ко</w:t>
      </w:r>
      <w:r>
        <w:rPr>
          <w:b/>
        </w:rPr>
        <w:t>н</w:t>
      </w:r>
      <w:r>
        <w:rPr>
          <w:b/>
        </w:rPr>
        <w:t>венции относительно продолжительности заседаний Комитета.</w:t>
      </w:r>
    </w:p>
    <w:p w:rsidR="00000000" w:rsidRDefault="00000000">
      <w:pPr>
        <w:pStyle w:val="SingleTxt"/>
      </w:pPr>
      <w:r>
        <w:t>260.</w:t>
      </w:r>
      <w:r>
        <w:tab/>
      </w:r>
      <w:r>
        <w:rPr>
          <w:b/>
        </w:rPr>
        <w:t>Учитывая гендерные аспекты деклараций, программ и платформ действий, принятых соответствующими конференциями, встречами на высшем уровне и специальными сессиями Организации Объединенных Наций (такими, как специальная сессия Генеральной Ассамблеи по обзору и оценке осуществления Программы действий, принятой Международной конференцией по народонаселению и развитию (двадцать первая спец</w:t>
      </w:r>
      <w:r>
        <w:rPr>
          <w:b/>
        </w:rPr>
        <w:t>и</w:t>
      </w:r>
      <w:r>
        <w:rPr>
          <w:b/>
        </w:rPr>
        <w:t>альная сессия), специальная сессия Генеральной Ассамблеи по проблемам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свой следующий периодический доклад информацию об осуществлении тех аспектов этих документов, которые касаются соотве</w:t>
      </w:r>
      <w:r>
        <w:rPr>
          <w:b/>
        </w:rPr>
        <w:t>т</w:t>
      </w:r>
      <w:r>
        <w:rPr>
          <w:b/>
        </w:rPr>
        <w:t>ствующих статей Конвенции.</w:t>
      </w:r>
    </w:p>
    <w:p w:rsidR="00000000" w:rsidRDefault="00000000">
      <w:pPr>
        <w:pStyle w:val="SingleTxt"/>
      </w:pPr>
      <w:r>
        <w:t>261.</w:t>
      </w:r>
      <w:r>
        <w:tab/>
      </w:r>
      <w:r>
        <w:rPr>
          <w:b/>
        </w:rPr>
        <w:t>Комитет просит широко распространить в Замбии настоящие закл</w:t>
      </w:r>
      <w:r>
        <w:rPr>
          <w:b/>
        </w:rPr>
        <w:t>ю</w:t>
      </w:r>
      <w:r>
        <w:rPr>
          <w:b/>
        </w:rPr>
        <w:t>чительные замечания, с тем чтобы информировать население Замбии, и в частности членов неправительственных организаций, руководителей и политиков, о шагах, предпринимаемых с целью обеспечить фактическое и юридическое равноправие женщин, и о дальнейших мерах, которые нео</w:t>
      </w:r>
      <w:r>
        <w:rPr>
          <w:b/>
        </w:rPr>
        <w:t>б</w:t>
      </w:r>
      <w:r>
        <w:rPr>
          <w:b/>
        </w:rPr>
        <w:t>ходимо принять в этой связи. Он просит государство-участник продолжать широко популяризировать, в частности среди женских и правозащитных организаций, Конвенцию и Факультативный протокол к ней, общие рек</w:t>
      </w:r>
      <w:r>
        <w:rPr>
          <w:b/>
        </w:rPr>
        <w:t>о</w:t>
      </w:r>
      <w:r>
        <w:rPr>
          <w:b/>
        </w:rPr>
        <w:t>мендации Комитета, Пекинскую декларацию и Платформу действий, ит</w:t>
      </w:r>
      <w:r>
        <w:rPr>
          <w:b/>
        </w:rPr>
        <w:t>о</w:t>
      </w:r>
      <w:r>
        <w:rPr>
          <w:b/>
        </w:rPr>
        <w:t>ги работы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 и Программу действий, прин</w:t>
      </w:r>
      <w:r>
        <w:rPr>
          <w:b/>
        </w:rPr>
        <w:t>я</w:t>
      </w:r>
      <w:r>
        <w:rPr>
          <w:b/>
        </w:rPr>
        <w:t>тую на Всемирной конференции по борьбе против расизма, расовой ди</w:t>
      </w:r>
      <w:r>
        <w:rPr>
          <w:b/>
        </w:rPr>
        <w:t>с</w:t>
      </w:r>
      <w:r>
        <w:rPr>
          <w:b/>
        </w:rPr>
        <w:t>криминации, ксен</w:t>
      </w:r>
      <w:r>
        <w:rPr>
          <w:b/>
        </w:rPr>
        <w:t>о</w:t>
      </w:r>
      <w:r>
        <w:rPr>
          <w:b/>
        </w:rPr>
        <w:t>фобии и связанной с ними нетерпимости.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Сводный четвертый и 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Украина</w:t>
      </w:r>
    </w:p>
    <w:p w:rsidR="00000000" w:rsidRDefault="00000000">
      <w:pPr>
        <w:pStyle w:val="SingleTxt"/>
        <w:spacing w:after="0" w:line="120" w:lineRule="exact"/>
        <w:rPr>
          <w:sz w:val="10"/>
        </w:rPr>
      </w:pPr>
    </w:p>
    <w:p w:rsidR="00000000" w:rsidRDefault="00000000">
      <w:pPr>
        <w:pStyle w:val="SingleTxt"/>
      </w:pPr>
      <w:r>
        <w:t>262.</w:t>
      </w:r>
      <w:r>
        <w:tab/>
        <w:t>Комитет рассмотрел сводные четвертый и пятый периодические доклады Украины (CEDAW/C/UKR/4–5 и Corr.1) на своих 555</w:t>
      </w:r>
      <w:r>
        <w:noBreakHyphen/>
        <w:t>м и 556</w:t>
      </w:r>
      <w:r>
        <w:noBreakHyphen/>
        <w:t>м заседаниях 6 июня 2002 года (см. CEDAW/C/SR.555 и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263.</w:t>
      </w:r>
      <w:r>
        <w:tab/>
        <w:t>При внесении на рассмотрение доклада представитель Украины сообщила Комитету о том, что, хотя Украина является молодым государством, образ</w:t>
      </w:r>
      <w:r>
        <w:t>о</w:t>
      </w:r>
      <w:r>
        <w:t>вавшимся лишь в 1991 году, когда она вышла из состава Союза Советских С</w:t>
      </w:r>
      <w:r>
        <w:t>о</w:t>
      </w:r>
      <w:r>
        <w:t>циалистических Республик, в первое десятилетие своего существования им была создана важная демократическая структура, являющаяся основой для с</w:t>
      </w:r>
      <w:r>
        <w:t>о</w:t>
      </w:r>
      <w:r>
        <w:t>действия достижению равенства между мужчинами и женщинами. В 1996 году Украина приняла конституцию, в которой закрепляется равноправие мужчин и женщин на осн</w:t>
      </w:r>
      <w:r>
        <w:t>о</w:t>
      </w:r>
      <w:r>
        <w:t>ве принципа равного достоинства всех людей.</w:t>
      </w:r>
    </w:p>
    <w:p w:rsidR="00000000" w:rsidRDefault="00000000">
      <w:pPr>
        <w:pStyle w:val="SingleTxt"/>
      </w:pPr>
      <w:r>
        <w:t>264.</w:t>
      </w:r>
      <w:r>
        <w:tab/>
        <w:t>Представитель сообщила Комитету о том, что в 1996 году было образов</w:t>
      </w:r>
      <w:r>
        <w:t>а</w:t>
      </w:r>
      <w:r>
        <w:t>но министерство по делам семьи и молодежи, задачей которого является пр</w:t>
      </w:r>
      <w:r>
        <w:t>о</w:t>
      </w:r>
      <w:r>
        <w:t>ведение государственной политики в отношении семьи, женщин, молодежи и детей. Министерство подготовило законодательство, соответствующее общим стандартам в области прав человека. В 1997 году кабинетом министров Укра</w:t>
      </w:r>
      <w:r>
        <w:t>и</w:t>
      </w:r>
      <w:r>
        <w:t>ны был утвержден Национальный план действий на 1997–2000 годы по улу</w:t>
      </w:r>
      <w:r>
        <w:t>ч</w:t>
      </w:r>
      <w:r>
        <w:t>шению положения женщин на Украине и повышению их роли в обществе. В 1999 году Верховная рада (парламент) приняла декларацию об общих принц</w:t>
      </w:r>
      <w:r>
        <w:t>и</w:t>
      </w:r>
      <w:r>
        <w:t>пах государственной политики в отношении семьи и женщин, в которой пред</w:t>
      </w:r>
      <w:r>
        <w:t>у</w:t>
      </w:r>
      <w:r>
        <w:t>сматривается повышение роли женщин в экономической, политической, соц</w:t>
      </w:r>
      <w:r>
        <w:t>и</w:t>
      </w:r>
      <w:r>
        <w:t>альной, культурной и духовной жизни страны. В 2001 году был утвержден С</w:t>
      </w:r>
      <w:r>
        <w:t>е</w:t>
      </w:r>
      <w:r>
        <w:t>мейный кодекс, закрепляющий равные права и обязанности женщин и мужчин в решении семейных вопросов, и принят новый Национальный план действий на 2001–2005 годы.</w:t>
      </w:r>
    </w:p>
    <w:p w:rsidR="00000000" w:rsidRDefault="00000000">
      <w:pPr>
        <w:pStyle w:val="SingleTxt"/>
      </w:pPr>
      <w:r>
        <w:t>265.</w:t>
      </w:r>
      <w:r>
        <w:tab/>
        <w:t>Представитель сообщила Комитету об увеличении количества и повыш</w:t>
      </w:r>
      <w:r>
        <w:t>е</w:t>
      </w:r>
      <w:r>
        <w:t>нии эффективности деятельности неправительственных организаций и же</w:t>
      </w:r>
      <w:r>
        <w:t>н</w:t>
      </w:r>
      <w:r>
        <w:t>ских групп на Украине в последние пять лет. В течение этого периода колич</w:t>
      </w:r>
      <w:r>
        <w:t>е</w:t>
      </w:r>
      <w:r>
        <w:t>ство национальных и международных неправительственных организаций во</w:t>
      </w:r>
      <w:r>
        <w:t>з</w:t>
      </w:r>
      <w:r>
        <w:t>росло в три раза, и для укрепления связей между правительством и неправ</w:t>
      </w:r>
      <w:r>
        <w:t>и</w:t>
      </w:r>
      <w:r>
        <w:t>тельственными организациями был создан Национальный совет женщин У</w:t>
      </w:r>
      <w:r>
        <w:t>к</w:t>
      </w:r>
      <w:r>
        <w:t>раины. Женское движение значительно активизировало свою деятельность, особенно работу, связанную с просвещением по гендерным вопросам в целях борьбы с социальными и культурными стереотипами. Вместе с тем представ</w:t>
      </w:r>
      <w:r>
        <w:t>и</w:t>
      </w:r>
      <w:r>
        <w:t>тель отметила трудности, с которыми связаны ликвидация стереотипов и обе</w:t>
      </w:r>
      <w:r>
        <w:t>с</w:t>
      </w:r>
      <w:r>
        <w:t>печение равенства между мужчинами и женщинами в то время, когда Украина испытывает серьезные экономические проблемы, обусловленные переходом от контролируемой государством экономики к свободной рыночной экон</w:t>
      </w:r>
      <w:r>
        <w:t>о</w:t>
      </w:r>
      <w:r>
        <w:t>мике.</w:t>
      </w:r>
    </w:p>
    <w:p w:rsidR="00000000" w:rsidRDefault="00000000">
      <w:pPr>
        <w:pStyle w:val="SingleTxt"/>
      </w:pPr>
      <w:r>
        <w:t>266.</w:t>
      </w:r>
      <w:r>
        <w:tab/>
        <w:t>Представитель информировала Комитет о положении женщин в сферах образования, занятости и здравоохранения. Она отметила, что женщины и мужчины имеют равный доступ к образованию, что гарантируется конституц</w:t>
      </w:r>
      <w:r>
        <w:t>и</w:t>
      </w:r>
      <w:r>
        <w:t>ей. В 2000–2001 годах девочки составляли 49 процентов от числа учащихся в школах и свыше половины от числа студентов в высших учебных заведениях; кроме того, среди аспирантов доля женщин составляла 48 процентов. Однако, несмотря на высокий уровень квалификации женщин, на рынке труда по</w:t>
      </w:r>
      <w:r>
        <w:noBreakHyphen/>
        <w:t>прежнему отмечается сегрегация. Женщины работают главным образом в секторах образования, здравоохранения, культуры и обслуживания, зарплаты в которых ниже, чем в других секторах. В целом заработная плата женщин с</w:t>
      </w:r>
      <w:r>
        <w:t>о</w:t>
      </w:r>
      <w:r>
        <w:t>ставляет 73 процента от заработной платы мужчин. Правительство пытается принять меры по решению проблемы горизонтальной сегрегации на рынке тр</w:t>
      </w:r>
      <w:r>
        <w:t>у</w:t>
      </w:r>
      <w:r>
        <w:t>да в рамках своего Национального плана действий, предусматривающего об</w:t>
      </w:r>
      <w:r>
        <w:t>я</w:t>
      </w:r>
      <w:r>
        <w:t>зательное социальное страхование для безработных. Принимаются меры по предоставлению льгот в целях содействия созданию рабочих мест и в то же время резервируются рабочие места в порядке оказания помощи тем слоям н</w:t>
      </w:r>
      <w:r>
        <w:t>а</w:t>
      </w:r>
      <w:r>
        <w:t>селения, которые нуждаются в специальной защите, включая женщин с детьми в возрасте до 6 лет и одиноких матерей с детьми в возрасте до 14 лет. Предст</w:t>
      </w:r>
      <w:r>
        <w:t>а</w:t>
      </w:r>
      <w:r>
        <w:t>витель сообщила Комитету, что конституция предусматривает бесплатное м</w:t>
      </w:r>
      <w:r>
        <w:t>е</w:t>
      </w:r>
      <w:r>
        <w:t>дицинское обслуживание, а также принятие мер по оказанию помощи береме</w:t>
      </w:r>
      <w:r>
        <w:t>н</w:t>
      </w:r>
      <w:r>
        <w:t>ным женщинам. Она отметила существенное улучшение показателей матери</w:t>
      </w:r>
      <w:r>
        <w:t>н</w:t>
      </w:r>
      <w:r>
        <w:t>ской смертности, которые снизились с 34 смертных случаев на 100 000 женщин в 1996 году до 25 смертных случаев на 100 000 женщин в 2000 году. В этот же период на одну треть сократилось и к</w:t>
      </w:r>
      <w:r>
        <w:t>о</w:t>
      </w:r>
      <w:r>
        <w:t>личество абортов.</w:t>
      </w:r>
    </w:p>
    <w:p w:rsidR="00000000" w:rsidRDefault="00000000">
      <w:pPr>
        <w:pStyle w:val="SingleTxt"/>
      </w:pPr>
      <w:r>
        <w:t>267.</w:t>
      </w:r>
      <w:r>
        <w:tab/>
        <w:t>В ходе выборов 2002 года доля женщин в местных органах власти возро</w:t>
      </w:r>
      <w:r>
        <w:t>с</w:t>
      </w:r>
      <w:r>
        <w:t>ла до 50 процентов. Вместе с тем доля женщин в парламенте остается ни</w:t>
      </w:r>
      <w:r>
        <w:t>з</w:t>
      </w:r>
      <w:r>
        <w:t>кой — 5,1 процента, а в центральном органе исполнительной власти женщины занимают лишь 6 процентов должностей высокого уровня. В политической жизни по-прежнему в основном преобладают мужчины. Женщины не допуск</w:t>
      </w:r>
      <w:r>
        <w:t>а</w:t>
      </w:r>
      <w:r>
        <w:t>ются во властные структуры и не участвуют в процессах принятия решений, касающихся распределения ресурсов и управления ими. В целях обеспечения гарантий равных возможностей для женщин и мужчин в политической жизни в 1999 году был подготовлен законопроект о государственных гарантиях равных прав и возможностей, который будет рассмотрен новым парл</w:t>
      </w:r>
      <w:r>
        <w:t>а</w:t>
      </w:r>
      <w:r>
        <w:t>ментом.</w:t>
      </w:r>
    </w:p>
    <w:p w:rsidR="00000000" w:rsidRDefault="00000000">
      <w:pPr>
        <w:pStyle w:val="SingleTxt"/>
      </w:pPr>
      <w:r>
        <w:t>268.</w:t>
      </w:r>
      <w:r>
        <w:tab/>
        <w:t>Представитель информировала Комитет о том, что правительство уделяет серьезное внимание проблеме насилия в отношении женщин, включая дома</w:t>
      </w:r>
      <w:r>
        <w:t>ш</w:t>
      </w:r>
      <w:r>
        <w:t>нее насилие, сексуальную эксплуатацию и половые домогательства. В 2001 году был принят закон о предупреждении домашнего насилия. Кроме т</w:t>
      </w:r>
      <w:r>
        <w:t>о</w:t>
      </w:r>
      <w:r>
        <w:t>го, были созданы кризисные центры и приюты для социальной реабилитации женщин и детей, являющихся жертвами насилия. В целях борьбы с торговлей женщинами и детьми правительство присоединилось к различным междун</w:t>
      </w:r>
      <w:r>
        <w:t>а</w:t>
      </w:r>
      <w:r>
        <w:t>родным конвенциям по предотвращению торговли, а в мае 2002 года оно пр</w:t>
      </w:r>
      <w:r>
        <w:t>и</w:t>
      </w:r>
      <w:r>
        <w:t>няло всеобъемлющую программу борьбы с торговлей людьми на период 2002–2005 годов, в которой главное внимание уделяется трем направлениям: предо</w:t>
      </w:r>
      <w:r>
        <w:t>т</w:t>
      </w:r>
      <w:r>
        <w:t>вращению торговли людьми; судебному преследованию; и реабилит</w:t>
      </w:r>
      <w:r>
        <w:t>а</w:t>
      </w:r>
      <w:r>
        <w:t>ции.</w:t>
      </w:r>
    </w:p>
    <w:p w:rsidR="00000000" w:rsidRDefault="00000000">
      <w:pPr>
        <w:pStyle w:val="SingleTxt"/>
      </w:pPr>
      <w:r>
        <w:t>269.</w:t>
      </w:r>
      <w:r>
        <w:tab/>
        <w:t>Украиной принимаются меры по сохранению мира между проживающими в стране представителями 130 национальностей. Этнические группы защищ</w:t>
      </w:r>
      <w:r>
        <w:t>а</w:t>
      </w:r>
      <w:r>
        <w:t>ются положениями нормативно-правовых актов, включая Конвенцию о защите национальных меньшинств, которая была ратифицирована в 1997 году.</w:t>
      </w:r>
    </w:p>
    <w:p w:rsidR="00000000" w:rsidRDefault="00000000">
      <w:pPr>
        <w:pStyle w:val="SingleTxt"/>
      </w:pPr>
      <w:r>
        <w:t>270.</w:t>
      </w:r>
      <w:r>
        <w:tab/>
        <w:t>В заключение представитель отметила, что Украина последовательно продвигается по пути достижения равенства мужчин и женщин и улучшения положения женщин, особенно в период после 1996 года, когда Комитет ра</w:t>
      </w:r>
      <w:r>
        <w:t>с</w:t>
      </w:r>
      <w:r>
        <w:t>смотрел третий периодический доклад Украины и высказал ценные рекоменд</w:t>
      </w:r>
      <w:r>
        <w:t>а</w:t>
      </w:r>
      <w:r>
        <w:t>ции, которые позволили создать условия для расширения возможностей же</w:t>
      </w:r>
      <w:r>
        <w:t>н</w:t>
      </w:r>
      <w:r>
        <w:t>щин. Вместе с тем для того, чтобы ускорить прогресс в деле содействия до</w:t>
      </w:r>
      <w:r>
        <w:t>с</w:t>
      </w:r>
      <w:r>
        <w:t>тижению равенства полов, Украине необходимо будет мобилизовать наци</w:t>
      </w:r>
      <w:r>
        <w:t>о</w:t>
      </w:r>
      <w:r>
        <w:t>нальные, а также международные ресурсы. Представитель признала также важное значение поддержки, оказываемой международными организациями, в том числе системой Организации Объединенных Наций в целях поощрения р</w:t>
      </w:r>
      <w:r>
        <w:t>а</w:t>
      </w:r>
      <w:r>
        <w:t>венства между му</w:t>
      </w:r>
      <w:r>
        <w:t>ж</w:t>
      </w:r>
      <w:r>
        <w:t>чинами и женщинами на Украине.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271.</w:t>
      </w:r>
      <w:r>
        <w:tab/>
        <w:t>Комитет выражает признательность государству-участнику за представл</w:t>
      </w:r>
      <w:r>
        <w:t>е</w:t>
      </w:r>
      <w:r>
        <w:t>ние его сводных четвертого и пятого периодических докладов, в целом соо</w:t>
      </w:r>
      <w:r>
        <w:t>т</w:t>
      </w:r>
      <w:r>
        <w:t>ветствующих руководящим принципам Комитета в отношении подготовки п</w:t>
      </w:r>
      <w:r>
        <w:t>е</w:t>
      </w:r>
      <w:r>
        <w:t>риодических докладов. Он приветствует направление государством-участником письменных ответов на вопросы, заданные предсессионной рабочей группой, и устное представление доклада государством-участником, в ходе которого была предоставлена дополнительная информация о нынешнем положении дел с осуществлением Конвенции на Украине. Комитет выражает удовлетворение в связи с тем, что государство-участник направило делегацию, возглавляемую руководителем Государственного комитета по делам семьи и молод</w:t>
      </w:r>
      <w:r>
        <w:t>е</w:t>
      </w:r>
      <w:r>
        <w:t>жи.</w:t>
      </w:r>
    </w:p>
    <w:p w:rsidR="00000000" w:rsidRDefault="00000000">
      <w:pPr>
        <w:pStyle w:val="SingleTxt"/>
      </w:pPr>
      <w:r>
        <w:t>272.</w:t>
      </w:r>
      <w:r>
        <w:tab/>
        <w:t>Комитет отмечает, что действия правительства, в частности принятие Н</w:t>
      </w:r>
      <w:r>
        <w:t>а</w:t>
      </w:r>
      <w:r>
        <w:t>ционального плана действий по улучшению положения женщин, вписывается к контекст осуществления Пекинской платформы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273.</w:t>
      </w:r>
      <w:r>
        <w:tab/>
        <w:t>Комитет с удовлетворением отмечает, что Конвенция инкорпорирована в украинское законодательство и что она имеет приоритет в случае коллизии с национальным законодательством.</w:t>
      </w:r>
    </w:p>
    <w:p w:rsidR="00000000" w:rsidRDefault="00000000">
      <w:pPr>
        <w:pStyle w:val="SingleTxt"/>
      </w:pPr>
      <w:r>
        <w:t>274.</w:t>
      </w:r>
      <w:r>
        <w:tab/>
        <w:t>Комитет приветствует принятие целого ряда законов и программ, включая закон о предупреждении домашнего насилия, уголовное законодательство, в соответствии с которым торговля людьми рассматривается в качестве уголо</w:t>
      </w:r>
      <w:r>
        <w:t>в</w:t>
      </w:r>
      <w:r>
        <w:t>ного преступления, и новый семейный кодекс, а также другие меры, осущест</w:t>
      </w:r>
      <w:r>
        <w:t>в</w:t>
      </w:r>
      <w:r>
        <w:t>ляемые в целях улучшения положения женщин и поощрения равенства полов, например выработку проекта закона о равных возможностях.</w:t>
      </w:r>
    </w:p>
    <w:p w:rsidR="00000000" w:rsidRDefault="00000000">
      <w:pPr>
        <w:pStyle w:val="SingleTxt"/>
      </w:pPr>
      <w:r>
        <w:t>275.</w:t>
      </w:r>
      <w:r>
        <w:tab/>
        <w:t>Комитет выражает свое удовлетворение в связи с наличием на Украине проявляющего все бóльшую активность гражданского общества, занимающег</w:t>
      </w:r>
      <w:r>
        <w:t>о</w:t>
      </w:r>
      <w:r>
        <w:t>ся женской проблематикой, включая многие политические партии женщин. Комитет высоко оценивает также признание государством-участником важн</w:t>
      </w:r>
      <w:r>
        <w:t>о</w:t>
      </w:r>
      <w:r>
        <w:t>сти роли большого количества неправительственных организаций, занима</w:t>
      </w:r>
      <w:r>
        <w:t>ю</w:t>
      </w:r>
      <w:r>
        <w:t>щихся пр</w:t>
      </w:r>
      <w:r>
        <w:t>о</w:t>
      </w:r>
      <w:r>
        <w:t>блемами женщин.</w:t>
      </w:r>
    </w:p>
    <w:p w:rsidR="00000000" w:rsidRDefault="00000000">
      <w:pPr>
        <w:pStyle w:val="SingleTxt"/>
      </w:pPr>
      <w:r>
        <w:t>276.</w:t>
      </w:r>
      <w:r>
        <w:tab/>
        <w:t>Комитет с удовлетворением отмечает высокий уровень образованности женщин и увеличение числа женщин в местных органах власти некоторых р</w:t>
      </w:r>
      <w:r>
        <w:t>е</w:t>
      </w:r>
      <w:r>
        <w:t>гионов.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277.</w:t>
      </w:r>
      <w:r>
        <w:tab/>
        <w:t>Комитет выражает озабоченность в связи с сохраняющимся отсутствием знаний о Конвенции и о возможностях ее применения, в том числе у сотрудн</w:t>
      </w:r>
      <w:r>
        <w:t>и</w:t>
      </w:r>
      <w:r>
        <w:t>ков судебных и правоохранительных органов и самих женщин.</w:t>
      </w:r>
    </w:p>
    <w:p w:rsidR="00000000" w:rsidRDefault="00000000">
      <w:pPr>
        <w:pStyle w:val="SingleTxt"/>
        <w:rPr>
          <w:b/>
        </w:rPr>
      </w:pPr>
      <w:r>
        <w:t>278.</w:t>
      </w:r>
      <w:r>
        <w:tab/>
      </w:r>
      <w:r>
        <w:rPr>
          <w:b/>
        </w:rPr>
        <w:t>Комитет рекомендует осуществлять образовательные и учебные пр</w:t>
      </w:r>
      <w:r>
        <w:rPr>
          <w:b/>
        </w:rPr>
        <w:t>о</w:t>
      </w:r>
      <w:r>
        <w:rPr>
          <w:b/>
        </w:rPr>
        <w:t>граммы, касающиеся Конвенции, в частности для судей, адвокатов и с</w:t>
      </w:r>
      <w:r>
        <w:rPr>
          <w:b/>
        </w:rPr>
        <w:t>о</w:t>
      </w:r>
      <w:r>
        <w:rPr>
          <w:b/>
        </w:rPr>
        <w:t>трудников правоохранительных органов. Он рекомендует провести проп</w:t>
      </w:r>
      <w:r>
        <w:rPr>
          <w:b/>
        </w:rPr>
        <w:t>а</w:t>
      </w:r>
      <w:r>
        <w:rPr>
          <w:b/>
        </w:rPr>
        <w:t>гандистские кампании, рассчитанные на женщин, с тем чтобы женщины могли сами пользоваться средствами правовой защиты при нарушении их прав по Конвенции. Комитет предлагает государству-участнику в его сл</w:t>
      </w:r>
      <w:r>
        <w:rPr>
          <w:b/>
        </w:rPr>
        <w:t>е</w:t>
      </w:r>
      <w:r>
        <w:rPr>
          <w:b/>
        </w:rPr>
        <w:t>дующем докладе предоставить информацию о жалобах, направленных в суды на основании Конвенции, а также о судебных решениях, содержащих ссылку на Конвенцию.</w:t>
      </w:r>
    </w:p>
    <w:p w:rsidR="00000000" w:rsidRDefault="00000000">
      <w:pPr>
        <w:pStyle w:val="SingleTxt"/>
      </w:pPr>
      <w:r>
        <w:t>279.</w:t>
      </w:r>
      <w:r>
        <w:tab/>
        <w:t>Комитет выражает обеспокоенность по поводу явного недопонимания с</w:t>
      </w:r>
      <w:r>
        <w:t>у</w:t>
      </w:r>
      <w:r>
        <w:t>ти дискриминации в отношении женщин как многогранного явления, которое охватывает косвенную и непреднамеренную, а также прямую и преднамере</w:t>
      </w:r>
      <w:r>
        <w:t>н</w:t>
      </w:r>
      <w:r>
        <w:t>ную дискриминацию. Наличие такого понимания является предварительным условием эффективного устранения дискриминации де-юре и де-факто по о</w:t>
      </w:r>
      <w:r>
        <w:t>т</w:t>
      </w:r>
      <w:r>
        <w:t>ношению к женщинам. Комитет обеспокоен тем, что судебные работники, с</w:t>
      </w:r>
      <w:r>
        <w:t>о</w:t>
      </w:r>
      <w:r>
        <w:t>трудники правоохранительных органов и сами женщины по-прежнему недо</w:t>
      </w:r>
      <w:r>
        <w:t>с</w:t>
      </w:r>
      <w:r>
        <w:t>таточно хорошо осведомлены о положениях Конвенций и о возможностях в плане ее прим</w:t>
      </w:r>
      <w:r>
        <w:t>е</w:t>
      </w:r>
      <w:r>
        <w:t>нения.</w:t>
      </w:r>
    </w:p>
    <w:p w:rsidR="00000000" w:rsidRDefault="00000000">
      <w:pPr>
        <w:pStyle w:val="SingleTxt"/>
      </w:pPr>
      <w:r>
        <w:t>280.</w:t>
      </w:r>
      <w:r>
        <w:tab/>
      </w:r>
      <w:r>
        <w:rPr>
          <w:b/>
        </w:rPr>
        <w:t>Комитет рекомендует, чтобы политика и усилия были направлены на борьбу с прямой и косвенной дискриминацией в отношении женщин.</w:t>
      </w:r>
    </w:p>
    <w:p w:rsidR="00000000" w:rsidRDefault="00000000">
      <w:pPr>
        <w:pStyle w:val="SingleTxt"/>
      </w:pPr>
      <w:r>
        <w:t>281.</w:t>
      </w:r>
      <w:r>
        <w:tab/>
        <w:t>Комитет выражает озабоченность по поводу того, что, хотя Конвенция инкорпорирована в национальное законодательство, а конституция предусма</w:t>
      </w:r>
      <w:r>
        <w:t>т</w:t>
      </w:r>
      <w:r>
        <w:t>ривает равноправие всех граждан, украинское законодательство не содержит конкретного определения дискриминации в отношении женщин и не пред</w:t>
      </w:r>
      <w:r>
        <w:t>у</w:t>
      </w:r>
      <w:r>
        <w:t>сматривает эффективных процедур и средств защиты. Комитет озабочен тем, что он не получил достаточной информации относительно содержания проекта закона о равных возможностях.</w:t>
      </w:r>
    </w:p>
    <w:p w:rsidR="00000000" w:rsidRDefault="00000000">
      <w:pPr>
        <w:pStyle w:val="SingleTxt"/>
        <w:rPr>
          <w:b/>
        </w:rPr>
      </w:pPr>
      <w:r>
        <w:t>282.</w:t>
      </w:r>
      <w:r>
        <w:tab/>
      </w:r>
      <w:r>
        <w:rPr>
          <w:b/>
        </w:rPr>
        <w:t>Комитет рекомендует государству-участнику включить в свое зак</w:t>
      </w:r>
      <w:r>
        <w:rPr>
          <w:b/>
        </w:rPr>
        <w:t>о</w:t>
      </w:r>
      <w:r>
        <w:rPr>
          <w:b/>
        </w:rPr>
        <w:t>нодательство определение дискриминации, обеспечительные процедуры и средства судебной защиты на случай нарушения прав женщин по Конве</w:t>
      </w:r>
      <w:r>
        <w:rPr>
          <w:b/>
        </w:rPr>
        <w:t>н</w:t>
      </w:r>
      <w:r>
        <w:rPr>
          <w:b/>
        </w:rPr>
        <w:t>ции. Он рекомендует также включить положения, предусматривающие возможность принятия временных специальных мер в соответствии с пунктом 1 статьи 4 Конве</w:t>
      </w:r>
      <w:r>
        <w:rPr>
          <w:b/>
        </w:rPr>
        <w:t>н</w:t>
      </w:r>
      <w:r>
        <w:rPr>
          <w:b/>
        </w:rPr>
        <w:t>ции.</w:t>
      </w:r>
    </w:p>
    <w:p w:rsidR="00000000" w:rsidRDefault="00000000">
      <w:pPr>
        <w:pStyle w:val="SingleTxt"/>
      </w:pPr>
      <w:r>
        <w:t>283.</w:t>
      </w:r>
      <w:r>
        <w:tab/>
        <w:t>Комитет выражает обеспокоенность тем, что национальный механизм по улучшению положения женщин не обладает достаточной властью и известн</w:t>
      </w:r>
      <w:r>
        <w:t>о</w:t>
      </w:r>
      <w:r>
        <w:t>стью и не располагает необходимыми финансовыми и людскими ресурсами, чтобы эффективно содействовать улучшению положения женщин и обеспеч</w:t>
      </w:r>
      <w:r>
        <w:t>е</w:t>
      </w:r>
      <w:r>
        <w:t>нию их равенс</w:t>
      </w:r>
      <w:r>
        <w:t>т</w:t>
      </w:r>
      <w:r>
        <w:t>ва с мужчинами.</w:t>
      </w:r>
    </w:p>
    <w:p w:rsidR="00000000" w:rsidRDefault="00000000">
      <w:pPr>
        <w:pStyle w:val="SingleTxt"/>
        <w:rPr>
          <w:b/>
        </w:rPr>
      </w:pPr>
      <w:r>
        <w:t>284.</w:t>
      </w:r>
      <w:r>
        <w:tab/>
      </w:r>
      <w:r>
        <w:rPr>
          <w:b/>
        </w:rPr>
        <w:t>Комитет рекомендует государству-участнику повысить эффекти</w:t>
      </w:r>
      <w:r>
        <w:rPr>
          <w:b/>
        </w:rPr>
        <w:t>в</w:t>
      </w:r>
      <w:r>
        <w:rPr>
          <w:b/>
        </w:rPr>
        <w:t>ность функционирования существующего национального механизма, обеспечив его необходимыми людскими и финансовыми ресурсами на всех уровнях и улучшив координацию его деятельности с деятельностью всех других органов, занимающихся вопросами улучшения положения и обе</w:t>
      </w:r>
      <w:r>
        <w:rPr>
          <w:b/>
        </w:rPr>
        <w:t>с</w:t>
      </w:r>
      <w:r>
        <w:rPr>
          <w:b/>
        </w:rPr>
        <w:t>печения равноправия женщин.</w:t>
      </w:r>
    </w:p>
    <w:p w:rsidR="00000000" w:rsidRDefault="00000000">
      <w:pPr>
        <w:pStyle w:val="SingleTxt"/>
      </w:pPr>
      <w:r>
        <w:t>285.</w:t>
      </w:r>
      <w:r>
        <w:tab/>
        <w:t>Отмечая рост числа женщин, избираемых в органы местного самоупра</w:t>
      </w:r>
      <w:r>
        <w:t>в</w:t>
      </w:r>
      <w:r>
        <w:t>ления некоторых районов, Комитет тем не менее обеспокоен низким уровнем представительства женщин на руководящих выборных и заполняемых путем назначения должностях, в том числе в парламенте, где доля женщин составляет лишь 5 процентов, руководстве центральных органов исполнительной власти, где женщины занимают лишь 6 процентов должностей, и в государственных администрациях и на гражданской и дипломатич</w:t>
      </w:r>
      <w:r>
        <w:t>е</w:t>
      </w:r>
      <w:r>
        <w:t>ской службе.</w:t>
      </w:r>
    </w:p>
    <w:p w:rsidR="00000000" w:rsidRDefault="00000000">
      <w:pPr>
        <w:pStyle w:val="SingleTxt"/>
      </w:pPr>
      <w:r>
        <w:t>286.</w:t>
      </w:r>
      <w:r>
        <w:tab/>
      </w:r>
      <w:r>
        <w:rPr>
          <w:b/>
        </w:rPr>
        <w:t>Комитет настоятельно призывает государство-участник принять м</w:t>
      </w:r>
      <w:r>
        <w:rPr>
          <w:b/>
        </w:rPr>
        <w:t>е</w:t>
      </w:r>
      <w:r>
        <w:rPr>
          <w:b/>
        </w:rPr>
        <w:t>ры в целях повышения уровня представительства женщин на выборных и заполняемых путем назначения должностях посредством, в частности, осуществления временных специальных мер в соответствии с пунктом 1 статьи 4 Конвенции для реализации права женщин на участие во всех сферах жизнедеятельности общества и, в частности, на высоких уровнях принятия решений. Комитет рекомендует государству-участнику актив</w:t>
      </w:r>
      <w:r>
        <w:rPr>
          <w:b/>
        </w:rPr>
        <w:t>и</w:t>
      </w:r>
      <w:r>
        <w:rPr>
          <w:b/>
        </w:rPr>
        <w:t>зировать его усилия по осуществлению или оказанию поддержки в осущ</w:t>
      </w:r>
      <w:r>
        <w:rPr>
          <w:b/>
        </w:rPr>
        <w:t>е</w:t>
      </w:r>
      <w:r>
        <w:rPr>
          <w:b/>
        </w:rPr>
        <w:t>ствлении программ подготовки нынешних и будущих руководителей из числа женщин, а также проводить информационно-разъяснительную р</w:t>
      </w:r>
      <w:r>
        <w:rPr>
          <w:b/>
        </w:rPr>
        <w:t>а</w:t>
      </w:r>
      <w:r>
        <w:rPr>
          <w:b/>
        </w:rPr>
        <w:t>боту, подчеркивая важное значение участия женщин в принятии полит</w:t>
      </w:r>
      <w:r>
        <w:rPr>
          <w:b/>
        </w:rPr>
        <w:t>и</w:t>
      </w:r>
      <w:r>
        <w:rPr>
          <w:b/>
        </w:rPr>
        <w:t xml:space="preserve">ческих решений. </w:t>
      </w:r>
    </w:p>
    <w:p w:rsidR="00000000" w:rsidRDefault="00000000">
      <w:pPr>
        <w:pStyle w:val="SingleTxt"/>
      </w:pPr>
      <w:r>
        <w:t>287.</w:t>
      </w:r>
      <w:r>
        <w:tab/>
        <w:t>Признавая, что государством-участником предпринимаются усилия по решению проблемы торговли женщинами и девочками, в том числе предусмо</w:t>
      </w:r>
      <w:r>
        <w:t>т</w:t>
      </w:r>
      <w:r>
        <w:t>рена уголовная ответственность за торговлю людьми, Комитет с обеспокоенн</w:t>
      </w:r>
      <w:r>
        <w:t>о</w:t>
      </w:r>
      <w:r>
        <w:t>стью отмечает, что масштабы этой проблемы не получили отражения в соде</w:t>
      </w:r>
      <w:r>
        <w:t>р</w:t>
      </w:r>
      <w:r>
        <w:t>жащейся в докладе информации. Он с обеспокоенностью отмечает, что до сих пор не представлено достаточной информации ни по этому вопросу, ни по вс</w:t>
      </w:r>
      <w:r>
        <w:t>е</w:t>
      </w:r>
      <w:r>
        <w:t>объе</w:t>
      </w:r>
      <w:r>
        <w:t>м</w:t>
      </w:r>
      <w:r>
        <w:t>лющей стратегии решения этой проблемы.</w:t>
      </w:r>
    </w:p>
    <w:p w:rsidR="00000000" w:rsidRDefault="00000000">
      <w:pPr>
        <w:pStyle w:val="SingleTxt"/>
      </w:pPr>
      <w:r>
        <w:t>288.</w:t>
      </w:r>
      <w:r>
        <w:tab/>
      </w:r>
      <w:r>
        <w:rPr>
          <w:b/>
        </w:rPr>
        <w:t>Комитет настоятельно призывает государство-участник уделять пр</w:t>
      </w:r>
      <w:r>
        <w:rPr>
          <w:b/>
        </w:rPr>
        <w:t>о</w:t>
      </w:r>
      <w:r>
        <w:rPr>
          <w:b/>
        </w:rPr>
        <w:t>блеме торговли женщинами и девочками первостепенное внимание и включить в его следующий доклад всеобъемлющую информацию и да</w:t>
      </w:r>
      <w:r>
        <w:rPr>
          <w:b/>
        </w:rPr>
        <w:t>н</w:t>
      </w:r>
      <w:r>
        <w:rPr>
          <w:b/>
        </w:rPr>
        <w:t>ные по этой проблеме и о прогрессе, достигнутом в ее урегулировании. Он рекомендует разработать всеобъемлющую стратегию борьбы с торговлей женщинами и девочками, в том числе на территории самого государства-участника, предусматривающую преследование и наказание правонар</w:t>
      </w:r>
      <w:r>
        <w:rPr>
          <w:b/>
        </w:rPr>
        <w:t>у</w:t>
      </w:r>
      <w:r>
        <w:rPr>
          <w:b/>
        </w:rPr>
        <w:t>шителей и активизацию международного, регионального и двустороннего сотрудничества с другими странами происхождения, транзита и назнач</w:t>
      </w:r>
      <w:r>
        <w:rPr>
          <w:b/>
        </w:rPr>
        <w:t>е</w:t>
      </w:r>
      <w:r>
        <w:rPr>
          <w:b/>
        </w:rPr>
        <w:t>ния женщин и девочек, являющихся объектом торговли. Он рекомендует принять меры, направленные на улучшение экономического положения женщин, с тем чтобы ликвидировать их зависимость от торговцев «ж</w:t>
      </w:r>
      <w:r>
        <w:rPr>
          <w:b/>
        </w:rPr>
        <w:t>и</w:t>
      </w:r>
      <w:r>
        <w:rPr>
          <w:b/>
        </w:rPr>
        <w:t>вым товаром», проводить учебно-просветительную работу с уязвимыми группами населения, в том числе с девочками-подростками, а также ос</w:t>
      </w:r>
      <w:r>
        <w:rPr>
          <w:b/>
        </w:rPr>
        <w:t>у</w:t>
      </w:r>
      <w:r>
        <w:rPr>
          <w:b/>
        </w:rPr>
        <w:t>ществлять мероприятия по социальной поддержке, реабилитации и реи</w:t>
      </w:r>
      <w:r>
        <w:rPr>
          <w:b/>
        </w:rPr>
        <w:t>н</w:t>
      </w:r>
      <w:r>
        <w:rPr>
          <w:b/>
        </w:rPr>
        <w:t>теграции женщин и девочек, ставших объектом торговли. Он призывает государство-участник обеспечить, чтобы подвергающиеся эксплуатации женщины и девочки получали необходимую поддержку, с тем чтобы они могли дать свидетельские показания против торговцев «живым товаром». Он настоятельно призывает организовать подготовку пограничников и сотрудников правоохранительных органов с целью обучения их методам распознавания жертв торговли и оказания им по</w:t>
      </w:r>
      <w:r>
        <w:rPr>
          <w:b/>
        </w:rPr>
        <w:t>д</w:t>
      </w:r>
      <w:r>
        <w:rPr>
          <w:b/>
        </w:rPr>
        <w:t>держки.</w:t>
      </w:r>
    </w:p>
    <w:p w:rsidR="00000000" w:rsidRDefault="00000000">
      <w:pPr>
        <w:pStyle w:val="SingleTxt"/>
      </w:pPr>
      <w:r>
        <w:t>289.</w:t>
      </w:r>
      <w:r>
        <w:tab/>
        <w:t>Комитет выражает обеспокоенность состоянием здоровья женщин, ос</w:t>
      </w:r>
      <w:r>
        <w:t>о</w:t>
      </w:r>
      <w:r>
        <w:t>бенно их репродуктивного здоровья. Комитет обеспокоен большим числом абортов и по</w:t>
      </w:r>
      <w:r>
        <w:noBreakHyphen/>
        <w:t>прежнему высокими коэффициентами материнской и детской смертности. У него также вызывает обеспокоенность ухудшение качества п</w:t>
      </w:r>
      <w:r>
        <w:t>и</w:t>
      </w:r>
      <w:r>
        <w:t>тания женщин, а также распространение среди женщин заболеваний, вызыва</w:t>
      </w:r>
      <w:r>
        <w:t>е</w:t>
      </w:r>
      <w:r>
        <w:t>мых дефицитом йода в продуктах питания, и других болезней. Комитет обе</w:t>
      </w:r>
      <w:r>
        <w:t>с</w:t>
      </w:r>
      <w:r>
        <w:t>покоен недостаточным вниманием, которое уделяется распространению кур</w:t>
      </w:r>
      <w:r>
        <w:t>е</w:t>
      </w:r>
      <w:r>
        <w:t>ния и алк</w:t>
      </w:r>
      <w:r>
        <w:t>о</w:t>
      </w:r>
      <w:r>
        <w:t xml:space="preserve">голизма среди женщин. </w:t>
      </w:r>
    </w:p>
    <w:p w:rsidR="00000000" w:rsidRDefault="00000000">
      <w:pPr>
        <w:pStyle w:val="SingleTxt"/>
      </w:pPr>
      <w:r>
        <w:t>290.</w:t>
      </w:r>
      <w:r>
        <w:tab/>
      </w:r>
      <w:r>
        <w:rPr>
          <w:b/>
        </w:rPr>
        <w:t>Комитет привлекает внимание к своей общей рекомендации № 24 о женщинах и охране их здоровья и рекомендует провести всеобъемлющее исследование вопросов, касающихся конкретных потребностей женщин, связанных с охраной их здоровья, в том числе репродуктивного, всест</w:t>
      </w:r>
      <w:r>
        <w:rPr>
          <w:b/>
        </w:rPr>
        <w:t>о</w:t>
      </w:r>
      <w:r>
        <w:rPr>
          <w:b/>
        </w:rPr>
        <w:t>ронней реализации подхода, предусматривающего охрану здоровья же</w:t>
      </w:r>
      <w:r>
        <w:rPr>
          <w:b/>
        </w:rPr>
        <w:t>н</w:t>
      </w:r>
      <w:r>
        <w:rPr>
          <w:b/>
        </w:rPr>
        <w:t>щин на протяжении всей их жизни, финансового и организационного у</w:t>
      </w:r>
      <w:r>
        <w:rPr>
          <w:b/>
        </w:rPr>
        <w:t>к</w:t>
      </w:r>
      <w:r>
        <w:rPr>
          <w:b/>
        </w:rPr>
        <w:t>репления программ планирования семьи и обеспечения широкого доступа к средствам контрацепции для всех женщин и мужчин. Комитет насто</w:t>
      </w:r>
      <w:r>
        <w:rPr>
          <w:b/>
        </w:rPr>
        <w:t>я</w:t>
      </w:r>
      <w:r>
        <w:rPr>
          <w:b/>
        </w:rPr>
        <w:t>тельно призывает государство-участник активизировать работу в области полового воспитания и просвещения девочек и мальчиков в целях форм</w:t>
      </w:r>
      <w:r>
        <w:rPr>
          <w:b/>
        </w:rPr>
        <w:t>и</w:t>
      </w:r>
      <w:r>
        <w:rPr>
          <w:b/>
        </w:rPr>
        <w:t>рования у них ответственного отношения к половой жизни и дальнейшего укрепления тенденции к отказу от аборта как средства регулирования р</w:t>
      </w:r>
      <w:r>
        <w:rPr>
          <w:b/>
        </w:rPr>
        <w:t>о</w:t>
      </w:r>
      <w:r>
        <w:rPr>
          <w:b/>
        </w:rPr>
        <w:t>ждаемости. Комитет просит представить более подробную информацию о масштабах распространения курения и алкоголизма среди женщин и о том, какие меры принимаются в этой связи.</w:t>
      </w:r>
    </w:p>
    <w:p w:rsidR="00000000" w:rsidRDefault="00000000">
      <w:pPr>
        <w:pStyle w:val="SingleTxt"/>
      </w:pPr>
      <w:r>
        <w:t>291.</w:t>
      </w:r>
      <w:r>
        <w:tab/>
        <w:t>Приветствуя меры по борьбе с насилием в отношении женщин, в том чи</w:t>
      </w:r>
      <w:r>
        <w:t>с</w:t>
      </w:r>
      <w:r>
        <w:t>ле принятие закона о предотвращении бытового насилия, включение этого в</w:t>
      </w:r>
      <w:r>
        <w:t>о</w:t>
      </w:r>
      <w:r>
        <w:t>проса в национальный план действий и тот факт, что в соответствии с Уголо</w:t>
      </w:r>
      <w:r>
        <w:t>в</w:t>
      </w:r>
      <w:r>
        <w:t>ным кодексом Украины изнасилование во время брака может преследоваться в уголовном порядке, Комитет тем не менее обеспокоен масштабами распр</w:t>
      </w:r>
      <w:r>
        <w:t>о</w:t>
      </w:r>
      <w:r>
        <w:t>странения насилия в отношении женщин и девочек, в том числе бытового н</w:t>
      </w:r>
      <w:r>
        <w:t>а</w:t>
      </w:r>
      <w:r>
        <w:t>силия в семье.</w:t>
      </w:r>
    </w:p>
    <w:p w:rsidR="00000000" w:rsidRDefault="00000000">
      <w:pPr>
        <w:pStyle w:val="SingleTxt"/>
      </w:pPr>
      <w:r>
        <w:t>292.</w:t>
      </w:r>
      <w:r>
        <w:tab/>
      </w:r>
      <w:r>
        <w:rPr>
          <w:b/>
        </w:rPr>
        <w:t>Комитет настоятельно призывает государство-участник уделять пе</w:t>
      </w:r>
      <w:r>
        <w:rPr>
          <w:b/>
        </w:rPr>
        <w:t>р</w:t>
      </w:r>
      <w:r>
        <w:rPr>
          <w:b/>
        </w:rPr>
        <w:t>востепенное внимание всеобъемлющим мерам борьбы с насилием, кот</w:t>
      </w:r>
      <w:r>
        <w:rPr>
          <w:b/>
        </w:rPr>
        <w:t>о</w:t>
      </w:r>
      <w:r>
        <w:rPr>
          <w:b/>
        </w:rPr>
        <w:t>рому подвергаются женщины в семье и обществе. Комитет призывает г</w:t>
      </w:r>
      <w:r>
        <w:rPr>
          <w:b/>
        </w:rPr>
        <w:t>о</w:t>
      </w:r>
      <w:r>
        <w:rPr>
          <w:b/>
        </w:rPr>
        <w:t>сударство-участник обеспечить, чтобы такое насилие преследовалось в уголовном порядке и наказывалось с необходимой серьезностью и опер</w:t>
      </w:r>
      <w:r>
        <w:rPr>
          <w:b/>
        </w:rPr>
        <w:t>а</w:t>
      </w:r>
      <w:r>
        <w:rPr>
          <w:b/>
        </w:rPr>
        <w:t>тивностью и чтобы женщины-жертвы насилия могли бы немедленно п</w:t>
      </w:r>
      <w:r>
        <w:rPr>
          <w:b/>
        </w:rPr>
        <w:t>о</w:t>
      </w:r>
      <w:r>
        <w:rPr>
          <w:b/>
        </w:rPr>
        <w:t>лучить помощь и защиту. Он рекомендует принять меры по созданию у</w:t>
      </w:r>
      <w:r>
        <w:rPr>
          <w:b/>
        </w:rPr>
        <w:t>ч</w:t>
      </w:r>
      <w:r>
        <w:rPr>
          <w:b/>
        </w:rPr>
        <w:t>реждений для временного проживания в них женщин, пострадавших от насилия, и обеспечить, чтобы государственные служащие, особенно с</w:t>
      </w:r>
      <w:r>
        <w:rPr>
          <w:b/>
        </w:rPr>
        <w:t>о</w:t>
      </w:r>
      <w:r>
        <w:rPr>
          <w:b/>
        </w:rPr>
        <w:t>трудники правоохранительных органов, судьи, медицинские и социальные работники были полностью информированы о всех формах насилия в о</w:t>
      </w:r>
      <w:r>
        <w:rPr>
          <w:b/>
        </w:rPr>
        <w:t>т</w:t>
      </w:r>
      <w:r>
        <w:rPr>
          <w:b/>
        </w:rPr>
        <w:t>ношении женщин. Комитет предлагает государству-участнику провести информационно-разъяснительные мероприятия, в том числе кампанию нетерпимости к любому проявлению насилия, с тем чтобы в обществе сформировалось негативное отношение к такому насилию.</w:t>
      </w:r>
    </w:p>
    <w:p w:rsidR="00000000" w:rsidRDefault="00000000">
      <w:pPr>
        <w:pStyle w:val="SingleTxt"/>
      </w:pPr>
      <w:r>
        <w:t>293.</w:t>
      </w:r>
      <w:r>
        <w:tab/>
        <w:t>Выражая удовлетворение высоким уровнем образования женщин, Ком</w:t>
      </w:r>
      <w:r>
        <w:t>и</w:t>
      </w:r>
      <w:r>
        <w:t>тет обеспокоен положением женщин на рынке труда, в том числе высоким уровнем безработицы среди женщин и наличием явной сегрегации по профе</w:t>
      </w:r>
      <w:r>
        <w:t>с</w:t>
      </w:r>
      <w:r>
        <w:t>сиональному признаку, обусловливающей различия в заработной плате мужчин и женщин. Комитет обеспокоен тем, что женщины не получают достаточной подготовки, чтобы успешно конкурировать на рынке труда. Его также беспок</w:t>
      </w:r>
      <w:r>
        <w:t>о</w:t>
      </w:r>
      <w:r>
        <w:t>ит то, что протекционистское трудовое законодательство государства-участника, ограничивающее участие женщин в ночных работах и других о</w:t>
      </w:r>
      <w:r>
        <w:t>б</w:t>
      </w:r>
      <w:r>
        <w:t>ластях, может стать препятствием на пути трудоустройс</w:t>
      </w:r>
      <w:r>
        <w:t>т</w:t>
      </w:r>
      <w:r>
        <w:t>ва женщин.</w:t>
      </w:r>
    </w:p>
    <w:p w:rsidR="00000000" w:rsidRDefault="00000000">
      <w:pPr>
        <w:pStyle w:val="SingleTxt"/>
      </w:pPr>
      <w:r>
        <w:t>294.</w:t>
      </w:r>
      <w:r>
        <w:tab/>
      </w:r>
      <w:r>
        <w:rPr>
          <w:b/>
        </w:rPr>
        <w:t>Комитет настоятельно призывает государство-участник обеспечить равные возможности для женщин и мужчин на рынке труда, в том числе посредством применения временных специальных мер в соответствии с пунктом 1 ст</w:t>
      </w:r>
      <w:r>
        <w:rPr>
          <w:b/>
        </w:rPr>
        <w:t>а</w:t>
      </w:r>
      <w:r>
        <w:rPr>
          <w:b/>
        </w:rPr>
        <w:t>тьи 4 Конвенции. Комитет рекомендует государству-участнику разрабатывать и осуществлять специальные учебные пр</w:t>
      </w:r>
      <w:r>
        <w:rPr>
          <w:b/>
        </w:rPr>
        <w:t>о</w:t>
      </w:r>
      <w:r>
        <w:rPr>
          <w:b/>
        </w:rPr>
        <w:t>граммы подготовки и переподготовки различных групп безработных женщин. Он также рекомендует принять меры к ликвидации сегрегации по профессиональному признаку, в том числе через обучение, подготовку и переподготовку. Необходимо еще более увеличить заработную плату в тех отраслях, в которых преимущественно заняты женщины, чтобы ликвид</w:t>
      </w:r>
      <w:r>
        <w:rPr>
          <w:b/>
        </w:rPr>
        <w:t>и</w:t>
      </w:r>
      <w:r>
        <w:rPr>
          <w:b/>
        </w:rPr>
        <w:t>ровать разницу с заработной платой, которая выплачивается в отраслях, где в основном работают мужчины. Комитет рекомендует государс</w:t>
      </w:r>
      <w:r>
        <w:rPr>
          <w:b/>
        </w:rPr>
        <w:t>т</w:t>
      </w:r>
      <w:r>
        <w:rPr>
          <w:b/>
        </w:rPr>
        <w:t>ву-участнику регулярно проводить обзоры законодательства в целях устр</w:t>
      </w:r>
      <w:r>
        <w:rPr>
          <w:b/>
        </w:rPr>
        <w:t>а</w:t>
      </w:r>
      <w:r>
        <w:rPr>
          <w:b/>
        </w:rPr>
        <w:t>нения препятствий на пути трудоустройства женщин. Он также рекоме</w:t>
      </w:r>
      <w:r>
        <w:rPr>
          <w:b/>
        </w:rPr>
        <w:t>н</w:t>
      </w:r>
      <w:r>
        <w:rPr>
          <w:b/>
        </w:rPr>
        <w:t>дует принять эффективные меры по созданию условий для совмещения семейных и профессиональных обязанностей и поощрять равномерное распределение домашних и семейных обязанностей между женщинами и му</w:t>
      </w:r>
      <w:r>
        <w:rPr>
          <w:b/>
        </w:rPr>
        <w:t>ж</w:t>
      </w:r>
      <w:r>
        <w:rPr>
          <w:b/>
        </w:rPr>
        <w:t>чинами.</w:t>
      </w:r>
    </w:p>
    <w:p w:rsidR="00000000" w:rsidRDefault="00000000">
      <w:pPr>
        <w:pStyle w:val="SingleTxt"/>
      </w:pPr>
      <w:r>
        <w:t>295.</w:t>
      </w:r>
      <w:r>
        <w:tab/>
        <w:t>Комитет обеспокоен сохранением традиционных стереотипных взглядов на роль, которую играют мужчины и женщин в семье и в обществе в целом.</w:t>
      </w:r>
    </w:p>
    <w:p w:rsidR="00000000" w:rsidRDefault="00000000">
      <w:pPr>
        <w:pStyle w:val="SingleTxt"/>
        <w:rPr>
          <w:b/>
        </w:rPr>
      </w:pPr>
      <w:r>
        <w:t>296.</w:t>
      </w:r>
      <w:r>
        <w:tab/>
      </w:r>
      <w:r>
        <w:rPr>
          <w:b/>
        </w:rPr>
        <w:t>Комитет настоятельно призывает государство-участник разрабат</w:t>
      </w:r>
      <w:r>
        <w:rPr>
          <w:b/>
        </w:rPr>
        <w:t>ы</w:t>
      </w:r>
      <w:r>
        <w:rPr>
          <w:b/>
        </w:rPr>
        <w:t>вать и осуществлять всеобъемлющие программы в системе образования и через средства массовой информации пропагандировать изменение кул</w:t>
      </w:r>
      <w:r>
        <w:rPr>
          <w:b/>
        </w:rPr>
        <w:t>ь</w:t>
      </w:r>
      <w:r>
        <w:rPr>
          <w:b/>
        </w:rPr>
        <w:t>турных моделей в том, что касается ролей, которые традиционно отводя</w:t>
      </w:r>
      <w:r>
        <w:rPr>
          <w:b/>
        </w:rPr>
        <w:t>т</w:t>
      </w:r>
      <w:r>
        <w:rPr>
          <w:b/>
        </w:rPr>
        <w:t>ся мужчинам и женщинам, как того требует статья 5 Конвенции. Он рек</w:t>
      </w:r>
      <w:r>
        <w:rPr>
          <w:b/>
        </w:rPr>
        <w:t>о</w:t>
      </w:r>
      <w:r>
        <w:rPr>
          <w:b/>
        </w:rPr>
        <w:t>мендует разработать политику и осуществить программы с целью обесп</w:t>
      </w:r>
      <w:r>
        <w:rPr>
          <w:b/>
        </w:rPr>
        <w:t>е</w:t>
      </w:r>
      <w:r>
        <w:rPr>
          <w:b/>
        </w:rPr>
        <w:t>чить искоренение традиционных стереотипных представлений о роли женщины и мужчины в семье, на работе, в сфере политики и общ</w:t>
      </w:r>
      <w:r>
        <w:rPr>
          <w:b/>
        </w:rPr>
        <w:t>е</w:t>
      </w:r>
      <w:r>
        <w:rPr>
          <w:b/>
        </w:rPr>
        <w:t>стве.</w:t>
      </w:r>
    </w:p>
    <w:p w:rsidR="00000000" w:rsidRDefault="00000000">
      <w:pPr>
        <w:pStyle w:val="SingleTxt"/>
      </w:pPr>
      <w:r>
        <w:t>297.</w:t>
      </w:r>
      <w:r>
        <w:tab/>
      </w:r>
      <w:r>
        <w:rPr>
          <w:b/>
        </w:rPr>
        <w:t>Комитет настоятельно призывает государство-участник принять п</w:t>
      </w:r>
      <w:r>
        <w:rPr>
          <w:b/>
        </w:rPr>
        <w:t>о</w:t>
      </w:r>
      <w:r>
        <w:rPr>
          <w:b/>
        </w:rPr>
        <w:t>правку к пункту 1 статьи 20 Конвенции о продолжительности заседаний Комитета.</w:t>
      </w:r>
    </w:p>
    <w:p w:rsidR="00000000" w:rsidRDefault="00000000">
      <w:pPr>
        <w:pStyle w:val="SingleTxt"/>
      </w:pPr>
      <w:r>
        <w:t>298.</w:t>
      </w:r>
      <w:r>
        <w:tab/>
      </w:r>
      <w:r>
        <w:rPr>
          <w:b/>
        </w:rPr>
        <w:t>Комитет также настоятельно призывает государство-участник рат</w:t>
      </w:r>
      <w:r>
        <w:rPr>
          <w:b/>
        </w:rPr>
        <w:t>и</w:t>
      </w:r>
      <w:r>
        <w:rPr>
          <w:b/>
        </w:rPr>
        <w:t>фиц</w:t>
      </w:r>
      <w:r>
        <w:rPr>
          <w:b/>
        </w:rPr>
        <w:t>и</w:t>
      </w:r>
      <w:r>
        <w:rPr>
          <w:b/>
        </w:rPr>
        <w:t>ровать Факультативный протокол к Конвенции.</w:t>
      </w:r>
    </w:p>
    <w:p w:rsidR="00000000" w:rsidRDefault="00000000">
      <w:pPr>
        <w:pStyle w:val="SingleTxt"/>
      </w:pPr>
      <w:r>
        <w:t>299.</w:t>
      </w:r>
      <w:r>
        <w:tab/>
      </w:r>
      <w:r>
        <w:rPr>
          <w:b/>
        </w:rPr>
        <w:t>Учитывая гендерные аспекты деклараций, программ и платформ действий, принятых соответствующими конференциями, встречами на высшем уровне и специальными сессиями Организации Объединенных Наций (такими, как специальная сессия Генеральной Ассамблеи по обзору и оценке осуществления Программы действий, принятой Международной конференцией по народонаселению и развитию (двадцать первая спец</w:t>
      </w:r>
      <w:r>
        <w:rPr>
          <w:b/>
        </w:rPr>
        <w:t>и</w:t>
      </w:r>
      <w:r>
        <w:rPr>
          <w:b/>
        </w:rPr>
        <w:t>альная сессия), специальная сессия Генеральной Ассамблеи по проблемам детей (двадцать седьмая специальная сессия), Всемирная конференция против расизма, расовой дискриминации, ксенофобии и связанной с ними нетерпимости и вторая Всемирная ассамблея по проблемам старения), Комитет просит государство-участник включить в свой следующий пери</w:t>
      </w:r>
      <w:r>
        <w:rPr>
          <w:b/>
        </w:rPr>
        <w:t>о</w:t>
      </w:r>
      <w:r>
        <w:rPr>
          <w:b/>
        </w:rPr>
        <w:t>дический доклад информацию об осуществлении тех аспектов этих док</w:t>
      </w:r>
      <w:r>
        <w:rPr>
          <w:b/>
        </w:rPr>
        <w:t>у</w:t>
      </w:r>
      <w:r>
        <w:rPr>
          <w:b/>
        </w:rPr>
        <w:t>ментов, которые касаются соответствующих ст</w:t>
      </w:r>
      <w:r>
        <w:rPr>
          <w:b/>
        </w:rPr>
        <w:t>а</w:t>
      </w:r>
      <w:r>
        <w:rPr>
          <w:b/>
        </w:rPr>
        <w:t>тей Конвенции.</w:t>
      </w:r>
    </w:p>
    <w:p w:rsidR="00000000" w:rsidRDefault="00000000">
      <w:pPr>
        <w:pStyle w:val="SingleTxt"/>
      </w:pPr>
      <w:r>
        <w:t>300.</w:t>
      </w:r>
      <w:r>
        <w:tab/>
      </w:r>
      <w:r>
        <w:rPr>
          <w:b/>
        </w:rPr>
        <w:t>Комитет просит государство-участник дать ответы на вопросы, по</w:t>
      </w:r>
      <w:r>
        <w:rPr>
          <w:b/>
        </w:rPr>
        <w:t>д</w:t>
      </w:r>
      <w:r>
        <w:rPr>
          <w:b/>
        </w:rPr>
        <w:t>нятые в настоящих заключительных замечаниях, в его следующем пери</w:t>
      </w:r>
      <w:r>
        <w:rPr>
          <w:b/>
        </w:rPr>
        <w:t>о</w:t>
      </w:r>
      <w:r>
        <w:rPr>
          <w:b/>
        </w:rPr>
        <w:t>дическом докладе, представляемом в соответствии со статьей 18 Конве</w:t>
      </w:r>
      <w:r>
        <w:rPr>
          <w:b/>
        </w:rPr>
        <w:t>н</w:t>
      </w:r>
      <w:r>
        <w:rPr>
          <w:b/>
        </w:rPr>
        <w:t>ции. Он также просит осветить в этом докладе общие рекомендации К</w:t>
      </w:r>
      <w:r>
        <w:rPr>
          <w:b/>
        </w:rPr>
        <w:t>о</w:t>
      </w:r>
      <w:r>
        <w:rPr>
          <w:b/>
        </w:rPr>
        <w:t>митета и включить в него информацию о той роли, которую играют в осуществлении Конвенции з</w:t>
      </w:r>
      <w:r>
        <w:rPr>
          <w:b/>
        </w:rPr>
        <w:t>а</w:t>
      </w:r>
      <w:r>
        <w:rPr>
          <w:b/>
        </w:rPr>
        <w:t>конодательство, политика и программы.</w:t>
      </w:r>
    </w:p>
    <w:p w:rsidR="00000000" w:rsidRDefault="00000000">
      <w:pPr>
        <w:pStyle w:val="SingleTxt"/>
      </w:pPr>
      <w:r>
        <w:t>301.</w:t>
      </w:r>
      <w:r>
        <w:tab/>
      </w:r>
      <w:r>
        <w:rPr>
          <w:b/>
        </w:rPr>
        <w:t>Комитет просит широко распространить на Украине настоящие з</w:t>
      </w:r>
      <w:r>
        <w:rPr>
          <w:b/>
        </w:rPr>
        <w:t>а</w:t>
      </w:r>
      <w:r>
        <w:rPr>
          <w:b/>
        </w:rPr>
        <w:t>ключительные замечания, с тем чтобы ознакомить украинский народ, и в частности административных руководителей и политиков, с шагами, к</w:t>
      </w:r>
      <w:r>
        <w:rPr>
          <w:b/>
        </w:rPr>
        <w:t>о</w:t>
      </w:r>
      <w:r>
        <w:rPr>
          <w:b/>
        </w:rPr>
        <w:t>торые предпринимаются с целью обеспечить юридическое и фактическое равноправие мужчин и женщин и с дальнейшими мерами, которые треб</w:t>
      </w:r>
      <w:r>
        <w:rPr>
          <w:b/>
        </w:rPr>
        <w:t>у</w:t>
      </w:r>
      <w:r>
        <w:rPr>
          <w:b/>
        </w:rPr>
        <w:t>ется принять в этой связи. Он также просит государство-участник пр</w:t>
      </w:r>
      <w:r>
        <w:rPr>
          <w:b/>
        </w:rPr>
        <w:t>о</w:t>
      </w:r>
      <w:r>
        <w:rPr>
          <w:b/>
        </w:rPr>
        <w:t>должать широко популяризировать, в частности среди женских и прав</w:t>
      </w:r>
      <w:r>
        <w:rPr>
          <w:b/>
        </w:rPr>
        <w:t>о</w:t>
      </w:r>
      <w:r>
        <w:rPr>
          <w:b/>
        </w:rPr>
        <w:t>защитных организаций, Конвенцию, Факультативный протокол к ней, общие рекомендации Комитета, Пекинскую декларацию и Платформу действий, а также итоги двадцать третьей специальной сессии Генерал</w:t>
      </w:r>
      <w:r>
        <w:rPr>
          <w:b/>
        </w:rPr>
        <w:t>ь</w:t>
      </w:r>
      <w:r>
        <w:rPr>
          <w:b/>
        </w:rPr>
        <w:t>ной Ассамблеи под названием «Женщины в 2000 году: равенство между му</w:t>
      </w:r>
      <w:r>
        <w:rPr>
          <w:b/>
        </w:rPr>
        <w:t>ж</w:t>
      </w:r>
      <w:r>
        <w:rPr>
          <w:b/>
        </w:rPr>
        <w:t>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Четвертый и пятый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Дания</w:t>
      </w:r>
    </w:p>
    <w:p w:rsidR="00000000" w:rsidRDefault="00000000">
      <w:pPr>
        <w:pStyle w:val="SingleTxt"/>
        <w:spacing w:after="0" w:line="120" w:lineRule="exact"/>
        <w:rPr>
          <w:sz w:val="10"/>
        </w:rPr>
      </w:pPr>
    </w:p>
    <w:p w:rsidR="00000000" w:rsidRDefault="00000000">
      <w:pPr>
        <w:pStyle w:val="SingleTxt"/>
      </w:pPr>
      <w:r>
        <w:t>302.</w:t>
      </w:r>
      <w:r>
        <w:tab/>
        <w:t>Комитет рассмотрел четвертый и пятый периодические доклады Дании (CEDAW/C/DEN/4 и CEDAW/C/DEN/5 и Add.1 и Corr.1) на своих 561</w:t>
      </w:r>
      <w:r>
        <w:noBreakHyphen/>
        <w:t>м и 562</w:t>
      </w:r>
      <w:r>
        <w:noBreakHyphen/>
        <w:t>м заседаниях 12 июня 2002 года (CEDAW/C/SR.561 и 562).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303.</w:t>
      </w:r>
      <w:r>
        <w:tab/>
        <w:t>При внесении доклада на рассмотрение представительница Дании инфо</w:t>
      </w:r>
      <w:r>
        <w:t>р</w:t>
      </w:r>
      <w:r>
        <w:t>мировала Комитет о том, что неправительственные организации имели во</w:t>
      </w:r>
      <w:r>
        <w:t>з</w:t>
      </w:r>
      <w:r>
        <w:t>можность высказать свои замечания по вопросу об осуществлении Конвенции в Дании. Правительством принимались меры, предусмотренные в Пекинской платформе действий, которые оказали существенное воздействие на провод</w:t>
      </w:r>
      <w:r>
        <w:t>и</w:t>
      </w:r>
      <w:r>
        <w:t>мую Данией политику, направленную на обеспечение равенства между мужч</w:t>
      </w:r>
      <w:r>
        <w:t>и</w:t>
      </w:r>
      <w:r>
        <w:t>нами и женщинами. После рассмотрения Комитетом последнего периодическ</w:t>
      </w:r>
      <w:r>
        <w:t>о</w:t>
      </w:r>
      <w:r>
        <w:t>го доклада Дании особое внимание уделялось вопросам, касающимся насилия в отношении женщин, торговли людьми, особенно женщинами и детьми, бе</w:t>
      </w:r>
      <w:r>
        <w:t>з</w:t>
      </w:r>
      <w:r>
        <w:t>работицы среди женщин и сегрегации по признаку пола на рынке труда.</w:t>
      </w:r>
    </w:p>
    <w:p w:rsidR="00000000" w:rsidRDefault="00000000">
      <w:pPr>
        <w:pStyle w:val="SingleTxt"/>
      </w:pPr>
      <w:r>
        <w:t>304.</w:t>
      </w:r>
      <w:r>
        <w:tab/>
        <w:t>Был внесен на рассмотрение новый закон о равенстве между мужчинами и женщинами, и после представления в 2000 году пятого периодического до</w:t>
      </w:r>
      <w:r>
        <w:t>к</w:t>
      </w:r>
      <w:r>
        <w:t>лада произошли изменения в национальном механизме для улучшения полож</w:t>
      </w:r>
      <w:r>
        <w:t>е</w:t>
      </w:r>
      <w:r>
        <w:t>ния женщин. Бывший Совет по вопросам равноправия был заменен новым трехступенчатым механизмом, включающим министра по вопросам равнопр</w:t>
      </w:r>
      <w:r>
        <w:t>а</w:t>
      </w:r>
      <w:r>
        <w:t>вия, Информационный центр по вопросам равенства между мужчинами и же</w:t>
      </w:r>
      <w:r>
        <w:t>н</w:t>
      </w:r>
      <w:r>
        <w:t>щинами и Совет по вопросам равноправия. Информационный центр как ф</w:t>
      </w:r>
      <w:r>
        <w:t>и</w:t>
      </w:r>
      <w:r>
        <w:t>нансируемое государством учреждение будет закрыт в июле 2002 года. Он пр</w:t>
      </w:r>
      <w:r>
        <w:t>о</w:t>
      </w:r>
      <w:r>
        <w:t>должит свою деятельность как частный фонд, связанный с Университетом Ро</w:t>
      </w:r>
      <w:r>
        <w:t>с</w:t>
      </w:r>
      <w:r>
        <w:t>килда. Закон о равноправии мужчин и женщин, принятый в мае 2000 года, у</w:t>
      </w:r>
      <w:r>
        <w:t>с</w:t>
      </w:r>
      <w:r>
        <w:t>танавливает, что деятельность по развитию равноправия между мужчинами и женщинами в Дании определяется двуединой стратегией, предполагает учет гендерной проблематики и позитивные действия/конкретные приоритеты. М</w:t>
      </w:r>
      <w:r>
        <w:t>и</w:t>
      </w:r>
      <w:r>
        <w:t>нистр по вопросам равноправия между мужчинами и женщинами ежегодно представляет парламенту доклад и план действий, касающийся конкретных приоритетов. Руководящий комитет подготовил пятилетний план действий по обеспечению учета гендерной проблематики в основных направлениях де</w:t>
      </w:r>
      <w:r>
        <w:t>я</w:t>
      </w:r>
      <w:r>
        <w:t>тельности.</w:t>
      </w:r>
    </w:p>
    <w:p w:rsidR="00000000" w:rsidRDefault="00000000">
      <w:pPr>
        <w:pStyle w:val="SingleTxt"/>
      </w:pPr>
      <w:r>
        <w:t>305.</w:t>
      </w:r>
      <w:r>
        <w:tab/>
        <w:t>Обеспечение учета гендерной проблематики и уважения прав женщин я</w:t>
      </w:r>
      <w:r>
        <w:t>в</w:t>
      </w:r>
      <w:r>
        <w:t>ляется ключевым элементом осуществляемой в Дании стратегии содействия развитию, в рамках которой особое внимание уделяется женщинам, живущим в условиях нищеты; правам женщин, включая право владения землей и ее насл</w:t>
      </w:r>
      <w:r>
        <w:t>е</w:t>
      </w:r>
      <w:r>
        <w:t>дования; насилию в отношении женщин, включая торговлю ими; доступу же</w:t>
      </w:r>
      <w:r>
        <w:t>н</w:t>
      </w:r>
      <w:r>
        <w:t>щин и девочек к системам здравоохранения и образования; и имеющимся у женщин возможностям для получения финансовых услуг и помощи в развитии предпринимательства, а также для участия в коммерч</w:t>
      </w:r>
      <w:r>
        <w:t>е</w:t>
      </w:r>
      <w:r>
        <w:t>ской деятельности.</w:t>
      </w:r>
    </w:p>
    <w:p w:rsidR="00000000" w:rsidRDefault="00000000">
      <w:pPr>
        <w:pStyle w:val="SingleTxt"/>
      </w:pPr>
      <w:r>
        <w:t>306.</w:t>
      </w:r>
      <w:r>
        <w:tab/>
        <w:t>Представитель отметила, что цель проводимой Данией политики обесп</w:t>
      </w:r>
      <w:r>
        <w:t>е</w:t>
      </w:r>
      <w:r>
        <w:t>чения равенства между мужчинами и женщинами заключается в гарантиров</w:t>
      </w:r>
      <w:r>
        <w:t>а</w:t>
      </w:r>
      <w:r>
        <w:t>нии того, чтобы женщины и мужчины были равными партнерами и имели ра</w:t>
      </w:r>
      <w:r>
        <w:t>в</w:t>
      </w:r>
      <w:r>
        <w:t>ные возможности для выбора жизненного пути. На долю женщин приходится 44 процента мест во вновь избранных комитетах. Доля женщин в парламенте составляет 38 процентов. Доля работающих женщин является высокой (75 процентов), и на каждую женщину в среднем приходится 1,7 ребенка, что свидетельствует о том, что трудовая деятельность может совмещаться с семе</w:t>
      </w:r>
      <w:r>
        <w:t>й</w:t>
      </w:r>
      <w:r>
        <w:t>ной жизнью. К числу способствующих этому факторов относятся наличие большого числа государственных учреждений по уходу за детьми, престарел</w:t>
      </w:r>
      <w:r>
        <w:t>ы</w:t>
      </w:r>
      <w:r>
        <w:t>ми и другими иждивенцами и то, что молодые люди принимают все более а</w:t>
      </w:r>
      <w:r>
        <w:t>к</w:t>
      </w:r>
      <w:r>
        <w:t>тивное участие в выполнении семейных обязанностей. Правительство расш</w:t>
      </w:r>
      <w:r>
        <w:t>и</w:t>
      </w:r>
      <w:r>
        <w:t>рило программы предоставления отпусков для выполнения родительских об</w:t>
      </w:r>
      <w:r>
        <w:t>я</w:t>
      </w:r>
      <w:r>
        <w:t>занностей, увеличило размеры субсидий для родителей по обеспечению ухода за детьми на дому и гарантировало уход за детьми в дневное время. Также б</w:t>
      </w:r>
      <w:r>
        <w:t>ы</w:t>
      </w:r>
      <w:r>
        <w:t>ли обеспечены более широкие возможности для работы в течение неполного рабочего дня. К проблемным областям относятся разница в оплате труда между мужчинами и женщинами и сегрегация по признаку пола на рынке труда. Ср</w:t>
      </w:r>
      <w:r>
        <w:t>е</w:t>
      </w:r>
      <w:r>
        <w:t>ди этнических меньшинств доля работающих женщин составляет только 41 процент, однако правительством предпринимаются специальные усилия для решения этого в</w:t>
      </w:r>
      <w:r>
        <w:t>о</w:t>
      </w:r>
      <w:r>
        <w:t>проса.</w:t>
      </w:r>
    </w:p>
    <w:p w:rsidR="00000000" w:rsidRDefault="00000000">
      <w:pPr>
        <w:pStyle w:val="SingleTxt"/>
      </w:pPr>
      <w:r>
        <w:t>307.</w:t>
      </w:r>
      <w:r>
        <w:tab/>
        <w:t>Ликвидация насилия в отношении женщин является одной из приорите</w:t>
      </w:r>
      <w:r>
        <w:t>т</w:t>
      </w:r>
      <w:r>
        <w:t>ных задач, и недавно правительство внесло на рассмотрение трехлетний план действий, особо ориентированный на женщин, относящихся к этническим меньшинствам, женщин-инвалидов и детей. Были активизированы усилия, н</w:t>
      </w:r>
      <w:r>
        <w:t>а</w:t>
      </w:r>
      <w:r>
        <w:t>правленные на искоренение торговли женщинами и детьми. Для борьбы с пр</w:t>
      </w:r>
      <w:r>
        <w:t>и</w:t>
      </w:r>
      <w:r>
        <w:t>нудительным вступлением в брак НПО выделены средства, обеспечивающие помощь молодежи из числа этнических меньшинств, а возраст для воссоедин</w:t>
      </w:r>
      <w:r>
        <w:t>е</w:t>
      </w:r>
      <w:r>
        <w:t>ния семей для всех граждан увел</w:t>
      </w:r>
      <w:r>
        <w:t>и</w:t>
      </w:r>
      <w:r>
        <w:t>чен с 18 до 24 лет.</w:t>
      </w:r>
    </w:p>
    <w:p w:rsidR="00000000" w:rsidRDefault="00000000">
      <w:pPr>
        <w:pStyle w:val="SingleTxt"/>
      </w:pPr>
      <w:r>
        <w:t>308.</w:t>
      </w:r>
      <w:r>
        <w:tab/>
        <w:t>Еще одна представительница отметила, что в Гренландии предыдущие датские и предшествующие установлению внутреннего самоуправления зак</w:t>
      </w:r>
      <w:r>
        <w:t>о</w:t>
      </w:r>
      <w:r>
        <w:t>нодательные акты были заменены законодательством, в котором особое вним</w:t>
      </w:r>
      <w:r>
        <w:t>а</w:t>
      </w:r>
      <w:r>
        <w:t>ние уделяется равному отношению к мужчинам и женщинам в том, что касае</w:t>
      </w:r>
      <w:r>
        <w:t>т</w:t>
      </w:r>
      <w:r>
        <w:t>ся трудоустройства и работы на государственной службе. Совет по вопросам равноправия, который был создан в 1998 году, принимал участие в разработке нового законодательства, и по его поручению было проведено обследование по вопросу о равноправии между мужчинами и женщинами в домашних хозяйс</w:t>
      </w:r>
      <w:r>
        <w:t>т</w:t>
      </w:r>
      <w:r>
        <w:t>вах, на работе и в других областях общественной жизни. В рамках осущест</w:t>
      </w:r>
      <w:r>
        <w:t>в</w:t>
      </w:r>
      <w:r>
        <w:t>ления одного экспериментального проекта он также назначил «послов по в</w:t>
      </w:r>
      <w:r>
        <w:t>о</w:t>
      </w:r>
      <w:r>
        <w:t>просам равноправия» для поддержания связи с Советом по вопросам равн</w:t>
      </w:r>
      <w:r>
        <w:t>о</w:t>
      </w:r>
      <w:r>
        <w:t>правия и представителями общественности в пяти муниципалитетах. Также под эгидой Совета западных стран Северной Европы при участии Гренландии, Дании и Фарерских островов разрабатывается план действий по гендерным в</w:t>
      </w:r>
      <w:r>
        <w:t>о</w:t>
      </w:r>
      <w:r>
        <w:t>просам и проблеме насилия. Органы самоуправления Гренландии учитывают важность обеспечения сбалансированности семейных обязанностей и трудовой деятельности, и были приняты законодательные акты об отпусках по береме</w:t>
      </w:r>
      <w:r>
        <w:t>н</w:t>
      </w:r>
      <w:r>
        <w:t>ности и родам и о предоставлении оплачиваемых отпусков матерям и отцам, с тем чтобы оба родителя имели возможность проводить время со своими мал</w:t>
      </w:r>
      <w:r>
        <w:t>о</w:t>
      </w:r>
      <w:r>
        <w:t>летними детьми. Уровень представленности женщин в государственных и м</w:t>
      </w:r>
      <w:r>
        <w:t>у</w:t>
      </w:r>
      <w:r>
        <w:t>ниципальных органах является высоким и составляет 67 процентов, и они з</w:t>
      </w:r>
      <w:r>
        <w:t>а</w:t>
      </w:r>
      <w:r>
        <w:t>нимают доминирующее положение в сферах образования и здравоохранения и социальных секторах. Шесть из 12 заместителей министров и 19 процентов членов парламента являются женщинами. Считается, что образование и укре</w:t>
      </w:r>
      <w:r>
        <w:t>п</w:t>
      </w:r>
      <w:r>
        <w:t>ление потенциала имеют решающее значение для обеспечения равных возмо</w:t>
      </w:r>
      <w:r>
        <w:t>ж</w:t>
      </w:r>
      <w:r>
        <w:t>ностей на рынке труда, и имеющиеся данные свидетельствуют о том, что большую часть лиц, проходящих обучение в рамках учебно-образовательных программ, составляют женщины и что доля оставляющих учебу среди женщин ниже, чем среди мужчин.</w:t>
      </w:r>
    </w:p>
    <w:p w:rsidR="00000000" w:rsidRDefault="00000000">
      <w:pPr>
        <w:pStyle w:val="SingleTxt"/>
      </w:pPr>
      <w:r>
        <w:t>309.</w:t>
      </w:r>
      <w:r>
        <w:tab/>
        <w:t>Еще одна представительница отметила, что в законодательстве Фарерских островов имеется весьма немного положений, препятствующих обеспечению равноправия женщин. В 1994 году парламент Фарерских островов принял З</w:t>
      </w:r>
      <w:r>
        <w:t>а</w:t>
      </w:r>
      <w:r>
        <w:t>кон о равенстве между мужчинами и женщинами, который направлен на обе</w:t>
      </w:r>
      <w:r>
        <w:t>с</w:t>
      </w:r>
      <w:r>
        <w:t>печение равенства между полами на рынке труда, в области образования, во всех государственных комитетах, советах и органах. В 2002 году был принят Закон об отпуске по беременности и родам, в соответствии с которым такой о</w:t>
      </w:r>
      <w:r>
        <w:t>т</w:t>
      </w:r>
      <w:r>
        <w:t>пуск оплачивается в полном размере в течение 28 недель. Правительством пр</w:t>
      </w:r>
      <w:r>
        <w:t>и</w:t>
      </w:r>
      <w:r>
        <w:t>нимаются меры для увеличения продолжительности декретного отпуска до 52 недель. На Фарерских островах количество женщин, являющихся членами парламента, невелико, и уровень их представленности на руководящих дол</w:t>
      </w:r>
      <w:r>
        <w:t>ж</w:t>
      </w:r>
      <w:r>
        <w:t>ностях в частном секторе также является низким. В том, что касается насилия в отношении женщин, то одна из неправительственных организаций создала кр</w:t>
      </w:r>
      <w:r>
        <w:t>и</w:t>
      </w:r>
      <w:r>
        <w:t>зи</w:t>
      </w:r>
      <w:r>
        <w:t>с</w:t>
      </w:r>
      <w:r>
        <w:t>ный центр по проблеме бытового насилия.</w:t>
      </w:r>
    </w:p>
    <w:p w:rsidR="00000000" w:rsidRDefault="00000000">
      <w:pPr>
        <w:pStyle w:val="SingleTxt"/>
      </w:pPr>
      <w:r>
        <w:t>310.</w:t>
      </w:r>
      <w:r>
        <w:tab/>
        <w:t>Все представительницы заявили, что во всех частях Дании, включая Гре</w:t>
      </w:r>
      <w:r>
        <w:t>н</w:t>
      </w:r>
      <w:r>
        <w:t>ландию и Фарерские острова, отмечается стремление к осуществлению Ко</w:t>
      </w:r>
      <w:r>
        <w:t>н</w:t>
      </w:r>
      <w:r>
        <w:t>венции, и заверили Комитет в том, что на национальном уровне будет провед</w:t>
      </w:r>
      <w:r>
        <w:t>е</w:t>
      </w:r>
      <w:r>
        <w:t>но обсуждение его заключительных замечаний и будут приняты последующие меры.</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311.</w:t>
      </w:r>
      <w:r>
        <w:tab/>
        <w:t>Комитет выражает признательность государству-участнику за представл</w:t>
      </w:r>
      <w:r>
        <w:t>е</w:t>
      </w:r>
      <w:r>
        <w:t>ние его четвертого и пятого периодических докладов, которые соответствуют руководящим указаниям в отношении подготовки периодических докладов. Он высоко оценивает взаимодействие государства-участника с неправительстве</w:t>
      </w:r>
      <w:r>
        <w:t>н</w:t>
      </w:r>
      <w:r>
        <w:t>ными организациями в подготовке докладов и выражает удовлетворение по п</w:t>
      </w:r>
      <w:r>
        <w:t>о</w:t>
      </w:r>
      <w:r>
        <w:t>воду того, что в них в качестве приложений снова были включены замечания неправительственных организаций по вопросу об осуществлении Конвенции. Комитет также выражает признательность за представление информации в св</w:t>
      </w:r>
      <w:r>
        <w:t>я</w:t>
      </w:r>
      <w:r>
        <w:t>зи с вопросами, поднятыми предсессионной рабочей группой в ходе устного представления докл</w:t>
      </w:r>
      <w:r>
        <w:t>а</w:t>
      </w:r>
      <w:r>
        <w:t>да.</w:t>
      </w:r>
    </w:p>
    <w:p w:rsidR="00000000" w:rsidRDefault="00000000">
      <w:pPr>
        <w:pStyle w:val="SingleTxt"/>
      </w:pPr>
      <w:r>
        <w:t>312.</w:t>
      </w:r>
      <w:r>
        <w:tab/>
        <w:t>Комитет выражает удовлетворение по поводу включения в состав делег</w:t>
      </w:r>
      <w:r>
        <w:t>а</w:t>
      </w:r>
      <w:r>
        <w:t>ции представителей Ф</w:t>
      </w:r>
      <w:r>
        <w:t>а</w:t>
      </w:r>
      <w:r>
        <w:t>рерских островов и Гренландии.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313.</w:t>
      </w:r>
      <w:r>
        <w:tab/>
        <w:t>Комитет приветствует усилия государства-участника по активизации де</w:t>
      </w:r>
      <w:r>
        <w:t>я</w:t>
      </w:r>
      <w:r>
        <w:t>тельности, направленной на поощрение равенства между полами и прав же</w:t>
      </w:r>
      <w:r>
        <w:t>н</w:t>
      </w:r>
      <w:r>
        <w:t>щин в Дании на основе весьма различных законов, стратегий и программ в контексте положений Конвенции и Пекинской платформы действий. Он также выражает удовлетворение по поводу обеспечения юридического равенства женщин и мужчин во многих областях, затрагиваемых Конвенцией, особенно в том, что касается экономических и социальных прав, брака и семейной жи</w:t>
      </w:r>
      <w:r>
        <w:t>з</w:t>
      </w:r>
      <w:r>
        <w:t>ни.</w:t>
      </w:r>
    </w:p>
    <w:p w:rsidR="00000000" w:rsidRDefault="00000000">
      <w:pPr>
        <w:pStyle w:val="SingleTxt"/>
      </w:pPr>
      <w:r>
        <w:t>314.</w:t>
      </w:r>
      <w:r>
        <w:tab/>
        <w:t>Комитет выражает удовлетворение по поводу назначения государством-участником министра по вопросам равноправия, в результате чего политика обеспечения равноправия стала частью политики, проводимой правительством, и были обеспечены более широкие возможности для непосредственного во</w:t>
      </w:r>
      <w:r>
        <w:t>з</w:t>
      </w:r>
      <w:r>
        <w:t>действия на процесс принятия политических решений, а также учреждения С</w:t>
      </w:r>
      <w:r>
        <w:t>о</w:t>
      </w:r>
      <w:r>
        <w:t>вета по вопросам равноправия в составе одного судьи и двух юристов, обл</w:t>
      </w:r>
      <w:r>
        <w:t>а</w:t>
      </w:r>
      <w:r>
        <w:t>дающих опытом работы в областях, касающихся равенства между мужчинами и женщинами и положения на рынке труда, соответственно, который занимается рассмотрением жалоб на дискриминацию по признаку пола на рынке труда, в секторах здравоохранения и образования, социальном и финансовом секторах и на час</w:t>
      </w:r>
      <w:r>
        <w:t>т</w:t>
      </w:r>
      <w:r>
        <w:t>ных предприятиях.</w:t>
      </w:r>
    </w:p>
    <w:p w:rsidR="00000000" w:rsidRDefault="00000000">
      <w:pPr>
        <w:pStyle w:val="SingleTxt"/>
      </w:pPr>
      <w:r>
        <w:t>315.</w:t>
      </w:r>
      <w:r>
        <w:tab/>
        <w:t>Комитет выражает удовлетворение по поводу предпринимаемых госуда</w:t>
      </w:r>
      <w:r>
        <w:t>р</w:t>
      </w:r>
      <w:r>
        <w:t>ством-участником усилий по учету гендерных аспектов в его общей политике, в том числе посредством разработки плана действий на 2002–2006 годы для датского межведомственного проекта по обеспечению учета гендерной пр</w:t>
      </w:r>
      <w:r>
        <w:t>о</w:t>
      </w:r>
      <w:r>
        <w:t>блематики, осуществляемого под эгидой руководящего комитета в составе представителей всех министерств, и одновременного осуществления конкретно касающихся женщин программ для содействия обеспечению равенства между мужчинами и женщинами.</w:t>
      </w:r>
    </w:p>
    <w:p w:rsidR="00000000" w:rsidRDefault="00000000">
      <w:pPr>
        <w:pStyle w:val="SingleTxt"/>
      </w:pPr>
      <w:r>
        <w:t>316.</w:t>
      </w:r>
      <w:r>
        <w:tab/>
        <w:t>Комитет приветствует план действий для ликвидации насилия в отнош</w:t>
      </w:r>
      <w:r>
        <w:t>е</w:t>
      </w:r>
      <w:r>
        <w:t>нии женщин, который направлен на оказание потерпевшим необходимой п</w:t>
      </w:r>
      <w:r>
        <w:t>о</w:t>
      </w:r>
      <w:r>
        <w:t>мощи, обеспечение профессиональной подготовки для специалистов и налаж</w:t>
      </w:r>
      <w:r>
        <w:t>и</w:t>
      </w:r>
      <w:r>
        <w:t>вание многодисциплинарного сотрудничества, искоренение насилия посредс</w:t>
      </w:r>
      <w:r>
        <w:t>т</w:t>
      </w:r>
      <w:r>
        <w:t>вом исправительного воздействия на правонарушителей и совершенствование профилактической работы за счет сбора данных о причинах и масштабах нас</w:t>
      </w:r>
      <w:r>
        <w:t>и</w:t>
      </w:r>
      <w:r>
        <w:t>лия в отнош</w:t>
      </w:r>
      <w:r>
        <w:t>е</w:t>
      </w:r>
      <w:r>
        <w:t>нии женщин.</w:t>
      </w:r>
    </w:p>
    <w:p w:rsidR="00000000" w:rsidRDefault="00000000">
      <w:pPr>
        <w:pStyle w:val="SingleTxt"/>
      </w:pPr>
      <w:r>
        <w:t>317.</w:t>
      </w:r>
      <w:r>
        <w:tab/>
        <w:t>Комитет приветствует сотрудничество государства-участника с другими странами Северной Европы и Балтии в рамках двух рабочих групп под эгидой Совета министров стран Северной Европы по вопросам, касающимся торговли женщинами. Комитет выражает удовлетворение по поводу подписания гос</w:t>
      </w:r>
      <w:r>
        <w:t>у</w:t>
      </w:r>
      <w:r>
        <w:t>дарством-участником Конвенции Организации Объединенных Наций против транснациональной организованной преступности, Протокола к ней о пред</w:t>
      </w:r>
      <w:r>
        <w:t>у</w:t>
      </w:r>
      <w:r>
        <w:t>преждении и пресечении торговли людьми, особенно женщинами и детьми, и наказании за нее и дополняющего ее Протокола против незаконного ввоза м</w:t>
      </w:r>
      <w:r>
        <w:t>и</w:t>
      </w:r>
      <w:r>
        <w:t>грантов по суше, морю и воздуху. Комитет отмечает, что парламент согласился ратифицировать Протокол о предупреждении и пресечении торговли людьми, особенно женщинами и детьми, и наказании за нее.</w:t>
      </w:r>
    </w:p>
    <w:p w:rsidR="00000000" w:rsidRDefault="00000000">
      <w:pPr>
        <w:pStyle w:val="SingleTxt"/>
      </w:pPr>
      <w:r>
        <w:t>318.</w:t>
      </w:r>
      <w:r>
        <w:tab/>
        <w:t>Комитет также выражает удовлетворение по поводу принятия государс</w:t>
      </w:r>
      <w:r>
        <w:t>т</w:t>
      </w:r>
      <w:r>
        <w:t>вом-участником поправки к пункту 1 статьи 20 Конвенции и ратификации им Факультативного протокола к Конвенции. Комитет также приветствует выпо</w:t>
      </w:r>
      <w:r>
        <w:t>л</w:t>
      </w:r>
      <w:r>
        <w:t>нение ряда рекомендаций, содержащихся в его заключительных замечаниях, принятых после представления последнего доклада Дании.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keepNext/>
        <w:spacing w:after="0" w:line="120" w:lineRule="exact"/>
        <w:rPr>
          <w:sz w:val="10"/>
        </w:rPr>
      </w:pPr>
    </w:p>
    <w:p w:rsidR="00000000" w:rsidRDefault="00000000">
      <w:pPr>
        <w:pStyle w:val="SingleTxt"/>
      </w:pPr>
      <w:r>
        <w:t>319.</w:t>
      </w:r>
      <w:r>
        <w:tab/>
        <w:t>У Комитета вызывает озабоченность то, что положения Конвенции не включены во внутреннее законодательство. Он отмечает, что Комитет по и</w:t>
      </w:r>
      <w:r>
        <w:t>н</w:t>
      </w:r>
      <w:r>
        <w:t>корпорированию конвенций по правам человека в законодательство Дании, н</w:t>
      </w:r>
      <w:r>
        <w:t>а</w:t>
      </w:r>
      <w:r>
        <w:t>значенный министром юстиции в 1999 году для изучения преимуществ и н</w:t>
      </w:r>
      <w:r>
        <w:t>е</w:t>
      </w:r>
      <w:r>
        <w:t>достатков включения в законодательство Дании положений общих договоров в области прав человека, по завершении своей работы в октябре 2001 года, рек</w:t>
      </w:r>
      <w:r>
        <w:t>о</w:t>
      </w:r>
      <w:r>
        <w:t>мендовал не включать в законодательство Дании положения Конвенции, н</w:t>
      </w:r>
      <w:r>
        <w:t>е</w:t>
      </w:r>
      <w:r>
        <w:t>смотря на то, что она имеет основополагающее значение для защиты прав ч</w:t>
      </w:r>
      <w:r>
        <w:t>е</w:t>
      </w:r>
      <w:r>
        <w:t>ловека. Комитет также отмечает, что конституция не содержит конкретных п</w:t>
      </w:r>
      <w:r>
        <w:t>о</w:t>
      </w:r>
      <w:r>
        <w:t>ложений о дискриминации в отношении женщин.</w:t>
      </w:r>
    </w:p>
    <w:p w:rsidR="00000000" w:rsidRDefault="00000000">
      <w:pPr>
        <w:pStyle w:val="SingleTxt"/>
        <w:rPr>
          <w:b/>
        </w:rPr>
      </w:pPr>
      <w:r>
        <w:t>320.</w:t>
      </w:r>
      <w:r>
        <w:rPr>
          <w:b/>
        </w:rPr>
        <w:tab/>
        <w:t>Комитет рекомендует государству-участнику принять меры к вкл</w:t>
      </w:r>
      <w:r>
        <w:rPr>
          <w:b/>
        </w:rPr>
        <w:t>ю</w:t>
      </w:r>
      <w:r>
        <w:rPr>
          <w:b/>
        </w:rPr>
        <w:t>чению положений Конвенции в свое внутреннее законодательство при рассмотрении рекомендаций Комитета о включении положений конве</w:t>
      </w:r>
      <w:r>
        <w:rPr>
          <w:b/>
        </w:rPr>
        <w:t>н</w:t>
      </w:r>
      <w:r>
        <w:rPr>
          <w:b/>
        </w:rPr>
        <w:t>ций о правах человека в законодательство Дании. Комитет обращается к государству-участнику с просьбой включить в его следующий периодич</w:t>
      </w:r>
      <w:r>
        <w:rPr>
          <w:b/>
        </w:rPr>
        <w:t>е</w:t>
      </w:r>
      <w:r>
        <w:rPr>
          <w:b/>
        </w:rPr>
        <w:t>ский доклад информацию о ходе работы в этом отношении, в том числе о том, производятся ли во внутренних судах ссылки на положения Конве</w:t>
      </w:r>
      <w:r>
        <w:rPr>
          <w:b/>
        </w:rPr>
        <w:t>н</w:t>
      </w:r>
      <w:r>
        <w:rPr>
          <w:b/>
        </w:rPr>
        <w:t>ции.</w:t>
      </w:r>
    </w:p>
    <w:p w:rsidR="00000000" w:rsidRDefault="00000000">
      <w:pPr>
        <w:pStyle w:val="SingleTxt"/>
      </w:pPr>
      <w:r>
        <w:t>321.</w:t>
      </w:r>
      <w:r>
        <w:tab/>
        <w:t>Отмечая, что гендерная политика государства-участника, как представл</w:t>
      </w:r>
      <w:r>
        <w:t>я</w:t>
      </w:r>
      <w:r>
        <w:t>ется, сформулирована главным образом на основе Пекинской платформы де</w:t>
      </w:r>
      <w:r>
        <w:t>й</w:t>
      </w:r>
      <w:r>
        <w:t>ствий и положений Европейского союза, Комитет выражает озабоченность в связи с тем, что Конвенция не занимает центрального места как обязательный документ в области прав человека и основа для ликвидации всех форм дискр</w:t>
      </w:r>
      <w:r>
        <w:t>и</w:t>
      </w:r>
      <w:r>
        <w:t>м</w:t>
      </w:r>
      <w:r>
        <w:t>и</w:t>
      </w:r>
      <w:r>
        <w:t>нации в отношении женщин и улучшения положения женщин.</w:t>
      </w:r>
    </w:p>
    <w:p w:rsidR="00000000" w:rsidRDefault="00000000">
      <w:pPr>
        <w:pStyle w:val="SingleTxt"/>
      </w:pPr>
      <w:r>
        <w:t>322.</w:t>
      </w:r>
      <w:r>
        <w:tab/>
      </w:r>
      <w:r>
        <w:rPr>
          <w:b/>
        </w:rPr>
        <w:t>Комитет настоятельно призывает государство-участник подчеркнуть статус Конвенции как обязательного документа в области прав человека и рассматривать Платформу действий как политический документ, допо</w:t>
      </w:r>
      <w:r>
        <w:rPr>
          <w:b/>
        </w:rPr>
        <w:t>л</w:t>
      </w:r>
      <w:r>
        <w:rPr>
          <w:b/>
        </w:rPr>
        <w:t>няющий Конвенцию в усилиях по достижению целей равноправия. Он также призывает государство-участник принять инициативные меры по распространению информации о Конвенции.</w:t>
      </w:r>
    </w:p>
    <w:p w:rsidR="00000000" w:rsidRDefault="00000000">
      <w:pPr>
        <w:pStyle w:val="SingleTxt"/>
      </w:pPr>
      <w:r>
        <w:t>323.</w:t>
      </w:r>
      <w:r>
        <w:tab/>
        <w:t>Комитет выражает озабоченность по поводу роспуска Датского совета по этническому равноправию, который был создан в июне 1997 года, в частности для представления рекомендаций по вопросу о дискриминации и этническому равенству парламенту Дании, правительству, центральным и местным органам управления и частным организациям, и закрытия Датского национального и</w:t>
      </w:r>
      <w:r>
        <w:t>с</w:t>
      </w:r>
      <w:r>
        <w:t>следовательско-документационного центра по вопросам равноправия, который был создан в мае 2000 года в соответствии с Законом о равенстве между му</w:t>
      </w:r>
      <w:r>
        <w:t>ж</w:t>
      </w:r>
      <w:r>
        <w:t>чинами и женщинами. Комитет отмечает, что некоторая работа бывшего Це</w:t>
      </w:r>
      <w:r>
        <w:t>н</w:t>
      </w:r>
      <w:r>
        <w:t>тра будет продолжаться без государственного финансирования в рамках иных организационных механизмов.</w:t>
      </w:r>
    </w:p>
    <w:p w:rsidR="00000000" w:rsidRDefault="00000000">
      <w:pPr>
        <w:pStyle w:val="SingleTxt"/>
        <w:rPr>
          <w:b/>
        </w:rPr>
      </w:pPr>
      <w:r>
        <w:t>324.</w:t>
      </w:r>
      <w:r>
        <w:rPr>
          <w:b/>
        </w:rPr>
        <w:tab/>
        <w:t>Комитет рекомендует государству-участнику пересмотреть свое р</w:t>
      </w:r>
      <w:r>
        <w:rPr>
          <w:b/>
        </w:rPr>
        <w:t>е</w:t>
      </w:r>
      <w:r>
        <w:rPr>
          <w:b/>
        </w:rPr>
        <w:t>шение о закрытии этих двух учреждений и продолжать во всех случаях выделять средства на их деятельность, если таковая будет осуществляться в рамках иных организационных механизмов, с тем чтобы они по</w:t>
      </w:r>
      <w:r>
        <w:rPr>
          <w:b/>
        </w:rPr>
        <w:noBreakHyphen/>
        <w:t>прежнему могли вносить свой независимый вклад в обеспечение в г</w:t>
      </w:r>
      <w:r>
        <w:rPr>
          <w:b/>
        </w:rPr>
        <w:t>о</w:t>
      </w:r>
      <w:r>
        <w:rPr>
          <w:b/>
        </w:rPr>
        <w:t>сударстве-участнике равенства между мужчинами и же</w:t>
      </w:r>
      <w:r>
        <w:rPr>
          <w:b/>
        </w:rPr>
        <w:t>н</w:t>
      </w:r>
      <w:r>
        <w:rPr>
          <w:b/>
        </w:rPr>
        <w:t>щинами.</w:t>
      </w:r>
    </w:p>
    <w:p w:rsidR="00000000" w:rsidRDefault="00000000">
      <w:pPr>
        <w:pStyle w:val="SingleTxt"/>
      </w:pPr>
      <w:r>
        <w:t>325.</w:t>
      </w:r>
      <w:r>
        <w:tab/>
        <w:t>Хотя он отмечает создание сети равной оплаты труда для компаний, заи</w:t>
      </w:r>
      <w:r>
        <w:t>н</w:t>
      </w:r>
      <w:r>
        <w:t>тересованных в обмене опытом относительно причин разделения труда по пр</w:t>
      </w:r>
      <w:r>
        <w:t>и</w:t>
      </w:r>
      <w:r>
        <w:t>знаку пола, разницы в оплате труда и методов гарантирования равной оплаты труда, и тот факт, что доля работающих женщин является весьма высокой и с</w:t>
      </w:r>
      <w:r>
        <w:t>о</w:t>
      </w:r>
      <w:r>
        <w:t>ставляет 75 процентов, а уровень безработицы среди них является низким (5,6 процента), у Комитета вызывает озабоченность сохранение разницы в о</w:t>
      </w:r>
      <w:r>
        <w:t>п</w:t>
      </w:r>
      <w:r>
        <w:t>лате труда между мужчинами и женщинами.</w:t>
      </w:r>
    </w:p>
    <w:p w:rsidR="00000000" w:rsidRDefault="00000000">
      <w:pPr>
        <w:pStyle w:val="SingleTxt"/>
        <w:rPr>
          <w:b/>
        </w:rPr>
      </w:pPr>
      <w:r>
        <w:t>326.</w:t>
      </w:r>
      <w:r>
        <w:rPr>
          <w:b/>
        </w:rPr>
        <w:tab/>
        <w:t>Комитет обращается к государству-участнику с настоятельным пр</w:t>
      </w:r>
      <w:r>
        <w:rPr>
          <w:b/>
        </w:rPr>
        <w:t>и</w:t>
      </w:r>
      <w:r>
        <w:rPr>
          <w:b/>
        </w:rPr>
        <w:t>зывом разработать политику и принимать активные меры, направленные на ускорение процесса искоренения дискриминации женщин в оплате тр</w:t>
      </w:r>
      <w:r>
        <w:rPr>
          <w:b/>
        </w:rPr>
        <w:t>у</w:t>
      </w:r>
      <w:r>
        <w:rPr>
          <w:b/>
        </w:rPr>
        <w:t>да, включая проведение оценок служебной деятельности, осуществление сбора данных, дальнейшее изучение основополагающих причин разницы в оплате труда и оказание более широкой помощи социальным партнерам при проведении переговоров между предпринимателями и профсоюзами по вопросам оплаты труда, в частности при определении структуры зар</w:t>
      </w:r>
      <w:r>
        <w:rPr>
          <w:b/>
        </w:rPr>
        <w:t>а</w:t>
      </w:r>
      <w:r>
        <w:rPr>
          <w:b/>
        </w:rPr>
        <w:t>ботной платы в секторах, в которых преобладающее положение занимают женщины, в целях решения проблемы сегрегации по признаку пола на рынке труда. Комитет обращается к государству-участнику с просьбой представить в его следующем периодическом докладе дополнительную информацию о предпринимаемых им усилиях по ликвидации разницы в оплате труда.</w:t>
      </w:r>
    </w:p>
    <w:p w:rsidR="00000000" w:rsidRDefault="00000000">
      <w:pPr>
        <w:pStyle w:val="SingleTxt"/>
      </w:pPr>
      <w:r>
        <w:t>327.</w:t>
      </w:r>
      <w:r>
        <w:tab/>
        <w:t>Комитет выражает удовлетворение по поводу того, что в государстве-участнике был превышен исключительно важный порог в 30–35 процентов в плане представленности женщин в руководящих органах парламента, но выр</w:t>
      </w:r>
      <w:r>
        <w:t>а</w:t>
      </w:r>
      <w:r>
        <w:t>жает при этом озабоченность по поводу уровня представленности женщин на исполнительных и директивных должностях в муниципалитетах и областях, а также в частном экономическом сект</w:t>
      </w:r>
      <w:r>
        <w:t>о</w:t>
      </w:r>
      <w:r>
        <w:t>ре.</w:t>
      </w:r>
    </w:p>
    <w:p w:rsidR="00000000" w:rsidRDefault="00000000">
      <w:pPr>
        <w:pStyle w:val="SingleTxt"/>
        <w:rPr>
          <w:b/>
        </w:rPr>
      </w:pPr>
      <w:r>
        <w:t>328.</w:t>
      </w:r>
      <w:r>
        <w:rPr>
          <w:b/>
        </w:rPr>
        <w:tab/>
        <w:t>Комитет обращается к государству-участнику с настоятельным пр</w:t>
      </w:r>
      <w:r>
        <w:rPr>
          <w:b/>
        </w:rPr>
        <w:t>и</w:t>
      </w:r>
      <w:r>
        <w:rPr>
          <w:b/>
        </w:rPr>
        <w:t>зывом принять меры для повышения представленности женщин на рук</w:t>
      </w:r>
      <w:r>
        <w:rPr>
          <w:b/>
        </w:rPr>
        <w:t>о</w:t>
      </w:r>
      <w:r>
        <w:rPr>
          <w:b/>
        </w:rPr>
        <w:t>водящих должностях во всех секторах, в том числе в муниципалитетах и областях, а также в частном секторе экономики. Комитет рекомендует г</w:t>
      </w:r>
      <w:r>
        <w:rPr>
          <w:b/>
        </w:rPr>
        <w:t>о</w:t>
      </w:r>
      <w:r>
        <w:rPr>
          <w:b/>
        </w:rPr>
        <w:t>сударству-участнику предпринять шаги для расширения возможностей женщин в частном секторе, в частности посредством принятия, когда это возможно, специальных временных мер в соответствии с пунктом 1 ст</w:t>
      </w:r>
      <w:r>
        <w:rPr>
          <w:b/>
        </w:rPr>
        <w:t>а</w:t>
      </w:r>
      <w:r>
        <w:rPr>
          <w:b/>
        </w:rPr>
        <w:t>тьи 4 Конвенции. Комитет рекомендует государству-участнику усоверше</w:t>
      </w:r>
      <w:r>
        <w:rPr>
          <w:b/>
        </w:rPr>
        <w:t>н</w:t>
      </w:r>
      <w:r>
        <w:rPr>
          <w:b/>
        </w:rPr>
        <w:t>ствовать формат временных специальных мер в соответствии с пунктом 1 статьи 4 Конвенции и контролировать их применение.</w:t>
      </w:r>
    </w:p>
    <w:p w:rsidR="00000000" w:rsidRDefault="00000000">
      <w:pPr>
        <w:pStyle w:val="SingleTxt"/>
      </w:pPr>
      <w:r>
        <w:t>329.</w:t>
      </w:r>
      <w:r>
        <w:tab/>
        <w:t>Отмечая высокий уровень представленности женщин на нижних ступенях дипломатической службы, Комитет, тем не менее, выражает озабоченность по поводу низкого уровня представленности женщин на высших ступенях этой службы, в частности на должностях послов.</w:t>
      </w:r>
    </w:p>
    <w:p w:rsidR="00000000" w:rsidRDefault="00000000">
      <w:pPr>
        <w:pStyle w:val="SingleTxt"/>
        <w:rPr>
          <w:b/>
        </w:rPr>
      </w:pPr>
      <w:r>
        <w:t>330.</w:t>
      </w:r>
      <w:r>
        <w:rPr>
          <w:b/>
        </w:rPr>
        <w:tab/>
        <w:t>Комитет рекомендует государству-участнику принять специальные временные меры в соответствии с пунктом 1 статьи 4 Конвенции для п</w:t>
      </w:r>
      <w:r>
        <w:rPr>
          <w:b/>
        </w:rPr>
        <w:t>о</w:t>
      </w:r>
      <w:r>
        <w:rPr>
          <w:b/>
        </w:rPr>
        <w:t>вышения уровня представленности женщин на высших ступенях дипл</w:t>
      </w:r>
      <w:r>
        <w:rPr>
          <w:b/>
        </w:rPr>
        <w:t>о</w:t>
      </w:r>
      <w:r>
        <w:rPr>
          <w:b/>
        </w:rPr>
        <w:t>матической службы, особенно на должностях послов.</w:t>
      </w:r>
    </w:p>
    <w:p w:rsidR="00000000" w:rsidRDefault="00000000">
      <w:pPr>
        <w:pStyle w:val="SingleTxt"/>
      </w:pPr>
      <w:r>
        <w:t>331.</w:t>
      </w:r>
      <w:r>
        <w:tab/>
        <w:t>Комитет выражает озабоченность по поводу того, что, несмотря на выс</w:t>
      </w:r>
      <w:r>
        <w:t>о</w:t>
      </w:r>
      <w:r>
        <w:t>кие достижения женщин в области высшего образования, в университетах и</w:t>
      </w:r>
      <w:r>
        <w:t>с</w:t>
      </w:r>
      <w:r>
        <w:t xml:space="preserve">ключительно мало профессоров-женщин. Он также выражает озабоченность по поводу очевидных диспропорций в доступе преподавателей-женщин, в отличие от преподавателей-мужчин, к научным стипендиям и другим ресурсам. </w:t>
      </w:r>
    </w:p>
    <w:p w:rsidR="00000000" w:rsidRDefault="00000000">
      <w:pPr>
        <w:pStyle w:val="SingleTxt"/>
        <w:rPr>
          <w:b/>
        </w:rPr>
      </w:pPr>
      <w:r>
        <w:t>332.</w:t>
      </w:r>
      <w:r>
        <w:rPr>
          <w:b/>
        </w:rPr>
        <w:tab/>
        <w:t>Комитет обращается к государству-участнику с настоятельным пр</w:t>
      </w:r>
      <w:r>
        <w:rPr>
          <w:b/>
        </w:rPr>
        <w:t>и</w:t>
      </w:r>
      <w:r>
        <w:rPr>
          <w:b/>
        </w:rPr>
        <w:t>зывом принять к исполнению политику обеспечения того, чтобы препод</w:t>
      </w:r>
      <w:r>
        <w:rPr>
          <w:b/>
        </w:rPr>
        <w:t>а</w:t>
      </w:r>
      <w:r>
        <w:rPr>
          <w:b/>
        </w:rPr>
        <w:t>ватели-женщины не подвергались дискриминации в плане доступа к пр</w:t>
      </w:r>
      <w:r>
        <w:rPr>
          <w:b/>
        </w:rPr>
        <w:t>е</w:t>
      </w:r>
      <w:r>
        <w:rPr>
          <w:b/>
        </w:rPr>
        <w:t>подавательским и руководящим должностям, ресурсам и научным стипе</w:t>
      </w:r>
      <w:r>
        <w:rPr>
          <w:b/>
        </w:rPr>
        <w:t>н</w:t>
      </w:r>
      <w:r>
        <w:rPr>
          <w:b/>
        </w:rPr>
        <w:t>диям, с тем чтобы увеличить число женщин на руководящих должн</w:t>
      </w:r>
      <w:r>
        <w:rPr>
          <w:b/>
        </w:rPr>
        <w:t>о</w:t>
      </w:r>
      <w:r>
        <w:rPr>
          <w:b/>
        </w:rPr>
        <w:t>стях.</w:t>
      </w:r>
    </w:p>
    <w:p w:rsidR="00000000" w:rsidRDefault="00000000">
      <w:pPr>
        <w:pStyle w:val="SingleTxt"/>
      </w:pPr>
      <w:r>
        <w:t>333.</w:t>
      </w:r>
      <w:r>
        <w:tab/>
        <w:t>У Комитета вызывает озабоченность сохранение стереотипных предста</w:t>
      </w:r>
      <w:r>
        <w:t>в</w:t>
      </w:r>
      <w:r>
        <w:t>лений о женщинах, что создает угрозу нарушения их прав и повышает степень их подверженности насилию, включая бытовое насилие.</w:t>
      </w:r>
    </w:p>
    <w:p w:rsidR="00000000" w:rsidRDefault="00000000">
      <w:pPr>
        <w:pStyle w:val="SingleTxt"/>
        <w:rPr>
          <w:b/>
        </w:rPr>
      </w:pPr>
      <w:r>
        <w:t>334.</w:t>
      </w:r>
      <w:r>
        <w:rPr>
          <w:b/>
        </w:rPr>
        <w:tab/>
        <w:t>Комитет обращается к государству-участнику с призывом принять дополнительные меры для искоренения стереотипных представлений о роли и обязанностях женщин и мужчин, в том числе посредством провед</w:t>
      </w:r>
      <w:r>
        <w:rPr>
          <w:b/>
        </w:rPr>
        <w:t>е</w:t>
      </w:r>
      <w:r>
        <w:rPr>
          <w:b/>
        </w:rPr>
        <w:t>ния в средствах массовой информации информационно-просветительских кампаний, рассчитанных как на женщин, так и на мужчин. Он также о</w:t>
      </w:r>
      <w:r>
        <w:rPr>
          <w:b/>
        </w:rPr>
        <w:t>б</w:t>
      </w:r>
      <w:r>
        <w:rPr>
          <w:b/>
        </w:rPr>
        <w:t>ращается к государству-участнику с призывом провести оценку воздейс</w:t>
      </w:r>
      <w:r>
        <w:rPr>
          <w:b/>
        </w:rPr>
        <w:t>т</w:t>
      </w:r>
      <w:r>
        <w:rPr>
          <w:b/>
        </w:rPr>
        <w:t>вия принимаемых им мер для выявления недостатков и соответствующей корректировки и усовершенствов</w:t>
      </w:r>
      <w:r>
        <w:rPr>
          <w:b/>
        </w:rPr>
        <w:t>а</w:t>
      </w:r>
      <w:r>
        <w:rPr>
          <w:b/>
        </w:rPr>
        <w:t>ния этих мер.</w:t>
      </w:r>
    </w:p>
    <w:p w:rsidR="00000000" w:rsidRDefault="00000000">
      <w:pPr>
        <w:pStyle w:val="SingleTxt"/>
      </w:pPr>
      <w:r>
        <w:t>335.</w:t>
      </w:r>
      <w:r>
        <w:tab/>
        <w:t>Принимая к сведению, что достоверные статистические данные будут представлены на более позднем этапе в 2002 году, Комитет выражает сожал</w:t>
      </w:r>
      <w:r>
        <w:t>е</w:t>
      </w:r>
      <w:r>
        <w:t>ние по поводу представления недостаточной информации и данных о масшт</w:t>
      </w:r>
      <w:r>
        <w:t>а</w:t>
      </w:r>
      <w:r>
        <w:t>бах насилия в отношении женщин, включая бытовое н</w:t>
      </w:r>
      <w:r>
        <w:t>а</w:t>
      </w:r>
      <w:r>
        <w:t>силие.</w:t>
      </w:r>
    </w:p>
    <w:p w:rsidR="00000000" w:rsidRDefault="00000000">
      <w:pPr>
        <w:pStyle w:val="SingleTxt"/>
        <w:rPr>
          <w:b/>
        </w:rPr>
      </w:pPr>
      <w:r>
        <w:t>336.</w:t>
      </w:r>
      <w:r>
        <w:rPr>
          <w:b/>
        </w:rPr>
        <w:tab/>
        <w:t>Комитет обращается к государству-участнику с настоятельным пр</w:t>
      </w:r>
      <w:r>
        <w:rPr>
          <w:b/>
        </w:rPr>
        <w:t>и</w:t>
      </w:r>
      <w:r>
        <w:rPr>
          <w:b/>
        </w:rPr>
        <w:t>зывом включать в статистические материалы данные и информацию с разбивкой по полу о характере и масштабах насилия в отношении же</w:t>
      </w:r>
      <w:r>
        <w:rPr>
          <w:b/>
        </w:rPr>
        <w:t>н</w:t>
      </w:r>
      <w:r>
        <w:rPr>
          <w:b/>
        </w:rPr>
        <w:t>щин, в том числе в семье, и о любых новых формах жестокого обращения, и включить эту информацию в его следующий периодический доклад. К</w:t>
      </w:r>
      <w:r>
        <w:rPr>
          <w:b/>
        </w:rPr>
        <w:t>о</w:t>
      </w:r>
      <w:r>
        <w:rPr>
          <w:b/>
        </w:rPr>
        <w:t>митет также обращается к государству-участнику с настоятельным пр</w:t>
      </w:r>
      <w:r>
        <w:rPr>
          <w:b/>
        </w:rPr>
        <w:t>и</w:t>
      </w:r>
      <w:r>
        <w:rPr>
          <w:b/>
        </w:rPr>
        <w:t>зывом продолжать его усилия по осуществлению и укреплению стратегий и программ, направленных на борьбу с насилием, при уделении особого внимания женщинам-мигрантам и женщинам, относящимся к меньши</w:t>
      </w:r>
      <w:r>
        <w:rPr>
          <w:b/>
        </w:rPr>
        <w:t>н</w:t>
      </w:r>
      <w:r>
        <w:rPr>
          <w:b/>
        </w:rPr>
        <w:t>ствам.</w:t>
      </w:r>
    </w:p>
    <w:p w:rsidR="00000000" w:rsidRDefault="00000000">
      <w:pPr>
        <w:pStyle w:val="SingleTxt"/>
      </w:pPr>
      <w:r>
        <w:t>337.</w:t>
      </w:r>
      <w:r>
        <w:tab/>
        <w:t>У Комитета вызывает озабоченность то, что жители Дании, которые дог</w:t>
      </w:r>
      <w:r>
        <w:t>о</w:t>
      </w:r>
      <w:r>
        <w:t>вариваются о проведении калечащих операций на женских половых органах за границей, не подлежат судебному преследованию в Дании, если только такие операции не квалифицируются в качестве преступления в тех странах, в кот</w:t>
      </w:r>
      <w:r>
        <w:t>о</w:t>
      </w:r>
      <w:r>
        <w:t>рых они делаются.</w:t>
      </w:r>
    </w:p>
    <w:p w:rsidR="00000000" w:rsidRDefault="00000000">
      <w:pPr>
        <w:pStyle w:val="SingleTxt"/>
        <w:rPr>
          <w:b/>
        </w:rPr>
      </w:pPr>
      <w:r>
        <w:t>338.</w:t>
      </w:r>
      <w:r>
        <w:rPr>
          <w:b/>
        </w:rPr>
        <w:tab/>
        <w:t>Комитет обращается к государству-участнику с настоятельным пр</w:t>
      </w:r>
      <w:r>
        <w:rPr>
          <w:b/>
        </w:rPr>
        <w:t>и</w:t>
      </w:r>
      <w:r>
        <w:rPr>
          <w:b/>
        </w:rPr>
        <w:t>зывом установить уголовное наказание для всех резидентов Дании, кот</w:t>
      </w:r>
      <w:r>
        <w:rPr>
          <w:b/>
        </w:rPr>
        <w:t>о</w:t>
      </w:r>
      <w:r>
        <w:rPr>
          <w:b/>
        </w:rPr>
        <w:t>рые организуют операции, калечащие женские половые органы, незав</w:t>
      </w:r>
      <w:r>
        <w:rPr>
          <w:b/>
        </w:rPr>
        <w:t>и</w:t>
      </w:r>
      <w:r>
        <w:rPr>
          <w:b/>
        </w:rPr>
        <w:t>симо от того, где они проводятся, для искоренения этой пагубной трад</w:t>
      </w:r>
      <w:r>
        <w:rPr>
          <w:b/>
        </w:rPr>
        <w:t>и</w:t>
      </w:r>
      <w:r>
        <w:rPr>
          <w:b/>
        </w:rPr>
        <w:t>ционной пра</w:t>
      </w:r>
      <w:r>
        <w:rPr>
          <w:b/>
        </w:rPr>
        <w:t>к</w:t>
      </w:r>
      <w:r>
        <w:rPr>
          <w:b/>
        </w:rPr>
        <w:t>тики.</w:t>
      </w:r>
    </w:p>
    <w:p w:rsidR="00000000" w:rsidRDefault="00000000">
      <w:pPr>
        <w:pStyle w:val="SingleTxt"/>
      </w:pPr>
      <w:r>
        <w:t>339.</w:t>
      </w:r>
      <w:r>
        <w:tab/>
        <w:t>Несмотря на то, что государство-участник уделяет приоритетное вним</w:t>
      </w:r>
      <w:r>
        <w:t>а</w:t>
      </w:r>
      <w:r>
        <w:t>ние усилиям по решению проблемы торговли женщинами посредством, в час</w:t>
      </w:r>
      <w:r>
        <w:t>т</w:t>
      </w:r>
      <w:r>
        <w:t>ности, проведения семинаров и аналитической работы и осуществления с</w:t>
      </w:r>
      <w:r>
        <w:t>о</w:t>
      </w:r>
      <w:r>
        <w:t>трудничества с другими странами Северной Европы и Балтии, Комитет выр</w:t>
      </w:r>
      <w:r>
        <w:t>а</w:t>
      </w:r>
      <w:r>
        <w:t>жает озабоченность по поводу того, что, несмотря на эти усилия, торговля женщинами и девочками продолжается.</w:t>
      </w:r>
    </w:p>
    <w:p w:rsidR="00000000" w:rsidRDefault="00000000">
      <w:pPr>
        <w:pStyle w:val="SingleTxt"/>
        <w:rPr>
          <w:b/>
        </w:rPr>
      </w:pPr>
      <w:r>
        <w:t>340.</w:t>
      </w:r>
      <w:r>
        <w:rPr>
          <w:b/>
        </w:rPr>
        <w:tab/>
        <w:t>Комитет обращается к государству-участнику с просьбой включить в его следующий периодический доклад информацию о любых событиях в этом отношении, в том числе о любых случаях судебного преследования за торговлю женщинами и девочками. Комитет также поощряет принятие мер в Дании и через государство-участник — продолжение деятельности в рамках Европейского союза, направленных на борьбу с торговлей женщ</w:t>
      </w:r>
      <w:r>
        <w:rPr>
          <w:b/>
        </w:rPr>
        <w:t>и</w:t>
      </w:r>
      <w:r>
        <w:rPr>
          <w:b/>
        </w:rPr>
        <w:t>нами, включая меры по предотвращению торговли, сбор данных, предо</w:t>
      </w:r>
      <w:r>
        <w:rPr>
          <w:b/>
        </w:rPr>
        <w:t>с</w:t>
      </w:r>
      <w:r>
        <w:rPr>
          <w:b/>
        </w:rPr>
        <w:t>тавление услуг женщинам, являвшимся объектами торговли, и меры для наказания тех, кто содейс</w:t>
      </w:r>
      <w:r>
        <w:rPr>
          <w:b/>
        </w:rPr>
        <w:t>т</w:t>
      </w:r>
      <w:r>
        <w:rPr>
          <w:b/>
        </w:rPr>
        <w:t>вует такой торговле.</w:t>
      </w:r>
    </w:p>
    <w:p w:rsidR="00000000" w:rsidRDefault="00000000">
      <w:pPr>
        <w:pStyle w:val="SingleTxt"/>
      </w:pPr>
      <w:r>
        <w:t>341.</w:t>
      </w:r>
      <w:r>
        <w:tab/>
        <w:t>У Комитета вызывает озабоченность Закон об иностранцах, который, б</w:t>
      </w:r>
      <w:r>
        <w:t>у</w:t>
      </w:r>
      <w:r>
        <w:t>дучи нейтральным с точки зрения отношения к мужчинам и женщинам, имеет косвенно дискриминационный характер по отношению к женщинам.</w:t>
      </w:r>
    </w:p>
    <w:p w:rsidR="00000000" w:rsidRDefault="00000000">
      <w:pPr>
        <w:pStyle w:val="SingleTxt"/>
      </w:pPr>
      <w:r>
        <w:t>342.</w:t>
      </w:r>
      <w:r>
        <w:tab/>
      </w:r>
      <w:r>
        <w:rPr>
          <w:b/>
        </w:rPr>
        <w:t>Комитет рекомендует государству-участнику пересмотреть Закон об иностранцах и отменить его положения, не совместимые с положениями Конвенции, в частности ее статьей 2, в соответствии с которой запрещае</w:t>
      </w:r>
      <w:r>
        <w:rPr>
          <w:b/>
        </w:rPr>
        <w:t>т</w:t>
      </w:r>
      <w:r>
        <w:rPr>
          <w:b/>
        </w:rPr>
        <w:t>ся прямая и косвенная дискриминация.</w:t>
      </w:r>
    </w:p>
    <w:p w:rsidR="00000000" w:rsidRDefault="00000000">
      <w:pPr>
        <w:pStyle w:val="SingleTxt"/>
      </w:pPr>
      <w:r>
        <w:t>343.</w:t>
      </w:r>
      <w:r>
        <w:tab/>
        <w:t>Комитет выражает озабоченность по поводу положения в Дании женщин-мигрантов, женщин-беженцев и женщин, относящихся к меньшинствам, вкл</w:t>
      </w:r>
      <w:r>
        <w:t>ю</w:t>
      </w:r>
      <w:r>
        <w:t xml:space="preserve">чая дискриминацию в области образования и трудоустройства, дискриминацию по признаку пола и насилие, которому они подвергаются. </w:t>
      </w:r>
    </w:p>
    <w:p w:rsidR="00000000" w:rsidRDefault="00000000">
      <w:pPr>
        <w:pStyle w:val="SingleTxt"/>
        <w:rPr>
          <w:b/>
        </w:rPr>
      </w:pPr>
      <w:r>
        <w:t>344.</w:t>
      </w:r>
      <w:r>
        <w:tab/>
      </w:r>
      <w:r>
        <w:rPr>
          <w:b/>
        </w:rPr>
        <w:t>Комитет обращается к государству-участнику с настоятельным пр</w:t>
      </w:r>
      <w:r>
        <w:rPr>
          <w:b/>
        </w:rPr>
        <w:t>и</w:t>
      </w:r>
      <w:r>
        <w:rPr>
          <w:b/>
        </w:rPr>
        <w:t>зывом принять эффективные меры для ликвидации дискриминации в о</w:t>
      </w:r>
      <w:r>
        <w:rPr>
          <w:b/>
        </w:rPr>
        <w:t>т</w:t>
      </w:r>
      <w:r>
        <w:rPr>
          <w:b/>
        </w:rPr>
        <w:t>ношении женщин-мигрантов, женщин-беженцев и женщин, относящихся к меньшинствам. Он рекомендует государству-участнику принимать акти</w:t>
      </w:r>
      <w:r>
        <w:rPr>
          <w:b/>
        </w:rPr>
        <w:t>в</w:t>
      </w:r>
      <w:r>
        <w:rPr>
          <w:b/>
        </w:rPr>
        <w:t xml:space="preserve">ные меры для предупреждения дискриминации в отношении женщин-мигрантов, женщин-беженцев и женщин, относящихся к меньшинствам, как в их общинах, так и в обществе в целом, и для борьбы с насилием в отношении них, а также повышать степень их информированности об имеющихся социальных услугах и средствах правовой защиты. </w:t>
      </w:r>
    </w:p>
    <w:p w:rsidR="00000000" w:rsidRDefault="00000000">
      <w:pPr>
        <w:pStyle w:val="SingleTxt"/>
      </w:pPr>
      <w:r>
        <w:t>345.</w:t>
      </w:r>
      <w:r>
        <w:tab/>
        <w:t>Комитет выражает сожаление в связи с повышением в новом законод</w:t>
      </w:r>
      <w:r>
        <w:t>а</w:t>
      </w:r>
      <w:r>
        <w:t>тельстве возрастного пределе для воссоединения супругов с 18 до 24 лет в ц</w:t>
      </w:r>
      <w:r>
        <w:t>е</w:t>
      </w:r>
      <w:r>
        <w:t>лях противодействия принудительному вступлению в брак.</w:t>
      </w:r>
    </w:p>
    <w:p w:rsidR="00000000" w:rsidRDefault="00000000">
      <w:pPr>
        <w:pStyle w:val="SingleTxt"/>
      </w:pPr>
      <w:r>
        <w:t>346.</w:t>
      </w:r>
      <w:r>
        <w:tab/>
      </w:r>
      <w:r>
        <w:rPr>
          <w:b/>
        </w:rPr>
        <w:t>Комитет настоятельно призывает государство-участник рассмотреть вопрос об отмене увеличения возрастного предела для воссоединения су</w:t>
      </w:r>
      <w:r>
        <w:rPr>
          <w:b/>
        </w:rPr>
        <w:t>п</w:t>
      </w:r>
      <w:r>
        <w:rPr>
          <w:b/>
        </w:rPr>
        <w:t>ругов и изучить другие пути борьбы с принудительным вступлением в брак.</w:t>
      </w:r>
    </w:p>
    <w:p w:rsidR="00000000" w:rsidRDefault="00000000">
      <w:pPr>
        <w:pStyle w:val="SingleTxt"/>
      </w:pPr>
      <w:r>
        <w:t>347.</w:t>
      </w:r>
      <w:r>
        <w:tab/>
        <w:t>Комитет обеспокоен тем, что положение имеющих вид на жительство з</w:t>
      </w:r>
      <w:r>
        <w:t>а</w:t>
      </w:r>
      <w:r>
        <w:t>мужних женщин-иностранок, которые подвергаются бытовому насилию, о</w:t>
      </w:r>
      <w:r>
        <w:t>с</w:t>
      </w:r>
      <w:r>
        <w:t>ложнится после вступления в силу 1 июля 2002 года поправки к Закону об ин</w:t>
      </w:r>
      <w:r>
        <w:t>о</w:t>
      </w:r>
      <w:r>
        <w:t>странцах, в соответствии с которой разрешение на постоянное жительство м</w:t>
      </w:r>
      <w:r>
        <w:t>о</w:t>
      </w:r>
      <w:r>
        <w:t>жет быть предоставлено по истечении не трех, а семи лет проживания в стране. Комитет озабочен также тем, что страх этих женщин перед высылкой из стр</w:t>
      </w:r>
      <w:r>
        <w:t>а</w:t>
      </w:r>
      <w:r>
        <w:t>ны будет удерживать их от обращения за помощью или от принятия мер к ра</w:t>
      </w:r>
      <w:r>
        <w:t>з</w:t>
      </w:r>
      <w:r>
        <w:t>дельному проживанию и разводу.</w:t>
      </w:r>
    </w:p>
    <w:p w:rsidR="00000000" w:rsidRDefault="00000000">
      <w:pPr>
        <w:pStyle w:val="SingleTxt"/>
      </w:pPr>
      <w:r>
        <w:t>348.</w:t>
      </w:r>
      <w:r>
        <w:tab/>
      </w:r>
      <w:r>
        <w:rPr>
          <w:b/>
        </w:rPr>
        <w:t>Комитет рекомендует не аннулировать действие разрешений на вр</w:t>
      </w:r>
      <w:r>
        <w:rPr>
          <w:b/>
        </w:rPr>
        <w:t>е</w:t>
      </w:r>
      <w:r>
        <w:rPr>
          <w:b/>
        </w:rPr>
        <w:t>менное проживание женщин-иностранок, которые подвергаются насилию в быту, и не вносить изменений в законодательство о требованиях в связи с выдачей разрешений на проживание без полной оценки воздействия т</w:t>
      </w:r>
      <w:r>
        <w:rPr>
          <w:b/>
        </w:rPr>
        <w:t>а</w:t>
      </w:r>
      <w:r>
        <w:rPr>
          <w:b/>
        </w:rPr>
        <w:t>ких мер на этих женщин.</w:t>
      </w:r>
    </w:p>
    <w:p w:rsidR="00000000" w:rsidRDefault="00000000">
      <w:pPr>
        <w:pStyle w:val="SingleTxt"/>
      </w:pPr>
      <w:r>
        <w:t>349.</w:t>
      </w:r>
      <w:r>
        <w:tab/>
        <w:t>Комитет обеспокоен тем, что в соответствии с Законом об иностранцах с внесенными в него изменениями некоторые женщины, не имеющие статуса беженцев, могут быть насильственно репатриированы туда, где они подверг</w:t>
      </w:r>
      <w:r>
        <w:t>а</w:t>
      </w:r>
      <w:r>
        <w:t>лись изнасилованию и/или другому жестокому обращению, или подвергаться угрозе дальнейшего преследования.</w:t>
      </w:r>
    </w:p>
    <w:p w:rsidR="00000000" w:rsidRDefault="00000000">
      <w:pPr>
        <w:pStyle w:val="SingleTxt"/>
        <w:rPr>
          <w:b/>
        </w:rPr>
      </w:pPr>
      <w:r>
        <w:t>350.</w:t>
      </w:r>
      <w:r>
        <w:tab/>
      </w:r>
      <w:r>
        <w:rPr>
          <w:b/>
        </w:rPr>
        <w:t>Комитет обращается к государству-участнику с настоятельным пр</w:t>
      </w:r>
      <w:r>
        <w:rPr>
          <w:b/>
        </w:rPr>
        <w:t>и</w:t>
      </w:r>
      <w:r>
        <w:rPr>
          <w:b/>
        </w:rPr>
        <w:t>зывом воздерживаться от насильственной репатриации таких женщин и обеспечивать, чтобы репатриация в этих обстоятельствах имела добр</w:t>
      </w:r>
      <w:r>
        <w:rPr>
          <w:b/>
        </w:rPr>
        <w:t>о</w:t>
      </w:r>
      <w:r>
        <w:rPr>
          <w:b/>
        </w:rPr>
        <w:t>вольный характер.</w:t>
      </w:r>
    </w:p>
    <w:p w:rsidR="00000000" w:rsidRDefault="00000000">
      <w:pPr>
        <w:pStyle w:val="SingleTxt"/>
      </w:pPr>
      <w:r>
        <w:t>351.</w:t>
      </w:r>
      <w:r>
        <w:tab/>
        <w:t>Приветствуя письменные материалы, представленные делегацией в ходе конструктивного диалога, Комитет, тем не менее, выражает сожаление по п</w:t>
      </w:r>
      <w:r>
        <w:t>о</w:t>
      </w:r>
      <w:r>
        <w:t>воду того, что содержащаяся в докладе информация о положении женщин на Ф</w:t>
      </w:r>
      <w:r>
        <w:t>а</w:t>
      </w:r>
      <w:r>
        <w:t>рерских островах и в Гренландии имеет весьма ограниченный характер.</w:t>
      </w:r>
    </w:p>
    <w:p w:rsidR="00000000" w:rsidRDefault="00000000">
      <w:pPr>
        <w:pStyle w:val="SingleTxt"/>
      </w:pPr>
      <w:r>
        <w:t>352.</w:t>
      </w:r>
      <w:r>
        <w:tab/>
      </w:r>
      <w:r>
        <w:rPr>
          <w:b/>
        </w:rPr>
        <w:t>Комитет обращается к государству-участнику с настоятельным пр</w:t>
      </w:r>
      <w:r>
        <w:rPr>
          <w:b/>
        </w:rPr>
        <w:t>и</w:t>
      </w:r>
      <w:r>
        <w:rPr>
          <w:b/>
        </w:rPr>
        <w:t>зывом включить в его следующий периодический доклад подробную и</w:t>
      </w:r>
      <w:r>
        <w:rPr>
          <w:b/>
        </w:rPr>
        <w:t>н</w:t>
      </w:r>
      <w:r>
        <w:rPr>
          <w:b/>
        </w:rPr>
        <w:t>формацию об осуществлении всех аспектов Конвенции на Фарерских ос</w:t>
      </w:r>
      <w:r>
        <w:rPr>
          <w:b/>
        </w:rPr>
        <w:t>т</w:t>
      </w:r>
      <w:r>
        <w:rPr>
          <w:b/>
        </w:rPr>
        <w:t>р</w:t>
      </w:r>
      <w:r>
        <w:rPr>
          <w:b/>
        </w:rPr>
        <w:t>о</w:t>
      </w:r>
      <w:r>
        <w:rPr>
          <w:b/>
        </w:rPr>
        <w:t>вах и в Гренландии</w:t>
      </w:r>
      <w:r>
        <w:t>.</w:t>
      </w:r>
    </w:p>
    <w:p w:rsidR="00000000" w:rsidRDefault="00000000">
      <w:pPr>
        <w:pStyle w:val="SingleTxt"/>
        <w:rPr>
          <w:b/>
        </w:rPr>
      </w:pPr>
      <w:r>
        <w:t>353.</w:t>
      </w:r>
      <w:r>
        <w:tab/>
      </w:r>
      <w:r>
        <w:rPr>
          <w:b/>
        </w:rPr>
        <w:t>Комитет обращается к государству-участнику с просьбой включить в его следующий периодический доклад, представляемый в соответствии со статьей 18 Конвенции, информацию в связи с озабоченностью, выраже</w:t>
      </w:r>
      <w:r>
        <w:rPr>
          <w:b/>
        </w:rPr>
        <w:t>н</w:t>
      </w:r>
      <w:r>
        <w:rPr>
          <w:b/>
        </w:rPr>
        <w:t>ной в настоящих заключительных замечаниях. Он также просит не делать в будущих докладах ссылок на предыдущие доклады, а коротко резюм</w:t>
      </w:r>
      <w:r>
        <w:rPr>
          <w:b/>
        </w:rPr>
        <w:t>и</w:t>
      </w:r>
      <w:r>
        <w:rPr>
          <w:b/>
        </w:rPr>
        <w:t>ровать ранее представленную информацию.</w:t>
      </w:r>
    </w:p>
    <w:p w:rsidR="00000000" w:rsidRDefault="00000000">
      <w:pPr>
        <w:pStyle w:val="SingleTxt"/>
        <w:rPr>
          <w:b/>
        </w:rPr>
      </w:pPr>
      <w:r>
        <w:t>354.</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его следующий периодический доклад информацию об осуществлении тех аспектов этих документов, к</w:t>
      </w:r>
      <w:r>
        <w:rPr>
          <w:b/>
        </w:rPr>
        <w:t>о</w:t>
      </w:r>
      <w:r>
        <w:rPr>
          <w:b/>
        </w:rPr>
        <w:t>торые касаются соответствующих статей Конвенции.</w:t>
      </w:r>
    </w:p>
    <w:p w:rsidR="00000000" w:rsidRDefault="00000000">
      <w:pPr>
        <w:pStyle w:val="SingleTxt"/>
      </w:pPr>
      <w:r>
        <w:t>355.</w:t>
      </w:r>
      <w:r>
        <w:tab/>
      </w:r>
      <w:r>
        <w:rPr>
          <w:b/>
        </w:rPr>
        <w:t>Комитет просит обеспечить широкое распространение в Дании н</w:t>
      </w:r>
      <w:r>
        <w:rPr>
          <w:b/>
        </w:rPr>
        <w:t>а</w:t>
      </w:r>
      <w:r>
        <w:rPr>
          <w:b/>
        </w:rPr>
        <w:t>стоящих заключительных замечаний в целях информирования населения Дании, в частности руководящих работников и политических деятелей, о шагах, предпринятых для обеспечения правового и фактического раве</w:t>
      </w:r>
      <w:r>
        <w:rPr>
          <w:b/>
        </w:rPr>
        <w:t>н</w:t>
      </w:r>
      <w:r>
        <w:rPr>
          <w:b/>
        </w:rPr>
        <w:t>ства женщин, и о дополнительных мерах, которые необходимо принять в этом отношении. Он обращается к государству-участнику с просьбой пр</w:t>
      </w:r>
      <w:r>
        <w:rPr>
          <w:b/>
        </w:rPr>
        <w:t>о</w:t>
      </w:r>
      <w:r>
        <w:rPr>
          <w:b/>
        </w:rPr>
        <w:t>должать распространять в широких масштабах, в частности среди же</w:t>
      </w:r>
      <w:r>
        <w:rPr>
          <w:b/>
        </w:rPr>
        <w:t>н</w:t>
      </w:r>
      <w:r>
        <w:rPr>
          <w:b/>
        </w:rPr>
        <w:t>ских и правозащитных организаций, информацию о Конвенции и Факул</w:t>
      </w:r>
      <w:r>
        <w:rPr>
          <w:b/>
        </w:rPr>
        <w:t>ь</w:t>
      </w:r>
      <w:r>
        <w:rPr>
          <w:b/>
        </w:rPr>
        <w:t>тативном протоколе к ней, общих рекомендациях Комитета, Пекинской декларации и Платформе действий и итогах двадцать третьей специал</w:t>
      </w:r>
      <w:r>
        <w:rPr>
          <w:b/>
        </w:rPr>
        <w:t>ь</w:t>
      </w:r>
      <w:r>
        <w:rPr>
          <w:b/>
        </w:rPr>
        <w:t>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w:t>
      </w:r>
      <w:r>
        <w:br/>
        <w:t>Деятельность в соответствии с Факультативным протоколом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В статье 12 Факультативного протокола к Конвенции говорится, что К</w:t>
      </w:r>
      <w:r>
        <w:t>о</w:t>
      </w:r>
      <w:r>
        <w:t>митет включает в свой ежегодный доклад, предусматриваемый статьей 21 Ко</w:t>
      </w:r>
      <w:r>
        <w:t>н</w:t>
      </w:r>
      <w:r>
        <w:t>венции, краткий отчет о своей деятельности в соответствии с настоящим Пр</w:t>
      </w:r>
      <w:r>
        <w:t>о</w:t>
      </w:r>
      <w:r>
        <w:t>токолом.</w:t>
      </w:r>
    </w:p>
    <w:p w:rsidR="00000000" w:rsidRDefault="00000000">
      <w:pPr>
        <w:pStyle w:val="SingleTxt"/>
      </w:pPr>
      <w:r>
        <w:t>357.</w:t>
      </w:r>
      <w:r>
        <w:tab/>
        <w:t>Рабочая группа по Факультативному протоколу, учрежденная Комитетом на его двадцать четвертой сессии, провела заседания 4–8 февраля 2002 года и рассмотрела вопрос о сотрудничестве между Отделом по улучшению полож</w:t>
      </w:r>
      <w:r>
        <w:t>е</w:t>
      </w:r>
      <w:r>
        <w:t>ния женщин и Управлением Верховного комиссара по правам человека в отн</w:t>
      </w:r>
      <w:r>
        <w:t>о</w:t>
      </w:r>
      <w:r>
        <w:t>шении сообщений; процедуры, установленные Отделом по улучшению пол</w:t>
      </w:r>
      <w:r>
        <w:t>о</w:t>
      </w:r>
      <w:r>
        <w:t>жения женщин в отношении сообщений, и методы работы Рабочей группы. Р</w:t>
      </w:r>
      <w:r>
        <w:t>а</w:t>
      </w:r>
      <w:r>
        <w:t>бочая группа проанализировала решения договорных органов Организации Объединенных Наций в области прав человека в отношении сообщений, а та</w:t>
      </w:r>
      <w:r>
        <w:t>к</w:t>
      </w:r>
      <w:r>
        <w:t>же ряд дел, решения по которым вынесли региональные суды по правам чел</w:t>
      </w:r>
      <w:r>
        <w:t>о</w:t>
      </w:r>
      <w:r>
        <w:t>века. Председатель Рабочей группы представила Комитету доклад Рабочей группы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в связи с докладом Рабочей группы по Факультативному протоколу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Сотрудничество между Отделом по улучшению положения женщин и Управлением Верховного комиссара по правам человека</w:t>
      </w:r>
    </w:p>
    <w:p w:rsidR="00000000" w:rsidRDefault="00000000">
      <w:pPr>
        <w:pStyle w:val="SingleTxt"/>
        <w:spacing w:after="0" w:line="120" w:lineRule="exact"/>
        <w:rPr>
          <w:sz w:val="10"/>
        </w:rPr>
      </w:pPr>
    </w:p>
    <w:p w:rsidR="00000000" w:rsidRDefault="00000000">
      <w:pPr>
        <w:pStyle w:val="SingleTxt"/>
      </w:pPr>
      <w:r>
        <w:t>358.</w:t>
      </w:r>
      <w:r>
        <w:tab/>
        <w:t>Комитет рекомендовал разрабатывать любые руководящие принципы н</w:t>
      </w:r>
      <w:r>
        <w:t>а</w:t>
      </w:r>
      <w:r>
        <w:t>правления сообщений в рамках переписки между различными органами Орг</w:t>
      </w:r>
      <w:r>
        <w:t>а</w:t>
      </w:r>
      <w:r>
        <w:t>низации Объединенных Наций по правам человека в сотрудничестве с Отделом по улучшению положения женщин. Он рекомендовал развивать систематич</w:t>
      </w:r>
      <w:r>
        <w:t>е</w:t>
      </w:r>
      <w:r>
        <w:t>ское сотрудничество между Отделом по улучшению положения женщин и группой Управления Верховного комиссара по правам человека (УВКПЧ) по петициям, а также назначить координатора для Комитета по ликвидации ди</w:t>
      </w:r>
      <w:r>
        <w:t>с</w:t>
      </w:r>
      <w:r>
        <w:t>криминации в отношении женщин в Секторе вспомогательного обслуживания УВКПЧ, который анализировал бы резюме сообщений, подготавливаемые Се</w:t>
      </w:r>
      <w:r>
        <w:t>к</w:t>
      </w:r>
      <w:r>
        <w:t>тором, с точки зрения гендерных проблем и мнения которого по этим резюме будут вводиться в базы данных о сообщениях и доводиться до сведения соо</w:t>
      </w:r>
      <w:r>
        <w:t>т</w:t>
      </w:r>
      <w:r>
        <w:t>ветс</w:t>
      </w:r>
      <w:r>
        <w:t>т</w:t>
      </w:r>
      <w:r>
        <w:t>вующих договорных органов.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Обработка сообщений</w:t>
      </w:r>
    </w:p>
    <w:p w:rsidR="00000000" w:rsidRDefault="00000000">
      <w:pPr>
        <w:pStyle w:val="SingleTxt"/>
        <w:spacing w:after="0" w:line="120" w:lineRule="exact"/>
        <w:rPr>
          <w:sz w:val="10"/>
        </w:rPr>
      </w:pPr>
    </w:p>
    <w:p w:rsidR="00000000" w:rsidRDefault="00000000">
      <w:pPr>
        <w:pStyle w:val="SingleTxt"/>
      </w:pPr>
      <w:r>
        <w:t>359.</w:t>
      </w:r>
      <w:r>
        <w:tab/>
        <w:t>Комитет рекомендовал Отделу по улучшению положения женщин пре</w:t>
      </w:r>
      <w:r>
        <w:t>д</w:t>
      </w:r>
      <w:r>
        <w:t>ставлять Рабочей группе регулярные доклады о характере и числе потенциал</w:t>
      </w:r>
      <w:r>
        <w:t>ь</w:t>
      </w:r>
      <w:r>
        <w:t>ных получаемых сообщений, в том числе о числе явно безосновательных у</w:t>
      </w:r>
      <w:r>
        <w:t>т</w:t>
      </w:r>
      <w:r>
        <w:t>верждений и заявлений, по которым не предпринимается никаких мер. Докл</w:t>
      </w:r>
      <w:r>
        <w:t>а</w:t>
      </w:r>
      <w:r>
        <w:t>ды должны также содержать информацию о числе потенциальных сообщений, полученных непосредственно Отделом или направленных ему, резюме которых составляется с целью их регистрации, а также о числе возможных сообщений, полученных Отделом, но направленных в другие подразделения, например, о</w:t>
      </w:r>
      <w:r>
        <w:t>б</w:t>
      </w:r>
      <w:r>
        <w:t>служиваемые УВКПЧ.</w:t>
      </w:r>
    </w:p>
    <w:p w:rsidR="00000000" w:rsidRDefault="00000000">
      <w:pPr>
        <w:pStyle w:val="SingleTxt"/>
      </w:pPr>
      <w:r>
        <w:t>360.</w:t>
      </w:r>
      <w:r>
        <w:tab/>
        <w:t>Комитет постановил, что в тех случаях, когда имеются достаточные prima facie сведения для признания сообщения приемлемым, Отдел по улучшению положения женщин должен представлять резюме Рабочей группе. После этого Рабочая группа принимает решение о целесообразности регистрации дела.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Пропагандистская работа и исследования</w:t>
      </w:r>
    </w:p>
    <w:p w:rsidR="00000000" w:rsidRDefault="00000000">
      <w:pPr>
        <w:pStyle w:val="SingleTxt"/>
        <w:spacing w:after="0" w:line="120" w:lineRule="exact"/>
        <w:rPr>
          <w:sz w:val="10"/>
        </w:rPr>
      </w:pPr>
    </w:p>
    <w:p w:rsidR="00000000" w:rsidRDefault="00000000">
      <w:pPr>
        <w:pStyle w:val="SingleTxt"/>
      </w:pPr>
      <w:r>
        <w:t>361.</w:t>
      </w:r>
      <w:r>
        <w:tab/>
        <w:t>Комитет рекомендовал Отделу по улучшению положения женщин актив</w:t>
      </w:r>
      <w:r>
        <w:t>и</w:t>
      </w:r>
      <w:r>
        <w:t>зировать пропагандистскую работу в связи с Конвенцией и Факультативным протоколом. Он также рекомендовал Отделу подготовить для Комитета спр</w:t>
      </w:r>
      <w:r>
        <w:t>а</w:t>
      </w:r>
      <w:r>
        <w:t>вочные документы по ряду положений Факультативного протокола, а именно: по «тому же вопросу» и «в соответствии с другой процедурой международного разбирательства или урегулирования» (Факультативный протокол, ст</w:t>
      </w:r>
      <w:r>
        <w:t>а</w:t>
      </w:r>
      <w:r>
        <w:t>тья 4(2)(a)); «фактом, являющимся предметом сообщения, имевшим место до того, как настоящий Протокол вступил в силу» (Факультативный протокол, ст</w:t>
      </w:r>
      <w:r>
        <w:t>а</w:t>
      </w:r>
      <w:r>
        <w:t>тья 4(2)(e)). Комитет также рекомендовал подготовить справочные документы по ответственности государств-участников за поведение негосударственных субъектов; средствам защиты, рекомендуемым в договорах по правам человека, и реализации мнений Комитета государствами-участниками (Факультативный протокол, ст</w:t>
      </w:r>
      <w:r>
        <w:t>а</w:t>
      </w:r>
      <w:r>
        <w:t>тьи 7(3); 4 и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заседаний Рабочей группы по Факультативному протоколу</w:t>
      </w:r>
    </w:p>
    <w:p w:rsidR="00000000" w:rsidRDefault="00000000">
      <w:pPr>
        <w:pStyle w:val="SingleTxt"/>
        <w:spacing w:after="0" w:line="120" w:lineRule="exact"/>
        <w:rPr>
          <w:sz w:val="10"/>
        </w:rPr>
      </w:pPr>
    </w:p>
    <w:p w:rsidR="00000000" w:rsidRDefault="00000000">
      <w:pPr>
        <w:pStyle w:val="SingleTxt"/>
      </w:pPr>
      <w:r>
        <w:t>362.</w:t>
      </w:r>
      <w:r>
        <w:tab/>
        <w:t>Комитет постановил, что Рабочая группа по Факультативному протоколу должна провести заседания 5–9 февраля 2003 года. Он рекомендовал также, чтобы в тех случаях, когда это возможно, Рабочая группа проводила заседания за неделю до начала регулярной сессии Комитета, с тем чтобы Рабочая группа могла своевременно информировать Комитет о результатах своей работы и и</w:t>
      </w:r>
      <w:r>
        <w:t>с</w:t>
      </w:r>
      <w:r>
        <w:t>ключить какие бы то ни было задержки в рассмотрении сообщений.</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r>
      <w:r>
        <w:tab/>
        <w:t>Глава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в работе Комитета</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363.</w:t>
      </w:r>
      <w:r>
        <w:tab/>
        <w:t>Комитет рассмотрел пункт 6 повестки дня о путях и средствах повышения оперативности в своей работе на своих 550</w:t>
      </w:r>
      <w:r>
        <w:noBreakHyphen/>
        <w:t>м и 567</w:t>
      </w:r>
      <w:r>
        <w:noBreakHyphen/>
        <w:t>м заседаниях 3 и 21 июня 2002 года (см. CEDAW/C/SR.550 и CEDAW/C/SR.567).</w:t>
      </w:r>
    </w:p>
    <w:p w:rsidR="00000000" w:rsidRDefault="00000000">
      <w:pPr>
        <w:pStyle w:val="SingleTxt"/>
      </w:pPr>
      <w:r>
        <w:t>364.</w:t>
      </w:r>
      <w:r>
        <w:tab/>
        <w:t>Вынося на рассмотрение данный пункт, руководитель подразделения по правам женщин Отдела по улучшению положения женщин Департамента по экономическим и социальным вопросам Секретариата Организации Объед</w:t>
      </w:r>
      <w:r>
        <w:t>и</w:t>
      </w:r>
      <w:r>
        <w:t>ненных Наций привлекла внимание к докладу Секретариата (CEDAW/C/2002/II/4).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6 повестки дня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Члены предсессионной рабочей группы для двадцать девятой сессии</w:t>
      </w:r>
    </w:p>
    <w:p w:rsidR="00000000" w:rsidRDefault="00000000">
      <w:pPr>
        <w:pStyle w:val="SingleTxt"/>
        <w:spacing w:after="0" w:line="120" w:lineRule="exact"/>
        <w:rPr>
          <w:sz w:val="10"/>
        </w:rPr>
      </w:pPr>
    </w:p>
    <w:p w:rsidR="00000000" w:rsidRDefault="00000000">
      <w:pPr>
        <w:pStyle w:val="SingleTxt"/>
      </w:pPr>
      <w:r>
        <w:t>365.</w:t>
      </w:r>
      <w:r>
        <w:tab/>
        <w:t>Комитет постановил, что членами предсессионной рабочей группы для двадцать девятой сессии и их заместителями будут следующие лица:</w:t>
      </w:r>
    </w:p>
    <w:p w:rsidR="00000000" w:rsidRDefault="00000000">
      <w:pPr>
        <w:pStyle w:val="SingleTxt"/>
      </w:pPr>
      <w:r>
        <w:rPr>
          <w:i/>
        </w:rPr>
        <w:tab/>
        <w:t>Члены</w:t>
      </w:r>
    </w:p>
    <w:p w:rsidR="00000000" w:rsidRDefault="00000000">
      <w:pPr>
        <w:pStyle w:val="SingleTxt"/>
        <w:jc w:val="left"/>
      </w:pPr>
      <w:r>
        <w:tab/>
      </w:r>
      <w:r>
        <w:tab/>
        <w:t>Кристина Капалата (Африка)</w:t>
      </w:r>
      <w:r>
        <w:br/>
      </w:r>
      <w:r>
        <w:tab/>
      </w:r>
      <w:r>
        <w:tab/>
        <w:t>Сьямсьях Ахмад (Азия)</w:t>
      </w:r>
      <w:r>
        <w:br/>
      </w:r>
      <w:r>
        <w:tab/>
      </w:r>
      <w:r>
        <w:tab/>
        <w:t>Горан Меландер (Европа)</w:t>
      </w:r>
      <w:r>
        <w:br/>
      </w:r>
      <w:r>
        <w:tab/>
      </w:r>
      <w:r>
        <w:tab/>
        <w:t>Иоланда Феррер Гомес (Латинская Америка и Карибский бассейн)</w:t>
      </w:r>
    </w:p>
    <w:p w:rsidR="00000000" w:rsidRDefault="00000000">
      <w:pPr>
        <w:pStyle w:val="SingleTxt"/>
        <w:jc w:val="left"/>
      </w:pPr>
      <w:r>
        <w:tab/>
      </w:r>
      <w:r>
        <w:rPr>
          <w:i/>
        </w:rPr>
        <w:t>Заместители</w:t>
      </w:r>
    </w:p>
    <w:p w:rsidR="00000000" w:rsidRDefault="00000000">
      <w:pPr>
        <w:pStyle w:val="SingleTxt"/>
        <w:jc w:val="left"/>
      </w:pPr>
      <w:r>
        <w:tab/>
      </w:r>
      <w:r>
        <w:tab/>
        <w:t>Фатима Кваку (Африка)</w:t>
      </w:r>
      <w:r>
        <w:br/>
      </w:r>
      <w:r>
        <w:tab/>
      </w:r>
      <w:r>
        <w:tab/>
        <w:t>Хейсу Шин (Азия)</w:t>
      </w:r>
      <w:r>
        <w:br/>
      </w:r>
      <w:r>
        <w:tab/>
      </w:r>
      <w:r>
        <w:tab/>
        <w:t>Регина Таварес да Сильва (Европа)</w:t>
      </w:r>
      <w:r>
        <w:br/>
      </w:r>
      <w:r>
        <w:tab/>
      </w:r>
      <w:r>
        <w:tab/>
        <w:t>Аида Гонсалес Мартинес (Латинская Америка и Карибский бассейн)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двадцать восьмой сессии и заседаний предсессионной рабочей группы для двадцать девятой сессии</w:t>
      </w:r>
    </w:p>
    <w:p w:rsidR="00000000" w:rsidRDefault="00000000">
      <w:pPr>
        <w:pStyle w:val="SingleTxt"/>
        <w:spacing w:after="0" w:line="120" w:lineRule="exact"/>
        <w:rPr>
          <w:sz w:val="10"/>
        </w:rPr>
      </w:pPr>
    </w:p>
    <w:p w:rsidR="00000000" w:rsidRDefault="00000000">
      <w:pPr>
        <w:pStyle w:val="SingleTxt"/>
      </w:pPr>
      <w:r>
        <w:t>366.</w:t>
      </w:r>
      <w:r>
        <w:tab/>
        <w:t>В соответствии с утвержденным расписанием конференций и заседаний на 2003 год двадцать восьмая сессия Комитета состоится в период с 13 по 31 января 2003 года. Заседания предсессионной рабочей группы для двадцать девятой сессии будут проведены в период с 3 по 7 февраля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которые будут рассматриваться на последующих сессиях Комитета</w:t>
      </w:r>
    </w:p>
    <w:p w:rsidR="00000000" w:rsidRDefault="00000000">
      <w:pPr>
        <w:pStyle w:val="SingleTxt"/>
        <w:spacing w:after="0" w:line="120" w:lineRule="exact"/>
        <w:rPr>
          <w:sz w:val="10"/>
        </w:rPr>
      </w:pPr>
    </w:p>
    <w:p w:rsidR="00000000" w:rsidRDefault="00000000">
      <w:pPr>
        <w:pStyle w:val="SingleTxt"/>
      </w:pPr>
      <w:r>
        <w:t>367.</w:t>
      </w:r>
      <w:r>
        <w:tab/>
        <w:t>Комитет постановил рассмотреть на своих двадцать восьмой и двадцать девятой сессиях следующие документы.</w:t>
      </w:r>
    </w:p>
    <w:p w:rsidR="00000000" w:rsidRDefault="00000000">
      <w:pPr>
        <w:pStyle w:val="SingleTxt"/>
      </w:pPr>
      <w:r>
        <w:tab/>
      </w:r>
      <w:r>
        <w:rPr>
          <w:i/>
        </w:rPr>
        <w:t>a)</w:t>
      </w:r>
      <w:r>
        <w:rPr>
          <w:i/>
        </w:rPr>
        <w:tab/>
        <w:t>Двадцать восьмая сессия</w:t>
      </w:r>
    </w:p>
    <w:p w:rsidR="00000000" w:rsidRDefault="00000000">
      <w:pPr>
        <w:pStyle w:val="SingleTxt"/>
      </w:pPr>
      <w:r>
        <w:tab/>
        <w:t>i)</w:t>
      </w:r>
      <w:r>
        <w:tab/>
        <w:t>сводный первоначальный и второй периодический доклад:</w:t>
      </w:r>
    </w:p>
    <w:p w:rsidR="00000000" w:rsidRDefault="00000000">
      <w:pPr>
        <w:pStyle w:val="SingleTxt"/>
      </w:pPr>
      <w:r>
        <w:tab/>
      </w:r>
      <w:r>
        <w:tab/>
        <w:t>Швейцария;</w:t>
      </w:r>
    </w:p>
    <w:p w:rsidR="00000000" w:rsidRDefault="00000000">
      <w:pPr>
        <w:pStyle w:val="SingleTxt"/>
      </w:pPr>
      <w:r>
        <w:tab/>
        <w:t>ii)</w:t>
      </w:r>
      <w:r>
        <w:tab/>
        <w:t>сводный первоначальный, второй и третий периодический доклад;</w:t>
      </w:r>
    </w:p>
    <w:p w:rsidR="00000000" w:rsidRDefault="00000000">
      <w:pPr>
        <w:pStyle w:val="SingleTxt"/>
      </w:pPr>
      <w:r>
        <w:tab/>
      </w:r>
      <w:r>
        <w:tab/>
        <w:t>Коста-Рика;</w:t>
      </w:r>
    </w:p>
    <w:p w:rsidR="00000000" w:rsidRDefault="00000000">
      <w:pPr>
        <w:pStyle w:val="SingleTxt"/>
        <w:ind w:left="1742" w:hanging="475"/>
      </w:pPr>
      <w:r>
        <w:tab/>
        <w:t>iii)</w:t>
      </w:r>
      <w:r>
        <w:tab/>
        <w:t>сводный первоначальный, второй, третий, четвертый и пятый пери</w:t>
      </w:r>
      <w:r>
        <w:t>о</w:t>
      </w:r>
      <w:r>
        <w:t>дический доклад:</w:t>
      </w:r>
    </w:p>
    <w:p w:rsidR="00000000" w:rsidRDefault="00000000">
      <w:pPr>
        <w:pStyle w:val="SingleTxt"/>
      </w:pPr>
      <w:r>
        <w:tab/>
      </w:r>
      <w:r>
        <w:tab/>
        <w:t>Конго;</w:t>
      </w:r>
    </w:p>
    <w:p w:rsidR="00000000" w:rsidRDefault="00000000">
      <w:pPr>
        <w:pStyle w:val="SingleTxt"/>
      </w:pPr>
      <w:r>
        <w:tab/>
        <w:t>iv)</w:t>
      </w:r>
      <w:r>
        <w:tab/>
        <w:t>сводный третий и четвертый периодический доклад:</w:t>
      </w:r>
    </w:p>
    <w:p w:rsidR="00000000" w:rsidRDefault="00000000">
      <w:pPr>
        <w:pStyle w:val="SingleTxt"/>
      </w:pPr>
      <w:r>
        <w:tab/>
      </w:r>
      <w:r>
        <w:tab/>
        <w:t>Кения;</w:t>
      </w:r>
    </w:p>
    <w:p w:rsidR="00000000" w:rsidRDefault="00000000">
      <w:pPr>
        <w:pStyle w:val="SingleTxt"/>
      </w:pPr>
      <w:r>
        <w:tab/>
        <w:t>v)</w:t>
      </w:r>
      <w:r>
        <w:tab/>
        <w:t>четвертый периодический доклад:</w:t>
      </w:r>
    </w:p>
    <w:p w:rsidR="00000000" w:rsidRDefault="00000000">
      <w:pPr>
        <w:pStyle w:val="SingleTxt"/>
      </w:pPr>
      <w:r>
        <w:tab/>
      </w:r>
      <w:r>
        <w:tab/>
        <w:t>Люксембург;</w:t>
      </w:r>
    </w:p>
    <w:p w:rsidR="00000000" w:rsidRDefault="00000000">
      <w:pPr>
        <w:pStyle w:val="SingleTxt"/>
      </w:pPr>
      <w:r>
        <w:tab/>
        <w:t>vi)</w:t>
      </w:r>
      <w:r>
        <w:tab/>
        <w:t>сводный третий и четвертый и пятый периодические доклады:</w:t>
      </w:r>
    </w:p>
    <w:p w:rsidR="00000000" w:rsidRDefault="00000000">
      <w:pPr>
        <w:pStyle w:val="SingleTxt"/>
      </w:pPr>
      <w:r>
        <w:tab/>
      </w:r>
      <w:r>
        <w:tab/>
        <w:t>Сальвадор;</w:t>
      </w:r>
    </w:p>
    <w:p w:rsidR="00000000" w:rsidRDefault="00000000">
      <w:pPr>
        <w:pStyle w:val="SingleTxt"/>
      </w:pPr>
      <w:r>
        <w:tab/>
        <w:t>vii)</w:t>
      </w:r>
      <w:r>
        <w:tab/>
        <w:t>пятый периодический доклад:</w:t>
      </w:r>
    </w:p>
    <w:p w:rsidR="00000000" w:rsidRDefault="00000000">
      <w:pPr>
        <w:pStyle w:val="SingleTxt"/>
      </w:pPr>
      <w:r>
        <w:tab/>
      </w:r>
      <w:r>
        <w:tab/>
        <w:t>Канада;</w:t>
      </w:r>
    </w:p>
    <w:p w:rsidR="00000000" w:rsidRDefault="00000000">
      <w:pPr>
        <w:pStyle w:val="SingleTxt"/>
      </w:pPr>
      <w:r>
        <w:tab/>
        <w:t>viii)</w:t>
      </w:r>
      <w:r>
        <w:tab/>
        <w:t>пятый и шестой периодические доклады:</w:t>
      </w:r>
    </w:p>
    <w:p w:rsidR="00000000" w:rsidRDefault="00000000">
      <w:pPr>
        <w:pStyle w:val="SingleTxt"/>
      </w:pPr>
      <w:r>
        <w:tab/>
      </w:r>
      <w:r>
        <w:tab/>
        <w:t>Норвегия;</w:t>
      </w:r>
    </w:p>
    <w:p w:rsidR="00000000" w:rsidRDefault="00000000">
      <w:pPr>
        <w:pStyle w:val="SingleTxt"/>
        <w:rPr>
          <w:i/>
        </w:rPr>
      </w:pPr>
      <w:r>
        <w:tab/>
      </w:r>
      <w:r>
        <w:rPr>
          <w:i/>
        </w:rPr>
        <w:t>b)</w:t>
      </w:r>
      <w:r>
        <w:rPr>
          <w:i/>
        </w:rPr>
        <w:tab/>
        <w:t>Двадцать девятая сессия</w:t>
      </w:r>
    </w:p>
    <w:p w:rsidR="00000000" w:rsidRDefault="00000000">
      <w:pPr>
        <w:pStyle w:val="SingleTxt"/>
      </w:pPr>
      <w:r>
        <w:tab/>
        <w:t>i)</w:t>
      </w:r>
      <w:r>
        <w:tab/>
        <w:t>сводный первоначальный и второй периодический доклад:</w:t>
      </w:r>
    </w:p>
    <w:p w:rsidR="00000000" w:rsidRDefault="00000000">
      <w:pPr>
        <w:pStyle w:val="SingleTxt"/>
      </w:pPr>
      <w:r>
        <w:tab/>
      </w:r>
      <w:r>
        <w:tab/>
        <w:t>Албания;</w:t>
      </w:r>
    </w:p>
    <w:p w:rsidR="00000000" w:rsidRDefault="00000000">
      <w:pPr>
        <w:pStyle w:val="SingleTxt"/>
      </w:pPr>
      <w:r>
        <w:tab/>
        <w:t>ii)</w:t>
      </w:r>
      <w:r>
        <w:tab/>
        <w:t>второй и третий периодические доклады:</w:t>
      </w:r>
    </w:p>
    <w:p w:rsidR="00000000" w:rsidRDefault="00000000">
      <w:pPr>
        <w:pStyle w:val="SingleTxt"/>
      </w:pPr>
      <w:r>
        <w:tab/>
      </w:r>
      <w:r>
        <w:tab/>
        <w:t>Марокко;</w:t>
      </w:r>
    </w:p>
    <w:p w:rsidR="00000000" w:rsidRDefault="00000000">
      <w:pPr>
        <w:pStyle w:val="SingleTxt"/>
      </w:pPr>
      <w:r>
        <w:tab/>
      </w:r>
      <w:r>
        <w:tab/>
        <w:t>Словения;</w:t>
      </w:r>
    </w:p>
    <w:p w:rsidR="00000000" w:rsidRDefault="00000000">
      <w:pPr>
        <w:pStyle w:val="SingleTxt"/>
      </w:pPr>
      <w:r>
        <w:tab/>
        <w:t>iii)</w:t>
      </w:r>
      <w:r>
        <w:tab/>
        <w:t>сводный третий и четвертый периодический доклад:</w:t>
      </w:r>
    </w:p>
    <w:p w:rsidR="00000000" w:rsidRDefault="00000000">
      <w:pPr>
        <w:pStyle w:val="SingleTxt"/>
      </w:pPr>
      <w:r>
        <w:tab/>
      </w:r>
      <w:r>
        <w:tab/>
        <w:t>Франция;</w:t>
      </w:r>
    </w:p>
    <w:p w:rsidR="00000000" w:rsidRDefault="00000000">
      <w:pPr>
        <w:pStyle w:val="SingleTxt"/>
      </w:pPr>
      <w:r>
        <w:tab/>
        <w:t>iv)</w:t>
      </w:r>
      <w:r>
        <w:tab/>
        <w:t>четвертый и пятый периодические доклады:</w:t>
      </w:r>
    </w:p>
    <w:p w:rsidR="00000000" w:rsidRDefault="00000000">
      <w:pPr>
        <w:pStyle w:val="SingleTxt"/>
      </w:pPr>
      <w:r>
        <w:tab/>
      </w:r>
      <w:r>
        <w:tab/>
        <w:t>Япония;</w:t>
      </w:r>
    </w:p>
    <w:p w:rsidR="00000000" w:rsidRDefault="00000000">
      <w:pPr>
        <w:pStyle w:val="SingleTxt"/>
      </w:pPr>
      <w:r>
        <w:tab/>
        <w:t>v)</w:t>
      </w:r>
      <w:r>
        <w:tab/>
        <w:t>сводный четвертый и пятый периодический доклад:</w:t>
      </w:r>
    </w:p>
    <w:p w:rsidR="00000000" w:rsidRDefault="00000000">
      <w:pPr>
        <w:pStyle w:val="SingleTxt"/>
      </w:pPr>
      <w:r>
        <w:tab/>
      </w:r>
      <w:r>
        <w:tab/>
        <w:t>Эквадор.</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Просроченные доклады</w:t>
      </w:r>
    </w:p>
    <w:p w:rsidR="00000000" w:rsidRDefault="00000000">
      <w:pPr>
        <w:pStyle w:val="SingleTxt"/>
        <w:spacing w:after="0" w:line="120" w:lineRule="exact"/>
        <w:rPr>
          <w:sz w:val="10"/>
        </w:rPr>
      </w:pPr>
    </w:p>
    <w:p w:rsidR="00000000" w:rsidRDefault="00000000">
      <w:pPr>
        <w:pStyle w:val="SingleTxt"/>
      </w:pPr>
      <w:r>
        <w:t>368.</w:t>
      </w:r>
      <w:r>
        <w:tab/>
        <w:t>Комитет постановил в рамках стратегии поощрения государств-участников к представлению докладов в соответствии со статьей 18 Конвенции просить секретариат предоставить ему информацию о государствах-участниках, не представляющих доклады, с указанием их опыта представления докладов всем договорным органам. Комитет сможет далее определить гос</w:t>
      </w:r>
      <w:r>
        <w:t>у</w:t>
      </w:r>
      <w:r>
        <w:t>дарства-участники с наиболее устоявшимся опытом непредставления докладов, например государства-участники, не представляющие доклады в течение дл</w:t>
      </w:r>
      <w:r>
        <w:t>и</w:t>
      </w:r>
      <w:r>
        <w:t>тельного времени, а затем и государства-участники, не представляющие докл</w:t>
      </w:r>
      <w:r>
        <w:t>а</w:t>
      </w:r>
      <w:r>
        <w:t>дов в течение непродолжительного времени, и проанализировать причины н</w:t>
      </w:r>
      <w:r>
        <w:t>е</w:t>
      </w:r>
      <w:r>
        <w:t>представления докладов, например отсутствие ресурсов, отсутствие возможн</w:t>
      </w:r>
      <w:r>
        <w:t>о</w:t>
      </w:r>
      <w:r>
        <w:t>стей или политической воли.</w:t>
      </w:r>
    </w:p>
    <w:p w:rsidR="00000000" w:rsidRDefault="00000000">
      <w:pPr>
        <w:pStyle w:val="SingleTxt"/>
      </w:pPr>
      <w:r>
        <w:t>369.</w:t>
      </w:r>
      <w:r>
        <w:tab/>
        <w:t>Комитет рекомендовал следующие меры в возрастающем порядке для п</w:t>
      </w:r>
      <w:r>
        <w:t>о</w:t>
      </w:r>
      <w:r>
        <w:t>о</w:t>
      </w:r>
      <w:r>
        <w:t>щ</w:t>
      </w:r>
      <w:r>
        <w:t>рения государств-участников к представлению докладов:</w:t>
      </w:r>
    </w:p>
    <w:p w:rsidR="00000000" w:rsidRDefault="00000000">
      <w:pPr>
        <w:pStyle w:val="SingleTxt"/>
      </w:pPr>
      <w:r>
        <w:tab/>
        <w:t>a)</w:t>
      </w:r>
      <w:r>
        <w:tab/>
        <w:t>государства-участники, не представляющие докладов, будут пол</w:t>
      </w:r>
      <w:r>
        <w:t>у</w:t>
      </w:r>
      <w:r>
        <w:t>чать напоминание о необходимости представлять доклады на систематической основе. Государствам-участникам, чьи доклады просрочены на пять лет и б</w:t>
      </w:r>
      <w:r>
        <w:t>о</w:t>
      </w:r>
      <w:r>
        <w:t>лее, будут направляться вербальные ноты, в которых их внимание будет обр</w:t>
      </w:r>
      <w:r>
        <w:t>а</w:t>
      </w:r>
      <w:r>
        <w:t>щаться на решение 23/II Комитета (содействие выполнению обязательств по представлению докладов) и на возможность предоставления технической п</w:t>
      </w:r>
      <w:r>
        <w:t>о</w:t>
      </w:r>
      <w:r>
        <w:t>мощи;</w:t>
      </w:r>
    </w:p>
    <w:p w:rsidR="00000000" w:rsidRDefault="00000000">
      <w:pPr>
        <w:pStyle w:val="SingleTxt"/>
      </w:pPr>
      <w:r>
        <w:tab/>
        <w:t>b)</w:t>
      </w:r>
      <w:r>
        <w:tab/>
        <w:t>к руководящим сотрудникам Организации Объединенных Наций б</w:t>
      </w:r>
      <w:r>
        <w:t>у</w:t>
      </w:r>
      <w:r>
        <w:t>дут обращаться с просьбой содействовать представлению докладов;</w:t>
      </w:r>
    </w:p>
    <w:p w:rsidR="00000000" w:rsidRDefault="00000000">
      <w:pPr>
        <w:pStyle w:val="SingleTxt"/>
      </w:pPr>
      <w:r>
        <w:tab/>
        <w:t>c)</w:t>
      </w:r>
      <w:r>
        <w:tab/>
        <w:t>вопрос о непредставлении докладов может быть включен в повестку дня совещания председателей договорных органов в области прав человека с целью выработки скоординированного подхода в данном вопросе;</w:t>
      </w:r>
    </w:p>
    <w:p w:rsidR="00000000" w:rsidRDefault="00000000">
      <w:pPr>
        <w:pStyle w:val="SingleTxt"/>
      </w:pPr>
      <w:r>
        <w:tab/>
        <w:t>d)</w:t>
      </w:r>
      <w:r>
        <w:tab/>
        <w:t>будут приниматься меры к тому, чтобы члены Комитета, его бюро и Председатель Комитета проводили неофициальные встречи с государствами-участниками, не представляющими докладов, в том числе на региональной о</w:t>
      </w:r>
      <w:r>
        <w:t>с</w:t>
      </w:r>
      <w:r>
        <w:t>нове;</w:t>
      </w:r>
    </w:p>
    <w:p w:rsidR="00000000" w:rsidRDefault="00000000">
      <w:pPr>
        <w:pStyle w:val="SingleTxt"/>
      </w:pPr>
      <w:r>
        <w:tab/>
        <w:t>e)</w:t>
      </w:r>
      <w:r>
        <w:tab/>
        <w:t>Комитет проведет закрытое заседание с участием представителей о</w:t>
      </w:r>
      <w:r>
        <w:t>т</w:t>
      </w:r>
      <w:r>
        <w:t>дельных государств-членов, не представляющих доклады, для обсуждения проблем, препятствующих своевременному представлению докладов;</w:t>
      </w:r>
    </w:p>
    <w:p w:rsidR="00000000" w:rsidRDefault="00000000">
      <w:pPr>
        <w:pStyle w:val="SingleTxt"/>
      </w:pPr>
      <w:r>
        <w:tab/>
        <w:t>f)</w:t>
      </w:r>
      <w:r>
        <w:tab/>
        <w:t>к Отделу по улучшению положения женщин, другим подразделениям Организации Объединенных Наций и ее органам, в том числе на местном уровне, другим международным организациям и неправительственным орган</w:t>
      </w:r>
      <w:r>
        <w:t>и</w:t>
      </w:r>
      <w:r>
        <w:t>зациям могут быть обращены просьбы о предоставлении технической помощи гос</w:t>
      </w:r>
      <w:r>
        <w:t>у</w:t>
      </w:r>
      <w:r>
        <w:t>дарствам-участникам по их просьбе;</w:t>
      </w:r>
    </w:p>
    <w:p w:rsidR="00000000" w:rsidRDefault="00000000">
      <w:pPr>
        <w:pStyle w:val="SingleTxt"/>
      </w:pPr>
      <w:r>
        <w:tab/>
        <w:t>g)</w:t>
      </w:r>
      <w:r>
        <w:tab/>
        <w:t>будут приниматься меры к тому, чтобы все договорные органы в о</w:t>
      </w:r>
      <w:r>
        <w:t>б</w:t>
      </w:r>
      <w:r>
        <w:t>ласти прав человека рассматривали вопрос о выполнении обязательств по представлению докладов в соответствии с другими договорами в области прав человека в рамках конструктивного диалога с государствами-участниками;</w:t>
      </w:r>
    </w:p>
    <w:p w:rsidR="00000000" w:rsidRDefault="00000000">
      <w:pPr>
        <w:pStyle w:val="SingleTxt"/>
      </w:pPr>
      <w:r>
        <w:tab/>
        <w:t>h)</w:t>
      </w:r>
      <w:r>
        <w:tab/>
        <w:t>вопрос о выполнении обязательств по представлению докладов в с</w:t>
      </w:r>
      <w:r>
        <w:t>о</w:t>
      </w:r>
      <w:r>
        <w:t>ответствии со статьей 18 будет включен в повестку дня двенадцатого совещ</w:t>
      </w:r>
      <w:r>
        <w:t>а</w:t>
      </w:r>
      <w:r>
        <w:t>ния государств — участников Конвенции, которое состоится в августе 2002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в Комитете и конструктивный диалог с государствами-участниками</w:t>
      </w:r>
    </w:p>
    <w:p w:rsidR="00000000" w:rsidRDefault="00000000">
      <w:pPr>
        <w:pStyle w:val="SingleTxt"/>
        <w:spacing w:after="0" w:line="120" w:lineRule="exact"/>
        <w:rPr>
          <w:sz w:val="10"/>
        </w:rPr>
      </w:pPr>
    </w:p>
    <w:p w:rsidR="00000000" w:rsidRDefault="00000000">
      <w:pPr>
        <w:pStyle w:val="SingleTxt"/>
      </w:pPr>
      <w:r>
        <w:t>370.</w:t>
      </w:r>
      <w:r>
        <w:tab/>
        <w:t>Комитет постановил, что в тех случаях, когда одним из членов Комитета является гражданин государства-участника, представляющего доклад, Предс</w:t>
      </w:r>
      <w:r>
        <w:t>е</w:t>
      </w:r>
      <w:r>
        <w:t>датель в начале заседания, на котором этот доклад должен быть рассмотрен, разъясняет решение 18/III Комитета о неучастии этого члена в любой части рассмотрения доклада государства-участника и обращается со словами призн</w:t>
      </w:r>
      <w:r>
        <w:t>а</w:t>
      </w:r>
      <w:r>
        <w:t>тел</w:t>
      </w:r>
      <w:r>
        <w:t>ь</w:t>
      </w:r>
      <w:r>
        <w:t>ности за вклад этого члена в работу Комитета.</w:t>
      </w:r>
    </w:p>
    <w:p w:rsidR="00000000" w:rsidRDefault="00000000">
      <w:pPr>
        <w:pStyle w:val="SingleTxt"/>
      </w:pPr>
      <w:r>
        <w:t>371.</w:t>
      </w:r>
      <w:r>
        <w:tab/>
        <w:t>Комитет постановил, что при рассмотрении периодических докладов в</w:t>
      </w:r>
      <w:r>
        <w:t>о</w:t>
      </w:r>
      <w:r>
        <w:t>просы экспертов будут сгруппировываться в соответствии с четырьмя осно</w:t>
      </w:r>
      <w:r>
        <w:t>в</w:t>
      </w:r>
      <w:r>
        <w:t>ными частями Конвенции. После постановки экспертами вопросов по каждой группе государство-участник получает возможность дать на них ответы. Эк</w:t>
      </w:r>
      <w:r>
        <w:t>с</w:t>
      </w:r>
      <w:r>
        <w:t>перты будут стремиться сосредоточиваться на вопросах, сформулированных предсессионной рабочей группой, и воздерживаться от дискуссии по каждой группе вопросов.</w:t>
      </w:r>
    </w:p>
    <w:p w:rsidR="00000000" w:rsidRDefault="00000000">
      <w:pPr>
        <w:pStyle w:val="SingleTxt"/>
      </w:pPr>
      <w:r>
        <w:t>372.</w:t>
      </w:r>
      <w:r>
        <w:tab/>
        <w:t>Комитет постановил, что представление первоначальных докладов будет ограничено 45 минутами, представление периодических докладов — 30 мин</w:t>
      </w:r>
      <w:r>
        <w:t>у</w:t>
      </w:r>
      <w:r>
        <w:t>тами, и эта продолжительность выступлений будет отражена в программе р</w:t>
      </w:r>
      <w:r>
        <w:t>а</w:t>
      </w:r>
      <w:r>
        <w:t xml:space="preserve">боты Комитета и </w:t>
      </w:r>
      <w:r>
        <w:rPr>
          <w:i/>
        </w:rPr>
        <w:t>Журнале Организации Объединенных Наций</w:t>
      </w:r>
      <w:r>
        <w:t>. Продолжител</w:t>
      </w:r>
      <w:r>
        <w:t>ь</w:t>
      </w:r>
      <w:r>
        <w:t>ность закрытого заседания Комитета для обсуждения содержания заключ</w:t>
      </w:r>
      <w:r>
        <w:t>и</w:t>
      </w:r>
      <w:r>
        <w:t xml:space="preserve">тельных замечаний должна составлять не менее 30 минут, и это должно быть отражено в программе работы Комитета в </w:t>
      </w:r>
      <w:r>
        <w:rPr>
          <w:i/>
        </w:rPr>
        <w:t>Журнале</w:t>
      </w:r>
      <w:r>
        <w:t>. Комитет постановил огр</w:t>
      </w:r>
      <w:r>
        <w:t>а</w:t>
      </w:r>
      <w:r>
        <w:t>ничить выступление экспертов пятью минутами. Регламент будет соблюдаться с определенной гибкостью, но при этом контролироваться специально назн</w:t>
      </w:r>
      <w:r>
        <w:t>а</w:t>
      </w:r>
      <w:r>
        <w:t>ченным секретарем.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Предсессионная рабочая группа</w:t>
      </w:r>
    </w:p>
    <w:p w:rsidR="00000000" w:rsidRDefault="00000000">
      <w:pPr>
        <w:pStyle w:val="SingleTxt"/>
        <w:spacing w:after="0" w:line="120" w:lineRule="exact"/>
        <w:rPr>
          <w:sz w:val="10"/>
        </w:rPr>
      </w:pPr>
    </w:p>
    <w:p w:rsidR="00000000" w:rsidRDefault="00000000">
      <w:pPr>
        <w:pStyle w:val="SingleTxt"/>
      </w:pPr>
      <w:r>
        <w:t>373.</w:t>
      </w:r>
      <w:r>
        <w:tab/>
        <w:t>Комитет постановил, чтобы, насколько это возможно, страновые докла</w:t>
      </w:r>
      <w:r>
        <w:t>д</w:t>
      </w:r>
      <w:r>
        <w:t>чики государств-участников, представляющие периодические доклады, вкл</w:t>
      </w:r>
      <w:r>
        <w:t>ю</w:t>
      </w:r>
      <w:r>
        <w:t>чались в состав предсессионной рабочей группы, созываемой для подготовки перечня проблем и вопросов, касающихся этих государств-участников. В тех случаях, когда страновой докладчик не включен в состав соответствующей предсессионной рабочей группы, будут приниматься меры к тому, чтобы она или он представили перечень проблем и вопросов группе.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SingleTxt"/>
      </w:pPr>
      <w:r>
        <w:t>374.</w:t>
      </w:r>
      <w:r>
        <w:tab/>
        <w:t>Комитет постановил, чтобы раздел о «факторах и проблемах», сказыва</w:t>
      </w:r>
      <w:r>
        <w:t>ю</w:t>
      </w:r>
      <w:r>
        <w:t>щихся на осуществлении Конвенции, включался в его заключительные замеч</w:t>
      </w:r>
      <w:r>
        <w:t>а</w:t>
      </w:r>
      <w:r>
        <w:t>ния лишь в самых исключительных случаях. Сохранение стереотипов в отн</w:t>
      </w:r>
      <w:r>
        <w:t>о</w:t>
      </w:r>
      <w:r>
        <w:t>шении роли женщин и мужчин не должно рассматриваться как «фактор или проблема».</w:t>
      </w:r>
    </w:p>
    <w:p w:rsidR="00000000" w:rsidRDefault="00000000">
      <w:pPr>
        <w:pStyle w:val="SingleTxt"/>
      </w:pPr>
      <w:r>
        <w:t>375.</w:t>
      </w:r>
      <w:r>
        <w:tab/>
        <w:t>Комитет постановил, чтобы в его заключительные замечания по докладам государств-участников включался следующий стандартный пункт, содержащий просьбу о предоставлении информации об осуществлении различных аспектов решений конференций, встреч на высшем уровне и специальных обзорных се</w:t>
      </w:r>
      <w:r>
        <w:t>с</w:t>
      </w:r>
      <w:r>
        <w:t>сий Орг</w:t>
      </w:r>
      <w:r>
        <w:t>а</w:t>
      </w:r>
      <w:r>
        <w:t>низации Объединенных Наций:</w:t>
      </w:r>
    </w:p>
    <w:p w:rsidR="00000000" w:rsidRDefault="00000000">
      <w:pPr>
        <w:pStyle w:val="SingleTxt"/>
        <w:ind w:left="1742" w:hanging="475"/>
      </w:pPr>
      <w:r>
        <w:tab/>
        <w:t>«Учитывая гендерные аспекты деклараций, программ и платформ дейс</w:t>
      </w:r>
      <w:r>
        <w:t>т</w:t>
      </w:r>
      <w:r>
        <w:t>вий, принятых соответствующими конференциями, встречами на высшем уровне и специальными сессиями Организации Объединенных Наций (т</w:t>
      </w:r>
      <w:r>
        <w:t>а</w:t>
      </w:r>
      <w:r>
        <w:t>кими, как специальная сессия Генеральной Ассамблеи по обзору и оценке осуществления Программы действий, принятой Международной конф</w:t>
      </w:r>
      <w:r>
        <w:t>е</w:t>
      </w:r>
      <w:r>
        <w:t>ренцией по народонаселению и развитию (двадцать первая специальная сессия), специальная сессия Генеральной Ассамблеи по проблемам детей (двадцать седьмая специальная сессия), Всемирная конференция против расизма, расовой дискриминации, ксенофобии и связанной с ними нете</w:t>
      </w:r>
      <w:r>
        <w:t>р</w:t>
      </w:r>
      <w:r>
        <w:t>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об осуществлении тех аспектов этих документов, к</w:t>
      </w:r>
      <w:r>
        <w:t>о</w:t>
      </w:r>
      <w:r>
        <w:t>торые касаются соответствующих статей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VII</w:t>
      </w:r>
      <w:r>
        <w:br/>
        <w:t>Осуществление статьи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376.</w:t>
      </w:r>
      <w:r>
        <w:tab/>
        <w:t>Комитет рассмотрел пункт 5 повестки дня об осуществлении статьи 21 Конвенции на своих 550</w:t>
      </w:r>
      <w:r>
        <w:noBreakHyphen/>
        <w:t>м и 567</w:t>
      </w:r>
      <w:r>
        <w:noBreakHyphen/>
        <w:t>м заседаниях 3 и 21 июня 2002 года (см. CEDAW/C/SR.550 и CEDAW/C/SR.567).</w:t>
      </w:r>
    </w:p>
    <w:p w:rsidR="00000000" w:rsidRDefault="00000000">
      <w:pPr>
        <w:pStyle w:val="SingleTxt"/>
      </w:pPr>
      <w:r>
        <w:t>377.</w:t>
      </w:r>
      <w:r>
        <w:tab/>
        <w:t>Внося на рассмотрение данный пункт, руководитель Секции по правам женщин привлекла внимание к записке Генерального секретаря о докладах специализированных учреждений об осуществлении Конвенции в областях, входящих в сферу их деятельности (CEDAW/C/2002/II/3 и Add.1–4).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5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Общие рекомендации Комитета на будущее</w:t>
      </w:r>
    </w:p>
    <w:p w:rsidR="00000000" w:rsidRDefault="00000000">
      <w:pPr>
        <w:pStyle w:val="SingleTxt"/>
        <w:spacing w:after="0" w:line="120" w:lineRule="exact"/>
        <w:rPr>
          <w:sz w:val="10"/>
        </w:rPr>
      </w:pPr>
    </w:p>
    <w:p w:rsidR="00000000" w:rsidRDefault="00000000">
      <w:pPr>
        <w:pStyle w:val="SingleTxt"/>
      </w:pPr>
      <w:r>
        <w:t>378.</w:t>
      </w:r>
      <w:r>
        <w:tab/>
        <w:t>Комитет согласился сформулировать общую рекомендацию на основе св</w:t>
      </w:r>
      <w:r>
        <w:t>о</w:t>
      </w:r>
      <w:r>
        <w:t>его выступления на Всемирной конференции против расизма, расовой дискр</w:t>
      </w:r>
      <w:r>
        <w:t>и</w:t>
      </w:r>
      <w:r>
        <w:t>минации, ксенофобии и связанной с ними нетерпимости</w:t>
      </w:r>
      <w:r>
        <w:rPr>
          <w:vertAlign w:val="superscript"/>
        </w:rPr>
        <w:t>2</w:t>
      </w:r>
      <w:r>
        <w:t>.</w:t>
      </w:r>
    </w:p>
    <w:p w:rsidR="00000000" w:rsidRDefault="00000000">
      <w:pPr>
        <w:pStyle w:val="SingleTxt"/>
      </w:pPr>
      <w:r>
        <w:t>379.</w:t>
      </w:r>
      <w:r>
        <w:tab/>
        <w:t>Комитет согласился сформулировать общую рекомендацию о праве пож</w:t>
      </w:r>
      <w:r>
        <w:t>и</w:t>
      </w:r>
      <w:r>
        <w:t>лых женщин на недискриминацию в соответствии с Конвенцией на основе до</w:t>
      </w:r>
      <w:r>
        <w:t>к</w:t>
      </w:r>
      <w:r>
        <w:t>ладов государств-участников, своего выступления на второй Всемирной а</w:t>
      </w:r>
      <w:r>
        <w:t>с</w:t>
      </w:r>
      <w:r>
        <w:t>самблее по проблемам старения (A/57/38 (Part I), пункты 430–436) и Мадри</w:t>
      </w:r>
      <w:r>
        <w:t>д</w:t>
      </w:r>
      <w:r>
        <w:t>ского плана дейс</w:t>
      </w:r>
      <w:r>
        <w:t>т</w:t>
      </w:r>
      <w:r>
        <w:t>вий, принятого этой Ассамблеей.</w:t>
      </w:r>
    </w:p>
    <w:p w:rsidR="00000000" w:rsidRDefault="00000000">
      <w:pPr>
        <w:pStyle w:val="SingleTxt"/>
      </w:pPr>
      <w:r>
        <w:t>380.</w:t>
      </w:r>
      <w:r>
        <w:tab/>
        <w:t>Комитет просил секретариат представить доклад о сроках разработки о</w:t>
      </w:r>
      <w:r>
        <w:t>б</w:t>
      </w:r>
      <w:r>
        <w:t>щих рекомендаций к его двадцать восьмой сессии в январе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 в поддержку Десятилетия борьбы с торговлей людьми</w:t>
      </w:r>
    </w:p>
    <w:p w:rsidR="00000000" w:rsidRDefault="00000000">
      <w:pPr>
        <w:pStyle w:val="SingleTxt"/>
        <w:spacing w:after="0" w:line="120" w:lineRule="exact"/>
        <w:rPr>
          <w:sz w:val="10"/>
        </w:rPr>
      </w:pPr>
    </w:p>
    <w:p w:rsidR="00000000" w:rsidRDefault="00000000">
      <w:pPr>
        <w:pStyle w:val="SingleTxt"/>
      </w:pPr>
      <w:r>
        <w:t>381.</w:t>
      </w:r>
      <w:r>
        <w:tab/>
        <w:t>Комитет по ликвидации дискриминации в отношении женщин приветс</w:t>
      </w:r>
      <w:r>
        <w:t>т</w:t>
      </w:r>
      <w:r>
        <w:t>вует включение гендерного аспекта в Дурбанскую декларацию и Программу действий, принятые Всемирной конференцией против расизма, расовой ди</w:t>
      </w:r>
      <w:r>
        <w:t>с</w:t>
      </w:r>
      <w:r>
        <w:t>криминации, ксенофобии и связанной с ними нетерпимости, состоявшейся в Дурбане, Южная Африка, 31 августа — 8 сентября 2001 года. Он приветствует тот факт, что Всемирная конференция привлекла внимание к особому возде</w:t>
      </w:r>
      <w:r>
        <w:t>й</w:t>
      </w:r>
      <w:r>
        <w:t>ствию расизма, расовой дискриминации, ксенофобии и связанной с ними н</w:t>
      </w:r>
      <w:r>
        <w:t>е</w:t>
      </w:r>
      <w:r>
        <w:t>терпимости на женщин и девочек и к наличию во всех сферах жизни многих видов дискриминации в отношении женщин и девочек, в том числе как жертв н</w:t>
      </w:r>
      <w:r>
        <w:t>е</w:t>
      </w:r>
      <w:r>
        <w:t>законной торговли людьми.</w:t>
      </w:r>
    </w:p>
    <w:p w:rsidR="00000000" w:rsidRDefault="00000000">
      <w:pPr>
        <w:pStyle w:val="SingleTxt"/>
      </w:pPr>
      <w:r>
        <w:t>382.</w:t>
      </w:r>
      <w:r>
        <w:tab/>
        <w:t>Комитет приветствует и поддерживает рекомендацию Дурбанской пр</w:t>
      </w:r>
      <w:r>
        <w:t>о</w:t>
      </w:r>
      <w:r>
        <w:t>граммы действий относительно провозглашения Десятилетия Организации Объединенных Наций по борьбе с торговлей людьми, в особенности женщин</w:t>
      </w:r>
      <w:r>
        <w:t>а</w:t>
      </w:r>
      <w:r>
        <w:t>ми, молодыми людьми и детьми.</w:t>
      </w:r>
    </w:p>
    <w:p w:rsidR="00000000" w:rsidRDefault="00000000">
      <w:pPr>
        <w:pStyle w:val="SingleTxt"/>
      </w:pPr>
      <w:r>
        <w:t>383.</w:t>
      </w:r>
      <w:r>
        <w:tab/>
        <w:t>Комитет хотел бы обратить внимание на широкие и постоянно растущие масштабы торговли женщинами, которая составляет существенную часть с</w:t>
      </w:r>
      <w:r>
        <w:t>о</w:t>
      </w:r>
      <w:r>
        <w:t>временной торговли людьми, является формой рабства и нарушением статьи 6 Конвенции.</w:t>
      </w:r>
    </w:p>
    <w:p w:rsidR="00000000" w:rsidRDefault="00000000">
      <w:pPr>
        <w:pStyle w:val="SingleTxt"/>
      </w:pPr>
      <w:r>
        <w:t>384.</w:t>
      </w:r>
      <w:r>
        <w:tab/>
        <w:t>Комитет убежден в том, что дискуссии, конференции, публикации и др</w:t>
      </w:r>
      <w:r>
        <w:t>у</w:t>
      </w:r>
      <w:r>
        <w:t>гие мероприятия, которые будут проводиться Организацией Объединенных Наций и ее учреждениями по пропаганде целей Десятилетия борьбы с торго</w:t>
      </w:r>
      <w:r>
        <w:t>в</w:t>
      </w:r>
      <w:r>
        <w:t>лей людьми, в особенности женщинами, молодыми людьми и детьми, внесут большой вклад в попытки покончить с людскими страданиями, вызываемыми незаконной торговлей, и будут содействовать рассмотрению вопросов маргин</w:t>
      </w:r>
      <w:r>
        <w:t>а</w:t>
      </w:r>
      <w:r>
        <w:t>лизации, дискриминации и эксплуатации огромного числа женщин во всем м</w:t>
      </w:r>
      <w:r>
        <w:t>и</w:t>
      </w:r>
      <w:r>
        <w:t>ре, особенно женщин из бедных стран, являющихся жертвами незаконной то</w:t>
      </w:r>
      <w:r>
        <w:t>р</w:t>
      </w:r>
      <w:r>
        <w:t>говли.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VIII</w:t>
      </w:r>
      <w:r>
        <w:br/>
        <w:t xml:space="preserve">Предварительная повестка дня внеочередной сессии </w:t>
      </w:r>
      <w:r>
        <w:br/>
        <w:t>и двадцать восьмой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385.</w:t>
      </w:r>
      <w:r>
        <w:tab/>
        <w:t>Комитет рассмотрел проект предварительной повестки дня своей внеоч</w:t>
      </w:r>
      <w:r>
        <w:t>е</w:t>
      </w:r>
      <w:r>
        <w:t>редной сессии и своей двадцать восьмой сессии на своем 567</w:t>
      </w:r>
      <w:r>
        <w:noBreakHyphen/>
        <w:t>м заседании (см. CEDAW/C/SR.567). Комитет постановил утвердить следующие предвар</w:t>
      </w:r>
      <w:r>
        <w:t>и</w:t>
      </w:r>
      <w:r>
        <w:t>тел</w:t>
      </w:r>
      <w:r>
        <w:t>ь</w:t>
      </w:r>
      <w:r>
        <w:t>ные повестки дня сессий: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Внеочередная сессия</w:t>
      </w:r>
    </w:p>
    <w:p w:rsidR="00000000" w:rsidRDefault="00000000">
      <w:pPr>
        <w:pStyle w:val="SingleTxt"/>
        <w:spacing w:after="0" w:line="120" w:lineRule="exact"/>
        <w:rPr>
          <w:sz w:val="10"/>
        </w:rPr>
      </w:pPr>
    </w:p>
    <w:p w:rsidR="00000000" w:rsidRDefault="00000000">
      <w:pPr>
        <w:pStyle w:val="SingleTxt"/>
      </w:pPr>
      <w:r>
        <w:t>1.</w:t>
      </w:r>
      <w:r>
        <w:tab/>
        <w:t>Открытие сессии.</w:t>
      </w:r>
    </w:p>
    <w:p w:rsidR="00000000" w:rsidRDefault="00000000">
      <w:pPr>
        <w:pStyle w:val="SingleTxt"/>
      </w:pPr>
      <w:r>
        <w:t>2.</w:t>
      </w:r>
      <w:r>
        <w:tab/>
        <w:t>Утверждение повестки дня и организация работы.</w:t>
      </w:r>
    </w:p>
    <w:p w:rsidR="00000000" w:rsidRDefault="00000000">
      <w:pPr>
        <w:pStyle w:val="SingleTxt"/>
        <w:ind w:left="1742" w:hanging="475"/>
      </w:pPr>
      <w:r>
        <w:t>3.</w:t>
      </w:r>
      <w:r>
        <w:tab/>
        <w:t>Доклад Председателя о деятельности, осуществленной в период между двадцать седьмой и внеочередной сессиями Комитета.</w:t>
      </w:r>
    </w:p>
    <w:p w:rsidR="00000000" w:rsidRDefault="00000000">
      <w:pPr>
        <w:pStyle w:val="SingleTxt"/>
        <w:ind w:left="1742" w:hanging="475"/>
      </w:pPr>
      <w:r>
        <w:t>4.</w:t>
      </w:r>
      <w:r>
        <w:tab/>
        <w:t>Рассмотрение докладов, представленных государствами-участниками в соответствии со статьей 18 Конвенции о ликвидации всех форм дискр</w:t>
      </w:r>
      <w:r>
        <w:t>и</w:t>
      </w:r>
      <w:r>
        <w:t>минации в отношении женщин.</w:t>
      </w:r>
    </w:p>
    <w:p w:rsidR="00000000" w:rsidRDefault="00000000">
      <w:pPr>
        <w:pStyle w:val="SingleTxt"/>
        <w:ind w:left="1742" w:hanging="475"/>
      </w:pPr>
      <w:r>
        <w:t>5.</w:t>
      </w:r>
      <w:r>
        <w:tab/>
        <w:t>Осуществление статьи 22 Конвенции о ликвидации всех форм дискрим</w:t>
      </w:r>
      <w:r>
        <w:t>и</w:t>
      </w:r>
      <w:r>
        <w:t>нации в отношении женщин.</w:t>
      </w:r>
    </w:p>
    <w:p w:rsidR="00000000" w:rsidRDefault="00000000">
      <w:pPr>
        <w:pStyle w:val="SingleTxt"/>
        <w:ind w:left="1742" w:hanging="475"/>
      </w:pPr>
      <w:r>
        <w:t>6.</w:t>
      </w:r>
      <w:r>
        <w:tab/>
        <w:t>Утверждение доклада Комитета о работе его внеочередной сессии.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Двадцать восьмая сессия</w:t>
      </w:r>
    </w:p>
    <w:p w:rsidR="00000000" w:rsidRDefault="00000000">
      <w:pPr>
        <w:pStyle w:val="SingleTxt"/>
        <w:spacing w:after="0" w:line="120" w:lineRule="exact"/>
        <w:rPr>
          <w:sz w:val="10"/>
        </w:rPr>
      </w:pPr>
    </w:p>
    <w:p w:rsidR="00000000" w:rsidRDefault="00000000">
      <w:pPr>
        <w:pStyle w:val="SingleTxt"/>
      </w:pPr>
      <w:r>
        <w:t>1.</w:t>
      </w:r>
      <w:r>
        <w:tab/>
        <w:t>Открытие сессии.</w:t>
      </w:r>
    </w:p>
    <w:p w:rsidR="00000000" w:rsidRDefault="00000000">
      <w:pPr>
        <w:pStyle w:val="SingleTxt"/>
      </w:pPr>
      <w:r>
        <w:t>2.</w:t>
      </w:r>
      <w:r>
        <w:tab/>
        <w:t>Торжественное заявление новых членов Комитета.</w:t>
      </w:r>
    </w:p>
    <w:p w:rsidR="00000000" w:rsidRDefault="00000000">
      <w:pPr>
        <w:pStyle w:val="SingleTxt"/>
      </w:pPr>
      <w:r>
        <w:t>3.</w:t>
      </w:r>
      <w:r>
        <w:tab/>
        <w:t>Выборы должностных лиц.</w:t>
      </w:r>
    </w:p>
    <w:p w:rsidR="00000000" w:rsidRDefault="00000000">
      <w:pPr>
        <w:pStyle w:val="SingleTxt"/>
      </w:pPr>
      <w:r>
        <w:t>4.</w:t>
      </w:r>
      <w:r>
        <w:tab/>
        <w:t>Утверждение повестки дня и организация работы.</w:t>
      </w:r>
    </w:p>
    <w:p w:rsidR="00000000" w:rsidRDefault="00000000">
      <w:pPr>
        <w:pStyle w:val="SingleTxt"/>
        <w:ind w:left="1742" w:hanging="475"/>
      </w:pPr>
      <w:r>
        <w:t>5.</w:t>
      </w:r>
      <w:r>
        <w:tab/>
        <w:t>Доклад Председателя о деятельности, осуществленной в период между вн</w:t>
      </w:r>
      <w:r>
        <w:t>е</w:t>
      </w:r>
      <w:r>
        <w:t>очередной и двадцать восьмой сессиями Комитета.</w:t>
      </w:r>
    </w:p>
    <w:p w:rsidR="00000000" w:rsidRDefault="00000000">
      <w:pPr>
        <w:pStyle w:val="SingleTxt"/>
        <w:ind w:left="1742" w:hanging="475"/>
      </w:pPr>
      <w:r>
        <w:t>6.</w:t>
      </w:r>
      <w:r>
        <w:tab/>
        <w:t>Рассмотрение докладов, представленных государствами-участниками в соответствии со статьей 18 Конвенции о ликвидации всех форм дискр</w:t>
      </w:r>
      <w:r>
        <w:t>и</w:t>
      </w:r>
      <w:r>
        <w:t>минации в отношении женщин.</w:t>
      </w:r>
    </w:p>
    <w:p w:rsidR="00000000" w:rsidRDefault="00000000">
      <w:pPr>
        <w:pStyle w:val="SingleTxt"/>
        <w:ind w:left="1742" w:hanging="475"/>
      </w:pPr>
      <w:r>
        <w:t>7.</w:t>
      </w:r>
      <w:r>
        <w:tab/>
        <w:t>Осуществление статьи 21 Конвенции о ликвидации всех форм дискрим</w:t>
      </w:r>
      <w:r>
        <w:t>и</w:t>
      </w:r>
      <w:r>
        <w:t>нации в отношении женщин.</w:t>
      </w:r>
    </w:p>
    <w:p w:rsidR="00000000" w:rsidRDefault="00000000">
      <w:pPr>
        <w:pStyle w:val="SingleTxt"/>
        <w:ind w:left="1742" w:hanging="475"/>
      </w:pPr>
      <w:r>
        <w:t>8.</w:t>
      </w:r>
      <w:r>
        <w:tab/>
        <w:t>Пути и средства повышения оперативности в работе Комитета.</w:t>
      </w:r>
    </w:p>
    <w:p w:rsidR="00000000" w:rsidRDefault="00000000">
      <w:pPr>
        <w:pStyle w:val="SingleTxt"/>
        <w:ind w:left="1742" w:hanging="475"/>
      </w:pPr>
      <w:r>
        <w:t>9.</w:t>
      </w:r>
      <w:r>
        <w:tab/>
        <w:t>Предварительная повестка дня двадцать девятой сессии.</w:t>
      </w:r>
    </w:p>
    <w:p w:rsidR="00000000" w:rsidRDefault="00000000">
      <w:pPr>
        <w:pStyle w:val="SingleTxt"/>
        <w:ind w:left="1742" w:hanging="475"/>
      </w:pPr>
      <w:r>
        <w:t>10.</w:t>
      </w:r>
      <w:r>
        <w:tab/>
        <w:t>Утверждение доклада Комитета о работе его двадцать восьмой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IX</w:t>
      </w:r>
      <w:r>
        <w:br/>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386.</w:t>
      </w:r>
      <w:r>
        <w:tab/>
        <w:t>Комитет рассмотрел проект доклада о работе своей двадцать седьмой се</w:t>
      </w:r>
      <w:r>
        <w:t>с</w:t>
      </w:r>
      <w:r>
        <w:t>сии (CEDAW/C/2002/I/L.1 и CEDAW/C/2002/II/CRP.3 и Add.1–6) на своем 567</w:t>
      </w:r>
      <w:r>
        <w:noBreakHyphen/>
        <w:t>м заседании (см. CEDAW/SR.567) и утвердил его с устными поправками, внесенными в ходе обсуждения.</w:t>
      </w:r>
    </w:p>
    <w:p w:rsidR="00000000" w:rsidRDefault="00000000">
      <w:pPr>
        <w:pStyle w:val="SingleTxt"/>
        <w:spacing w:after="0" w:line="120" w:lineRule="exact"/>
        <w:rPr>
          <w:sz w:val="10"/>
        </w:rPr>
      </w:pPr>
    </w:p>
    <w:p w:rsidR="00000000" w:rsidRDefault="00000000">
      <w:pPr>
        <w:pStyle w:val="End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0" w:hanging="1267"/>
        <w:rPr>
          <w:i/>
          <w:sz w:val="20"/>
        </w:rPr>
      </w:pPr>
      <w:r>
        <w:rPr>
          <w:i/>
          <w:sz w:val="20"/>
        </w:rPr>
        <w:tab/>
        <w:t>Примечания</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См. резолюцию 48/104 Генеральной Ассамблеи от 20 декабря 1993 года.</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r>
      <w:r>
        <w:rPr>
          <w:i/>
        </w:rPr>
        <w:t>Официальные отчеты Генеральной Ассамблеи, пятьдесят шестая сессия, Дополнение № 38</w:t>
      </w:r>
      <w:r>
        <w:t xml:space="preserve"> (A/56/38), часть I, пункты 373–385.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Пересмотренные руководящие принципы подготовки докладов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A.1.</w:t>
      </w:r>
      <w:r>
        <w:tab/>
        <w:t>Настоящие руководящие принципы заменяют все предыдущие руковод</w:t>
      </w:r>
      <w:r>
        <w:t>я</w:t>
      </w:r>
      <w:r>
        <w:t>щие принципы подготовки докладов, изданные Комитетом по ликвидации ди</w:t>
      </w:r>
      <w:r>
        <w:t>с</w:t>
      </w:r>
      <w:r>
        <w:t>криминации в отношении женщин (CEDAW/C/7/Rev.3), которые теперь явл</w:t>
      </w:r>
      <w:r>
        <w:t>я</w:t>
      </w:r>
      <w:r>
        <w:t>ются недействительными. Настоящие принципы не затрагивают принятый в Комитете порядок обращения с запросами о представлении специальных до</w:t>
      </w:r>
      <w:r>
        <w:t>к</w:t>
      </w:r>
      <w:r>
        <w:t>ладов, который регламентируется правилом 48.5 Правил процедуры Комитета и его решением 21/I о специальных до</w:t>
      </w:r>
      <w:r>
        <w:t>к</w:t>
      </w:r>
      <w:r>
        <w:t xml:space="preserve">ладах. </w:t>
      </w:r>
    </w:p>
    <w:p w:rsidR="00000000" w:rsidRDefault="00000000">
      <w:pPr>
        <w:pStyle w:val="SingleTxt"/>
      </w:pPr>
      <w:r>
        <w:t>A.2.</w:t>
      </w:r>
      <w:r>
        <w:tab/>
        <w:t>Настоящие принципы вступают в силу в отношении всех докладов, кот</w:t>
      </w:r>
      <w:r>
        <w:t>о</w:t>
      </w:r>
      <w:r>
        <w:t>рые будут представлены после 31 декабря 2002 года.</w:t>
      </w:r>
    </w:p>
    <w:p w:rsidR="00000000" w:rsidRDefault="00000000">
      <w:pPr>
        <w:pStyle w:val="SingleTxt"/>
      </w:pPr>
      <w:r>
        <w:t>A.3.</w:t>
      </w:r>
      <w:r>
        <w:tab/>
        <w:t>Настоящие принципы призваны служить руководством для государств-участников при подготовке первоначального и всех последующих периодич</w:t>
      </w:r>
      <w:r>
        <w:t>е</w:t>
      </w:r>
      <w:r>
        <w:t>ских докладов.</w:t>
      </w:r>
    </w:p>
    <w:p w:rsidR="00000000" w:rsidRDefault="00000000">
      <w:pPr>
        <w:pStyle w:val="SingleTxt"/>
      </w:pPr>
      <w:r>
        <w:t>A.4.</w:t>
      </w:r>
      <w:r>
        <w:tab/>
        <w:t>Соблюдение настоящих принципов позволит Комитету реже запрашивать дополнительную информацию в процессе рассмотрения докладов, а также п</w:t>
      </w:r>
      <w:r>
        <w:t>о</w:t>
      </w:r>
      <w:r>
        <w:t>может Комитету одинаково подходить к оценке положения в области прав ч</w:t>
      </w:r>
      <w:r>
        <w:t>е</w:t>
      </w:r>
      <w:r>
        <w:t>ловека во всех государствах-участниках.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Положения Конвенции, касающиеся порядка представления докладов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B.1.</w:t>
      </w:r>
      <w:r>
        <w:tab/>
        <w:t>Каждое государство при ратификации Конвенции или присоединении к ней в соответствии со статьей 18 обязуется представить в течение одного года со дня вступления Конвенции в силу первоначальный доклад о законодател</w:t>
      </w:r>
      <w:r>
        <w:t>ь</w:t>
      </w:r>
      <w:r>
        <w:t>ных, судебных, административных или других мерах, принятых им для выпо</w:t>
      </w:r>
      <w:r>
        <w:t>л</w:t>
      </w:r>
      <w:r>
        <w:t>нения положений Конвенции, и о прогрессе, достигнутом в этой связи; и после этого представлять периодические доклады по крайней мере через каждые ч</w:t>
      </w:r>
      <w:r>
        <w:t>е</w:t>
      </w:r>
      <w:r>
        <w:t>тыре года и далее тогда, когда об этом запросит Комитет.</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Общие руководящие принципы в отношении содержания всех докладов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C.1.</w:t>
      </w:r>
      <w:r>
        <w:tab/>
      </w:r>
      <w:r>
        <w:rPr>
          <w:i/>
        </w:rPr>
        <w:t>Статьи и общие рекомендации Комитета</w:t>
      </w:r>
      <w:r>
        <w:t>. При подготовке докладов н</w:t>
      </w:r>
      <w:r>
        <w:t>е</w:t>
      </w:r>
      <w:r>
        <w:t>обходимо учитывать положения статей частей I, II, III и IV Конвенции и общие рекомендации, принятые Комитетом по любой из этих статей или теме, охв</w:t>
      </w:r>
      <w:r>
        <w:t>а</w:t>
      </w:r>
      <w:r>
        <w:t>ченной в Конвенции.</w:t>
      </w:r>
    </w:p>
    <w:p w:rsidR="00000000" w:rsidRDefault="00000000">
      <w:pPr>
        <w:pStyle w:val="SingleTxt"/>
      </w:pPr>
      <w:r>
        <w:t>C.2.</w:t>
      </w:r>
      <w:r>
        <w:tab/>
      </w:r>
      <w:r>
        <w:rPr>
          <w:i/>
        </w:rPr>
        <w:t>Оговорки и заявления</w:t>
      </w:r>
      <w:r>
        <w:t>. Любые оговорки или заявления в отношении любой статьи Конвенции со стороны государства-участника должны сопровождаться объяснением их причин, а их действительность постоянно подтверждаться. В соответствии с заявлением в отношении оговорок, принятым Комитетом на его девятнадцатой сессии (см. A/53/38/Rev.1, часть два, глава I, раздел A), должно разъясняться, какую цель преследует каждая оговорка или заявление с точки зрения национального законодательства и политики. Государства-участники, высказывавшие оговорки общего характера, которые не касаются конкретных статей или затрагивают только статьи 2 и/или 3, должны указывать цель таких оговорок и давать им толкование. Государства-участники должны сообщать о любых оговорках или заявлениях, которые они могут сделать в о</w:t>
      </w:r>
      <w:r>
        <w:t>т</w:t>
      </w:r>
      <w:r>
        <w:t>ношении аналогичных обязательств по другим договорам в области прав чел</w:t>
      </w:r>
      <w:r>
        <w:t>о</w:t>
      </w:r>
      <w:r>
        <w:t xml:space="preserve">века. </w:t>
      </w:r>
    </w:p>
    <w:p w:rsidR="00000000" w:rsidRDefault="00000000">
      <w:pPr>
        <w:pStyle w:val="SingleTxt"/>
      </w:pPr>
      <w:r>
        <w:t>C.3.</w:t>
      </w:r>
      <w:r>
        <w:tab/>
      </w:r>
      <w:r>
        <w:rPr>
          <w:i/>
        </w:rPr>
        <w:t>Факторы и трудности</w:t>
      </w:r>
      <w:r>
        <w:t>. Статья 18.2 Конвенции предусматривает, что в докладах могут указываться факторы и трудности, влияющие на степень в</w:t>
      </w:r>
      <w:r>
        <w:t>ы</w:t>
      </w:r>
      <w:r>
        <w:t>полнения обязательств по Конвенции. В докладах должны разъясняться хара</w:t>
      </w:r>
      <w:r>
        <w:t>к</w:t>
      </w:r>
      <w:r>
        <w:t>тер и масштабы, а также причины всех факторов и трудностей, если таковые имеются, и содержаться подробные сведения о мерах, принимаемых в целях их устранения.</w:t>
      </w:r>
    </w:p>
    <w:p w:rsidR="00000000" w:rsidRDefault="00000000">
      <w:pPr>
        <w:pStyle w:val="SingleTxt"/>
      </w:pPr>
      <w:r>
        <w:t>C.4.</w:t>
      </w:r>
      <w:r>
        <w:tab/>
      </w:r>
      <w:r>
        <w:rPr>
          <w:i/>
        </w:rPr>
        <w:t>Данные и статистическая информация</w:t>
      </w:r>
      <w:r>
        <w:t xml:space="preserve">. В докладах должны содержаться достаточные данные и статистическая информация с разбивкой по признаку пола по каждой статье и общим рекомендациям Комитета, что облегчило бы оценку хода выполнения Конвенции. </w:t>
      </w:r>
    </w:p>
    <w:p w:rsidR="00000000" w:rsidRDefault="00000000">
      <w:pPr>
        <w:pStyle w:val="SingleTxt"/>
      </w:pPr>
      <w:r>
        <w:t>C.5.</w:t>
      </w:r>
      <w:r>
        <w:tab/>
      </w:r>
      <w:r>
        <w:rPr>
          <w:i/>
        </w:rPr>
        <w:t>Базовый документ</w:t>
      </w:r>
      <w:r>
        <w:t>. Если государством-участником уже подготовлен баз</w:t>
      </w:r>
      <w:r>
        <w:t>о</w:t>
      </w:r>
      <w:r>
        <w:t>вый документ, этот документ должен быть представлен в распоряжение Ком</w:t>
      </w:r>
      <w:r>
        <w:t>и</w:t>
      </w:r>
      <w:r>
        <w:t>тета: при необходимости обновленные данные будут включаться в доклад, ос</w:t>
      </w:r>
      <w:r>
        <w:t>о</w:t>
      </w:r>
      <w:r>
        <w:t>бенно в том, что касается разделов «Общая правовая основа» и «Информация и пропаганда» (HRI/CORE/1, прилож</w:t>
      </w:r>
      <w:r>
        <w:t>е</w:t>
      </w:r>
      <w:r>
        <w:t>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Первоначальный доклад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D.1.</w:t>
      </w:r>
      <w:r>
        <w:tab/>
        <w:t>Общие сведения</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D.1.1.</w:t>
      </w:r>
      <w:r>
        <w:tab/>
        <w:t>Для государства-участника первоначальный доклад — это первая во</w:t>
      </w:r>
      <w:r>
        <w:t>з</w:t>
      </w:r>
      <w:r>
        <w:t>можность представить Комитету информацию о том, насколько его законод</w:t>
      </w:r>
      <w:r>
        <w:t>а</w:t>
      </w:r>
      <w:r>
        <w:t>тельство и практика соответствуют положениям ратифицированной им Ко</w:t>
      </w:r>
      <w:r>
        <w:t>н</w:t>
      </w:r>
      <w:r>
        <w:t>венции. В этом докладе до</w:t>
      </w:r>
      <w:r>
        <w:t>л</w:t>
      </w:r>
      <w:r>
        <w:t>жны:</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a)</w:t>
      </w:r>
      <w:r>
        <w:tab/>
        <w:t>определяться конституционные, законодательные и администр</w:t>
      </w:r>
      <w:r>
        <w:t>а</w:t>
      </w:r>
      <w:r>
        <w:t>тивные рамки деятельности по осуществлению Конвенции;</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b)</w:t>
      </w:r>
      <w:r>
        <w:tab/>
        <w:t>содержаться пояснения относительно законодательных и практич</w:t>
      </w:r>
      <w:r>
        <w:t>е</w:t>
      </w:r>
      <w:r>
        <w:t>ских мер, которые принимаются в целях осуществления положений Ко</w:t>
      </w:r>
      <w:r>
        <w:t>н</w:t>
      </w:r>
      <w:r>
        <w:t>венции;</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c)</w:t>
      </w:r>
      <w:r>
        <w:tab/>
        <w:t>прослеживаться ход осуществления положений Конвенции в инт</w:t>
      </w:r>
      <w:r>
        <w:t>е</w:t>
      </w:r>
      <w:r>
        <w:t>ресах населения государства-участника в соответствии с законодательством этого государства.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D.2.</w:t>
      </w:r>
      <w:r>
        <w:tab/>
        <w:t>Содержание доклада</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D.2.1.</w:t>
      </w:r>
      <w:r>
        <w:tab/>
        <w:t>Государство-участник должно конкретно информировать о выполнении всех статей частей I, II, III и IV Конвенции и дать описание соответствующих правовых норм; помимо этого оно должно разъяснить и пояснить на конкре</w:t>
      </w:r>
      <w:r>
        <w:t>т</w:t>
      </w:r>
      <w:r>
        <w:t>ных примерах реальное положение дел и практическую доступность средств правовой защиты лиц, пострадавших в результате нарушения положений Ко</w:t>
      </w:r>
      <w:r>
        <w:t>н</w:t>
      </w:r>
      <w:r>
        <w:t>венции, эффективность этих средств и масштабы их прим</w:t>
      </w:r>
      <w:r>
        <w:t>е</w:t>
      </w:r>
      <w:r>
        <w:t>нения.</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right="1260"/>
      </w:pPr>
      <w:r>
        <w:t>D.2.2.</w:t>
      </w:r>
      <w:r>
        <w:tab/>
        <w:t>В докладе должны содержаться:</w:t>
      </w:r>
    </w:p>
    <w:p w:rsidR="00000000" w:rsidRDefault="00000000">
      <w:pPr>
        <w:pStyle w:val="SingleTxt"/>
      </w:pPr>
      <w:r>
        <w:tab/>
        <w:t>1)</w:t>
      </w:r>
      <w:r>
        <w:tab/>
        <w:t>пояснения относительно того, непосредственно ли применяются нормы Конвенции во внутреннем праве по ратификации или она инкорпорир</w:t>
      </w:r>
      <w:r>
        <w:t>о</w:t>
      </w:r>
      <w:r>
        <w:t>вана в национальное законодательство или внутреннее право для обеспечения их непосредственного применения;</w:t>
      </w:r>
    </w:p>
    <w:p w:rsidR="00000000" w:rsidRDefault="00000000">
      <w:pPr>
        <w:pStyle w:val="SingleTxt"/>
      </w:pPr>
      <w:r>
        <w:tab/>
        <w:t>2)</w:t>
      </w:r>
      <w:r>
        <w:tab/>
        <w:t>обеспечиваются ли конституцией или другими нормативными акт</w:t>
      </w:r>
      <w:r>
        <w:t>а</w:t>
      </w:r>
      <w:r>
        <w:t>ми гарантии соблюдения положений Конвенции и в какой мере; или в отсутс</w:t>
      </w:r>
      <w:r>
        <w:t>т</w:t>
      </w:r>
      <w:r>
        <w:t>вие их законодательного закрепления возможен ли учет и применение полож</w:t>
      </w:r>
      <w:r>
        <w:t>е</w:t>
      </w:r>
      <w:r>
        <w:t>ний Конвенции в работе судов, трибуналов и административных органов;</w:t>
      </w:r>
    </w:p>
    <w:p w:rsidR="00000000" w:rsidRDefault="00000000">
      <w:pPr>
        <w:pStyle w:val="SingleTxt"/>
      </w:pPr>
      <w:r>
        <w:tab/>
        <w:t>3)</w:t>
      </w:r>
      <w:r>
        <w:tab/>
        <w:t>как применяется статья 2 Конвенции, с освещением основных мер правового характера, которые государство-участник принимает в целях обесп</w:t>
      </w:r>
      <w:r>
        <w:t>е</w:t>
      </w:r>
      <w:r>
        <w:t>чения предусмотренных в Конвенции прав, и относительно арсенала средств правовой защиты, которыми могут воспользоваться лица в случае нарушения их прав.</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D.2.3.</w:t>
      </w:r>
      <w:r>
        <w:tab/>
        <w:t>В докладе должна содержаться информация о судебных, администрати</w:t>
      </w:r>
      <w:r>
        <w:t>в</w:t>
      </w:r>
      <w:r>
        <w:t>ных и других компетентных органах, на которые возложено осуществление п</w:t>
      </w:r>
      <w:r>
        <w:t>о</w:t>
      </w:r>
      <w:r>
        <w:t>лож</w:t>
      </w:r>
      <w:r>
        <w:t>е</w:t>
      </w:r>
      <w:r>
        <w:t>ний Конвенции.</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D.2.4.</w:t>
      </w:r>
      <w:r>
        <w:tab/>
        <w:t>В докладе должна содержаться информация обо всех национальных или официальных органах или механизмах, отвечающих за осуществление полож</w:t>
      </w:r>
      <w:r>
        <w:t>е</w:t>
      </w:r>
      <w:r>
        <w:t>ний Конвенции или разрешение жалоб на нарушение ее положений, и должны приводиться примеры деятельности таких органов и механизмов в этой связи.</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D.2.5.</w:t>
      </w:r>
      <w:r>
        <w:tab/>
        <w:t>В докладе должна содержаться информация обо всех трудностях или о</w:t>
      </w:r>
      <w:r>
        <w:t>г</w:t>
      </w:r>
      <w:r>
        <w:t>раничениях в отношении осуществления любого из положений Конвенции, обусловленных законодательством, практикой или традициями, даже если они имеют временный характер.</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D.2.6.</w:t>
      </w:r>
      <w:r>
        <w:tab/>
        <w:t>В докладе должна содержаться информация о положении неправител</w:t>
      </w:r>
      <w:r>
        <w:t>ь</w:t>
      </w:r>
      <w:r>
        <w:t>ственных и женских организаций и об их участии в осуществлении Конвенции и подготовке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D.3.</w:t>
      </w:r>
      <w:r>
        <w:tab/>
        <w:t>Приложения к докладу</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D.3.1.</w:t>
      </w:r>
      <w:r>
        <w:tab/>
        <w:t>В докладе должно содержаться достаточно выдержек из соответству</w:t>
      </w:r>
      <w:r>
        <w:t>ю</w:t>
      </w:r>
      <w:r>
        <w:t>щих основных конституционных, законодательных и других документов, г</w:t>
      </w:r>
      <w:r>
        <w:t>а</w:t>
      </w:r>
      <w:r>
        <w:t>рантирующих закрепленные в Конвенции права и предусматривающих соо</w:t>
      </w:r>
      <w:r>
        <w:t>т</w:t>
      </w:r>
      <w:r>
        <w:t xml:space="preserve">ветствующие меры правовой защиты. </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D.3.2.</w:t>
      </w:r>
      <w:r>
        <w:tab/>
        <w:t>Доклады должны сопровождаться текстами, которые не переводятся на другие языки и не размножаются, но которыми Комитет может воспользоват</w:t>
      </w:r>
      <w:r>
        <w:t>ь</w:t>
      </w:r>
      <w:r>
        <w:t>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Последующие периодические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E.1.</w:t>
      </w:r>
      <w:r>
        <w:tab/>
        <w:t>Последующие периодические доклады государств-участников должны, как правило, охватывать период с момента рассмотрения предыдущих докладов этих государств до представления текущих докладов. Двумя отправными то</w:t>
      </w:r>
      <w:r>
        <w:t>ч</w:t>
      </w:r>
      <w:r>
        <w:t>ками при подготовке таких докладов являются:</w:t>
      </w:r>
    </w:p>
    <w:p w:rsidR="00000000" w:rsidRDefault="00000000">
      <w:pPr>
        <w:pStyle w:val="SingleTxt"/>
      </w:pPr>
      <w:r>
        <w:tab/>
        <w:t>a)</w:t>
      </w:r>
      <w:r>
        <w:tab/>
        <w:t>заключительные замечания (особенно разделы «Проблематика о</w:t>
      </w:r>
      <w:r>
        <w:t>б</w:t>
      </w:r>
      <w:r>
        <w:t>ласти» и «Рекомендации») по предыдущему докладу;</w:t>
      </w:r>
    </w:p>
    <w:p w:rsidR="00000000" w:rsidRDefault="00000000">
      <w:pPr>
        <w:pStyle w:val="SingleTxt"/>
      </w:pPr>
      <w:r>
        <w:tab/>
        <w:t>b)</w:t>
      </w:r>
      <w:r>
        <w:tab/>
        <w:t>результаты рассмотрения государством-участником прогресса в осуществлении Конвенции и информация о ходе ее осуществления на ныне</w:t>
      </w:r>
      <w:r>
        <w:t>ш</w:t>
      </w:r>
      <w:r>
        <w:t>ней стадии на его территории или в рамках его юрисдикции и о том, как шир</w:t>
      </w:r>
      <w:r>
        <w:t>о</w:t>
      </w:r>
      <w:r>
        <w:t>ко пользуются ее положениями лица, находящиеся на его территории или под его юрисдикцией.</w:t>
      </w:r>
    </w:p>
    <w:p w:rsidR="00000000" w:rsidRDefault="00000000">
      <w:pPr>
        <w:pStyle w:val="SingleTxt"/>
      </w:pPr>
      <w:r>
        <w:t>E.2.</w:t>
      </w:r>
      <w:r>
        <w:tab/>
        <w:t>В структурном отношении периодические доклады должны следовать статьям Конвенции. Если по какой-либо статье нет новых сведений, заслуж</w:t>
      </w:r>
      <w:r>
        <w:t>и</w:t>
      </w:r>
      <w:r>
        <w:t>вающих включения в доклад, это необходимо указать. В периодических докл</w:t>
      </w:r>
      <w:r>
        <w:t>а</w:t>
      </w:r>
      <w:r>
        <w:t>дах также следует обращать особое внимание на любые сохраняющиеся пр</w:t>
      </w:r>
      <w:r>
        <w:t>е</w:t>
      </w:r>
      <w:r>
        <w:t>пятствия на пути участия женщин на равных правах с мужчинами в политич</w:t>
      </w:r>
      <w:r>
        <w:t>е</w:t>
      </w:r>
      <w:r>
        <w:t>ской, социальной, экономической и культурной жизни гос</w:t>
      </w:r>
      <w:r>
        <w:t>у</w:t>
      </w:r>
      <w:r>
        <w:t>дарства-участника.</w:t>
      </w:r>
    </w:p>
    <w:p w:rsidR="00000000" w:rsidRDefault="00000000">
      <w:pPr>
        <w:pStyle w:val="SingleTxt"/>
      </w:pPr>
      <w:r>
        <w:t>E.3.</w:t>
      </w:r>
      <w:r>
        <w:tab/>
        <w:t>Государство-участник должно также руководствоваться принципами по</w:t>
      </w:r>
      <w:r>
        <w:t>д</w:t>
      </w:r>
      <w:r>
        <w:t>готовки первоначальных докладов и приложений к ним в той мере, в какой они могут распространяться и на составление периодических докл</w:t>
      </w:r>
      <w:r>
        <w:t>а</w:t>
      </w:r>
      <w:r>
        <w:t>дов.</w:t>
      </w:r>
    </w:p>
    <w:p w:rsidR="00000000" w:rsidRDefault="00000000">
      <w:pPr>
        <w:pStyle w:val="SingleTxt"/>
      </w:pPr>
      <w:r>
        <w:t>E.4.</w:t>
      </w:r>
      <w:r>
        <w:tab/>
        <w:t>В определенных обстоятельствах, возможно, потребуется осветить сл</w:t>
      </w:r>
      <w:r>
        <w:t>е</w:t>
      </w:r>
      <w:r>
        <w:t>дующие м</w:t>
      </w:r>
      <w:r>
        <w:t>о</w:t>
      </w:r>
      <w:r>
        <w:t>менты:</w:t>
      </w:r>
    </w:p>
    <w:p w:rsidR="00000000" w:rsidRDefault="00000000">
      <w:pPr>
        <w:pStyle w:val="SingleTxt"/>
      </w:pPr>
      <w:r>
        <w:tab/>
        <w:t>a)</w:t>
      </w:r>
      <w:r>
        <w:tab/>
        <w:t>радикальные изменения в политической и правовой сферах госуда</w:t>
      </w:r>
      <w:r>
        <w:t>р</w:t>
      </w:r>
      <w:r>
        <w:t>ства-участника, влияющие на ход осуществления Конвенции: в этом случае может потребоваться представление полного постатейного доклада;</w:t>
      </w:r>
    </w:p>
    <w:p w:rsidR="00000000" w:rsidRDefault="00000000">
      <w:pPr>
        <w:pStyle w:val="SingleTxt"/>
      </w:pPr>
      <w:r>
        <w:tab/>
        <w:t>b)</w:t>
      </w:r>
      <w:r>
        <w:tab/>
        <w:t>принятие новых законодательных или административных мер, что обусловливает необходимость составления новых приложений, и судебных или иных решений.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Факультативный протокол</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F.1.</w:t>
      </w:r>
      <w:r>
        <w:tab/>
        <w:t>Если государство-участник ратифицировало Факультативный протокол или присоединилось к нему и Комитет в ответ на сообщение, полученное в с</w:t>
      </w:r>
      <w:r>
        <w:t>о</w:t>
      </w:r>
      <w:r>
        <w:t>ответствии с этим Протоколом, в своих «мнениях» вскрыл какое-либо наруш</w:t>
      </w:r>
      <w:r>
        <w:t>е</w:t>
      </w:r>
      <w:r>
        <w:t>ние или поднял какой-либо другой проблемный вопрос, в докладе должна с</w:t>
      </w:r>
      <w:r>
        <w:t>о</w:t>
      </w:r>
      <w:r>
        <w:t>держаться информация о мерах, принятых для устранения нарушения или ра</w:t>
      </w:r>
      <w:r>
        <w:t>з</w:t>
      </w:r>
      <w:r>
        <w:t>решения проблемного вопроса и предотвращения повторного возникновения обстоятельств, обусловивших направление соответствующего соо</w:t>
      </w:r>
      <w:r>
        <w:t>б</w:t>
      </w:r>
      <w:r>
        <w:t>щения.</w:t>
      </w:r>
    </w:p>
    <w:p w:rsidR="00000000" w:rsidRDefault="00000000">
      <w:pPr>
        <w:pStyle w:val="SingleTxt"/>
      </w:pPr>
      <w:r>
        <w:t>F.2.</w:t>
      </w:r>
      <w:r>
        <w:tab/>
        <w:t>Если государство-участник ратифицировало Факультативный протокол или присоединилось к нему и Комитет провел расследование в соответствии со статьей 8 Факультативного протокола, в докладе должна содержаться подро</w:t>
      </w:r>
      <w:r>
        <w:t>б</w:t>
      </w:r>
      <w:r>
        <w:t>ная информация о всех мерах, принятых по итогам расследования, и мерах по предотвращению повторения нарушений, вызвавших необходимость провед</w:t>
      </w:r>
      <w:r>
        <w:t>е</w:t>
      </w:r>
      <w:r>
        <w:t>ния расследования.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t>G.</w:t>
      </w:r>
      <w:r>
        <w:tab/>
        <w:t xml:space="preserve">Меры по осуществлению решений конференций, встреч </w:t>
      </w:r>
      <w:r>
        <w:br/>
        <w:t>на высшем уровне и обзорных мероприятий Организации Объединенных Наций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G.1.</w:t>
      </w:r>
      <w:r>
        <w:tab/>
        <w:t>В соответствии с пунктом 323 Пекинской платформы действий, принятой на четвертой Всемирной конференции по положению женщин в сентябре 1995 года, в первоначальных и последующих докладах государств-участников должна содержаться информация об осуществлении мер в 12 важнейших пр</w:t>
      </w:r>
      <w:r>
        <w:t>о</w:t>
      </w:r>
      <w:r>
        <w:t>блемных областях, перечисленных в Платформе действий. В докладах должна также содержаться информация о реализации положений документа о дал</w:t>
      </w:r>
      <w:r>
        <w:t>ь</w:t>
      </w:r>
      <w:r>
        <w:t>нейших мерах и инициативах по осуществлению Пекинской декларации и Платформы действий, принятого на двадцать третьей специальной сессии Г</w:t>
      </w:r>
      <w:r>
        <w:t>е</w:t>
      </w:r>
      <w:r>
        <w:t>неральной Ассамблеи под названием «Женщины в 2000 году: равенство между мужчинами и женщинами, развитие и мир в XXI веке» в июне 2000 года.</w:t>
      </w:r>
    </w:p>
    <w:p w:rsidR="00000000" w:rsidRDefault="00000000">
      <w:pPr>
        <w:pStyle w:val="SingleTxt"/>
      </w:pPr>
      <w:r>
        <w:t>G.2.</w:t>
      </w:r>
      <w:r>
        <w:tab/>
        <w:t>С учетом гендерных аспектов деклараций, платформ и программ дейс</w:t>
      </w:r>
      <w:r>
        <w:t>т</w:t>
      </w:r>
      <w:r>
        <w:t>вий, принятых соответствующими конференциями Организации Объединенных Наций, встречами на высшем уровне и специальными сессиями Генеральной Ассамблеи (такими, как Всемирная конференция по борьбе против расизма, р</w:t>
      </w:r>
      <w:r>
        <w:t>а</w:t>
      </w:r>
      <w:r>
        <w:t>совой дискриминации, ксенофобии и связанной с ними нетерпимости и вторая Всемирная ассамблея по проблемам старения), в доклады следует включать информацию о конкретных аспектах этих документов, касающихся конкретных статей Конвенции в свете вопросов, которые в них рассматриваются (например, женщины-мигранты или пожилые женщины).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Рассмотрение докладов в Комитете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H.1.</w:t>
      </w:r>
      <w:r>
        <w:tab/>
        <w:t>Общие сведения</w:t>
      </w:r>
    </w:p>
    <w:p w:rsidR="00000000" w:rsidRDefault="00000000">
      <w:pPr>
        <w:pStyle w:val="SingleTxt"/>
        <w:spacing w:after="0" w:line="120" w:lineRule="exact"/>
        <w:rPr>
          <w:sz w:val="10"/>
        </w:rPr>
      </w:pPr>
    </w:p>
    <w:p w:rsidR="00000000" w:rsidRDefault="00000000">
      <w:pPr>
        <w:pStyle w:val="SingleTxt"/>
        <w:tabs>
          <w:tab w:val="clear" w:pos="2218"/>
          <w:tab w:val="left" w:pos="1926"/>
        </w:tabs>
      </w:pPr>
      <w:r>
        <w:t>H.1.1.</w:t>
      </w:r>
      <w:r>
        <w:tab/>
        <w:t>Комитет считает, что рассмотрение доклада должно проходить в форме его конструктивного обсуждения с участием делегации государства-участника и преследовать цель улучшения положения с соблюдением в этом государстве прав, предусмотренных в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H.2.</w:t>
      </w:r>
      <w:r>
        <w:tab/>
        <w:t>Перечень тем и вопросов для освещения в периодических докладах</w:t>
      </w:r>
    </w:p>
    <w:p w:rsidR="00000000" w:rsidRDefault="00000000">
      <w:pPr>
        <w:pStyle w:val="SingleTxt"/>
        <w:spacing w:after="0" w:line="120" w:lineRule="exact"/>
        <w:rPr>
          <w:sz w:val="10"/>
        </w:rPr>
      </w:pPr>
    </w:p>
    <w:p w:rsidR="00000000" w:rsidRDefault="00000000">
      <w:pPr>
        <w:pStyle w:val="SingleTxt"/>
        <w:tabs>
          <w:tab w:val="clear" w:pos="2218"/>
          <w:tab w:val="left" w:pos="1953"/>
        </w:tabs>
      </w:pPr>
      <w:r>
        <w:t>H.2.1.</w:t>
      </w:r>
      <w:r>
        <w:tab/>
        <w:t>Используя всю имеющуюся в его распоряжении информацию, Комитет будет заблаговременно составлять перечень тем и вопросов, на основе которых будет проходить рассмотрение периодических докладов. За несколько месяцев до начала сессии, на которой будет рассматриваться доклад соответствующего государства-участника, это государство должно представить письменные отв</w:t>
      </w:r>
      <w:r>
        <w:t>е</w:t>
      </w:r>
      <w:r>
        <w:t>ты на вопросы, фигурирующие в перечне. Делегация государства-участника должна быть готова к обсуждению перечня тем и вопросов и к тому, чтобы дать ответы на дополнительные вопросы членов Комитета и представить необход</w:t>
      </w:r>
      <w:r>
        <w:t>и</w:t>
      </w:r>
      <w:r>
        <w:t>мую обновленную информацию, не выходя за рамки регламента, отведенного на рассмотрение докл</w:t>
      </w:r>
      <w:r>
        <w:t>а</w:t>
      </w:r>
      <w:r>
        <w:t>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H.3.</w:t>
      </w:r>
      <w:r>
        <w:tab/>
        <w:t>Делегация государства-участника</w:t>
      </w:r>
    </w:p>
    <w:p w:rsidR="00000000" w:rsidRDefault="00000000">
      <w:pPr>
        <w:pStyle w:val="SingleTxt"/>
        <w:spacing w:after="0" w:line="120" w:lineRule="exact"/>
        <w:rPr>
          <w:sz w:val="10"/>
        </w:rPr>
      </w:pPr>
    </w:p>
    <w:p w:rsidR="00000000" w:rsidRDefault="00000000">
      <w:pPr>
        <w:pStyle w:val="SingleTxt"/>
        <w:tabs>
          <w:tab w:val="clear" w:pos="2218"/>
          <w:tab w:val="left" w:pos="1926"/>
        </w:tabs>
      </w:pPr>
      <w:r>
        <w:t>H.3.1.</w:t>
      </w:r>
      <w:r>
        <w:tab/>
        <w:t>Комитет стремится максимально эффективно выполнять свои функции согласно статье 18 и обеспечить, чтобы государства-участники, представля</w:t>
      </w:r>
      <w:r>
        <w:t>ю</w:t>
      </w:r>
      <w:r>
        <w:t>щие доклады, извлекали из работы по подготовке докладов максимальную пользу. В этой связи в состав делегации государства-участника должны входить лица, которые благодаря своим знаниям и умению разъяснить ситуацию в о</w:t>
      </w:r>
      <w:r>
        <w:t>б</w:t>
      </w:r>
      <w:r>
        <w:t>ласти прав человека в данном государстве могут дать ответ на письменные и устные вопросы и замечания членов Комитета по любому из положений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H.4.</w:t>
      </w:r>
      <w:r>
        <w:tab/>
        <w:t>Заключительные замечания</w:t>
      </w:r>
    </w:p>
    <w:p w:rsidR="00000000" w:rsidRDefault="00000000">
      <w:pPr>
        <w:pStyle w:val="SingleTxt"/>
        <w:keepNe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H.4.1.</w:t>
      </w:r>
      <w:r>
        <w:tab/>
        <w:t>После рассмотрения доклада Комитет незамедлительно публикует свои заключительные замечания по докладу и итогам конструктивного диалога с д</w:t>
      </w:r>
      <w:r>
        <w:t>е</w:t>
      </w:r>
      <w:r>
        <w:t>легацией. Эти заключительные замечания включаются в годовой доклад Ком</w:t>
      </w:r>
      <w:r>
        <w:t>и</w:t>
      </w:r>
      <w:r>
        <w:t>тета Генеральной Ассамблее; Комитет исходит из того, что государство-участник распространит эти выводы на всех соответствующих языках в целях их шир</w:t>
      </w:r>
      <w:r>
        <w:t>о</w:t>
      </w:r>
      <w:r>
        <w:t>кого обсуждения общественностью.</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H.5.</w:t>
      </w:r>
      <w:r>
        <w:tab/>
        <w:t>Дополнительная информация</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H.5.1.</w:t>
      </w:r>
      <w:r>
        <w:tab/>
        <w:t>В ходе рассмотрения доклада Комитет может запросить у делегации д</w:t>
      </w:r>
      <w:r>
        <w:t>о</w:t>
      </w:r>
      <w:r>
        <w:t>полнительную информацию, а делегация — представить такую информацию; секретариат будет вести учет вопросов, которые потребуется рассмотреть в п</w:t>
      </w:r>
      <w:r>
        <w:t>о</w:t>
      </w:r>
      <w:r>
        <w:t>следующем до</w:t>
      </w:r>
      <w:r>
        <w:t>к</w:t>
      </w:r>
      <w:r>
        <w:t>ладе.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Формат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I.1.</w:t>
      </w:r>
      <w:r>
        <w:tab/>
        <w:t>Доклады представляются на одном из шести официальных языков Орг</w:t>
      </w:r>
      <w:r>
        <w:t>а</w:t>
      </w:r>
      <w:r>
        <w:t>низации Объединенных Наций (английском, арабском, испанском, китайском, русском или французском). Доклады представляются в печатном виде и эле</w:t>
      </w:r>
      <w:r>
        <w:t>к</w:t>
      </w:r>
      <w:r>
        <w:t>тронной форме.</w:t>
      </w:r>
    </w:p>
    <w:p w:rsidR="00000000" w:rsidRDefault="00000000">
      <w:pPr>
        <w:pStyle w:val="SingleTxt"/>
      </w:pPr>
      <w:r>
        <w:t>I.2.</w:t>
      </w:r>
      <w:r>
        <w:tab/>
        <w:t>Доклады должны быть максимально краткими. Объем первоначальных докладов не должен превышать 100 страниц; объем периодических докладов — 70 страниц.</w:t>
      </w:r>
    </w:p>
    <w:p w:rsidR="00000000" w:rsidRDefault="00000000">
      <w:pPr>
        <w:pStyle w:val="SingleTxt"/>
      </w:pPr>
      <w:r>
        <w:t>I.3.</w:t>
      </w:r>
      <w:r>
        <w:tab/>
        <w:t>В докладах должна быть сквозная нумерация пунктов.</w:t>
      </w:r>
    </w:p>
    <w:p w:rsidR="00000000" w:rsidRDefault="00000000">
      <w:pPr>
        <w:pStyle w:val="SingleTxt"/>
      </w:pPr>
      <w:r>
        <w:t>I.4.</w:t>
      </w:r>
      <w:r>
        <w:tab/>
        <w:t>Документ должен быть напечатан на бумаге формата А4 через один и</w:t>
      </w:r>
      <w:r>
        <w:t>н</w:t>
      </w:r>
      <w:r>
        <w:t>тервал.</w:t>
      </w:r>
    </w:p>
    <w:p w:rsidR="00000000" w:rsidRDefault="00000000">
      <w:pPr>
        <w:pStyle w:val="SingleTxt"/>
      </w:pPr>
      <w:r>
        <w:t>I.5.</w:t>
      </w:r>
      <w:r>
        <w:tab/>
        <w:t>Текст должен быть напечатан только на одной стороне листа, чтобы его было удобно тиражировать фотоофсетным способом.</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Часть третья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 в отношении женщин о работе его внеочередной сессии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15 сентября 2002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 xml:space="preserve">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 </w:t>
      </w:r>
    </w:p>
    <w:p w:rsidR="00000000" w:rsidRDefault="00000000">
      <w:pPr>
        <w:pStyle w:val="SingleTxt"/>
      </w:pPr>
      <w:r>
        <w:tab/>
        <w:t>Комитет по ликвидации дискриминации в отношении женщин провел свою внеочередную сессию 5–23 августа 2002 года в Центральных учрежден</w:t>
      </w:r>
      <w:r>
        <w:t>и</w:t>
      </w:r>
      <w:r>
        <w:t>ях Организации Объединенных Наций. Он утвердил доклад о работе этой се</w:t>
      </w:r>
      <w:r>
        <w:t>с</w:t>
      </w:r>
      <w:r>
        <w:t>сии на своем 588</w:t>
      </w:r>
      <w:r>
        <w:noBreakHyphen/>
        <w:t>м заседании 23 августа 2002 года. Доклад Комитета насто</w:t>
      </w:r>
      <w:r>
        <w:t>я</w:t>
      </w:r>
      <w:r>
        <w:t>щим представляется Вам для препровождения Генеральной Ассамблее на ее пятьд</w:t>
      </w:r>
      <w:r>
        <w:t>е</w:t>
      </w:r>
      <w:r>
        <w:t>сят седьмой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Подпись</w:t>
      </w:r>
      <w:r>
        <w:t xml:space="preserve">) Шарлотта </w:t>
      </w:r>
      <w:r>
        <w:rPr>
          <w:b/>
        </w:rPr>
        <w:t>Абака</w:t>
      </w:r>
      <w:r>
        <w:rPr>
          <w:b/>
        </w:rPr>
        <w:br/>
      </w:r>
      <w:r>
        <w:t>Председатель Комитета по ликвидации</w:t>
      </w:r>
      <w:r>
        <w:br/>
        <w:t>дискриминации в отношении женщин</w:t>
      </w:r>
    </w:p>
    <w:p w:rsidR="00000000" w:rsidRDefault="00000000">
      <w:pPr>
        <w:pStyle w:val="SingleTxt"/>
        <w:jc w:val="left"/>
      </w:pPr>
    </w:p>
    <w:p w:rsidR="00000000" w:rsidRDefault="00000000">
      <w:pPr>
        <w:framePr w:w="6463" w:h="1195" w:hSpace="180" w:wrap="notBeside" w:vAnchor="page" w:hAnchor="page" w:x="1757" w:y="12961" w:anchorLock="1"/>
        <w:ind w:left="720"/>
      </w:pPr>
      <w:r>
        <w:t>Его Превосходительству г</w:t>
      </w:r>
      <w:r>
        <w:noBreakHyphen/>
        <w:t>ну Кофи Аннану</w:t>
      </w:r>
      <w:r>
        <w:br/>
        <w:t>Генеральному секретарю Организации Объед</w:t>
      </w:r>
      <w:r>
        <w:t>и</w:t>
      </w:r>
      <w:r>
        <w:t>ненных Наций</w:t>
      </w:r>
      <w:r>
        <w:br/>
        <w:t>Нью-Йорк</w:t>
      </w:r>
    </w:p>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Глава I</w:t>
      </w:r>
      <w:r>
        <w:br/>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В своем решении 25/I, принятом на двадцать пятой сессии, Комитет, уч</w:t>
      </w:r>
      <w:r>
        <w:t>и</w:t>
      </w:r>
      <w:r>
        <w:t>тывая тот факт, что значительное число докладов государств-участников еще не рассмотрены и что он обеспокоен тем, что содержащаяся в них информация утратит свою актуальность, просил Генеральную Ассамблею одобрить в виде исключения проведение в августе 2002 года сессии продолжительностью в три недели, включающей 30 заседаний Комитета, которые будут полностью посв</w:t>
      </w:r>
      <w:r>
        <w:t>я</w:t>
      </w:r>
      <w:r>
        <w:t>щены рассмотрению докладов государств-участников в целях сокращения о</w:t>
      </w:r>
      <w:r>
        <w:t>т</w:t>
      </w:r>
      <w:r>
        <w:t>ставания в рассмотрении докладов.</w:t>
      </w:r>
    </w:p>
    <w:p w:rsidR="00000000" w:rsidRDefault="00000000">
      <w:pPr>
        <w:pStyle w:val="SingleTxt"/>
      </w:pPr>
      <w:r>
        <w:t>2.</w:t>
      </w:r>
      <w:r>
        <w:tab/>
        <w:t>В своей резолюции 56/229 от 24 декабря 2002 года Генеральная Ассамблея признала наличие ряда ожидающих рассмотрения Комитетом докладов и в этой связи постановила разрешить Комитету провести в порядке исключения чре</w:t>
      </w:r>
      <w:r>
        <w:t>з</w:t>
      </w:r>
      <w:r>
        <w:t>вычайную сессию продолжительностью в три недели в 2002 году, посвяще</w:t>
      </w:r>
      <w:r>
        <w:t>н</w:t>
      </w:r>
      <w:r>
        <w:t>ную полностью рассмотрению докладов государств-участников.</w:t>
      </w:r>
    </w:p>
    <w:p w:rsidR="00000000" w:rsidRDefault="00000000">
      <w:pPr>
        <w:pStyle w:val="SingleTxt"/>
      </w:pPr>
      <w:r>
        <w:t>3.</w:t>
      </w:r>
      <w:r>
        <w:tab/>
        <w:t>На внеочередной сессии Комитета, которая состоялась 5–23 августа 2002 года, свои доклады представили в общей сложности 11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II</w:t>
      </w:r>
      <w:r>
        <w:br/>
        <w:t>Организационные и другие вопросы</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Государства — участники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По состоянию на 23 августа 2002 года — дату закрытия внеочередной сессии Комитета по ликвидации дискриминации в отношении женщин — чи</w:t>
      </w:r>
      <w:r>
        <w:t>с</w:t>
      </w:r>
      <w:r>
        <w:t>ло государств — участников Конвенции о ликвидации всех форм дискримин</w:t>
      </w:r>
      <w:r>
        <w:t>а</w:t>
      </w:r>
      <w:r>
        <w:t>ции в отношении женщин, которая была принята Генеральной Ассамблеей в ее резолюции 34/180 от 18 декабря 1979 года и открыта для подписания, ратиф</w:t>
      </w:r>
      <w:r>
        <w:t>и</w:t>
      </w:r>
      <w:r>
        <w:t>кации и присоединения в Нью</w:t>
      </w:r>
      <w:r>
        <w:noBreakHyphen/>
        <w:t>Йорке в марте 1980 года, составило 170. В соо</w:t>
      </w:r>
      <w:r>
        <w:t>т</w:t>
      </w:r>
      <w:r>
        <w:t>ветс</w:t>
      </w:r>
      <w:r>
        <w:t>т</w:t>
      </w:r>
      <w:r>
        <w:t>вии со статьей 27 Конвенции она вступила в силу 3 сентября 1981 года.</w:t>
      </w:r>
    </w:p>
    <w:p w:rsidR="00000000" w:rsidRDefault="00000000">
      <w:pPr>
        <w:pStyle w:val="SingleTxt"/>
      </w:pPr>
      <w:r>
        <w:t>5.</w:t>
      </w:r>
      <w:r>
        <w:tab/>
        <w:t>Список государств — участников Конвенции содержится в приложении I к настоящему докладу. Список государств-участников, которые приняли п</w:t>
      </w:r>
      <w:r>
        <w:t>о</w:t>
      </w:r>
      <w:r>
        <w:t>правку к пункту 1 статьи 20 Конвенции, приводится в приложении II. Список государств-участников, которые подписали Факультативный протокол к Ко</w:t>
      </w:r>
      <w:r>
        <w:t>н</w:t>
      </w:r>
      <w:r>
        <w:t>венции, ратифицировали его или присоединились к нему, содержится в прил</w:t>
      </w:r>
      <w:r>
        <w:t>о</w:t>
      </w:r>
      <w:r>
        <w:t>жении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Комитет провел свою внеочередную сессию в Центральных учреждениях Организации Объединенных Наций с 5 по 23 августа 2002 года. Комитет пр</w:t>
      </w:r>
      <w:r>
        <w:t>о</w:t>
      </w:r>
      <w:r>
        <w:t>вел 24 пленарных заседания (568–588</w:t>
      </w:r>
      <w:r>
        <w:noBreakHyphen/>
        <w:t>е) и 6 заседаний в рамках рабочей гру</w:t>
      </w:r>
      <w:r>
        <w:t>п</w:t>
      </w:r>
      <w:r>
        <w:t>пы полного состава.</w:t>
      </w:r>
    </w:p>
    <w:p w:rsidR="00000000" w:rsidRDefault="00000000">
      <w:pPr>
        <w:pStyle w:val="SingleTxt"/>
      </w:pPr>
      <w:r>
        <w:t>7.</w:t>
      </w:r>
      <w:r>
        <w:tab/>
        <w:t>Сессию открыла Председатель Комитета Шарлотта Абака (Гана), которая была избрана на двадцать четвертой сессии Комитета в январе 2001 года.</w:t>
      </w:r>
    </w:p>
    <w:p w:rsidR="00000000" w:rsidRDefault="00000000">
      <w:pPr>
        <w:pStyle w:val="SingleTxt"/>
      </w:pPr>
      <w:r>
        <w:t>8.</w:t>
      </w:r>
      <w:r>
        <w:tab/>
        <w:t>Выступая на 568</w:t>
      </w:r>
      <w:r>
        <w:noBreakHyphen/>
        <w:t>м заседании 5 августа 2002 года, помощник Генеральн</w:t>
      </w:r>
      <w:r>
        <w:t>о</w:t>
      </w:r>
      <w:r>
        <w:t>го секретаря и Специальный советник Генерального секретаря по гендерным вопросам и улучшению положения женщин Анджела Э.В. Кинг приветствовала членов Комитета на внеочередной сессии и информировала их о ряде событий, которые произошли в период между двадцать седьмой и внеочередной сесси</w:t>
      </w:r>
      <w:r>
        <w:t>я</w:t>
      </w:r>
      <w:r>
        <w:t>ми.</w:t>
      </w:r>
    </w:p>
    <w:p w:rsidR="00000000" w:rsidRDefault="00000000">
      <w:pPr>
        <w:pStyle w:val="SingleTxt"/>
      </w:pPr>
      <w:r>
        <w:t>9.</w:t>
      </w:r>
      <w:r>
        <w:tab/>
        <w:t>Специальный советник информировала Комитет о состоявшихся в Совете Безопасности открытых прениях, посвященных конфликтам, поддержанию м</w:t>
      </w:r>
      <w:r>
        <w:t>и</w:t>
      </w:r>
      <w:r>
        <w:t>ра и гендерным проблемам, где она представила некоторые выводы, включая задачи и рекомендации, вытекающие из проводимого Генеральным секретарем исследования относительно женщин, мира и безопасности. Она заявила, что это исследование, которое почти завершено, основывается на материалах, представленных всеми подразделениями Организации Объединенных Наций, которые участвуют в работе Межучрежденческой целевой группы по вопросу о женщинах, мире и безопасности, и отражает коллективную мудрость и опыт системы Организации Объединенных Наций как в Центральных учреждениях, так и на местах. В этом исследовании рассматривается вопрос о воздействии вооруженных конфликтов на женщин и девочек на каждом из их этапов и пок</w:t>
      </w:r>
      <w:r>
        <w:t>а</w:t>
      </w:r>
      <w:r>
        <w:t>зывается, что насилие в отношении женщин и девочек в ходе вооруженного конфликта нередко продолжается в форме домашнего насилия после прекр</w:t>
      </w:r>
      <w:r>
        <w:t>а</w:t>
      </w:r>
      <w:r>
        <w:t>щения конфликта. В исследовании содержится вывод о том, что устойчивый мир и прочная безопасность не могут быть достигнуты без расширения во</w:t>
      </w:r>
      <w:r>
        <w:t>з</w:t>
      </w:r>
      <w:r>
        <w:t>можностей женщин, и высказываются рекомендации по вопросам защиты, г</w:t>
      </w:r>
      <w:r>
        <w:t>у</w:t>
      </w:r>
      <w:r>
        <w:t>манитарного права, девочек-солдат, разоружения, демобилизации, расселения и во</w:t>
      </w:r>
      <w:r>
        <w:t>с</w:t>
      </w:r>
      <w:r>
        <w:t>становления.</w:t>
      </w:r>
    </w:p>
    <w:p w:rsidR="00000000" w:rsidRDefault="00000000">
      <w:pPr>
        <w:pStyle w:val="SingleTxt"/>
      </w:pPr>
      <w:r>
        <w:t>10.</w:t>
      </w:r>
      <w:r>
        <w:tab/>
        <w:t>Специальный советник заострила внимание на многолетней программе работы Комиссии по положению женщин на 2002–2006 годы и информировала Комитет о том, что Комиссия рассмотрит на своей сорок седьмой сессии в 2003 году наряду с обычными пунктами своей повестки дня два тематических вопроса. Этими вопросами являются: «Участие женщин в деятельности средств массовой информации и их доступ к ним и информационно-коммуникационные технологии, их воздействие на улучшение положения и расширение возможностей женщин и их использование в качестве инструмента решения этих задач» и «Права человека женщин и ликвидация всех форм нас</w:t>
      </w:r>
      <w:r>
        <w:t>и</w:t>
      </w:r>
      <w:r>
        <w:t>лия в отношении женщин и девочек, как это предусматривается в Пекинской платформе действий и итоговом документе специальной сессии Генеральной Ассамблеи, озаглавленном «Женщины в 2002 году: равенство между мужчин</w:t>
      </w:r>
      <w:r>
        <w:t>а</w:t>
      </w:r>
      <w:r>
        <w:t>ми и женщинами, развитие и мир в XXI веке». Она сообщила, что заседания экспертных групп, посвященные этим темам, с</w:t>
      </w:r>
      <w:r>
        <w:t>о</w:t>
      </w:r>
      <w:r>
        <w:t>стоятся в ноябре 2002 года.</w:t>
      </w:r>
    </w:p>
    <w:p w:rsidR="00000000" w:rsidRDefault="00000000">
      <w:pPr>
        <w:pStyle w:val="SingleTxt"/>
      </w:pPr>
      <w:r>
        <w:t>11.</w:t>
      </w:r>
      <w:r>
        <w:tab/>
        <w:t>Специальный советник обратила внимание членов Комитета на ратифик</w:t>
      </w:r>
      <w:r>
        <w:t>а</w:t>
      </w:r>
      <w:r>
        <w:t>цию Конвенции Бахрейном 18 июня 2002 года. Она сообщила Комитету, что в результате общее число государств-участников достигло 170, и заверила Ком</w:t>
      </w:r>
      <w:r>
        <w:t>и</w:t>
      </w:r>
      <w:r>
        <w:t>тет, что ее Канцелярия и Отдел по улучшению положения женщин будут пр</w:t>
      </w:r>
      <w:r>
        <w:t>о</w:t>
      </w:r>
      <w:r>
        <w:t>должать использовать все возможности для поощрения ратификации Конве</w:t>
      </w:r>
      <w:r>
        <w:t>н</w:t>
      </w:r>
      <w:r>
        <w:t>ции и Факультативного протокола, а также поправки к пункту 1 статьи 20. Сп</w:t>
      </w:r>
      <w:r>
        <w:t>е</w:t>
      </w:r>
      <w:r>
        <w:t>циальный советник информировала Комитет о позитивных откликах, получе</w:t>
      </w:r>
      <w:r>
        <w:t>н</w:t>
      </w:r>
      <w:r>
        <w:t>ных ею от государств-участников на неофициальном совещании государств-участников, которое было созвано Комитетом в ходе его двадцать седьмой се</w:t>
      </w:r>
      <w:r>
        <w:t>с</w:t>
      </w:r>
      <w:r>
        <w:t>сии. Специальный советник заявила также, что Отдел планирует провести в ноябре в штаб-квартире Экономической и социальной комиссии для Азии и Тихого океана (ЭСКАТО) практикум по вопросам представления докладов для восточноазиатских государств-участников, которые еще не представили докл</w:t>
      </w:r>
      <w:r>
        <w:t>а</w:t>
      </w:r>
      <w:r>
        <w:t>дов Комитету.</w:t>
      </w:r>
    </w:p>
    <w:p w:rsidR="00000000" w:rsidRDefault="00000000">
      <w:pPr>
        <w:pStyle w:val="SingleTxt"/>
      </w:pPr>
      <w:r>
        <w:t>12.</w:t>
      </w:r>
      <w:r>
        <w:tab/>
        <w:t>В заключение Специальный советник сообщила Комитету о поставленной Генеральной Ассамблеей задаче доведения до 50 процентов доли женщин на всех должностях категории специалистов и выше. Она заявила, что до дост</w:t>
      </w:r>
      <w:r>
        <w:t>и</w:t>
      </w:r>
      <w:r>
        <w:t>жения этой цели по</w:t>
      </w:r>
      <w:r>
        <w:noBreakHyphen/>
        <w:t>прежнему далеко; по состоянию на 30 июня 2002 года во всей системе Организации Объединенных Наций, включая Секретариат, доля женщин на таких должностях составляла всего 34 процента. Она призвала К</w:t>
      </w:r>
      <w:r>
        <w:t>о</w:t>
      </w:r>
      <w:r>
        <w:t>митет обратиться к государствам-участникам с просьбой регулярно предста</w:t>
      </w:r>
      <w:r>
        <w:t>в</w:t>
      </w:r>
      <w:r>
        <w:t>лять информацию о том, сколько женщин из числа их граждан работают на м</w:t>
      </w:r>
      <w:r>
        <w:t>е</w:t>
      </w:r>
      <w:r>
        <w:t>ждународные или региональные организации, что будет способствовать дост</w:t>
      </w:r>
      <w:r>
        <w:t>и</w:t>
      </w:r>
      <w:r>
        <w:t>жению Генеральным секретарем поставленной цели обеспечения равного соо</w:t>
      </w:r>
      <w:r>
        <w:t>т</w:t>
      </w:r>
      <w:r>
        <w:t>ношения числа мужчин 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В работе чрезвычайной сессии принял участие 21 член Комитета. Ноэла Габр участвовала в ее работе с 9 по 23 августа; Гёран Меландер — с 19 по 23 августа. Эмна Ауидж и Мавиви Мьякаяка-Манзини в работе сессии не уч</w:t>
      </w:r>
      <w:r>
        <w:t>а</w:t>
      </w:r>
      <w:r>
        <w:t>ствовали.</w:t>
      </w:r>
    </w:p>
    <w:p w:rsidR="00000000" w:rsidRDefault="00000000">
      <w:pPr>
        <w:pStyle w:val="SingleTxt"/>
      </w:pPr>
      <w:r>
        <w:t>14.</w:t>
      </w:r>
      <w:r>
        <w:tab/>
        <w:t>Список членов Комитета с указанием срока их полномочий содержится в приложении IV к настоящему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Комитет рассмотрел предварительную повестку дня и предлагаемую о</w:t>
      </w:r>
      <w:r>
        <w:t>р</w:t>
      </w:r>
      <w:r>
        <w:t>ганизацию работы (CEDAW/C/2002/EXC/1) на своем 568</w:t>
      </w:r>
      <w:r>
        <w:noBreakHyphen/>
        <w:t>м заседании 5 августа 2002 года. Была утверждена следующая повестка дня:</w:t>
      </w:r>
    </w:p>
    <w:p w:rsidR="00000000" w:rsidRDefault="00000000">
      <w:pPr>
        <w:pStyle w:val="SingleTxt"/>
        <w:ind w:left="1742" w:hanging="475"/>
      </w:pPr>
      <w:r>
        <w:tab/>
        <w:t>1.</w:t>
      </w:r>
      <w:r>
        <w:tab/>
        <w:t>Открытие сессии.</w:t>
      </w:r>
    </w:p>
    <w:p w:rsidR="00000000" w:rsidRDefault="00000000">
      <w:pPr>
        <w:pStyle w:val="SingleTxt"/>
        <w:ind w:left="2218" w:hanging="951"/>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мероприятиях, проведенных в период между двадцать седьмой и внеочередной сессиями Комитета.</w:t>
      </w:r>
    </w:p>
    <w:p w:rsidR="00000000" w:rsidRDefault="00000000">
      <w:pPr>
        <w:pStyle w:val="SingleTxt"/>
        <w:ind w:left="2218" w:hanging="951"/>
      </w:pPr>
      <w:r>
        <w:tab/>
        <w:t>4.</w:t>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5.</w:t>
      </w:r>
      <w:r>
        <w:tab/>
        <w:t>Осуществление статьи 22 Конвенции о ликвидации всех форм ди</w:t>
      </w:r>
      <w:r>
        <w:t>с</w:t>
      </w:r>
      <w:r>
        <w:t>криминации в отношении женщин.</w:t>
      </w:r>
    </w:p>
    <w:p w:rsidR="00000000" w:rsidRDefault="00000000">
      <w:pPr>
        <w:pStyle w:val="SingleTxt"/>
        <w:ind w:left="2218" w:hanging="951"/>
      </w:pPr>
      <w:r>
        <w:tab/>
        <w:t>6.</w:t>
      </w:r>
      <w:r>
        <w:tab/>
        <w:t>Утверждение доклада Комитета о работе его внеочередной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E.</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Предсессионная рабочая группа Комитета была созвана 4–8 февраля 2002 года для подготовки перечней проблем и вопросов, относящихся к пери</w:t>
      </w:r>
      <w:r>
        <w:t>о</w:t>
      </w:r>
      <w:r>
        <w:t>дическим докладам, подлежавшим рассмотрению Комитетом на внеочередной сессии. Предсессионная рабочая группа внеочередной сессии, санкционир</w:t>
      </w:r>
      <w:r>
        <w:t>о</w:t>
      </w:r>
      <w:r>
        <w:t>ванной Генеральной Ассамблеей в ее резолюции 56/229, проводила свои зас</w:t>
      </w:r>
      <w:r>
        <w:t>е</w:t>
      </w:r>
      <w:r>
        <w:t>дания совместно с предсессионной рабочей группой двадцать седьмой сессии. В ее работе участвовали следующие десять членов Комитета: Шарлотта Абака (Африка), Иванка Корти (Европа), Иоланда Феррер Гомес (Латинская Америка и Карибский бассейн), Розалин Хазелле (Латинская Америка и Карибский ба</w:t>
      </w:r>
      <w:r>
        <w:t>с</w:t>
      </w:r>
      <w:r>
        <w:t>сейн), Розарио Манало (Азия), Гёран Меландер (Европа), Мавиви Мьякаяка-Манзини (Африка), Фрэнсис Ливингстоун Радей (Европа), Зельмира Регаззоли (Лати</w:t>
      </w:r>
      <w:r>
        <w:t>н</w:t>
      </w:r>
      <w:r>
        <w:t>ская Америка и Карибский бассейн) и Хейсу Шин (Азия).</w:t>
      </w:r>
    </w:p>
    <w:p w:rsidR="00000000" w:rsidRDefault="00000000">
      <w:pPr>
        <w:pStyle w:val="SingleTxt"/>
      </w:pPr>
      <w:r>
        <w:t>17.</w:t>
      </w:r>
      <w:r>
        <w:tab/>
        <w:t>Рабочая группа подготовила перечни проблем и вопросов, касающихся докладов 11 государств-участников, а именно: Аргентины, Армении, Барбад</w:t>
      </w:r>
      <w:r>
        <w:t>о</w:t>
      </w:r>
      <w:r>
        <w:t>са, Венгрии, Гватемалы, Греции, Йемена, Мексики, Перу, Уганды и Чешской Республики.</w:t>
      </w:r>
    </w:p>
    <w:p w:rsidR="00000000" w:rsidRDefault="00000000">
      <w:pPr>
        <w:pStyle w:val="SingleTxt"/>
      </w:pPr>
      <w:r>
        <w:t>18.</w:t>
      </w:r>
      <w:r>
        <w:tab/>
        <w:t>На 568</w:t>
      </w:r>
      <w:r>
        <w:noBreakHyphen/>
        <w:t>м заседании 5 августа 2002 года г</w:t>
      </w:r>
      <w:r>
        <w:noBreakHyphen/>
        <w:t>жа Иванка Корти от имени Председателя предсессионной рабочей группы г</w:t>
      </w:r>
      <w:r>
        <w:noBreakHyphen/>
        <w:t>жи Гёран Меландер внесла на рассмотрение доклад группы (CEDAW/PSWG/2002/EXC/CRP.1 и Add.1</w:t>
      </w:r>
      <w:r>
        <w:noBreakHyphen/>
        <w:t>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Председателя о мероприятиях, проведенных</w:t>
      </w:r>
      <w:r>
        <w:br/>
        <w:t>в период между двадцать седьмой и внеочередной сессиями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На 568</w:t>
      </w:r>
      <w:r>
        <w:noBreakHyphen/>
        <w:t>м заседании 5 августа 2002 года Председатель Комитета Шарлотта Абака информировала Комитет о своем участии в работе четырнадцатого с</w:t>
      </w:r>
      <w:r>
        <w:t>о</w:t>
      </w:r>
      <w:r>
        <w:t>вещания председателей договорных органов, где она была избрана Председат</w:t>
      </w:r>
      <w:r>
        <w:t>е</w:t>
      </w:r>
      <w:r>
        <w:t>лем/Докладчиком совещания. Она заявила, что это совещание предоставило председателям возможность обменяться мнениями и провести диалог с друг</w:t>
      </w:r>
      <w:r>
        <w:t>и</w:t>
      </w:r>
      <w:r>
        <w:t>ми субъектами, действующими в этой области, включая Комиссию по правам человека и ее специальные процедуры и Подкомиссию по поощрению и защите прав человека.</w:t>
      </w:r>
    </w:p>
    <w:p w:rsidR="00000000" w:rsidRDefault="00000000">
      <w:pPr>
        <w:pStyle w:val="SingleTxt"/>
      </w:pPr>
      <w:r>
        <w:t>20.</w:t>
      </w:r>
      <w:r>
        <w:tab/>
        <w:t>Председатель информировала также Комитет о четвертом совместном с</w:t>
      </w:r>
      <w:r>
        <w:t>о</w:t>
      </w:r>
      <w:r>
        <w:t>вещании с участием представителей органов, имеющих мандат на специальные процедуры, где обсуждался вопрос о важности взаимодействия со специал</w:t>
      </w:r>
      <w:r>
        <w:t>ь</w:t>
      </w:r>
      <w:r>
        <w:t>ными процедурами Комиссии по правам человека и были высказаны рекоме</w:t>
      </w:r>
      <w:r>
        <w:t>н</w:t>
      </w:r>
      <w:r>
        <w:t>дации о том, чтобы Управление Верховного комиссара Организации Объед</w:t>
      </w:r>
      <w:r>
        <w:t>и</w:t>
      </w:r>
      <w:r>
        <w:t>ненных Наций по правам человека изучило методы поощрения дальнейшего диалога между ними. Председатель заявила, что следующее совместное сов</w:t>
      </w:r>
      <w:r>
        <w:t>е</w:t>
      </w:r>
      <w:r>
        <w:t>щание будет посвящено обсуждению вопроса о глобализации и ее воздействии на ра</w:t>
      </w:r>
      <w:r>
        <w:t>з</w:t>
      </w:r>
      <w:r>
        <w:t>личные мандаты специальных процедур и договорных органов.</w:t>
      </w:r>
    </w:p>
    <w:p w:rsidR="00000000" w:rsidRDefault="00000000">
      <w:pPr>
        <w:pStyle w:val="SingleTxt"/>
      </w:pPr>
      <w:r>
        <w:t>21.</w:t>
      </w:r>
      <w:r>
        <w:tab/>
        <w:t>Председатель обратила внимание Комитета на неофициальные консульт</w:t>
      </w:r>
      <w:r>
        <w:t>а</w:t>
      </w:r>
      <w:r>
        <w:t>ции между государствами-участниками и председателями, в ходе которых был обсужден ряд вопросов, включая периодичность представления докладов, то бремя, которым может оказаться подготовка докладов, в частности для н</w:t>
      </w:r>
      <w:r>
        <w:t>е</w:t>
      </w:r>
      <w:r>
        <w:t>больших государств, и рассмотрение докладов государств-участников. Она за</w:t>
      </w:r>
      <w:r>
        <w:t>я</w:t>
      </w:r>
      <w:r>
        <w:t>вила, что благодаря интересу, проявленному в ходе этой встречи, была дости</w:t>
      </w:r>
      <w:r>
        <w:t>г</w:t>
      </w:r>
      <w:r>
        <w:t>нута договоренность о том, что в 2003 году неофициальным консультациям между государствами-участниками и председателями будет отведен целый день.</w:t>
      </w:r>
    </w:p>
    <w:p w:rsidR="00000000" w:rsidRDefault="00000000">
      <w:pPr>
        <w:pStyle w:val="SingleTxt"/>
      </w:pPr>
      <w:r>
        <w:t>22.</w:t>
      </w:r>
      <w:r>
        <w:tab/>
        <w:t>Председатель информировала Комитет о первом межкомитетском совещ</w:t>
      </w:r>
      <w:r>
        <w:t>а</w:t>
      </w:r>
      <w:r>
        <w:t>нии, в ходе которого основное внимание было уделено вопросу о путях укре</w:t>
      </w:r>
      <w:r>
        <w:t>п</w:t>
      </w:r>
      <w:r>
        <w:t>ления сотрудничества и взаимодействия между договорными органами и сп</w:t>
      </w:r>
      <w:r>
        <w:t>о</w:t>
      </w:r>
      <w:r>
        <w:t>собах согласования используемых ими методов работы. Она заявила, что ввиду успеха этого межкомитетского совещания было рекомендовано созвать через два года второе совещание для обсуждения вопросов, которые остались нера</w:t>
      </w:r>
      <w:r>
        <w:t>с</w:t>
      </w:r>
      <w:r>
        <w:t>смотренными после проведения первого межкомитетского совещания. Она о</w:t>
      </w:r>
      <w:r>
        <w:t>т</w:t>
      </w:r>
      <w:r>
        <w:t>метила, в частности, что все участники межкомитетского совещания соглас</w:t>
      </w:r>
      <w:r>
        <w:t>и</w:t>
      </w:r>
      <w:r>
        <w:t>лись с тем, что договорным органам по правам человека следует взаимодейс</w:t>
      </w:r>
      <w:r>
        <w:t>т</w:t>
      </w:r>
      <w:r>
        <w:t>вовать, дополняя друг друга, с тем чтобы это соответствовало целостному х</w:t>
      </w:r>
      <w:r>
        <w:t>а</w:t>
      </w:r>
      <w:r>
        <w:t>рактеру рамок дог</w:t>
      </w:r>
      <w:r>
        <w:t>о</w:t>
      </w:r>
      <w:r>
        <w:t>воров по правам человека.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w:t>
      </w:r>
      <w:r>
        <w:br/>
        <w:t>со статьей 18 Конвенции</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На своей внеочередной сессии Комитет рассмотрел доклады 11 государств-участников, представленные в соответствии со статьей 18 Ко</w:t>
      </w:r>
      <w:r>
        <w:t>н</w:t>
      </w:r>
      <w:r>
        <w:t>венции: вторые периодические доклады двух государств-участников; третий периодический доклад одного государства-участника; сводные третий и че</w:t>
      </w:r>
      <w:r>
        <w:t>т</w:t>
      </w:r>
      <w:r>
        <w:t>вертый периодические доклады одного государства-участника; четвертые п</w:t>
      </w:r>
      <w:r>
        <w:t>е</w:t>
      </w:r>
      <w:r>
        <w:t>риодические доклады трех государств-участников; сводные четвертые и пятые периодические доклады двух государств-участников; пятые периодические доклады пяти государств-участников.</w:t>
      </w:r>
    </w:p>
    <w:p w:rsidR="00000000" w:rsidRDefault="00000000">
      <w:pPr>
        <w:pStyle w:val="SingleTxt"/>
      </w:pPr>
      <w:r>
        <w:t>24.</w:t>
      </w:r>
      <w:r>
        <w:tab/>
        <w:t>Комитет подготовил по каждому рассмотренному докладу заключител</w:t>
      </w:r>
      <w:r>
        <w:t>ь</w:t>
      </w:r>
      <w:r>
        <w:t>ные замечания. Заключительные замечания Комитета, подготовленные членами Комитета, и резюме вступительных заявлений представителей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Вторые периодические доклады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Армения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Комитет рассматривал второй периодический доклад Армении (CEDAW/C/ARM/2) на своих 571</w:t>
      </w:r>
      <w:r>
        <w:noBreakHyphen/>
        <w:t>м и 572</w:t>
      </w:r>
      <w:r>
        <w:noBreakHyphen/>
        <w:t>м заседаниях 7 августа 2002 года (см. CEDAW/C/SR.571 и 572).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26.</w:t>
      </w:r>
      <w:r>
        <w:tab/>
        <w:t>Представляя доклад, представитель Республики Армения информировал Комитет о том, что правительство прилагало усилия по осуществлению рек</w:t>
      </w:r>
      <w:r>
        <w:t>о</w:t>
      </w:r>
      <w:r>
        <w:t>мендаций и предложений, содержащихся в заключительных комментариях К</w:t>
      </w:r>
      <w:r>
        <w:t>о</w:t>
      </w:r>
      <w:r>
        <w:t>митета по первоначальному докладу Армении, но, несмотря на все его усилия, 10 лет было недостаточно для того, чтобы Армения решила проблемы, об</w:t>
      </w:r>
      <w:r>
        <w:t>у</w:t>
      </w:r>
      <w:r>
        <w:t>словленные переходным периодом, разрушительным землетрясением, блокадой и другими чрезвычайно сложными обстоятел</w:t>
      </w:r>
      <w:r>
        <w:t>ь</w:t>
      </w:r>
      <w:r>
        <w:t>ствами.</w:t>
      </w:r>
    </w:p>
    <w:p w:rsidR="00000000" w:rsidRDefault="00000000">
      <w:pPr>
        <w:pStyle w:val="SingleTxt"/>
      </w:pPr>
      <w:r>
        <w:t>27.</w:t>
      </w:r>
      <w:r>
        <w:tab/>
        <w:t>В мае 2002 года в соответствии с постановлением премьер-министра в министерстве социального обеспечения была создана должность заместителя министра по проблемам женщин. Заместитель министра возглавляет Департ</w:t>
      </w:r>
      <w:r>
        <w:t>а</w:t>
      </w:r>
      <w:r>
        <w:t>мент по делам женщин, координирует всю связанную с женщинами деятел</w:t>
      </w:r>
      <w:r>
        <w:t>ь</w:t>
      </w:r>
      <w:r>
        <w:t>ность других министерств, обеспечивает сотрудничество с женскими неправ</w:t>
      </w:r>
      <w:r>
        <w:t>и</w:t>
      </w:r>
      <w:r>
        <w:t>тельственными организациями (НПО), а также обеспечивает соблюдение Ко</w:t>
      </w:r>
      <w:r>
        <w:t>н</w:t>
      </w:r>
      <w:r>
        <w:t>венции. В соответствии с тем же постановлением были учреждены две коми</w:t>
      </w:r>
      <w:r>
        <w:t>с</w:t>
      </w:r>
      <w:r>
        <w:t>сии по проблемам женщин: первая — для разработки Национальной програ</w:t>
      </w:r>
      <w:r>
        <w:t>м</w:t>
      </w:r>
      <w:r>
        <w:t>мы и плана действий по улучшению положения женщин и повышению их роли в обществе и для создания механизмов по их осуществлению, а вторая — для решения проблем, связанных с незаконной торговлей женщин</w:t>
      </w:r>
      <w:r>
        <w:t>а</w:t>
      </w:r>
      <w:r>
        <w:t>ми.</w:t>
      </w:r>
    </w:p>
    <w:p w:rsidR="00000000" w:rsidRDefault="00000000">
      <w:pPr>
        <w:pStyle w:val="SingleTxt"/>
      </w:pPr>
      <w:r>
        <w:t>28.</w:t>
      </w:r>
      <w:r>
        <w:tab/>
        <w:t>Правительство сознает, сколь важную роль играют НПО в улучшении п</w:t>
      </w:r>
      <w:r>
        <w:t>о</w:t>
      </w:r>
      <w:r>
        <w:t>ложения женщин. НПО традиционно работали в тесном сотрудничестве с гос</w:t>
      </w:r>
      <w:r>
        <w:t>у</w:t>
      </w:r>
      <w:r>
        <w:t>дарственными органами, четыре представителя НПО были включены в состав одной из комиссий, с тем чтобы обеспечить более тесное сотрудничество, в том числе в разработке и осуществлении государственных программ. Женские НПО и министерство социального обеспечения сотрудничали в создании программы «Ороротс» или «Колыбель», которая обеспечивает поддержку беременным женщинам и новорожденным. Министерство здравоохранения и министерство социального обеспечения и НПО планируют также осуществить дополнител</w:t>
      </w:r>
      <w:r>
        <w:t>ь</w:t>
      </w:r>
      <w:r>
        <w:t>ные проекты, направленные на улучшение условий в родильных домах в целях снижения показателя материнской смертности, который возрос с 32 на 100 000 в 1995–1997 годах до 42 на 100 000 в пер</w:t>
      </w:r>
      <w:r>
        <w:t>и</w:t>
      </w:r>
      <w:r>
        <w:t>од 1998–2000 годов.</w:t>
      </w:r>
    </w:p>
    <w:p w:rsidR="00000000" w:rsidRDefault="00000000">
      <w:pPr>
        <w:pStyle w:val="SingleTxt"/>
      </w:pPr>
      <w:r>
        <w:t>29.</w:t>
      </w:r>
      <w:r>
        <w:tab/>
        <w:t>Хотя правовые препятствия на пути избрания женщин в Национальную ассамблею отсутствуют, из 131 члена Ассамблеи только 4 — женщины. Для т</w:t>
      </w:r>
      <w:r>
        <w:t>о</w:t>
      </w:r>
      <w:r>
        <w:t>го чтобы больше женщин выдвигали свои кандидатуры на выборные должн</w:t>
      </w:r>
      <w:r>
        <w:t>о</w:t>
      </w:r>
      <w:r>
        <w:t>сти, необходимо создать справедливые и транспарентные условия, подкре</w:t>
      </w:r>
      <w:r>
        <w:t>п</w:t>
      </w:r>
      <w:r>
        <w:t>ленные достаточными финансовыми ресурсами, и устранить социальные, кул</w:t>
      </w:r>
      <w:r>
        <w:t>ь</w:t>
      </w:r>
      <w:r>
        <w:t>турные и психологические барьеры, препятствующие этому. Вместе с тем да</w:t>
      </w:r>
      <w:r>
        <w:t>н</w:t>
      </w:r>
      <w:r>
        <w:t>ные свидетельствуют о том, что — отчасти благодаря подготовке, осущест</w:t>
      </w:r>
      <w:r>
        <w:t>в</w:t>
      </w:r>
      <w:r>
        <w:t>ляемой НПО, и проводимым ими семинарам, — больше женщин, чем в пред</w:t>
      </w:r>
      <w:r>
        <w:t>ы</w:t>
      </w:r>
      <w:r>
        <w:t>дущие годы, примут участие в региональных и муниципальных выборах, з</w:t>
      </w:r>
      <w:r>
        <w:t>а</w:t>
      </w:r>
      <w:r>
        <w:t>планированных на 20 октября 2002 года.</w:t>
      </w:r>
    </w:p>
    <w:p w:rsidR="00000000" w:rsidRDefault="00000000">
      <w:pPr>
        <w:pStyle w:val="SingleTxt"/>
      </w:pPr>
      <w:r>
        <w:t>30.</w:t>
      </w:r>
      <w:r>
        <w:tab/>
        <w:t>Представитель отметил, что министерство социального обеспечения пл</w:t>
      </w:r>
      <w:r>
        <w:t>а</w:t>
      </w:r>
      <w:r>
        <w:t>нирует создать дополнительные рабочие места для женщин, осуществить сп</w:t>
      </w:r>
      <w:r>
        <w:t>е</w:t>
      </w:r>
      <w:r>
        <w:t>циальные программы предоставления беспроцентных микрокредитов в горо</w:t>
      </w:r>
      <w:r>
        <w:t>д</w:t>
      </w:r>
      <w:r>
        <w:t>ских и сельских районах в целях поддержки женщин-предпринимателей, с</w:t>
      </w:r>
      <w:r>
        <w:t>о</w:t>
      </w:r>
      <w:r>
        <w:t>действовать деятельности женщин в мелких и средних предприятиях и увел</w:t>
      </w:r>
      <w:r>
        <w:t>и</w:t>
      </w:r>
      <w:r>
        <w:t>чить финансирование государственных яслей и детских садов. Одной из на</w:t>
      </w:r>
      <w:r>
        <w:t>и</w:t>
      </w:r>
      <w:r>
        <w:t>более важных целей министерства социального обеспечения является ликвид</w:t>
      </w:r>
      <w:r>
        <w:t>а</w:t>
      </w:r>
      <w:r>
        <w:t>ция дискриминации в отношении женщин посредством сокращения масштабов нищеты. Стратегия сокращения масштабов нищеты представлена на всенаро</w:t>
      </w:r>
      <w:r>
        <w:t>д</w:t>
      </w:r>
      <w:r>
        <w:t>ное обсуждение.</w:t>
      </w:r>
    </w:p>
    <w:p w:rsidR="00000000" w:rsidRDefault="00000000">
      <w:pPr>
        <w:pStyle w:val="SingleTxt"/>
      </w:pPr>
      <w:r>
        <w:t>31.</w:t>
      </w:r>
      <w:r>
        <w:tab/>
        <w:t>Представитель отметил, что после обретения независимости Армения подписала и ратифицировала более 40 международных правовых документов по правам человека, ряд из которых направлен на защиту прав женщин. Арм</w:t>
      </w:r>
      <w:r>
        <w:t>е</w:t>
      </w:r>
      <w:r>
        <w:t>ния подписала Конвенцию Организации Объединенных Наций против тран</w:t>
      </w:r>
      <w:r>
        <w:t>с</w:t>
      </w:r>
      <w:r>
        <w:t>национальной организованной преступности и дополнительные протоколы к ней о предупреждении и пресечении торговли людьми, особенно женщинами и детьми, и наказании за нее и против незаконного ввоза мигрантов по суше, м</w:t>
      </w:r>
      <w:r>
        <w:t>о</w:t>
      </w:r>
      <w:r>
        <w:t>рю и воздуху, а также Римский статут Международного уголовного суда. Пр</w:t>
      </w:r>
      <w:r>
        <w:t>е</w:t>
      </w:r>
      <w:r>
        <w:t>дусматривается, что эти правовые документы будут ратифицированы в ходе осенней сессии Национальной ассамблеи. Армения стала также полноправным членом Совета Европы 25 января 2001 года и подписала Европейскую конве</w:t>
      </w:r>
      <w:r>
        <w:t>н</w:t>
      </w:r>
      <w:r>
        <w:t>цию о защите прав человека и основных свобод и протоколы к ней. Согласно указу Президента Армении была создана специальная рабочая группа, которая выработает рекомендации относительно законодательных реформ и практич</w:t>
      </w:r>
      <w:r>
        <w:t>е</w:t>
      </w:r>
      <w:r>
        <w:t>ских мер, направленных на выполнение требований Конвенции. В национал</w:t>
      </w:r>
      <w:r>
        <w:t>ь</w:t>
      </w:r>
      <w:r>
        <w:t>ном законодательстве подтвержден принцип равноправия для всех во всех сф</w:t>
      </w:r>
      <w:r>
        <w:t>е</w:t>
      </w:r>
      <w:r>
        <w:t>рах и равенства возможностей женщин и мужчин в области здравоохранения, образования, экономики, занятости и отправления правос</w:t>
      </w:r>
      <w:r>
        <w:t>у</w:t>
      </w:r>
      <w:r>
        <w:t>дия.</w:t>
      </w:r>
    </w:p>
    <w:p w:rsidR="00000000" w:rsidRDefault="00000000">
      <w:pPr>
        <w:pStyle w:val="SingleTxt"/>
      </w:pPr>
      <w:r>
        <w:t>32.</w:t>
      </w:r>
      <w:r>
        <w:tab/>
        <w:t>Прежде чем ратифицировать международные правовые документы, Ко</w:t>
      </w:r>
      <w:r>
        <w:t>н</w:t>
      </w:r>
      <w:r>
        <w:t>ституционный суд оценивает, находятся ли предусматриваемые в них обяз</w:t>
      </w:r>
      <w:r>
        <w:t>а</w:t>
      </w:r>
      <w:r>
        <w:t>тельства в соответствии с Конституцией Армении. После ратификации догов</w:t>
      </w:r>
      <w:r>
        <w:t>о</w:t>
      </w:r>
      <w:r>
        <w:t>ры становятся неотъемлемой частью правовой системы Армении, при этом статья 116 Конституции предусматривает, что законы и другие правовые акты Республики Армении действуют постольку, поскольку не противоречат Ко</w:t>
      </w:r>
      <w:r>
        <w:t>н</w:t>
      </w:r>
      <w:r>
        <w:t>ституции. Проекты законов представляются международным экспертам на предмет оценки их соответствия международным обязательствам Армении, особе</w:t>
      </w:r>
      <w:r>
        <w:t>н</w:t>
      </w:r>
      <w:r>
        <w:t>но в области прав человека.</w:t>
      </w:r>
    </w:p>
    <w:p w:rsidR="00000000" w:rsidRDefault="00000000">
      <w:pPr>
        <w:pStyle w:val="SingleTxt"/>
      </w:pPr>
      <w:r>
        <w:t>33.</w:t>
      </w:r>
      <w:r>
        <w:tab/>
        <w:t>Незаконная торговля женщинами является относительно новым явлением в Армении, которое в законодательстве непосредственно не отражено. Некот</w:t>
      </w:r>
      <w:r>
        <w:t>о</w:t>
      </w:r>
      <w:r>
        <w:t>рые компоненты незаконной торговли, такие, как незаконное пересечение гр</w:t>
      </w:r>
      <w:r>
        <w:t>а</w:t>
      </w:r>
      <w:r>
        <w:t>ницы и изготовление фальшивых документов, являются наказуемыми деяниями в соответствии с нынешними законами, и ряд статей Уголовного кодекса, включая статьи о насилии, совращении малолетних, фиктивном браке, полиг</w:t>
      </w:r>
      <w:r>
        <w:t>а</w:t>
      </w:r>
      <w:r>
        <w:t>мии, сутенерстве и похищении, также применимы в этой связи. Недавно была сформирована специальная межминистерская рабочая группа, в задачи которой входит разработка соответствующих программ действий, подготовка предл</w:t>
      </w:r>
      <w:r>
        <w:t>о</w:t>
      </w:r>
      <w:r>
        <w:t>жений о необходимых законодательных реформах или поправках к законод</w:t>
      </w:r>
      <w:r>
        <w:t>а</w:t>
      </w:r>
      <w:r>
        <w:t>тельству и разработка конкретных проектов. Этой проблеме посвящаются та</w:t>
      </w:r>
      <w:r>
        <w:t>к</w:t>
      </w:r>
      <w:r>
        <w:t>же телевизионные программы, статьи в прессе и кампании по повышению о</w:t>
      </w:r>
      <w:r>
        <w:t>с</w:t>
      </w:r>
      <w:r>
        <w:t>ведомленности. Правительство считает, что оказание квалифицированной п</w:t>
      </w:r>
      <w:r>
        <w:t>о</w:t>
      </w:r>
      <w:r>
        <w:t>мощи и предоставление профессиональных консультаций по вопросам мигр</w:t>
      </w:r>
      <w:r>
        <w:t>а</w:t>
      </w:r>
      <w:r>
        <w:t>ции позволит снизить степень риска, связанного с незаконной торговлей п</w:t>
      </w:r>
      <w:r>
        <w:t>о</w:t>
      </w:r>
      <w:r>
        <w:t>тенциальными мигрантами. В связи с этим в марте 2002 года Государственное управление по миграции и беженцам учредило Центр услуг для мигрантов, к</w:t>
      </w:r>
      <w:r>
        <w:t>о</w:t>
      </w:r>
      <w:r>
        <w:t>торый осуществляет также программы по предотвращению незаконной торго</w:t>
      </w:r>
      <w:r>
        <w:t>в</w:t>
      </w:r>
      <w:r>
        <w:t>ли.</w:t>
      </w:r>
    </w:p>
    <w:p w:rsidR="00000000" w:rsidRDefault="00000000">
      <w:pPr>
        <w:pStyle w:val="SingleTxt"/>
      </w:pPr>
      <w:r>
        <w:t>34.</w:t>
      </w:r>
      <w:r>
        <w:tab/>
        <w:t>Представитель отметил, что, хотя сообщенные показатели бытовых пр</w:t>
      </w:r>
      <w:r>
        <w:t>е</w:t>
      </w:r>
      <w:r>
        <w:t>ступлений против женщин весьма низки, в целом признается, что не обо всех таких преступлениях сообщается в стремлении сохранить семью на благо д</w:t>
      </w:r>
      <w:r>
        <w:t>е</w:t>
      </w:r>
      <w:r>
        <w:t>тей, сохранить финансовую независимость или из</w:t>
      </w:r>
      <w:r>
        <w:noBreakHyphen/>
        <w:t>за боязни общественного мнения. Социально-экономические условия также являются причиной того, что о таких преступлениях не сообщается и что виновные не преследуются. Хотя в целом в Уголовном кодексе охватываются акты насилия в отношении женщин, специальный закон о домашнем насилии отсутствует, и многие считают, что избиение мужчиной своей жены в определенных ситуациях оправданно. Пре</w:t>
      </w:r>
      <w:r>
        <w:t>д</w:t>
      </w:r>
      <w:r>
        <w:t>ставитель отметил, что общественное мнение в отношении правовой системы негативное, и поэтому люди, как правило, не обращаются в суды. Разработаны стратегия и план мер по борьбе с коррупцией, которые внесены на утверждение премьер-министру Совместной рабочей группой по борьбе с коррупцией.</w:t>
      </w:r>
    </w:p>
    <w:p w:rsidR="00000000" w:rsidRDefault="00000000">
      <w:pPr>
        <w:pStyle w:val="SingleTxt"/>
      </w:pPr>
      <w:r>
        <w:t>35.</w:t>
      </w:r>
      <w:r>
        <w:tab/>
        <w:t>Представитель заявил, что переход к рыночной экономике не был пост</w:t>
      </w:r>
      <w:r>
        <w:t>е</w:t>
      </w:r>
      <w:r>
        <w:t>пенным, а осуществлялся фрагментарно, что существенно сказалось на гос</w:t>
      </w:r>
      <w:r>
        <w:t>у</w:t>
      </w:r>
      <w:r>
        <w:t>дарственной экономике. Хотя 98</w:t>
      </w:r>
      <w:r>
        <w:noBreakHyphen/>
        <w:t>99 процентов населения являются грамотн</w:t>
      </w:r>
      <w:r>
        <w:t>ы</w:t>
      </w:r>
      <w:r>
        <w:t>ми, 55 процентов проживают в условиях нищеты, а около 66 процентов безр</w:t>
      </w:r>
      <w:r>
        <w:t>а</w:t>
      </w:r>
      <w:r>
        <w:t>ботных в Армении являются женщинами. В целом женщины заняты в менее мобильных и, следовательно, в менее конкурентоспособных секторах рынка труда, в результате чего, в частности, их уровень жизни снизился. В настоящее время социальное обеспечение и социальные пособия для таких категорий лиц, как одинокие матери, матери, у которых более одного ребенка, и матери-инвалиды, снизились до минимума. Кроме того, сокращены бюджеты на здр</w:t>
      </w:r>
      <w:r>
        <w:t>а</w:t>
      </w:r>
      <w:r>
        <w:t>воохранение, образование и культуру. Многие матери предпочли отдать своих детей под опеку государства, и министерство социального обеспечения вместе с ЮНИСЕФ следят за положением в детских домах, а также в семьях, отда</w:t>
      </w:r>
      <w:r>
        <w:t>в</w:t>
      </w:r>
      <w:r>
        <w:t>ших своих детей в такие учреждения, и в результате этого многие дети будут возвращены в свои семьи и будут получать определенную финансовую п</w:t>
      </w:r>
      <w:r>
        <w:t>о</w:t>
      </w:r>
      <w:r>
        <w:t>мощь.</w:t>
      </w:r>
    </w:p>
    <w:p w:rsidR="00000000" w:rsidRDefault="00000000">
      <w:pPr>
        <w:pStyle w:val="SingleTxt"/>
      </w:pPr>
      <w:r>
        <w:t>36.</w:t>
      </w:r>
      <w:r>
        <w:tab/>
        <w:t>В заключение представитель подчеркнул, что правительство Армении привержено делу улучшения положения женщин и обеспечению юридического и фактического равенства между мужчинами и женщинами. В последние годы проблемы женщин стали более четко озвучены, существенно возросло число женских НПО, и общество стало в большей степени сознавать наличие генде</w:t>
      </w:r>
      <w:r>
        <w:t>р</w:t>
      </w:r>
      <w:r>
        <w:t>ных проблем. Представление о роли мужчин и женщин в обществе не прете</w:t>
      </w:r>
      <w:r>
        <w:t>р</w:t>
      </w:r>
      <w:r>
        <w:t>пело существенных изменений, однако все больше сознается необходимость изменения существующего пол</w:t>
      </w:r>
      <w:r>
        <w:t>о</w:t>
      </w:r>
      <w:r>
        <w:t>жения.</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комментарии Комитета</w:t>
      </w:r>
    </w:p>
    <w:p w:rsidR="00000000" w:rsidRDefault="00000000">
      <w:pPr>
        <w:pStyle w:val="SingleTxt"/>
        <w:spacing w:after="0" w:line="120" w:lineRule="exact"/>
        <w:rPr>
          <w:sz w:val="10"/>
        </w:rPr>
      </w:pPr>
    </w:p>
    <w:p w:rsidR="00000000" w:rsidRDefault="00000000">
      <w:pPr>
        <w:pStyle w:val="SingleTxt"/>
        <w:rPr>
          <w:b/>
        </w:rPr>
      </w:pPr>
      <w:r>
        <w:rPr>
          <w:b/>
        </w:rPr>
        <w:t>Введение</w:t>
      </w:r>
    </w:p>
    <w:p w:rsidR="00000000" w:rsidRDefault="00000000">
      <w:pPr>
        <w:pStyle w:val="SingleTxt"/>
        <w:spacing w:after="0" w:line="120" w:lineRule="exact"/>
        <w:rPr>
          <w:sz w:val="10"/>
        </w:rPr>
      </w:pPr>
    </w:p>
    <w:p w:rsidR="00000000" w:rsidRDefault="00000000">
      <w:pPr>
        <w:pStyle w:val="SingleTxt"/>
      </w:pPr>
      <w:r>
        <w:t>37.</w:t>
      </w:r>
      <w:r>
        <w:tab/>
        <w:t>Комитет высоко оценивает второй доклад государства-участника, который был представлен своевременно. Он также выражает признательность госуда</w:t>
      </w:r>
      <w:r>
        <w:t>р</w:t>
      </w:r>
      <w:r>
        <w:t>ству-участнику за письменные ответы на вопросы предсессионной рабочей группы Комитета и за откровенное устное выступление делегации, которая стремилась прояснить нынешнее положение женщин в Армении и представила дополнительную информацию по осуществлению Конве</w:t>
      </w:r>
      <w:r>
        <w:t>н</w:t>
      </w:r>
      <w:r>
        <w:t>ции.</w:t>
      </w:r>
    </w:p>
    <w:p w:rsidR="00000000" w:rsidRDefault="00000000">
      <w:pPr>
        <w:pStyle w:val="SingleTxt"/>
      </w:pPr>
      <w:r>
        <w:t>38.</w:t>
      </w:r>
      <w:r>
        <w:tab/>
        <w:t>Комитет приветствует направление государством-участником делегации высокого уровня, которую возглавляют Постоянный представитель Армении при Организации Объединенных Наций и заместитель министра социального обеспечения. Комитет с удовлетворением отмечает открытый диалог, состоя</w:t>
      </w:r>
      <w:r>
        <w:t>в</w:t>
      </w:r>
      <w:r>
        <w:t>шийся между делегацией и членами Комит</w:t>
      </w:r>
      <w:r>
        <w:t>е</w:t>
      </w:r>
      <w:r>
        <w:t>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39.</w:t>
      </w:r>
      <w:r>
        <w:tab/>
        <w:t>Комитет приветствует создание национального механизма для улучшения положения женщин путем учреждения в мае 2002 года должности заместителя министра по проблемам женщин в министерстве социального обеспечения для координации всей деятельности других министерств, связанной с женщинами, и обеспечения сотрудничества с же</w:t>
      </w:r>
      <w:r>
        <w:t>н</w:t>
      </w:r>
      <w:r>
        <w:t>скими НПО.</w:t>
      </w:r>
    </w:p>
    <w:p w:rsidR="00000000" w:rsidRDefault="00000000">
      <w:pPr>
        <w:pStyle w:val="SingleTxt"/>
      </w:pPr>
      <w:r>
        <w:t>40.</w:t>
      </w:r>
      <w:r>
        <w:tab/>
        <w:t>Комитет выражает удовлетворение по поводу достижений армянских женщин в области образования, особенно в технических и научных областях, включая н</w:t>
      </w:r>
      <w:r>
        <w:t>о</w:t>
      </w:r>
      <w:r>
        <w:t>вую технологию.</w:t>
      </w:r>
    </w:p>
    <w:p w:rsidR="00000000" w:rsidRDefault="00000000">
      <w:pPr>
        <w:pStyle w:val="SingleTxt"/>
      </w:pPr>
      <w:r>
        <w:t>41.</w:t>
      </w:r>
      <w:r>
        <w:tab/>
        <w:t>Комитет с удовлетворением отмечает растущее число неправительстве</w:t>
      </w:r>
      <w:r>
        <w:t>н</w:t>
      </w:r>
      <w:r>
        <w:t>ных организаций, которые играют видную роль в содействии расширению прав и возможностей женщин в Армении, и приветствует, что государство-участник включило в состав своей Комиссии по правам человека четыре представителя НПО.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42.</w:t>
      </w:r>
      <w:r>
        <w:tab/>
        <w:t>Комитет обеспокоен тем, что женщины недопредставлены в директивных и политических органах, в частности в Национальной ассамблее, где они зан</w:t>
      </w:r>
      <w:r>
        <w:t>и</w:t>
      </w:r>
      <w:r>
        <w:t>мают только четыре из 131 места. Комитет обеспокоен тем, что навыки и во</w:t>
      </w:r>
      <w:r>
        <w:t>з</w:t>
      </w:r>
      <w:r>
        <w:t>можности женщин недостаточно используются в рамках осуществляемой в Армении деятельности по преодолению стоящих перед государством-участником серьезных социально-экономических проблем, включая проблему беженцев. Комитет обеспокоен также тем, что, несмотря на их участие в сект</w:t>
      </w:r>
      <w:r>
        <w:t>о</w:t>
      </w:r>
      <w:r>
        <w:t>ре НПО, женщины в целом не играют активной роли в политике и что их ур</w:t>
      </w:r>
      <w:r>
        <w:t>о</w:t>
      </w:r>
      <w:r>
        <w:t>вень участия в политических партиях составляют менее 20 процентов.</w:t>
      </w:r>
    </w:p>
    <w:p w:rsidR="00000000" w:rsidRDefault="00000000">
      <w:pPr>
        <w:pStyle w:val="SingleTxt"/>
        <w:rPr>
          <w:b/>
        </w:rPr>
      </w:pPr>
      <w:r>
        <w:t>43.</w:t>
      </w:r>
      <w:r>
        <w:rPr>
          <w:b/>
        </w:rPr>
        <w:tab/>
        <w:t>Комитет рекомендует принять и осуществить меры по расширению участия женщин в политической сфере и рассмотреть возможность пр</w:t>
      </w:r>
      <w:r>
        <w:rPr>
          <w:b/>
        </w:rPr>
        <w:t>и</w:t>
      </w:r>
      <w:r>
        <w:rPr>
          <w:b/>
        </w:rPr>
        <w:t>менения временных специальных мер, предусмотренных в пункте 1 ст</w:t>
      </w:r>
      <w:r>
        <w:rPr>
          <w:b/>
        </w:rPr>
        <w:t>а</w:t>
      </w:r>
      <w:r>
        <w:rPr>
          <w:b/>
        </w:rPr>
        <w:t>тьи 4 Конвенции, таких, как квоты. Комитет рекомендует, чтобы госуда</w:t>
      </w:r>
      <w:r>
        <w:rPr>
          <w:b/>
        </w:rPr>
        <w:t>р</w:t>
      </w:r>
      <w:r>
        <w:rPr>
          <w:b/>
        </w:rPr>
        <w:t>ство-участник организовало программы вспомогательной подготовки для нынешних и будущих руководителей из числа женщин и провело камп</w:t>
      </w:r>
      <w:r>
        <w:rPr>
          <w:b/>
        </w:rPr>
        <w:t>а</w:t>
      </w:r>
      <w:r>
        <w:rPr>
          <w:b/>
        </w:rPr>
        <w:t>нии по повышению осведомленности о важности участия женщин в пр</w:t>
      </w:r>
      <w:r>
        <w:rPr>
          <w:b/>
        </w:rPr>
        <w:t>и</w:t>
      </w:r>
      <w:r>
        <w:rPr>
          <w:b/>
        </w:rPr>
        <w:t>нятии политических р</w:t>
      </w:r>
      <w:r>
        <w:rPr>
          <w:b/>
        </w:rPr>
        <w:t>е</w:t>
      </w:r>
      <w:r>
        <w:rPr>
          <w:b/>
        </w:rPr>
        <w:t>шений.</w:t>
      </w:r>
    </w:p>
    <w:p w:rsidR="00000000" w:rsidRDefault="00000000">
      <w:pPr>
        <w:pStyle w:val="SingleTxt"/>
      </w:pPr>
      <w:r>
        <w:t>44.</w:t>
      </w:r>
      <w:r>
        <w:tab/>
        <w:t>Комитет отмечает, что, несмотря на растущее число НПО, активно зан</w:t>
      </w:r>
      <w:r>
        <w:t>и</w:t>
      </w:r>
      <w:r>
        <w:t>мающихся деятельностью по расширению возможностей женщин, сотруднич</w:t>
      </w:r>
      <w:r>
        <w:t>е</w:t>
      </w:r>
      <w:r>
        <w:t>ство между государством-участником и неправительственными организациями в осуществлении Конвенции и подготовке доклада было о</w:t>
      </w:r>
      <w:r>
        <w:t>г</w:t>
      </w:r>
      <w:r>
        <w:t>раниченным.</w:t>
      </w:r>
    </w:p>
    <w:p w:rsidR="00000000" w:rsidRDefault="00000000">
      <w:pPr>
        <w:pStyle w:val="SingleTxt"/>
        <w:rPr>
          <w:b/>
        </w:rPr>
      </w:pPr>
      <w:r>
        <w:t>45.</w:t>
      </w:r>
      <w:r>
        <w:rPr>
          <w:b/>
        </w:rPr>
        <w:tab/>
        <w:t>Комитет призывает государство-участник привлекать неправител</w:t>
      </w:r>
      <w:r>
        <w:rPr>
          <w:b/>
        </w:rPr>
        <w:t>ь</w:t>
      </w:r>
      <w:r>
        <w:rPr>
          <w:b/>
        </w:rPr>
        <w:t>ственные организации на всех этапах осуществления Конвенции, включая выработку политики.</w:t>
      </w:r>
    </w:p>
    <w:p w:rsidR="00000000" w:rsidRDefault="00000000">
      <w:pPr>
        <w:pStyle w:val="SingleTxt"/>
      </w:pPr>
      <w:r>
        <w:t>46.</w:t>
      </w:r>
      <w:r>
        <w:tab/>
        <w:t>Комитет выражает обеспокоенность по поводу распространенности нас</w:t>
      </w:r>
      <w:r>
        <w:t>и</w:t>
      </w:r>
      <w:r>
        <w:t>лия в отношении женщин и того, что в существующем законодательстве отсу</w:t>
      </w:r>
      <w:r>
        <w:t>т</w:t>
      </w:r>
      <w:r>
        <w:t>ствуют конкретные положения в отношении домашнего насилия. Комитет обеспокоен тем, что существующие наказания за изнасилование очень мягкие и могут наводить людей на мысль о том, что это нарушение прав человека не я</w:t>
      </w:r>
      <w:r>
        <w:t>в</w:t>
      </w:r>
      <w:r>
        <w:t>ляется тяжким престу</w:t>
      </w:r>
      <w:r>
        <w:t>п</w:t>
      </w:r>
      <w:r>
        <w:t>лением.</w:t>
      </w:r>
    </w:p>
    <w:p w:rsidR="00000000" w:rsidRDefault="00000000">
      <w:pPr>
        <w:pStyle w:val="SingleTxt"/>
        <w:rPr>
          <w:b/>
        </w:rPr>
      </w:pPr>
      <w:r>
        <w:t>47.</w:t>
      </w:r>
      <w:r>
        <w:rPr>
          <w:b/>
        </w:rPr>
        <w:tab/>
        <w:t>Комитет настоятельно призывает государство-участник признать, что насилие в отношении женщин, включая домашнее насилие, является нарушением прав человека женщин согласно Конвенции и просит гос</w:t>
      </w:r>
      <w:r>
        <w:rPr>
          <w:b/>
        </w:rPr>
        <w:t>у</w:t>
      </w:r>
      <w:r>
        <w:rPr>
          <w:b/>
        </w:rPr>
        <w:t>дарство-участник уделять первостепенное внимание принятию всеобъе</w:t>
      </w:r>
      <w:r>
        <w:rPr>
          <w:b/>
        </w:rPr>
        <w:t>м</w:t>
      </w:r>
      <w:r>
        <w:rPr>
          <w:b/>
        </w:rPr>
        <w:t>лющих и комплексных мер по борьбе против насилия в отношении же</w:t>
      </w:r>
      <w:r>
        <w:rPr>
          <w:b/>
        </w:rPr>
        <w:t>н</w:t>
      </w:r>
      <w:r>
        <w:rPr>
          <w:b/>
        </w:rPr>
        <w:t>щин и дев</w:t>
      </w:r>
      <w:r>
        <w:rPr>
          <w:b/>
        </w:rPr>
        <w:t>о</w:t>
      </w:r>
      <w:r>
        <w:rPr>
          <w:b/>
        </w:rPr>
        <w:t>чек в семье и обществе. Комитет призывает государство-участник обеспечить, чтобы такое насилие преследовалось по закону и с</w:t>
      </w:r>
      <w:r>
        <w:rPr>
          <w:b/>
        </w:rPr>
        <w:t>у</w:t>
      </w:r>
      <w:r>
        <w:rPr>
          <w:b/>
        </w:rPr>
        <w:t>рово наказывалось. Ссылаясь на свою общую рекомендацию 19, Комитет просит государство-участник принять закон о домашнем насилии и обе</w:t>
      </w:r>
      <w:r>
        <w:rPr>
          <w:b/>
        </w:rPr>
        <w:t>с</w:t>
      </w:r>
      <w:r>
        <w:rPr>
          <w:b/>
        </w:rPr>
        <w:t>печить, чтобы жертвы имели непосредственную возможность для получ</w:t>
      </w:r>
      <w:r>
        <w:rPr>
          <w:b/>
        </w:rPr>
        <w:t>е</w:t>
      </w:r>
      <w:r>
        <w:rPr>
          <w:b/>
        </w:rPr>
        <w:t>ния правовой помощи и защиты. Он рекомендует принять меры по пр</w:t>
      </w:r>
      <w:r>
        <w:rPr>
          <w:b/>
        </w:rPr>
        <w:t>е</w:t>
      </w:r>
      <w:r>
        <w:rPr>
          <w:b/>
        </w:rPr>
        <w:t>доставлению женщинам и девочкам — жертвам насилия приюта и обесп</w:t>
      </w:r>
      <w:r>
        <w:rPr>
          <w:b/>
        </w:rPr>
        <w:t>е</w:t>
      </w:r>
      <w:r>
        <w:rPr>
          <w:b/>
        </w:rPr>
        <w:t>чению того, чтобы все государственные должностные лица, в частности должностные лица правоохранительных и судебных органов, а также р</w:t>
      </w:r>
      <w:r>
        <w:rPr>
          <w:b/>
        </w:rPr>
        <w:t>а</w:t>
      </w:r>
      <w:r>
        <w:rPr>
          <w:b/>
        </w:rPr>
        <w:t>ботники здравоохранения и социальной сферы, были всесторонне инфо</w:t>
      </w:r>
      <w:r>
        <w:rPr>
          <w:b/>
        </w:rPr>
        <w:t>р</w:t>
      </w:r>
      <w:r>
        <w:rPr>
          <w:b/>
        </w:rPr>
        <w:t>мированы обо всех формах насилия в отношении женщин и девочек. К</w:t>
      </w:r>
      <w:r>
        <w:rPr>
          <w:b/>
        </w:rPr>
        <w:t>о</w:t>
      </w:r>
      <w:r>
        <w:rPr>
          <w:b/>
        </w:rPr>
        <w:t>митет рекомендует также государству-участнику принять меры по пов</w:t>
      </w:r>
      <w:r>
        <w:rPr>
          <w:b/>
        </w:rPr>
        <w:t>ы</w:t>
      </w:r>
      <w:r>
        <w:rPr>
          <w:b/>
        </w:rPr>
        <w:t>шению осведомленности, включая проведение кампаний нетерпимости с помощью средств массовой информации и общественно-просветительских программ в целях обеспечения того, чтобы все формы насилия в отнош</w:t>
      </w:r>
      <w:r>
        <w:rPr>
          <w:b/>
        </w:rPr>
        <w:t>е</w:t>
      </w:r>
      <w:r>
        <w:rPr>
          <w:b/>
        </w:rPr>
        <w:t>нии женщин и девочек, включая домашнее насилие, считались нравс</w:t>
      </w:r>
      <w:r>
        <w:rPr>
          <w:b/>
        </w:rPr>
        <w:t>т</w:t>
      </w:r>
      <w:r>
        <w:rPr>
          <w:b/>
        </w:rPr>
        <w:t>венно и социально недопустим</w:t>
      </w:r>
      <w:r>
        <w:rPr>
          <w:b/>
        </w:rPr>
        <w:t>ы</w:t>
      </w:r>
      <w:r>
        <w:rPr>
          <w:b/>
        </w:rPr>
        <w:t>ми.</w:t>
      </w:r>
    </w:p>
    <w:p w:rsidR="00000000" w:rsidRDefault="00000000">
      <w:pPr>
        <w:pStyle w:val="SingleTxt"/>
      </w:pPr>
      <w:r>
        <w:t>48.</w:t>
      </w:r>
      <w:r>
        <w:tab/>
        <w:t>Отмечая создание Центра услуг для мигрантов в рамках стратегии по борьбе с незаконной торговлей людьми, Комитет в то же время обеспокоен о</w:t>
      </w:r>
      <w:r>
        <w:t>т</w:t>
      </w:r>
      <w:r>
        <w:t>сутствием всеобъемлющей политики, включая законодательство, по борьбе с незаконной торговлей женщинами и девочками. Комитет обеспокоен также тем, что существующие законодательные положения, посвященные компоне</w:t>
      </w:r>
      <w:r>
        <w:t>н</w:t>
      </w:r>
      <w:r>
        <w:t>там незаконной торговли, могут усугублять положение жертв вместо того, чт</w:t>
      </w:r>
      <w:r>
        <w:t>о</w:t>
      </w:r>
      <w:r>
        <w:t>бы останавливать преступн</w:t>
      </w:r>
      <w:r>
        <w:t>и</w:t>
      </w:r>
      <w:r>
        <w:t xml:space="preserve">ков. </w:t>
      </w:r>
    </w:p>
    <w:p w:rsidR="00000000" w:rsidRDefault="00000000">
      <w:pPr>
        <w:pStyle w:val="SingleTxt"/>
        <w:rPr>
          <w:b/>
        </w:rPr>
      </w:pPr>
      <w:r>
        <w:t>49.</w:t>
      </w:r>
      <w:r>
        <w:rPr>
          <w:b/>
        </w:rPr>
        <w:tab/>
        <w:t>Комитет настоятельно призывает государство-участник придавать проблеме незаконной торговли женщинами и девочками приоритетное значение путем разработки всеобъемлющей стратегии борьбы с этим в</w:t>
      </w:r>
      <w:r>
        <w:rPr>
          <w:b/>
        </w:rPr>
        <w:t>и</w:t>
      </w:r>
      <w:r>
        <w:rPr>
          <w:b/>
        </w:rPr>
        <w:t>дом преступлений, которая должна включать судебное преследование и наказание преступников и расширение международного, регионального и двустороннего сотрудничества со странами происхождения, транзита и н</w:t>
      </w:r>
      <w:r>
        <w:rPr>
          <w:b/>
        </w:rPr>
        <w:t>а</w:t>
      </w:r>
      <w:r>
        <w:rPr>
          <w:b/>
        </w:rPr>
        <w:t>значения женщин, являющихся объектом незаконной торговли. Комитет рекомендует принять меры по улучшению экономического положения женщин, с тем чтобы они перестали быть уязвимыми для незаконных торговцев, осуществлению инициатив по просвещению уязвимых групп, включая девушек, а также мер по социальной поддержке, реабилитации и реинтеграции женщин и девочек, ставших жертвами незаконной торговли. Комитет призывает государство-участник обеспечить женщинам и дево</w:t>
      </w:r>
      <w:r>
        <w:rPr>
          <w:b/>
        </w:rPr>
        <w:t>ч</w:t>
      </w:r>
      <w:r>
        <w:rPr>
          <w:b/>
        </w:rPr>
        <w:t>кам, ставшим жертвами незаконной торговли, необходимую поддержку, для того чтобы они могли давать свидетельские показания против вино</w:t>
      </w:r>
      <w:r>
        <w:rPr>
          <w:b/>
        </w:rPr>
        <w:t>в</w:t>
      </w:r>
      <w:r>
        <w:rPr>
          <w:b/>
        </w:rPr>
        <w:t>ных в незаконной торговле, и настоятельно призывает осуществлять пр</w:t>
      </w:r>
      <w:r>
        <w:rPr>
          <w:b/>
        </w:rPr>
        <w:t>о</w:t>
      </w:r>
      <w:r>
        <w:rPr>
          <w:b/>
        </w:rPr>
        <w:t>фессиональную подготовку персонала пограничной полиции и правоохр</w:t>
      </w:r>
      <w:r>
        <w:rPr>
          <w:b/>
        </w:rPr>
        <w:t>а</w:t>
      </w:r>
      <w:r>
        <w:rPr>
          <w:b/>
        </w:rPr>
        <w:t>нительных органов, с тем чтобы они обладали необходимыми навыками для распознания жертв незаконной торговли и предоставления им по</w:t>
      </w:r>
      <w:r>
        <w:rPr>
          <w:b/>
        </w:rPr>
        <w:t>д</w:t>
      </w:r>
      <w:r>
        <w:rPr>
          <w:b/>
        </w:rPr>
        <w:t>держки.</w:t>
      </w:r>
    </w:p>
    <w:p w:rsidR="00000000" w:rsidRDefault="00000000">
      <w:pPr>
        <w:pStyle w:val="SingleTxt"/>
      </w:pPr>
      <w:r>
        <w:t>50.</w:t>
      </w:r>
      <w:r>
        <w:tab/>
        <w:t>Комитет выражает обеспокоенность по поводу отсутствия в докладе и в ответах информации о пр</w:t>
      </w:r>
      <w:r>
        <w:t>о</w:t>
      </w:r>
      <w:r>
        <w:t xml:space="preserve">ституции и по поводу того, что государство-участник не приложило достаточно усилий к решению проблемы эксплуатации проституток. </w:t>
      </w:r>
    </w:p>
    <w:p w:rsidR="00000000" w:rsidRDefault="00000000">
      <w:pPr>
        <w:pStyle w:val="SingleTxt"/>
        <w:rPr>
          <w:b/>
        </w:rPr>
      </w:pPr>
      <w:r>
        <w:t>51.</w:t>
      </w:r>
      <w:r>
        <w:rPr>
          <w:b/>
        </w:rPr>
        <w:tab/>
        <w:t>Комитет просит государство-участник представить в его следующем периодическом докладе информацию о проституции и разработать и ос</w:t>
      </w:r>
      <w:r>
        <w:rPr>
          <w:b/>
        </w:rPr>
        <w:t>у</w:t>
      </w:r>
      <w:r>
        <w:rPr>
          <w:b/>
        </w:rPr>
        <w:t>ществлять всеобъемлющую программу борьбы с этим явлением, в том числе посредством принятия закона о борьбе с эксплуатацией простит</w:t>
      </w:r>
      <w:r>
        <w:rPr>
          <w:b/>
        </w:rPr>
        <w:t>у</w:t>
      </w:r>
      <w:r>
        <w:rPr>
          <w:b/>
        </w:rPr>
        <w:t>ток.</w:t>
      </w:r>
    </w:p>
    <w:p w:rsidR="00000000" w:rsidRDefault="00000000">
      <w:pPr>
        <w:pStyle w:val="SingleTxt"/>
      </w:pPr>
      <w:r>
        <w:t>52.</w:t>
      </w:r>
      <w:r>
        <w:tab/>
        <w:t>Комитет выражает обеспокоенность по поводу того, что сокращение бю</w:t>
      </w:r>
      <w:r>
        <w:t>д</w:t>
      </w:r>
      <w:r>
        <w:t>жета на здравоохранение резко ограничивает доступ женщин к медицинскому обслуживанию. Он обеспокоен состоянием здоровья женщин, особенно их р</w:t>
      </w:r>
      <w:r>
        <w:t>е</w:t>
      </w:r>
      <w:r>
        <w:t>продуктивным здоровьем, и ростом показателя материнской смертности. Ком</w:t>
      </w:r>
      <w:r>
        <w:t>и</w:t>
      </w:r>
      <w:r>
        <w:t>тет обеспокоен широким распространением абортов как общепринятого метода регулирования рождаемости, особенно в сельских ра</w:t>
      </w:r>
      <w:r>
        <w:t>й</w:t>
      </w:r>
      <w:r>
        <w:t xml:space="preserve">онах. </w:t>
      </w:r>
    </w:p>
    <w:p w:rsidR="00000000" w:rsidRDefault="00000000">
      <w:pPr>
        <w:pStyle w:val="SingleTxt"/>
        <w:rPr>
          <w:b/>
        </w:rPr>
      </w:pPr>
      <w:r>
        <w:t>53.</w:t>
      </w:r>
      <w:r>
        <w:rPr>
          <w:b/>
        </w:rPr>
        <w:tab/>
        <w:t>Комитет настоятельно призывает государство-участник сохранять возможности для получения доступной и адекватной медицинской пом</w:t>
      </w:r>
      <w:r>
        <w:rPr>
          <w:b/>
        </w:rPr>
        <w:t>о</w:t>
      </w:r>
      <w:r>
        <w:rPr>
          <w:b/>
        </w:rPr>
        <w:t>щи. Привлекая внимание к общей рекомендации 24, касающейся женщин и здравоохранения, Комитет призывает государство-участник обеспечить наличие недорогостоящих контрацептивов и доступ к ним как женщинам, так и мужчинам в рамках всеобъемлющей политики в области здрав</w:t>
      </w:r>
      <w:r>
        <w:rPr>
          <w:b/>
        </w:rPr>
        <w:t>о</w:t>
      </w:r>
      <w:r>
        <w:rPr>
          <w:b/>
        </w:rPr>
        <w:t>охранения. Комитет призывает государство-участник способствовать ос</w:t>
      </w:r>
      <w:r>
        <w:rPr>
          <w:b/>
        </w:rPr>
        <w:t>у</w:t>
      </w:r>
      <w:r>
        <w:rPr>
          <w:b/>
        </w:rPr>
        <w:t>ществлению программ полового воспитания девочек и мальчиков. Ком</w:t>
      </w:r>
      <w:r>
        <w:rPr>
          <w:b/>
        </w:rPr>
        <w:t>и</w:t>
      </w:r>
      <w:r>
        <w:rPr>
          <w:b/>
        </w:rPr>
        <w:t>тет призывает государство-участник предпринять все необходимые шаги для формирования ответственного сексуального поведения и предпринять все необходимые шаги для прекращения использования абортов в качес</w:t>
      </w:r>
      <w:r>
        <w:rPr>
          <w:b/>
        </w:rPr>
        <w:t>т</w:t>
      </w:r>
      <w:r>
        <w:rPr>
          <w:b/>
        </w:rPr>
        <w:t>ве средства регулирования р</w:t>
      </w:r>
      <w:r>
        <w:rPr>
          <w:b/>
        </w:rPr>
        <w:t>о</w:t>
      </w:r>
      <w:r>
        <w:rPr>
          <w:b/>
        </w:rPr>
        <w:t>ждаемости.</w:t>
      </w:r>
    </w:p>
    <w:p w:rsidR="00000000" w:rsidRDefault="00000000">
      <w:pPr>
        <w:pStyle w:val="SingleTxt"/>
      </w:pPr>
      <w:r>
        <w:t>54.</w:t>
      </w:r>
      <w:r>
        <w:tab/>
        <w:t>Комитет особенно обеспокоен сохранением глубоко укоренившегося па</w:t>
      </w:r>
      <w:r>
        <w:t>т</w:t>
      </w:r>
      <w:r>
        <w:t>риархального уклада в семье и обществе, несмотря на высокий уровень обр</w:t>
      </w:r>
      <w:r>
        <w:t>а</w:t>
      </w:r>
      <w:r>
        <w:t>зования же</w:t>
      </w:r>
      <w:r>
        <w:t>н</w:t>
      </w:r>
      <w:r>
        <w:t xml:space="preserve">щин. </w:t>
      </w:r>
    </w:p>
    <w:p w:rsidR="00000000" w:rsidRDefault="00000000">
      <w:pPr>
        <w:pStyle w:val="SingleTxt"/>
        <w:rPr>
          <w:b/>
        </w:rPr>
      </w:pPr>
      <w:r>
        <w:t>55.</w:t>
      </w:r>
      <w:r>
        <w:rPr>
          <w:b/>
        </w:rPr>
        <w:tab/>
        <w:t>Комитет рекомендует государству-участнику принять неотложные и широкомасштабные меры, такие, как пересмотр учебных программ и учебников и осуществление программ повышения осведомленности, включая конкретные программы, нацеленные на мужчин и мальчиков, в целях изменения стереотипных и дискриминационных взглядов и пре</w:t>
      </w:r>
      <w:r>
        <w:rPr>
          <w:b/>
        </w:rPr>
        <w:t>д</w:t>
      </w:r>
      <w:r>
        <w:rPr>
          <w:b/>
        </w:rPr>
        <w:t>ставлений в отношении роли и обязанностей женщин и девочек и мужчин и мальчиков в семье и о</w:t>
      </w:r>
      <w:r>
        <w:rPr>
          <w:b/>
        </w:rPr>
        <w:t>б</w:t>
      </w:r>
      <w:r>
        <w:rPr>
          <w:b/>
        </w:rPr>
        <w:t>ществе.</w:t>
      </w:r>
    </w:p>
    <w:p w:rsidR="00000000" w:rsidRDefault="00000000">
      <w:pPr>
        <w:pStyle w:val="SingleTxt"/>
      </w:pPr>
      <w:r>
        <w:t>56.</w:t>
      </w:r>
      <w:r>
        <w:tab/>
        <w:t>Комитет выражает свою обеспокоенность по поводу более высокого уро</w:t>
      </w:r>
      <w:r>
        <w:t>в</w:t>
      </w:r>
      <w:r>
        <w:t>ня безработицы среди женщин, чем среди мужчин. Комитет обеспокоен отсу</w:t>
      </w:r>
      <w:r>
        <w:t>т</w:t>
      </w:r>
      <w:r>
        <w:t>ствием данных в разбивке по полам, касающихся конкретных проблем занят</w:t>
      </w:r>
      <w:r>
        <w:t>о</w:t>
      </w:r>
      <w:r>
        <w:t>сти, и в частности заработной платы. Он обеспокоен также отсутствием зак</w:t>
      </w:r>
      <w:r>
        <w:t>о</w:t>
      </w:r>
      <w:r>
        <w:t>нодательства о равных возможностях трудоустройства, предусматривающего соответствующие гражданские и уголовные меры в случае дискриминации при найме, повышении в должности и увольнении и в случае сексуальных домог</w:t>
      </w:r>
      <w:r>
        <w:t>а</w:t>
      </w:r>
      <w:r>
        <w:t>тельств в государственном и частном секторах. Комитет обеспокоен также тем, что некоторые положения о защите работающих женщин сформулированы т</w:t>
      </w:r>
      <w:r>
        <w:t>а</w:t>
      </w:r>
      <w:r>
        <w:t>ким образом, что это способствует сохранению невыгодных стереотипов.</w:t>
      </w:r>
    </w:p>
    <w:p w:rsidR="00000000" w:rsidRDefault="00000000">
      <w:pPr>
        <w:pStyle w:val="SingleTxt"/>
        <w:rPr>
          <w:b/>
        </w:rPr>
      </w:pPr>
      <w:r>
        <w:t>57.</w:t>
      </w:r>
      <w:r>
        <w:rPr>
          <w:b/>
        </w:rPr>
        <w:tab/>
        <w:t>Комитет рекомендует государству-участнику принять законодател</w:t>
      </w:r>
      <w:r>
        <w:rPr>
          <w:b/>
        </w:rPr>
        <w:t>ь</w:t>
      </w:r>
      <w:r>
        <w:rPr>
          <w:b/>
        </w:rPr>
        <w:t>ство о равных возможностях трудоустройства. Комитет также рекомендует организовать учебные программы в целях содействия трудоустройству женщин и настоятельно призывает государство-участник собирать данные в разбивке по полам по всем аспектам занятости женщин, особенно да</w:t>
      </w:r>
      <w:r>
        <w:rPr>
          <w:b/>
        </w:rPr>
        <w:t>н</w:t>
      </w:r>
      <w:r>
        <w:rPr>
          <w:b/>
        </w:rPr>
        <w:t>ные о заработной плате, с тем чтобы обоснованно заниматься положением в области занятости. Кроме того, Комитет рекомендует государству-участнику провести обзор своих законодательных положений в области защиты прав, с тем чтобы решить вопросы любых негативных последс</w:t>
      </w:r>
      <w:r>
        <w:rPr>
          <w:b/>
        </w:rPr>
        <w:t>т</w:t>
      </w:r>
      <w:r>
        <w:rPr>
          <w:b/>
        </w:rPr>
        <w:t>вий, которые они могут иметь для зан</w:t>
      </w:r>
      <w:r>
        <w:rPr>
          <w:b/>
        </w:rPr>
        <w:t>я</w:t>
      </w:r>
      <w:r>
        <w:rPr>
          <w:b/>
        </w:rPr>
        <w:t>тости женщин.</w:t>
      </w:r>
    </w:p>
    <w:p w:rsidR="00000000" w:rsidRDefault="00000000">
      <w:pPr>
        <w:pStyle w:val="SingleTxt"/>
      </w:pPr>
      <w:r>
        <w:t>58.</w:t>
      </w:r>
      <w:r>
        <w:tab/>
        <w:t>Комитет выражает обеспокоенность в связи с положением сельских же</w:t>
      </w:r>
      <w:r>
        <w:t>н</w:t>
      </w:r>
      <w:r>
        <w:t>щин, в том числе в связи с их доступом к медицинскому обслуживанию и пр</w:t>
      </w:r>
      <w:r>
        <w:t>и</w:t>
      </w:r>
      <w:r>
        <w:t>носящим доход видам деятельн</w:t>
      </w:r>
      <w:r>
        <w:t>о</w:t>
      </w:r>
      <w:r>
        <w:t>сти.</w:t>
      </w:r>
    </w:p>
    <w:p w:rsidR="00000000" w:rsidRDefault="00000000">
      <w:pPr>
        <w:pStyle w:val="SingleTxt"/>
        <w:rPr>
          <w:b/>
        </w:rPr>
      </w:pPr>
      <w:r>
        <w:t>59.</w:t>
      </w:r>
      <w:r>
        <w:rPr>
          <w:b/>
        </w:rPr>
        <w:tab/>
        <w:t>Комитет призывает государство-участник разработать специальную политику и программы, направленные на расширение экономических прав и возможностей сельских женщин и обеспечение им доступа к мед</w:t>
      </w:r>
      <w:r>
        <w:rPr>
          <w:b/>
        </w:rPr>
        <w:t>и</w:t>
      </w:r>
      <w:r>
        <w:rPr>
          <w:b/>
        </w:rPr>
        <w:t>цинскому обсл</w:t>
      </w:r>
      <w:r>
        <w:rPr>
          <w:b/>
        </w:rPr>
        <w:t>у</w:t>
      </w:r>
      <w:r>
        <w:rPr>
          <w:b/>
        </w:rPr>
        <w:t>живанию.</w:t>
      </w:r>
    </w:p>
    <w:p w:rsidR="00000000" w:rsidRDefault="00000000">
      <w:pPr>
        <w:pStyle w:val="SingleTxt"/>
      </w:pPr>
      <w:r>
        <w:t>60.</w:t>
      </w:r>
      <w:r>
        <w:tab/>
        <w:t>Комитет обеспокоен тем, что ситуация растущих экономических трудн</w:t>
      </w:r>
      <w:r>
        <w:t>о</w:t>
      </w:r>
      <w:r>
        <w:t>стей и крайней бедности в стране, особенно феминизация бедности, негативно отражается на осуществлении женщинами их прав человека.</w:t>
      </w:r>
    </w:p>
    <w:p w:rsidR="00000000" w:rsidRDefault="00000000">
      <w:pPr>
        <w:pStyle w:val="SingleTxt"/>
      </w:pPr>
      <w:r>
        <w:t>61.</w:t>
      </w:r>
      <w:r>
        <w:tab/>
      </w:r>
      <w:r>
        <w:rPr>
          <w:b/>
        </w:rPr>
        <w:t>Комитет настоятельно призывает государство-участник разработать нацеленные на женщин программы сокращения масштабов бедности, в том числе в интересах беженцев, среди которых преобладают женщины</w:t>
      </w:r>
      <w:r>
        <w:t>.</w:t>
      </w:r>
    </w:p>
    <w:p w:rsidR="00000000" w:rsidRDefault="00000000">
      <w:pPr>
        <w:pStyle w:val="SingleTxt"/>
      </w:pPr>
      <w:r>
        <w:t>62.</w:t>
      </w:r>
      <w:r>
        <w:tab/>
        <w:t xml:space="preserve"> Комитет отмечает недостаточный объем статистических данных в ра</w:t>
      </w:r>
      <w:r>
        <w:t>з</w:t>
      </w:r>
      <w:r>
        <w:t>бивке по полам во всех областях. Он обеспокоен также тем, что последствия осуществления политики и программ, направленных на улучшение положения женщин, не оцениваю</w:t>
      </w:r>
      <w:r>
        <w:t>т</w:t>
      </w:r>
      <w:r>
        <w:t>ся.</w:t>
      </w:r>
    </w:p>
    <w:p w:rsidR="00000000" w:rsidRDefault="00000000">
      <w:pPr>
        <w:pStyle w:val="SingleTxt"/>
        <w:rPr>
          <w:b/>
        </w:rPr>
      </w:pPr>
      <w:r>
        <w:t>63.</w:t>
      </w:r>
      <w:r>
        <w:rPr>
          <w:b/>
        </w:rPr>
        <w:tab/>
        <w:t>Комитет рекомендует обеспечить всеобъемлющий сбор данных в ра</w:t>
      </w:r>
      <w:r>
        <w:rPr>
          <w:b/>
        </w:rPr>
        <w:t>з</w:t>
      </w:r>
      <w:r>
        <w:rPr>
          <w:b/>
        </w:rPr>
        <w:t>бивке по полам и настоятельно призывает государство-участник вкл</w:t>
      </w:r>
      <w:r>
        <w:rPr>
          <w:b/>
        </w:rPr>
        <w:t>ю</w:t>
      </w:r>
      <w:r>
        <w:rPr>
          <w:b/>
        </w:rPr>
        <w:t>чить соответствующие статистические и другие данные в свой следующий доклад. Он рекомендует также внедрить практику регулярной оценки п</w:t>
      </w:r>
      <w:r>
        <w:rPr>
          <w:b/>
        </w:rPr>
        <w:t>о</w:t>
      </w:r>
      <w:r>
        <w:rPr>
          <w:b/>
        </w:rPr>
        <w:t>следствий осуществления законов, п</w:t>
      </w:r>
      <w:r>
        <w:rPr>
          <w:b/>
        </w:rPr>
        <w:t>о</w:t>
      </w:r>
      <w:r>
        <w:rPr>
          <w:b/>
        </w:rPr>
        <w:t>литики и программ.</w:t>
      </w:r>
    </w:p>
    <w:p w:rsidR="00000000" w:rsidRDefault="00000000">
      <w:pPr>
        <w:pStyle w:val="SingleTxt"/>
      </w:pPr>
      <w:r>
        <w:t>64.</w:t>
      </w:r>
      <w:r>
        <w:tab/>
        <w:t>Комитет обеспокоен тем, что минимальным по закону возрастом вступл</w:t>
      </w:r>
      <w:r>
        <w:t>е</w:t>
      </w:r>
      <w:r>
        <w:t>ния в брак для женщин является 17 лет, а для мужчин — 18 лет. Он также обеспокоен тем, что в исключительных обстоятельствах девушки могут вст</w:t>
      </w:r>
      <w:r>
        <w:t>у</w:t>
      </w:r>
      <w:r>
        <w:t>пать в брак в 16 лет.</w:t>
      </w:r>
    </w:p>
    <w:p w:rsidR="00000000" w:rsidRDefault="00000000">
      <w:pPr>
        <w:pStyle w:val="SingleTxt"/>
        <w:rPr>
          <w:b/>
        </w:rPr>
      </w:pPr>
      <w:r>
        <w:t>65.</w:t>
      </w:r>
      <w:r>
        <w:rPr>
          <w:b/>
        </w:rPr>
        <w:tab/>
        <w:t>Комитет рекомендует государству-участнику повысить возраст вст</w:t>
      </w:r>
      <w:r>
        <w:rPr>
          <w:b/>
        </w:rPr>
        <w:t>у</w:t>
      </w:r>
      <w:r>
        <w:rPr>
          <w:b/>
        </w:rPr>
        <w:t>пления в брак девушек до 18 лет.</w:t>
      </w:r>
    </w:p>
    <w:p w:rsidR="00000000" w:rsidRDefault="00000000">
      <w:pPr>
        <w:pStyle w:val="SingleTxt"/>
        <w:rPr>
          <w:b/>
        </w:rPr>
      </w:pPr>
      <w:r>
        <w:t>66.</w:t>
      </w:r>
      <w:r>
        <w:rPr>
          <w:b/>
        </w:rPr>
        <w:tab/>
        <w:t>Комитет настоятельно призывает государство-участник подписать и ратифицировать Факультативный протокол к Конвенции и передать на хранение, в возможные кратчайшие сроки, его документ о принятии п</w:t>
      </w:r>
      <w:r>
        <w:rPr>
          <w:b/>
        </w:rPr>
        <w:t>о</w:t>
      </w:r>
      <w:r>
        <w:rPr>
          <w:b/>
        </w:rPr>
        <w:t>правки к пункту 1 статьи 20 Конвенции в отношении времени проведения совещаний Ком</w:t>
      </w:r>
      <w:r>
        <w:rPr>
          <w:b/>
        </w:rPr>
        <w:t>и</w:t>
      </w:r>
      <w:r>
        <w:rPr>
          <w:b/>
        </w:rPr>
        <w:t>тета.</w:t>
      </w:r>
    </w:p>
    <w:p w:rsidR="00000000" w:rsidRDefault="00000000">
      <w:pPr>
        <w:pStyle w:val="SingleTxt"/>
        <w:rPr>
          <w:b/>
        </w:rPr>
      </w:pPr>
      <w:r>
        <w:t>67.</w:t>
      </w:r>
      <w:r>
        <w:rPr>
          <w:b/>
        </w:rPr>
        <w:tab/>
        <w:t>Комитет просит государство-участник в соответствии со статьей 18 Конвенции ответить на вопросы, в связи с которыми в настоящих закл</w:t>
      </w:r>
      <w:r>
        <w:rPr>
          <w:b/>
        </w:rPr>
        <w:t>ю</w:t>
      </w:r>
      <w:r>
        <w:rPr>
          <w:b/>
        </w:rPr>
        <w:t>чительных комментариях высказана обеспокоенность, в его следующем периодическом докладе.</w:t>
      </w:r>
    </w:p>
    <w:p w:rsidR="00000000" w:rsidRDefault="00000000">
      <w:pPr>
        <w:pStyle w:val="SingleTxt"/>
        <w:rPr>
          <w:b/>
        </w:rPr>
      </w:pPr>
      <w:r>
        <w:t>68.</w:t>
      </w:r>
      <w:r>
        <w:rPr>
          <w:b/>
        </w:rPr>
        <w:tab/>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двадцать первая специальная сессия Генеральной Ассамблеи по обз</w:t>
      </w:r>
      <w:r>
        <w:rPr>
          <w:b/>
        </w:rPr>
        <w:t>о</w:t>
      </w:r>
      <w:r>
        <w:rPr>
          <w:b/>
        </w:rPr>
        <w:t>ру и оценке осуществления Программы действий Международной конф</w:t>
      </w:r>
      <w:r>
        <w:rPr>
          <w:b/>
        </w:rPr>
        <w:t>е</w:t>
      </w:r>
      <w:r>
        <w:rPr>
          <w:b/>
        </w:rPr>
        <w:t>ренции по народонаселению и развитию, двадцать седьмая специальная сессия Генеральной Ассамблеи по положению детей, Всемирная конф</w:t>
      </w:r>
      <w:r>
        <w:rPr>
          <w:b/>
        </w:rPr>
        <w:t>е</w:t>
      </w:r>
      <w:r>
        <w:rPr>
          <w:b/>
        </w:rPr>
        <w:t>ренция по борьбе против расизма, расовой дискриминации, ксенофобии и связанной с ними нетерпимости и вторая Всемирная ассамблея по пр</w:t>
      </w:r>
      <w:r>
        <w:rPr>
          <w:b/>
        </w:rPr>
        <w:t>о</w:t>
      </w:r>
      <w:r>
        <w:rPr>
          <w:b/>
        </w:rPr>
        <w:t>блемам старения), Комитет просит государство-участник включить и</w:t>
      </w:r>
      <w:r>
        <w:rPr>
          <w:b/>
        </w:rPr>
        <w:t>н</w:t>
      </w:r>
      <w:r>
        <w:rPr>
          <w:b/>
        </w:rPr>
        <w:t>формацию об осуществлении тех аспектов этих документов, которые св</w:t>
      </w:r>
      <w:r>
        <w:rPr>
          <w:b/>
        </w:rPr>
        <w:t>я</w:t>
      </w:r>
      <w:r>
        <w:rPr>
          <w:b/>
        </w:rPr>
        <w:t>заны с соответствующими статьями Конвенции в свой следующий пери</w:t>
      </w:r>
      <w:r>
        <w:rPr>
          <w:b/>
        </w:rPr>
        <w:t>о</w:t>
      </w:r>
      <w:r>
        <w:rPr>
          <w:b/>
        </w:rPr>
        <w:t>дический доклад.</w:t>
      </w:r>
    </w:p>
    <w:p w:rsidR="00000000" w:rsidRDefault="00000000">
      <w:pPr>
        <w:pStyle w:val="SingleTxt"/>
        <w:rPr>
          <w:b/>
        </w:rPr>
      </w:pPr>
      <w:r>
        <w:t>69.</w:t>
      </w:r>
      <w:r>
        <w:rPr>
          <w:b/>
        </w:rPr>
        <w:tab/>
        <w:t>Комитет просит широко распространить в Армении настоящие з</w:t>
      </w:r>
      <w:r>
        <w:rPr>
          <w:b/>
        </w:rPr>
        <w:t>а</w:t>
      </w:r>
      <w:r>
        <w:rPr>
          <w:b/>
        </w:rPr>
        <w:t>ключительные комментарии, с тем чтобы народ Армении, особенно гос</w:t>
      </w:r>
      <w:r>
        <w:rPr>
          <w:b/>
        </w:rPr>
        <w:t>у</w:t>
      </w:r>
      <w:r>
        <w:rPr>
          <w:b/>
        </w:rPr>
        <w:t>дарственные администраторы и политики, были информированы о шагах, предпринятых для обеспечения юридического и фактического равенства мужчин и женщин и о будущих шагах, которые необходимо предпринять в этой связи. Комитет просит также правительство продолжать широко распространять, в частности среди женщин и правозащитных организ</w:t>
      </w:r>
      <w:r>
        <w:rPr>
          <w:b/>
        </w:rPr>
        <w:t>а</w:t>
      </w:r>
      <w:r>
        <w:rPr>
          <w:b/>
        </w:rPr>
        <w:t>ций, информацию о Конвенции и Факультативном протоколе к ней, общих рекомендациях Комитета, Пекинской декларации и Платформе действий и о результатах двадцать третьей специальной сессии Генеральной Ассам</w:t>
      </w:r>
      <w:r>
        <w:rPr>
          <w:b/>
        </w:rPr>
        <w:t>б</w:t>
      </w:r>
      <w:r>
        <w:rPr>
          <w:b/>
        </w:rPr>
        <w:t>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Чешская Республика</w:t>
      </w:r>
    </w:p>
    <w:p w:rsidR="00000000" w:rsidRDefault="00000000">
      <w:pPr>
        <w:pStyle w:val="SingleTxt"/>
        <w:spacing w:after="0" w:line="120" w:lineRule="exact"/>
        <w:rPr>
          <w:sz w:val="10"/>
        </w:rPr>
      </w:pPr>
    </w:p>
    <w:p w:rsidR="00000000" w:rsidRDefault="00000000">
      <w:pPr>
        <w:pStyle w:val="SingleTxt"/>
      </w:pPr>
      <w:r>
        <w:t>70.</w:t>
      </w:r>
      <w:r>
        <w:tab/>
        <w:t>Комитет рассмотрел второй периодический доклад Чешской Республики (CEDAW/C/CZE/2) на своих 573</w:t>
      </w:r>
      <w:r>
        <w:noBreakHyphen/>
        <w:t>м и 574</w:t>
      </w:r>
      <w:r>
        <w:noBreakHyphen/>
        <w:t>м заседаниях 8 августа 2002 года (см. CEDAW/C/SR.573 и 574).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Представление доклада государством-участником </w:t>
      </w:r>
    </w:p>
    <w:p w:rsidR="00000000" w:rsidRDefault="00000000">
      <w:pPr>
        <w:pStyle w:val="SingleTxt"/>
        <w:spacing w:after="0" w:line="120" w:lineRule="exact"/>
        <w:rPr>
          <w:sz w:val="10"/>
        </w:rPr>
      </w:pPr>
    </w:p>
    <w:p w:rsidR="00000000" w:rsidRDefault="00000000">
      <w:pPr>
        <w:pStyle w:val="SingleTxt"/>
      </w:pPr>
      <w:r>
        <w:t>71.</w:t>
      </w:r>
      <w:r>
        <w:tab/>
        <w:t>Предлагая на рассмотрение второй периодический доклад, представитель Чешской Республики за</w:t>
      </w:r>
      <w:r>
        <w:t>я</w:t>
      </w:r>
      <w:r>
        <w:t>вил, что его страна находится на этапе социально-экономических преобразований; тем не менее за последние четыре года был достигнут значительный прогресс в областях, охватываемых Конвенцией. Ос</w:t>
      </w:r>
      <w:r>
        <w:t>о</w:t>
      </w:r>
      <w:r>
        <w:t>бое внимание уделялось созданию и укреплению юридических и институци</w:t>
      </w:r>
      <w:r>
        <w:t>о</w:t>
      </w:r>
      <w:r>
        <w:t>нальных основ для соблюдения прав человека и достижения равенства между женщ</w:t>
      </w:r>
      <w:r>
        <w:t>и</w:t>
      </w:r>
      <w:r>
        <w:t>нами и мужчинами.</w:t>
      </w:r>
    </w:p>
    <w:p w:rsidR="00000000" w:rsidRDefault="00000000">
      <w:pPr>
        <w:pStyle w:val="SingleTxt"/>
      </w:pPr>
      <w:r>
        <w:t>72.</w:t>
      </w:r>
      <w:r>
        <w:tab/>
        <w:t>Ответственность за координацию государственной политики в отношении женщин была возложена на министерство труда и социальных дел, которое в 1998 году разработало национальный план действий в интересах поощрения равенства между мужчинами и женщинами. Этот план основывался на закл</w:t>
      </w:r>
      <w:r>
        <w:t>ю</w:t>
      </w:r>
      <w:r>
        <w:t>чительных замечаниях, одобренных Комитетом по ликвидации дискриминации в отношении женщин по предыдущему докладу, который был представлен ему Чешской Республикой. На основе этого плана правительство определяет пр</w:t>
      </w:r>
      <w:r>
        <w:t>и</w:t>
      </w:r>
      <w:r>
        <w:t>оритеты и процедуры в деле обеспечения равенства мужчин и женщин, причем он ежегодно пересматривается и обновляется. Всем министерствам было пор</w:t>
      </w:r>
      <w:r>
        <w:t>у</w:t>
      </w:r>
      <w:r>
        <w:t>чено к концу 2001 года разработать аналогичные приоритеты и процедуры для департаментов и назначить координаторов по гендерным вопросам. В марте 2002 года правительство утвердило Национальный план в области занятости, который предусматривает стратегические меры по обеспечению равных во</w:t>
      </w:r>
      <w:r>
        <w:t>з</w:t>
      </w:r>
      <w:r>
        <w:t>можностей с точки зрения з</w:t>
      </w:r>
      <w:r>
        <w:t>а</w:t>
      </w:r>
      <w:r>
        <w:t>нятости.</w:t>
      </w:r>
    </w:p>
    <w:p w:rsidR="00000000" w:rsidRDefault="00000000">
      <w:pPr>
        <w:pStyle w:val="SingleTxt"/>
      </w:pPr>
      <w:r>
        <w:t>73.</w:t>
      </w:r>
      <w:r>
        <w:tab/>
        <w:t>В отношении защиты прав человека женщин необходимо отметить, что в 1998 году правительство учредило консультативный Совет по правам человека, включающий рабочий комитет по вопросам ликвидации всех форм дискрим</w:t>
      </w:r>
      <w:r>
        <w:t>и</w:t>
      </w:r>
      <w:r>
        <w:t>нации в отношении женщин, членами которого являются как сотрудники гос</w:t>
      </w:r>
      <w:r>
        <w:t>у</w:t>
      </w:r>
      <w:r>
        <w:t>дарственных органов, так и представители неправительственных организаций. В 2000 году была учреждена Канцелярия общественного защитника прав чел</w:t>
      </w:r>
      <w:r>
        <w:t>о</w:t>
      </w:r>
      <w:r>
        <w:t>века, а в 2001 году — консультативный Совет по обеспечению равных возмо</w:t>
      </w:r>
      <w:r>
        <w:t>ж</w:t>
      </w:r>
      <w:r>
        <w:t>ностей для женщин и мужчин при правительстве Республики. Этот совет со</w:t>
      </w:r>
      <w:r>
        <w:t>з</w:t>
      </w:r>
      <w:r>
        <w:t>давался с целью укрепить институциональную поддержку деятельности по учету гендерной проблематики в основных вопросах и обеспечению равенства женщин и мужчин. В 2002 и 2003 годах министерство труда и социальных дел осуществит проект с целью оценки и преобразования существующих инстит</w:t>
      </w:r>
      <w:r>
        <w:t>у</w:t>
      </w:r>
      <w:r>
        <w:t>циональных механизмов обеспечения равенства женщин и му</w:t>
      </w:r>
      <w:r>
        <w:t>ж</w:t>
      </w:r>
      <w:r>
        <w:t>чин.</w:t>
      </w:r>
    </w:p>
    <w:p w:rsidR="00000000" w:rsidRDefault="00000000">
      <w:pPr>
        <w:pStyle w:val="SingleTxt"/>
      </w:pPr>
      <w:r>
        <w:t>74.</w:t>
      </w:r>
      <w:r>
        <w:tab/>
        <w:t>Представитель Чешской Республики отметил, что проведенные в июне 2002 года всеобщие выборы позволили расширить представленность женщин в политической жизни, так как женщины получили 17 процентов мест в парл</w:t>
      </w:r>
      <w:r>
        <w:t>а</w:t>
      </w:r>
      <w:r>
        <w:t>менте, что на четыре места больше, чем в предыдущий период, и два мин</w:t>
      </w:r>
      <w:r>
        <w:t>и</w:t>
      </w:r>
      <w:r>
        <w:t>стерских поста. И хотя женщины возглавляют ряд таких национальных учре</w:t>
      </w:r>
      <w:r>
        <w:t>ж</w:t>
      </w:r>
      <w:r>
        <w:t>дений, как Верховный суд, Канцелярия национального прокурора, Национал</w:t>
      </w:r>
      <w:r>
        <w:t>ь</w:t>
      </w:r>
      <w:r>
        <w:t>ное статистическое управление, Национальное управление по вопросам яде</w:t>
      </w:r>
      <w:r>
        <w:t>р</w:t>
      </w:r>
      <w:r>
        <w:t>ной безопасности и Национальная академия наук, на директивном уровне женщины по</w:t>
      </w:r>
      <w:r>
        <w:noBreakHyphen/>
        <w:t>прежнему представлены недост</w:t>
      </w:r>
      <w:r>
        <w:t>а</w:t>
      </w:r>
      <w:r>
        <w:t>точно.</w:t>
      </w:r>
    </w:p>
    <w:p w:rsidR="00000000" w:rsidRDefault="00000000">
      <w:pPr>
        <w:pStyle w:val="SingleTxt"/>
      </w:pPr>
      <w:r>
        <w:t>75.</w:t>
      </w:r>
      <w:r>
        <w:tab/>
        <w:t>В отношении прав женщин ряд улучшений удалось добиться в рамках н</w:t>
      </w:r>
      <w:r>
        <w:t>а</w:t>
      </w:r>
      <w:r>
        <w:t>циональной юридической системы. В мае 2001 года в Чешской Республике вступил в силу Факультативный протокол к Конвенции. Принцип гендерного равенства был закреплен в юридической системе путем пересмотра законов, включая законы о занятости, Трудовой кодекс и Закон о заработной плате и о</w:t>
      </w:r>
      <w:r>
        <w:t>к</w:t>
      </w:r>
      <w:r>
        <w:t>ладах. В результате пересмотра Закона о гражданско-процессуальном кодексе были укреплены позиции истцов при судебных разбирательствах случаев ди</w:t>
      </w:r>
      <w:r>
        <w:t>с</w:t>
      </w:r>
      <w:r>
        <w:t>криминации по признаку пола, и теперь бремя доказывания возлагается на о</w:t>
      </w:r>
      <w:r>
        <w:t>т</w:t>
      </w:r>
      <w:r>
        <w:t>ветчика. В ответ на высказанную Комитетом озабоченность по поводу того, что в чешском законодательстве отсутствует определение дискриминации, о чем говорилось в его заключительных замечаниях по предыдущему докладу, был подготовлен общий закон о защите в случае дискриминации, который будет представлен прав</w:t>
      </w:r>
      <w:r>
        <w:t>и</w:t>
      </w:r>
      <w:r>
        <w:t>тельству до конца 2002 года.</w:t>
      </w:r>
    </w:p>
    <w:p w:rsidR="00000000" w:rsidRDefault="00000000">
      <w:pPr>
        <w:pStyle w:val="SingleTxt"/>
      </w:pPr>
      <w:r>
        <w:t>76.</w:t>
      </w:r>
      <w:r>
        <w:tab/>
        <w:t>Представитель страны заявил, что одной из основных трудностей в деле выполнения обязательств по Конвенции является недостаточный уровень осв</w:t>
      </w:r>
      <w:r>
        <w:t>е</w:t>
      </w:r>
      <w:r>
        <w:t>домленности общественности в отношении вопросов гендерного равенства, и отметил, что, как признает правительство, просветительские и пропагандис</w:t>
      </w:r>
      <w:r>
        <w:t>т</w:t>
      </w:r>
      <w:r>
        <w:t>ские кампании должны стать первым шагом в осуществлении гендерной пол</w:t>
      </w:r>
      <w:r>
        <w:t>и</w:t>
      </w:r>
      <w:r>
        <w:t>тики и программ позитивных действий. В апреле 2001 года правительство пр</w:t>
      </w:r>
      <w:r>
        <w:t>и</w:t>
      </w:r>
      <w:r>
        <w:t>няло решение включать, в надлежащих случаях, позитивные (общественно зн</w:t>
      </w:r>
      <w:r>
        <w:t>а</w:t>
      </w:r>
      <w:r>
        <w:t>чимые) меры в проекты соответствующих з</w:t>
      </w:r>
      <w:r>
        <w:t>а</w:t>
      </w:r>
      <w:r>
        <w:t>конов.</w:t>
      </w:r>
    </w:p>
    <w:p w:rsidR="00000000" w:rsidRDefault="00000000">
      <w:pPr>
        <w:pStyle w:val="SingleTxt"/>
      </w:pPr>
      <w:r>
        <w:t>77.</w:t>
      </w:r>
      <w:r>
        <w:tab/>
        <w:t>В том, что касается насилия в отношении женщин, правительство уделяет значительное внимание борьбе с торговлей женщинами, так как Чешская Ре</w:t>
      </w:r>
      <w:r>
        <w:t>с</w:t>
      </w:r>
      <w:r>
        <w:t>публика все чаще оказывается страной происхождения и транзита жертв таких преступлений, а в последнее время и страной назначения. Благодаря усилиям женских неправительственных организаций и начатой в 2001 году пропаганд</w:t>
      </w:r>
      <w:r>
        <w:t>и</w:t>
      </w:r>
      <w:r>
        <w:t>стской кампании широко освещался вопрос бытового насилия. В апреле 2001 года была создана межминистерская рабочая группа по формированию междепартаментских групп, что позволит решать вопросы медицинского ухода, оказания социальной и правовой помощи и сотрудничества с полицией в деле выявления случаев насилия против женщин и наказания за такие действия. Правительство подготовит новый уголовный кодекс, в котором будут конкретно освещены вопросы бытового нас</w:t>
      </w:r>
      <w:r>
        <w:t>и</w:t>
      </w:r>
      <w:r>
        <w:t>лия.</w:t>
      </w:r>
    </w:p>
    <w:p w:rsidR="00000000" w:rsidRDefault="00000000">
      <w:pPr>
        <w:pStyle w:val="SingleTxt"/>
      </w:pPr>
      <w:r>
        <w:t>78.</w:t>
      </w:r>
      <w:r>
        <w:tab/>
        <w:t>Представитель отметил, что, хотя в Чешской Республике весьма высока женская безработица, из</w:t>
      </w:r>
      <w:r>
        <w:noBreakHyphen/>
        <w:t>за преобладающих в обществе стереотипов относ</w:t>
      </w:r>
      <w:r>
        <w:t>и</w:t>
      </w:r>
      <w:r>
        <w:t>тельно распределения обязанностей между мужчинами и женщинами на п</w:t>
      </w:r>
      <w:r>
        <w:t>о</w:t>
      </w:r>
      <w:r>
        <w:t>следних возлагается двойное бремя в том, что касается работы и семейной жизни. Таким образом, особое внимание уделяется поощрению законодател</w:t>
      </w:r>
      <w:r>
        <w:t>ь</w:t>
      </w:r>
      <w:r>
        <w:t>ных мер и изменений в общественном мнении, с тем чтобы шире вовлекать в семейную жизнь мужчин. С этой целью правительство запланировало оказ</w:t>
      </w:r>
      <w:r>
        <w:t>ы</w:t>
      </w:r>
      <w:r>
        <w:t>вать поддержку различным мерам, направленным на согласование семейных и производственных обязанностей, что будет содействовать поощрению равенс</w:t>
      </w:r>
      <w:r>
        <w:t>т</w:t>
      </w:r>
      <w:r>
        <w:t>ва женщин и мужчин в сфере занятости, в политике и в общ</w:t>
      </w:r>
      <w:r>
        <w:t>е</w:t>
      </w:r>
      <w:r>
        <w:t>стве.</w:t>
      </w:r>
    </w:p>
    <w:p w:rsidR="00000000" w:rsidRDefault="00000000">
      <w:pPr>
        <w:pStyle w:val="SingleTxt"/>
      </w:pPr>
      <w:r>
        <w:t>79.</w:t>
      </w:r>
      <w:r>
        <w:tab/>
        <w:t>В заключение представитель страны подчеркнул роль международного сотрудничества в разработке и осуществлении национальной политики в о</w:t>
      </w:r>
      <w:r>
        <w:t>б</w:t>
      </w:r>
      <w:r>
        <w:t>ласти обеспечения равенства женщин и мужчин и высоко отозвался о той п</w:t>
      </w:r>
      <w:r>
        <w:t>о</w:t>
      </w:r>
      <w:r>
        <w:t>мощи, которую Чешская Республика получает от подобного сотрудничества в том, что касается определения и разработки своей политики в данной о</w:t>
      </w:r>
      <w:r>
        <w:t>б</w:t>
      </w:r>
      <w:r>
        <w:t>ласти.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SingleTxt"/>
      </w:pPr>
      <w:r>
        <w:t>80.</w:t>
      </w:r>
      <w:r>
        <w:tab/>
        <w:t>Комитет выражает признательность государству-участнику за представл</w:t>
      </w:r>
      <w:r>
        <w:t>е</w:t>
      </w:r>
      <w:r>
        <w:t>ние его второго периодического доклада в соответствии с руководящими при</w:t>
      </w:r>
      <w:r>
        <w:t>н</w:t>
      </w:r>
      <w:r>
        <w:t>ципами Комитета в отношении подготовки периодических докладов. Он выс</w:t>
      </w:r>
      <w:r>
        <w:t>о</w:t>
      </w:r>
      <w:r>
        <w:t>ко оценивает представление государством-участником письменных ответов на вопросы, поднятые в рамках предсессионной рабочей группы, и устное соо</w:t>
      </w:r>
      <w:r>
        <w:t>б</w:t>
      </w:r>
      <w:r>
        <w:t>щение с изложением дополнительной информации относительно нынешнего положения в области осуществления Конвенции в Чешской Республике.</w:t>
      </w:r>
    </w:p>
    <w:p w:rsidR="00000000" w:rsidRDefault="00000000">
      <w:pPr>
        <w:pStyle w:val="SingleTxt"/>
      </w:pPr>
      <w:r>
        <w:t>81.</w:t>
      </w:r>
      <w:r>
        <w:tab/>
        <w:t>Комитет выражает признательность государству-участнику за направл</w:t>
      </w:r>
      <w:r>
        <w:t>е</w:t>
      </w:r>
      <w:r>
        <w:t>ние делегации, возглавляемой первым заместителем министра труда и соц</w:t>
      </w:r>
      <w:r>
        <w:t>и</w:t>
      </w:r>
      <w:r>
        <w:t>альных дел и включающей должностных лиц из различных департаментов пр</w:t>
      </w:r>
      <w:r>
        <w:t>а</w:t>
      </w:r>
      <w:r>
        <w:t>вител</w:t>
      </w:r>
      <w:r>
        <w:t>ь</w:t>
      </w:r>
      <w:r>
        <w:t>ства.</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82.</w:t>
      </w:r>
      <w:r>
        <w:tab/>
        <w:t>Комитет высоко оценивает усилия государства-участника в области ос</w:t>
      </w:r>
      <w:r>
        <w:t>у</w:t>
      </w:r>
      <w:r>
        <w:t>ществления Конвенции. Он приветствует проведение разнообразных законод</w:t>
      </w:r>
      <w:r>
        <w:t>а</w:t>
      </w:r>
      <w:r>
        <w:t>тельных реформ, осуществление стратегий, планов и оценок, включая пер</w:t>
      </w:r>
      <w:r>
        <w:t>е</w:t>
      </w:r>
      <w:r>
        <w:t>смотр Закона о занятости, Трудового кодекса, Гражданско-процессуального к</w:t>
      </w:r>
      <w:r>
        <w:t>о</w:t>
      </w:r>
      <w:r>
        <w:t>декса и Уголовно-процессуального кодекса, а также принятие документа «Пр</w:t>
      </w:r>
      <w:r>
        <w:t>и</w:t>
      </w:r>
      <w:r>
        <w:t>оритеты и процедуры, которых придерживается  правительство при обеспеч</w:t>
      </w:r>
      <w:r>
        <w:t>е</w:t>
      </w:r>
      <w:r>
        <w:t>нии равенства мужчин и женщин», что обеспечивает ликвидацию дискримин</w:t>
      </w:r>
      <w:r>
        <w:t>а</w:t>
      </w:r>
      <w:r>
        <w:t>ции в отношении женщин. Он приветствует усилия, направленные на учет женской проблематики в основной деятельности и предпринятые с целью ра</w:t>
      </w:r>
      <w:r>
        <w:t>з</w:t>
      </w:r>
      <w:r>
        <w:t>работки проекта общего закона о защите в случае дискриминации, включая введение в соответствии с пунктом 1 статьи 4 Конвенции временных специал</w:t>
      </w:r>
      <w:r>
        <w:t>ь</w:t>
      </w:r>
      <w:r>
        <w:t>ных мер, которые также необходимо предусматривать, в надлежащих случаях, в ходе разработки всех других проектов нормативных а</w:t>
      </w:r>
      <w:r>
        <w:t>к</w:t>
      </w:r>
      <w:r>
        <w:t>тов.</w:t>
      </w:r>
    </w:p>
    <w:p w:rsidR="00000000" w:rsidRDefault="00000000">
      <w:pPr>
        <w:pStyle w:val="SingleTxt"/>
      </w:pPr>
      <w:r>
        <w:t>83.</w:t>
      </w:r>
      <w:r>
        <w:tab/>
        <w:t>Комитет приветствует постепенное создание национального механизма в интересах улучшения положения женщин и обеспечения равенства женщин и мужчин. Он приветствует создание механизмов, включая правительственный Совет по правам человека и Канцелярию общественного защитника прав чел</w:t>
      </w:r>
      <w:r>
        <w:t>о</w:t>
      </w:r>
      <w:r>
        <w:t>века, по наблюдению за положением дел в области защиты прав человека, в том числе прав ч</w:t>
      </w:r>
      <w:r>
        <w:t>е</w:t>
      </w:r>
      <w:r>
        <w:t>ловека женщин.</w:t>
      </w:r>
    </w:p>
    <w:p w:rsidR="00000000" w:rsidRDefault="00000000">
      <w:pPr>
        <w:pStyle w:val="SingleTxt"/>
      </w:pPr>
      <w:r>
        <w:t>84.</w:t>
      </w:r>
      <w:r>
        <w:tab/>
        <w:t>Комитет высоко оценивает сотрудничество государства-участника с н</w:t>
      </w:r>
      <w:r>
        <w:t>е</w:t>
      </w:r>
      <w:r>
        <w:t>правительственными организациями, занимающимися вопросами женщин, и признание их важной роли.</w:t>
      </w:r>
    </w:p>
    <w:p w:rsidR="00000000" w:rsidRDefault="00000000">
      <w:pPr>
        <w:pStyle w:val="SingleTxt"/>
      </w:pPr>
      <w:r>
        <w:t>85.</w:t>
      </w:r>
      <w:r>
        <w:tab/>
        <w:t>Комитет с удовлетворением отмечает достигнутый женщинами высокий уровень образования и сн</w:t>
      </w:r>
      <w:r>
        <w:t>и</w:t>
      </w:r>
      <w:r>
        <w:t>жение материнской и младенческой смертности.</w:t>
      </w:r>
    </w:p>
    <w:p w:rsidR="00000000" w:rsidRDefault="00000000">
      <w:pPr>
        <w:pStyle w:val="SingleTxt"/>
      </w:pPr>
      <w:r>
        <w:t>86.</w:t>
      </w:r>
      <w:r>
        <w:tab/>
        <w:t>Комитет выражает признательность государству-участнику за ратифик</w:t>
      </w:r>
      <w:r>
        <w:t>а</w:t>
      </w:r>
      <w:r>
        <w:t>цию Факультативного прот</w:t>
      </w:r>
      <w:r>
        <w:t>о</w:t>
      </w:r>
      <w:r>
        <w:t>кола к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87.</w:t>
      </w:r>
      <w:r>
        <w:tab/>
        <w:t>Комитет обеспокоен тем, что женщины редко обращались к законам для оспаривания актов дискриминации, а также ограниченным числом дел, по к</w:t>
      </w:r>
      <w:r>
        <w:t>о</w:t>
      </w:r>
      <w:r>
        <w:t>торым суд принял решение в пользу женщин, обратившихся в связи с дискр</w:t>
      </w:r>
      <w:r>
        <w:t>и</w:t>
      </w:r>
      <w:r>
        <w:t>минацией. Комитет по</w:t>
      </w:r>
      <w:r>
        <w:noBreakHyphen/>
        <w:t>прежнему обеспокоен недостаточной степенью осв</w:t>
      </w:r>
      <w:r>
        <w:t>е</w:t>
      </w:r>
      <w:r>
        <w:t>домленности как о самой Конвенции, так и о возможностях в отношении ее применения и соблюдения, а также о сути законодательных реформ, напра</w:t>
      </w:r>
      <w:r>
        <w:t>в</w:t>
      </w:r>
      <w:r>
        <w:t>ленных на ликвидацию дискриминации в отношении женщин, в том числе в судебной о</w:t>
      </w:r>
      <w:r>
        <w:t>б</w:t>
      </w:r>
      <w:r>
        <w:t xml:space="preserve">ласти, среди обеспечивающих правопорядок лиц и самих женщин. </w:t>
      </w:r>
    </w:p>
    <w:p w:rsidR="00000000" w:rsidRDefault="00000000">
      <w:pPr>
        <w:pStyle w:val="SingleTxt"/>
        <w:rPr>
          <w:b/>
        </w:rPr>
      </w:pPr>
      <w:r>
        <w:t>88.</w:t>
      </w:r>
      <w:r>
        <w:rPr>
          <w:b/>
        </w:rPr>
        <w:tab/>
        <w:t>Комитет настоятельно призывает государство-участник обеспечить, чтобы закон в Чехии давал возможность прибегать к адекватным и до</w:t>
      </w:r>
      <w:r>
        <w:rPr>
          <w:b/>
        </w:rPr>
        <w:t>с</w:t>
      </w:r>
      <w:r>
        <w:rPr>
          <w:b/>
        </w:rPr>
        <w:t>тупным процедурам обеспечения законности и судебным средствам защ</w:t>
      </w:r>
      <w:r>
        <w:rPr>
          <w:b/>
        </w:rPr>
        <w:t>и</w:t>
      </w:r>
      <w:r>
        <w:rPr>
          <w:b/>
        </w:rPr>
        <w:t>ты от нарушений прав женщин. Комитет рекомендует более активно ос</w:t>
      </w:r>
      <w:r>
        <w:rPr>
          <w:b/>
        </w:rPr>
        <w:t>у</w:t>
      </w:r>
      <w:r>
        <w:rPr>
          <w:b/>
        </w:rPr>
        <w:t>ществлять просветительские и учебные программы, которые посвящены Конвенции и законодательным реформам, направленным на ликвидацию дискриминации в отношении женщин, прежде всего рассчитанные на с</w:t>
      </w:r>
      <w:r>
        <w:rPr>
          <w:b/>
        </w:rPr>
        <w:t>у</w:t>
      </w:r>
      <w:r>
        <w:rPr>
          <w:b/>
        </w:rPr>
        <w:t>дей, юристов и сотрудников правоохранительных органов. Он насто</w:t>
      </w:r>
      <w:r>
        <w:rPr>
          <w:b/>
        </w:rPr>
        <w:t>я</w:t>
      </w:r>
      <w:r>
        <w:rPr>
          <w:b/>
        </w:rPr>
        <w:t>тельно призывает государство-участник включить в чешское законод</w:t>
      </w:r>
      <w:r>
        <w:rPr>
          <w:b/>
        </w:rPr>
        <w:t>а</w:t>
      </w:r>
      <w:r>
        <w:rPr>
          <w:b/>
        </w:rPr>
        <w:t>тельство адекватные процедуры обеспечения соблюдения и меры прав</w:t>
      </w:r>
      <w:r>
        <w:rPr>
          <w:b/>
        </w:rPr>
        <w:t>о</w:t>
      </w:r>
      <w:r>
        <w:rPr>
          <w:b/>
        </w:rPr>
        <w:t>вой защиты на случай нарушения прав женщин. Комитет рекомендует проводить ориентированные на женщин пропагандистские кампании, с тем чтобы женщины могли воспользоваться процедурами и средствами при нарушении их прав по Конвенции. Комитет предлагает госуда</w:t>
      </w:r>
      <w:r>
        <w:rPr>
          <w:b/>
        </w:rPr>
        <w:t>р</w:t>
      </w:r>
      <w:r>
        <w:rPr>
          <w:b/>
        </w:rPr>
        <w:t>ству-участнику в своем следующем докладе представить информацию об осн</w:t>
      </w:r>
      <w:r>
        <w:rPr>
          <w:b/>
        </w:rPr>
        <w:t>о</w:t>
      </w:r>
      <w:r>
        <w:rPr>
          <w:b/>
        </w:rPr>
        <w:t>вывающихся на Конвенции жалобах в суд, а также о всех имеющих отн</w:t>
      </w:r>
      <w:r>
        <w:rPr>
          <w:b/>
        </w:rPr>
        <w:t>о</w:t>
      </w:r>
      <w:r>
        <w:rPr>
          <w:b/>
        </w:rPr>
        <w:t>шение к Конвенции решениях суда. Он призывает государство-участник также сообщить, в рамках планируемого законодательства в отношении дискриминации, о создании квазисудебных мех</w:t>
      </w:r>
      <w:r>
        <w:rPr>
          <w:b/>
        </w:rPr>
        <w:t>а</w:t>
      </w:r>
      <w:r>
        <w:rPr>
          <w:b/>
        </w:rPr>
        <w:t>низмов.</w:t>
      </w:r>
    </w:p>
    <w:p w:rsidR="00000000" w:rsidRDefault="00000000">
      <w:pPr>
        <w:pStyle w:val="SingleTxt"/>
      </w:pPr>
      <w:r>
        <w:t>89.</w:t>
      </w:r>
      <w:r>
        <w:tab/>
        <w:t>Признавая усилия государства-участника по укреплению национального механизма улучшения положения женщин, Комитет по-прежнему обеспокоен тем, что существующий национальный механизм не располагает достаточными полномочиями, не пользуется значительным авторитетом и не имеет в своем распоряжении финансовых и людских ресурсов, необходимых для эффективн</w:t>
      </w:r>
      <w:r>
        <w:t>о</w:t>
      </w:r>
      <w:r>
        <w:t>го улучшения положения женщин и обеспечения равенства женщин и мужчин.</w:t>
      </w:r>
    </w:p>
    <w:p w:rsidR="00000000" w:rsidRDefault="00000000">
      <w:pPr>
        <w:pStyle w:val="SingleTxt"/>
        <w:rPr>
          <w:b/>
        </w:rPr>
      </w:pPr>
      <w:r>
        <w:t>90.</w:t>
      </w:r>
      <w:r>
        <w:rPr>
          <w:b/>
        </w:rPr>
        <w:tab/>
        <w:t>Комитет рекомендует государству-участнику укрепить существу</w:t>
      </w:r>
      <w:r>
        <w:rPr>
          <w:b/>
        </w:rPr>
        <w:t>ю</w:t>
      </w:r>
      <w:r>
        <w:rPr>
          <w:b/>
        </w:rPr>
        <w:t>щий национальный механизм, с тем чтобы повысить его эффективность путем предоставления ему достаточных полномочий, повышения его а</w:t>
      </w:r>
      <w:r>
        <w:rPr>
          <w:b/>
        </w:rPr>
        <w:t>в</w:t>
      </w:r>
      <w:r>
        <w:rPr>
          <w:b/>
        </w:rPr>
        <w:t>торитетности и обеспечения его людскими и финансовыми ресурсами на всех уровнях, а также путем организации сотрудничества между сущес</w:t>
      </w:r>
      <w:r>
        <w:rPr>
          <w:b/>
        </w:rPr>
        <w:t>т</w:t>
      </w:r>
      <w:r>
        <w:rPr>
          <w:b/>
        </w:rPr>
        <w:t>вующими механизмами в области улучшения положения женщин и обе</w:t>
      </w:r>
      <w:r>
        <w:rPr>
          <w:b/>
        </w:rPr>
        <w:t>с</w:t>
      </w:r>
      <w:r>
        <w:rPr>
          <w:b/>
        </w:rPr>
        <w:t>печения равенства женщин и мужчин. Он также рекомендует государству-участнику более активно отражать женскую проблематику в основной деятельности и призывает, в рамках мероприятий государства-участника в области децентрализации, к созданию региональных и местных мех</w:t>
      </w:r>
      <w:r>
        <w:rPr>
          <w:b/>
        </w:rPr>
        <w:t>а</w:t>
      </w:r>
      <w:r>
        <w:rPr>
          <w:b/>
        </w:rPr>
        <w:t>низмов обеспечения равных возможн</w:t>
      </w:r>
      <w:r>
        <w:rPr>
          <w:b/>
        </w:rPr>
        <w:t>о</w:t>
      </w:r>
      <w:r>
        <w:rPr>
          <w:b/>
        </w:rPr>
        <w:t>стей.</w:t>
      </w:r>
    </w:p>
    <w:p w:rsidR="00000000" w:rsidRDefault="00000000">
      <w:pPr>
        <w:pStyle w:val="SingleTxt"/>
      </w:pPr>
      <w:r>
        <w:t>91.</w:t>
      </w:r>
      <w:r>
        <w:tab/>
        <w:t>Отмечая увеличение количества женщин в палате депутатов и назначение двух женщин на должности министров в правительстве, Комитет, тем не менее, обеспокоен недостаточной представленностью женщин в избираемых и назн</w:t>
      </w:r>
      <w:r>
        <w:t>а</w:t>
      </w:r>
      <w:r>
        <w:t>чаемых органах высокого уровня, включая парламент, низкой представленн</w:t>
      </w:r>
      <w:r>
        <w:t>о</w:t>
      </w:r>
      <w:r>
        <w:t>стью женщин на высокопоставленных должностях в исполнительных, суде</w:t>
      </w:r>
      <w:r>
        <w:t>б</w:t>
      </w:r>
      <w:r>
        <w:t>ных, гражданских органах, а также на дипломатической службе и в междун</w:t>
      </w:r>
      <w:r>
        <w:t>а</w:t>
      </w:r>
      <w:r>
        <w:t>родных организац</w:t>
      </w:r>
      <w:r>
        <w:t>и</w:t>
      </w:r>
      <w:r>
        <w:t>ях.</w:t>
      </w:r>
    </w:p>
    <w:p w:rsidR="00000000" w:rsidRDefault="00000000">
      <w:pPr>
        <w:pStyle w:val="SingleTxt"/>
        <w:rPr>
          <w:b/>
        </w:rPr>
      </w:pPr>
      <w:r>
        <w:t>92.</w:t>
      </w:r>
      <w:r>
        <w:rPr>
          <w:b/>
        </w:rPr>
        <w:tab/>
        <w:t>Комитет настоятельно призывает государство-участник принять м</w:t>
      </w:r>
      <w:r>
        <w:rPr>
          <w:b/>
        </w:rPr>
        <w:t>е</w:t>
      </w:r>
      <w:r>
        <w:rPr>
          <w:b/>
        </w:rPr>
        <w:t>ры, включая совершенствование законодательства о выборах, в целях обеспечения более широкой представленности женщин в избираемых и назначаемых органах, в частности путем применения, в соответствии с пунктом 1 статьи 4 Конвенции, временных специальных мер, с тем чтобы женщины могли реализовать свое право на участие во всех сферах общ</w:t>
      </w:r>
      <w:r>
        <w:rPr>
          <w:b/>
        </w:rPr>
        <w:t>е</w:t>
      </w:r>
      <w:r>
        <w:rPr>
          <w:b/>
        </w:rPr>
        <w:t>ственной жизни и, прежде всего, в принятии решений на высоком уровне. Комитет рекомендует государству-участнику более активно предлагать и поддерживать учебные программы для нынешних и будущих женщин-руководителей и пропагандировать важность участия женщин в принятии политических решений. Комитет также рекомендует предпринимать, п</w:t>
      </w:r>
      <w:r>
        <w:rPr>
          <w:b/>
        </w:rPr>
        <w:t>а</w:t>
      </w:r>
      <w:r>
        <w:rPr>
          <w:b/>
        </w:rPr>
        <w:t>раллельно усилиям на местном уровне, шаги, направленные на поощр</w:t>
      </w:r>
      <w:r>
        <w:rPr>
          <w:b/>
        </w:rPr>
        <w:t>е</w:t>
      </w:r>
      <w:r>
        <w:rPr>
          <w:b/>
        </w:rPr>
        <w:t>ние гендерной сбалансированности в государственном секторе в масштабе всей страны.</w:t>
      </w:r>
    </w:p>
    <w:p w:rsidR="00000000" w:rsidRDefault="00000000">
      <w:pPr>
        <w:pStyle w:val="SingleTxt"/>
      </w:pPr>
      <w:r>
        <w:t>93.</w:t>
      </w:r>
      <w:r>
        <w:tab/>
        <w:t>Признавая важность нынешних правовых и иных мер государства-участника по решению проблемы насилия в отношении женщин, Комитет, тем не менее, высказывает обеспокоенность распространенностью насилия в о</w:t>
      </w:r>
      <w:r>
        <w:t>т</w:t>
      </w:r>
      <w:r>
        <w:t>ношении женщин и девочек, включая бытовое насилие. Он особо обеспокоен тем, что бытовое насилие лишает женщин их личной безопасности и их дост</w:t>
      </w:r>
      <w:r>
        <w:t>у</w:t>
      </w:r>
      <w:r>
        <w:t>па к безопасному жилью.</w:t>
      </w:r>
    </w:p>
    <w:p w:rsidR="00000000" w:rsidRDefault="00000000">
      <w:pPr>
        <w:pStyle w:val="SingleTxt"/>
        <w:rPr>
          <w:b/>
        </w:rPr>
      </w:pPr>
      <w:r>
        <w:t>94.</w:t>
      </w:r>
      <w:r>
        <w:rPr>
          <w:b/>
        </w:rPr>
        <w:tab/>
        <w:t>В свете своей общей рекомендации 19 Комитет настоятельно приз</w:t>
      </w:r>
      <w:r>
        <w:rPr>
          <w:b/>
        </w:rPr>
        <w:t>ы</w:t>
      </w:r>
      <w:r>
        <w:rPr>
          <w:b/>
        </w:rPr>
        <w:t>вает государство-участник в приоритетном порядке осуществлять всеоб</w:t>
      </w:r>
      <w:r>
        <w:rPr>
          <w:b/>
        </w:rPr>
        <w:t>ъ</w:t>
      </w:r>
      <w:r>
        <w:rPr>
          <w:b/>
        </w:rPr>
        <w:t>емлющие и всесторонние меры по ликвидации насилия в отношении женщин в семье и обществе. Комитет призывает государство-участник преследовать и наказывать за такое насилие с должной суровостью и оп</w:t>
      </w:r>
      <w:r>
        <w:rPr>
          <w:b/>
        </w:rPr>
        <w:t>е</w:t>
      </w:r>
      <w:r>
        <w:rPr>
          <w:b/>
        </w:rPr>
        <w:t>ративностью и обеспечить пострадавших от насилия женщин доступными им средствами возмещения ущерба и защиты, включая постановления о защите. Комитет предлагает государству-участнику принять законод</w:t>
      </w:r>
      <w:r>
        <w:rPr>
          <w:b/>
        </w:rPr>
        <w:t>а</w:t>
      </w:r>
      <w:r>
        <w:rPr>
          <w:b/>
        </w:rPr>
        <w:t>тельство о бытовом насилии. Он рекомендует осуществить шаги в целях обеспечения в достаточной степени пострадавших от насилия женщин временным жильем и добиваться того, чтобы государственные служащие, прежде всего сотрудники правоохранительных органов, судебной системы, медицинские и социальные работники имели полное представление о всех формах насилия в отношении женщин. Комитет предлагает государству-участнику через средства массовой информации и посредством общес</w:t>
      </w:r>
      <w:r>
        <w:rPr>
          <w:b/>
        </w:rPr>
        <w:t>т</w:t>
      </w:r>
      <w:r>
        <w:rPr>
          <w:b/>
        </w:rPr>
        <w:t>венно-просветительских программ принять меры в интересах повышения уровня осведомленности населения, включая проведение кампании пр</w:t>
      </w:r>
      <w:r>
        <w:rPr>
          <w:b/>
        </w:rPr>
        <w:t>о</w:t>
      </w:r>
      <w:r>
        <w:rPr>
          <w:b/>
        </w:rPr>
        <w:t>паганды абсолютной нетерпимости к насилию в отношении женщин, с тем чтобы такие виды насилия стали социально и морально неприе</w:t>
      </w:r>
      <w:r>
        <w:rPr>
          <w:b/>
        </w:rPr>
        <w:t>м</w:t>
      </w:r>
      <w:r>
        <w:rPr>
          <w:b/>
        </w:rPr>
        <w:t>лемыми.</w:t>
      </w:r>
    </w:p>
    <w:p w:rsidR="00000000" w:rsidRDefault="00000000">
      <w:pPr>
        <w:pStyle w:val="SingleTxt"/>
      </w:pPr>
      <w:r>
        <w:t>95.</w:t>
      </w:r>
      <w:r>
        <w:tab/>
        <w:t>Комитет обеспокоен тем, что из-за преобладающего в настоящее время отношения к кровосмесительству, что выражается, в частности, в мягкой мере наказания за это преступление, а также из-за характера наказаний за изнасил</w:t>
      </w:r>
      <w:r>
        <w:t>о</w:t>
      </w:r>
      <w:r>
        <w:t>вание эти нарушения прав человека воспринимаются людьми как не серьезные преступления. Комитет обеспокоен тем, что определение преступления изнас</w:t>
      </w:r>
      <w:r>
        <w:t>и</w:t>
      </w:r>
      <w:r>
        <w:t>лования основывается на применение силы, а не на отсутствии согласия и что изнасилование в рамках брака в настоящее время не рассматривается в качес</w:t>
      </w:r>
      <w:r>
        <w:t>т</w:t>
      </w:r>
      <w:r>
        <w:t>ве отдельного вида пр</w:t>
      </w:r>
      <w:r>
        <w:t>е</w:t>
      </w:r>
      <w:r>
        <w:t>ступления.</w:t>
      </w:r>
    </w:p>
    <w:p w:rsidR="00000000" w:rsidRDefault="00000000">
      <w:pPr>
        <w:pStyle w:val="SingleTxt"/>
        <w:rPr>
          <w:b/>
        </w:rPr>
      </w:pPr>
      <w:r>
        <w:t>96.</w:t>
      </w:r>
      <w:r>
        <w:rPr>
          <w:b/>
        </w:rPr>
        <w:tab/>
        <w:t>Комитет настоятельно призывает государство-участник пересмотреть в сторону усиления наказания за преступления кровосмесительства и и</w:t>
      </w:r>
      <w:r>
        <w:rPr>
          <w:b/>
        </w:rPr>
        <w:t>з</w:t>
      </w:r>
      <w:r>
        <w:rPr>
          <w:b/>
        </w:rPr>
        <w:t>насилования, с тем чтобы эти виды преступлений воспринимались в кач</w:t>
      </w:r>
      <w:r>
        <w:rPr>
          <w:b/>
        </w:rPr>
        <w:t>е</w:t>
      </w:r>
      <w:r>
        <w:rPr>
          <w:b/>
        </w:rPr>
        <w:t>стве грубого нарушения прав человека женщин. Комитет настоятельно призывает государство-участник трактовать преступление изнасилования как половое сношение без согласия и выделить в отдельный вид престу</w:t>
      </w:r>
      <w:r>
        <w:rPr>
          <w:b/>
        </w:rPr>
        <w:t>п</w:t>
      </w:r>
      <w:r>
        <w:rPr>
          <w:b/>
        </w:rPr>
        <w:t>ления изнас</w:t>
      </w:r>
      <w:r>
        <w:rPr>
          <w:b/>
        </w:rPr>
        <w:t>и</w:t>
      </w:r>
      <w:r>
        <w:rPr>
          <w:b/>
        </w:rPr>
        <w:t>лование в рамках брака.</w:t>
      </w:r>
    </w:p>
    <w:p w:rsidR="00000000" w:rsidRDefault="00000000">
      <w:pPr>
        <w:pStyle w:val="SingleTxt"/>
      </w:pPr>
      <w:r>
        <w:t>97.</w:t>
      </w:r>
      <w:r>
        <w:tab/>
        <w:t>Признавая усилия государства-участника по решению вопроса торговли женщинами и девочками, Комитет остается озабочен масштабами этой пробл</w:t>
      </w:r>
      <w:r>
        <w:t>е</w:t>
      </w:r>
      <w:r>
        <w:t>мы. Комитет обеспокоен сообщениями о том, что Чешская Республика стала страной происхождения, транзита и назначения в торговле женщинами и д</w:t>
      </w:r>
      <w:r>
        <w:t>е</w:t>
      </w:r>
      <w:r>
        <w:t>вочками. Он с обеспокоенностью отмечает, что все еще нет достаточной и</w:t>
      </w:r>
      <w:r>
        <w:t>н</w:t>
      </w:r>
      <w:r>
        <w:t>формации по данному вопросу.</w:t>
      </w:r>
    </w:p>
    <w:p w:rsidR="00000000" w:rsidRDefault="00000000">
      <w:pPr>
        <w:pStyle w:val="SingleTxt"/>
        <w:rPr>
          <w:b/>
        </w:rPr>
      </w:pPr>
      <w:r>
        <w:t>98.</w:t>
      </w:r>
      <w:r>
        <w:tab/>
      </w:r>
      <w:r>
        <w:rPr>
          <w:b/>
        </w:rPr>
        <w:t>Комитет настоятельно призывает государство-участник продолжать его усилия по борьбе с торговлей женщинами и девочками и просит гос</w:t>
      </w:r>
      <w:r>
        <w:rPr>
          <w:b/>
        </w:rPr>
        <w:t>у</w:t>
      </w:r>
      <w:r>
        <w:rPr>
          <w:b/>
        </w:rPr>
        <w:t>дарство-участник включить в его следующий доклад подробную инфо</w:t>
      </w:r>
      <w:r>
        <w:rPr>
          <w:b/>
        </w:rPr>
        <w:t>р</w:t>
      </w:r>
      <w:r>
        <w:rPr>
          <w:b/>
        </w:rPr>
        <w:t>мацию и данные по этому вопросу и о ходе деятельности в этой области. Он рекомендует выработать всеобъемлющую стратегию борьбы против торговли женщинами и девочками, в том числе на территории государс</w:t>
      </w:r>
      <w:r>
        <w:rPr>
          <w:b/>
        </w:rPr>
        <w:t>т</w:t>
      </w:r>
      <w:r>
        <w:rPr>
          <w:b/>
        </w:rPr>
        <w:t>ва-участника, которая должна включать в себя преследование по суду и наказание правонарушителей и более широкое международное, реги</w:t>
      </w:r>
      <w:r>
        <w:rPr>
          <w:b/>
        </w:rPr>
        <w:t>о</w:t>
      </w:r>
      <w:r>
        <w:rPr>
          <w:b/>
        </w:rPr>
        <w:t>нальное и двустороннее сотрудничество с другими странами происхожд</w:t>
      </w:r>
      <w:r>
        <w:rPr>
          <w:b/>
        </w:rPr>
        <w:t>е</w:t>
      </w:r>
      <w:r>
        <w:rPr>
          <w:b/>
        </w:rPr>
        <w:t>ния, транзита и назначения в торговле женщинами и девочками. Он рек</w:t>
      </w:r>
      <w:r>
        <w:rPr>
          <w:b/>
        </w:rPr>
        <w:t>о</w:t>
      </w:r>
      <w:r>
        <w:rPr>
          <w:b/>
        </w:rPr>
        <w:t>мендует принять меры, нацеленные на улучшение экономического пол</w:t>
      </w:r>
      <w:r>
        <w:rPr>
          <w:b/>
        </w:rPr>
        <w:t>о</w:t>
      </w:r>
      <w:r>
        <w:rPr>
          <w:b/>
        </w:rPr>
        <w:t>жения женщин, с тем чтобы ликвидировать их уязвимость перед торго</w:t>
      </w:r>
      <w:r>
        <w:rPr>
          <w:b/>
        </w:rPr>
        <w:t>в</w:t>
      </w:r>
      <w:r>
        <w:rPr>
          <w:b/>
        </w:rPr>
        <w:t>цами, осуществить инициативы просветительского характера в интересах уязвимых групп, включая девочек-подростков, а также принять меры по социальной поддержке, реабилитации и реинтеграции в интересах же</w:t>
      </w:r>
      <w:r>
        <w:rPr>
          <w:b/>
        </w:rPr>
        <w:t>н</w:t>
      </w:r>
      <w:r>
        <w:rPr>
          <w:b/>
        </w:rPr>
        <w:t>щин и девочек, явившихся жертвами торговли. Он призывает правител</w:t>
      </w:r>
      <w:r>
        <w:rPr>
          <w:b/>
        </w:rPr>
        <w:t>ь</w:t>
      </w:r>
      <w:r>
        <w:rPr>
          <w:b/>
        </w:rPr>
        <w:t>ство обеспечить, чтобы явившиеся жертвами торговли женщины и дево</w:t>
      </w:r>
      <w:r>
        <w:rPr>
          <w:b/>
        </w:rPr>
        <w:t>ч</w:t>
      </w:r>
      <w:r>
        <w:rPr>
          <w:b/>
        </w:rPr>
        <w:t>ки пользовались необходимой им поддержкой, с тем чтобы они могли д</w:t>
      </w:r>
      <w:r>
        <w:rPr>
          <w:b/>
        </w:rPr>
        <w:t>а</w:t>
      </w:r>
      <w:r>
        <w:rPr>
          <w:b/>
        </w:rPr>
        <w:t>вать показания против торговцев. Он настоятельно призывает, чтобы в ходе подготовки пограничников и сотрудников правоохранительных орг</w:t>
      </w:r>
      <w:r>
        <w:rPr>
          <w:b/>
        </w:rPr>
        <w:t>а</w:t>
      </w:r>
      <w:r>
        <w:rPr>
          <w:b/>
        </w:rPr>
        <w:t>нов обеспечивалось обучение их умению распознавать жертв торговли и оказывать им поддержку.</w:t>
      </w:r>
    </w:p>
    <w:p w:rsidR="00000000" w:rsidRDefault="00000000">
      <w:pPr>
        <w:pStyle w:val="SingleTxt"/>
      </w:pPr>
      <w:r>
        <w:t>99.</w:t>
      </w:r>
      <w:r>
        <w:tab/>
        <w:t>Приветствуя высокую занятость среди женщин и законодательные рефо</w:t>
      </w:r>
      <w:r>
        <w:t>р</w:t>
      </w:r>
      <w:r>
        <w:t>мы в областях занятости, включая поправки к Закону о занятости, Трудовому кодексу, Закону о заработной плате и Закону об окладах, Комитет, тем не менее, выражает обеспокоенность положением женщин на рынке труда, включая б</w:t>
      </w:r>
      <w:r>
        <w:t>о</w:t>
      </w:r>
      <w:r>
        <w:t>лее высокую безработицу среди женщин по сравнению с мужчинами и заме</w:t>
      </w:r>
      <w:r>
        <w:t>т</w:t>
      </w:r>
      <w:r>
        <w:t>ную вертикальную и горизонтальную сегрегацию и различия в уровне зарабо</w:t>
      </w:r>
      <w:r>
        <w:t>т</w:t>
      </w:r>
      <w:r>
        <w:t>ной платы между женщинами и мужчинами. Комитет обеспокоен отсутствием механизмов обеспечения выполнения законов и таким образом отсутствием фактического обеспечения предусмотренных законом стандартов предоставл</w:t>
      </w:r>
      <w:r>
        <w:t>е</w:t>
      </w:r>
      <w:r>
        <w:t>ния равных возможностей.</w:t>
      </w:r>
    </w:p>
    <w:p w:rsidR="00000000" w:rsidRDefault="00000000">
      <w:pPr>
        <w:pStyle w:val="SingleTxt"/>
        <w:rPr>
          <w:b/>
        </w:rPr>
      </w:pPr>
      <w:r>
        <w:t>100.</w:t>
      </w:r>
      <w:r>
        <w:rPr>
          <w:b/>
        </w:rPr>
        <w:tab/>
        <w:t>Комитет настоятельно призывает государство-участник фактически обеспечить равные возможности для женщин и мужчин на рынке труда, в том числе посредством использования предусмотренных в пункте 1 ст</w:t>
      </w:r>
      <w:r>
        <w:rPr>
          <w:b/>
        </w:rPr>
        <w:t>а</w:t>
      </w:r>
      <w:r>
        <w:rPr>
          <w:b/>
        </w:rPr>
        <w:t>тьи 4 Конвенции временных специальных мер. Комитет рекомендует предпринять усилия в целях преодоления горизонтальной и вертикальной профессиональной сегрегации, в том числе посредством просвещения, обучения и переподготовки кадров и использования механизмов обеспеч</w:t>
      </w:r>
      <w:r>
        <w:rPr>
          <w:b/>
        </w:rPr>
        <w:t>е</w:t>
      </w:r>
      <w:r>
        <w:rPr>
          <w:b/>
        </w:rPr>
        <w:t>ния выполнения законов. Он также рекомендует повысить заработную плату в тех государственных секторах, в которых преобладают женщины, с тем чтобы ликвидировать разрыв в заработной плате между такими се</w:t>
      </w:r>
      <w:r>
        <w:rPr>
          <w:b/>
        </w:rPr>
        <w:t>к</w:t>
      </w:r>
      <w:r>
        <w:rPr>
          <w:b/>
        </w:rPr>
        <w:t>торами и секторами, в которых преобладают мужчины. Комитет рекоме</w:t>
      </w:r>
      <w:r>
        <w:rPr>
          <w:b/>
        </w:rPr>
        <w:t>н</w:t>
      </w:r>
      <w:r>
        <w:rPr>
          <w:b/>
        </w:rPr>
        <w:t>дует предпринимать шаги в целях согласования семейных и производс</w:t>
      </w:r>
      <w:r>
        <w:rPr>
          <w:b/>
        </w:rPr>
        <w:t>т</w:t>
      </w:r>
      <w:r>
        <w:rPr>
          <w:b/>
        </w:rPr>
        <w:t>венных обязанностей и обеспечить справедливое распределение домашних и семейных функций между женщинами и мужчинами. Комитет предлаг</w:t>
      </w:r>
      <w:r>
        <w:rPr>
          <w:b/>
        </w:rPr>
        <w:t>а</w:t>
      </w:r>
      <w:r>
        <w:rPr>
          <w:b/>
        </w:rPr>
        <w:t>ет государству-участнику в своем следующем докладе представить и</w:t>
      </w:r>
      <w:r>
        <w:rPr>
          <w:b/>
        </w:rPr>
        <w:t>н</w:t>
      </w:r>
      <w:r>
        <w:rPr>
          <w:b/>
        </w:rPr>
        <w:t>формацию об осуществлении законодательных реформ в области занят</w:t>
      </w:r>
      <w:r>
        <w:rPr>
          <w:b/>
        </w:rPr>
        <w:t>о</w:t>
      </w:r>
      <w:r>
        <w:rPr>
          <w:b/>
        </w:rPr>
        <w:t>сти и о последствиях таких реформ, включая анализ результатов мер</w:t>
      </w:r>
      <w:r>
        <w:rPr>
          <w:b/>
        </w:rPr>
        <w:t>о</w:t>
      </w:r>
      <w:r>
        <w:rPr>
          <w:b/>
        </w:rPr>
        <w:t>приятий соотве</w:t>
      </w:r>
      <w:r>
        <w:rPr>
          <w:b/>
        </w:rPr>
        <w:t>т</w:t>
      </w:r>
      <w:r>
        <w:rPr>
          <w:b/>
        </w:rPr>
        <w:t>ствующих контрольных органов.</w:t>
      </w:r>
    </w:p>
    <w:p w:rsidR="00000000" w:rsidRDefault="00000000">
      <w:pPr>
        <w:pStyle w:val="SingleTxt"/>
      </w:pPr>
      <w:r>
        <w:t>101.</w:t>
      </w:r>
      <w:r>
        <w:tab/>
        <w:t>Комитет обеспокоен состоянием здоровья женщин, особенно их репр</w:t>
      </w:r>
      <w:r>
        <w:t>о</w:t>
      </w:r>
      <w:r>
        <w:t>дуктивного здоровья. Отмечая 60</w:t>
      </w:r>
      <w:r>
        <w:noBreakHyphen/>
        <w:t>процентное сокращение числа абортов с 1994 года и постепенный рост применения внутриматочных и гормональных противозачаточных средств, Комитет, тем не менее, выражает обеспокоенность тем, что их число в настоящее время, возможно, указывает на то, что аборты все еще используются как средство регулирования рождаемости. Он также обеспокоен тем, что для женщин добровольная стерилизация разрешена только по показанию врача. У Комитета вызывают обеспокоенность высокие показ</w:t>
      </w:r>
      <w:r>
        <w:t>а</w:t>
      </w:r>
      <w:r>
        <w:t>тели потребления женщинами прописываемых седативных средств и барбит</w:t>
      </w:r>
      <w:r>
        <w:t>у</w:t>
      </w:r>
      <w:r>
        <w:t>ратов.</w:t>
      </w:r>
    </w:p>
    <w:p w:rsidR="00000000" w:rsidRDefault="00000000">
      <w:pPr>
        <w:pStyle w:val="SingleTxt"/>
      </w:pPr>
      <w:r>
        <w:t>102.</w:t>
      </w:r>
      <w:r>
        <w:rPr>
          <w:b/>
        </w:rPr>
        <w:tab/>
        <w:t>Комитет привлекает внимание государства-участника к своей общей рекомендации № 24 по вопросу о здоровье женщин и рекомендует вести сбор дезагрегированных по признаку пола данных, а также осуществлять всеобъемлющие научные исследования в отношении конкретных мед</w:t>
      </w:r>
      <w:r>
        <w:rPr>
          <w:b/>
        </w:rPr>
        <w:t>и</w:t>
      </w:r>
      <w:r>
        <w:rPr>
          <w:b/>
        </w:rPr>
        <w:t>цинских потребностей женщин, включая охрану репродуктивного здор</w:t>
      </w:r>
      <w:r>
        <w:rPr>
          <w:b/>
        </w:rPr>
        <w:t>о</w:t>
      </w:r>
      <w:r>
        <w:rPr>
          <w:b/>
        </w:rPr>
        <w:t>вья, всестороннее внедрение ориентированного на всю продолжител</w:t>
      </w:r>
      <w:r>
        <w:rPr>
          <w:b/>
        </w:rPr>
        <w:t>ь</w:t>
      </w:r>
      <w:r>
        <w:rPr>
          <w:b/>
        </w:rPr>
        <w:t>ность жизни подхода к здоровью женщины, укреплять финансовые и о</w:t>
      </w:r>
      <w:r>
        <w:rPr>
          <w:b/>
        </w:rPr>
        <w:t>р</w:t>
      </w:r>
      <w:r>
        <w:rPr>
          <w:b/>
        </w:rPr>
        <w:t>ганизационные аспекты программ планирования семьи, обеспечивать широкую доступность безопасных и недорогих противозачаточных средств для всех женщин и мужчин и отменить ограничения на добровольную ст</w:t>
      </w:r>
      <w:r>
        <w:rPr>
          <w:b/>
        </w:rPr>
        <w:t>е</w:t>
      </w:r>
      <w:r>
        <w:rPr>
          <w:b/>
        </w:rPr>
        <w:t>рилизацию. Комитет настоятельно призывает государство-участник более активно осуществлять ориентированные как на девочек, так и на мал</w:t>
      </w:r>
      <w:r>
        <w:rPr>
          <w:b/>
        </w:rPr>
        <w:t>ь</w:t>
      </w:r>
      <w:r>
        <w:rPr>
          <w:b/>
        </w:rPr>
        <w:t>чиков программы в области охраны полового и репродуктивного здор</w:t>
      </w:r>
      <w:r>
        <w:rPr>
          <w:b/>
        </w:rPr>
        <w:t>о</w:t>
      </w:r>
      <w:r>
        <w:rPr>
          <w:b/>
        </w:rPr>
        <w:t>вья. Комитет призывает государство-участник поощрять ответственное половое поведение и способствовать отказу от абортов в качестве средства регулирования рождаемости. Комитет хотел бы получить дополнительную информацию о масштабах злоупотребления седативными средствами и барбитуратами среди женщин и о принимаемых в этом отношении мерах, а также о положении в области психического здоровья женщин.</w:t>
      </w:r>
    </w:p>
    <w:p w:rsidR="00000000" w:rsidRDefault="00000000">
      <w:pPr>
        <w:pStyle w:val="SingleTxt"/>
      </w:pPr>
      <w:r>
        <w:t>103.</w:t>
      </w:r>
      <w:r>
        <w:tab/>
        <w:t>Комитет обеспокоен распространенностью традиционных стереотипов в том, что касается роли и з</w:t>
      </w:r>
      <w:r>
        <w:t>а</w:t>
      </w:r>
      <w:r>
        <w:t xml:space="preserve">дач женщин и мужчин в семье и в обществе в целом. </w:t>
      </w:r>
    </w:p>
    <w:p w:rsidR="00000000" w:rsidRDefault="00000000">
      <w:pPr>
        <w:pStyle w:val="SingleTxt"/>
        <w:rPr>
          <w:b/>
        </w:rPr>
      </w:pPr>
      <w:r>
        <w:t>104.</w:t>
      </w:r>
      <w:r>
        <w:rPr>
          <w:b/>
        </w:rPr>
        <w:tab/>
        <w:t>Комитет настоятельно призывает государство-участник разрабат</w:t>
      </w:r>
      <w:r>
        <w:rPr>
          <w:b/>
        </w:rPr>
        <w:t>ы</w:t>
      </w:r>
      <w:r>
        <w:rPr>
          <w:b/>
        </w:rPr>
        <w:t>вать и осуществлять всеобъемлющие программы в рамках образовател</w:t>
      </w:r>
      <w:r>
        <w:rPr>
          <w:b/>
        </w:rPr>
        <w:t>ь</w:t>
      </w:r>
      <w:r>
        <w:rPr>
          <w:b/>
        </w:rPr>
        <w:t>ной системы и побуждать средства массовой информации пропагандир</w:t>
      </w:r>
      <w:r>
        <w:rPr>
          <w:b/>
        </w:rPr>
        <w:t>о</w:t>
      </w:r>
      <w:r>
        <w:rPr>
          <w:b/>
        </w:rPr>
        <w:t>вать необходимость изменений в культуре восприятия роли и задач же</w:t>
      </w:r>
      <w:r>
        <w:rPr>
          <w:b/>
        </w:rPr>
        <w:t>н</w:t>
      </w:r>
      <w:r>
        <w:rPr>
          <w:b/>
        </w:rPr>
        <w:t>щин и мужчин, как это предусмотрено статьей 5 Конвенции. Он рекоме</w:t>
      </w:r>
      <w:r>
        <w:rPr>
          <w:b/>
        </w:rPr>
        <w:t>н</w:t>
      </w:r>
      <w:r>
        <w:rPr>
          <w:b/>
        </w:rPr>
        <w:t>дует разрабатывать стратегии и осуществлять программы в интересах обеспечения ликвидации традиционных стереотипов о роли полов в семье, на рабочих местах, в политической сфере и в общес</w:t>
      </w:r>
      <w:r>
        <w:rPr>
          <w:b/>
        </w:rPr>
        <w:t>т</w:t>
      </w:r>
      <w:r>
        <w:rPr>
          <w:b/>
        </w:rPr>
        <w:t>ве.</w:t>
      </w:r>
    </w:p>
    <w:p w:rsidR="00000000" w:rsidRDefault="00000000">
      <w:pPr>
        <w:pStyle w:val="SingleTxt"/>
      </w:pPr>
      <w:r>
        <w:t>105.</w:t>
      </w:r>
      <w:r>
        <w:tab/>
        <w:t>Комитет выражает обеспокоенность отсутствием в докладе информации о положении женщин рома.</w:t>
      </w:r>
    </w:p>
    <w:p w:rsidR="00000000" w:rsidRDefault="00000000">
      <w:pPr>
        <w:pStyle w:val="SingleTxt"/>
        <w:rPr>
          <w:b/>
        </w:rPr>
      </w:pPr>
      <w:r>
        <w:t>106.</w:t>
      </w:r>
      <w:r>
        <w:rPr>
          <w:b/>
        </w:rPr>
        <w:tab/>
        <w:t>Комитет предлагает государству-участнику в своем следующем до</w:t>
      </w:r>
      <w:r>
        <w:rPr>
          <w:b/>
        </w:rPr>
        <w:t>к</w:t>
      </w:r>
      <w:r>
        <w:rPr>
          <w:b/>
        </w:rPr>
        <w:t>ладе представить информацию о положении женщин рома по сравнению с положением женщин других национальностей и мужчин рома, прежде вс</w:t>
      </w:r>
      <w:r>
        <w:rPr>
          <w:b/>
        </w:rPr>
        <w:t>е</w:t>
      </w:r>
      <w:r>
        <w:rPr>
          <w:b/>
        </w:rPr>
        <w:t>го в том, что касается состояния их здоровья, уровня образования и зан</w:t>
      </w:r>
      <w:r>
        <w:rPr>
          <w:b/>
        </w:rPr>
        <w:t>я</w:t>
      </w:r>
      <w:r>
        <w:rPr>
          <w:b/>
        </w:rPr>
        <w:t>тости.</w:t>
      </w:r>
    </w:p>
    <w:p w:rsidR="00000000" w:rsidRDefault="00000000">
      <w:pPr>
        <w:pStyle w:val="SingleTxt"/>
      </w:pPr>
      <w:r>
        <w:t>107.</w:t>
      </w:r>
      <w:r>
        <w:tab/>
        <w:t>Комитет выразил обеспокоенность отсутствием в докладе информации о положении женщин старших во</w:t>
      </w:r>
      <w:r>
        <w:t>з</w:t>
      </w:r>
      <w:r>
        <w:t>растов.</w:t>
      </w:r>
    </w:p>
    <w:p w:rsidR="00000000" w:rsidRDefault="00000000">
      <w:pPr>
        <w:pStyle w:val="SingleTxt"/>
        <w:rPr>
          <w:b/>
        </w:rPr>
      </w:pPr>
      <w:r>
        <w:t>108.</w:t>
      </w:r>
      <w:r>
        <w:rPr>
          <w:b/>
        </w:rPr>
        <w:tab/>
        <w:t>Комитет предлагает государству-участнику в своем следующем до</w:t>
      </w:r>
      <w:r>
        <w:rPr>
          <w:b/>
        </w:rPr>
        <w:t>к</w:t>
      </w:r>
      <w:r>
        <w:rPr>
          <w:b/>
        </w:rPr>
        <w:t>ладе представить информацию о положении женщин старших возрастов по сравнению с пожилыми мужчинами, прежде всего в том, что касается состояния их здоровья, уровня образования и занятости, включая выпл</w:t>
      </w:r>
      <w:r>
        <w:rPr>
          <w:b/>
        </w:rPr>
        <w:t>а</w:t>
      </w:r>
      <w:r>
        <w:rPr>
          <w:b/>
        </w:rPr>
        <w:t>ты в рамках социального страх</w:t>
      </w:r>
      <w:r>
        <w:rPr>
          <w:b/>
        </w:rPr>
        <w:t>о</w:t>
      </w:r>
      <w:r>
        <w:rPr>
          <w:b/>
        </w:rPr>
        <w:t>вания.</w:t>
      </w:r>
    </w:p>
    <w:p w:rsidR="00000000" w:rsidRDefault="00000000">
      <w:pPr>
        <w:pStyle w:val="SingleTxt"/>
        <w:rPr>
          <w:b/>
        </w:rPr>
      </w:pPr>
      <w:r>
        <w:t>109.</w:t>
      </w:r>
      <w:r>
        <w:rPr>
          <w:b/>
        </w:rPr>
        <w:tab/>
        <w:t>Комитет настоятельно призывает государство-участник принять п</w:t>
      </w:r>
      <w:r>
        <w:rPr>
          <w:b/>
        </w:rPr>
        <w:t>о</w:t>
      </w:r>
      <w:r>
        <w:rPr>
          <w:b/>
        </w:rPr>
        <w:t>правку к пункту 1 статьи 20 Конвенции относительно времени проведения зас</w:t>
      </w:r>
      <w:r>
        <w:rPr>
          <w:b/>
        </w:rPr>
        <w:t>е</w:t>
      </w:r>
      <w:r>
        <w:rPr>
          <w:b/>
        </w:rPr>
        <w:t>даний Комитета.</w:t>
      </w:r>
    </w:p>
    <w:p w:rsidR="00000000" w:rsidRDefault="00000000">
      <w:pPr>
        <w:pStyle w:val="SingleTxt"/>
      </w:pPr>
      <w:r>
        <w:t>110.</w:t>
      </w:r>
      <w:r>
        <w:rPr>
          <w:b/>
        </w:rPr>
        <w:tab/>
        <w:t>С учетом гендерных аспектов деклараций, программ и платформ де</w:t>
      </w:r>
      <w:r>
        <w:rPr>
          <w:b/>
        </w:rPr>
        <w:t>й</w:t>
      </w:r>
      <w:r>
        <w:rPr>
          <w:b/>
        </w:rPr>
        <w:t>ствий, принятых в ходе соответствующих конференций Организации Об</w:t>
      </w:r>
      <w:r>
        <w:rPr>
          <w:b/>
        </w:rPr>
        <w:t>ъ</w:t>
      </w:r>
      <w:r>
        <w:rPr>
          <w:b/>
        </w:rPr>
        <w:t>единенных Наций, встреч на высшем уровне и специальных сессий (н</w:t>
      </w:r>
      <w:r>
        <w:rPr>
          <w:b/>
        </w:rPr>
        <w:t>а</w:t>
      </w:r>
      <w:r>
        <w:rPr>
          <w:b/>
        </w:rPr>
        <w:t>пример, двадцать первой специальной сессии Генеральной Ассамблеи для проведения обзора и оценки осуществления Программы действий Межд</w:t>
      </w:r>
      <w:r>
        <w:rPr>
          <w:b/>
        </w:rPr>
        <w:t>у</w:t>
      </w:r>
      <w:r>
        <w:rPr>
          <w:b/>
        </w:rPr>
        <w:t>народной конференции по народонаселению и развитию, двадцать сед</w:t>
      </w:r>
      <w:r>
        <w:rPr>
          <w:b/>
        </w:rPr>
        <w:t>ь</w:t>
      </w:r>
      <w:r>
        <w:rPr>
          <w:b/>
        </w:rPr>
        <w:t>мой специальной сессии Генеральной Ассамблеи по положению детей, Всемирной конференции по борьбе против расизма, расовой дискримин</w:t>
      </w:r>
      <w:r>
        <w:rPr>
          <w:b/>
        </w:rPr>
        <w:t>а</w:t>
      </w:r>
      <w:r>
        <w:rPr>
          <w:b/>
        </w:rPr>
        <w:t>ции и ксенофобии и связанной с ними нетерпимости и второй Всемирной ассамблеи по проблемам старения) Комитет просит государство-участник включить информацию об осуществлении аспектов указанных докуме</w:t>
      </w:r>
      <w:r>
        <w:rPr>
          <w:b/>
        </w:rPr>
        <w:t>н</w:t>
      </w:r>
      <w:r>
        <w:rPr>
          <w:b/>
        </w:rPr>
        <w:t>тов, которые имеют отношение к соответствующим статьям Конвенции, в свой следующий периодический доклад.</w:t>
      </w:r>
    </w:p>
    <w:p w:rsidR="00000000" w:rsidRDefault="00000000">
      <w:pPr>
        <w:pStyle w:val="SingleTxt"/>
        <w:rPr>
          <w:b/>
        </w:rPr>
      </w:pPr>
      <w:r>
        <w:t>111.</w:t>
      </w:r>
      <w:r>
        <w:rPr>
          <w:b/>
        </w:rPr>
        <w:tab/>
        <w:t>Комитет просит государство-участник ответить на вызвавшие озаб</w:t>
      </w:r>
      <w:r>
        <w:rPr>
          <w:b/>
        </w:rPr>
        <w:t>о</w:t>
      </w:r>
      <w:r>
        <w:rPr>
          <w:b/>
        </w:rPr>
        <w:t>ченность вопросы, изложенные в настоящих заключительных замечаниях, в своем следующем периодическом докладе, который будет представлен в соответствии со статьей 18 Конвенции. Он также просит коснуться в этом докладе общих рекомендаций Комитета и представить информацию о том, как влияют законодательство, стратегии и программы на осуществление Конве</w:t>
      </w:r>
      <w:r>
        <w:rPr>
          <w:b/>
        </w:rPr>
        <w:t>н</w:t>
      </w:r>
      <w:r>
        <w:rPr>
          <w:b/>
        </w:rPr>
        <w:t>ции.</w:t>
      </w:r>
    </w:p>
    <w:p w:rsidR="00000000" w:rsidRDefault="00000000">
      <w:pPr>
        <w:pStyle w:val="SingleTxt"/>
        <w:rPr>
          <w:b/>
        </w:rPr>
      </w:pPr>
      <w:r>
        <w:t>112.</w:t>
      </w:r>
      <w:r>
        <w:rPr>
          <w:b/>
        </w:rPr>
        <w:tab/>
        <w:t>Комитет просит обеспечить широкое распространение в Чешской Республике нынешних заключительных замечаний, с тем чтобы граждане Чешской Республики, особенно государственные должностные лица и п</w:t>
      </w:r>
      <w:r>
        <w:rPr>
          <w:b/>
        </w:rPr>
        <w:t>о</w:t>
      </w:r>
      <w:r>
        <w:rPr>
          <w:b/>
        </w:rPr>
        <w:t>литики, ознакомились с теми мерами, которые принимаются в целях обеспечения юридического и фактического равенства женщин и дальне</w:t>
      </w:r>
      <w:r>
        <w:rPr>
          <w:b/>
        </w:rPr>
        <w:t>й</w:t>
      </w:r>
      <w:r>
        <w:rPr>
          <w:b/>
        </w:rPr>
        <w:t>шими мерами, необходимыми в этой области. Комитет также просит гос</w:t>
      </w:r>
      <w:r>
        <w:rPr>
          <w:b/>
        </w:rPr>
        <w:t>у</w:t>
      </w:r>
      <w:r>
        <w:rPr>
          <w:b/>
        </w:rPr>
        <w:t>дарство-участник и впредь широко распространять, прежде всего среди женских и правозащитных организаций, тексты Конвенции и ее Факул</w:t>
      </w:r>
      <w:r>
        <w:rPr>
          <w:b/>
        </w:rPr>
        <w:t>ь</w:t>
      </w:r>
      <w:r>
        <w:rPr>
          <w:b/>
        </w:rPr>
        <w:t>тативного протокола, общих рекомендаций Комитета и Пекинской декл</w:t>
      </w:r>
      <w:r>
        <w:rPr>
          <w:b/>
        </w:rPr>
        <w:t>а</w:t>
      </w:r>
      <w:r>
        <w:rPr>
          <w:b/>
        </w:rPr>
        <w:t>рации и Платформы действий, а также информацию о результатах дв</w:t>
      </w:r>
      <w:r>
        <w:rPr>
          <w:b/>
        </w:rPr>
        <w:t>а</w:t>
      </w:r>
      <w:r>
        <w:rPr>
          <w:b/>
        </w:rPr>
        <w:t>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w:t>
      </w:r>
      <w:r>
        <w:tab/>
        <w:t>Третий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Уганда</w:t>
      </w:r>
    </w:p>
    <w:p w:rsidR="00000000" w:rsidRDefault="00000000">
      <w:pPr>
        <w:pStyle w:val="SingleTxt"/>
        <w:spacing w:after="0" w:line="120" w:lineRule="exact"/>
        <w:rPr>
          <w:sz w:val="10"/>
        </w:rPr>
      </w:pPr>
    </w:p>
    <w:p w:rsidR="00000000" w:rsidRDefault="00000000">
      <w:pPr>
        <w:pStyle w:val="SingleTxt"/>
      </w:pPr>
      <w:r>
        <w:t>113.</w:t>
      </w:r>
      <w:r>
        <w:tab/>
        <w:t>Комитет рассмотрел третий периодический доклад Уганды (CEDAW/C/UGA/3) на своих 575</w:t>
      </w:r>
      <w:r>
        <w:noBreakHyphen/>
        <w:t>м и 576</w:t>
      </w:r>
      <w:r>
        <w:noBreakHyphen/>
        <w:t>м заседаниях 9 августа 2002 года (см. CEDAW/C/SR.575 и 576).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114.</w:t>
      </w:r>
      <w:r>
        <w:tab/>
        <w:t>Представляя третий доклад, министр по проблемам равенства полов, тр</w:t>
      </w:r>
      <w:r>
        <w:t>у</w:t>
      </w:r>
      <w:r>
        <w:t>да и социального развития указала, что ее страна достигла значительного пр</w:t>
      </w:r>
      <w:r>
        <w:t>о</w:t>
      </w:r>
      <w:r>
        <w:t>гресса за прошедшие со времени ратификации Конвенции в 1985 году 17 лет и что, несмотря на некоторые препятствия, в осуществлении положений Конве</w:t>
      </w:r>
      <w:r>
        <w:t>н</w:t>
      </w:r>
      <w:r>
        <w:t>ции достигнуты значительные успехи.</w:t>
      </w:r>
    </w:p>
    <w:p w:rsidR="00000000" w:rsidRDefault="00000000">
      <w:pPr>
        <w:pStyle w:val="SingleTxt"/>
      </w:pPr>
      <w:r>
        <w:t>115.</w:t>
      </w:r>
      <w:r>
        <w:tab/>
        <w:t>Со времени последнего представления доклада в феврале 1995 года были приняты несколько мер по укреплению правовой и директивной основы для осуществления. Правительство приняло национальную гендерную политику и выработало национальный план действий в интересах женщин, который сл</w:t>
      </w:r>
      <w:r>
        <w:t>у</w:t>
      </w:r>
      <w:r>
        <w:t>жит руководством для стратегий и мероприятий по расширению возможностей женщин. Были приняты меры по укреплению судебных рамок и предложены законы, касающиеся отношений в быту, сексуальных посягательств и трудоус</w:t>
      </w:r>
      <w:r>
        <w:t>т</w:t>
      </w:r>
      <w:r>
        <w:t>ройства, которые в настоящее время находятся на этапе рассмотрения.</w:t>
      </w:r>
    </w:p>
    <w:p w:rsidR="00000000" w:rsidRDefault="00000000">
      <w:pPr>
        <w:pStyle w:val="SingleTxt"/>
      </w:pPr>
      <w:r>
        <w:t>116.</w:t>
      </w:r>
      <w:r>
        <w:tab/>
        <w:t>Благодаря политике позитивных действий доля женщин на директивных должностях увеличилась с 17 процентов в 1994 году до 39 процентов в 2002 году. В настоящее время женщины занимают ключевые должности, вкл</w:t>
      </w:r>
      <w:r>
        <w:t>ю</w:t>
      </w:r>
      <w:r>
        <w:t>чая должность вице-президента, заместителя главного судьи, заместителя сп</w:t>
      </w:r>
      <w:r>
        <w:t>и</w:t>
      </w:r>
      <w:r>
        <w:t>кера парламента и заместителя генерального инспектора полиции. Представ</w:t>
      </w:r>
      <w:r>
        <w:t>и</w:t>
      </w:r>
      <w:r>
        <w:t>тель также отметила, что правительство, наряду с организациями гражданского общества, оказывало поддержку политике правительства в области позитивных действий, направленную на расширение политического участия женщин на о</w:t>
      </w:r>
      <w:r>
        <w:t>с</w:t>
      </w:r>
      <w:r>
        <w:t>нове программ по формированию потенциала, включая обучение навыкам р</w:t>
      </w:r>
      <w:r>
        <w:t>у</w:t>
      </w:r>
      <w:r>
        <w:t>ководящей работы.</w:t>
      </w:r>
    </w:p>
    <w:p w:rsidR="00000000" w:rsidRDefault="00000000">
      <w:pPr>
        <w:pStyle w:val="SingleTxt"/>
      </w:pPr>
      <w:r>
        <w:t>117.</w:t>
      </w:r>
      <w:r>
        <w:tab/>
        <w:t>В числе наиболее важных достижений — принятие новой конституции, которая считается во всем мире как одна из наиболее полно отражающих ге</w:t>
      </w:r>
      <w:r>
        <w:t>н</w:t>
      </w:r>
      <w:r>
        <w:t>дерные вопросы. Новая конституция, в частности, подчеркивает уважение прав человека и свобод, утверждает равенство всех людей и обязывает государство принимать меры позитивного характера в пользу групп, находящихся в небл</w:t>
      </w:r>
      <w:r>
        <w:t>а</w:t>
      </w:r>
      <w:r>
        <w:t>гоприятном положении, в целях устранения структурного и социального нер</w:t>
      </w:r>
      <w:r>
        <w:t>а</w:t>
      </w:r>
      <w:r>
        <w:t>венства.</w:t>
      </w:r>
    </w:p>
    <w:p w:rsidR="00000000" w:rsidRDefault="00000000">
      <w:pPr>
        <w:pStyle w:val="SingleTxt"/>
      </w:pPr>
      <w:r>
        <w:t>118.</w:t>
      </w:r>
      <w:r>
        <w:tab/>
        <w:t>Проявлением приверженности социально-экономическому развитию со стороны правительства явилась разработка плана действий по искоренению нищеты, предусматривающего механизмы по ликвидации абсолютной нищеты к 2017 году, с тем чтобы обеспечить устойчивые средства к существованию для всех угандийцев, включая женщин. Интеграция гендерных аспектов в основное русло деятельности является руководящим принципом этого плана.</w:t>
      </w:r>
    </w:p>
    <w:p w:rsidR="00000000" w:rsidRDefault="00000000">
      <w:pPr>
        <w:pStyle w:val="SingleTxt"/>
      </w:pPr>
      <w:r>
        <w:t>119.</w:t>
      </w:r>
      <w:r>
        <w:tab/>
        <w:t>Правительство отреагировало на призыв Комитета о ликвидации жесток</w:t>
      </w:r>
      <w:r>
        <w:t>о</w:t>
      </w:r>
      <w:r>
        <w:t>го отношения к женщинам и насилия. Правонарушения в отношении женщин и детей теперь охватываются Уголовным кодексом. В полицейских участках б</w:t>
      </w:r>
      <w:r>
        <w:t>ы</w:t>
      </w:r>
      <w:r>
        <w:t>ли созданы подразделения по защите семьи, и были приняты меры по повыш</w:t>
      </w:r>
      <w:r>
        <w:t>е</w:t>
      </w:r>
      <w:r>
        <w:t>нию степени учета этих проблем и информированности в отношении них.</w:t>
      </w:r>
    </w:p>
    <w:p w:rsidR="00000000" w:rsidRDefault="00000000">
      <w:pPr>
        <w:pStyle w:val="SingleTxt"/>
      </w:pPr>
      <w:r>
        <w:t>120.</w:t>
      </w:r>
      <w:r>
        <w:tab/>
        <w:t>Благодаря многосекторальному подходу к пандемии ВИЧ/СПИДа показ</w:t>
      </w:r>
      <w:r>
        <w:t>а</w:t>
      </w:r>
      <w:r>
        <w:t>тели заболеваемости упали с 22 процентов десять лет тому назад до среднего показателя в размере 6,1 процента в 2002 году. Особое внимание уделялось просвещению, добровольной сдаче анализов и консультированию, а также пр</w:t>
      </w:r>
      <w:r>
        <w:t>е</w:t>
      </w:r>
      <w:r>
        <w:t>дупреждению передачи заболевания от матери к ребенку.</w:t>
      </w:r>
    </w:p>
    <w:p w:rsidR="00000000" w:rsidRDefault="00000000">
      <w:pPr>
        <w:pStyle w:val="SingleTxt"/>
      </w:pPr>
      <w:r>
        <w:t>121.</w:t>
      </w:r>
      <w:r>
        <w:tab/>
        <w:t>В порядке осуществления обязательств, предусмотренных в Пекинской платформе действий, в настоящее время надзор за учетом гендерных аспектов в основных видах деятельности и за осуществлением инициатив по улучшению положения женщин осуществляется национальным механизмом, что способс</w:t>
      </w:r>
      <w:r>
        <w:t>т</w:t>
      </w:r>
      <w:r>
        <w:t>вует укреплению статуса женщин в политических и институциональных ра</w:t>
      </w:r>
      <w:r>
        <w:t>м</w:t>
      </w:r>
      <w:r>
        <w:t>ках. Представитель указала, что, хотя национальный механизм и претерпел структурные и организационные изменения, цель достижения улучшения п</w:t>
      </w:r>
      <w:r>
        <w:t>о</w:t>
      </w:r>
      <w:r>
        <w:t>ложения женщин и равноправия полов не изменилась.</w:t>
      </w:r>
    </w:p>
    <w:p w:rsidR="00000000" w:rsidRDefault="00000000">
      <w:pPr>
        <w:pStyle w:val="SingleTxt"/>
      </w:pPr>
      <w:r>
        <w:t>122.</w:t>
      </w:r>
      <w:r>
        <w:tab/>
        <w:t>Правительство подготовило программу всеобщего начального образов</w:t>
      </w:r>
      <w:r>
        <w:t>а</w:t>
      </w:r>
      <w:r>
        <w:t>ния в целях обеспечения бесплатного образования для всех детей в начальной школе, что позволило к 2001 году принять в школы 6,9 млн. детей, 3,37 млн. из которых составляют девочки. В этой стратегии основной упор делался на пр</w:t>
      </w:r>
      <w:r>
        <w:t>е</w:t>
      </w:r>
      <w:r>
        <w:t>доставление адекватных возможностей для удовлетворения потребностей д</w:t>
      </w:r>
      <w:r>
        <w:t>е</w:t>
      </w:r>
      <w:r>
        <w:t>вочек и детей-инвалидов.</w:t>
      </w:r>
    </w:p>
    <w:p w:rsidR="00000000" w:rsidRDefault="00000000">
      <w:pPr>
        <w:pStyle w:val="SingleTxt"/>
      </w:pPr>
      <w:r>
        <w:t>123.</w:t>
      </w:r>
      <w:r>
        <w:tab/>
        <w:t>Несмотря на достигнутые за последние годы успехи по содействию ра</w:t>
      </w:r>
      <w:r>
        <w:t>в</w:t>
      </w:r>
      <w:r>
        <w:t>ноправию полов и улучшению положения женщин, все еще существуют опр</w:t>
      </w:r>
      <w:r>
        <w:t>е</w:t>
      </w:r>
      <w:r>
        <w:t>деленные препятствия. Стоящие перед правительством проблемы включают в себя: нищету, отсутствие дезагрегированных по признаку пола данных, ко</w:t>
      </w:r>
      <w:r>
        <w:t>н</w:t>
      </w:r>
      <w:r>
        <w:t>кретной гендерной информации для обстоятельной выработки политики и пр</w:t>
      </w:r>
      <w:r>
        <w:t>о</w:t>
      </w:r>
      <w:r>
        <w:t>грамм и сохранение традиционных взглядов и практики. Несмотря на эти пр</w:t>
      </w:r>
      <w:r>
        <w:t>о</w:t>
      </w:r>
      <w:r>
        <w:t>блемы, правительство по</w:t>
      </w:r>
      <w:r>
        <w:noBreakHyphen/>
        <w:t>прежнему делает все от него зависящее, чтобы в</w:t>
      </w:r>
      <w:r>
        <w:t>ы</w:t>
      </w:r>
      <w:r>
        <w:t>полнить свои международные обязательства, в том числе обязательства по осуществлению всех положений Конвенции.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124.</w:t>
      </w:r>
      <w:r>
        <w:tab/>
        <w:t>Комитет выражает признательность государству-участнику за его третий периодический доклад, который был подготовлен в соответствии с руковод</w:t>
      </w:r>
      <w:r>
        <w:t>я</w:t>
      </w:r>
      <w:r>
        <w:t>щими принципами Комитета в отношении подготовки периодических докл</w:t>
      </w:r>
      <w:r>
        <w:t>а</w:t>
      </w:r>
      <w:r>
        <w:t>дов. Он выражает также признательность государству-участнику за исчерп</w:t>
      </w:r>
      <w:r>
        <w:t>ы</w:t>
      </w:r>
      <w:r>
        <w:t>вающие письменные ответы на вопросы предсессионной рабочей группы К</w:t>
      </w:r>
      <w:r>
        <w:t>о</w:t>
      </w:r>
      <w:r>
        <w:t>митета. Комитет с удовлетворением отмечает высокий уровень делегации гос</w:t>
      </w:r>
      <w:r>
        <w:t>у</w:t>
      </w:r>
      <w:r>
        <w:t>дарства-участника, возглавляемой министром по проблемам равенства полов, труда и социального развития Уганды, и выражает признательность за устное выступление, в котором была представлена дополнительная информация об осуществлении Конвенции и нынешнем положении женщин в Уганде.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125.</w:t>
      </w:r>
      <w:r>
        <w:tab/>
        <w:t>Комитет с удовлетворением отмечает принятие государством-участником в 1995 году новой Конституции, которая включает в себя учитывающий ге</w:t>
      </w:r>
      <w:r>
        <w:t>н</w:t>
      </w:r>
      <w:r>
        <w:t>дерные аспекты подход к определению дискриминации по признаку пола, что соответствует Конвенции.</w:t>
      </w:r>
    </w:p>
    <w:p w:rsidR="00000000" w:rsidRDefault="00000000">
      <w:pPr>
        <w:pStyle w:val="SingleTxt"/>
      </w:pPr>
      <w:r>
        <w:t>126.</w:t>
      </w:r>
      <w:r>
        <w:tab/>
        <w:t>Комитет высоко оценивает меры, принятые государством-участником по борьбе с пандемией ВИЧ/СПИДа, и с удовлетворением отмечает снижение п</w:t>
      </w:r>
      <w:r>
        <w:t>о</w:t>
      </w:r>
      <w:r>
        <w:t>казателей заболеваемости ВИЧ/СПИДом с 22 процентов в 1992 году до в сре</w:t>
      </w:r>
      <w:r>
        <w:t>д</w:t>
      </w:r>
      <w:r>
        <w:t>нем 6,1 процента в 2002 году.</w:t>
      </w:r>
    </w:p>
    <w:p w:rsidR="00000000" w:rsidRDefault="00000000">
      <w:pPr>
        <w:pStyle w:val="SingleTxt"/>
      </w:pPr>
      <w:r>
        <w:t>127.</w:t>
      </w:r>
      <w:r>
        <w:tab/>
        <w:t>Комитет с удовлетворением отмечает принятие Национальной гендерной политики в 1997 году и разработку Национального плана действий в интересах женщин в 1999 году, которые содержат руководящие принципы выработки стратегий и принятия мер в интересах расширения прав и возможностей же</w:t>
      </w:r>
      <w:r>
        <w:t>н</w:t>
      </w:r>
      <w:r>
        <w:t>щин. Он с удовлетворением отмечает также утверждение политики позитивных действий, что привело к повышению показателя представленности женщин на должностях, связанных с принятием решений, с 16,9 процента в 1994 году до 39 процентов в 2002 году. Комитет с удовлетворением отмечает тот факт, что женщины занимают ряд ключевых дол</w:t>
      </w:r>
      <w:r>
        <w:t>ж</w:t>
      </w:r>
      <w:r>
        <w:t>ностей высокого уровня.</w:t>
      </w:r>
    </w:p>
    <w:p w:rsidR="00000000" w:rsidRDefault="00000000">
      <w:pPr>
        <w:pStyle w:val="SingleTxt"/>
      </w:pPr>
      <w:r>
        <w:t>128.</w:t>
      </w:r>
      <w:r>
        <w:tab/>
        <w:t>Комитет дает высокую оценку разработке и осуществлению государством-участником программы всеобщего начального образования, что способствовало привлечению к занятиям в школе к 2001 году 3,3 миллиона девочек. Он пр</w:t>
      </w:r>
      <w:r>
        <w:t>и</w:t>
      </w:r>
      <w:r>
        <w:t>ветствует также предпринятые временные специальные меры в соответствии с пунктом 1 статьи 4 Конвенции по увеличению числа студенток в высших уче</w:t>
      </w:r>
      <w:r>
        <w:t>б</w:t>
      </w:r>
      <w:r>
        <w:t>ных заведениях, а также принятие программы повышения функциональной грамотности взрослых, в особой мере способствовавшей улучшению полож</w:t>
      </w:r>
      <w:r>
        <w:t>е</w:t>
      </w:r>
      <w:r>
        <w:t>ния же</w:t>
      </w:r>
      <w:r>
        <w:t>н</w:t>
      </w:r>
      <w:r>
        <w:t>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129.</w:t>
      </w:r>
      <w:r>
        <w:tab/>
        <w:t>Комитет обеспокоен тем, что, несмотря на принятие учитывающей ге</w:t>
      </w:r>
      <w:r>
        <w:t>н</w:t>
      </w:r>
      <w:r>
        <w:t>дерные аспекты Конституции в 1995 году, в законодательстве по</w:t>
      </w:r>
      <w:r>
        <w:noBreakHyphen/>
        <w:t>прежнему с</w:t>
      </w:r>
      <w:r>
        <w:t>о</w:t>
      </w:r>
      <w:r>
        <w:t>храняются положения дискриминационного по отношению к женщинам хара</w:t>
      </w:r>
      <w:r>
        <w:t>к</w:t>
      </w:r>
      <w:r>
        <w:t>тера. Он также обеспокоен тем, что, несмотря на прогресс в деле подготовки законодательных актов в целях ликвидации дискриминации, многие из них еще не введены в действие. Он особенно обеспокоен также медленными темпами прогресса в устранении юридической дискриминации и в предупреждении и ликвидации фактической дискриминации в отношении женщин.</w:t>
      </w:r>
    </w:p>
    <w:p w:rsidR="00000000" w:rsidRDefault="00000000">
      <w:pPr>
        <w:pStyle w:val="SingleTxt"/>
        <w:rPr>
          <w:b/>
        </w:rPr>
      </w:pPr>
      <w:r>
        <w:t>130.</w:t>
      </w:r>
      <w:r>
        <w:rPr>
          <w:b/>
        </w:rPr>
        <w:tab/>
        <w:t>Комитет рекомендует государству-участнику ускорить проведение осуществляемого им процесса правовой реформы с целью провести его национальное законодательство в соответствие с принципами его Конст</w:t>
      </w:r>
      <w:r>
        <w:rPr>
          <w:b/>
        </w:rPr>
        <w:t>и</w:t>
      </w:r>
      <w:r>
        <w:rPr>
          <w:b/>
        </w:rPr>
        <w:t>туции, касающимися недискриминации и обеспечения равенства между женщинами и мужчинами. Он рекомендует в оперативном порядке пр</w:t>
      </w:r>
      <w:r>
        <w:rPr>
          <w:b/>
        </w:rPr>
        <w:t>и</w:t>
      </w:r>
      <w:r>
        <w:rPr>
          <w:b/>
        </w:rPr>
        <w:t>нять проект закона о земле, проект закона о семейных отношениях и пр</w:t>
      </w:r>
      <w:r>
        <w:rPr>
          <w:b/>
        </w:rPr>
        <w:t>о</w:t>
      </w:r>
      <w:r>
        <w:rPr>
          <w:b/>
        </w:rPr>
        <w:t>ект закона о половых правонарушениях. Комитет рекомендует далее, чт</w:t>
      </w:r>
      <w:r>
        <w:rPr>
          <w:b/>
        </w:rPr>
        <w:t>о</w:t>
      </w:r>
      <w:r>
        <w:rPr>
          <w:b/>
        </w:rPr>
        <w:t>бы государство-участник приступило к проведению просветительских кампаний и кампаний по повышению юридической грамотности насел</w:t>
      </w:r>
      <w:r>
        <w:rPr>
          <w:b/>
        </w:rPr>
        <w:t>е</w:t>
      </w:r>
      <w:r>
        <w:rPr>
          <w:b/>
        </w:rPr>
        <w:t>ния по вопросам, касающимся Конвенции и Конституции, с целью пов</w:t>
      </w:r>
      <w:r>
        <w:rPr>
          <w:b/>
        </w:rPr>
        <w:t>ы</w:t>
      </w:r>
      <w:r>
        <w:rPr>
          <w:b/>
        </w:rPr>
        <w:t>сить осведомленность общественности о международных и внутренних обязательствах государства-участника по ликвидации дискриминации в отношении женщин.</w:t>
      </w:r>
    </w:p>
    <w:p w:rsidR="00000000" w:rsidRDefault="00000000">
      <w:pPr>
        <w:pStyle w:val="SingleTxt"/>
      </w:pPr>
      <w:r>
        <w:t>131.</w:t>
      </w:r>
      <w:r>
        <w:tab/>
        <w:t>Комитет обеспокоен тем, что, хотя законы и обычаи, которые противор</w:t>
      </w:r>
      <w:r>
        <w:t>е</w:t>
      </w:r>
      <w:r>
        <w:t>чат конституционным гарантиям равенства, считаются недействительными, механизмы для реализации конституционных положений в отношении нед</w:t>
      </w:r>
      <w:r>
        <w:t>о</w:t>
      </w:r>
      <w:r>
        <w:t>пустимости дискриминации не пользуются широкой известностью и не до</w:t>
      </w:r>
      <w:r>
        <w:t>с</w:t>
      </w:r>
      <w:r>
        <w:t>тупны для женщин.</w:t>
      </w:r>
    </w:p>
    <w:p w:rsidR="00000000" w:rsidRDefault="00000000">
      <w:pPr>
        <w:pStyle w:val="SingleTxt"/>
        <w:rPr>
          <w:b/>
        </w:rPr>
      </w:pPr>
      <w:r>
        <w:t>132.</w:t>
      </w:r>
      <w:r>
        <w:rPr>
          <w:b/>
        </w:rPr>
        <w:tab/>
        <w:t>Комитет рекомендует принять доступную процедуру подачи ход</w:t>
      </w:r>
      <w:r>
        <w:rPr>
          <w:b/>
        </w:rPr>
        <w:t>а</w:t>
      </w:r>
      <w:r>
        <w:rPr>
          <w:b/>
        </w:rPr>
        <w:t>тайств, с тем чтобы обеспечить соблюдение конституционных гарантий. Он призывает также развернуть проведение кампаний по повышению правовой грамотности населения для обеспечения осведомленности же</w:t>
      </w:r>
      <w:r>
        <w:rPr>
          <w:b/>
        </w:rPr>
        <w:t>н</w:t>
      </w:r>
      <w:r>
        <w:rPr>
          <w:b/>
        </w:rPr>
        <w:t>щин об их конституционных правах и имеющихся средствах реализации этих прав. Комитет рекомендует разработать в сотрудничестве с женскими группами программы юридической помощи, дающие женщинам возмо</w:t>
      </w:r>
      <w:r>
        <w:rPr>
          <w:b/>
        </w:rPr>
        <w:t>ж</w:t>
      </w:r>
      <w:r>
        <w:rPr>
          <w:b/>
        </w:rPr>
        <w:t>ность добиваться с</w:t>
      </w:r>
      <w:r>
        <w:rPr>
          <w:b/>
        </w:rPr>
        <w:t>о</w:t>
      </w:r>
      <w:r>
        <w:rPr>
          <w:b/>
        </w:rPr>
        <w:t>блюдения этих прав.</w:t>
      </w:r>
    </w:p>
    <w:p w:rsidR="00000000" w:rsidRDefault="00000000">
      <w:pPr>
        <w:pStyle w:val="SingleTxt"/>
      </w:pPr>
      <w:r>
        <w:t>133.</w:t>
      </w:r>
      <w:r>
        <w:tab/>
        <w:t>Отмечая усилия государства-участника в этом плане, Комитет выражает обеспокоенность сохранением в государстве-участнике патриархальных мод</w:t>
      </w:r>
      <w:r>
        <w:t>е</w:t>
      </w:r>
      <w:r>
        <w:t>лей поведения и наличием стереотипных представлений о роли женщин в с</w:t>
      </w:r>
      <w:r>
        <w:t>е</w:t>
      </w:r>
      <w:r>
        <w:t>мье и обществе, а также установок, закрепляющих зависимое положение же</w:t>
      </w:r>
      <w:r>
        <w:t>н</w:t>
      </w:r>
      <w:r>
        <w:t>щин по отношению к мужч</w:t>
      </w:r>
      <w:r>
        <w:t>и</w:t>
      </w:r>
      <w:r>
        <w:t>нам.</w:t>
      </w:r>
    </w:p>
    <w:p w:rsidR="00000000" w:rsidRDefault="00000000">
      <w:pPr>
        <w:pStyle w:val="SingleTxt"/>
        <w:rPr>
          <w:b/>
        </w:rPr>
      </w:pPr>
      <w:r>
        <w:t>134.</w:t>
      </w:r>
      <w:r>
        <w:rPr>
          <w:b/>
        </w:rPr>
        <w:tab/>
        <w:t>Комитет призывает государство-участник наращивать принимаемые усилия по преодолению стереотипных представлений о роли и обязанн</w:t>
      </w:r>
      <w:r>
        <w:rPr>
          <w:b/>
        </w:rPr>
        <w:t>о</w:t>
      </w:r>
      <w:r>
        <w:rPr>
          <w:b/>
        </w:rPr>
        <w:t>стях женщин и мужчин, закрепляющих прямую и косвенную дискримин</w:t>
      </w:r>
      <w:r>
        <w:rPr>
          <w:b/>
        </w:rPr>
        <w:t>а</w:t>
      </w:r>
      <w:r>
        <w:rPr>
          <w:b/>
        </w:rPr>
        <w:t>цию в отношении женщин. Такие усилия должны включать принятие мер в области образования на всех уровнях, начиная с младшей возрастной группы, по пересмотру школьных учебников и учебных планов и провед</w:t>
      </w:r>
      <w:r>
        <w:rPr>
          <w:b/>
        </w:rPr>
        <w:t>е</w:t>
      </w:r>
      <w:r>
        <w:rPr>
          <w:b/>
        </w:rPr>
        <w:t>нию ориентированных на мужчин и женщин информацио</w:t>
      </w:r>
      <w:r>
        <w:rPr>
          <w:b/>
        </w:rPr>
        <w:t>н</w:t>
      </w:r>
      <w:r>
        <w:rPr>
          <w:b/>
        </w:rPr>
        <w:t>но-пропагандистских и просветительских кампаний, разрабатываемых при участии средств массовой информации и гражданского общества, включая неправительственные организации, в целях преодоления традиционных стереотипных представлений о роли женщин. Комитет призывает также государство-участник провести оценку действенности этих мер в целях выявления имеющихся недостатков и соответствующего совершенствов</w:t>
      </w:r>
      <w:r>
        <w:rPr>
          <w:b/>
        </w:rPr>
        <w:t>а</w:t>
      </w:r>
      <w:r>
        <w:rPr>
          <w:b/>
        </w:rPr>
        <w:t>ния этих мер.</w:t>
      </w:r>
    </w:p>
    <w:p w:rsidR="00000000" w:rsidRDefault="00000000">
      <w:pPr>
        <w:pStyle w:val="SingleTxt"/>
      </w:pPr>
      <w:r>
        <w:t>135.</w:t>
      </w:r>
      <w:r>
        <w:tab/>
        <w:t>Комитет выражает обеспокоенность в связи с высокой распространенн</w:t>
      </w:r>
      <w:r>
        <w:t>о</w:t>
      </w:r>
      <w:r>
        <w:t>стью насилия в отношении женщин, включая насилие в семье, изнасилование, в том числе изнасилование жены мужем, кровосмешение, сексуальные домог</w:t>
      </w:r>
      <w:r>
        <w:t>а</w:t>
      </w:r>
      <w:r>
        <w:t>тельства на рабочем месте и другие формы сексуального надругательства над женщинами. Комитет также обеспокоен отсутствием правовых и иных мер, к</w:t>
      </w:r>
      <w:r>
        <w:t>о</w:t>
      </w:r>
      <w:r>
        <w:t>торые были бы направлены на решение проблемы насилия в отношении же</w:t>
      </w:r>
      <w:r>
        <w:t>н</w:t>
      </w:r>
      <w:r>
        <w:t>щин. Комитет обеспокоен также тем, что, несмотря на определенные успехи, выразившиеся в сокращении масштабов распространения практики калечащих операций на женских половых органах в некоторых районах в 1996 году, эта практика по</w:t>
      </w:r>
      <w:r>
        <w:noBreakHyphen/>
        <w:t>прежнему сохран</w:t>
      </w:r>
      <w:r>
        <w:t>я</w:t>
      </w:r>
      <w:r>
        <w:t>ется.</w:t>
      </w:r>
    </w:p>
    <w:p w:rsidR="00000000" w:rsidRDefault="00000000">
      <w:pPr>
        <w:pStyle w:val="SingleTxt"/>
        <w:rPr>
          <w:b/>
        </w:rPr>
      </w:pPr>
      <w:r>
        <w:t>136.</w:t>
      </w:r>
      <w:r>
        <w:rPr>
          <w:b/>
        </w:rPr>
        <w:tab/>
        <w:t>Комитет настоятельно призывает государство-участник уделить пр</w:t>
      </w:r>
      <w:r>
        <w:rPr>
          <w:b/>
        </w:rPr>
        <w:t>и</w:t>
      </w:r>
      <w:r>
        <w:rPr>
          <w:b/>
        </w:rPr>
        <w:t>оритетное внимание всеобъемлющим мерам по преодолению проблемы насилия в отношении женщин и девочек в семье. В соответствии с его р</w:t>
      </w:r>
      <w:r>
        <w:rPr>
          <w:b/>
        </w:rPr>
        <w:t>е</w:t>
      </w:r>
      <w:r>
        <w:rPr>
          <w:b/>
        </w:rPr>
        <w:t>комендацией общего характера 19 относительно насилия в отношении женщин. Комитет призывает государство-участник как можно скорее пр</w:t>
      </w:r>
      <w:r>
        <w:rPr>
          <w:b/>
        </w:rPr>
        <w:t>и</w:t>
      </w:r>
      <w:r>
        <w:rPr>
          <w:b/>
        </w:rPr>
        <w:t>нять закон о насилии в быту, включая изнасилование жены мужем, с ц</w:t>
      </w:r>
      <w:r>
        <w:rPr>
          <w:b/>
        </w:rPr>
        <w:t>е</w:t>
      </w:r>
      <w:r>
        <w:rPr>
          <w:b/>
        </w:rPr>
        <w:t>лью обеспечить квалификацию насилия в отношении женщин и девочек в качестве уголовного преступления, чтобы женщины и девочки, явля</w:t>
      </w:r>
      <w:r>
        <w:rPr>
          <w:b/>
        </w:rPr>
        <w:t>ю</w:t>
      </w:r>
      <w:r>
        <w:rPr>
          <w:b/>
        </w:rPr>
        <w:t>щиеся жертвами насилия, получили непосредственный доступ к средс</w:t>
      </w:r>
      <w:r>
        <w:rPr>
          <w:b/>
        </w:rPr>
        <w:t>т</w:t>
      </w:r>
      <w:r>
        <w:rPr>
          <w:b/>
        </w:rPr>
        <w:t>вам правовой помощи и защиты, а преступники привлекались к суду и н</w:t>
      </w:r>
      <w:r>
        <w:rPr>
          <w:b/>
        </w:rPr>
        <w:t>е</w:t>
      </w:r>
      <w:r>
        <w:rPr>
          <w:b/>
        </w:rPr>
        <w:t>сли наказание. Комитет рекомендует также наладить обеспечивающую учет гендерных аспектов подготовку всех государственных должностных лиц, в частности сотрудников правоохранительных органов, судебного в</w:t>
      </w:r>
      <w:r>
        <w:rPr>
          <w:b/>
        </w:rPr>
        <w:t>е</w:t>
      </w:r>
      <w:r>
        <w:rPr>
          <w:b/>
        </w:rPr>
        <w:t>домства и сферы здравоохранения. Комитет рекомендует создать консул</w:t>
      </w:r>
      <w:r>
        <w:rPr>
          <w:b/>
        </w:rPr>
        <w:t>ь</w:t>
      </w:r>
      <w:r>
        <w:rPr>
          <w:b/>
        </w:rPr>
        <w:t>тативные службы для жертв насилия; наладить проведение общественно-пропагандистских кампаний с задействованием средств массовой инфо</w:t>
      </w:r>
      <w:r>
        <w:rPr>
          <w:b/>
        </w:rPr>
        <w:t>р</w:t>
      </w:r>
      <w:r>
        <w:rPr>
          <w:b/>
        </w:rPr>
        <w:t>мации и общественно-просветительских программ и внедрить политику нулевой терпимости применительно ко всем формам насилия в отнош</w:t>
      </w:r>
      <w:r>
        <w:rPr>
          <w:b/>
        </w:rPr>
        <w:t>е</w:t>
      </w:r>
      <w:r>
        <w:rPr>
          <w:b/>
        </w:rPr>
        <w:t>нии женщин. Комитет рекомендует также, чтобы государство-участник активизировало свои усилия по решению проблемы калечащих операций на женских половых органах, с тем чтобы искоренить эту вредную трад</w:t>
      </w:r>
      <w:r>
        <w:rPr>
          <w:b/>
        </w:rPr>
        <w:t>и</w:t>
      </w:r>
      <w:r>
        <w:rPr>
          <w:b/>
        </w:rPr>
        <w:t>ционную практику.</w:t>
      </w:r>
    </w:p>
    <w:p w:rsidR="00000000" w:rsidRDefault="00000000">
      <w:pPr>
        <w:pStyle w:val="SingleTxt"/>
      </w:pPr>
      <w:r>
        <w:t>137.</w:t>
      </w:r>
      <w:r>
        <w:tab/>
        <w:t>Отмечая увеличение числа женщин на руководящих должностях в резул</w:t>
      </w:r>
      <w:r>
        <w:t>ь</w:t>
      </w:r>
      <w:r>
        <w:t>тате, в частности, принятия временных специальных мер в соответствии с пунктом 1 статьи 4 Конвенции, Комитет наряду с этим выражает озабоченность тем, что их число на таких должностях по</w:t>
      </w:r>
      <w:r>
        <w:noBreakHyphen/>
        <w:t>прежнему невелико. Он обеспокоен также тем, что сохранение патриархальных представлений о мужчинах как е</w:t>
      </w:r>
      <w:r>
        <w:t>с</w:t>
      </w:r>
      <w:r>
        <w:t>тественных лидерах может препятствовать женщинам в их стремлении попасть на руководящие должн</w:t>
      </w:r>
      <w:r>
        <w:t>о</w:t>
      </w:r>
      <w:r>
        <w:t>сти.</w:t>
      </w:r>
    </w:p>
    <w:p w:rsidR="00000000" w:rsidRDefault="00000000">
      <w:pPr>
        <w:pStyle w:val="SingleTxt"/>
        <w:rPr>
          <w:b/>
        </w:rPr>
      </w:pPr>
      <w:r>
        <w:t>138.</w:t>
      </w:r>
      <w:r>
        <w:rPr>
          <w:b/>
        </w:rPr>
        <w:tab/>
        <w:t>Комитет настоятельно призывает государство-участник активизир</w:t>
      </w:r>
      <w:r>
        <w:rPr>
          <w:b/>
        </w:rPr>
        <w:t>о</w:t>
      </w:r>
      <w:r>
        <w:rPr>
          <w:b/>
        </w:rPr>
        <w:t>вать свои усилия с целью поощрять женщин к занятию руководящих должностей через посредство дальнейших временных специальных мер в соответствии со статьей 4.1 Конвенции. Комитет рекомендует государс</w:t>
      </w:r>
      <w:r>
        <w:rPr>
          <w:b/>
        </w:rPr>
        <w:t>т</w:t>
      </w:r>
      <w:r>
        <w:rPr>
          <w:b/>
        </w:rPr>
        <w:t>ву-участнику организовывать или поддерживать программы для нынешних и будущих лидеров из числа женщин и проводить кампании по повыш</w:t>
      </w:r>
      <w:r>
        <w:rPr>
          <w:b/>
        </w:rPr>
        <w:t>е</w:t>
      </w:r>
      <w:r>
        <w:rPr>
          <w:b/>
        </w:rPr>
        <w:t>нию информированности общественности о значимости участия женщин в процессе принятия р</w:t>
      </w:r>
      <w:r>
        <w:rPr>
          <w:b/>
        </w:rPr>
        <w:t>е</w:t>
      </w:r>
      <w:r>
        <w:rPr>
          <w:b/>
        </w:rPr>
        <w:t>шений.</w:t>
      </w:r>
    </w:p>
    <w:p w:rsidR="00000000" w:rsidRDefault="00000000">
      <w:pPr>
        <w:pStyle w:val="SingleTxt"/>
      </w:pPr>
      <w:r>
        <w:t>139.</w:t>
      </w:r>
      <w:r>
        <w:tab/>
        <w:t>Комитет обеспокоен низкой представленностью женщин в составе дипл</w:t>
      </w:r>
      <w:r>
        <w:t>о</w:t>
      </w:r>
      <w:r>
        <w:t>матического корпуса, особенно в дипломатических представительствах за р</w:t>
      </w:r>
      <w:r>
        <w:t>у</w:t>
      </w:r>
      <w:r>
        <w:t>бежом, а также тем, что число угандийских женщин, работающих в междун</w:t>
      </w:r>
      <w:r>
        <w:t>а</w:t>
      </w:r>
      <w:r>
        <w:t>родных организациях, невелико.</w:t>
      </w:r>
    </w:p>
    <w:p w:rsidR="00000000" w:rsidRDefault="00000000">
      <w:pPr>
        <w:pStyle w:val="SingleTxt"/>
        <w:rPr>
          <w:b/>
        </w:rPr>
      </w:pPr>
      <w:r>
        <w:t>140.</w:t>
      </w:r>
      <w:r>
        <w:rPr>
          <w:b/>
        </w:rPr>
        <w:tab/>
        <w:t>Комитет рекомендует государству-участнику принять меры, в том числе в соответствии со статьей 4, пункт 1, Конвенции, в целях поощр</w:t>
      </w:r>
      <w:r>
        <w:rPr>
          <w:b/>
        </w:rPr>
        <w:t>е</w:t>
      </w:r>
      <w:r>
        <w:rPr>
          <w:b/>
        </w:rPr>
        <w:t>ния женщин к поступлению на дипломатическую службу. Он рекомендует также принять меры, стимулирующие женщин к поиску работы в межд</w:t>
      </w:r>
      <w:r>
        <w:rPr>
          <w:b/>
        </w:rPr>
        <w:t>у</w:t>
      </w:r>
      <w:r>
        <w:rPr>
          <w:b/>
        </w:rPr>
        <w:t>народных организац</w:t>
      </w:r>
      <w:r>
        <w:rPr>
          <w:b/>
        </w:rPr>
        <w:t>и</w:t>
      </w:r>
      <w:r>
        <w:rPr>
          <w:b/>
        </w:rPr>
        <w:t>ях.</w:t>
      </w:r>
    </w:p>
    <w:p w:rsidR="00000000" w:rsidRDefault="00000000">
      <w:pPr>
        <w:pStyle w:val="SingleTxt"/>
      </w:pPr>
      <w:r>
        <w:t>141.</w:t>
      </w:r>
      <w:r>
        <w:tab/>
        <w:t>Приветствуя положения Конституции и Закон об иммиграции и контроле в Уганде 1999 года, предоставляющие женщинам и мужчинам равные права на получение и передачу гражданства, Комитет в то же время выражает обеспок</w:t>
      </w:r>
      <w:r>
        <w:t>о</w:t>
      </w:r>
      <w:r>
        <w:t>енность тем, что Закон о паспортах и Положения о выдаче паспортов против</w:t>
      </w:r>
      <w:r>
        <w:t>о</w:t>
      </w:r>
      <w:r>
        <w:t>речат Конституции и носят дискриминационный по отношению к женщинам характер. Он озабочен тем, что паспорт замужней женщине не может быть в</w:t>
      </w:r>
      <w:r>
        <w:t>ы</w:t>
      </w:r>
      <w:r>
        <w:t>дан без письменного согласия ее супруга и что для включения данных о нес</w:t>
      </w:r>
      <w:r>
        <w:t>о</w:t>
      </w:r>
      <w:r>
        <w:t>вершеннолетнем ребенке в паспорт матери требуется согласие отца как зако</w:t>
      </w:r>
      <w:r>
        <w:t>н</w:t>
      </w:r>
      <w:r>
        <w:t>ного оп</w:t>
      </w:r>
      <w:r>
        <w:t>е</w:t>
      </w:r>
      <w:r>
        <w:t>куна.</w:t>
      </w:r>
    </w:p>
    <w:p w:rsidR="00000000" w:rsidRDefault="00000000">
      <w:pPr>
        <w:pStyle w:val="SingleTxt"/>
        <w:rPr>
          <w:b/>
        </w:rPr>
      </w:pPr>
      <w:r>
        <w:t>142.</w:t>
      </w:r>
      <w:r>
        <w:rPr>
          <w:b/>
        </w:rPr>
        <w:tab/>
        <w:t>Комитет настоятельно призывает государство-участник принять бе</w:t>
      </w:r>
      <w:r>
        <w:rPr>
          <w:b/>
        </w:rPr>
        <w:t>з</w:t>
      </w:r>
      <w:r>
        <w:rPr>
          <w:b/>
        </w:rPr>
        <w:t>отлагательные меры по приведению его Положений о выдаче паспортов в соответствие с Конституцией и статьей 9 Конвенции, с тем чтобы искл</w:t>
      </w:r>
      <w:r>
        <w:rPr>
          <w:b/>
        </w:rPr>
        <w:t>ю</w:t>
      </w:r>
      <w:r>
        <w:rPr>
          <w:b/>
        </w:rPr>
        <w:t>чить из них все положения, носящие дискриминационный по отношению к женщинам характер в вопросах гражданства. Он просит государство-участник сообщить об осуществлении этих мер в его следующем период</w:t>
      </w:r>
      <w:r>
        <w:rPr>
          <w:b/>
        </w:rPr>
        <w:t>и</w:t>
      </w:r>
      <w:r>
        <w:rPr>
          <w:b/>
        </w:rPr>
        <w:t>ческом докладе.</w:t>
      </w:r>
    </w:p>
    <w:p w:rsidR="00000000" w:rsidRDefault="00000000">
      <w:pPr>
        <w:pStyle w:val="SingleTxt"/>
      </w:pPr>
      <w:r>
        <w:t>143..</w:t>
      </w:r>
      <w:r>
        <w:tab/>
        <w:t>Комитет обеспокоен ограниченным объемом информации, представле</w:t>
      </w:r>
      <w:r>
        <w:t>н</w:t>
      </w:r>
      <w:r>
        <w:t>ной государствам-участникам по вопросу о занятости женщин, и отмечает о</w:t>
      </w:r>
      <w:r>
        <w:t>т</w:t>
      </w:r>
      <w:r>
        <w:t>сутствие статистических данных с разбивкой по признаку пола. Он выражает озабоченность высоким уровнем безработицы среди женщин, разницу в оплате труда мужчин и женщин даже в государственном секторе, различия в вопросах социального обеспечения и правовую незащищенность женщин от сексуальных домогательств на рабочем месте. Он выражает также обеспокоенность по п</w:t>
      </w:r>
      <w:r>
        <w:t>о</w:t>
      </w:r>
      <w:r>
        <w:t>воду того, что до сих пор не утвержден проект национальной политики в о</w:t>
      </w:r>
      <w:r>
        <w:t>б</w:t>
      </w:r>
      <w:r>
        <w:t>ласти занятости, предусматривающий предоставление мужчинам и женщинам равных возможностей для трудоустройства. Он озабочен также тем, что все еще не приняты законы, предусматриваемые статьей 40 Конституции, об обе</w:t>
      </w:r>
      <w:r>
        <w:t>с</w:t>
      </w:r>
      <w:r>
        <w:t>печении права людей на труд в удовлетворительных, безопасных и здоровых условиях, обеспечении равной оплаты за труд равной ценности, предоставл</w:t>
      </w:r>
      <w:r>
        <w:t>е</w:t>
      </w:r>
      <w:r>
        <w:t>нии оплачиваемого отпуска и защите женщин во время беременности и в пер</w:t>
      </w:r>
      <w:r>
        <w:t>и</w:t>
      </w:r>
      <w:r>
        <w:t>од после рождения ребе</w:t>
      </w:r>
      <w:r>
        <w:t>н</w:t>
      </w:r>
      <w:r>
        <w:t>ка.</w:t>
      </w:r>
    </w:p>
    <w:p w:rsidR="00000000" w:rsidRDefault="00000000">
      <w:pPr>
        <w:pStyle w:val="SingleTxt"/>
        <w:rPr>
          <w:b/>
        </w:rPr>
      </w:pPr>
      <w:r>
        <w:t>144.</w:t>
      </w:r>
      <w:r>
        <w:rPr>
          <w:b/>
        </w:rPr>
        <w:tab/>
        <w:t>Комитет побуждает государство-участник представить в своем сл</w:t>
      </w:r>
      <w:r>
        <w:rPr>
          <w:b/>
        </w:rPr>
        <w:t>е</w:t>
      </w:r>
      <w:r>
        <w:rPr>
          <w:b/>
        </w:rPr>
        <w:t>дующем периодическом докладе информацию, включая, насколько это возможно, данные с разбивкой по признаку пола, о занятости женщин и условиях труда, в том числе заработной плате, в частности в частном и неформальном секторах. Он настоятельно призывает государство-участник принять закон о защите прав трудящихся в области занятости, отвечающий положениям статьи 11 Конвенции. Комитет настоятельно призывает также государство-участник утвердить проект национальной политики в области занятости. Он далее настоятельно призывает госуда</w:t>
      </w:r>
      <w:r>
        <w:rPr>
          <w:b/>
        </w:rPr>
        <w:t>р</w:t>
      </w:r>
      <w:r>
        <w:rPr>
          <w:b/>
        </w:rPr>
        <w:t>ство-участник принять временные специальные меры в соответствии с положениями пункта 1 статьи 4 Конвенции в целях создания возможн</w:t>
      </w:r>
      <w:r>
        <w:rPr>
          <w:b/>
        </w:rPr>
        <w:t>о</w:t>
      </w:r>
      <w:r>
        <w:rPr>
          <w:b/>
        </w:rPr>
        <w:t>стей трудоустройства для женщин. Комитет рекомендует государству-участнику принять специальное законодательство, предусматривающее доступные процедуры исполнения, предоставление компенсации жертвам и штрафные санкции в отношении нарушителей, в целях устранения пр</w:t>
      </w:r>
      <w:r>
        <w:rPr>
          <w:b/>
        </w:rPr>
        <w:t>о</w:t>
      </w:r>
      <w:r>
        <w:rPr>
          <w:b/>
        </w:rPr>
        <w:t>блемы сексуального домогательства на рабочем ме</w:t>
      </w:r>
      <w:r>
        <w:rPr>
          <w:b/>
        </w:rPr>
        <w:t>с</w:t>
      </w:r>
      <w:r>
        <w:rPr>
          <w:b/>
        </w:rPr>
        <w:t>те.</w:t>
      </w:r>
    </w:p>
    <w:p w:rsidR="00000000" w:rsidRDefault="00000000">
      <w:pPr>
        <w:pStyle w:val="SingleTxt"/>
      </w:pPr>
      <w:r>
        <w:t>145.</w:t>
      </w:r>
      <w:r>
        <w:tab/>
        <w:t>Комитет обеспокоен тем, что масштабы использования женщин и девочек для целей проституции расширяются. Комитет обеспокоен также ростом ра</w:t>
      </w:r>
      <w:r>
        <w:t>с</w:t>
      </w:r>
      <w:r>
        <w:t>пространения среди проституток ВИЧ/СПИДа и других болезней, переда</w:t>
      </w:r>
      <w:r>
        <w:t>ю</w:t>
      </w:r>
      <w:r>
        <w:t>щихся пол</w:t>
      </w:r>
      <w:r>
        <w:t>о</w:t>
      </w:r>
      <w:r>
        <w:t xml:space="preserve">вым путем. </w:t>
      </w:r>
    </w:p>
    <w:p w:rsidR="00000000" w:rsidRDefault="00000000">
      <w:pPr>
        <w:pStyle w:val="SingleTxt"/>
        <w:rPr>
          <w:b/>
        </w:rPr>
      </w:pPr>
      <w:r>
        <w:t>146.</w:t>
      </w:r>
      <w:r>
        <w:rPr>
          <w:b/>
        </w:rPr>
        <w:tab/>
        <w:t>Комитет рекомендует разработать программы действий по борьбе с проституцией и принять законодательство, предусматривающее судебное преследование и более жесткие меры наказания для тех, кто эксплуатир</w:t>
      </w:r>
      <w:r>
        <w:rPr>
          <w:b/>
        </w:rPr>
        <w:t>у</w:t>
      </w:r>
      <w:r>
        <w:rPr>
          <w:b/>
        </w:rPr>
        <w:t>ет проституток-женщин. Комитет обращается к государству-участнику с призывом укрепить его программы, направленные на расширение экон</w:t>
      </w:r>
      <w:r>
        <w:rPr>
          <w:b/>
        </w:rPr>
        <w:t>о</w:t>
      </w:r>
      <w:r>
        <w:rPr>
          <w:b/>
        </w:rPr>
        <w:t>мических прав и возможностей женщин. Комитет настоятельно призывает государство-участник уделять все необходимое внимание предоставлению медицинских услуг для проституток, с тем чтобы остановить разрастание масштабов проблемы ВИЧ/СПИДа.</w:t>
      </w:r>
    </w:p>
    <w:p w:rsidR="00000000" w:rsidRDefault="00000000">
      <w:pPr>
        <w:pStyle w:val="SingleTxt"/>
      </w:pPr>
      <w:r>
        <w:t>147.</w:t>
      </w:r>
      <w:r>
        <w:tab/>
        <w:t>Комитет обеспокоен высокими показателями подростковой беременности и последствиями этой проблемы для реализации девочками их прав по Конве</w:t>
      </w:r>
      <w:r>
        <w:t>н</w:t>
      </w:r>
      <w:r>
        <w:t>ции, особенно в сфере образования и здравоохранения. Он обеспокоен также высокими показателями материнской смертности в подростковой группе, ос</w:t>
      </w:r>
      <w:r>
        <w:t>о</w:t>
      </w:r>
      <w:r>
        <w:t>бенно в сельских районах, нередко в результате нелегал</w:t>
      </w:r>
      <w:r>
        <w:t>ь</w:t>
      </w:r>
      <w:r>
        <w:t>ных абортов.</w:t>
      </w:r>
    </w:p>
    <w:p w:rsidR="00000000" w:rsidRDefault="00000000">
      <w:pPr>
        <w:pStyle w:val="SingleTxt"/>
        <w:rPr>
          <w:b/>
        </w:rPr>
      </w:pPr>
      <w:r>
        <w:t>148.</w:t>
      </w:r>
      <w:r>
        <w:rPr>
          <w:b/>
        </w:rPr>
        <w:tab/>
        <w:t>Комитет рекомендует государству-участнику разработать и внедрить национальные программы по охране здоровья, в том числе репродукти</w:t>
      </w:r>
      <w:r>
        <w:rPr>
          <w:b/>
        </w:rPr>
        <w:t>в</w:t>
      </w:r>
      <w:r>
        <w:rPr>
          <w:b/>
        </w:rPr>
        <w:t>ного здоровья, в целях предотвращения беременности в раннем возрасте и искусственных абортов в сельских и городских районах. Комитет насто</w:t>
      </w:r>
      <w:r>
        <w:rPr>
          <w:b/>
        </w:rPr>
        <w:t>я</w:t>
      </w:r>
      <w:r>
        <w:rPr>
          <w:b/>
        </w:rPr>
        <w:t>тельно призывает также государство-участник укрепить просветител</w:t>
      </w:r>
      <w:r>
        <w:rPr>
          <w:b/>
        </w:rPr>
        <w:t>ь</w:t>
      </w:r>
      <w:r>
        <w:rPr>
          <w:b/>
        </w:rPr>
        <w:t>ские программы в области сексуального и репродуктивного здоровья как для девочек, так и для мальчиков. Он призывает также государство-участник обеспечить наличие безопасных и доступных противозачато</w:t>
      </w:r>
      <w:r>
        <w:rPr>
          <w:b/>
        </w:rPr>
        <w:t>ч</w:t>
      </w:r>
      <w:r>
        <w:rPr>
          <w:b/>
        </w:rPr>
        <w:t>ных средств.</w:t>
      </w:r>
    </w:p>
    <w:p w:rsidR="00000000" w:rsidRDefault="00000000">
      <w:pPr>
        <w:pStyle w:val="SingleTxt"/>
      </w:pPr>
      <w:r>
        <w:t>149.</w:t>
      </w:r>
      <w:r>
        <w:tab/>
        <w:t>Несмотря на реализуемый государством-участником в рамках его страт</w:t>
      </w:r>
      <w:r>
        <w:t>е</w:t>
      </w:r>
      <w:r>
        <w:t>гии в области развития план по сокращению масштабов нищеты, направленный на улучшение условий жизни всех угандийцев, включая женщин, Комитет обеспокоен широкими масштабами нищеты среди женщин, что является, в ч</w:t>
      </w:r>
      <w:r>
        <w:t>а</w:t>
      </w:r>
      <w:r>
        <w:t>стности, одним из следствий приватизации без учета гендерных аспектов и осуществления политики структурной п</w:t>
      </w:r>
      <w:r>
        <w:t>е</w:t>
      </w:r>
      <w:r>
        <w:t>рестройки.</w:t>
      </w:r>
    </w:p>
    <w:p w:rsidR="00000000" w:rsidRDefault="00000000">
      <w:pPr>
        <w:pStyle w:val="SingleTxt"/>
        <w:rPr>
          <w:b/>
        </w:rPr>
      </w:pPr>
      <w:r>
        <w:t>150.</w:t>
      </w:r>
      <w:r>
        <w:rPr>
          <w:b/>
        </w:rPr>
        <w:tab/>
        <w:t>Комитет настоятельно призывает государство-участник продолжать усиливать осуществление учитывающих гендерные аспекты программ смягчения остроты проблемы нищеты в сельских и городских районах. Комитет рекомендует также государству-участнику продолжать разрабо</w:t>
      </w:r>
      <w:r>
        <w:rPr>
          <w:b/>
        </w:rPr>
        <w:t>т</w:t>
      </w:r>
      <w:r>
        <w:rPr>
          <w:b/>
        </w:rPr>
        <w:t>ку целевой политики и поддерживать службы для женщин, ставящие св</w:t>
      </w:r>
      <w:r>
        <w:rPr>
          <w:b/>
        </w:rPr>
        <w:t>о</w:t>
      </w:r>
      <w:r>
        <w:rPr>
          <w:b/>
        </w:rPr>
        <w:t>ей целью смягчение остроты проблемы нищеты и сокращение ее масшт</w:t>
      </w:r>
      <w:r>
        <w:rPr>
          <w:b/>
        </w:rPr>
        <w:t>а</w:t>
      </w:r>
      <w:r>
        <w:rPr>
          <w:b/>
        </w:rPr>
        <w:t>бов.</w:t>
      </w:r>
    </w:p>
    <w:p w:rsidR="00000000" w:rsidRDefault="00000000">
      <w:pPr>
        <w:pStyle w:val="SingleTxt"/>
      </w:pPr>
      <w:r>
        <w:t>151.</w:t>
      </w:r>
      <w:r>
        <w:tab/>
        <w:t>Комитет выражает обеспокоенность положением сельских женщин, кот</w:t>
      </w:r>
      <w:r>
        <w:t>о</w:t>
      </w:r>
      <w:r>
        <w:t>рые составляют большинство женского населения в стране. Комитет выражает также обеспокоенность тем, что обычаи и традиционная практика, распростр</w:t>
      </w:r>
      <w:r>
        <w:t>а</w:t>
      </w:r>
      <w:r>
        <w:t>ненные в сельских районах, не позволяют женщинам наследовать или приобр</w:t>
      </w:r>
      <w:r>
        <w:t>е</w:t>
      </w:r>
      <w:r>
        <w:t>тать в собс</w:t>
      </w:r>
      <w:r>
        <w:t>т</w:t>
      </w:r>
      <w:r>
        <w:t>венность землю и иное имущество.</w:t>
      </w:r>
    </w:p>
    <w:p w:rsidR="00000000" w:rsidRDefault="00000000">
      <w:pPr>
        <w:pStyle w:val="SingleTxt"/>
        <w:rPr>
          <w:b/>
        </w:rPr>
      </w:pPr>
      <w:r>
        <w:t>152.</w:t>
      </w:r>
      <w:r>
        <w:rPr>
          <w:b/>
        </w:rPr>
        <w:tab/>
        <w:t>Комитет настоятельно призывает государство-участник повысить внимание, уделяемое потребностям сельских женщин, с тем чтобы обесп</w:t>
      </w:r>
      <w:r>
        <w:rPr>
          <w:b/>
        </w:rPr>
        <w:t>е</w:t>
      </w:r>
      <w:r>
        <w:rPr>
          <w:b/>
        </w:rPr>
        <w:t>чить использование ими преимуществ политики и программ, осущест</w:t>
      </w:r>
      <w:r>
        <w:rPr>
          <w:b/>
        </w:rPr>
        <w:t>в</w:t>
      </w:r>
      <w:r>
        <w:rPr>
          <w:b/>
        </w:rPr>
        <w:t>ляемых во всех сферах, а также их участие в процессе принятия решений, наличие у них полного доступа к образованию и медицинскому обслуж</w:t>
      </w:r>
      <w:r>
        <w:rPr>
          <w:b/>
        </w:rPr>
        <w:t>и</w:t>
      </w:r>
      <w:r>
        <w:rPr>
          <w:b/>
        </w:rPr>
        <w:t>ванию и кредитным учреждениям. Комитет также настоятельно призыв</w:t>
      </w:r>
      <w:r>
        <w:rPr>
          <w:b/>
        </w:rPr>
        <w:t>а</w:t>
      </w:r>
      <w:r>
        <w:rPr>
          <w:b/>
        </w:rPr>
        <w:t>ет государство-участник ликвидировать все формы дискриминации в в</w:t>
      </w:r>
      <w:r>
        <w:rPr>
          <w:b/>
        </w:rPr>
        <w:t>о</w:t>
      </w:r>
      <w:r>
        <w:rPr>
          <w:b/>
        </w:rPr>
        <w:t>просах владения, совместного использования и наследования земли. Он также настоятельно призывает принять меры по решению проблем, св</w:t>
      </w:r>
      <w:r>
        <w:rPr>
          <w:b/>
        </w:rPr>
        <w:t>я</w:t>
      </w:r>
      <w:r>
        <w:rPr>
          <w:b/>
        </w:rPr>
        <w:t>занных с негативными обычаями и традиционной практикой, особенно в сельских районах, которые препятствуют полной реализации имущес</w:t>
      </w:r>
      <w:r>
        <w:rPr>
          <w:b/>
        </w:rPr>
        <w:t>т</w:t>
      </w:r>
      <w:r>
        <w:rPr>
          <w:b/>
        </w:rPr>
        <w:t>венных прав женщинами.</w:t>
      </w:r>
    </w:p>
    <w:p w:rsidR="00000000" w:rsidRDefault="00000000">
      <w:pPr>
        <w:pStyle w:val="SingleTxt"/>
      </w:pPr>
      <w:r>
        <w:t>153.</w:t>
      </w:r>
      <w:r>
        <w:tab/>
        <w:t>Отмечая, что статья 33(6) Конституции «запрещает законы, обычаи или традиции, которые противоречат принципам уважения достоинства, обеспеч</w:t>
      </w:r>
      <w:r>
        <w:t>е</w:t>
      </w:r>
      <w:r>
        <w:t>ния благосостояния и интересов женщин», Комитет вместе с тем с обеспокое</w:t>
      </w:r>
      <w:r>
        <w:t>н</w:t>
      </w:r>
      <w:r>
        <w:t>ностью отмечает, что по</w:t>
      </w:r>
      <w:r>
        <w:noBreakHyphen/>
        <w:t>прежнему сохраняются законы, обычаи и традиции, касающиеся наследования, владения землей, вдовьего наследования, полиг</w:t>
      </w:r>
      <w:r>
        <w:t>а</w:t>
      </w:r>
      <w:r>
        <w:t>мии, принудительного вступления в брак, калыма, опеки над детьми и опред</w:t>
      </w:r>
      <w:r>
        <w:t>е</w:t>
      </w:r>
      <w:r>
        <w:t>ления супружеской измены, которые дискриминируют женщин и вступают в коллизию с Конституцией и Конвенцией.</w:t>
      </w:r>
    </w:p>
    <w:p w:rsidR="00000000" w:rsidRDefault="00000000">
      <w:pPr>
        <w:pStyle w:val="SingleTxt"/>
        <w:rPr>
          <w:b/>
        </w:rPr>
      </w:pPr>
      <w:r>
        <w:t>154.</w:t>
      </w:r>
      <w:r>
        <w:rPr>
          <w:b/>
        </w:rPr>
        <w:tab/>
        <w:t>Комитет настоятельно призывает государство-участник в соответс</w:t>
      </w:r>
      <w:r>
        <w:rPr>
          <w:b/>
        </w:rPr>
        <w:t>т</w:t>
      </w:r>
      <w:r>
        <w:rPr>
          <w:b/>
        </w:rPr>
        <w:t>вии со статьей 33(6) Конституции 1995 года изменить эти законы и запр</w:t>
      </w:r>
      <w:r>
        <w:rPr>
          <w:b/>
        </w:rPr>
        <w:t>е</w:t>
      </w:r>
      <w:r>
        <w:rPr>
          <w:b/>
        </w:rPr>
        <w:t>тить эту практику. Комитет просит государство-участник наладить с соо</w:t>
      </w:r>
      <w:r>
        <w:rPr>
          <w:b/>
        </w:rPr>
        <w:t>т</w:t>
      </w:r>
      <w:r>
        <w:rPr>
          <w:b/>
        </w:rPr>
        <w:t>ветствующими министерствами и неправительственными организациями, включая ассоциации юристов и женские группы, работу по созданию бл</w:t>
      </w:r>
      <w:r>
        <w:rPr>
          <w:b/>
        </w:rPr>
        <w:t>а</w:t>
      </w:r>
      <w:r>
        <w:rPr>
          <w:b/>
        </w:rPr>
        <w:t>гоприятных условий для проведения правовой реформы и эффективного применения зак</w:t>
      </w:r>
      <w:r>
        <w:rPr>
          <w:b/>
        </w:rPr>
        <w:t>о</w:t>
      </w:r>
      <w:r>
        <w:rPr>
          <w:b/>
        </w:rPr>
        <w:t>нов и распространения правовой грамотности.</w:t>
      </w:r>
    </w:p>
    <w:p w:rsidR="00000000" w:rsidRDefault="00000000">
      <w:pPr>
        <w:pStyle w:val="SingleTxt"/>
      </w:pPr>
      <w:r>
        <w:t>155.</w:t>
      </w:r>
      <w:r>
        <w:tab/>
        <w:t>Отмечая позитивное участие женщин в инициативах в области мир</w:t>
      </w:r>
      <w:r>
        <w:t>о</w:t>
      </w:r>
      <w:r>
        <w:t>строительства, Комитет в то же время испытывает обеспокоенность в связи с тем, что в некоторых районах северной и западной Уганды в результате гра</w:t>
      </w:r>
      <w:r>
        <w:t>ж</w:t>
      </w:r>
      <w:r>
        <w:t>данских волнений по</w:t>
      </w:r>
      <w:r>
        <w:noBreakHyphen/>
        <w:t>прежнему сохраняется небезопасная обстановка. Комитет особенно обеспокоен тем, что многие женщины и девочки в районах конфликта становятся жертвами насилия, включая похищение и сексуальное рабство.</w:t>
      </w:r>
    </w:p>
    <w:p w:rsidR="00000000" w:rsidRDefault="00000000">
      <w:pPr>
        <w:pStyle w:val="SingleTxt"/>
        <w:rPr>
          <w:b/>
        </w:rPr>
      </w:pPr>
      <w:r>
        <w:t>156.</w:t>
      </w:r>
      <w:r>
        <w:rPr>
          <w:b/>
        </w:rPr>
        <w:tab/>
        <w:t>Комитет настоятельно призывает государство-участник вовлекать женщин в инициативы по обеспечению национального примирения и м</w:t>
      </w:r>
      <w:r>
        <w:rPr>
          <w:b/>
        </w:rPr>
        <w:t>е</w:t>
      </w:r>
      <w:r>
        <w:rPr>
          <w:b/>
        </w:rPr>
        <w:t>ры по миростроительству. Комитет рекомендует государству-участнику привлекать женщин, представляющих все этнические группы, затраг</w:t>
      </w:r>
      <w:r>
        <w:rPr>
          <w:b/>
        </w:rPr>
        <w:t>и</w:t>
      </w:r>
      <w:r>
        <w:rPr>
          <w:b/>
        </w:rPr>
        <w:t>ваемые вооруженным конфликтом, к участию в мирных переговорах. Он рекомендует также, чтобы государство-участник включило в мирные п</w:t>
      </w:r>
      <w:r>
        <w:rPr>
          <w:b/>
        </w:rPr>
        <w:t>е</w:t>
      </w:r>
      <w:r>
        <w:rPr>
          <w:b/>
        </w:rPr>
        <w:t>реговоры вопрос о мерах по обеспечению подотчетности, правовой защ</w:t>
      </w:r>
      <w:r>
        <w:rPr>
          <w:b/>
        </w:rPr>
        <w:t>и</w:t>
      </w:r>
      <w:r>
        <w:rPr>
          <w:b/>
        </w:rPr>
        <w:t>ты и компенсации для женщин и девочек, которые стали жертвами нас</w:t>
      </w:r>
      <w:r>
        <w:rPr>
          <w:b/>
        </w:rPr>
        <w:t>и</w:t>
      </w:r>
      <w:r>
        <w:rPr>
          <w:b/>
        </w:rPr>
        <w:t>лия, включая порабощение, в этих ко</w:t>
      </w:r>
      <w:r>
        <w:rPr>
          <w:b/>
        </w:rPr>
        <w:t>н</w:t>
      </w:r>
      <w:r>
        <w:rPr>
          <w:b/>
        </w:rPr>
        <w:t>фликтах.</w:t>
      </w:r>
    </w:p>
    <w:p w:rsidR="00000000" w:rsidRDefault="00000000">
      <w:pPr>
        <w:pStyle w:val="SingleTxt"/>
      </w:pPr>
      <w:r>
        <w:t>157.</w:t>
      </w:r>
      <w:r>
        <w:tab/>
        <w:t>Признавая прогресс, достигнутый в осуществлении Конвенции в госуда</w:t>
      </w:r>
      <w:r>
        <w:t>р</w:t>
      </w:r>
      <w:r>
        <w:t>стве-участнике, Комитет в то же время обеспокоен вероятностью того, что без всеобъемлющих стратегий и механизмов поддержки систематического хара</w:t>
      </w:r>
      <w:r>
        <w:t>к</w:t>
      </w:r>
      <w:r>
        <w:t>тера программа осуществления не будет устойчивой в долговременном плане.</w:t>
      </w:r>
    </w:p>
    <w:p w:rsidR="00000000" w:rsidRDefault="00000000">
      <w:pPr>
        <w:pStyle w:val="SingleTxt"/>
        <w:rPr>
          <w:b/>
        </w:rPr>
      </w:pPr>
      <w:r>
        <w:t>158.</w:t>
      </w:r>
      <w:r>
        <w:rPr>
          <w:b/>
        </w:rPr>
        <w:tab/>
        <w:t>Комитет рекомендует государству-участнику принять всеобъемл</w:t>
      </w:r>
      <w:r>
        <w:rPr>
          <w:b/>
        </w:rPr>
        <w:t>ю</w:t>
      </w:r>
      <w:r>
        <w:rPr>
          <w:b/>
        </w:rPr>
        <w:t>щую программу по обеспечению учета гендерного фактора в основной деятельности всех правительственных министерств и начать проведение всеобъемлющей кампании по повышению информированности о полож</w:t>
      </w:r>
      <w:r>
        <w:rPr>
          <w:b/>
        </w:rPr>
        <w:t>е</w:t>
      </w:r>
      <w:r>
        <w:rPr>
          <w:b/>
        </w:rPr>
        <w:t>ниях Конвенции, в том числе гражда</w:t>
      </w:r>
      <w:r>
        <w:rPr>
          <w:b/>
        </w:rPr>
        <w:t>н</w:t>
      </w:r>
      <w:r>
        <w:rPr>
          <w:b/>
        </w:rPr>
        <w:t>ских служащих.</w:t>
      </w:r>
    </w:p>
    <w:p w:rsidR="00000000" w:rsidRDefault="00000000">
      <w:pPr>
        <w:pStyle w:val="SingleTxt"/>
        <w:rPr>
          <w:b/>
        </w:rPr>
      </w:pPr>
      <w:r>
        <w:t>159.</w:t>
      </w:r>
      <w:r>
        <w:rPr>
          <w:b/>
        </w:rPr>
        <w:tab/>
        <w:t>Комитет настоятельно призывает государство-участник подписать и ратифицировать Факультативный протокол к Конвенции и как можно скорее сдать на хранение документ о своем согласии с поправкой к пун</w:t>
      </w:r>
      <w:r>
        <w:rPr>
          <w:b/>
        </w:rPr>
        <w:t>к</w:t>
      </w:r>
      <w:r>
        <w:rPr>
          <w:b/>
        </w:rPr>
        <w:t>ту 1 статьи 20 Конвенции, касающейся сроков проведения заседаний К</w:t>
      </w:r>
      <w:r>
        <w:rPr>
          <w:b/>
        </w:rPr>
        <w:t>о</w:t>
      </w:r>
      <w:r>
        <w:rPr>
          <w:b/>
        </w:rPr>
        <w:t>митета.</w:t>
      </w:r>
    </w:p>
    <w:p w:rsidR="00000000" w:rsidRDefault="00000000">
      <w:pPr>
        <w:pStyle w:val="SingleTxt"/>
        <w:rPr>
          <w:b/>
        </w:rPr>
      </w:pPr>
      <w:r>
        <w:t>160.</w:t>
      </w:r>
      <w:r>
        <w:rPr>
          <w:b/>
        </w:rPr>
        <w:tab/>
        <w:t>Комитет просит государство-участник ответить на вопросы, подн</w:t>
      </w:r>
      <w:r>
        <w:rPr>
          <w:b/>
        </w:rPr>
        <w:t>я</w:t>
      </w:r>
      <w:r>
        <w:rPr>
          <w:b/>
        </w:rPr>
        <w:t>тые в настоящих заключительных замечаниях, в своем следующем пери</w:t>
      </w:r>
      <w:r>
        <w:rPr>
          <w:b/>
        </w:rPr>
        <w:t>о</w:t>
      </w:r>
      <w:r>
        <w:rPr>
          <w:b/>
        </w:rPr>
        <w:t>дическом докладе, представляемом в соответствии со статьей 18 Конве</w:t>
      </w:r>
      <w:r>
        <w:rPr>
          <w:b/>
        </w:rPr>
        <w:t>н</w:t>
      </w:r>
      <w:r>
        <w:rPr>
          <w:b/>
        </w:rPr>
        <w:t>ции.</w:t>
      </w:r>
    </w:p>
    <w:p w:rsidR="00000000" w:rsidRDefault="00000000">
      <w:pPr>
        <w:pStyle w:val="SingleTxt"/>
        <w:rPr>
          <w:b/>
        </w:rPr>
      </w:pPr>
      <w:r>
        <w:t>161.</w:t>
      </w:r>
      <w:r>
        <w:rPr>
          <w:b/>
        </w:rPr>
        <w:tab/>
        <w:t>Принимая во внимание гендерную составляющую деклараций, пр</w:t>
      </w:r>
      <w:r>
        <w:rPr>
          <w:b/>
        </w:rPr>
        <w:t>о</w:t>
      </w:r>
      <w:r>
        <w:rPr>
          <w:b/>
        </w:rPr>
        <w:t>грамм и платформ действий, принятых соответствующими конференци</w:t>
      </w:r>
      <w:r>
        <w:rPr>
          <w:b/>
        </w:rPr>
        <w:t>я</w:t>
      </w:r>
      <w:r>
        <w:rPr>
          <w:b/>
        </w:rPr>
        <w:t>ми, встречами на высшем уровне и специальными обзорными сессиями Организации Объединенных Наций (такими, как двадцать первая спец</w:t>
      </w:r>
      <w:r>
        <w:rPr>
          <w:b/>
        </w:rPr>
        <w:t>и</w:t>
      </w:r>
      <w:r>
        <w:rPr>
          <w:b/>
        </w:rPr>
        <w:t>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седьмая специальная сессия Генеральной Ассам</w:t>
      </w:r>
      <w:r>
        <w:rPr>
          <w:b/>
        </w:rPr>
        <w:t>б</w:t>
      </w:r>
      <w:r>
        <w:rPr>
          <w:b/>
        </w:rPr>
        <w:t>леи по положению детей, Всемирная конференция по борьбе против р</w:t>
      </w:r>
      <w:r>
        <w:rPr>
          <w:b/>
        </w:rPr>
        <w:t>а</w:t>
      </w:r>
      <w:r>
        <w:rPr>
          <w:b/>
        </w:rPr>
        <w:t>сизма, расовой дискриминации, ксенофобии и связанной с ними нетерп</w:t>
      </w:r>
      <w:r>
        <w:rPr>
          <w:b/>
        </w:rPr>
        <w:t>и</w:t>
      </w:r>
      <w:r>
        <w:rPr>
          <w:b/>
        </w:rPr>
        <w:t>мости и вторая Всемирная ассамблея по проблемам старения), Комитет просит государство-участник включить информацию об осуществлении положений этих документов, которые касаются соответствующих статей Конвенции, в свой следующий периодический доклад.</w:t>
      </w:r>
    </w:p>
    <w:p w:rsidR="00000000" w:rsidRDefault="00000000">
      <w:pPr>
        <w:pStyle w:val="SingleTxt"/>
        <w:rPr>
          <w:b/>
        </w:rPr>
      </w:pPr>
      <w:r>
        <w:t>162.</w:t>
      </w:r>
      <w:r>
        <w:rPr>
          <w:b/>
        </w:rPr>
        <w:tab/>
        <w:t>Комитет просит обеспечить широкое распространение в Уганде те</w:t>
      </w:r>
      <w:r>
        <w:rPr>
          <w:b/>
        </w:rPr>
        <w:t>к</w:t>
      </w:r>
      <w:r>
        <w:rPr>
          <w:b/>
        </w:rPr>
        <w:t>ста настоящих заключительных замечаний, с тем чтобы информировать население Уганды, особенно правительственных должностных лиц и п</w:t>
      </w:r>
      <w:r>
        <w:rPr>
          <w:b/>
        </w:rPr>
        <w:t>о</w:t>
      </w:r>
      <w:r>
        <w:rPr>
          <w:b/>
        </w:rPr>
        <w:t>литических деятелей, о мерах, принятых для обеспечения юридического и фактического равенства мужчин и женщин, и о дальнейших шагах, кот</w:t>
      </w:r>
      <w:r>
        <w:rPr>
          <w:b/>
        </w:rPr>
        <w:t>о</w:t>
      </w:r>
      <w:r>
        <w:rPr>
          <w:b/>
        </w:rPr>
        <w:t>рые нео</w:t>
      </w:r>
      <w:r>
        <w:rPr>
          <w:b/>
        </w:rPr>
        <w:t>б</w:t>
      </w:r>
      <w:r>
        <w:rPr>
          <w:b/>
        </w:rPr>
        <w:t>ходимо предпринять в этой связи. Он просит также государство-участник и впредь широко распространять, особенно среди женских и правозащитных организаций, Конвенцию и Факультативный протокол к ней, рекомендации общего характера Комитета, Пекинскую декларацию и Платформу действий, а также информацию об итогах работы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Сводные третий и четвертый и пятый периодический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Гватемала</w:t>
      </w:r>
    </w:p>
    <w:p w:rsidR="00000000" w:rsidRDefault="00000000">
      <w:pPr>
        <w:pStyle w:val="SingleTxt"/>
        <w:spacing w:after="0" w:line="120" w:lineRule="exact"/>
        <w:rPr>
          <w:sz w:val="10"/>
        </w:rPr>
      </w:pPr>
    </w:p>
    <w:p w:rsidR="00000000" w:rsidRDefault="00000000">
      <w:pPr>
        <w:pStyle w:val="SingleTxt"/>
      </w:pPr>
      <w:r>
        <w:t>163.</w:t>
      </w:r>
      <w:r>
        <w:tab/>
        <w:t>Комитет рассмотрел сводные третий и четвертый доклады и пятый пери</w:t>
      </w:r>
      <w:r>
        <w:t>о</w:t>
      </w:r>
      <w:r>
        <w:t>дический доклад Гватемалы (CEDAW/C/GUA/3–4 и CEDAW/C/GUA/5) на св</w:t>
      </w:r>
      <w:r>
        <w:t>о</w:t>
      </w:r>
      <w:r>
        <w:t>их 577</w:t>
      </w:r>
      <w:r>
        <w:noBreakHyphen/>
        <w:t>м и 578</w:t>
      </w:r>
      <w:r>
        <w:noBreakHyphen/>
        <w:t>м заседаниях 12 августа 2002 года (см. CEDAW/C/SR.577 и 578).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164.</w:t>
      </w:r>
      <w:r>
        <w:tab/>
        <w:t>Представляя периодические доклады, представитель Гватемалы отметила, что, несмотря на сохранение очевидных препятствий, в стране был достигнут существенный прогресс, в частности в вопросах охраны репродуктивного зд</w:t>
      </w:r>
      <w:r>
        <w:t>о</w:t>
      </w:r>
      <w:r>
        <w:t>ровья женщин и улучшения положения сельских женщин в контексте осущес</w:t>
      </w:r>
      <w:r>
        <w:t>т</w:t>
      </w:r>
      <w:r>
        <w:t>вления стратегии сокращения масштабов нищеты и сельскохозяйственного ра</w:t>
      </w:r>
      <w:r>
        <w:t>з</w:t>
      </w:r>
      <w:r>
        <w:t>вития, при актив</w:t>
      </w:r>
      <w:r>
        <w:t>и</w:t>
      </w:r>
      <w:r>
        <w:t>зации политического участия женщин.</w:t>
      </w:r>
    </w:p>
    <w:p w:rsidR="00000000" w:rsidRDefault="00000000">
      <w:pPr>
        <w:pStyle w:val="SingleTxt"/>
      </w:pPr>
      <w:r>
        <w:t>165.</w:t>
      </w:r>
      <w:r>
        <w:tab/>
        <w:t>Коснувшись правовой сферы, представитель отметила, что равенство м</w:t>
      </w:r>
      <w:r>
        <w:t>е</w:t>
      </w:r>
      <w:r>
        <w:t>жду мужчинами и женщинами гарантируется конституцией, а также тем, что международные конвенции и договоры имеют преимущественную силу над внутренним законодательством; в этой связи представитель особо отметила р</w:t>
      </w:r>
      <w:r>
        <w:t>а</w:t>
      </w:r>
      <w:r>
        <w:t>тификацию в 2001 году Факультативного протокола к Конвенции и принятие таких законов, как Закон о предотвращении и искоренении насилия в семье и о наказании виновных, Закон об улучшении статуса и положения женщин, стр</w:t>
      </w:r>
      <w:r>
        <w:t>а</w:t>
      </w:r>
      <w:r>
        <w:t>тегии улучшения положения и развития гватемальских женщин и плане обе</w:t>
      </w:r>
      <w:r>
        <w:t>с</w:t>
      </w:r>
      <w:r>
        <w:t>печения равных возможностей на 2001–2006 годы, Закон и стратегия по вопр</w:t>
      </w:r>
      <w:r>
        <w:t>о</w:t>
      </w:r>
      <w:r>
        <w:t>сам социального развития и народонаселения, Закон о советах по вопросам г</w:t>
      </w:r>
      <w:r>
        <w:t>о</w:t>
      </w:r>
      <w:r>
        <w:t>родского и сельского развития и М</w:t>
      </w:r>
      <w:r>
        <w:t>у</w:t>
      </w:r>
      <w:r>
        <w:t>ниципальный кодекс.</w:t>
      </w:r>
    </w:p>
    <w:p w:rsidR="00000000" w:rsidRDefault="00000000">
      <w:pPr>
        <w:pStyle w:val="SingleTxt"/>
      </w:pPr>
      <w:r>
        <w:t>166.</w:t>
      </w:r>
      <w:r>
        <w:tab/>
        <w:t>Представитель Гватемалы отметила, что, хотя проблема притеснения женщин и находит все более широкое отражение в правовой сфере, сохраняю</w:t>
      </w:r>
      <w:r>
        <w:t>т</w:t>
      </w:r>
      <w:r>
        <w:t>ся такие трудноискоренимые проблемы, как незнание правовых норм и слаб</w:t>
      </w:r>
      <w:r>
        <w:t>о</w:t>
      </w:r>
      <w:r>
        <w:t>развитость судебной системы страны. В этом контексте представитель Гват</w:t>
      </w:r>
      <w:r>
        <w:t>е</w:t>
      </w:r>
      <w:r>
        <w:t>малы перечислила ряд предложений о реформе трудового, гражданского и уг</w:t>
      </w:r>
      <w:r>
        <w:t>о</w:t>
      </w:r>
      <w:r>
        <w:t>ловного кодексов, включающих меры по охране материнства и защите от се</w:t>
      </w:r>
      <w:r>
        <w:t>к</w:t>
      </w:r>
      <w:r>
        <w:t>суальных домогательств, квалификацию насилия в отношении женщин в кач</w:t>
      </w:r>
      <w:r>
        <w:t>е</w:t>
      </w:r>
      <w:r>
        <w:t>стве уголовного преступления и ужесточение мер наказания за торговлю люд</w:t>
      </w:r>
      <w:r>
        <w:t>ь</w:t>
      </w:r>
      <w:r>
        <w:t>ми, подстрекательство к проституции и вовлечение в проституцию и дискр</w:t>
      </w:r>
      <w:r>
        <w:t>и</w:t>
      </w:r>
      <w:r>
        <w:t>минацию, и особо отметила предложение о реформе Закона о выборах и пол</w:t>
      </w:r>
      <w:r>
        <w:t>и</w:t>
      </w:r>
      <w:r>
        <w:t>тических партиях, предусматривающее введение си</w:t>
      </w:r>
      <w:r>
        <w:t>с</w:t>
      </w:r>
      <w:r>
        <w:t>темы квот.</w:t>
      </w:r>
    </w:p>
    <w:p w:rsidR="00000000" w:rsidRDefault="00000000">
      <w:pPr>
        <w:pStyle w:val="SingleTxt"/>
      </w:pPr>
      <w:r>
        <w:t>167.</w:t>
      </w:r>
      <w:r>
        <w:tab/>
        <w:t>Коснувшись институциональных механизмов, представитель Гватемалы подчеркнула функционирование Секретариата по вопросам женщин при през</w:t>
      </w:r>
      <w:r>
        <w:t>и</w:t>
      </w:r>
      <w:r>
        <w:t>денте страны и Управления по защите женщин-представительниц коренного населения при президентской комиссии по правам человека, отметив также н</w:t>
      </w:r>
      <w:r>
        <w:t>а</w:t>
      </w:r>
      <w:r>
        <w:t>личие специальных контрольных органов как на политическом, так и на адм</w:t>
      </w:r>
      <w:r>
        <w:t>и</w:t>
      </w:r>
      <w:r>
        <w:t>нистративно-правовом уровне, и особенно, создание Национальной координ</w:t>
      </w:r>
      <w:r>
        <w:t>а</w:t>
      </w:r>
      <w:r>
        <w:t>ционной комиссии по предотвращению насилия в семье и насилия в отношении женщин, на которую возложена функция координации деятельности прав</w:t>
      </w:r>
      <w:r>
        <w:t>и</w:t>
      </w:r>
      <w:r>
        <w:t>тельства и гражданского общества по предотвращению насилия. Однако пре</w:t>
      </w:r>
      <w:r>
        <w:t>д</w:t>
      </w:r>
      <w:r>
        <w:t>ставитель отметила, что нехватка кадров, имеющих надлежащую подготовку в специальных областях, и недостаточная координация деятельности национал</w:t>
      </w:r>
      <w:r>
        <w:t>ь</w:t>
      </w:r>
      <w:r>
        <w:t>ных механизмов по</w:t>
      </w:r>
      <w:r>
        <w:noBreakHyphen/>
        <w:t>прежнему являются важными проблемами, решением кот</w:t>
      </w:r>
      <w:r>
        <w:t>о</w:t>
      </w:r>
      <w:r>
        <w:t>рых зан</w:t>
      </w:r>
      <w:r>
        <w:t>и</w:t>
      </w:r>
      <w:r>
        <w:t>мается Гватемала.</w:t>
      </w:r>
    </w:p>
    <w:p w:rsidR="00000000" w:rsidRDefault="00000000">
      <w:pPr>
        <w:pStyle w:val="SingleTxt"/>
      </w:pPr>
      <w:r>
        <w:t>168.</w:t>
      </w:r>
      <w:r>
        <w:tab/>
        <w:t>Коснувшись образования, представитель Гватемалы отметила, что гос</w:t>
      </w:r>
      <w:r>
        <w:t>у</w:t>
      </w:r>
      <w:r>
        <w:t>дарство гарантирует равные возможности в области предоставления стипендий и кредитов на образование. Она также отметила принятие Закона об улучшении статуса и положения женщин, предусматривающего отражение конкретных прав женщин в учебных программах, предоставление стипендий женщинам и осуществление конкретных мер в интересах женщин, бросивших школу, а та</w:t>
      </w:r>
      <w:r>
        <w:t>к</w:t>
      </w:r>
      <w:r>
        <w:t>же учреждение в 2001 году подкомиссии по гендерным вопросам в рамках Консультативной комиссии по реформе системы образования. Представитель Гватемалы подчеркнула среди важных преобразований в этой области более широкий охват девочек образованием, осуществление различных мер в интер</w:t>
      </w:r>
      <w:r>
        <w:t>е</w:t>
      </w:r>
      <w:r>
        <w:t>сах женщин и предложение о разработке программы по вопросам репроду</w:t>
      </w:r>
      <w:r>
        <w:t>к</w:t>
      </w:r>
      <w:r>
        <w:t>тивного здоровья для женщин, окончивших курсы по ликвидации безграмотн</w:t>
      </w:r>
      <w:r>
        <w:t>о</w:t>
      </w:r>
      <w:r>
        <w:t>сти.</w:t>
      </w:r>
    </w:p>
    <w:p w:rsidR="00000000" w:rsidRDefault="00000000">
      <w:pPr>
        <w:pStyle w:val="SingleTxt"/>
      </w:pPr>
      <w:r>
        <w:t>169.</w:t>
      </w:r>
      <w:r>
        <w:tab/>
        <w:t>Коснувшись здравоохранения, представитель упомянула о прогрессе, до</w:t>
      </w:r>
      <w:r>
        <w:t>с</w:t>
      </w:r>
      <w:r>
        <w:t>тигнутом в осуществлении различных программ, в частности программы в о</w:t>
      </w:r>
      <w:r>
        <w:t>б</w:t>
      </w:r>
      <w:r>
        <w:t>ласти репродуктивного здоровья, в контексте которой осуществляется пр</w:t>
      </w:r>
      <w:r>
        <w:t>о</w:t>
      </w:r>
      <w:r>
        <w:t>грамма комплексной охраны здоровья детей и подростков, с уделением особого внимания женщинам из числа коренного населения, программы оказания же</w:t>
      </w:r>
      <w:r>
        <w:t>н</w:t>
      </w:r>
      <w:r>
        <w:t>щинам больничной помощи после абортов и меры по борьбе с ВИЧ/СПИДом, а также нормы, направленные на борьбу с насилием в семье в рамках комплек</w:t>
      </w:r>
      <w:r>
        <w:t>с</w:t>
      </w:r>
      <w:r>
        <w:t>ной системы здравоохранения, и создание сети по вопросам ответственного родительства. Представитель Гватемалы отметила, что, несмотря на тенденцию к сокращению рождаемости, в Гватемале по</w:t>
      </w:r>
      <w:r>
        <w:noBreakHyphen/>
        <w:t>прежнему нет комплексной сист</w:t>
      </w:r>
      <w:r>
        <w:t>е</w:t>
      </w:r>
      <w:r>
        <w:t>мы охраны здоровья женщин, равно как и не уделяется достаточного внимания проблеме насилия в отношении женщин и вопросам охраны здоровья.</w:t>
      </w:r>
    </w:p>
    <w:p w:rsidR="00000000" w:rsidRDefault="00000000">
      <w:pPr>
        <w:pStyle w:val="SingleTxt"/>
      </w:pPr>
      <w:r>
        <w:t>170.</w:t>
      </w:r>
      <w:r>
        <w:tab/>
        <w:t>Представитель Гватемалы отметила также, что в сфере трудовой деятел</w:t>
      </w:r>
      <w:r>
        <w:t>ь</w:t>
      </w:r>
      <w:r>
        <w:t>ности существующие нормы гарантируют мужчинам и женщинам работу в равных условиях, включая увеличение продолжительности отпуска после р</w:t>
      </w:r>
      <w:r>
        <w:t>о</w:t>
      </w:r>
      <w:r>
        <w:t>дов, запрещение увольнений беременных женщин и женщин в период кормл</w:t>
      </w:r>
      <w:r>
        <w:t>е</w:t>
      </w:r>
      <w:r>
        <w:t>ния, а также предоставление доступа к нетрадиционным специальностям. Представитель в числе важных изменений подчеркнула информирование раб</w:t>
      </w:r>
      <w:r>
        <w:t>о</w:t>
      </w:r>
      <w:r>
        <w:t>тающих женщин об их правах и механизмах обжалования, а также трехсторо</w:t>
      </w:r>
      <w:r>
        <w:t>н</w:t>
      </w:r>
      <w:r>
        <w:t>нюю межведомственную координацию в целях поощрения и защиты трудовых прав женщин, обеспечивающую возможность для взаимодействия между гра</w:t>
      </w:r>
      <w:r>
        <w:t>ж</w:t>
      </w:r>
      <w:r>
        <w:t>данским обществом и г</w:t>
      </w:r>
      <w:r>
        <w:t>о</w:t>
      </w:r>
      <w:r>
        <w:t>сударством.</w:t>
      </w:r>
    </w:p>
    <w:p w:rsidR="00000000" w:rsidRDefault="00000000">
      <w:pPr>
        <w:pStyle w:val="SingleTxt"/>
      </w:pPr>
      <w:r>
        <w:t>171.</w:t>
      </w:r>
      <w:r>
        <w:tab/>
        <w:t>Коснувшись проблемы сельских женщин, представитель Гватемалы, в ч</w:t>
      </w:r>
      <w:r>
        <w:t>а</w:t>
      </w:r>
      <w:r>
        <w:t>стности, отметила Закон и стратегию по вопросам социального развития и н</w:t>
      </w:r>
      <w:r>
        <w:t>а</w:t>
      </w:r>
      <w:r>
        <w:t>родонаселения и Закон о советах по вопросам городского и сельского развития, с помощью которых планируют обеспечить участие женщин в разработке п</w:t>
      </w:r>
      <w:r>
        <w:t>о</w:t>
      </w:r>
      <w:r>
        <w:t>литики в области развития, их доступ к производственным ресурсам, предо</w:t>
      </w:r>
      <w:r>
        <w:t>с</w:t>
      </w:r>
      <w:r>
        <w:t>тавление основных инфраструктурных услуг в наиболее бедных районах и осуществление и содействие осуществлению программы охраны репродукти</w:t>
      </w:r>
      <w:r>
        <w:t>в</w:t>
      </w:r>
      <w:r>
        <w:t>ного здоровья. В числе важных достижений в этой области представитель н</w:t>
      </w:r>
      <w:r>
        <w:t>а</w:t>
      </w:r>
      <w:r>
        <w:t>звала осуществление мер в области образования для сельских девочек, тенде</w:t>
      </w:r>
      <w:r>
        <w:t>н</w:t>
      </w:r>
      <w:r>
        <w:t>цию к расширению доступа к кредитам и улучшение качественных и количес</w:t>
      </w:r>
      <w:r>
        <w:t>т</w:t>
      </w:r>
      <w:r>
        <w:t xml:space="preserve">венных показателей участия женщин в жизни общества.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SingleTxt"/>
      </w:pPr>
      <w:r>
        <w:t>172.</w:t>
      </w:r>
      <w:r>
        <w:tab/>
        <w:t>Комитет выражает признательность государству-участнику за представл</w:t>
      </w:r>
      <w:r>
        <w:t>е</w:t>
      </w:r>
      <w:r>
        <w:t>ние его сводных третьего и четвертого и пятого периодического докладов. Он выражает также признательность государству-участнику за письменные ответы на вопросы предсессионной рабочей группы Комитета. Вместе с тем Комитет отмечает, что доклады были составлены без учета руководящих принципов К</w:t>
      </w:r>
      <w:r>
        <w:t>о</w:t>
      </w:r>
      <w:r>
        <w:t>митета, касающихся подготовки периодических докл</w:t>
      </w:r>
      <w:r>
        <w:t>а</w:t>
      </w:r>
      <w:r>
        <w:t>дов.</w:t>
      </w:r>
    </w:p>
    <w:p w:rsidR="00000000" w:rsidRDefault="00000000">
      <w:pPr>
        <w:pStyle w:val="SingleTxt"/>
      </w:pPr>
      <w:r>
        <w:t>173.</w:t>
      </w:r>
      <w:r>
        <w:tab/>
        <w:t>Комитет выражает признательность государству-участнику за направл</w:t>
      </w:r>
      <w:r>
        <w:t>е</w:t>
      </w:r>
      <w:r>
        <w:t>ние делегации высокого уровня во главе с президентским секретарем по делам женщин, в состав которой вошли должностные лица из различных ведомств правительства. Комитет высоко оценивает устное сообщение делегации и о</w:t>
      </w:r>
      <w:r>
        <w:t>т</w:t>
      </w:r>
      <w:r>
        <w:t>крытый и информативный диалог, который состоялся между делегацией и чл</w:t>
      </w:r>
      <w:r>
        <w:t>е</w:t>
      </w:r>
      <w:r>
        <w:t>нами Комитета, имевшие своей целью разъяснить нынешнее положение же</w:t>
      </w:r>
      <w:r>
        <w:t>н</w:t>
      </w:r>
      <w:r>
        <w:t>щин в Гватемале и предоставить дополнительную информацию об осущест</w:t>
      </w:r>
      <w:r>
        <w:t>в</w:t>
      </w:r>
      <w:r>
        <w:t>лении Конвенции. Комитет выражает признательность государству-участнику за проявление им политической воли к осуществлению Конвенции в трудных условиях постконфликтного восстановления и н</w:t>
      </w:r>
      <w:r>
        <w:t>е</w:t>
      </w:r>
      <w:r>
        <w:t>хватки ресурсов.</w:t>
      </w:r>
    </w:p>
    <w:p w:rsidR="00000000" w:rsidRDefault="00000000">
      <w:pPr>
        <w:pStyle w:val="SingleTxt"/>
        <w:rPr>
          <w:b/>
        </w:rPr>
      </w:pPr>
      <w:r>
        <w:rPr>
          <w:b/>
        </w:rPr>
        <w:t>Позитивные аспекты</w:t>
      </w:r>
    </w:p>
    <w:p w:rsidR="00000000" w:rsidRDefault="00000000">
      <w:pPr>
        <w:pStyle w:val="SingleTxt"/>
      </w:pPr>
      <w:r>
        <w:t>174.</w:t>
      </w:r>
      <w:r>
        <w:tab/>
        <w:t>Комитет выражает признательность государству-участнику за ратифик</w:t>
      </w:r>
      <w:r>
        <w:t>а</w:t>
      </w:r>
      <w:r>
        <w:t>цию 9 мая 2002 года Факультативного протокола к Конвенции и принятие 3 июня 1999 года поправки к пункту 1 статьи 20 Конвенции, касающейся пр</w:t>
      </w:r>
      <w:r>
        <w:t>о</w:t>
      </w:r>
      <w:r>
        <w:t>должительности сессий Ком</w:t>
      </w:r>
      <w:r>
        <w:t>и</w:t>
      </w:r>
      <w:r>
        <w:t>тета.</w:t>
      </w:r>
    </w:p>
    <w:p w:rsidR="00000000" w:rsidRDefault="00000000">
      <w:pPr>
        <w:pStyle w:val="SingleTxt"/>
      </w:pPr>
      <w:r>
        <w:t>175.</w:t>
      </w:r>
      <w:r>
        <w:tab/>
        <w:t>Комитет приветствует усилия, предпринимаемые государством-участником в целях осуществления Конвенции, что получило свое отражение в ряде законов, институтов, стратегий и программ, направленных на устранение дискриминации в отношении женщин в Гватемале. Комитет особо отмечает и приветствует провозглашение закона о предотвращении, искоренении дома</w:t>
      </w:r>
      <w:r>
        <w:t>ш</w:t>
      </w:r>
      <w:r>
        <w:t>него насилия и наказании за него и включение определения дискриминации в закон о достоинстве и всестороннем развитии женщин 1999 года.</w:t>
      </w:r>
    </w:p>
    <w:p w:rsidR="00000000" w:rsidRDefault="00000000">
      <w:pPr>
        <w:pStyle w:val="SingleTxt"/>
      </w:pPr>
      <w:r>
        <w:t>176.</w:t>
      </w:r>
      <w:r>
        <w:tab/>
        <w:t>Комитет выражает признательность государству-участнику за вовлечение женщин в процесс переговоров по вопросу о мирных соглашениях и за обесп</w:t>
      </w:r>
      <w:r>
        <w:t>е</w:t>
      </w:r>
      <w:r>
        <w:t>чение учета гендерных аспектов в различных положениях этих с</w:t>
      </w:r>
      <w:r>
        <w:t>о</w:t>
      </w:r>
      <w:r>
        <w:t>глашений.</w:t>
      </w:r>
    </w:p>
    <w:p w:rsidR="00000000" w:rsidRDefault="00000000">
      <w:pPr>
        <w:pStyle w:val="SingleTxt"/>
      </w:pPr>
      <w:r>
        <w:t>177.</w:t>
      </w:r>
      <w:r>
        <w:tab/>
        <w:t>Комитет высоко оценивает предпринятые государством-участником шаги по установлению совместного владения и конструктивные меры по предоста</w:t>
      </w:r>
      <w:r>
        <w:t>в</w:t>
      </w:r>
      <w:r>
        <w:t>лению возглавляемым женщинами домашним хозяйствам субсидий на жили</w:t>
      </w:r>
      <w:r>
        <w:t>щ</w:t>
      </w:r>
      <w:r>
        <w:t>ное стро</w:t>
      </w:r>
      <w:r>
        <w:t>и</w:t>
      </w:r>
      <w:r>
        <w:t>тельство.</w:t>
      </w:r>
    </w:p>
    <w:p w:rsidR="00000000" w:rsidRDefault="00000000">
      <w:pPr>
        <w:pStyle w:val="SingleTxt"/>
        <w:spacing w:after="0" w:line="120" w:lineRule="exact"/>
        <w:rPr>
          <w:sz w:val="10"/>
        </w:rPr>
      </w:pPr>
    </w:p>
    <w:p w:rsidR="00000000" w:rsidRDefault="00000000">
      <w:pPr>
        <w:pStyle w:val="SingleTxt"/>
        <w:spacing w:after="0" w:line="120" w:lineRule="exact"/>
        <w:rPr>
          <w:b/>
        </w:rPr>
      </w:pPr>
      <w:r>
        <w:rPr>
          <w:b/>
        </w:rPr>
        <w:t>Основные проблемные области и рекомендации</w:t>
      </w:r>
    </w:p>
    <w:p w:rsidR="00000000" w:rsidRDefault="00000000">
      <w:pPr>
        <w:pStyle w:val="SingleTxt"/>
        <w:spacing w:after="0" w:line="120" w:lineRule="exact"/>
        <w:rPr>
          <w:b/>
          <w:sz w:val="10"/>
        </w:rPr>
      </w:pPr>
    </w:p>
    <w:p w:rsidR="00000000" w:rsidRDefault="00000000">
      <w:pPr>
        <w:pStyle w:val="SingleTxt"/>
      </w:pPr>
      <w:r>
        <w:t>178.</w:t>
      </w:r>
      <w:r>
        <w:tab/>
        <w:t>Хотя и отмечая, что наличие многих национальных механизмов на разных уровнях является позитивным шагом на пути к институализации прав женщин и включению гендерных аспектов в основные виды деятельности, Комитет в</w:t>
      </w:r>
      <w:r>
        <w:t>ы</w:t>
      </w:r>
      <w:r>
        <w:t>ражает обеспокоенность по поводу явно недостаточной координации их де</w:t>
      </w:r>
      <w:r>
        <w:t>я</w:t>
      </w:r>
      <w:r>
        <w:t>тельности. Комитет также отмечает, что в докладах государства-участника о</w:t>
      </w:r>
      <w:r>
        <w:t>т</w:t>
      </w:r>
      <w:r>
        <w:t>сутствует ясность в отношении мандата и объема полномочий и ресурсов (ф</w:t>
      </w:r>
      <w:r>
        <w:t>и</w:t>
      </w:r>
      <w:r>
        <w:t>нансовых и людских), предоставленных каждому из этих органов.</w:t>
      </w:r>
    </w:p>
    <w:p w:rsidR="00000000" w:rsidRDefault="00000000">
      <w:pPr>
        <w:pStyle w:val="SingleTxt"/>
        <w:rPr>
          <w:b/>
        </w:rPr>
      </w:pPr>
      <w:r>
        <w:t>179.</w:t>
      </w:r>
      <w:r>
        <w:rPr>
          <w:b/>
        </w:rPr>
        <w:tab/>
        <w:t>Комитет рекомендует государству-участнику проанализировать и оценить уровень координации своих существующих институциональных механизмов, занимающихся улучшением положения женщин, и предост</w:t>
      </w:r>
      <w:r>
        <w:rPr>
          <w:b/>
        </w:rPr>
        <w:t>а</w:t>
      </w:r>
      <w:r>
        <w:rPr>
          <w:b/>
        </w:rPr>
        <w:t>вить им необходимые финансовые и людские ресурсы для устойчивости начатых программ и включить в следующий доклад более ясную инфо</w:t>
      </w:r>
      <w:r>
        <w:rPr>
          <w:b/>
        </w:rPr>
        <w:t>р</w:t>
      </w:r>
      <w:r>
        <w:rPr>
          <w:b/>
        </w:rPr>
        <w:t>мацию по данному вопросу.</w:t>
      </w:r>
    </w:p>
    <w:p w:rsidR="00000000" w:rsidRDefault="00000000">
      <w:pPr>
        <w:pStyle w:val="SingleTxt"/>
      </w:pPr>
      <w:r>
        <w:t>180.</w:t>
      </w:r>
      <w:r>
        <w:tab/>
        <w:t>Комитет выражает обеспокоенность в связи с тем, что, хотя в докладах государства-участника и его устном сообщении содержится большой объем информации о программах и мерах, осуществляемых в целях развития и улу</w:t>
      </w:r>
      <w:r>
        <w:t>ч</w:t>
      </w:r>
      <w:r>
        <w:t>шения положения женщин на основе принципа равных возможностей, в них очень мало информации относительно результати</w:t>
      </w:r>
      <w:r>
        <w:t>в</w:t>
      </w:r>
      <w:r>
        <w:t>ности этих программ и мер.</w:t>
      </w:r>
    </w:p>
    <w:p w:rsidR="00000000" w:rsidRDefault="00000000">
      <w:pPr>
        <w:pStyle w:val="SingleTxt"/>
        <w:rPr>
          <w:b/>
        </w:rPr>
      </w:pPr>
      <w:r>
        <w:t>181.</w:t>
      </w:r>
      <w:r>
        <w:rPr>
          <w:b/>
        </w:rPr>
        <w:tab/>
        <w:t>Комитет призывает государство-участник оценить результативность существующих программ и мер по улучшению положения женщин и включить информацию о результатах этих оценок в свой следующий до</w:t>
      </w:r>
      <w:r>
        <w:rPr>
          <w:b/>
        </w:rPr>
        <w:t>к</w:t>
      </w:r>
      <w:r>
        <w:rPr>
          <w:b/>
        </w:rPr>
        <w:t>лад.</w:t>
      </w:r>
    </w:p>
    <w:p w:rsidR="00000000" w:rsidRDefault="00000000">
      <w:pPr>
        <w:pStyle w:val="SingleTxt"/>
      </w:pPr>
      <w:r>
        <w:t>182.</w:t>
      </w:r>
      <w:r>
        <w:tab/>
        <w:t>Комитет с озабоченностью отмечает, что, хотя в Конституции содержится ссылка на принцип равноправия, термины «справедливость» и «равноправие», как представляется, используются в докладах и программах госуда</w:t>
      </w:r>
      <w:r>
        <w:t>р</w:t>
      </w:r>
      <w:r>
        <w:t>ства-участника синоними</w:t>
      </w:r>
      <w:r>
        <w:t>ч</w:t>
      </w:r>
      <w:r>
        <w:t>ным образом.</w:t>
      </w:r>
    </w:p>
    <w:p w:rsidR="00000000" w:rsidRDefault="00000000">
      <w:pPr>
        <w:pStyle w:val="SingleTxt"/>
        <w:rPr>
          <w:b/>
        </w:rPr>
      </w:pPr>
      <w:r>
        <w:t>183.</w:t>
      </w:r>
      <w:r>
        <w:rPr>
          <w:b/>
        </w:rPr>
        <w:tab/>
        <w:t>Комитет призывает государство-участник признать, что термины «справедливость» и «равноправие» не являются синонимичными и вза</w:t>
      </w:r>
      <w:r>
        <w:rPr>
          <w:b/>
        </w:rPr>
        <w:t>и</w:t>
      </w:r>
      <w:r>
        <w:rPr>
          <w:b/>
        </w:rPr>
        <w:t>мозаменяемыми понятиями и что Конвенция направлена на ликвидацию дискриминации и обеспечение равенства мужчин и же</w:t>
      </w:r>
      <w:r>
        <w:rPr>
          <w:b/>
        </w:rPr>
        <w:t>н</w:t>
      </w:r>
      <w:r>
        <w:rPr>
          <w:b/>
        </w:rPr>
        <w:t>щин.</w:t>
      </w:r>
    </w:p>
    <w:p w:rsidR="00000000" w:rsidRDefault="00000000">
      <w:pPr>
        <w:pStyle w:val="SingleTxt"/>
      </w:pPr>
      <w:r>
        <w:t>184.</w:t>
      </w:r>
      <w:r>
        <w:tab/>
        <w:t>Комитет выражает озабоченность по поводу недостаточной четкости з</w:t>
      </w:r>
      <w:r>
        <w:t>а</w:t>
      </w:r>
      <w:r>
        <w:t>конов о проституции, особенно детской проституции, которые запрещают ее, но не предусматривают наказаний, соизмеримых с тяжестью этих преступл</w:t>
      </w:r>
      <w:r>
        <w:t>е</w:t>
      </w:r>
      <w:r>
        <w:t>ний. Он также обеспокоен высоким уровнем детской проституции и сексуал</w:t>
      </w:r>
      <w:r>
        <w:t>ь</w:t>
      </w:r>
      <w:r>
        <w:t>ной эксплуатации несоверше</w:t>
      </w:r>
      <w:r>
        <w:t>н</w:t>
      </w:r>
      <w:r>
        <w:t>нолетних.</w:t>
      </w:r>
    </w:p>
    <w:p w:rsidR="00000000" w:rsidRDefault="00000000">
      <w:pPr>
        <w:pStyle w:val="SingleTxt"/>
        <w:rPr>
          <w:b/>
        </w:rPr>
      </w:pPr>
      <w:r>
        <w:t>185.</w:t>
      </w:r>
      <w:r>
        <w:rPr>
          <w:b/>
        </w:rPr>
        <w:tab/>
        <w:t>Комитет рекомендует государству-участнику провести обзор сущес</w:t>
      </w:r>
      <w:r>
        <w:rPr>
          <w:b/>
        </w:rPr>
        <w:t>т</w:t>
      </w:r>
      <w:r>
        <w:rPr>
          <w:b/>
        </w:rPr>
        <w:t>вующего законодательства, касающегося криминализации детской пр</w:t>
      </w:r>
      <w:r>
        <w:rPr>
          <w:b/>
        </w:rPr>
        <w:t>о</w:t>
      </w:r>
      <w:r>
        <w:rPr>
          <w:b/>
        </w:rPr>
        <w:t>ституции и сексуальной эксплуатации несовершеннолетних, и предпр</w:t>
      </w:r>
      <w:r>
        <w:rPr>
          <w:b/>
        </w:rPr>
        <w:t>и</w:t>
      </w:r>
      <w:r>
        <w:rPr>
          <w:b/>
        </w:rPr>
        <w:t>нять шаги по осуществлению своего Национального плана действий по борьбе против коммерческой сексуальной эксплуатации детей и подрос</w:t>
      </w:r>
      <w:r>
        <w:rPr>
          <w:b/>
        </w:rPr>
        <w:t>т</w:t>
      </w:r>
      <w:r>
        <w:rPr>
          <w:b/>
        </w:rPr>
        <w:t>ков в Гватемале.</w:t>
      </w:r>
    </w:p>
    <w:p w:rsidR="00000000" w:rsidRDefault="00000000">
      <w:pPr>
        <w:pStyle w:val="SingleTxt"/>
      </w:pPr>
      <w:r>
        <w:t>186.</w:t>
      </w:r>
      <w:r>
        <w:tab/>
        <w:t>Комитет выражает обеспокоенность по поводу того, что, хотя права чел</w:t>
      </w:r>
      <w:r>
        <w:t>о</w:t>
      </w:r>
      <w:r>
        <w:t>века женщин специально признаются в ряде законов, уровень информирова</w:t>
      </w:r>
      <w:r>
        <w:t>н</w:t>
      </w:r>
      <w:r>
        <w:t>ности женщин о своих правах в соответствии с этими законами и средствах, с помощью которых может быть обеспечено соблюдение этих законов, как пре</w:t>
      </w:r>
      <w:r>
        <w:t>д</w:t>
      </w:r>
      <w:r>
        <w:t>ставляется, остается низким. Комитет отмечает, что, несмотря на принятие мер по защите и установление прав на социальное обеспечение в сфере труда, в том числе в отношении лиц, выполняющих домашнюю работу, и тех, кто работает в отраслях «макила», это законодательство не соблюдается и не обеспечивается правовыми санкциями и что некоторые работодатели в этой отрасли требуют от женщин, нанимающихся на работу, прохождения тестов на наличие беременн</w:t>
      </w:r>
      <w:r>
        <w:t>о</w:t>
      </w:r>
      <w:r>
        <w:t>сти. Комитет отмечает, что непринятие мер по обеспечению соблюдения такого законодательства о труде является «фактической дискриминацией», как это о</w:t>
      </w:r>
      <w:r>
        <w:t>п</w:t>
      </w:r>
      <w:r>
        <w:t>ределено в статье 1 Ко</w:t>
      </w:r>
      <w:r>
        <w:t>н</w:t>
      </w:r>
      <w:r>
        <w:t>венции.</w:t>
      </w:r>
    </w:p>
    <w:p w:rsidR="00000000" w:rsidRDefault="00000000">
      <w:pPr>
        <w:pStyle w:val="SingleTxt"/>
        <w:rPr>
          <w:b/>
        </w:rPr>
      </w:pPr>
      <w:r>
        <w:t>187.</w:t>
      </w:r>
      <w:r>
        <w:rPr>
          <w:b/>
        </w:rPr>
        <w:tab/>
        <w:t>Комитет призывает государство-участник обеспечить, чтобы госуда</w:t>
      </w:r>
      <w:r>
        <w:rPr>
          <w:b/>
        </w:rPr>
        <w:t>р</w:t>
      </w:r>
      <w:r>
        <w:rPr>
          <w:b/>
        </w:rPr>
        <w:t>ственные власти соблюдали все нынешнее законодательство, касающееся прав человека женщин, в частности законодательство о труде, путем пр</w:t>
      </w:r>
      <w:r>
        <w:rPr>
          <w:b/>
        </w:rPr>
        <w:t>о</w:t>
      </w:r>
      <w:r>
        <w:rPr>
          <w:b/>
        </w:rPr>
        <w:t>ведения эффективных расследований предполагаемых нарушений прав трудящихся-женщин и принимали меры по усилению правоприменител</w:t>
      </w:r>
      <w:r>
        <w:rPr>
          <w:b/>
        </w:rPr>
        <w:t>ь</w:t>
      </w:r>
      <w:r>
        <w:rPr>
          <w:b/>
        </w:rPr>
        <w:t>ных полномочий органов трудовой инспекции. Комитет далее настоятел</w:t>
      </w:r>
      <w:r>
        <w:rPr>
          <w:b/>
        </w:rPr>
        <w:t>ь</w:t>
      </w:r>
      <w:r>
        <w:rPr>
          <w:b/>
        </w:rPr>
        <w:t>но призывает государство-участник осуществить надлежащие меры, включая поощрение установления более жестких кодексов поведения для частного сектора, обеспечить соблюдение существующего законодательс</w:t>
      </w:r>
      <w:r>
        <w:rPr>
          <w:b/>
        </w:rPr>
        <w:t>т</w:t>
      </w:r>
      <w:r>
        <w:rPr>
          <w:b/>
        </w:rPr>
        <w:t>ва, в частности в отношении прав женщин, закрепленных в Конвенции, положения которой инкорпорированы в гватемальское законодательство. Комитет также призывает государство-участник предпринять шаги по п</w:t>
      </w:r>
      <w:r>
        <w:rPr>
          <w:b/>
        </w:rPr>
        <w:t>о</w:t>
      </w:r>
      <w:r>
        <w:rPr>
          <w:b/>
        </w:rPr>
        <w:t>вышению информированности женщин об их юридических правах и сре</w:t>
      </w:r>
      <w:r>
        <w:rPr>
          <w:b/>
        </w:rPr>
        <w:t>д</w:t>
      </w:r>
      <w:r>
        <w:rPr>
          <w:b/>
        </w:rPr>
        <w:t>ствах, которыми эти права могут обеспечиваться.</w:t>
      </w:r>
    </w:p>
    <w:p w:rsidR="00000000" w:rsidRDefault="00000000">
      <w:pPr>
        <w:pStyle w:val="SingleTxt"/>
      </w:pPr>
      <w:r>
        <w:t>188.</w:t>
      </w:r>
      <w:r>
        <w:tab/>
        <w:t>Хотя Комитет приветствует разработку Национальным управлением по делам женщин методики ликвидации стереотипных представлений о роли мужчин и женщин в наглядных пособиях и школьных учебниках, а также со</w:t>
      </w:r>
      <w:r>
        <w:t>з</w:t>
      </w:r>
      <w:r>
        <w:t>дание многосекторальной комиссии по применению этой методики, он выр</w:t>
      </w:r>
      <w:r>
        <w:t>а</w:t>
      </w:r>
      <w:r>
        <w:t>жает обеспокоенность в связи с сохранением стереотипов в отношении роли женщин в семье и обществе. Он отмечает, что эти стереотипы особенно прочно вошли в сознание представителей коренного населения. Комитет обеспокоен также тем, что, несмотря на различные усилия, предпринимаемые в целях обеспечения равенства между мужчинами и женщинами посредством пер</w:t>
      </w:r>
      <w:r>
        <w:t>е</w:t>
      </w:r>
      <w:r>
        <w:t>смотра законодательства, осуществления учитывающих гендерные аспекты программ, соответствующей подготовки должностных лиц и создания наци</w:t>
      </w:r>
      <w:r>
        <w:t>о</w:t>
      </w:r>
      <w:r>
        <w:t>нальных механизмов, сохранение таких стереотипов будет препятствовать улучшению положения женщин в Гватемале, в частности женщин, принадл</w:t>
      </w:r>
      <w:r>
        <w:t>е</w:t>
      </w:r>
      <w:r>
        <w:t>жащих к коренному населению, и реализации ими прав чел</w:t>
      </w:r>
      <w:r>
        <w:t>о</w:t>
      </w:r>
      <w:r>
        <w:t>века.</w:t>
      </w:r>
    </w:p>
    <w:p w:rsidR="00000000" w:rsidRDefault="00000000">
      <w:pPr>
        <w:pStyle w:val="SingleTxt"/>
        <w:rPr>
          <w:b/>
        </w:rPr>
      </w:pPr>
      <w:r>
        <w:t>189.</w:t>
      </w:r>
      <w:r>
        <w:rPr>
          <w:b/>
        </w:rPr>
        <w:tab/>
        <w:t>Комитет настоятельно призывает государство-участник принять м</w:t>
      </w:r>
      <w:r>
        <w:rPr>
          <w:b/>
        </w:rPr>
        <w:t>е</w:t>
      </w:r>
      <w:r>
        <w:rPr>
          <w:b/>
        </w:rPr>
        <w:t>ры по повышению уровня информированности населения о правах же</w:t>
      </w:r>
      <w:r>
        <w:rPr>
          <w:b/>
        </w:rPr>
        <w:t>н</w:t>
      </w:r>
      <w:r>
        <w:rPr>
          <w:b/>
        </w:rPr>
        <w:t>щин в качестве одного из приоритетов своей стратегии улучшения пол</w:t>
      </w:r>
      <w:r>
        <w:rPr>
          <w:b/>
        </w:rPr>
        <w:t>о</w:t>
      </w:r>
      <w:r>
        <w:rPr>
          <w:b/>
        </w:rPr>
        <w:t>жения женщин путем использования кампаний, осуществляемых в н</w:t>
      </w:r>
      <w:r>
        <w:rPr>
          <w:b/>
        </w:rPr>
        <w:t>а</w:t>
      </w:r>
      <w:r>
        <w:rPr>
          <w:b/>
        </w:rPr>
        <w:t>стоящее время в средствах массовой информации, и инициирования н</w:t>
      </w:r>
      <w:r>
        <w:rPr>
          <w:b/>
        </w:rPr>
        <w:t>о</w:t>
      </w:r>
      <w:r>
        <w:rPr>
          <w:b/>
        </w:rPr>
        <w:t>вых информационных и просветительских кампаний по различным а</w:t>
      </w:r>
      <w:r>
        <w:rPr>
          <w:b/>
        </w:rPr>
        <w:t>с</w:t>
      </w:r>
      <w:r>
        <w:rPr>
          <w:b/>
        </w:rPr>
        <w:t>пектам прав человека женщин. Такие кампании должны быть рассчитаны на мужчин и женщин, представляющих все слои общества, особенно к</w:t>
      </w:r>
      <w:r>
        <w:rPr>
          <w:b/>
        </w:rPr>
        <w:t>о</w:t>
      </w:r>
      <w:r>
        <w:rPr>
          <w:b/>
        </w:rPr>
        <w:t>ренное население.</w:t>
      </w:r>
    </w:p>
    <w:p w:rsidR="00000000" w:rsidRDefault="00000000">
      <w:pPr>
        <w:pStyle w:val="SingleTxt"/>
      </w:pPr>
      <w:r>
        <w:t>190.</w:t>
      </w:r>
      <w:r>
        <w:tab/>
        <w:t>Признавая введение временных специальных мер по улучшению полож</w:t>
      </w:r>
      <w:r>
        <w:t>е</w:t>
      </w:r>
      <w:r>
        <w:t>ния женщин в области образования, Комитет вместе с тем отмечает снижение уровня участия женщин в политической деятельности, в частности минимал</w:t>
      </w:r>
      <w:r>
        <w:t>ь</w:t>
      </w:r>
      <w:r>
        <w:t xml:space="preserve">ное участие в конгрессе и в руководящих органах в государственном и частном секторах. </w:t>
      </w:r>
    </w:p>
    <w:p w:rsidR="00000000" w:rsidRDefault="00000000">
      <w:pPr>
        <w:pStyle w:val="SingleTxt"/>
        <w:rPr>
          <w:b/>
        </w:rPr>
      </w:pPr>
      <w:r>
        <w:t>191.</w:t>
      </w:r>
      <w:r>
        <w:rPr>
          <w:b/>
        </w:rPr>
        <w:tab/>
        <w:t>Комитет рекомендует государству-участнику усилить нынешние и принять и осуществить дальнейшие меры в соответствии со статьей 4.1 Конвенции в целях поощрения участия женщин в общественной и пол</w:t>
      </w:r>
      <w:r>
        <w:rPr>
          <w:b/>
        </w:rPr>
        <w:t>и</w:t>
      </w:r>
      <w:r>
        <w:rPr>
          <w:b/>
        </w:rPr>
        <w:t>тической жизни в Гватемале, в частности, путем содействия принятия предлагаемой системы квот для кандидатов из числа женщин в ходе сл</w:t>
      </w:r>
      <w:r>
        <w:rPr>
          <w:b/>
        </w:rPr>
        <w:t>е</w:t>
      </w:r>
      <w:r>
        <w:rPr>
          <w:b/>
        </w:rPr>
        <w:t>дующих пяти федеральных выборов, осуществления или оказания по</w:t>
      </w:r>
      <w:r>
        <w:rPr>
          <w:b/>
        </w:rPr>
        <w:t>д</w:t>
      </w:r>
      <w:r>
        <w:rPr>
          <w:b/>
        </w:rPr>
        <w:t>держки в осуществлении программ профессиональной подготовки н</w:t>
      </w:r>
      <w:r>
        <w:rPr>
          <w:b/>
        </w:rPr>
        <w:t>ы</w:t>
      </w:r>
      <w:r>
        <w:rPr>
          <w:b/>
        </w:rPr>
        <w:t>нешних и будущих руководителей из числа женщин и проведения камп</w:t>
      </w:r>
      <w:r>
        <w:rPr>
          <w:b/>
        </w:rPr>
        <w:t>а</w:t>
      </w:r>
      <w:r>
        <w:rPr>
          <w:b/>
        </w:rPr>
        <w:t>ний по повышению уровня информированности о значимости участия женщин в процессе принятия решений, нацеленных на руководящих р</w:t>
      </w:r>
      <w:r>
        <w:rPr>
          <w:b/>
        </w:rPr>
        <w:t>а</w:t>
      </w:r>
      <w:r>
        <w:rPr>
          <w:b/>
        </w:rPr>
        <w:t>ботников как в государственном, так и частном секторах.</w:t>
      </w:r>
    </w:p>
    <w:p w:rsidR="00000000" w:rsidRDefault="00000000">
      <w:pPr>
        <w:pStyle w:val="SingleTxt"/>
      </w:pPr>
      <w:r>
        <w:t>192.</w:t>
      </w:r>
      <w:r>
        <w:tab/>
        <w:t>Комитет выражает озабоченность по поводу высоких показателей младе</w:t>
      </w:r>
      <w:r>
        <w:t>н</w:t>
      </w:r>
      <w:r>
        <w:t>ческой и материнской смертности в Гватемале.</w:t>
      </w:r>
    </w:p>
    <w:p w:rsidR="00000000" w:rsidRDefault="00000000">
      <w:pPr>
        <w:pStyle w:val="SingleTxt"/>
        <w:rPr>
          <w:b/>
        </w:rPr>
      </w:pPr>
      <w:r>
        <w:t>193.</w:t>
      </w:r>
      <w:r>
        <w:rPr>
          <w:b/>
        </w:rPr>
        <w:tab/>
        <w:t>Комитет рекомендует государству-участнику сделать все возможное для расширения доступа к медицинским учреждениям и медицинской п</w:t>
      </w:r>
      <w:r>
        <w:rPr>
          <w:b/>
        </w:rPr>
        <w:t>о</w:t>
      </w:r>
      <w:r>
        <w:rPr>
          <w:b/>
        </w:rPr>
        <w:t>мощи, оказываемой подготовленным персоналом, особенно в сельских районах, и прежде всего в таких областях, как наблюдение за беременн</w:t>
      </w:r>
      <w:r>
        <w:rPr>
          <w:b/>
        </w:rPr>
        <w:t>ы</w:t>
      </w:r>
      <w:r>
        <w:rPr>
          <w:b/>
        </w:rPr>
        <w:t>ми и уход в постнатал</w:t>
      </w:r>
      <w:r>
        <w:rPr>
          <w:b/>
        </w:rPr>
        <w:t>ь</w:t>
      </w:r>
      <w:r>
        <w:rPr>
          <w:b/>
        </w:rPr>
        <w:t>ный период.</w:t>
      </w:r>
    </w:p>
    <w:p w:rsidR="00000000" w:rsidRDefault="00000000">
      <w:pPr>
        <w:pStyle w:val="SingleTxt"/>
      </w:pPr>
      <w:r>
        <w:t>194.</w:t>
      </w:r>
      <w:r>
        <w:tab/>
        <w:t>Комитет выражает также обеспокоенность по поводу ограниченной сам</w:t>
      </w:r>
      <w:r>
        <w:t>о</w:t>
      </w:r>
      <w:r>
        <w:t>стоятельности при принятии решений в отношении числа детей и регулиров</w:t>
      </w:r>
      <w:r>
        <w:t>а</w:t>
      </w:r>
      <w:r>
        <w:t>ния интервалов между родами, недостаточным уровнем полового воспитания и знаний в вопросах планирования семьи. Комитет обеспокоен также широко распространенными социальными установками на то, что мужские качества человека определяются числом детей, для которых он является о</w:t>
      </w:r>
      <w:r>
        <w:t>т</w:t>
      </w:r>
      <w:r>
        <w:t>цом.</w:t>
      </w:r>
    </w:p>
    <w:p w:rsidR="00000000" w:rsidRDefault="00000000">
      <w:pPr>
        <w:pStyle w:val="SingleTxt"/>
        <w:rPr>
          <w:b/>
        </w:rPr>
      </w:pPr>
      <w:r>
        <w:t>195.</w:t>
      </w:r>
      <w:r>
        <w:rPr>
          <w:b/>
        </w:rPr>
        <w:tab/>
        <w:t>Комитет призывает государство-участник усовершенствовать свою политику и программы в области планирования семьи и репродуктивного здоровья, в частности посредством обеспечения широкого распростран</w:t>
      </w:r>
      <w:r>
        <w:rPr>
          <w:b/>
        </w:rPr>
        <w:t>е</w:t>
      </w:r>
      <w:r>
        <w:rPr>
          <w:b/>
        </w:rPr>
        <w:t>ния и доступности для женщин и мужчин, особенно в сельских районах, недорогих противозачаточных средств. Он рекомендует государству-участнику удвоить свои усилия по устранению мнения о том, что роль женщин заключается лишь в репродукции, как это указывается в его сводных третьем и четве</w:t>
      </w:r>
      <w:r>
        <w:rPr>
          <w:b/>
        </w:rPr>
        <w:t>р</w:t>
      </w:r>
      <w:r>
        <w:rPr>
          <w:b/>
        </w:rPr>
        <w:t>том периодических докладах.</w:t>
      </w:r>
    </w:p>
    <w:p w:rsidR="00000000" w:rsidRDefault="00000000">
      <w:pPr>
        <w:pStyle w:val="SingleTxt"/>
      </w:pPr>
      <w:r>
        <w:t>196.</w:t>
      </w:r>
      <w:r>
        <w:tab/>
        <w:t>Комитет выражает обеспокоенность по поводу различий в брачном во</w:t>
      </w:r>
      <w:r>
        <w:t>з</w:t>
      </w:r>
      <w:r>
        <w:t>расте для девочек и мальчиков, что является дискриминацией. Комитет обесп</w:t>
      </w:r>
      <w:r>
        <w:t>о</w:t>
      </w:r>
      <w:r>
        <w:t>коен также тем, что минимальный возраст для возможного законного вступл</w:t>
      </w:r>
      <w:r>
        <w:t>е</w:t>
      </w:r>
      <w:r>
        <w:t>ния девочек в брак — 14 лет — является слишком низким и что это может н</w:t>
      </w:r>
      <w:r>
        <w:t>е</w:t>
      </w:r>
      <w:r>
        <w:t>гативно отражаться на их здоровье и препятствовать получению ими образов</w:t>
      </w:r>
      <w:r>
        <w:t>а</w:t>
      </w:r>
      <w:r>
        <w:t xml:space="preserve">ния. </w:t>
      </w:r>
    </w:p>
    <w:p w:rsidR="00000000" w:rsidRDefault="00000000">
      <w:pPr>
        <w:pStyle w:val="SingleTxt"/>
        <w:rPr>
          <w:b/>
        </w:rPr>
      </w:pPr>
      <w:r>
        <w:t>197.</w:t>
      </w:r>
      <w:r>
        <w:rPr>
          <w:b/>
        </w:rPr>
        <w:tab/>
        <w:t>Комитет настоятельно призывает государство-участник предпринять шаги по устранению различий в брачном возрасте женщин и мужчин и принять меры, с тем чтобы повысить минимальный брачный возраст для девочек в соответствии со статьей 1 Конвенции о правах ребенка, в кот</w:t>
      </w:r>
      <w:r>
        <w:rPr>
          <w:b/>
        </w:rPr>
        <w:t>о</w:t>
      </w:r>
      <w:r>
        <w:rPr>
          <w:b/>
        </w:rPr>
        <w:t>рой ребенок определяется как лицо, не достигшее 18</w:t>
      </w:r>
      <w:r>
        <w:rPr>
          <w:b/>
        </w:rPr>
        <w:noBreakHyphen/>
        <w:t>летнего возраста, и положением о браке детей в пункте 2 статьи 16 Конвенции о ликвидации дискриминации в отношении женщин. Комитет настоятельно призывает государство-участник подготовить информационные кампании о негати</w:t>
      </w:r>
      <w:r>
        <w:rPr>
          <w:b/>
        </w:rPr>
        <w:t>в</w:t>
      </w:r>
      <w:r>
        <w:rPr>
          <w:b/>
        </w:rPr>
        <w:t>ных последствиях раннего брака для здоровья и образования д</w:t>
      </w:r>
      <w:r>
        <w:rPr>
          <w:b/>
        </w:rPr>
        <w:t>е</w:t>
      </w:r>
      <w:r>
        <w:rPr>
          <w:b/>
        </w:rPr>
        <w:t>вочек.</w:t>
      </w:r>
    </w:p>
    <w:p w:rsidR="00000000" w:rsidRDefault="00000000">
      <w:pPr>
        <w:pStyle w:val="SingleTxt"/>
      </w:pPr>
      <w:r>
        <w:t>198.</w:t>
      </w:r>
      <w:r>
        <w:tab/>
        <w:t>Комитет с обеспокоенностью отмечает сохранение неграмотности среди отдельных групп женщин в Гватемале, особенно среди представителей коре</w:t>
      </w:r>
      <w:r>
        <w:t>н</w:t>
      </w:r>
      <w:r>
        <w:t>ного населения.</w:t>
      </w:r>
    </w:p>
    <w:p w:rsidR="00000000" w:rsidRDefault="00000000">
      <w:pPr>
        <w:pStyle w:val="SingleTxt"/>
        <w:rPr>
          <w:b/>
        </w:rPr>
      </w:pPr>
      <w:r>
        <w:t>199.</w:t>
      </w:r>
      <w:r>
        <w:rPr>
          <w:b/>
        </w:rPr>
        <w:t xml:space="preserve"> Комитет призывает государство-участник активизировать свои ус</w:t>
      </w:r>
      <w:r>
        <w:rPr>
          <w:b/>
        </w:rPr>
        <w:t>и</w:t>
      </w:r>
      <w:r>
        <w:rPr>
          <w:b/>
        </w:rPr>
        <w:t>лия по борьбе с неграмотностью, особенно в сельских районах и среди к</w:t>
      </w:r>
      <w:r>
        <w:rPr>
          <w:b/>
        </w:rPr>
        <w:t>о</w:t>
      </w:r>
      <w:r>
        <w:rPr>
          <w:b/>
        </w:rPr>
        <w:t>ренного населения, и разработать дополнительные программы борьбы с неграмотностью среди взрослых женщин.</w:t>
      </w:r>
    </w:p>
    <w:p w:rsidR="00000000" w:rsidRDefault="00000000">
      <w:pPr>
        <w:pStyle w:val="SingleTxt"/>
      </w:pPr>
      <w:r>
        <w:t>200.</w:t>
      </w:r>
      <w:r>
        <w:tab/>
        <w:t xml:space="preserve">Комитет выражает обеспокоенность по поводу отсутствия в докладах и устном сообщении государства-участника информации о численности, статусе женщин в академической сфере и их распределении по различным областям знаний. </w:t>
      </w:r>
    </w:p>
    <w:p w:rsidR="00000000" w:rsidRDefault="00000000">
      <w:pPr>
        <w:pStyle w:val="SingleTxt"/>
        <w:rPr>
          <w:b/>
        </w:rPr>
      </w:pPr>
      <w:r>
        <w:t>201.</w:t>
      </w:r>
      <w:r>
        <w:rPr>
          <w:b/>
        </w:rPr>
        <w:tab/>
        <w:t>Комитет призывает государство-участник включить информацию по этим вопр</w:t>
      </w:r>
      <w:r>
        <w:rPr>
          <w:b/>
        </w:rPr>
        <w:t>о</w:t>
      </w:r>
      <w:r>
        <w:rPr>
          <w:b/>
        </w:rPr>
        <w:t>сам в свой следующий периодический доклад.</w:t>
      </w:r>
    </w:p>
    <w:p w:rsidR="00000000" w:rsidRDefault="00000000">
      <w:pPr>
        <w:pStyle w:val="SingleTxt"/>
      </w:pPr>
      <w:r>
        <w:t>202.</w:t>
      </w:r>
      <w:r>
        <w:tab/>
        <w:t>Комитет с озабоченностью отмечает широкое распространение в Гватем</w:t>
      </w:r>
      <w:r>
        <w:t>а</w:t>
      </w:r>
      <w:r>
        <w:t>ле детского труда, в частности среди девочек, и последствия этого для их ли</w:t>
      </w:r>
      <w:r>
        <w:t>ч</w:t>
      </w:r>
      <w:r>
        <w:t>ного развития и осущ</w:t>
      </w:r>
      <w:r>
        <w:t>е</w:t>
      </w:r>
      <w:r>
        <w:t>ствления ими права на образование и охрану здоровья.</w:t>
      </w:r>
    </w:p>
    <w:p w:rsidR="00000000" w:rsidRDefault="00000000">
      <w:pPr>
        <w:pStyle w:val="SingleTxt"/>
        <w:rPr>
          <w:b/>
        </w:rPr>
      </w:pPr>
      <w:r>
        <w:t>203.</w:t>
      </w:r>
      <w:r>
        <w:rPr>
          <w:b/>
        </w:rPr>
        <w:tab/>
        <w:t>Комитет настоятельно призывает государство-участник предпринять шаги по обеспечению того, чтобы все дети в Гватемале, особенно девочки, имели доступ к базовому образованию, медицинскому обслуживанию и защите минимальных трудовых норм Международной организации труда.</w:t>
      </w:r>
    </w:p>
    <w:p w:rsidR="00000000" w:rsidRDefault="00000000">
      <w:pPr>
        <w:pStyle w:val="SingleTxt"/>
      </w:pPr>
      <w:r>
        <w:t>204.</w:t>
      </w:r>
      <w:r>
        <w:tab/>
        <w:t>Комитет с обеспокоенностью отмечает, что в гватемальской системе здр</w:t>
      </w:r>
      <w:r>
        <w:t>а</w:t>
      </w:r>
      <w:r>
        <w:t>воохранения отсутствует программа охраны психического здоровья, предн</w:t>
      </w:r>
      <w:r>
        <w:t>а</w:t>
      </w:r>
      <w:r>
        <w:t>значенная специально для женщин. Он обеспокоен также отсутствием инфо</w:t>
      </w:r>
      <w:r>
        <w:t>р</w:t>
      </w:r>
      <w:r>
        <w:t>мации о распространенности и возможных последствиях злоупотребления на</w:t>
      </w:r>
      <w:r>
        <w:t>р</w:t>
      </w:r>
      <w:r>
        <w:t>котиками для женщин и гендерных отношений в Гват</w:t>
      </w:r>
      <w:r>
        <w:t>е</w:t>
      </w:r>
      <w:r>
        <w:t>мале.</w:t>
      </w:r>
    </w:p>
    <w:p w:rsidR="00000000" w:rsidRDefault="00000000">
      <w:pPr>
        <w:pStyle w:val="SingleTxt"/>
        <w:rPr>
          <w:b/>
        </w:rPr>
      </w:pPr>
      <w:r>
        <w:t>205.</w:t>
      </w:r>
      <w:r>
        <w:rPr>
          <w:b/>
        </w:rPr>
        <w:tab/>
        <w:t>Комитет рекомендует государству-участнику принять меры по разр</w:t>
      </w:r>
      <w:r>
        <w:rPr>
          <w:b/>
        </w:rPr>
        <w:t>а</w:t>
      </w:r>
      <w:r>
        <w:rPr>
          <w:b/>
        </w:rPr>
        <w:t>ботке программы охраны психического здоровья женщин, прежде всего ввиду особых травм, испытываемых женщинами в конфликтных ситу</w:t>
      </w:r>
      <w:r>
        <w:rPr>
          <w:b/>
        </w:rPr>
        <w:t>а</w:t>
      </w:r>
      <w:r>
        <w:rPr>
          <w:b/>
        </w:rPr>
        <w:t>циях, наподобие той, которая имела место в Гватемале на протяжении б</w:t>
      </w:r>
      <w:r>
        <w:rPr>
          <w:b/>
        </w:rPr>
        <w:t>о</w:t>
      </w:r>
      <w:r>
        <w:rPr>
          <w:b/>
        </w:rPr>
        <w:t>лее 30 лет. Комитет также призывает государство-участник включить в его следующий доклад информацию о масштабах и возможных последс</w:t>
      </w:r>
      <w:r>
        <w:rPr>
          <w:b/>
        </w:rPr>
        <w:t>т</w:t>
      </w:r>
      <w:r>
        <w:rPr>
          <w:b/>
        </w:rPr>
        <w:t>виях злоупотребления женщинами в Гватемале наркотиками и другими веществами.</w:t>
      </w:r>
    </w:p>
    <w:p w:rsidR="00000000" w:rsidRDefault="00000000">
      <w:pPr>
        <w:pStyle w:val="SingleTxt"/>
        <w:rPr>
          <w:b/>
        </w:rPr>
      </w:pPr>
      <w:r>
        <w:t>206.</w:t>
      </w:r>
      <w:r>
        <w:rPr>
          <w:b/>
        </w:rPr>
        <w:tab/>
        <w:t>Учитывая гендерные аспекты деклараций, программ и платформ действий, принятых соответствующими конференциями, встречами на высшем уровне и специальными сессиями Организации Объединенных Наций (например, специальной сессией Генеральной Ассамблеи по обзору и оценке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специальной сессией по положению детей (двадцать седьмая спец</w:t>
      </w:r>
      <w:r>
        <w:rPr>
          <w:b/>
        </w:rPr>
        <w:t>и</w:t>
      </w:r>
      <w:r>
        <w:rPr>
          <w:b/>
        </w:rPr>
        <w:t>альная сессия), Всемирной конференцией по борьбе против расизма, рас</w:t>
      </w:r>
      <w:r>
        <w:rPr>
          <w:b/>
        </w:rPr>
        <w:t>о</w:t>
      </w:r>
      <w:r>
        <w:rPr>
          <w:b/>
        </w:rPr>
        <w:t>вой дискриминации, ксенофобии и связанной с ними нетерпимости и вт</w:t>
      </w:r>
      <w:r>
        <w:rPr>
          <w:b/>
        </w:rPr>
        <w:t>о</w:t>
      </w:r>
      <w:r>
        <w:rPr>
          <w:b/>
        </w:rPr>
        <w:t>рой Всемирной ассамблеей по проблемам старения), Комитет просит гос</w:t>
      </w:r>
      <w:r>
        <w:rPr>
          <w:b/>
        </w:rPr>
        <w:t>у</w:t>
      </w:r>
      <w:r>
        <w:rPr>
          <w:b/>
        </w:rPr>
        <w:t>дарство-участник представить информацию об осуществлении аспектов данных документов, которые имеют отношение к соответствующим стат</w:t>
      </w:r>
      <w:r>
        <w:rPr>
          <w:b/>
        </w:rPr>
        <w:t>ь</w:t>
      </w:r>
      <w:r>
        <w:rPr>
          <w:b/>
        </w:rPr>
        <w:t xml:space="preserve">ям Конвенции, в своем следующем периодическом докладе. </w:t>
      </w:r>
    </w:p>
    <w:p w:rsidR="00000000" w:rsidRDefault="00000000">
      <w:pPr>
        <w:pStyle w:val="SingleTxt"/>
        <w:rPr>
          <w:b/>
        </w:rPr>
      </w:pPr>
      <w:r>
        <w:t>207.</w:t>
      </w:r>
      <w:r>
        <w:rPr>
          <w:b/>
        </w:rPr>
        <w:tab/>
        <w:t>Комитет просит государство-участник учесть озабоченности, выр</w:t>
      </w:r>
      <w:r>
        <w:rPr>
          <w:b/>
        </w:rPr>
        <w:t>а</w:t>
      </w:r>
      <w:r>
        <w:rPr>
          <w:b/>
        </w:rPr>
        <w:t>женные в настоящих заключительных замечаниях, в своем следующем периодическом докладе, который будет представлен в соответствии со статьей 18 Конвенции.</w:t>
      </w:r>
    </w:p>
    <w:p w:rsidR="00000000" w:rsidRDefault="00000000">
      <w:pPr>
        <w:pStyle w:val="SingleTxt"/>
        <w:rPr>
          <w:b/>
        </w:rPr>
      </w:pPr>
      <w:r>
        <w:t>208.</w:t>
      </w:r>
      <w:r>
        <w:rPr>
          <w:b/>
        </w:rPr>
        <w:tab/>
        <w:t>Комитет просит широко распространить в Гватемале текст насто</w:t>
      </w:r>
      <w:r>
        <w:rPr>
          <w:b/>
        </w:rPr>
        <w:t>я</w:t>
      </w:r>
      <w:r>
        <w:rPr>
          <w:b/>
        </w:rPr>
        <w:t>щих заключительных замечаний, с тем чтобы ознакомить население Гв</w:t>
      </w:r>
      <w:r>
        <w:rPr>
          <w:b/>
        </w:rPr>
        <w:t>а</w:t>
      </w:r>
      <w:r>
        <w:rPr>
          <w:b/>
        </w:rPr>
        <w:t>темалы, в частности руководителей и политических деятелей, с мерами, которые принимаются для обеспечения юридического и фактического равноправия женщин, и с будущими шагами, которые необходимо пре</w:t>
      </w:r>
      <w:r>
        <w:rPr>
          <w:b/>
        </w:rPr>
        <w:t>д</w:t>
      </w:r>
      <w:r>
        <w:rPr>
          <w:b/>
        </w:rPr>
        <w:t>принять в этом отношении. Он просит также государство-участник пр</w:t>
      </w:r>
      <w:r>
        <w:rPr>
          <w:b/>
        </w:rPr>
        <w:t>о</w:t>
      </w:r>
      <w:r>
        <w:rPr>
          <w:b/>
        </w:rPr>
        <w:t>должать широко распространять, особенно среди женских и правозащи</w:t>
      </w:r>
      <w:r>
        <w:rPr>
          <w:b/>
        </w:rPr>
        <w:t>т</w:t>
      </w:r>
      <w:r>
        <w:rPr>
          <w:b/>
        </w:rPr>
        <w:t>ных организаций, информацию о Конвенции и Факультативном протоколе к ней, общих рекомендациях Комитета, Пекинской декларации и Пла</w:t>
      </w:r>
      <w:r>
        <w:rPr>
          <w:b/>
        </w:rPr>
        <w:t>т</w:t>
      </w:r>
      <w:r>
        <w:rPr>
          <w:b/>
        </w:rPr>
        <w:t>формы действий, а также итогах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Четвертый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Барбадос</w:t>
      </w:r>
    </w:p>
    <w:p w:rsidR="00000000" w:rsidRDefault="00000000">
      <w:pPr>
        <w:pStyle w:val="SingleTxt"/>
        <w:spacing w:after="0" w:line="120" w:lineRule="exact"/>
        <w:rPr>
          <w:sz w:val="10"/>
        </w:rPr>
      </w:pPr>
    </w:p>
    <w:p w:rsidR="00000000" w:rsidRDefault="00000000">
      <w:pPr>
        <w:pStyle w:val="SingleTxt"/>
      </w:pPr>
      <w:r>
        <w:t>209.</w:t>
      </w:r>
      <w:r>
        <w:tab/>
        <w:t>Комитет рассмотрел четвертый периодический доклад Барбадоса (CEDAW/C/BAR/4) на своем 579</w:t>
      </w:r>
      <w:r>
        <w:noBreakHyphen/>
        <w:t>м заседании 13 августа 2002 года (CEDAW/C/SR.579).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210.</w:t>
      </w:r>
      <w:r>
        <w:tab/>
        <w:t>При внесении на рассмотрение четвертого периодического доклада пре</w:t>
      </w:r>
      <w:r>
        <w:t>д</w:t>
      </w:r>
      <w:r>
        <w:t>ставитель Барбадоса указал, что ратификация Конвенции Барбадосом в 1980 году была одним из шагов вперед в процессе обеспечения равенства же</w:t>
      </w:r>
      <w:r>
        <w:t>н</w:t>
      </w:r>
      <w:r>
        <w:t>щин. До подписания Конвенции правительство уже создало механизм по ге</w:t>
      </w:r>
      <w:r>
        <w:t>н</w:t>
      </w:r>
      <w:r>
        <w:t>дерным вопросам — Национальную комиссию, которая была учреждена в 1976 году для изучения вопроса о положении женщин в стране и представл</w:t>
      </w:r>
      <w:r>
        <w:t>е</w:t>
      </w:r>
      <w:r>
        <w:t>ния соответствующих докладов. После роспуска Комиссии в 1978 году ее се</w:t>
      </w:r>
      <w:r>
        <w:t>к</w:t>
      </w:r>
      <w:r>
        <w:t>ретариату, Бюро по делам женщин, было поручено осуществлять наблюдение за выполнением ее рекомендаций. Создание Бюро по делам женщин предста</w:t>
      </w:r>
      <w:r>
        <w:t>в</w:t>
      </w:r>
      <w:r>
        <w:t>ляло собой попытку Барбадоса продвинуться в деле решения проблемы равн</w:t>
      </w:r>
      <w:r>
        <w:t>о</w:t>
      </w:r>
      <w:r>
        <w:t>правия женщин не только путем осуществления правовой реформы, но и на о</w:t>
      </w:r>
      <w:r>
        <w:t>с</w:t>
      </w:r>
      <w:r>
        <w:t>нове принятия мер в области политики, в связи с чем были разработаны пр</w:t>
      </w:r>
      <w:r>
        <w:t>о</w:t>
      </w:r>
      <w:r>
        <w:t>граммы, в которых особое внимание уделяется профессиональной подготовке и мелкомасштабным проектам приносящей доход деятельности. Кроме того, в 1967 году Барбадос вступил в Международную организацию труда, что об</w:t>
      </w:r>
      <w:r>
        <w:t>у</w:t>
      </w:r>
      <w:r>
        <w:t>словило сосредоточение внимания на защите прав трудящихся, включая ликв</w:t>
      </w:r>
      <w:r>
        <w:t>и</w:t>
      </w:r>
      <w:r>
        <w:t>дацию дискриминации в отношении женщин в сфере занятости, и постоянно участвует в международных встречах на высшем уровне и конференциях, п</w:t>
      </w:r>
      <w:r>
        <w:t>о</w:t>
      </w:r>
      <w:r>
        <w:t>священных женщинам, и поддерживает их решения.</w:t>
      </w:r>
    </w:p>
    <w:p w:rsidR="00000000" w:rsidRDefault="00000000">
      <w:pPr>
        <w:pStyle w:val="SingleTxt"/>
      </w:pPr>
      <w:r>
        <w:t>211.</w:t>
      </w:r>
      <w:r>
        <w:tab/>
        <w:t>Представитель остановился на соответствующих аспектах Платформы действий, принятой четвертой Всемирной конференцией по положению же</w:t>
      </w:r>
      <w:r>
        <w:t>н</w:t>
      </w:r>
      <w:r>
        <w:t>щин в 1995 году, и отметил, что Барбадос определил пять приоритетных обла</w:t>
      </w:r>
      <w:r>
        <w:t>с</w:t>
      </w:r>
      <w:r>
        <w:t>тей: институциональные механизмы; женщины, живущие в нищете; насилие в отношении женщин; участие женщин в принятии решений; женщины и здрав</w:t>
      </w:r>
      <w:r>
        <w:t>о</w:t>
      </w:r>
      <w:r>
        <w:t>охранение.</w:t>
      </w:r>
    </w:p>
    <w:p w:rsidR="00000000" w:rsidRDefault="00000000">
      <w:pPr>
        <w:pStyle w:val="SingleTxt"/>
      </w:pPr>
      <w:r>
        <w:t>212.</w:t>
      </w:r>
      <w:r>
        <w:tab/>
        <w:t>В 1999 году было создано министерство социального развития, включа</w:t>
      </w:r>
      <w:r>
        <w:t>ю</w:t>
      </w:r>
      <w:r>
        <w:t>щее в себя переименованный в Бюро по гендерным вопросам национальный механизм, задачей которого является обеспечение учета гендерной концепции во всех стратегиях, планах и программах, осуществление наблюдения за этим процессом и обеспечение обучения с особым упором на гендерные вопросы в государственном и частном секторах. Был создан Национальный консультати</w:t>
      </w:r>
      <w:r>
        <w:t>в</w:t>
      </w:r>
      <w:r>
        <w:t>ный совет по гендерным вопросам для оказания содействия Бюро и предоста</w:t>
      </w:r>
      <w:r>
        <w:t>в</w:t>
      </w:r>
      <w:r>
        <w:t>ления консультаций правительству, а в рамках государственной службы — н</w:t>
      </w:r>
      <w:r>
        <w:t>а</w:t>
      </w:r>
      <w:r>
        <w:t>значены координаторы, которые сформируют межминистерский комитет и б</w:t>
      </w:r>
      <w:r>
        <w:t>у</w:t>
      </w:r>
      <w:r>
        <w:t>дут обеспечивать, чтобы программы в их учреждениях и департаментах имели гендерную направленность. Неправительственные организации, особенно о</w:t>
      </w:r>
      <w:r>
        <w:t>р</w:t>
      </w:r>
      <w:r>
        <w:t>ганизации женщин, принимают участие в информационно-пропагандистской деятельности, нередко входят в состав официальных делегаций на регионал</w:t>
      </w:r>
      <w:r>
        <w:t>ь</w:t>
      </w:r>
      <w:r>
        <w:t>ных и международных конференциях и имеют хорошие консультативные о</w:t>
      </w:r>
      <w:r>
        <w:t>т</w:t>
      </w:r>
      <w:r>
        <w:t>ношения с национальным механизмом.</w:t>
      </w:r>
    </w:p>
    <w:p w:rsidR="00000000" w:rsidRDefault="00000000">
      <w:pPr>
        <w:pStyle w:val="SingleTxt"/>
      </w:pPr>
      <w:r>
        <w:t>213.</w:t>
      </w:r>
      <w:r>
        <w:tab/>
        <w:t>Представитель отметил, что женщины, живущие в условиях нищеты, как правило, являются основными, если не единственными, кормильцами семьи, и что 44,4 процента домашних хозяйств в Барбадосе возглавляются женщинами. В соответствии со своей социальной политикой правительство внедряет услуги и программы, направленные на удовлетворение потребностей самых уязвимых групп общества. Они предусматривают предоставление социальных пособий и оказание услуг по уходу за детьми; по линии фонда для искоренения нищеты предусматривается осуществление мер по совершенствованию предприним</w:t>
      </w:r>
      <w:r>
        <w:t>а</w:t>
      </w:r>
      <w:r>
        <w:t>тельской деятельности; в рамках инициативы «Помощь-2000» основное вним</w:t>
      </w:r>
      <w:r>
        <w:t>а</w:t>
      </w:r>
      <w:r>
        <w:t>ние сосредоточено на потребностях получателей социальной помощи в плане занятости, профессиональной подготовки, финансовой помощи и обеспечения жильем; программа «Социальное обеспечение в действии» направлена на ос</w:t>
      </w:r>
      <w:r>
        <w:t>у</w:t>
      </w:r>
      <w:r>
        <w:t>ществление профессиональной подготовки и оказание консультативных услуг женщинам, получающим пособия.</w:t>
      </w:r>
    </w:p>
    <w:p w:rsidR="00000000" w:rsidRDefault="00000000">
      <w:pPr>
        <w:pStyle w:val="SingleTxt"/>
      </w:pPr>
      <w:r>
        <w:t>214.</w:t>
      </w:r>
      <w:r>
        <w:tab/>
        <w:t>Насилие в отношении женщин, которое отмечается на всех уровнях общ</w:t>
      </w:r>
      <w:r>
        <w:t>е</w:t>
      </w:r>
      <w:r>
        <w:t>ства, в основном является результатом неравенства в отношениях между му</w:t>
      </w:r>
      <w:r>
        <w:t>ж</w:t>
      </w:r>
      <w:r>
        <w:t>чинами и женщинами. До четвертой Всемирной конференции по положению женщин было принято законодательство о борьбе с домашним насилием. Закон о домашнем насилии (охранных судебных приказах) и закон о половых прест</w:t>
      </w:r>
      <w:r>
        <w:t>у</w:t>
      </w:r>
      <w:r>
        <w:t>плениях 1992 года направлены на пресечение домашнего насилия путем обе</w:t>
      </w:r>
      <w:r>
        <w:t>с</w:t>
      </w:r>
      <w:r>
        <w:t>печения защиты жертв домашнего насилия, изменение отношения к этому со стороны государства и отдельных лиц, которое не выполняло функции фактора, сдерживающего домашнее насилие, и изменение отношения к нему со стороны полиции, с тем чтобы они принимали соответствующие меры и серьезно отн</w:t>
      </w:r>
      <w:r>
        <w:t>о</w:t>
      </w:r>
      <w:r>
        <w:t>сились к жалобам. В настоящее время правительство ведет борьбу с насилием в отношении женщин на двух уровнях: устранение неравенства между мужчин</w:t>
      </w:r>
      <w:r>
        <w:t>а</w:t>
      </w:r>
      <w:r>
        <w:t>ми и женщинами; предоставление услуг жертвам и правонарушителям. Де</w:t>
      </w:r>
      <w:r>
        <w:t>я</w:t>
      </w:r>
      <w:r>
        <w:t>тельностью по повышению уровня информированности и борьбе с насилием в отношении женщин занимаются главным образом неправительственные орг</w:t>
      </w:r>
      <w:r>
        <w:t>а</w:t>
      </w:r>
      <w:r>
        <w:t>низации, которые оказывают поддержку жертвам и правонарушителям, вкл</w:t>
      </w:r>
      <w:r>
        <w:t>ю</w:t>
      </w:r>
      <w:r>
        <w:t>чая предоставление временного жилья, организацию «горячих линий», ко</w:t>
      </w:r>
      <w:r>
        <w:t>н</w:t>
      </w:r>
      <w:r>
        <w:t>сультирование и образовательную подготовку. В 1999 году правительство о</w:t>
      </w:r>
      <w:r>
        <w:t>т</w:t>
      </w:r>
      <w:r>
        <w:t>крыло приют для подвергшихся избиению женщин, управление которым ос</w:t>
      </w:r>
      <w:r>
        <w:t>у</w:t>
      </w:r>
      <w:r>
        <w:t>ществляет одна из неправительственных организаций. Вопросами предоста</w:t>
      </w:r>
      <w:r>
        <w:t>в</w:t>
      </w:r>
      <w:r>
        <w:t>ления консультаций и направления для получения правовой помощи, а также оказанием других услуг занимается Департамент социального обеспечения; принимаются меры по разработке программ для правонарушителей.</w:t>
      </w:r>
    </w:p>
    <w:p w:rsidR="00000000" w:rsidRDefault="00000000">
      <w:pPr>
        <w:pStyle w:val="SingleTxt"/>
      </w:pPr>
      <w:r>
        <w:t>215.</w:t>
      </w:r>
      <w:r>
        <w:tab/>
        <w:t>Женщины принимают активное участие в политическом процессе в кач</w:t>
      </w:r>
      <w:r>
        <w:t>е</w:t>
      </w:r>
      <w:r>
        <w:t>стве лиц, оказывающих поддержку, агитаторов и избирателей, однако они по</w:t>
      </w:r>
      <w:r>
        <w:noBreakHyphen/>
        <w:t>прежнему относительно слабо представлены или не представлены вообще во властных структурах и в директивных органах: среди членов парламента, численность которого составляет в общей сложности 28 человек, насчитывае</w:t>
      </w:r>
      <w:r>
        <w:t>т</w:t>
      </w:r>
      <w:r>
        <w:t>ся 4 женщины; среди 21 сенатора — 6 женщин; в Высоком суде работает 1 женщина, а среди 10 магистратов насчитывается 4 женщины; в руководящем звене государственной службы доля женщин составляет 31 процент, в то время как на низовом уровне этой службы женщины занимают доминирующее пол</w:t>
      </w:r>
      <w:r>
        <w:t>о</w:t>
      </w:r>
      <w:r>
        <w:t>жение.</w:t>
      </w:r>
    </w:p>
    <w:p w:rsidR="00000000" w:rsidRDefault="00000000">
      <w:pPr>
        <w:pStyle w:val="SingleTxt"/>
      </w:pPr>
      <w:r>
        <w:t>216.</w:t>
      </w:r>
      <w:r>
        <w:tab/>
        <w:t>Право на медико-санитарную помощь рассматривается в качестве одного из основополагающих прав, и Барбадос признал необходимость отказа от узк</w:t>
      </w:r>
      <w:r>
        <w:t>о</w:t>
      </w:r>
      <w:r>
        <w:t>го взгляда на женщин как на матерей и уделения особого внимания оказанию услуг, которые подпадают под более широкое определение репродуктивного здоровья женщин и учитывают различия в особенностях медицинского обсл</w:t>
      </w:r>
      <w:r>
        <w:t>у</w:t>
      </w:r>
      <w:r>
        <w:t>живания женщин и мужчин. Представитель обратил особое внимание на ряд программ, стратегий и инициатив в области здравоохранения, включая созд</w:t>
      </w:r>
      <w:r>
        <w:t>а</w:t>
      </w:r>
      <w:r>
        <w:t>ние семейных клиник, в которых берут мазки Папаниколау и ведется работа по просвещению женщин и их партнеров в целях сокращения числа внеплановых беременностей. Правительство признает необходимость изучения вопроса о воздействии производственной среды на здоровье женщин, а министерство здравоохранения привержено делу принятия адекватных и доступных мер по профилактике ВИЧ/СПИДа, борьбы с ними и лечения лиц, инфицированных ВИЧ/СПИДом при уделении должного внимания защите основных прав чел</w:t>
      </w:r>
      <w:r>
        <w:t>о</w:t>
      </w:r>
      <w:r>
        <w:t>века. Представитель отметил, что хронические незаразные заболевания по</w:t>
      </w:r>
      <w:r>
        <w:noBreakHyphen/>
        <w:t>прежнему являются основными причинами заболеваемости и смертности населения, а ожирение представляет собой основной фактор риска ввиду того, что, согласно данным обследований, 30 процентов женщин страдают ожирен</w:t>
      </w:r>
      <w:r>
        <w:t>и</w:t>
      </w:r>
      <w:r>
        <w:t>ем, а 58 процентов имеют изб</w:t>
      </w:r>
      <w:r>
        <w:t>ы</w:t>
      </w:r>
      <w:r>
        <w:t>точный вес.</w:t>
      </w:r>
    </w:p>
    <w:p w:rsidR="00000000" w:rsidRDefault="00000000">
      <w:pPr>
        <w:pStyle w:val="SingleTxt"/>
      </w:pPr>
      <w:r>
        <w:t>217.</w:t>
      </w:r>
      <w:r>
        <w:tab/>
        <w:t>Представитель отметил, что правовая реформа носит масштабный хара</w:t>
      </w:r>
      <w:r>
        <w:t>к</w:t>
      </w:r>
      <w:r>
        <w:t>тер и что рассматривается проект закона о половых домогательствах. Пер</w:t>
      </w:r>
      <w:r>
        <w:t>е</w:t>
      </w:r>
      <w:r>
        <w:t>сматривается закон о семье в целях обеспечения содержания детей и пред</w:t>
      </w:r>
      <w:r>
        <w:t>у</w:t>
      </w:r>
      <w:r>
        <w:t>сматривается обзор других законов, например закона о домашнем насилии, в целях оценки их эффективности.</w:t>
      </w:r>
    </w:p>
    <w:p w:rsidR="00000000" w:rsidRDefault="00000000">
      <w:pPr>
        <w:pStyle w:val="SingleTxt"/>
      </w:pPr>
      <w:r>
        <w:t>218.</w:t>
      </w:r>
      <w:r>
        <w:tab/>
        <w:t>В заключение представитель сообщил Комитету о том, что принятие п</w:t>
      </w:r>
      <w:r>
        <w:t>а</w:t>
      </w:r>
      <w:r>
        <w:t>радигмы гендерного подхода и развития и попытка обеспечить учет гендерной концепции, как представляется, позволят добиться бóльших успехов в деле л</w:t>
      </w:r>
      <w:r>
        <w:t>и</w:t>
      </w:r>
      <w:r>
        <w:t>квидации непреднамеренной дискриминации в отношении женщин, изменения гендерных взглядов и обеспечения равенства полов.</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219.</w:t>
      </w:r>
      <w:r>
        <w:tab/>
        <w:t>Комитет выражает признательность государству-участнику за представл</w:t>
      </w:r>
      <w:r>
        <w:t>е</w:t>
      </w:r>
      <w:r>
        <w:t>ние четвертого периодического доклада. Он благодарит государство-участника за письменные ответы на вопросы, заданные пре</w:t>
      </w:r>
      <w:r>
        <w:t>д</w:t>
      </w:r>
      <w:r>
        <w:t>сессионной рабочей группой.</w:t>
      </w:r>
    </w:p>
    <w:p w:rsidR="00000000" w:rsidRDefault="00000000">
      <w:pPr>
        <w:pStyle w:val="SingleTxt"/>
      </w:pPr>
      <w:r>
        <w:t>220.</w:t>
      </w:r>
      <w:r>
        <w:tab/>
        <w:t>Комитет приветствует направление государством-участником своей дел</w:t>
      </w:r>
      <w:r>
        <w:t>е</w:t>
      </w:r>
      <w:r>
        <w:t>гации и выражает ему признательность за устное сообщение, в котором была представлена дополнительная информация о нынешнем положении дел с ос</w:t>
      </w:r>
      <w:r>
        <w:t>у</w:t>
      </w:r>
      <w:r>
        <w:t>ществлением Конвенции в Барбадосе.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221.</w:t>
      </w:r>
      <w:r>
        <w:tab/>
        <w:t>Комитет приветствует законодательство, обеспечивающее поощрение и защиту прав женщин, например закон об изыскании постоянного места ж</w:t>
      </w:r>
      <w:r>
        <w:t>и</w:t>
      </w:r>
      <w:r>
        <w:t>тельства, закон о домашнем насилии (охранных судебных приказах), закон об изменении фамилии и закон о содержании, который признает те же права на содержание в семейных отношениях пар, проживших совместно в качестве супругов пять и более лет.</w:t>
      </w:r>
    </w:p>
    <w:p w:rsidR="00000000" w:rsidRDefault="00000000">
      <w:pPr>
        <w:pStyle w:val="SingleTxt"/>
      </w:pPr>
      <w:r>
        <w:t>222.</w:t>
      </w:r>
      <w:r>
        <w:tab/>
        <w:t>Комитет высоко оценивает предоставление государством-участником бе</w:t>
      </w:r>
      <w:r>
        <w:t>с</w:t>
      </w:r>
      <w:r>
        <w:t>платного образования, единовременных денежных выплат, школьной формы и денежной помощи на учебники нуждающимся в целях содействия посещению школ и обеспечению получения образования детьми, в частности девочками, в возрасте до 16 лет. Он с удовлетворением отмечает, что уровень грамотности среди женщин составляет порядка 97 процентов.</w:t>
      </w:r>
    </w:p>
    <w:p w:rsidR="00000000" w:rsidRDefault="00000000">
      <w:pPr>
        <w:pStyle w:val="SingleTxt"/>
      </w:pPr>
      <w:r>
        <w:t>223.</w:t>
      </w:r>
      <w:r>
        <w:tab/>
        <w:t>Комитет поздравляет государство-участника с достижением нулевого п</w:t>
      </w:r>
      <w:r>
        <w:t>о</w:t>
      </w:r>
      <w:r>
        <w:t>казателя материнской смер</w:t>
      </w:r>
      <w:r>
        <w:t>т</w:t>
      </w:r>
      <w:r>
        <w:t>ности.</w:t>
      </w:r>
    </w:p>
    <w:p w:rsidR="00000000" w:rsidRDefault="00000000">
      <w:pPr>
        <w:pStyle w:val="SingleTxt"/>
      </w:pPr>
      <w:r>
        <w:t>224.</w:t>
      </w:r>
      <w:r>
        <w:tab/>
        <w:t>Комитет выражает также удовлетворение в связи с тем, что госуда</w:t>
      </w:r>
      <w:r>
        <w:t>р</w:t>
      </w:r>
      <w:r>
        <w:t>ство-участник рассматривает право на медицинское обслуживание в качестве одного из основных прав и оказывает в поликлиниках комплекс услуг по охране зд</w:t>
      </w:r>
      <w:r>
        <w:t>о</w:t>
      </w:r>
      <w:r>
        <w:t>ровья семьи, включая дородовое и послеродовое обслуживание, всем гражд</w:t>
      </w:r>
      <w:r>
        <w:t>а</w:t>
      </w:r>
      <w:r>
        <w:t>нам и жителям страны. Он выражает также признательность государс</w:t>
      </w:r>
      <w:r>
        <w:t>т</w:t>
      </w:r>
      <w:r>
        <w:t>ву-участнику за оказание услуг конкретно женщинам и девочкам, например в ра</w:t>
      </w:r>
      <w:r>
        <w:t>м</w:t>
      </w:r>
      <w:r>
        <w:t>ках Программы охраны здоровья матери и ребенка, что позволяет осущест</w:t>
      </w:r>
      <w:r>
        <w:t>в</w:t>
      </w:r>
      <w:r>
        <w:t>лять наблюдение за здоровьем женщин на протяжении всего периода береме</w:t>
      </w:r>
      <w:r>
        <w:t>н</w:t>
      </w:r>
      <w:r>
        <w:t>ности.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225.</w:t>
      </w:r>
      <w:r>
        <w:tab/>
        <w:t>Комитет обеспокоен тем, что в Конституции, признающей право женщин на равенство перед законом и гарантирующей основные права и свободы всех лиц, не запрещается дискриминация по признаку пола, и что отсутствует пр</w:t>
      </w:r>
      <w:r>
        <w:t>а</w:t>
      </w:r>
      <w:r>
        <w:t>вовое определение «дискриминации в отношении женщин», отражающее ст</w:t>
      </w:r>
      <w:r>
        <w:t>а</w:t>
      </w:r>
      <w:r>
        <w:t>тью 1 Конвенции, в которой запрещается прямая и косвенная дискриминация. Он обеспокоен также отсутствием информации о процедурах, которые могут использоваться женщинами для обеспечения соблюдения своих прав по Ко</w:t>
      </w:r>
      <w:r>
        <w:t>н</w:t>
      </w:r>
      <w:r>
        <w:t>венции, а также для обжалования случаев дискриминации и получения прав</w:t>
      </w:r>
      <w:r>
        <w:t>о</w:t>
      </w:r>
      <w:r>
        <w:t>вой защиты.</w:t>
      </w:r>
    </w:p>
    <w:p w:rsidR="00000000" w:rsidRDefault="00000000">
      <w:pPr>
        <w:pStyle w:val="SingleTxt"/>
        <w:rPr>
          <w:b/>
        </w:rPr>
      </w:pPr>
      <w:r>
        <w:t>226.</w:t>
      </w:r>
      <w:r>
        <w:rPr>
          <w:b/>
        </w:rPr>
        <w:tab/>
        <w:t>Комитет рекомендует государству-участнику предпринять шаги по включению в Конституцию и/или законодательство конкретного права на недискриминацию по признаку пола, определяемую в соответствии со статьей 1 Конвенции. Он призывает государство-участника ввести проц</w:t>
      </w:r>
      <w:r>
        <w:rPr>
          <w:b/>
        </w:rPr>
        <w:t>е</w:t>
      </w:r>
      <w:r>
        <w:rPr>
          <w:b/>
        </w:rPr>
        <w:t>дуры, которые позволят женщинам обеспечивать соблюдение запрета на дискриминацию по признаку посла, и осуществить эффективные меры, включая проведение кампаний по повышению уровня информированн</w:t>
      </w:r>
      <w:r>
        <w:rPr>
          <w:b/>
        </w:rPr>
        <w:t>о</w:t>
      </w:r>
      <w:r>
        <w:rPr>
          <w:b/>
        </w:rPr>
        <w:t>сти общественности о Конвенции, Конституции и средствах судебной з</w:t>
      </w:r>
      <w:r>
        <w:rPr>
          <w:b/>
        </w:rPr>
        <w:t>а</w:t>
      </w:r>
      <w:r>
        <w:rPr>
          <w:b/>
        </w:rPr>
        <w:t>щиты права женщин на равенство. Комитет просит государство-участника сообщить о прогрессе, достигнутом в этом отношении, в своем следующем периодическом докладе, а также представить информацию о том, делаю</w:t>
      </w:r>
      <w:r>
        <w:rPr>
          <w:b/>
        </w:rPr>
        <w:t>т</w:t>
      </w:r>
      <w:r>
        <w:rPr>
          <w:b/>
        </w:rPr>
        <w:t>ся ли ссылки на Конвенцию в наци</w:t>
      </w:r>
      <w:r>
        <w:rPr>
          <w:b/>
        </w:rPr>
        <w:t>о</w:t>
      </w:r>
      <w:r>
        <w:rPr>
          <w:b/>
        </w:rPr>
        <w:t>нальных судах.</w:t>
      </w:r>
    </w:p>
    <w:p w:rsidR="00000000" w:rsidRDefault="00000000">
      <w:pPr>
        <w:pStyle w:val="SingleTxt"/>
      </w:pPr>
      <w:r>
        <w:t>227.</w:t>
      </w:r>
      <w:r>
        <w:tab/>
        <w:t>Комитет отмечает отсутствие информации о том, получает ли и рассма</w:t>
      </w:r>
      <w:r>
        <w:t>т</w:t>
      </w:r>
      <w:r>
        <w:t>ривает ли Управление омбудсмена, созданное для рассмотрения жалоб насел</w:t>
      </w:r>
      <w:r>
        <w:t>е</w:t>
      </w:r>
      <w:r>
        <w:t xml:space="preserve">ния, заявления о нарушении прав женщин. </w:t>
      </w:r>
    </w:p>
    <w:p w:rsidR="00000000" w:rsidRDefault="00000000">
      <w:pPr>
        <w:pStyle w:val="SingleTxt"/>
        <w:rPr>
          <w:b/>
        </w:rPr>
      </w:pPr>
      <w:r>
        <w:t>228.</w:t>
      </w:r>
      <w:r>
        <w:rPr>
          <w:b/>
        </w:rPr>
        <w:tab/>
        <w:t>Комитет просит государство-участника включить в свой следующий периодический доклад информацию о работе Управления омбудсмена и количестве рассмотренных им дел в связи с дискриминацией в отношении женщин. Комитет рекомендует также государству-участнику принять м</w:t>
      </w:r>
      <w:r>
        <w:rPr>
          <w:b/>
        </w:rPr>
        <w:t>е</w:t>
      </w:r>
      <w:r>
        <w:rPr>
          <w:b/>
        </w:rPr>
        <w:t>ры по обеспечению того, чтобы Управление омбудсмена учитывало в своей работе гендерную проблемат</w:t>
      </w:r>
      <w:r>
        <w:rPr>
          <w:b/>
        </w:rPr>
        <w:t>и</w:t>
      </w:r>
      <w:r>
        <w:rPr>
          <w:b/>
        </w:rPr>
        <w:t>ку.</w:t>
      </w:r>
    </w:p>
    <w:p w:rsidR="00000000" w:rsidRDefault="00000000">
      <w:pPr>
        <w:pStyle w:val="SingleTxt"/>
      </w:pPr>
      <w:r>
        <w:t>229.</w:t>
      </w:r>
      <w:r>
        <w:tab/>
        <w:t>Комитет обеспокоен тем, что созданное в рамках министерства социал</w:t>
      </w:r>
      <w:r>
        <w:t>ь</w:t>
      </w:r>
      <w:r>
        <w:t>ных преобразований Бюро по гендерным вопросам, в задачи которого входит обеспечение учета гендерной проблематики во всех стратегиях, планах и пр</w:t>
      </w:r>
      <w:r>
        <w:t>о</w:t>
      </w:r>
      <w:r>
        <w:t>граммах правительства, надзор за их осуществлением и организация в госуда</w:t>
      </w:r>
      <w:r>
        <w:t>р</w:t>
      </w:r>
      <w:r>
        <w:t>ственных и частных учреждениях профессиональной подготовки с особым упором на гендерные вопросы, не располагает адекватными людскими, фина</w:t>
      </w:r>
      <w:r>
        <w:t>н</w:t>
      </w:r>
      <w:r>
        <w:t>совыми и материальными ресурсами. Он отмечает создание Национального консультативного комитета по гендерным вопросам для оказания содействия Бюро и консультирования правительства по тенденциям и изменениям, име</w:t>
      </w:r>
      <w:r>
        <w:t>ю</w:t>
      </w:r>
      <w:r>
        <w:t>щим отношение к гендерной проблематике, а также назначение координаторов, образующих межминистерский комитет и обеспечивающих гендерную орие</w:t>
      </w:r>
      <w:r>
        <w:t>н</w:t>
      </w:r>
      <w:r>
        <w:t>тацию программ, осуществляемых в их учр</w:t>
      </w:r>
      <w:r>
        <w:t>е</w:t>
      </w:r>
      <w:r>
        <w:t>ждениях и департаментах.</w:t>
      </w:r>
    </w:p>
    <w:p w:rsidR="00000000" w:rsidRDefault="00000000">
      <w:pPr>
        <w:pStyle w:val="SingleTxt"/>
        <w:rPr>
          <w:b/>
        </w:rPr>
      </w:pPr>
      <w:r>
        <w:t>230.</w:t>
      </w:r>
      <w:r>
        <w:rPr>
          <w:b/>
        </w:rPr>
        <w:tab/>
        <w:t>Комитет рекомендует государству-участнику обеспечить предоста</w:t>
      </w:r>
      <w:r>
        <w:rPr>
          <w:b/>
        </w:rPr>
        <w:t>в</w:t>
      </w:r>
      <w:r>
        <w:rPr>
          <w:b/>
        </w:rPr>
        <w:t>ление Бюро по гендерным вопросам адекватных людских, финансовых и материальных ресурсов, с тем чтобы его деятельность носила устойчивый, значимый и эффективный характер и чтобы можно было обеспечить н</w:t>
      </w:r>
      <w:r>
        <w:rPr>
          <w:b/>
        </w:rPr>
        <w:t>е</w:t>
      </w:r>
      <w:r>
        <w:rPr>
          <w:b/>
        </w:rPr>
        <w:t>прерывное действенное осуществление правительственной политики и программ, касающихся равенства полов. Он призывает также к учету ге</w:t>
      </w:r>
      <w:r>
        <w:rPr>
          <w:b/>
        </w:rPr>
        <w:t>н</w:t>
      </w:r>
      <w:r>
        <w:rPr>
          <w:b/>
        </w:rPr>
        <w:t>дерной проблематики в деятельности всех мин</w:t>
      </w:r>
      <w:r>
        <w:rPr>
          <w:b/>
        </w:rPr>
        <w:t>и</w:t>
      </w:r>
      <w:r>
        <w:rPr>
          <w:b/>
        </w:rPr>
        <w:t>стерств.</w:t>
      </w:r>
    </w:p>
    <w:p w:rsidR="00000000" w:rsidRDefault="00000000">
      <w:pPr>
        <w:pStyle w:val="SingleTxt"/>
      </w:pPr>
      <w:r>
        <w:t>231.</w:t>
      </w:r>
      <w:r>
        <w:tab/>
        <w:t>Признавая наличие целого ряда механизмов и программ, предназначе</w:t>
      </w:r>
      <w:r>
        <w:t>н</w:t>
      </w:r>
      <w:r>
        <w:t>ных для ликвидации дискриминации в отношении женщин, и тот факт, что г</w:t>
      </w:r>
      <w:r>
        <w:t>о</w:t>
      </w:r>
      <w:r>
        <w:t>сударство-участник с учетом Пекинской декларации и Платформы действий определило пять приоритетных областей, Комитет обеспокоен тем, что не в</w:t>
      </w:r>
      <w:r>
        <w:t>ы</w:t>
      </w:r>
      <w:r>
        <w:t>работан общий национальный план действий. Он также обеспокоен тем, что еще не проведена оценка последствий нынешних мер и программ.</w:t>
      </w:r>
    </w:p>
    <w:p w:rsidR="00000000" w:rsidRDefault="00000000">
      <w:pPr>
        <w:pStyle w:val="SingleTxt"/>
        <w:rPr>
          <w:b/>
        </w:rPr>
      </w:pPr>
      <w:r>
        <w:t>232.</w:t>
      </w:r>
      <w:r>
        <w:rPr>
          <w:b/>
        </w:rPr>
        <w:tab/>
        <w:t>Комитет рекомендует государству-участнику составить комплексный национальный план действий в целях всестороннего рассмотрения пр</w:t>
      </w:r>
      <w:r>
        <w:rPr>
          <w:b/>
        </w:rPr>
        <w:t>о</w:t>
      </w:r>
      <w:r>
        <w:rPr>
          <w:b/>
        </w:rPr>
        <w:t>блемы дискриминации в отношении женщин во всех ее аспектах. Он та</w:t>
      </w:r>
      <w:r>
        <w:rPr>
          <w:b/>
        </w:rPr>
        <w:t>к</w:t>
      </w:r>
      <w:r>
        <w:rPr>
          <w:b/>
        </w:rPr>
        <w:t>же настоятельно призывает государство-участника осуществить оценку уже реализованных мер на предмет дальнейших усоверше</w:t>
      </w:r>
      <w:r>
        <w:rPr>
          <w:b/>
        </w:rPr>
        <w:t>н</w:t>
      </w:r>
      <w:r>
        <w:rPr>
          <w:b/>
        </w:rPr>
        <w:t>ствований.</w:t>
      </w:r>
    </w:p>
    <w:p w:rsidR="00000000" w:rsidRDefault="00000000">
      <w:pPr>
        <w:pStyle w:val="SingleTxt"/>
      </w:pPr>
      <w:r>
        <w:t>233.</w:t>
      </w:r>
      <w:r>
        <w:tab/>
        <w:t>Комитет по</w:t>
      </w:r>
      <w:r>
        <w:noBreakHyphen/>
        <w:t>прежнему обеспокоен укоренившимися стереотипными пре</w:t>
      </w:r>
      <w:r>
        <w:t>д</w:t>
      </w:r>
      <w:r>
        <w:t>ставлениями и поведением, которые, как правило, еще больше принижают ст</w:t>
      </w:r>
      <w:r>
        <w:t>а</w:t>
      </w:r>
      <w:r>
        <w:t>тус женщин во всех сферах жизни, и выражает сожаление в связи с тем, что г</w:t>
      </w:r>
      <w:r>
        <w:t>о</w:t>
      </w:r>
      <w:r>
        <w:t>сударство-участник не осуществляет последовательных программ по измен</w:t>
      </w:r>
      <w:r>
        <w:t>е</w:t>
      </w:r>
      <w:r>
        <w:t>нию этих социальных и культурных взглядов и моделей поведения, ведущих к возникновению стереотипных предста</w:t>
      </w:r>
      <w:r>
        <w:t>в</w:t>
      </w:r>
      <w:r>
        <w:t>лений.</w:t>
      </w:r>
    </w:p>
    <w:p w:rsidR="00000000" w:rsidRDefault="00000000">
      <w:pPr>
        <w:pStyle w:val="SingleTxt"/>
        <w:rPr>
          <w:b/>
        </w:rPr>
      </w:pPr>
      <w:r>
        <w:t>234.</w:t>
      </w:r>
      <w:r>
        <w:rPr>
          <w:b/>
        </w:rPr>
        <w:tab/>
        <w:t>Комитет призывает государство-участника усилить меры, напра</w:t>
      </w:r>
      <w:r>
        <w:rPr>
          <w:b/>
        </w:rPr>
        <w:t>в</w:t>
      </w:r>
      <w:r>
        <w:rPr>
          <w:b/>
        </w:rPr>
        <w:t>ленные на изменение стереотипных представлений о роли и обязанностях женщин и мужчин, в том числе в рамках непрерывной кампании по п</w:t>
      </w:r>
      <w:r>
        <w:rPr>
          <w:b/>
        </w:rPr>
        <w:t>о</w:t>
      </w:r>
      <w:r>
        <w:rPr>
          <w:b/>
        </w:rPr>
        <w:t>вышению уровня информированности, проводимой в сотрудничестве со средствами массовой информации и неправительственными организ</w:t>
      </w:r>
      <w:r>
        <w:rPr>
          <w:b/>
        </w:rPr>
        <w:t>а</w:t>
      </w:r>
      <w:r>
        <w:rPr>
          <w:b/>
        </w:rPr>
        <w:t>циями женщин, а также просветительских кампаний, предназначенных для женщин и мужчин. Комитет подчеркивает, что проведение политики равенства полов в соответствии с Конвенцией потребует признания того, что женщины могут выполнять различные функции в обществе — не только важную функцию матери и жены, несущих ответственность и</w:t>
      </w:r>
      <w:r>
        <w:rPr>
          <w:b/>
        </w:rPr>
        <w:t>с</w:t>
      </w:r>
      <w:r>
        <w:rPr>
          <w:b/>
        </w:rPr>
        <w:t>ключительно за детей и семью, но также и отдельного лица и субъекта в общине и в о</w:t>
      </w:r>
      <w:r>
        <w:rPr>
          <w:b/>
        </w:rPr>
        <w:t>б</w:t>
      </w:r>
      <w:r>
        <w:rPr>
          <w:b/>
        </w:rPr>
        <w:t>ществе в целом.</w:t>
      </w:r>
    </w:p>
    <w:p w:rsidR="00000000" w:rsidRDefault="00000000">
      <w:pPr>
        <w:pStyle w:val="SingleTxt"/>
      </w:pPr>
      <w:r>
        <w:t>235.</w:t>
      </w:r>
      <w:r>
        <w:tab/>
        <w:t>Комитет обеспокоен тем, что в докладе государства-участника содержится ограниченный объем информации о торговле женщинами и девочками и эк</w:t>
      </w:r>
      <w:r>
        <w:t>с</w:t>
      </w:r>
      <w:r>
        <w:t>плуатации проституции. Комитет обеспокоен отсутствием данных о простит</w:t>
      </w:r>
      <w:r>
        <w:t>у</w:t>
      </w:r>
      <w:r>
        <w:t>ции и тем, что проблема проституции не получила своего отражения.</w:t>
      </w:r>
    </w:p>
    <w:p w:rsidR="00000000" w:rsidRDefault="00000000">
      <w:pPr>
        <w:pStyle w:val="SingleTxt"/>
        <w:rPr>
          <w:b/>
        </w:rPr>
      </w:pPr>
      <w:r>
        <w:t>236.</w:t>
      </w:r>
      <w:r>
        <w:rPr>
          <w:b/>
        </w:rPr>
        <w:tab/>
        <w:t>Комитет рекомендует проводить политику обеспечения судебного преследования и применения строгих мер наказания по отношению к тем, кто эксплуатирует проституток. Ввиду усиления роли туризма в госуда</w:t>
      </w:r>
      <w:r>
        <w:rPr>
          <w:b/>
        </w:rPr>
        <w:t>р</w:t>
      </w:r>
      <w:r>
        <w:rPr>
          <w:b/>
        </w:rPr>
        <w:t>стве-участнике Комитет просит его представить в своем следующем до</w:t>
      </w:r>
      <w:r>
        <w:rPr>
          <w:b/>
        </w:rPr>
        <w:t>к</w:t>
      </w:r>
      <w:r>
        <w:rPr>
          <w:b/>
        </w:rPr>
        <w:t>ладе всеобъемлющую информацию и данные о торговле женщинами и д</w:t>
      </w:r>
      <w:r>
        <w:rPr>
          <w:b/>
        </w:rPr>
        <w:t>е</w:t>
      </w:r>
      <w:r>
        <w:rPr>
          <w:b/>
        </w:rPr>
        <w:t>вочками и об эксплуатации проституток и о мерах, принятых в целях пр</w:t>
      </w:r>
      <w:r>
        <w:rPr>
          <w:b/>
        </w:rPr>
        <w:t>е</w:t>
      </w:r>
      <w:r>
        <w:rPr>
          <w:b/>
        </w:rPr>
        <w:t>дотвращения этих явлений и борьбы с н</w:t>
      </w:r>
      <w:r>
        <w:rPr>
          <w:b/>
        </w:rPr>
        <w:t>и</w:t>
      </w:r>
      <w:r>
        <w:rPr>
          <w:b/>
        </w:rPr>
        <w:t>ми.</w:t>
      </w:r>
    </w:p>
    <w:p w:rsidR="00000000" w:rsidRDefault="00000000">
      <w:pPr>
        <w:pStyle w:val="SingleTxt"/>
      </w:pPr>
      <w:r>
        <w:t>237.</w:t>
      </w:r>
      <w:r>
        <w:tab/>
        <w:t>Несмотря на активную работу неправительственных организаций и др</w:t>
      </w:r>
      <w:r>
        <w:t>у</w:t>
      </w:r>
      <w:r>
        <w:t>гих общинных организаций, а также на содействие со стороны государства-участника, Комитет выражает обеспокоенность по поводу того, что насилие в отношении женщин, включая домашнее насилие, по</w:t>
      </w:r>
      <w:r>
        <w:noBreakHyphen/>
        <w:t>прежнему является сер</w:t>
      </w:r>
      <w:r>
        <w:t>ь</w:t>
      </w:r>
      <w:r>
        <w:t>езной проблемой для Барбадоса. Комитет обеспокоен тем, что основная масса статистических данных о насилии и жестоком обращении, собранных Депа</w:t>
      </w:r>
      <w:r>
        <w:t>р</w:t>
      </w:r>
      <w:r>
        <w:t>таментом пробации, полицией и Департаментом регистрации, не имеет разби</w:t>
      </w:r>
      <w:r>
        <w:t>в</w:t>
      </w:r>
      <w:r>
        <w:t>ки по полу.</w:t>
      </w:r>
    </w:p>
    <w:p w:rsidR="00000000" w:rsidRDefault="00000000">
      <w:pPr>
        <w:pStyle w:val="SingleTxt"/>
        <w:rPr>
          <w:b/>
        </w:rPr>
      </w:pPr>
      <w:r>
        <w:t>238.</w:t>
      </w:r>
      <w:r>
        <w:rPr>
          <w:b/>
        </w:rPr>
        <w:tab/>
        <w:t>Комитет настоятельно призывает государство-участника уделить приоритетное внимание мерам по решению проблемы насилия в отнош</w:t>
      </w:r>
      <w:r>
        <w:rPr>
          <w:b/>
        </w:rPr>
        <w:t>е</w:t>
      </w:r>
      <w:r>
        <w:rPr>
          <w:b/>
        </w:rPr>
        <w:t>нии женщин в семье и в обществе в соответствии с общей рекомендац</w:t>
      </w:r>
      <w:r>
        <w:rPr>
          <w:b/>
        </w:rPr>
        <w:t>и</w:t>
      </w:r>
      <w:r>
        <w:rPr>
          <w:b/>
        </w:rPr>
        <w:t>ей 19 Комитета. Комитет настоятельно призывает государство-участника активизировать свою деятельность и осуществление программ путем з</w:t>
      </w:r>
      <w:r>
        <w:rPr>
          <w:b/>
        </w:rPr>
        <w:t>а</w:t>
      </w:r>
      <w:r>
        <w:rPr>
          <w:b/>
        </w:rPr>
        <w:t>острения внимания на половом насилии, половых преступлениях, кров</w:t>
      </w:r>
      <w:r>
        <w:rPr>
          <w:b/>
        </w:rPr>
        <w:t>о</w:t>
      </w:r>
      <w:r>
        <w:rPr>
          <w:b/>
        </w:rPr>
        <w:t>смесительстве и проституции, особенно проституции, связанной с тури</w:t>
      </w:r>
      <w:r>
        <w:rPr>
          <w:b/>
        </w:rPr>
        <w:t>з</w:t>
      </w:r>
      <w:r>
        <w:rPr>
          <w:b/>
        </w:rPr>
        <w:t>мом, и обеспечить всестороннюю подготовку судебных работников, пол</w:t>
      </w:r>
      <w:r>
        <w:rPr>
          <w:b/>
        </w:rPr>
        <w:t>и</w:t>
      </w:r>
      <w:r>
        <w:rPr>
          <w:b/>
        </w:rPr>
        <w:t>ции, медицинского персонала и других соответствующих категорий по всем видам насилия в отношении женщин, включая домашнее насилие. Комитет рекомендует государству-участнику создать структуру для сист</w:t>
      </w:r>
      <w:r>
        <w:rPr>
          <w:b/>
        </w:rPr>
        <w:t>е</w:t>
      </w:r>
      <w:r>
        <w:rPr>
          <w:b/>
        </w:rPr>
        <w:t>матического сбора данных о насилии в отношении женщин, включая д</w:t>
      </w:r>
      <w:r>
        <w:rPr>
          <w:b/>
        </w:rPr>
        <w:t>о</w:t>
      </w:r>
      <w:r>
        <w:rPr>
          <w:b/>
        </w:rPr>
        <w:t>машнее насилие, дезагрегированных по признаку пола. Он призывает также государство-участника представить эти данные в своем следующем периодическом докладе.</w:t>
      </w:r>
    </w:p>
    <w:p w:rsidR="00000000" w:rsidRDefault="00000000">
      <w:pPr>
        <w:pStyle w:val="SingleTxt"/>
      </w:pPr>
      <w:r>
        <w:t>239.</w:t>
      </w:r>
      <w:r>
        <w:tab/>
        <w:t>Приветствуя признание изнасилования супругом супруги половым пр</w:t>
      </w:r>
      <w:r>
        <w:t>е</w:t>
      </w:r>
      <w:r>
        <w:t>ступлением, Комитет с озабоченностью отмечает, что в соответствии с законом о половых преступлениях изнасилование супругом супруги признается в кач</w:t>
      </w:r>
      <w:r>
        <w:t>е</w:t>
      </w:r>
      <w:r>
        <w:t>стве преступления лишь после принятия судом решения о разводе, судебного приказа о раздельном проживании супругов, соглашения о раздельном прож</w:t>
      </w:r>
      <w:r>
        <w:t>и</w:t>
      </w:r>
      <w:r>
        <w:t>вании или в тех случаях, когда в отношении мужа действует судебный приказ о «недосажд</w:t>
      </w:r>
      <w:r>
        <w:t>е</w:t>
      </w:r>
      <w:r>
        <w:t>нии».</w:t>
      </w:r>
    </w:p>
    <w:p w:rsidR="00000000" w:rsidRDefault="00000000">
      <w:pPr>
        <w:pStyle w:val="SingleTxt"/>
        <w:rPr>
          <w:b/>
        </w:rPr>
      </w:pPr>
      <w:r>
        <w:t>240.</w:t>
      </w:r>
      <w:r>
        <w:rPr>
          <w:b/>
        </w:rPr>
        <w:tab/>
        <w:t>Комитет настоятельно призывает государство-участника изучить возможность принятия такого определения изнасилования супругом, к</w:t>
      </w:r>
      <w:r>
        <w:rPr>
          <w:b/>
        </w:rPr>
        <w:t>о</w:t>
      </w:r>
      <w:r>
        <w:rPr>
          <w:b/>
        </w:rPr>
        <w:t>торое включало бы в себя обстоятельства фактического раздельного пр</w:t>
      </w:r>
      <w:r>
        <w:rPr>
          <w:b/>
        </w:rPr>
        <w:t>о</w:t>
      </w:r>
      <w:r>
        <w:rPr>
          <w:b/>
        </w:rPr>
        <w:t>живания, и информировать о средствах правовой защиты, с тем чтобы правонарушители могли преследоваться по суду и нести наказание. Ком</w:t>
      </w:r>
      <w:r>
        <w:rPr>
          <w:b/>
        </w:rPr>
        <w:t>и</w:t>
      </w:r>
      <w:r>
        <w:rPr>
          <w:b/>
        </w:rPr>
        <w:t>тет просит предоставить информацию о делах, рассмотренных по закону о сексуальных преступлениях, в следующем периодическом докладе гос</w:t>
      </w:r>
      <w:r>
        <w:rPr>
          <w:b/>
        </w:rPr>
        <w:t>у</w:t>
      </w:r>
      <w:r>
        <w:rPr>
          <w:b/>
        </w:rPr>
        <w:t>дарства-участника.</w:t>
      </w:r>
    </w:p>
    <w:p w:rsidR="00000000" w:rsidRDefault="00000000">
      <w:pPr>
        <w:pStyle w:val="SingleTxt"/>
      </w:pPr>
      <w:r>
        <w:t>241.</w:t>
      </w:r>
      <w:r>
        <w:tab/>
        <w:t>Комитет обеспокоен тем, что, несмотря на тот факт, что государство-участник определило участие женщин в процессе принятия решений в качестве одного из пяти приоритетов, и несмотря на высокий уровень образования ба</w:t>
      </w:r>
      <w:r>
        <w:t>р</w:t>
      </w:r>
      <w:r>
        <w:t>бадосских женщин, мало что удалось сделать с точки зрения обеспечения представительства женщин на руководящих должностях в политической сфере. В этом контексте Комитет выражает свою обеспокоенность по поводу того, что у государства-участника отсутствует четкое понимание относительно примен</w:t>
      </w:r>
      <w:r>
        <w:t>е</w:t>
      </w:r>
      <w:r>
        <w:t>ния временных специальных мер, о которых говорится в пункте 1 статьи 4 Конвенции.</w:t>
      </w:r>
    </w:p>
    <w:p w:rsidR="00000000" w:rsidRDefault="00000000">
      <w:pPr>
        <w:pStyle w:val="SingleTxt"/>
        <w:rPr>
          <w:b/>
        </w:rPr>
      </w:pPr>
      <w:r>
        <w:t>242.</w:t>
      </w:r>
      <w:r>
        <w:rPr>
          <w:b/>
        </w:rPr>
        <w:tab/>
        <w:t>Комитет рекомендует принять стратегии увеличения числа женщин на руководящих должностях, как в назначаемых, так и в выборных пр</w:t>
      </w:r>
      <w:r>
        <w:rPr>
          <w:b/>
        </w:rPr>
        <w:t>а</w:t>
      </w:r>
      <w:r>
        <w:rPr>
          <w:b/>
        </w:rPr>
        <w:t>вительственных органах. Комитет рекомендует государству-участнику принять временные специальные меры в соответствии с пунктом 1 ст</w:t>
      </w:r>
      <w:r>
        <w:rPr>
          <w:b/>
        </w:rPr>
        <w:t>а</w:t>
      </w:r>
      <w:r>
        <w:rPr>
          <w:b/>
        </w:rPr>
        <w:t>тьи 4 Конвенции в целях расширения представительства женщин. Он р</w:t>
      </w:r>
      <w:r>
        <w:rPr>
          <w:b/>
        </w:rPr>
        <w:t>е</w:t>
      </w:r>
      <w:r>
        <w:rPr>
          <w:b/>
        </w:rPr>
        <w:t>комендует также государству-участнику организовать специальные пр</w:t>
      </w:r>
      <w:r>
        <w:rPr>
          <w:b/>
        </w:rPr>
        <w:t>о</w:t>
      </w:r>
      <w:r>
        <w:rPr>
          <w:b/>
        </w:rPr>
        <w:t>граммы подготовки для женщин и на регулярной основе проводить ка</w:t>
      </w:r>
      <w:r>
        <w:rPr>
          <w:b/>
        </w:rPr>
        <w:t>м</w:t>
      </w:r>
      <w:r>
        <w:rPr>
          <w:b/>
        </w:rPr>
        <w:t>пании по повышению уровня информированности по этим вопросам. Он рекомендует государству-участнику заострить внимание политических партий и социальных партнеров на зн</w:t>
      </w:r>
      <w:r>
        <w:rPr>
          <w:b/>
        </w:rPr>
        <w:t>а</w:t>
      </w:r>
      <w:r>
        <w:rPr>
          <w:b/>
        </w:rPr>
        <w:t>чимости этих мер.</w:t>
      </w:r>
    </w:p>
    <w:p w:rsidR="00000000" w:rsidRDefault="00000000">
      <w:pPr>
        <w:pStyle w:val="SingleTxt"/>
      </w:pPr>
      <w:r>
        <w:t>243.</w:t>
      </w:r>
      <w:r>
        <w:tab/>
        <w:t>Комитет отмечает отсутствие статистических данных о заработной плате с разбивкой по полу, отсутствие предусмотренного законом родительского о</w:t>
      </w:r>
      <w:r>
        <w:t>т</w:t>
      </w:r>
      <w:r>
        <w:t>пуска для отцов и явную потребность в законодательстве о предоставлении равных возможностей для трудоустройства.</w:t>
      </w:r>
    </w:p>
    <w:p w:rsidR="00000000" w:rsidRDefault="00000000">
      <w:pPr>
        <w:pStyle w:val="SingleTxt"/>
        <w:rPr>
          <w:b/>
        </w:rPr>
      </w:pPr>
      <w:r>
        <w:t>244.</w:t>
      </w:r>
      <w:r>
        <w:rPr>
          <w:b/>
        </w:rPr>
        <w:tab/>
        <w:t>Комитет рекомендует осуществлять широкий сбор данных о зарабо</w:t>
      </w:r>
      <w:r>
        <w:rPr>
          <w:b/>
        </w:rPr>
        <w:t>т</w:t>
      </w:r>
      <w:r>
        <w:rPr>
          <w:b/>
        </w:rPr>
        <w:t>ной плате с разбивкой по признаку пола и настоятельно призывает гос</w:t>
      </w:r>
      <w:r>
        <w:rPr>
          <w:b/>
        </w:rPr>
        <w:t>у</w:t>
      </w:r>
      <w:r>
        <w:rPr>
          <w:b/>
        </w:rPr>
        <w:t>дарство-участника включить эти данные в свой следующий доклад. Ком</w:t>
      </w:r>
      <w:r>
        <w:rPr>
          <w:b/>
        </w:rPr>
        <w:t>и</w:t>
      </w:r>
      <w:r>
        <w:rPr>
          <w:b/>
        </w:rPr>
        <w:t>тет рекомендует также принять закон о равных возможностях и правовую норму о родительском отпуске для о</w:t>
      </w:r>
      <w:r>
        <w:rPr>
          <w:b/>
        </w:rPr>
        <w:t>т</w:t>
      </w:r>
      <w:r>
        <w:rPr>
          <w:b/>
        </w:rPr>
        <w:t>цов.</w:t>
      </w:r>
    </w:p>
    <w:p w:rsidR="00000000" w:rsidRDefault="00000000">
      <w:pPr>
        <w:pStyle w:val="SingleTxt"/>
      </w:pPr>
      <w:r>
        <w:t>245.</w:t>
      </w:r>
      <w:r>
        <w:tab/>
        <w:t>Комитет, признавая социальную политику государства-участника, пред</w:t>
      </w:r>
      <w:r>
        <w:t>у</w:t>
      </w:r>
      <w:r>
        <w:t>сматривающую оказание услуг и осуществление программ, включая создание Фонда искоренения нищеты в целях активизации предпринимательской де</w:t>
      </w:r>
      <w:r>
        <w:t>я</w:t>
      </w:r>
      <w:r>
        <w:t>тельности, а также расширение самостоятельной занятости и увеличение кол</w:t>
      </w:r>
      <w:r>
        <w:t>и</w:t>
      </w:r>
      <w:r>
        <w:t>чества рабочих мест для женщин и молодежи, обеспокоен феминизацией н</w:t>
      </w:r>
      <w:r>
        <w:t>и</w:t>
      </w:r>
      <w:r>
        <w:t>щеты и, в частности, тем, что женщины возглавляют порядка 44,4 процента домашних х</w:t>
      </w:r>
      <w:r>
        <w:t>о</w:t>
      </w:r>
      <w:r>
        <w:t>зяйств.</w:t>
      </w:r>
    </w:p>
    <w:p w:rsidR="00000000" w:rsidRDefault="00000000">
      <w:pPr>
        <w:pStyle w:val="SingleTxt"/>
        <w:rPr>
          <w:b/>
        </w:rPr>
      </w:pPr>
      <w:r>
        <w:t>246.</w:t>
      </w:r>
      <w:r>
        <w:rPr>
          <w:b/>
        </w:rPr>
        <w:tab/>
        <w:t>Комитет рекомендует государству-участнику обеспечить, чтобы пр</w:t>
      </w:r>
      <w:r>
        <w:rPr>
          <w:b/>
        </w:rPr>
        <w:t>а</w:t>
      </w:r>
      <w:r>
        <w:rPr>
          <w:b/>
        </w:rPr>
        <w:t>вительственная политика искоренения нищеты носила последовательный характер, учитывала гендерную проблематику и не допускала маргинал</w:t>
      </w:r>
      <w:r>
        <w:rPr>
          <w:b/>
        </w:rPr>
        <w:t>и</w:t>
      </w:r>
      <w:r>
        <w:rPr>
          <w:b/>
        </w:rPr>
        <w:t>зации же</w:t>
      </w:r>
      <w:r>
        <w:rPr>
          <w:b/>
        </w:rPr>
        <w:t>н</w:t>
      </w:r>
      <w:r>
        <w:rPr>
          <w:b/>
        </w:rPr>
        <w:t>щин.</w:t>
      </w:r>
    </w:p>
    <w:p w:rsidR="00000000" w:rsidRDefault="00000000">
      <w:pPr>
        <w:pStyle w:val="SingleTxt"/>
      </w:pPr>
      <w:r>
        <w:t>247.</w:t>
      </w:r>
      <w:r>
        <w:tab/>
        <w:t>Отмечая принятую государством-участником программу охраны здоровья подростков, охватывающую широкий комплекс проблем, включая сексуал</w:t>
      </w:r>
      <w:r>
        <w:t>ь</w:t>
      </w:r>
      <w:r>
        <w:t>ность людей и ВИЧ/СПИД, а также другие стратегии и мероприятия, связа</w:t>
      </w:r>
      <w:r>
        <w:t>н</w:t>
      </w:r>
      <w:r>
        <w:t>ные с просвещением и повышением уровня информированности по проблемам СПИДа, Комитет выражает обеспокоенность в связи с тем, что число женщин, инфицированных ВИЧ/СПИДом, увеличивается гораздо быстрее, чем число мужчин.</w:t>
      </w:r>
    </w:p>
    <w:p w:rsidR="00000000" w:rsidRDefault="00000000">
      <w:pPr>
        <w:pStyle w:val="SingleTxt"/>
        <w:rPr>
          <w:b/>
        </w:rPr>
      </w:pPr>
      <w:r>
        <w:t>248.</w:t>
      </w:r>
      <w:r>
        <w:rPr>
          <w:b/>
        </w:rPr>
        <w:tab/>
        <w:t>Комитет настоятельно призывает государство-участника изучить гендерные аспекты проблемы ВИЧ/СПИДа, включая вопрос о различиях между женщинами и мужчинами в плане оказания воздействия, что н</w:t>
      </w:r>
      <w:r>
        <w:rPr>
          <w:b/>
        </w:rPr>
        <w:t>е</w:t>
      </w:r>
      <w:r>
        <w:rPr>
          <w:b/>
        </w:rPr>
        <w:t>редко не позволяет женщинам добиваться безопасной и ответственной практики половых отношений. Он рекомендует государству-участнику а</w:t>
      </w:r>
      <w:r>
        <w:rPr>
          <w:b/>
        </w:rPr>
        <w:t>к</w:t>
      </w:r>
      <w:r>
        <w:rPr>
          <w:b/>
        </w:rPr>
        <w:t>тивизировать свои усилия по повышению уровня информированности и просвещению женщин и девочек о методах самопредохран</w:t>
      </w:r>
      <w:r>
        <w:rPr>
          <w:b/>
        </w:rPr>
        <w:t>е</w:t>
      </w:r>
      <w:r>
        <w:rPr>
          <w:b/>
        </w:rPr>
        <w:t>ния.</w:t>
      </w:r>
    </w:p>
    <w:p w:rsidR="00000000" w:rsidRDefault="00000000">
      <w:pPr>
        <w:pStyle w:val="SingleTxt"/>
      </w:pPr>
      <w:r>
        <w:t>249.</w:t>
      </w:r>
      <w:r>
        <w:tab/>
        <w:t>Комитет обеспокоен увеличением количества случаев беременности среди подростков и последствиями этого с точки зрения осуществления девочками прав, гарантированных Конвенцией, в частности в сферах образования и здр</w:t>
      </w:r>
      <w:r>
        <w:t>а</w:t>
      </w:r>
      <w:r>
        <w:t>воохр</w:t>
      </w:r>
      <w:r>
        <w:t>а</w:t>
      </w:r>
      <w:r>
        <w:t>нения.</w:t>
      </w:r>
    </w:p>
    <w:p w:rsidR="00000000" w:rsidRDefault="00000000">
      <w:pPr>
        <w:pStyle w:val="SingleTxt"/>
        <w:rPr>
          <w:b/>
        </w:rPr>
      </w:pPr>
      <w:r>
        <w:t>250.</w:t>
      </w:r>
      <w:r>
        <w:rPr>
          <w:b/>
        </w:rPr>
        <w:tab/>
        <w:t>Комитет рекомендует государству-участнику расширить усилия по включению курса учитывающего возрастные особенности полового пр</w:t>
      </w:r>
      <w:r>
        <w:rPr>
          <w:b/>
        </w:rPr>
        <w:t>о</w:t>
      </w:r>
      <w:r>
        <w:rPr>
          <w:b/>
        </w:rPr>
        <w:t>свещения в школьные учебные программы и проводить кампании по п</w:t>
      </w:r>
      <w:r>
        <w:rPr>
          <w:b/>
        </w:rPr>
        <w:t>о</w:t>
      </w:r>
      <w:r>
        <w:rPr>
          <w:b/>
        </w:rPr>
        <w:t>вышению уровня информированности в целях предотвращения подрос</w:t>
      </w:r>
      <w:r>
        <w:rPr>
          <w:b/>
        </w:rPr>
        <w:t>т</w:t>
      </w:r>
      <w:r>
        <w:rPr>
          <w:b/>
        </w:rPr>
        <w:t>ковой беременности. Комитет просит государство-участника включить информацию о результатах осуществления программ по предупреждению подростковой беременности в свой следующий периодический до</w:t>
      </w:r>
      <w:r>
        <w:rPr>
          <w:b/>
        </w:rPr>
        <w:t>к</w:t>
      </w:r>
      <w:r>
        <w:rPr>
          <w:b/>
        </w:rPr>
        <w:t>лад.</w:t>
      </w:r>
    </w:p>
    <w:p w:rsidR="00000000" w:rsidRDefault="00000000">
      <w:pPr>
        <w:pStyle w:val="SingleTxt"/>
      </w:pPr>
      <w:r>
        <w:t>251.</w:t>
      </w:r>
      <w:r>
        <w:tab/>
        <w:t>Комитет отмечает, что в докладе не учтены заключительные замечания Комитета по второму и третьему периодическим докладам. Он отмечает также представление ограниченного объема дезагрегированных по признаку пола данных, касающихся ряда о</w:t>
      </w:r>
      <w:r>
        <w:t>б</w:t>
      </w:r>
      <w:r>
        <w:t>ластей.</w:t>
      </w:r>
    </w:p>
    <w:p w:rsidR="00000000" w:rsidRDefault="00000000">
      <w:pPr>
        <w:pStyle w:val="SingleTxt"/>
        <w:rPr>
          <w:b/>
        </w:rPr>
      </w:pPr>
      <w:r>
        <w:t>252.</w:t>
      </w:r>
      <w:r>
        <w:rPr>
          <w:b/>
        </w:rPr>
        <w:tab/>
        <w:t>Комитет настоятельно призывает государство-участника ответить в своем следующем докладе на остальные вопросы, которые были заданы в ходе конструктивного диалога, а также на конкретные вопросы, затрон</w:t>
      </w:r>
      <w:r>
        <w:rPr>
          <w:b/>
        </w:rPr>
        <w:t>у</w:t>
      </w:r>
      <w:r>
        <w:rPr>
          <w:b/>
        </w:rPr>
        <w:t>тые в настоящих заключительных замечаниях. Он также настоятельно призывает государство-участника усовершенствовать систему сбора и анализа статистических данных, дезагрегированных по полу и возрасту, и представить такие данные Комитету в своем следующем до</w:t>
      </w:r>
      <w:r>
        <w:rPr>
          <w:b/>
        </w:rPr>
        <w:t>к</w:t>
      </w:r>
      <w:r>
        <w:rPr>
          <w:b/>
        </w:rPr>
        <w:t>ладе.</w:t>
      </w:r>
    </w:p>
    <w:p w:rsidR="00000000" w:rsidRDefault="00000000">
      <w:pPr>
        <w:pStyle w:val="SingleTxt"/>
        <w:rPr>
          <w:b/>
        </w:rPr>
      </w:pPr>
      <w:r>
        <w:t>253.</w:t>
      </w:r>
      <w:r>
        <w:rPr>
          <w:b/>
        </w:rPr>
        <w:tab/>
        <w:t>Комитет рекомендует государству-участнику продолжить осущест</w:t>
      </w:r>
      <w:r>
        <w:rPr>
          <w:b/>
        </w:rPr>
        <w:t>в</w:t>
      </w:r>
      <w:r>
        <w:rPr>
          <w:b/>
        </w:rPr>
        <w:t>ление своих процедур по ратификации Факультативного протокола к Конвенции и признанию поправки к пункту 1 статьи 20 Конвенции, к</w:t>
      </w:r>
      <w:r>
        <w:rPr>
          <w:b/>
        </w:rPr>
        <w:t>а</w:t>
      </w:r>
      <w:r>
        <w:rPr>
          <w:b/>
        </w:rPr>
        <w:t>сающейся продолжительности сессий Комитета.</w:t>
      </w:r>
    </w:p>
    <w:p w:rsidR="00000000" w:rsidRDefault="00000000">
      <w:pPr>
        <w:pStyle w:val="SingleTxt"/>
        <w:rPr>
          <w:b/>
        </w:rPr>
      </w:pPr>
      <w:r>
        <w:t>254.</w:t>
      </w:r>
      <w:r>
        <w:rPr>
          <w:b/>
        </w:rPr>
        <w:tab/>
        <w:t>Учитывая гендерные аспекты деклараций, программ и платформ действий, принятых соответствующими конференциями, встречами на высшем уровне и специальными сессиями Организации Объединенных Наций (например, специальной сессией Генеральной Ассамблеи по обзору и оценке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специальной сессией по положению детей (двадцать седьмая спец</w:t>
      </w:r>
      <w:r>
        <w:rPr>
          <w:b/>
        </w:rPr>
        <w:t>и</w:t>
      </w:r>
      <w:r>
        <w:rPr>
          <w:b/>
        </w:rPr>
        <w:t>альная сессия), Всемирной конференцией по борьбе против расизма, рас</w:t>
      </w:r>
      <w:r>
        <w:rPr>
          <w:b/>
        </w:rPr>
        <w:t>о</w:t>
      </w:r>
      <w:r>
        <w:rPr>
          <w:b/>
        </w:rPr>
        <w:t>вой дискриминации, ксенофобии и связанной с ними нетерпимости и вт</w:t>
      </w:r>
      <w:r>
        <w:rPr>
          <w:b/>
        </w:rPr>
        <w:t>о</w:t>
      </w:r>
      <w:r>
        <w:rPr>
          <w:b/>
        </w:rPr>
        <w:t>рой Всемирной ассамблеей по проблемам старения), Комитет просит гос</w:t>
      </w:r>
      <w:r>
        <w:rPr>
          <w:b/>
        </w:rPr>
        <w:t>у</w:t>
      </w:r>
      <w:r>
        <w:rPr>
          <w:b/>
        </w:rPr>
        <w:t>дарство-участника представить информацию об осуществлении каса</w:t>
      </w:r>
      <w:r>
        <w:rPr>
          <w:b/>
        </w:rPr>
        <w:t>ю</w:t>
      </w:r>
      <w:r>
        <w:rPr>
          <w:b/>
        </w:rPr>
        <w:t>щихся соответствующих статей Конвенции положений данных докуме</w:t>
      </w:r>
      <w:r>
        <w:rPr>
          <w:b/>
        </w:rPr>
        <w:t>н</w:t>
      </w:r>
      <w:r>
        <w:rPr>
          <w:b/>
        </w:rPr>
        <w:t>тов, в своем следующем периодическом докладе.</w:t>
      </w:r>
    </w:p>
    <w:p w:rsidR="00000000" w:rsidRDefault="00000000">
      <w:pPr>
        <w:pStyle w:val="SingleTxt"/>
      </w:pPr>
      <w:r>
        <w:t>255.</w:t>
      </w:r>
      <w:r>
        <w:rPr>
          <w:b/>
        </w:rPr>
        <w:tab/>
        <w:t>Комитет просит обеспечить широкое распространение в Барбадосе текста настоящих заключительных замечаний в целях информирования населения, особенно руководителей, должностных лиц и политических деятелей, о мерах, которые приняты для обеспечения юридического и фактического равенства женщин, а также о дополнительных мерах, кот</w:t>
      </w:r>
      <w:r>
        <w:rPr>
          <w:b/>
        </w:rPr>
        <w:t>о</w:t>
      </w:r>
      <w:r>
        <w:rPr>
          <w:b/>
        </w:rPr>
        <w:t>рые необходимо принять в этой области. Комитет также настоятельно призывает государство-участника широко популяризировать Конвенцию, Факультативный протокол к ней, общие рекомендации Комитета, Пеки</w:t>
      </w:r>
      <w:r>
        <w:rPr>
          <w:b/>
        </w:rPr>
        <w:t>н</w:t>
      </w:r>
      <w:r>
        <w:rPr>
          <w:b/>
        </w:rPr>
        <w:t>скую декларацию и Платформу действий и итоги двадцать третьей спец</w:t>
      </w:r>
      <w:r>
        <w:rPr>
          <w:b/>
        </w:rPr>
        <w:t>и</w:t>
      </w:r>
      <w:r>
        <w:rPr>
          <w:b/>
        </w:rPr>
        <w:t>альной сессии Генеральной Ассамблеи под названием «Женщины в 2000 году: равенство между мужчинами и женщинами, развитие и мир в XXI веке», состоявшейся в июне 2000 года, особенно среди ассоциаций женщин и правозащитных организ</w:t>
      </w:r>
      <w:r>
        <w:rPr>
          <w:b/>
        </w:rPr>
        <w:t>а</w:t>
      </w:r>
      <w:r>
        <w:rPr>
          <w:b/>
        </w:rPr>
        <w:t>ций.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Сводный четвертый и 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Греция</w:t>
      </w:r>
    </w:p>
    <w:p w:rsidR="00000000" w:rsidRDefault="00000000">
      <w:pPr>
        <w:pStyle w:val="SingleTxt"/>
        <w:spacing w:after="0" w:line="120" w:lineRule="exact"/>
        <w:rPr>
          <w:sz w:val="10"/>
        </w:rPr>
      </w:pPr>
    </w:p>
    <w:p w:rsidR="00000000" w:rsidRDefault="00000000">
      <w:pPr>
        <w:pStyle w:val="SingleTxt"/>
      </w:pPr>
      <w:r>
        <w:t>256.</w:t>
      </w:r>
      <w:r>
        <w:tab/>
        <w:t>Комитет рассмотрел сводный четвертый и пятый периодический доклад Греции (CEDAW/C/GRC/4–5) на своем 585-м заседании 19 августа 2002 года (см. CEDAW/C/SR.585).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257.</w:t>
      </w:r>
      <w:r>
        <w:tab/>
        <w:t>Внося на рассмотрение четвертый и пятый периодический доклад, ген</w:t>
      </w:r>
      <w:r>
        <w:t>е</w:t>
      </w:r>
      <w:r>
        <w:t>ральный секретарь Генерального секретариата по вопросам равноправия за</w:t>
      </w:r>
      <w:r>
        <w:t>я</w:t>
      </w:r>
      <w:r>
        <w:t>вил, что обеспечение равенства мужчин и женщин является одной из главных целей государства-участника и что его политика в области равенства полов о</w:t>
      </w:r>
      <w:r>
        <w:t>т</w:t>
      </w:r>
      <w:r>
        <w:t>ражает политическую волю государства-участника, основанную на принципах демократии, экономической и социальной интеграции, участия, отсутствия дискриминации, терпимости и соц</w:t>
      </w:r>
      <w:r>
        <w:t>и</w:t>
      </w:r>
      <w:r>
        <w:t>альной справедливости.</w:t>
      </w:r>
    </w:p>
    <w:p w:rsidR="00000000" w:rsidRDefault="00000000">
      <w:pPr>
        <w:pStyle w:val="SingleTxt"/>
      </w:pPr>
      <w:r>
        <w:t>258.</w:t>
      </w:r>
      <w:r>
        <w:tab/>
        <w:t>Представитель заявил, что Генеральный секретариат по вопросам равн</w:t>
      </w:r>
      <w:r>
        <w:t>о</w:t>
      </w:r>
      <w:r>
        <w:t>правия, который действует в качестве правительственного органа, занимающ</w:t>
      </w:r>
      <w:r>
        <w:t>е</w:t>
      </w:r>
      <w:r>
        <w:t>гося вопросами прав женщин и гендерной проблематикой, создан в рамках м</w:t>
      </w:r>
      <w:r>
        <w:t>и</w:t>
      </w:r>
      <w:r>
        <w:t>нистерства внутренних дел, государственной администрации и децентрализ</w:t>
      </w:r>
      <w:r>
        <w:t>а</w:t>
      </w:r>
      <w:r>
        <w:t>ции. В его рассчитанном на шесть лет плане действий по достижению равенс</w:t>
      </w:r>
      <w:r>
        <w:t>т</w:t>
      </w:r>
      <w:r>
        <w:t>ва полов главное внимание уделяется четырем основным проблемным обла</w:t>
      </w:r>
      <w:r>
        <w:t>с</w:t>
      </w:r>
      <w:r>
        <w:t>тям: женщины и политика, женщины и экономика, социальные права и стере</w:t>
      </w:r>
      <w:r>
        <w:t>о</w:t>
      </w:r>
      <w:r>
        <w:t>типы.</w:t>
      </w:r>
    </w:p>
    <w:p w:rsidR="00000000" w:rsidRDefault="00000000">
      <w:pPr>
        <w:pStyle w:val="SingleTxt"/>
      </w:pPr>
      <w:r>
        <w:t>259.</w:t>
      </w:r>
      <w:r>
        <w:tab/>
        <w:t>Деятельность в области равенства полов была расширена в целях охвата новых и начинающих проявляться проблем, возникающих в связи с глобализ</w:t>
      </w:r>
      <w:r>
        <w:t>а</w:t>
      </w:r>
      <w:r>
        <w:t>цией, таких, как торговля людьми, новая информационная технология и мигр</w:t>
      </w:r>
      <w:r>
        <w:t>а</w:t>
      </w:r>
      <w:r>
        <w:t>ция, а также новых стратегий, например обеспечения учета гендерной пробл</w:t>
      </w:r>
      <w:r>
        <w:t>е</w:t>
      </w:r>
      <w:r>
        <w:t>матики.</w:t>
      </w:r>
    </w:p>
    <w:p w:rsidR="00000000" w:rsidRDefault="00000000">
      <w:pPr>
        <w:pStyle w:val="SingleTxt"/>
      </w:pPr>
      <w:r>
        <w:t>260.</w:t>
      </w:r>
      <w:r>
        <w:tab/>
        <w:t>Представитель заявил, что со времени представления в 1999 году второго и третьего периодических докладов государство-участник приняло меры по у</w:t>
      </w:r>
      <w:r>
        <w:t>к</w:t>
      </w:r>
      <w:r>
        <w:t>реплению своей правовой и директивной базы. Оно вошло в число первых 23 стран, подписавших 10 декабря 1999 года Факультативный протокол к Ко</w:t>
      </w:r>
      <w:r>
        <w:t>н</w:t>
      </w:r>
      <w:r>
        <w:t>венции, который был ратифицирован ею в 2001 году. Кроме того, в ожидании осуществления мер на международном уровне страной принята поправка к пункту 1 статьи 20 Конвенции. Пункт 2 статьи 116 Конституции был пересмо</w:t>
      </w:r>
      <w:r>
        <w:t>т</w:t>
      </w:r>
      <w:r>
        <w:t>рен в целях обеспечения всесторонней правовой базы для принятия позити</w:t>
      </w:r>
      <w:r>
        <w:t>в</w:t>
      </w:r>
      <w:r>
        <w:t>ных мер и осуществления политики ликвидации гендерного неравенства. П</w:t>
      </w:r>
      <w:r>
        <w:t>е</w:t>
      </w:r>
      <w:r>
        <w:t>ресмотренное положение было принято парламентом 16 апреля 2001 года.</w:t>
      </w:r>
    </w:p>
    <w:p w:rsidR="00000000" w:rsidRDefault="00000000">
      <w:pPr>
        <w:pStyle w:val="SingleTxt"/>
      </w:pPr>
      <w:r>
        <w:t>261.</w:t>
      </w:r>
      <w:r>
        <w:tab/>
        <w:t>Учитывая важность участия женщин в процессе принятия решений, пре</w:t>
      </w:r>
      <w:r>
        <w:t>д</w:t>
      </w:r>
      <w:r>
        <w:t>ставитель отметил, что в 2000 и 2001 годах были приняты два закона, пред</w:t>
      </w:r>
      <w:r>
        <w:t>у</w:t>
      </w:r>
      <w:r>
        <w:t>сматривающие следующее:</w:t>
      </w:r>
    </w:p>
    <w:p w:rsidR="00000000" w:rsidRDefault="00000000">
      <w:pPr>
        <w:pStyle w:val="SingleTxt"/>
      </w:pPr>
      <w:r>
        <w:tab/>
        <w:t>a)</w:t>
      </w:r>
      <w:r>
        <w:tab/>
        <w:t>сбалансированное участие составляющей не менее одной трети доли представителей каждого пола в директивных советах, комитетах государстве</w:t>
      </w:r>
      <w:r>
        <w:t>н</w:t>
      </w:r>
      <w:r>
        <w:t>ного управления, общественных организациях и местных органах власти;</w:t>
      </w:r>
    </w:p>
    <w:p w:rsidR="00000000" w:rsidRDefault="00000000">
      <w:pPr>
        <w:pStyle w:val="SingleTxt"/>
      </w:pPr>
      <w:r>
        <w:tab/>
        <w:t>b)</w:t>
      </w:r>
      <w:r>
        <w:tab/>
        <w:t>сбалансированное участие составляющей не менее одной трети доли представителей каждого пола в списках кандидатов на муниципальных и пр</w:t>
      </w:r>
      <w:r>
        <w:t>е</w:t>
      </w:r>
      <w:r>
        <w:t>фекторальных выборах.</w:t>
      </w:r>
    </w:p>
    <w:p w:rsidR="00000000" w:rsidRDefault="00000000">
      <w:pPr>
        <w:pStyle w:val="SingleTxt"/>
      </w:pPr>
      <w:r>
        <w:t>262.</w:t>
      </w:r>
      <w:r>
        <w:tab/>
        <w:t>В отношении сектора образования представитель отметил, что в 2001 году 61 процент выпускников университетов Греции были женщины. Представитель отметил также, что Генеральный секретариат через посредство своего Иссл</w:t>
      </w:r>
      <w:r>
        <w:t>е</w:t>
      </w:r>
      <w:r>
        <w:t>довательского центра по вопросам гендерного равенства и в сотрудничестве с министерством образования осуществил большое количество исследований и экспериментальных проектов, которые используются для улучшения полож</w:t>
      </w:r>
      <w:r>
        <w:t>е</w:t>
      </w:r>
      <w:r>
        <w:t>ния женщин в сфере образования и разработки будущей политики обеспечения учета ге</w:t>
      </w:r>
      <w:r>
        <w:t>н</w:t>
      </w:r>
      <w:r>
        <w:t>дерной проблематики.</w:t>
      </w:r>
    </w:p>
    <w:p w:rsidR="00000000" w:rsidRDefault="00000000">
      <w:pPr>
        <w:pStyle w:val="SingleTxt"/>
      </w:pPr>
      <w:r>
        <w:t>263.</w:t>
      </w:r>
      <w:r>
        <w:tab/>
        <w:t>Генеральный секретариат в сотрудничестве с неправительственными о</w:t>
      </w:r>
      <w:r>
        <w:t>р</w:t>
      </w:r>
      <w:r>
        <w:t>ганизациями на протяжении многих лет работает над решением проблемы н</w:t>
      </w:r>
      <w:r>
        <w:t>а</w:t>
      </w:r>
      <w:r>
        <w:t>силия в отношении женщин. Представитель информировал Комитет о том, что Генеральный секретариат совместно с Национальным центром по государс</w:t>
      </w:r>
      <w:r>
        <w:t>т</w:t>
      </w:r>
      <w:r>
        <w:t>венному управлению занимается разработкой программ и проведением новых информационно-просветительских семинаров по проблеме насилия в отнош</w:t>
      </w:r>
      <w:r>
        <w:t>е</w:t>
      </w:r>
      <w:r>
        <w:t>нии женщин, рассчитанных на сотрудников полиции, судей, социальных рабо</w:t>
      </w:r>
      <w:r>
        <w:t>т</w:t>
      </w:r>
      <w:r>
        <w:t>ников, врачей больниц и гражданских служащих, работающих в сфере здрав</w:t>
      </w:r>
      <w:r>
        <w:t>о</w:t>
      </w:r>
      <w:r>
        <w:t>охран</w:t>
      </w:r>
      <w:r>
        <w:t>е</w:t>
      </w:r>
      <w:r>
        <w:t>ния и социального обеспечения.</w:t>
      </w:r>
    </w:p>
    <w:p w:rsidR="00000000" w:rsidRDefault="00000000">
      <w:pPr>
        <w:pStyle w:val="SingleTxt"/>
      </w:pPr>
      <w:r>
        <w:t>264.</w:t>
      </w:r>
      <w:r>
        <w:tab/>
        <w:t>Торговля людьми является сложной проблемой, которой уделяется пр</w:t>
      </w:r>
      <w:r>
        <w:t>и</w:t>
      </w:r>
      <w:r>
        <w:t>оритетное внимание в политической повестке дня. В апреле 2001 года был со</w:t>
      </w:r>
      <w:r>
        <w:t>з</w:t>
      </w:r>
      <w:r>
        <w:t>дан Специальный комитет по борьбе с торговлей людьми для проведения и</w:t>
      </w:r>
      <w:r>
        <w:t>с</w:t>
      </w:r>
      <w:r>
        <w:t>следований, разработки программ и наблюдения за действием конкретных мер по борьбе с торговлей людьми в целях решения этой проблемы. Специальный комитет состоит из высокопоставленных должностных лиц полиции, предст</w:t>
      </w:r>
      <w:r>
        <w:t>а</w:t>
      </w:r>
      <w:r>
        <w:t>вителей соответствующих министерств, научных кругов, Международной о</w:t>
      </w:r>
      <w:r>
        <w:t>р</w:t>
      </w:r>
      <w:r>
        <w:t>ганизации по миграции и Генерального секретариата по вопросам равноправия. Его главная цель заключается в обновлении законодательства гос</w:t>
      </w:r>
      <w:r>
        <w:t>у</w:t>
      </w:r>
      <w:r>
        <w:t>дарства-участника по борьбе с торговлей людьми в целях приведения его в соответс</w:t>
      </w:r>
      <w:r>
        <w:t>т</w:t>
      </w:r>
      <w:r>
        <w:t>вие с действующими международными правовыми документами. Греция по</w:t>
      </w:r>
      <w:r>
        <w:t>д</w:t>
      </w:r>
      <w:r>
        <w:t>писала Конвенцию Организации Объединенных Наций против транснаци</w:t>
      </w:r>
      <w:r>
        <w:t>о</w:t>
      </w:r>
      <w:r>
        <w:t>нальной организованной преступности и Протокол о предупреждении и прес</w:t>
      </w:r>
      <w:r>
        <w:t>е</w:t>
      </w:r>
      <w:r>
        <w:t>чении торговли людьми, особенно женщинами и детьми, и наказании за нее, а в июле 2002 года на рассмотрение парламента был представлен также проект з</w:t>
      </w:r>
      <w:r>
        <w:t>а</w:t>
      </w:r>
      <w:r>
        <w:t>конодательства, касающийся торговли люд</w:t>
      </w:r>
      <w:r>
        <w:t>ь</w:t>
      </w:r>
      <w:r>
        <w:t>ми.</w:t>
      </w:r>
    </w:p>
    <w:p w:rsidR="00000000" w:rsidRDefault="00000000">
      <w:pPr>
        <w:pStyle w:val="SingleTxt"/>
      </w:pPr>
      <w:r>
        <w:t>265.</w:t>
      </w:r>
      <w:r>
        <w:tab/>
        <w:t>В заключение представитель заверил Комитет, что государство-участник принимает систематические меры по поощрению равенства полов и обеспеч</w:t>
      </w:r>
      <w:r>
        <w:t>е</w:t>
      </w:r>
      <w:r>
        <w:t>нию учета гендерной проблематики, как правило, на всех этапах процесса пр</w:t>
      </w:r>
      <w:r>
        <w:t>и</w:t>
      </w:r>
      <w:r>
        <w:t>нятия решений и в своей политике.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266.</w:t>
      </w:r>
      <w:r>
        <w:tab/>
        <w:t>Комитет выразил признательность правительству Греции за представл</w:t>
      </w:r>
      <w:r>
        <w:t>е</w:t>
      </w:r>
      <w:r>
        <w:t>ние им сводного четвертого и пятого периодического доклада. Он также выр</w:t>
      </w:r>
      <w:r>
        <w:t>а</w:t>
      </w:r>
      <w:r>
        <w:t>зил признательность государству-участнику за письменные ответы на вопросы предсессионной рабочей группы Комитета и устный доклад делегации, которая хотела пояснить вопрос о нынешнем положении женщин в Греции и предст</w:t>
      </w:r>
      <w:r>
        <w:t>а</w:t>
      </w:r>
      <w:r>
        <w:t>вила дополнительную информацию об осуществлении Конве</w:t>
      </w:r>
      <w:r>
        <w:t>н</w:t>
      </w:r>
      <w:r>
        <w:t>ции.</w:t>
      </w:r>
    </w:p>
    <w:p w:rsidR="00000000" w:rsidRDefault="00000000">
      <w:pPr>
        <w:pStyle w:val="SingleTxt"/>
      </w:pPr>
      <w:r>
        <w:t>267.</w:t>
      </w:r>
      <w:r>
        <w:tab/>
        <w:t>Комитет выразил признательность государству-участнику за направление делегации, которую возглавлял Генеральный секретарь Генерального секрет</w:t>
      </w:r>
      <w:r>
        <w:t>а</w:t>
      </w:r>
      <w:r>
        <w:t>риата по равноправию. Комитет ценит откровенный и открытый диалог, сост</w:t>
      </w:r>
      <w:r>
        <w:t>о</w:t>
      </w:r>
      <w:r>
        <w:t>явшийся ме</w:t>
      </w:r>
      <w:r>
        <w:t>ж</w:t>
      </w:r>
      <w:r>
        <w:t>ду делегацией и членами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268.</w:t>
      </w:r>
      <w:r>
        <w:tab/>
        <w:t>Комитет приветствует пересмотр конституции, который имел место в 1999 году, в частности новую редакцию пункта 2 статьи 116, который делает правомочным использование временных специальных мер, как это предусмо</w:t>
      </w:r>
      <w:r>
        <w:t>т</w:t>
      </w:r>
      <w:r>
        <w:t>рено в пункте 1 статьи 4 Конвенции, направленных на установление сущес</w:t>
      </w:r>
      <w:r>
        <w:t>т</w:t>
      </w:r>
      <w:r>
        <w:t>венного равенства между женщинами и мужчинами.</w:t>
      </w:r>
    </w:p>
    <w:p w:rsidR="00000000" w:rsidRDefault="00000000">
      <w:pPr>
        <w:pStyle w:val="SingleTxt"/>
      </w:pPr>
      <w:r>
        <w:t>269.</w:t>
      </w:r>
      <w:r>
        <w:tab/>
        <w:t>Комитет положительно оценивает тесное взаимодействие между Ген</w:t>
      </w:r>
      <w:r>
        <w:t>е</w:t>
      </w:r>
      <w:r>
        <w:t>ральным секретариатом по равноправию, другими правительственными орг</w:t>
      </w:r>
      <w:r>
        <w:t>а</w:t>
      </w:r>
      <w:r>
        <w:t>нами, гражданским обществом и Научно-исследовательским центром по в</w:t>
      </w:r>
      <w:r>
        <w:t>о</w:t>
      </w:r>
      <w:r>
        <w:t>просам равнопр</w:t>
      </w:r>
      <w:r>
        <w:t>а</w:t>
      </w:r>
      <w:r>
        <w:t>вия.</w:t>
      </w:r>
    </w:p>
    <w:p w:rsidR="00000000" w:rsidRDefault="00000000">
      <w:pPr>
        <w:pStyle w:val="SingleTxt"/>
      </w:pPr>
      <w:r>
        <w:t>270.</w:t>
      </w:r>
      <w:r>
        <w:tab/>
        <w:t>Комитет приветствует рост числа неправительственных организаций, и</w:t>
      </w:r>
      <w:r>
        <w:t>г</w:t>
      </w:r>
      <w:r>
        <w:t>рающих заметную роль в содействии расширению прав и возможностей же</w:t>
      </w:r>
      <w:r>
        <w:t>н</w:t>
      </w:r>
      <w:r>
        <w:t>щин в Греции.</w:t>
      </w:r>
    </w:p>
    <w:p w:rsidR="00000000" w:rsidRDefault="00000000">
      <w:pPr>
        <w:pStyle w:val="SingleTxt"/>
      </w:pPr>
      <w:r>
        <w:t>271.</w:t>
      </w:r>
      <w:r>
        <w:tab/>
        <w:t>Комитет с удовлетворением отмечает реализацию в рамках шестилетнего плана действий по ряду направлений политики содействия равенству полов и улучшения положения женщин. Он выражает особую признательность гос</w:t>
      </w:r>
      <w:r>
        <w:t>у</w:t>
      </w:r>
      <w:r>
        <w:t>дарству-участнику за успешное проведение им политики уменьшения уровня неграмотности в целом и среди женщин в частн</w:t>
      </w:r>
      <w:r>
        <w:t>о</w:t>
      </w:r>
      <w:r>
        <w:t>сти.</w:t>
      </w:r>
    </w:p>
    <w:p w:rsidR="00000000" w:rsidRDefault="00000000">
      <w:pPr>
        <w:pStyle w:val="SingleTxt"/>
      </w:pPr>
      <w:r>
        <w:t>272.</w:t>
      </w:r>
      <w:r>
        <w:tab/>
        <w:t>Комитет выражает также признательность государству-участнику за р</w:t>
      </w:r>
      <w:r>
        <w:t>а</w:t>
      </w:r>
      <w:r>
        <w:t>тификацию Факультативного проток</w:t>
      </w:r>
      <w:r>
        <w:t>о</w:t>
      </w:r>
      <w:r>
        <w:t>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273.</w:t>
      </w:r>
      <w:r>
        <w:tab/>
        <w:t>Отдавая должное инициативам по ликвидации стереотипов, Комитет в</w:t>
      </w:r>
      <w:r>
        <w:t>ы</w:t>
      </w:r>
      <w:r>
        <w:t>ражает озабоченность по поводу сохранения глубоко укоренившихся патриа</w:t>
      </w:r>
      <w:r>
        <w:t>р</w:t>
      </w:r>
      <w:r>
        <w:t>хальных отношений.</w:t>
      </w:r>
    </w:p>
    <w:p w:rsidR="00000000" w:rsidRDefault="00000000">
      <w:pPr>
        <w:pStyle w:val="SingleTxt"/>
        <w:rPr>
          <w:b/>
        </w:rPr>
      </w:pPr>
      <w:r>
        <w:t>274.</w:t>
      </w:r>
      <w:r>
        <w:rPr>
          <w:b/>
        </w:rPr>
        <w:tab/>
        <w:t>Комитет рекомендует государству-участни-ку активизировать его усилия, в том числе через укрепление конкретных программ, ориентир</w:t>
      </w:r>
      <w:r>
        <w:rPr>
          <w:b/>
        </w:rPr>
        <w:t>о</w:t>
      </w:r>
      <w:r>
        <w:rPr>
          <w:b/>
        </w:rPr>
        <w:t>ванных на мужчин и юношей, по изменению стереотипного и дискрим</w:t>
      </w:r>
      <w:r>
        <w:rPr>
          <w:b/>
        </w:rPr>
        <w:t>и</w:t>
      </w:r>
      <w:r>
        <w:rPr>
          <w:b/>
        </w:rPr>
        <w:t>национного отношения и представлений о роли и обязанностях женщин и девушек и мужчин и юношей в семье и обществе.</w:t>
      </w:r>
    </w:p>
    <w:p w:rsidR="00000000" w:rsidRDefault="00000000">
      <w:pPr>
        <w:pStyle w:val="SingleTxt"/>
      </w:pPr>
      <w:r>
        <w:t>275.</w:t>
      </w:r>
      <w:r>
        <w:tab/>
        <w:t>Комитет выражает обеспокоенность масштабами насилия в отношении женщин и отсутствием конкретных положений о бытовом насилии и супруж</w:t>
      </w:r>
      <w:r>
        <w:t>е</w:t>
      </w:r>
      <w:r>
        <w:t>ском изнасиловании в действующем законодательстве о насилии. Комитет обеспокоен также тем, что государство-участник не приняло никаких всеоб</w:t>
      </w:r>
      <w:r>
        <w:t>ъ</w:t>
      </w:r>
      <w:r>
        <w:t>емлющих планов борьбы со всеми формами насилия в отношении женщин.</w:t>
      </w:r>
    </w:p>
    <w:p w:rsidR="00000000" w:rsidRDefault="00000000">
      <w:pPr>
        <w:pStyle w:val="SingleTxt"/>
        <w:rPr>
          <w:b/>
        </w:rPr>
      </w:pPr>
      <w:r>
        <w:t>276.</w:t>
      </w:r>
      <w:r>
        <w:rPr>
          <w:b/>
        </w:rPr>
        <w:tab/>
        <w:t>Комитет просит государство-участник уделять первоочередное вн</w:t>
      </w:r>
      <w:r>
        <w:rPr>
          <w:b/>
        </w:rPr>
        <w:t>и</w:t>
      </w:r>
      <w:r>
        <w:rPr>
          <w:b/>
        </w:rPr>
        <w:t>мание принятию и реализации всеобъемлющих и комплексных мер бор</w:t>
      </w:r>
      <w:r>
        <w:rPr>
          <w:b/>
        </w:rPr>
        <w:t>ь</w:t>
      </w:r>
      <w:r>
        <w:rPr>
          <w:b/>
        </w:rPr>
        <w:t>бы с насилием в отношении женщин и девочек в семье и обществе в соо</w:t>
      </w:r>
      <w:r>
        <w:rPr>
          <w:b/>
        </w:rPr>
        <w:t>т</w:t>
      </w:r>
      <w:r>
        <w:rPr>
          <w:b/>
        </w:rPr>
        <w:t>ветствии с его общей рекомендацией 19. Он призывает государство-участник включить конкретные положения о бытовом насилии, в том числе положение о супружеском изнасиловании, в новый проект закона о насилии в отношении женщин и обеспечить его оперативное введение в действие. Комитет рекомендует государству-участнику активизировать пропагандистскую работу, включая проведение кампании нетерпимости по отношению к насилию в средствах массовой информации и в рамках программ общественного просвещения, чтобы обеспечить признание всех форм насилия в отношении женщин и девочек, включая бытовое насилие, морально и социально неприемл</w:t>
      </w:r>
      <w:r>
        <w:rPr>
          <w:b/>
        </w:rPr>
        <w:t>е</w:t>
      </w:r>
      <w:r>
        <w:rPr>
          <w:b/>
        </w:rPr>
        <w:t>мым.</w:t>
      </w:r>
    </w:p>
    <w:p w:rsidR="00000000" w:rsidRDefault="00000000">
      <w:pPr>
        <w:pStyle w:val="SingleTxt"/>
      </w:pPr>
      <w:r>
        <w:t>277.</w:t>
      </w:r>
      <w:r>
        <w:tab/>
        <w:t>Комитет обеспокоен отсутствием конкретных правовых положений и мер, касающихся сексуального д</w:t>
      </w:r>
      <w:r>
        <w:t>о</w:t>
      </w:r>
      <w:r>
        <w:t>могательства, особенно на рабочем месте.</w:t>
      </w:r>
    </w:p>
    <w:p w:rsidR="00000000" w:rsidRDefault="00000000">
      <w:pPr>
        <w:pStyle w:val="SingleTxt"/>
        <w:rPr>
          <w:b/>
        </w:rPr>
      </w:pPr>
      <w:r>
        <w:t>278.</w:t>
      </w:r>
      <w:r>
        <w:rPr>
          <w:b/>
        </w:rPr>
        <w:tab/>
        <w:t>Комитет настоятельно призывает государство-участник принять все необходимые меры, в том числе внести на рассмотрение конкретный з</w:t>
      </w:r>
      <w:r>
        <w:rPr>
          <w:b/>
        </w:rPr>
        <w:t>а</w:t>
      </w:r>
      <w:r>
        <w:rPr>
          <w:b/>
        </w:rPr>
        <w:t>конопроект, которые наделили бы женщин правом обращаться  за защ</w:t>
      </w:r>
      <w:r>
        <w:rPr>
          <w:b/>
        </w:rPr>
        <w:t>и</w:t>
      </w:r>
      <w:r>
        <w:rPr>
          <w:b/>
        </w:rPr>
        <w:t>той в случае сексуального домогател</w:t>
      </w:r>
      <w:r>
        <w:rPr>
          <w:b/>
        </w:rPr>
        <w:t>ь</w:t>
      </w:r>
      <w:r>
        <w:rPr>
          <w:b/>
        </w:rPr>
        <w:t>ства.</w:t>
      </w:r>
    </w:p>
    <w:p w:rsidR="00000000" w:rsidRDefault="00000000">
      <w:pPr>
        <w:pStyle w:val="SingleTxt"/>
      </w:pPr>
      <w:r>
        <w:t>279.</w:t>
      </w:r>
      <w:r>
        <w:tab/>
        <w:t>Комитет обеспокоен тем, что государство-участник все более становится страной транзита и конечным пунктом назначения для женщин и девушек, я</w:t>
      </w:r>
      <w:r>
        <w:t>в</w:t>
      </w:r>
      <w:r>
        <w:t>ляющихся объектом торговли, в том числе для целей сексуальной эксплуат</w:t>
      </w:r>
      <w:r>
        <w:t>а</w:t>
      </w:r>
      <w:r>
        <w:t>ции, и что проект законодательства о «ликвидации торговли людьми, престу</w:t>
      </w:r>
      <w:r>
        <w:t>п</w:t>
      </w:r>
      <w:r>
        <w:t>лениях против сексуальной свободы, растлении малолетних и в целом секс</w:t>
      </w:r>
      <w:r>
        <w:t>у</w:t>
      </w:r>
      <w:r>
        <w:t>альной эксплуатации и помощи жертвам этих преступлений» не обеспечивает требуемую защиту прав человека женщин и девушек, являющихся объектом торговли.</w:t>
      </w:r>
    </w:p>
    <w:p w:rsidR="00000000" w:rsidRDefault="00000000">
      <w:pPr>
        <w:pStyle w:val="SingleTxt"/>
      </w:pPr>
      <w:r>
        <w:t>280.</w:t>
      </w:r>
      <w:r>
        <w:rPr>
          <w:b/>
        </w:rPr>
        <w:tab/>
        <w:t>Комитет настоятельно призывает государство-участник разработать и осуществить комплексную стратегию борьбы с торговлей женщинами и девочками. Он настоятельно призывает государство-участник пересмо</w:t>
      </w:r>
      <w:r>
        <w:rPr>
          <w:b/>
        </w:rPr>
        <w:t>т</w:t>
      </w:r>
      <w:r>
        <w:rPr>
          <w:b/>
        </w:rPr>
        <w:t>реть проект законодательства в целях укрепления положений об оказании помощи и защите прав человека являющихся объектом торговли женщин и девочек. Он также настоятельно призывает государство-участник еще более усилить</w:t>
      </w:r>
      <w:r>
        <w:t xml:space="preserve"> </w:t>
      </w:r>
      <w:r>
        <w:rPr>
          <w:b/>
        </w:rPr>
        <w:t>положения, касающиеся сексуальной эксплуатации женщин и девочек, явля</w:t>
      </w:r>
      <w:r>
        <w:rPr>
          <w:b/>
        </w:rPr>
        <w:t>ю</w:t>
      </w:r>
      <w:r>
        <w:rPr>
          <w:b/>
        </w:rPr>
        <w:t>щихся объектом торговли.</w:t>
      </w:r>
    </w:p>
    <w:p w:rsidR="00000000" w:rsidRDefault="00000000">
      <w:pPr>
        <w:pStyle w:val="SingleTxt"/>
      </w:pPr>
      <w:r>
        <w:t>281.</w:t>
      </w:r>
      <w:r>
        <w:tab/>
        <w:t>Комитет обеспокоен тем, что женщины сталкиваются с ограничениями при п</w:t>
      </w:r>
      <w:r>
        <w:t>о</w:t>
      </w:r>
      <w:r>
        <w:t>ступлении на службу в полицию и пожарные части.</w:t>
      </w:r>
    </w:p>
    <w:p w:rsidR="00000000" w:rsidRDefault="00000000">
      <w:pPr>
        <w:pStyle w:val="SingleTxt"/>
        <w:rPr>
          <w:b/>
        </w:rPr>
      </w:pPr>
      <w:r>
        <w:t>282.</w:t>
      </w:r>
      <w:r>
        <w:rPr>
          <w:b/>
        </w:rPr>
        <w:tab/>
        <w:t>Комитет рекомендует пересмотреть закон, определяющий порядок приема женщин на службу в полицию и пожарные части, в целях ликв</w:t>
      </w:r>
      <w:r>
        <w:rPr>
          <w:b/>
        </w:rPr>
        <w:t>и</w:t>
      </w:r>
      <w:r>
        <w:rPr>
          <w:b/>
        </w:rPr>
        <w:t>дации дискриминации в отношении же</w:t>
      </w:r>
      <w:r>
        <w:rPr>
          <w:b/>
        </w:rPr>
        <w:t>н</w:t>
      </w:r>
      <w:r>
        <w:rPr>
          <w:b/>
        </w:rPr>
        <w:t>щин.</w:t>
      </w:r>
    </w:p>
    <w:p w:rsidR="00000000" w:rsidRDefault="00000000">
      <w:pPr>
        <w:pStyle w:val="SingleTxt"/>
      </w:pPr>
      <w:r>
        <w:t>283.</w:t>
      </w:r>
      <w:r>
        <w:tab/>
        <w:t>Отмечая значительное сокращение безработицы в 1999–2001 годах, ос</w:t>
      </w:r>
      <w:r>
        <w:t>о</w:t>
      </w:r>
      <w:r>
        <w:t>бенно среди женщин, Комитет выражает озабоченность по поводу того, что женщины с университетскими дипломами, особенно молодые женщины, по</w:t>
      </w:r>
      <w:r>
        <w:noBreakHyphen/>
        <w:t>прежнему составляют большинство среди безработных в государстве-участнике. Он также обеспокоен сохраняющейся разницей в зарплате мужчин и женщин и тем, что равноценный труд женщин оплачивается ниже, чем труд мужчин.</w:t>
      </w:r>
    </w:p>
    <w:p w:rsidR="00000000" w:rsidRDefault="00000000">
      <w:pPr>
        <w:pStyle w:val="SingleTxt"/>
        <w:rPr>
          <w:b/>
        </w:rPr>
      </w:pPr>
      <w:r>
        <w:t>284.</w:t>
      </w:r>
      <w:r>
        <w:rPr>
          <w:b/>
        </w:rPr>
        <w:tab/>
        <w:t>Комитет настоятельно призывает государство-участник продолжать разрабатывать политику и предпринимать инициативные меры по увел</w:t>
      </w:r>
      <w:r>
        <w:rPr>
          <w:b/>
        </w:rPr>
        <w:t>и</w:t>
      </w:r>
      <w:r>
        <w:rPr>
          <w:b/>
        </w:rPr>
        <w:t>чению занятости женщин, в частности молодых женщин, и ускорению л</w:t>
      </w:r>
      <w:r>
        <w:rPr>
          <w:b/>
        </w:rPr>
        <w:t>и</w:t>
      </w:r>
      <w:r>
        <w:rPr>
          <w:b/>
        </w:rPr>
        <w:t>квидации разницы в оплате труда женщин и мужчин. Он также просит г</w:t>
      </w:r>
      <w:r>
        <w:rPr>
          <w:b/>
        </w:rPr>
        <w:t>о</w:t>
      </w:r>
      <w:r>
        <w:rPr>
          <w:b/>
        </w:rPr>
        <w:t>сударство-участник представить более полную информацию в его сл</w:t>
      </w:r>
      <w:r>
        <w:rPr>
          <w:b/>
        </w:rPr>
        <w:t>е</w:t>
      </w:r>
      <w:r>
        <w:rPr>
          <w:b/>
        </w:rPr>
        <w:t>дующем периодическом докладе о мерах, которые будут предприняты по ликвидации разницы в заработной пл</w:t>
      </w:r>
      <w:r>
        <w:rPr>
          <w:b/>
        </w:rPr>
        <w:t>а</w:t>
      </w:r>
      <w:r>
        <w:rPr>
          <w:b/>
        </w:rPr>
        <w:t>те.</w:t>
      </w:r>
    </w:p>
    <w:p w:rsidR="00000000" w:rsidRDefault="00000000">
      <w:pPr>
        <w:pStyle w:val="SingleTxt"/>
      </w:pPr>
      <w:r>
        <w:t>285.</w:t>
      </w:r>
      <w:r>
        <w:tab/>
        <w:t>Комитет обеспокоен тем, что отцы не берут отпуск по уходу за ребенком и это усиливает негативные стереотипы в трудных вопросах.</w:t>
      </w:r>
    </w:p>
    <w:p w:rsidR="00000000" w:rsidRDefault="00000000">
      <w:pPr>
        <w:pStyle w:val="SingleTxt"/>
        <w:rPr>
          <w:b/>
        </w:rPr>
      </w:pPr>
      <w:r>
        <w:t>286.</w:t>
      </w:r>
      <w:r>
        <w:tab/>
      </w:r>
      <w:r>
        <w:rPr>
          <w:b/>
        </w:rPr>
        <w:t>Комитет просит государство-участник ввести индивидуализирова</w:t>
      </w:r>
      <w:r>
        <w:rPr>
          <w:b/>
        </w:rPr>
        <w:t>н</w:t>
      </w:r>
      <w:r>
        <w:rPr>
          <w:b/>
        </w:rPr>
        <w:t>ный оплачиваемый отпуск по уходу за ребенком для отцов.</w:t>
      </w:r>
    </w:p>
    <w:p w:rsidR="00000000" w:rsidRDefault="00000000">
      <w:pPr>
        <w:pStyle w:val="SingleTxt"/>
      </w:pPr>
      <w:r>
        <w:t>287.</w:t>
      </w:r>
      <w:r>
        <w:tab/>
        <w:t>Отмечая высокий процент женщин, имеющих дипломы, Комитет обесп</w:t>
      </w:r>
      <w:r>
        <w:t>о</w:t>
      </w:r>
      <w:r>
        <w:t>коен недопредставленностью женщин на руководящих должностях и в полит</w:t>
      </w:r>
      <w:r>
        <w:t>и</w:t>
      </w:r>
      <w:r>
        <w:t>ческих органах, особенно в парламенте, экономическом секторе и учебных з</w:t>
      </w:r>
      <w:r>
        <w:t>а</w:t>
      </w:r>
      <w:r>
        <w:t>ведениях.</w:t>
      </w:r>
    </w:p>
    <w:p w:rsidR="00000000" w:rsidRDefault="00000000">
      <w:pPr>
        <w:pStyle w:val="SingleTxt"/>
        <w:rPr>
          <w:b/>
        </w:rPr>
      </w:pPr>
      <w:r>
        <w:t>288.</w:t>
      </w:r>
      <w:r>
        <w:rPr>
          <w:b/>
        </w:rPr>
        <w:tab/>
        <w:t>Комитет рекомендует государству-участ-нику принять меры, в час</w:t>
      </w:r>
      <w:r>
        <w:rPr>
          <w:b/>
        </w:rPr>
        <w:t>т</w:t>
      </w:r>
      <w:r>
        <w:rPr>
          <w:b/>
        </w:rPr>
        <w:t>ности в соответствии с пунктом 1 статьи 4 Конвенции, чтобы реализовать право женщин на участие во всех сферах общественной жизни, и в частн</w:t>
      </w:r>
      <w:r>
        <w:rPr>
          <w:b/>
        </w:rPr>
        <w:t>о</w:t>
      </w:r>
      <w:r>
        <w:rPr>
          <w:b/>
        </w:rPr>
        <w:t>сти на занятие высоких руководящих должностей. Он также настоятельно призывает государство-участник принять инициативные меры в по</w:t>
      </w:r>
      <w:r>
        <w:rPr>
          <w:b/>
        </w:rPr>
        <w:t>д</w:t>
      </w:r>
      <w:r>
        <w:rPr>
          <w:b/>
        </w:rPr>
        <w:t>держку поощрения подачи квалифицированными женщинами заявлений на занятие высоких постов в учебных заведениях и осуществить време</w:t>
      </w:r>
      <w:r>
        <w:rPr>
          <w:b/>
        </w:rPr>
        <w:t>н</w:t>
      </w:r>
      <w:r>
        <w:rPr>
          <w:b/>
        </w:rPr>
        <w:t>ные специальные меры, например, ввести квоты, включая целевые пок</w:t>
      </w:r>
      <w:r>
        <w:rPr>
          <w:b/>
        </w:rPr>
        <w:t>а</w:t>
      </w:r>
      <w:r>
        <w:rPr>
          <w:b/>
        </w:rPr>
        <w:t>затели и сроки, там, где это н</w:t>
      </w:r>
      <w:r>
        <w:rPr>
          <w:b/>
        </w:rPr>
        <w:t>е</w:t>
      </w:r>
      <w:r>
        <w:rPr>
          <w:b/>
        </w:rPr>
        <w:t>обходимо.</w:t>
      </w:r>
    </w:p>
    <w:p w:rsidR="00000000" w:rsidRDefault="00000000">
      <w:pPr>
        <w:pStyle w:val="SingleTxt"/>
      </w:pPr>
      <w:r>
        <w:t>289.</w:t>
      </w:r>
      <w:r>
        <w:tab/>
        <w:t>Комитет обеспокоен низким числом женщин на дипломатической службе, особенно на постах за рубежом, и тем фактом, что в международных организ</w:t>
      </w:r>
      <w:r>
        <w:t>а</w:t>
      </w:r>
      <w:r>
        <w:t>циях работает небольшое число греческих женщин.</w:t>
      </w:r>
    </w:p>
    <w:p w:rsidR="00000000" w:rsidRDefault="00000000">
      <w:pPr>
        <w:pStyle w:val="SingleTxt"/>
        <w:rPr>
          <w:b/>
        </w:rPr>
      </w:pPr>
      <w:r>
        <w:t>290.</w:t>
      </w:r>
      <w:r>
        <w:rPr>
          <w:b/>
        </w:rPr>
        <w:tab/>
        <w:t>Комитет рекомендует государству-участ-нику принять меры, в том числе в соответствии с пунктом 1 статьи 4 Конвенции, с тем чтобы поо</w:t>
      </w:r>
      <w:r>
        <w:rPr>
          <w:b/>
        </w:rPr>
        <w:t>щ</w:t>
      </w:r>
      <w:r>
        <w:rPr>
          <w:b/>
        </w:rPr>
        <w:t>рять женщин к поступлению на дипломатическую службу, и обеспечить возможности получения самого высокого дипломатического ранга. Он также рекомендует принять меры по информированию женщин о вариа</w:t>
      </w:r>
      <w:r>
        <w:rPr>
          <w:b/>
        </w:rPr>
        <w:t>н</w:t>
      </w:r>
      <w:r>
        <w:rPr>
          <w:b/>
        </w:rPr>
        <w:t>тах трудоустройства в международных организациях.</w:t>
      </w:r>
    </w:p>
    <w:p w:rsidR="00000000" w:rsidRDefault="00000000">
      <w:pPr>
        <w:pStyle w:val="SingleTxt"/>
      </w:pPr>
      <w:r>
        <w:t>291.</w:t>
      </w:r>
      <w:r>
        <w:tab/>
        <w:t>Отмечая, что в период с 1994 по 2000 год число абортов сократилось на 30 процентов, Комитет обеспокоен тем, что аборт все еще воспринимается как средство регулирования рождаемости. Он также с обеспокоенностью отмечает необычайно высокий процент родов с использованием кесарева сеч</w:t>
      </w:r>
      <w:r>
        <w:t>е</w:t>
      </w:r>
      <w:r>
        <w:t>ния.</w:t>
      </w:r>
    </w:p>
    <w:p w:rsidR="00000000" w:rsidRDefault="00000000">
      <w:pPr>
        <w:pStyle w:val="SingleTxt"/>
        <w:rPr>
          <w:b/>
        </w:rPr>
      </w:pPr>
      <w:r>
        <w:t>292.</w:t>
      </w:r>
      <w:r>
        <w:rPr>
          <w:b/>
        </w:rPr>
        <w:tab/>
        <w:t>Комитет рекомендует государству-участнику обеспечить наличие и доступность дешевых противозачаточных средств как для мужчин, так и для женщин как часть всеобъемлющей политики в области здравоохран</w:t>
      </w:r>
      <w:r>
        <w:rPr>
          <w:b/>
        </w:rPr>
        <w:t>е</w:t>
      </w:r>
      <w:r>
        <w:rPr>
          <w:b/>
        </w:rPr>
        <w:t>ния, в том числе в области репродуктивного здоровья. Комитет призывает государство-участник принять меры содействия программам полового воспитания мальчиков и девочек. Он призывает государство-участник п</w:t>
      </w:r>
      <w:r>
        <w:rPr>
          <w:b/>
        </w:rPr>
        <w:t>о</w:t>
      </w:r>
      <w:r>
        <w:rPr>
          <w:b/>
        </w:rPr>
        <w:t>ощрять ответственное сексуальное поведение и принимать все необход</w:t>
      </w:r>
      <w:r>
        <w:rPr>
          <w:b/>
        </w:rPr>
        <w:t>и</w:t>
      </w:r>
      <w:r>
        <w:rPr>
          <w:b/>
        </w:rPr>
        <w:t>мые меры в целях прекращения использования абортов в качестве сре</w:t>
      </w:r>
      <w:r>
        <w:rPr>
          <w:b/>
        </w:rPr>
        <w:t>д</w:t>
      </w:r>
      <w:r>
        <w:rPr>
          <w:b/>
        </w:rPr>
        <w:t>ства контроля рождаемости. Комитет рекомендует также государству-участнику осуществить информационно-пропагандистские программы, разъясняющие преимущество естественных родов в целях сокращения числа родов с помощью кесарева с</w:t>
      </w:r>
      <w:r>
        <w:rPr>
          <w:b/>
        </w:rPr>
        <w:t>е</w:t>
      </w:r>
      <w:r>
        <w:rPr>
          <w:b/>
        </w:rPr>
        <w:t>чения.</w:t>
      </w:r>
    </w:p>
    <w:p w:rsidR="00000000" w:rsidRDefault="00000000">
      <w:pPr>
        <w:pStyle w:val="SingleTxt"/>
      </w:pPr>
      <w:r>
        <w:t>293.</w:t>
      </w:r>
      <w:r>
        <w:tab/>
        <w:t>Комитет выражает свою озабоченность по поводу дискриминации же</w:t>
      </w:r>
      <w:r>
        <w:t>н</w:t>
      </w:r>
      <w:r>
        <w:t>щин, относящихся к меньшинствам в Греции, особенно цыганских женщин, в том числе применительно к доступу к образованию, которые подвергаются двойной дискриминации по признаку пола и этническому происхождению в обществе в целом и в их общ</w:t>
      </w:r>
      <w:r>
        <w:t>и</w:t>
      </w:r>
      <w:r>
        <w:t>нах.</w:t>
      </w:r>
    </w:p>
    <w:p w:rsidR="00000000" w:rsidRDefault="00000000">
      <w:pPr>
        <w:pStyle w:val="SingleTxt"/>
        <w:rPr>
          <w:b/>
        </w:rPr>
      </w:pPr>
      <w:r>
        <w:t>294.</w:t>
      </w:r>
      <w:r>
        <w:rPr>
          <w:b/>
        </w:rPr>
        <w:tab/>
        <w:t>Комитет настоятельно призывает правительство принять эффекти</w:t>
      </w:r>
      <w:r>
        <w:rPr>
          <w:b/>
        </w:rPr>
        <w:t>в</w:t>
      </w:r>
      <w:r>
        <w:rPr>
          <w:b/>
        </w:rPr>
        <w:t>ные меры по ликвидации дискриминации в отношении женщин из числа меньшинств. Он настоятельно призывает государство-участник уважать и поощрять права человека женщин и принять эффективные и инициати</w:t>
      </w:r>
      <w:r>
        <w:rPr>
          <w:b/>
        </w:rPr>
        <w:t>в</w:t>
      </w:r>
      <w:r>
        <w:rPr>
          <w:b/>
        </w:rPr>
        <w:t>ные меры, в том числе разработать программы просвещения обществе</w:t>
      </w:r>
      <w:r>
        <w:rPr>
          <w:b/>
        </w:rPr>
        <w:t>н</w:t>
      </w:r>
      <w:r>
        <w:rPr>
          <w:b/>
        </w:rPr>
        <w:t>ности в целом, и в частности сотрудников полиции, по вопросу о полож</w:t>
      </w:r>
      <w:r>
        <w:rPr>
          <w:b/>
        </w:rPr>
        <w:t>е</w:t>
      </w:r>
      <w:r>
        <w:rPr>
          <w:b/>
        </w:rPr>
        <w:t>нии женщин из числа меньшинств. Он также настоятельно призывает г</w:t>
      </w:r>
      <w:r>
        <w:rPr>
          <w:b/>
        </w:rPr>
        <w:t>о</w:t>
      </w:r>
      <w:r>
        <w:rPr>
          <w:b/>
        </w:rPr>
        <w:t>сударство-участник бороться с различными формами дискриминации женщин из числа меньшинств, в том числе применительно к доступу к о</w:t>
      </w:r>
      <w:r>
        <w:rPr>
          <w:b/>
        </w:rPr>
        <w:t>б</w:t>
      </w:r>
      <w:r>
        <w:rPr>
          <w:b/>
        </w:rPr>
        <w:t>разованию, с помощью использования правовой и административной си</w:t>
      </w:r>
      <w:r>
        <w:rPr>
          <w:b/>
        </w:rPr>
        <w:t>с</w:t>
      </w:r>
      <w:r>
        <w:rPr>
          <w:b/>
        </w:rPr>
        <w:t>тем и системы вспомоществования.</w:t>
      </w:r>
    </w:p>
    <w:p w:rsidR="00000000" w:rsidRDefault="00000000">
      <w:pPr>
        <w:pStyle w:val="SingleTxt"/>
      </w:pPr>
      <w:r>
        <w:t>295.</w:t>
      </w:r>
      <w:r>
        <w:tab/>
        <w:t>Комитет обеспокоен маргинализацией женщин-мусульманок в сферах о</w:t>
      </w:r>
      <w:r>
        <w:t>б</w:t>
      </w:r>
      <w:r>
        <w:t>разования и занятости и на основе неприменения общего права Греции к м</w:t>
      </w:r>
      <w:r>
        <w:t>у</w:t>
      </w:r>
      <w:r>
        <w:t>сульманскому меньшинству в вопросах брака и наследования, что, в частности, приводит к практике полигамии и отчуждения. Комитет обеспокоен тем, что эта ситуация порождает дискриминацию женщин-мусульманок и негативно сказывается на осуществлении ими прав человека, защищаемых Конституцией Греции и Конвенцией.</w:t>
      </w:r>
    </w:p>
    <w:p w:rsidR="00000000" w:rsidRDefault="00000000">
      <w:pPr>
        <w:pStyle w:val="SingleTxt"/>
        <w:rPr>
          <w:b/>
        </w:rPr>
      </w:pPr>
      <w:r>
        <w:t>296.</w:t>
      </w:r>
      <w:r>
        <w:tab/>
      </w:r>
      <w:r>
        <w:rPr>
          <w:b/>
        </w:rPr>
        <w:t>Комитет настоятельно призывает государство-участник активизир</w:t>
      </w:r>
      <w:r>
        <w:rPr>
          <w:b/>
        </w:rPr>
        <w:t>о</w:t>
      </w:r>
      <w:r>
        <w:rPr>
          <w:b/>
        </w:rPr>
        <w:t>вать его усилия по повышению возможностей женщин-мусульманок в о</w:t>
      </w:r>
      <w:r>
        <w:rPr>
          <w:b/>
        </w:rPr>
        <w:t>б</w:t>
      </w:r>
      <w:r>
        <w:rPr>
          <w:b/>
        </w:rPr>
        <w:t>ластях образования и занятости. Комитет настоятельно призывает также повысить информированность женщин-мусульманок об их правах и сре</w:t>
      </w:r>
      <w:r>
        <w:rPr>
          <w:b/>
        </w:rPr>
        <w:t>д</w:t>
      </w:r>
      <w:r>
        <w:rPr>
          <w:b/>
        </w:rPr>
        <w:t>ствах защиты и обеспечить, чтобы они пользовались благами законов Греции.</w:t>
      </w:r>
    </w:p>
    <w:p w:rsidR="00000000" w:rsidRDefault="00000000">
      <w:pPr>
        <w:pStyle w:val="SingleTxt"/>
      </w:pPr>
      <w:r>
        <w:t>297.</w:t>
      </w:r>
      <w:r>
        <w:tab/>
      </w:r>
      <w:r>
        <w:rPr>
          <w:b/>
        </w:rPr>
        <w:t>Комитет настоятельно призывает государство-участник как можно скорее сдать на хранение его документ о принятии поправки к пункту 1 статьи 20 Конвенции о продолжительности заседаний Ком</w:t>
      </w:r>
      <w:r>
        <w:rPr>
          <w:b/>
        </w:rPr>
        <w:t>и</w:t>
      </w:r>
      <w:r>
        <w:rPr>
          <w:b/>
        </w:rPr>
        <w:t>тета.</w:t>
      </w:r>
    </w:p>
    <w:p w:rsidR="00000000" w:rsidRDefault="00000000">
      <w:pPr>
        <w:pStyle w:val="SingleTxt"/>
      </w:pPr>
      <w:r>
        <w:t>298.</w:t>
      </w:r>
      <w:r>
        <w:tab/>
      </w:r>
      <w:r>
        <w:rPr>
          <w:b/>
        </w:rPr>
        <w:t>Комитет просит государство-участник ответить на вопросы, подн</w:t>
      </w:r>
      <w:r>
        <w:rPr>
          <w:b/>
        </w:rPr>
        <w:t>я</w:t>
      </w:r>
      <w:r>
        <w:rPr>
          <w:b/>
        </w:rPr>
        <w:t>тые в настоящих заключительных замечаниях, в его следующем период</w:t>
      </w:r>
      <w:r>
        <w:rPr>
          <w:b/>
        </w:rPr>
        <w:t>и</w:t>
      </w:r>
      <w:r>
        <w:rPr>
          <w:b/>
        </w:rPr>
        <w:t>ческом докладе, который представляется в соответствии со статьей 18 Конвенции.</w:t>
      </w:r>
    </w:p>
    <w:p w:rsidR="00000000" w:rsidRDefault="00000000">
      <w:pPr>
        <w:pStyle w:val="SingleTxt"/>
        <w:rPr>
          <w:b/>
        </w:rPr>
      </w:pPr>
      <w:r>
        <w:t>299.</w:t>
      </w:r>
      <w:r>
        <w:rPr>
          <w:b/>
        </w:rPr>
        <w:tab/>
        <w:t>Учитывая гендерный аспект деклараций, программ и платформ де</w:t>
      </w:r>
      <w:r>
        <w:rPr>
          <w:b/>
        </w:rPr>
        <w:t>й</w:t>
      </w:r>
      <w:r>
        <w:rPr>
          <w:b/>
        </w:rPr>
        <w:t>ствий, принятых соответствующими конференциями, встречами на вы</w:t>
      </w:r>
      <w:r>
        <w:rPr>
          <w:b/>
        </w:rPr>
        <w:t>с</w:t>
      </w:r>
      <w:r>
        <w:rPr>
          <w:b/>
        </w:rPr>
        <w:t>шем уровне и специальными сессиями Организации Объединенных Н</w:t>
      </w:r>
      <w:r>
        <w:rPr>
          <w:b/>
        </w:rPr>
        <w:t>а</w:t>
      </w:r>
      <w:r>
        <w:rPr>
          <w:b/>
        </w:rPr>
        <w:t>ций по рассмотрению их действия (такими, как специальная сессия Ген</w:t>
      </w:r>
      <w:r>
        <w:rPr>
          <w:b/>
        </w:rPr>
        <w:t>е</w:t>
      </w:r>
      <w:r>
        <w:rPr>
          <w:b/>
        </w:rPr>
        <w:t>ральной Ассамблеи по обзору и оценке осуществления Программы дейс</w:t>
      </w:r>
      <w:r>
        <w:rPr>
          <w:b/>
        </w:rPr>
        <w:t>т</w:t>
      </w:r>
      <w:r>
        <w:rPr>
          <w:b/>
        </w:rPr>
        <w:t>вий Международной конференции по народонаселению и развитию (дв</w:t>
      </w:r>
      <w:r>
        <w:rPr>
          <w:b/>
        </w:rPr>
        <w:t>а</w:t>
      </w:r>
      <w:r>
        <w:rPr>
          <w:b/>
        </w:rPr>
        <w:t>дцать первая специальная сессия), специальная сессия по положению д</w:t>
      </w:r>
      <w:r>
        <w:rPr>
          <w:b/>
        </w:rPr>
        <w:t>е</w:t>
      </w:r>
      <w:r>
        <w:rPr>
          <w:b/>
        </w:rPr>
        <w:t>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информацию об осуществлении аспектов этих документов, которые касаются соответс</w:t>
      </w:r>
      <w:r>
        <w:rPr>
          <w:b/>
        </w:rPr>
        <w:t>т</w:t>
      </w:r>
      <w:r>
        <w:rPr>
          <w:b/>
        </w:rPr>
        <w:t>вующих статей Конвенции, в свой следующий периодический доклад.</w:t>
      </w:r>
    </w:p>
    <w:p w:rsidR="00000000" w:rsidRDefault="00000000">
      <w:pPr>
        <w:pStyle w:val="SingleTxt"/>
        <w:rPr>
          <w:b/>
        </w:rPr>
      </w:pPr>
      <w:r>
        <w:t>300.</w:t>
      </w:r>
      <w:r>
        <w:tab/>
      </w:r>
      <w:r>
        <w:rPr>
          <w:b/>
        </w:rPr>
        <w:t>Комитет просит широко распространить в Греции настоящие закл</w:t>
      </w:r>
      <w:r>
        <w:rPr>
          <w:b/>
        </w:rPr>
        <w:t>ю</w:t>
      </w:r>
      <w:r>
        <w:rPr>
          <w:b/>
        </w:rPr>
        <w:t>чительные замечания, с тем чтобы граждане Греции, и в частности отве</w:t>
      </w:r>
      <w:r>
        <w:rPr>
          <w:b/>
        </w:rPr>
        <w:t>т</w:t>
      </w:r>
      <w:r>
        <w:rPr>
          <w:b/>
        </w:rPr>
        <w:t>ственные лица в правительстве и политики, знали о шагах, которые были предприняты для обеспечения юридического и фактического равенства женщин, и будущих шагах, которые необходимы в этом отношении. Он также просит государство-участник продолжать широко распространять, в частности среди женских и правозащитных организаций, Конвенцию и ее Факультативный протокол, общие рекомендации Комитета, Пекинскую декларацию и Платформу действий и итоговые документы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Венгрия</w:t>
      </w:r>
    </w:p>
    <w:p w:rsidR="00000000" w:rsidRDefault="00000000">
      <w:pPr>
        <w:pStyle w:val="SingleTxt"/>
        <w:spacing w:after="0" w:line="120" w:lineRule="exact"/>
        <w:rPr>
          <w:sz w:val="10"/>
        </w:rPr>
      </w:pPr>
    </w:p>
    <w:p w:rsidR="00000000" w:rsidRDefault="00000000">
      <w:pPr>
        <w:pStyle w:val="SingleTxt"/>
      </w:pPr>
      <w:r>
        <w:t>301.</w:t>
      </w:r>
      <w:r>
        <w:tab/>
        <w:t>Комитет рассмотрел сводный четвертый и пятый периодический доклад Венгрии (CEDAW/C/HUN/4–5) на своих 586</w:t>
      </w:r>
      <w:r>
        <w:noBreakHyphen/>
        <w:t>м и 587</w:t>
      </w:r>
      <w:r>
        <w:noBreakHyphen/>
        <w:t xml:space="preserve">м заседаниях 20 августа 2002 года (см. CEDAW/C/SR.586 и 587).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302.</w:t>
      </w:r>
      <w:r>
        <w:tab/>
        <w:t>Внося на рассмотрение сводные четвертый и пятый периодические докл</w:t>
      </w:r>
      <w:r>
        <w:t>а</w:t>
      </w:r>
      <w:r>
        <w:t>ды, представитель Венгрии отметила, что ее правительство сохраняет твердую приверженность делу международной защиты прав человека и основных св</w:t>
      </w:r>
      <w:r>
        <w:t>о</w:t>
      </w:r>
      <w:r>
        <w:t>бод. Она подчеркнула, что защита прав женщин, поощрение создания равных возможностей для женщин и ликвидация всех форм дискриминации в отнош</w:t>
      </w:r>
      <w:r>
        <w:t>е</w:t>
      </w:r>
      <w:r>
        <w:t>нии них являю</w:t>
      </w:r>
      <w:r>
        <w:t>т</w:t>
      </w:r>
      <w:r>
        <w:t>ся приоритетом и начинаются дома.</w:t>
      </w:r>
    </w:p>
    <w:p w:rsidR="00000000" w:rsidRDefault="00000000">
      <w:pPr>
        <w:pStyle w:val="SingleTxt"/>
      </w:pPr>
      <w:r>
        <w:t>303.</w:t>
      </w:r>
      <w:r>
        <w:tab/>
        <w:t>Представитель заявила, что, по мнению Венгрии, периодические диалоги с Комитетом предоставляют государствам-участникам уникальную возмо</w:t>
      </w:r>
      <w:r>
        <w:t>ж</w:t>
      </w:r>
      <w:r>
        <w:t>ность продемонстрировать свои достижения и обсудить все трудности, возн</w:t>
      </w:r>
      <w:r>
        <w:t>и</w:t>
      </w:r>
      <w:r>
        <w:t>кающие в ходе осуществления Конвенции на национальном уровне. Рассмо</w:t>
      </w:r>
      <w:r>
        <w:t>т</w:t>
      </w:r>
      <w:r>
        <w:t>рение докладов также эффективным образом способствует выработке более уместных способов ускорения процесса обеспечения того, чтобы женщины пользовались правами, закрепленными в Конвенции.</w:t>
      </w:r>
    </w:p>
    <w:p w:rsidR="00000000" w:rsidRDefault="00000000">
      <w:pPr>
        <w:pStyle w:val="SingleTxt"/>
      </w:pPr>
      <w:r>
        <w:t>304.</w:t>
      </w:r>
      <w:r>
        <w:tab/>
        <w:t>Представитель информировала Комитет о том, что после проведения в Венгрии в мае 2002 года выборов произошли серьезные изменения. Число женщин, избранных в парламент, выше, чем когда-либо раньше. Нынешний спикер парламента является женщиной, а несколько женщин избраны предс</w:t>
      </w:r>
      <w:r>
        <w:t>е</w:t>
      </w:r>
      <w:r>
        <w:t>дателями парламентских комитетов. Женщины возглавляют также министерс</w:t>
      </w:r>
      <w:r>
        <w:t>т</w:t>
      </w:r>
      <w:r>
        <w:t>во внутренних дел, министерство окружающей среды и водного хозяйства и министерство социального обеспечения, социальных дел и по вопросам с</w:t>
      </w:r>
      <w:r>
        <w:t>е</w:t>
      </w:r>
      <w:r>
        <w:t>мьи.</w:t>
      </w:r>
    </w:p>
    <w:p w:rsidR="00000000" w:rsidRDefault="00000000">
      <w:pPr>
        <w:pStyle w:val="SingleTxt"/>
      </w:pPr>
      <w:r>
        <w:t>305.</w:t>
      </w:r>
      <w:r>
        <w:tab/>
        <w:t>За период с 16 июня 2002 года, когда вновь избранное правительство пр</w:t>
      </w:r>
      <w:r>
        <w:t>и</w:t>
      </w:r>
      <w:r>
        <w:t>ступило к выполнению своих функций, было инициировано осуществление р</w:t>
      </w:r>
      <w:r>
        <w:t>я</w:t>
      </w:r>
      <w:r>
        <w:t>да структурных изменений в институциональной основе деятельности по улучшению положения женщин. В министерстве занятости и труда создано н</w:t>
      </w:r>
      <w:r>
        <w:t>о</w:t>
      </w:r>
      <w:r>
        <w:t>вое Главное управление по равным возможностям. Его Директору поручено з</w:t>
      </w:r>
      <w:r>
        <w:t>а</w:t>
      </w:r>
      <w:r>
        <w:t>ниматься разработкой политики правительства, направленной на содействие достижению равенства женщин, реабилитации инвалидов и обеспечению зан</w:t>
      </w:r>
      <w:r>
        <w:t>я</w:t>
      </w:r>
      <w:r>
        <w:t>тости цыган. Ожидается, что Главное управление предложит специальный з</w:t>
      </w:r>
      <w:r>
        <w:t>а</w:t>
      </w:r>
      <w:r>
        <w:t>кон о борьбе с дискриминацией, в котором будут сведены воедино существу</w:t>
      </w:r>
      <w:r>
        <w:t>ю</w:t>
      </w:r>
      <w:r>
        <w:t>щие антидискриминационные положения и изменения, внесенные в действу</w:t>
      </w:r>
      <w:r>
        <w:t>ю</w:t>
      </w:r>
      <w:r>
        <w:t>щие нормы. Оно разработает также новый национальный план действий в с</w:t>
      </w:r>
      <w:r>
        <w:t>о</w:t>
      </w:r>
      <w:r>
        <w:t>ответствии с программой правительства. Главное управление уже объявило о выработке проекта, направленного на расширение возможностей в плане зан</w:t>
      </w:r>
      <w:r>
        <w:t>я</w:t>
      </w:r>
      <w:r>
        <w:t>тости женщин старше сорока лет, а также женщин, возвращающихся на рынок труда п</w:t>
      </w:r>
      <w:r>
        <w:t>о</w:t>
      </w:r>
      <w:r>
        <w:t>сле воспитания своих детей.</w:t>
      </w:r>
    </w:p>
    <w:p w:rsidR="00000000" w:rsidRDefault="00000000">
      <w:pPr>
        <w:pStyle w:val="SingleTxt"/>
      </w:pPr>
      <w:r>
        <w:t>306.</w:t>
      </w:r>
      <w:r>
        <w:tab/>
        <w:t>Как заявила представитель, опыт свидетельствует о том, что проблема дискриминации не может быть решена только на основе мер, принимаемых правительством. В этой связи важно, чтобы гражданское общество проявляло активность в деле борьбы с дискриминацией, в том числе с дискриминацией в отношении женщин. Правительство уделяет приоритетное внимание вовлеч</w:t>
      </w:r>
      <w:r>
        <w:t>е</w:t>
      </w:r>
      <w:r>
        <w:t>нию гражданского общества в деятельность по обеспечению равных возможн</w:t>
      </w:r>
      <w:r>
        <w:t>о</w:t>
      </w:r>
      <w:r>
        <w:t>стей для женщин во всех сферах и на всех уровнях жизни и поощряет сотру</w:t>
      </w:r>
      <w:r>
        <w:t>д</w:t>
      </w:r>
      <w:r>
        <w:t>ничество между гражданским обществом, научными кругами, парламентари</w:t>
      </w:r>
      <w:r>
        <w:t>я</w:t>
      </w:r>
      <w:r>
        <w:t>ми из числа женщин и другими субъектами в деле разработки программ, н</w:t>
      </w:r>
      <w:r>
        <w:t>а</w:t>
      </w:r>
      <w:r>
        <w:t>правленных на поощрение равенства полов. Антидискриминационное закон</w:t>
      </w:r>
      <w:r>
        <w:t>о</w:t>
      </w:r>
      <w:r>
        <w:t>дательство и политика не могут быть полностью эффективными, если они не будут сопровождаться мерами по искоренению укоренившихся социальных взглядов и усилению взаимопонимания в рамках общества. Она заявила также, что изменение взглядов требует повышения уровня информированности и пр</w:t>
      </w:r>
      <w:r>
        <w:t>о</w:t>
      </w:r>
      <w:r>
        <w:t>свещения нас</w:t>
      </w:r>
      <w:r>
        <w:t>е</w:t>
      </w:r>
      <w:r>
        <w:t>ления.</w:t>
      </w:r>
    </w:p>
    <w:p w:rsidR="00000000" w:rsidRDefault="00000000">
      <w:pPr>
        <w:pStyle w:val="SingleTxt"/>
      </w:pPr>
      <w:r>
        <w:t>307.</w:t>
      </w:r>
      <w:r>
        <w:tab/>
        <w:t>Представитель заявила, что положение общины цыган в Венгрии отлич</w:t>
      </w:r>
      <w:r>
        <w:t>а</w:t>
      </w:r>
      <w:r>
        <w:t>ется от положения других меньшинств. Социальная интеграция цыган является вопросом политики в отношении меньшинств и социальной политики; при этом она требует создания обстановки социальной терпимости. Поскольку большая часть гражданского общества по-прежнему не знает о наличии пр</w:t>
      </w:r>
      <w:r>
        <w:t>о</w:t>
      </w:r>
      <w:r>
        <w:t>блем, с которыми сталкивается община цыган, просвещение имеет важное зн</w:t>
      </w:r>
      <w:r>
        <w:t>а</w:t>
      </w:r>
      <w:r>
        <w:t>чение с точки зрения вскрытия основ предрассудков. Позитивные результаты в этом контексте могут быть достигнуты лишь путем проведения долговреме</w:t>
      </w:r>
      <w:r>
        <w:t>н</w:t>
      </w:r>
      <w:r>
        <w:t>ной политики экономического развития и мобилизации дополнительных ф</w:t>
      </w:r>
      <w:r>
        <w:t>и</w:t>
      </w:r>
      <w:r>
        <w:t>нансовых ресурсов.</w:t>
      </w:r>
    </w:p>
    <w:p w:rsidR="00000000" w:rsidRDefault="00000000">
      <w:pPr>
        <w:pStyle w:val="SingleTxt"/>
      </w:pPr>
      <w:r>
        <w:t>308.</w:t>
      </w:r>
      <w:r>
        <w:tab/>
        <w:t>Представитель информировала Комитет о том, что в 2001 году Венгрия ратифицировала Факультативный протокол к Конвенции, но работа по его ра</w:t>
      </w:r>
      <w:r>
        <w:t>с</w:t>
      </w:r>
      <w:r>
        <w:t>пространению нуждается в активизации. Свидетельством приверженности Венгрии делу улучшения положения женщин и обеспечения их равенства с мужчинами являются регулярная подготовка средствами массовой информации программ и проведение конференций и семинаров, посвященных насилию, торговле людьми, проституции и ликвидации стереотипов, в целях повышения уровня информированности о Конвенции, Факультативном протоколе и целях этих документов и обеспечения их осуществления.</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309.</w:t>
      </w:r>
      <w:r>
        <w:tab/>
        <w:t>Комитет выражает свою признательность государству-участнику за его сводный четвертый и пятый периодический доклад. Он отдает должное гос</w:t>
      </w:r>
      <w:r>
        <w:t>у</w:t>
      </w:r>
      <w:r>
        <w:t>дарству-участнику за обстоятельные письменные ответы на вопросы, которые были подняты предсессионной рабочей группой.</w:t>
      </w:r>
    </w:p>
    <w:p w:rsidR="00000000" w:rsidRDefault="00000000">
      <w:pPr>
        <w:pStyle w:val="SingleTxt"/>
      </w:pPr>
      <w:r>
        <w:t>310.</w:t>
      </w:r>
      <w:r>
        <w:tab/>
        <w:t>Комитет отдает должное государству-участнику за направление предст</w:t>
      </w:r>
      <w:r>
        <w:t>а</w:t>
      </w:r>
      <w:r>
        <w:t>вительной делегации и выражает признательность за представленную устную информацию, которая содержала дополнительные сведения о ходе осуществл</w:t>
      </w:r>
      <w:r>
        <w:t>е</w:t>
      </w:r>
      <w:r>
        <w:t>ния Конвенции в Венгрии в настоящее время. Комитет также признателен за откровенный и конструктивный диалог, состоявшийся между делегацией и членами К</w:t>
      </w:r>
      <w:r>
        <w:t>о</w:t>
      </w:r>
      <w:r>
        <w:t>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311.</w:t>
      </w:r>
      <w:r>
        <w:tab/>
        <w:t>Комитет с удовлетворением отмечает присоединение государства-участника 22 декабря 2002 года к Факультативному протоколу Конве</w:t>
      </w:r>
      <w:r>
        <w:t>н</w:t>
      </w:r>
      <w:r>
        <w:t>ции.</w:t>
      </w:r>
    </w:p>
    <w:p w:rsidR="00000000" w:rsidRDefault="00000000">
      <w:pPr>
        <w:pStyle w:val="SingleTxt"/>
      </w:pPr>
      <w:r>
        <w:t>312.</w:t>
      </w:r>
      <w:r>
        <w:tab/>
        <w:t>Комитет отдает должное государству-участнику за недавно принятые им законодательные меры, касающиеся торговли людьми, особенно женщинами и девочками, включая изменение определения торговли людьми с целью отраж</w:t>
      </w:r>
      <w:r>
        <w:t>е</w:t>
      </w:r>
      <w:r>
        <w:t>ния в определении этого преступления положений статьи 3 (а) Протокола о предупреждении и пресечении торговли людьми, особенно женщинами и дет</w:t>
      </w:r>
      <w:r>
        <w:t>ь</w:t>
      </w:r>
      <w:r>
        <w:t>ми, и наказании за него, дополняющего Конвенцию Организации Объедине</w:t>
      </w:r>
      <w:r>
        <w:t>н</w:t>
      </w:r>
      <w:r>
        <w:t>ных Наций против транснациональной организованной преступности, а также за принятие мер по защите п</w:t>
      </w:r>
      <w:r>
        <w:t>о</w:t>
      </w:r>
      <w:r>
        <w:t>страдавших и свидетелей.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313.</w:t>
      </w:r>
      <w:r>
        <w:tab/>
        <w:t>Комитет выражает обеспокоенность тем, что, хотя государство-участник указало, что Конвенция инкорпорирована во внутригосударственное право и хотя Конституция и содержит положения, запрещающие дискриминацию по признаку пола, в законодательстве нет определения «дискриминации в отн</w:t>
      </w:r>
      <w:r>
        <w:t>о</w:t>
      </w:r>
      <w:r>
        <w:t>шении женщин», которое отражало бы положения статьи 1 Конвенции. Ком</w:t>
      </w:r>
      <w:r>
        <w:t>и</w:t>
      </w:r>
      <w:r>
        <w:t>тет также обеспокоен тем, что венгерское законодательство не предусматривает процедур, с помощью которых женщины могли бы добиваться осуществления своих прав, гарантированных Конвенцией или конституцией, и не предусма</w:t>
      </w:r>
      <w:r>
        <w:t>т</w:t>
      </w:r>
      <w:r>
        <w:t>ривает средств правовой защиты, с помощью которых они могли бы добиваться возмещения ущерба, причиненного им вследствие нарушения их прав, пред</w:t>
      </w:r>
      <w:r>
        <w:t>у</w:t>
      </w:r>
      <w:r>
        <w:t>смотренных в этих докуме</w:t>
      </w:r>
      <w:r>
        <w:t>н</w:t>
      </w:r>
      <w:r>
        <w:t>тах.</w:t>
      </w:r>
    </w:p>
    <w:p w:rsidR="00000000" w:rsidRDefault="00000000">
      <w:pPr>
        <w:pStyle w:val="SingleTxt"/>
      </w:pPr>
      <w:r>
        <w:t>314.</w:t>
      </w:r>
      <w:r>
        <w:tab/>
      </w:r>
      <w:r>
        <w:rPr>
          <w:b/>
        </w:rPr>
        <w:t>Комитет рекомендует государству-участнику принять меры для включения в свое законодательство конкретного права на недискримин</w:t>
      </w:r>
      <w:r>
        <w:rPr>
          <w:b/>
        </w:rPr>
        <w:t>а</w:t>
      </w:r>
      <w:r>
        <w:rPr>
          <w:b/>
        </w:rPr>
        <w:t>цию по признаку пола, сформулированного в соответствии с положениями статьи 1 Конвенции. Он призывает государство-участник выработать процедуры, которые позволяли бы эффективно обеспечивать запрет на дискриминацию по признаку пола, и осуществить меры для поощрения права женщин на равенство, включая развертывание кампаний с целью повышения информированности о Конвенции, конституции и средствах правовой защиты, в том числе среди работников судебной системы и па</w:t>
      </w:r>
      <w:r>
        <w:rPr>
          <w:b/>
        </w:rPr>
        <w:t>р</w:t>
      </w:r>
      <w:r>
        <w:rPr>
          <w:b/>
        </w:rPr>
        <w:t>ламентариев. Комитет просит государство-участник представить в своем следующем докладе информацию о прогрессе, достигнутом в этом отн</w:t>
      </w:r>
      <w:r>
        <w:rPr>
          <w:b/>
        </w:rPr>
        <w:t>о</w:t>
      </w:r>
      <w:r>
        <w:rPr>
          <w:b/>
        </w:rPr>
        <w:t>шении, а также информацию о том, применялась ли Конвенция в наци</w:t>
      </w:r>
      <w:r>
        <w:rPr>
          <w:b/>
        </w:rPr>
        <w:t>о</w:t>
      </w:r>
      <w:r>
        <w:rPr>
          <w:b/>
        </w:rPr>
        <w:t>нальных с</w:t>
      </w:r>
      <w:r>
        <w:rPr>
          <w:b/>
        </w:rPr>
        <w:t>у</w:t>
      </w:r>
      <w:r>
        <w:rPr>
          <w:b/>
        </w:rPr>
        <w:t>дах.</w:t>
      </w:r>
    </w:p>
    <w:p w:rsidR="00000000" w:rsidRDefault="00000000">
      <w:pPr>
        <w:pStyle w:val="SingleTxt"/>
      </w:pPr>
      <w:r>
        <w:t>315.</w:t>
      </w:r>
      <w:r>
        <w:tab/>
        <w:t>С учетом проведенной в июне 2002 года реорганизации национального механизма по улучшению положения женщин, Комитет обеспокоен тем, что при отсутствии поддержки со стороны более солидных дополнительных мех</w:t>
      </w:r>
      <w:r>
        <w:t>а</w:t>
      </w:r>
      <w:r>
        <w:t>низмов Главное управление по обеспечению равных возможностей и его отдел по предоставлению женщинам равных возможностей, недавно созданные в рамках министерства занятости и труда, вероятно, не будут иметь достаточных полномочий для эффективного содействия улучшению положения женщин и обеспечению равенства между мужчинами и женщинами. Комитет обеспокоен тем, что национальный механизм, вероятно, не располагает достаточными ф</w:t>
      </w:r>
      <w:r>
        <w:t>и</w:t>
      </w:r>
      <w:r>
        <w:t>нансовыми и людскими ресурс</w:t>
      </w:r>
      <w:r>
        <w:t>а</w:t>
      </w:r>
      <w:r>
        <w:t>ми.</w:t>
      </w:r>
    </w:p>
    <w:p w:rsidR="00000000" w:rsidRDefault="00000000">
      <w:pPr>
        <w:pStyle w:val="SingleTxt"/>
      </w:pPr>
      <w:r>
        <w:t>316.</w:t>
      </w:r>
      <w:r>
        <w:tab/>
      </w:r>
      <w:r>
        <w:rPr>
          <w:b/>
        </w:rPr>
        <w:t>Комитет рекомендует государству-участнику провести оценку во</w:t>
      </w:r>
      <w:r>
        <w:rPr>
          <w:b/>
        </w:rPr>
        <w:t>з</w:t>
      </w:r>
      <w:r>
        <w:rPr>
          <w:b/>
        </w:rPr>
        <w:t>можностей национального механизма по улучшению положения женщин, включая его мандат и ресурсы. Комитет рекомендует наделить наци</w:t>
      </w:r>
      <w:r>
        <w:rPr>
          <w:b/>
        </w:rPr>
        <w:t>о</w:t>
      </w:r>
      <w:r>
        <w:rPr>
          <w:b/>
        </w:rPr>
        <w:t>нальный механизм полномочиями, статусом и людскими ресурсами, нео</w:t>
      </w:r>
      <w:r>
        <w:rPr>
          <w:b/>
        </w:rPr>
        <w:t>б</w:t>
      </w:r>
      <w:r>
        <w:rPr>
          <w:b/>
        </w:rPr>
        <w:t>ходимыми для наращивания усилий государства-участника по осущест</w:t>
      </w:r>
      <w:r>
        <w:rPr>
          <w:b/>
        </w:rPr>
        <w:t>в</w:t>
      </w:r>
      <w:r>
        <w:rPr>
          <w:b/>
        </w:rPr>
        <w:t>лению Конвенции. Комитет рекомендует также государству-участнику полностью осуществить стратегии по включению гендерной проблемат</w:t>
      </w:r>
      <w:r>
        <w:rPr>
          <w:b/>
        </w:rPr>
        <w:t>и</w:t>
      </w:r>
      <w:r>
        <w:rPr>
          <w:b/>
        </w:rPr>
        <w:t>ки во все направления деятельности, в том числе путем четкого определ</w:t>
      </w:r>
      <w:r>
        <w:rPr>
          <w:b/>
        </w:rPr>
        <w:t>е</w:t>
      </w:r>
      <w:r>
        <w:rPr>
          <w:b/>
        </w:rPr>
        <w:t>ния координирующей роли и мандата Совета по вопросам представленн</w:t>
      </w:r>
      <w:r>
        <w:rPr>
          <w:b/>
        </w:rPr>
        <w:t>о</w:t>
      </w:r>
      <w:r>
        <w:rPr>
          <w:b/>
        </w:rPr>
        <w:t>сти женщин, в состав которого входят представители правительства и н</w:t>
      </w:r>
      <w:r>
        <w:rPr>
          <w:b/>
        </w:rPr>
        <w:t>е</w:t>
      </w:r>
      <w:r>
        <w:rPr>
          <w:b/>
        </w:rPr>
        <w:t>правительственных организаций, а также другие члены гражданского общества, занимающиеся женскими в</w:t>
      </w:r>
      <w:r>
        <w:rPr>
          <w:b/>
        </w:rPr>
        <w:t>о</w:t>
      </w:r>
      <w:r>
        <w:rPr>
          <w:b/>
        </w:rPr>
        <w:t>просами.</w:t>
      </w:r>
    </w:p>
    <w:p w:rsidR="00000000" w:rsidRDefault="00000000">
      <w:pPr>
        <w:pStyle w:val="SingleTxt"/>
      </w:pPr>
      <w:r>
        <w:t>317.</w:t>
      </w:r>
      <w:r>
        <w:tab/>
        <w:t>Выражая удовлетворение по поводу того, что парламентский комиссар по гражданским правам (омбудсмен) может расследовать случаи нарушения прав женщин и может рекомендовать в этой связи средства правовой защиты, Ком</w:t>
      </w:r>
      <w:r>
        <w:t>и</w:t>
      </w:r>
      <w:r>
        <w:t>тет отмечает, что комиссар рассмотрел всего лишь один случай дискриминации в отношении женщин. Комитет обеспокоен тем, что парламентский комиссар по гражданским правам не приложил усилий по выдвижению законопроектов или правил, касающихся гендерных вопросов.</w:t>
      </w:r>
    </w:p>
    <w:p w:rsidR="00000000" w:rsidRDefault="00000000">
      <w:pPr>
        <w:pStyle w:val="SingleTxt"/>
      </w:pPr>
      <w:r>
        <w:t>318.</w:t>
      </w:r>
      <w:r>
        <w:tab/>
      </w:r>
      <w:r>
        <w:rPr>
          <w:b/>
        </w:rPr>
        <w:t>Комитет рекомендует государству-участнику принять меры для обе</w:t>
      </w:r>
      <w:r>
        <w:rPr>
          <w:b/>
        </w:rPr>
        <w:t>с</w:t>
      </w:r>
      <w:r>
        <w:rPr>
          <w:b/>
        </w:rPr>
        <w:t>печения активного и всестороннего включения гендерной проблематики в работу парламентского комиссара по гражданским пр</w:t>
      </w:r>
      <w:r>
        <w:rPr>
          <w:b/>
        </w:rPr>
        <w:t>а</w:t>
      </w:r>
      <w:r>
        <w:rPr>
          <w:b/>
        </w:rPr>
        <w:t>вам.</w:t>
      </w:r>
    </w:p>
    <w:p w:rsidR="00000000" w:rsidRDefault="00000000">
      <w:pPr>
        <w:pStyle w:val="SingleTxt"/>
      </w:pPr>
      <w:r>
        <w:t>319.</w:t>
      </w:r>
      <w:r>
        <w:tab/>
        <w:t>Комитет обеспокоен сохранением глубоко укоренившихся стереотипов относительно роли и обязанностей женщин и мужчин в семье и в обществе в целом.</w:t>
      </w:r>
    </w:p>
    <w:p w:rsidR="00000000" w:rsidRDefault="00000000">
      <w:pPr>
        <w:pStyle w:val="SingleTxt"/>
      </w:pPr>
      <w:r>
        <w:t>320.</w:t>
      </w:r>
      <w:r>
        <w:tab/>
      </w:r>
      <w:r>
        <w:rPr>
          <w:b/>
        </w:rPr>
        <w:t>Комитет настоятельно призывает государство-участник разработать и осуществить всеобъемлющие программы в системе образования (вкл</w:t>
      </w:r>
      <w:r>
        <w:rPr>
          <w:b/>
        </w:rPr>
        <w:t>ю</w:t>
      </w:r>
      <w:r>
        <w:rPr>
          <w:b/>
        </w:rPr>
        <w:t>чая образование по правам человека и подготовку по гендерным вопр</w:t>
      </w:r>
      <w:r>
        <w:rPr>
          <w:b/>
        </w:rPr>
        <w:t>о</w:t>
      </w:r>
      <w:r>
        <w:rPr>
          <w:b/>
        </w:rPr>
        <w:t>сам), которые предусматривали бы распространение информации о Ко</w:t>
      </w:r>
      <w:r>
        <w:rPr>
          <w:b/>
        </w:rPr>
        <w:t>н</w:t>
      </w:r>
      <w:r>
        <w:rPr>
          <w:b/>
        </w:rPr>
        <w:t>венции с целью изменения существующих стереотипных представлений, включая пропаганду идеи, что воспитание детей является общественной обязанностью как матерей, так и отцов. Комитет рекомендует развернуть информационно-просветительские кампании, ориентированные как на женщин, так и мужчин, как это предусмотрено статьей 5 Конвенции. К</w:t>
      </w:r>
      <w:r>
        <w:rPr>
          <w:b/>
        </w:rPr>
        <w:t>о</w:t>
      </w:r>
      <w:r>
        <w:rPr>
          <w:b/>
        </w:rPr>
        <w:t>митет рекомендует поощрять мужчин с помощью таких мер, как неко</w:t>
      </w:r>
      <w:r>
        <w:rPr>
          <w:b/>
        </w:rPr>
        <w:t>м</w:t>
      </w:r>
      <w:r>
        <w:rPr>
          <w:b/>
        </w:rPr>
        <w:t>пенсируемый отпуск по уходу за детьми, к такой тран</w:t>
      </w:r>
      <w:r>
        <w:rPr>
          <w:b/>
        </w:rPr>
        <w:t>с</w:t>
      </w:r>
      <w:r>
        <w:rPr>
          <w:b/>
        </w:rPr>
        <w:t xml:space="preserve">формации. </w:t>
      </w:r>
    </w:p>
    <w:p w:rsidR="00000000" w:rsidRDefault="00000000">
      <w:pPr>
        <w:pStyle w:val="SingleTxt"/>
      </w:pPr>
      <w:r>
        <w:t>321.</w:t>
      </w:r>
      <w:r>
        <w:tab/>
        <w:t>Комитет обеспокоен сохранением насилия в отношении женщин и дев</w:t>
      </w:r>
      <w:r>
        <w:t>о</w:t>
      </w:r>
      <w:r>
        <w:t>чек, включая насилие в семье. Он особенно обеспокоен тем, что не было пр</w:t>
      </w:r>
      <w:r>
        <w:t>и</w:t>
      </w:r>
      <w:r>
        <w:t>нято специального законодательства по борьбе с насилием в семье и сексуал</w:t>
      </w:r>
      <w:r>
        <w:t>ь</w:t>
      </w:r>
      <w:r>
        <w:t>ными домогательствами и что не предусмотрено использование охранных или запретительных судебных приказов и нет специальных приютов, где женщины могли бы незамедлительно получить защиту от нас</w:t>
      </w:r>
      <w:r>
        <w:t>и</w:t>
      </w:r>
      <w:r>
        <w:t>лия в семье.</w:t>
      </w:r>
    </w:p>
    <w:p w:rsidR="00000000" w:rsidRDefault="00000000">
      <w:pPr>
        <w:pStyle w:val="SingleTxt"/>
      </w:pPr>
      <w:r>
        <w:t>322.</w:t>
      </w:r>
      <w:r>
        <w:tab/>
      </w:r>
      <w:r>
        <w:rPr>
          <w:b/>
        </w:rPr>
        <w:t>Комитет настоятельно призывает государство-участник уделять пр</w:t>
      </w:r>
      <w:r>
        <w:rPr>
          <w:b/>
        </w:rPr>
        <w:t>и</w:t>
      </w:r>
      <w:r>
        <w:rPr>
          <w:b/>
        </w:rPr>
        <w:t>оритетное внимание всеобъемлющим мерам по решению проблемы нас</w:t>
      </w:r>
      <w:r>
        <w:rPr>
          <w:b/>
        </w:rPr>
        <w:t>и</w:t>
      </w:r>
      <w:r>
        <w:rPr>
          <w:b/>
        </w:rPr>
        <w:t>лия в отношении женщин в семье и в обществе и признать, что такое н</w:t>
      </w:r>
      <w:r>
        <w:rPr>
          <w:b/>
        </w:rPr>
        <w:t>а</w:t>
      </w:r>
      <w:r>
        <w:rPr>
          <w:b/>
        </w:rPr>
        <w:t>силие, в том числе насилие в семье, является, согласно Конвенции, нар</w:t>
      </w:r>
      <w:r>
        <w:rPr>
          <w:b/>
        </w:rPr>
        <w:t>у</w:t>
      </w:r>
      <w:r>
        <w:rPr>
          <w:b/>
        </w:rPr>
        <w:t>шением прав человека женщин. В свете своей общей рекомендации 19, к</w:t>
      </w:r>
      <w:r>
        <w:rPr>
          <w:b/>
        </w:rPr>
        <w:t>а</w:t>
      </w:r>
      <w:r>
        <w:rPr>
          <w:b/>
        </w:rPr>
        <w:t>сающейся насилия в отношении женщин, Комитет призывает государство-участник обеспечить, чтобы такое насилие квалифицировалось в уголо</w:t>
      </w:r>
      <w:r>
        <w:rPr>
          <w:b/>
        </w:rPr>
        <w:t>в</w:t>
      </w:r>
      <w:r>
        <w:rPr>
          <w:b/>
        </w:rPr>
        <w:t>ном кодексе как преступление, чтобы оно подлежало судебному преслед</w:t>
      </w:r>
      <w:r>
        <w:rPr>
          <w:b/>
        </w:rPr>
        <w:t>о</w:t>
      </w:r>
      <w:r>
        <w:rPr>
          <w:b/>
        </w:rPr>
        <w:t>ванию и каралось с необходимой строгостью и оперативностью и чтобы женщины, ставшие жертвами насилия, имели доступ к правовой помощи и защите, включая доступ к приютам, обеспечивающим им эффективную и конфиденциальную защиту от лиц, посягающих на их права. Комитет рекомендует принять меры в области подготовки для обеспечения того, чтобы официальные должностные лица, особенно работники правоприм</w:t>
      </w:r>
      <w:r>
        <w:rPr>
          <w:b/>
        </w:rPr>
        <w:t>е</w:t>
      </w:r>
      <w:r>
        <w:rPr>
          <w:b/>
        </w:rPr>
        <w:t>нительных органов, судебной системы и системы здравоохранения и соц</w:t>
      </w:r>
      <w:r>
        <w:rPr>
          <w:b/>
        </w:rPr>
        <w:t>и</w:t>
      </w:r>
      <w:r>
        <w:rPr>
          <w:b/>
        </w:rPr>
        <w:t>альные работники, были в полной мере информированы о всех видах н</w:t>
      </w:r>
      <w:r>
        <w:rPr>
          <w:b/>
        </w:rPr>
        <w:t>а</w:t>
      </w:r>
      <w:r>
        <w:rPr>
          <w:b/>
        </w:rPr>
        <w:t>силия против женщин. Комитет предлагает государству-участнику осущ</w:t>
      </w:r>
      <w:r>
        <w:rPr>
          <w:b/>
        </w:rPr>
        <w:t>е</w:t>
      </w:r>
      <w:r>
        <w:rPr>
          <w:b/>
        </w:rPr>
        <w:t>ствить информационно-просветительские меры в сотрудничестве с же</w:t>
      </w:r>
      <w:r>
        <w:rPr>
          <w:b/>
        </w:rPr>
        <w:t>н</w:t>
      </w:r>
      <w:r>
        <w:rPr>
          <w:b/>
        </w:rPr>
        <w:t>скими правозащитными НПО, включая развертывание кампании за «н</w:t>
      </w:r>
      <w:r>
        <w:rPr>
          <w:b/>
        </w:rPr>
        <w:t>у</w:t>
      </w:r>
      <w:r>
        <w:rPr>
          <w:b/>
        </w:rPr>
        <w:t>левую терпимость», чтобы сделать такое насилие социально и морально неприемлемым. Комитет рекомендует принять специальный закон, з</w:t>
      </w:r>
      <w:r>
        <w:rPr>
          <w:b/>
        </w:rPr>
        <w:t>а</w:t>
      </w:r>
      <w:r>
        <w:rPr>
          <w:b/>
        </w:rPr>
        <w:t>прещающий насилие в отношении женщин в семье и предусматривающий обеспечение защиты, применение запретительных судебных приказов и предоставление доступа к правовой помощи, а также принять конкретное законодательство, запрещающее сексуальные домогател</w:t>
      </w:r>
      <w:r>
        <w:rPr>
          <w:b/>
        </w:rPr>
        <w:t>ь</w:t>
      </w:r>
      <w:r>
        <w:rPr>
          <w:b/>
        </w:rPr>
        <w:t>ства.</w:t>
      </w:r>
    </w:p>
    <w:p w:rsidR="00000000" w:rsidRDefault="00000000">
      <w:pPr>
        <w:pStyle w:val="SingleTxt"/>
      </w:pPr>
      <w:r>
        <w:t>323.</w:t>
      </w:r>
      <w:r>
        <w:tab/>
        <w:t>Отмечая, что государство-участник рассматривает новый проект закона о проституции, Комитет выражает обеспокоенность по поводу того, что ныне</w:t>
      </w:r>
      <w:r>
        <w:t>ш</w:t>
      </w:r>
      <w:r>
        <w:t>ние правовые нормы, предусматривающие создание так называемых «защи</w:t>
      </w:r>
      <w:r>
        <w:t>т</w:t>
      </w:r>
      <w:r>
        <w:t>ных зон», где проституция запрещается, и «зон терпимости», где проституция разрешается, могут затруднить применение мер наказания за эксплуатацию проституток, ухудшая тем самым их положение.</w:t>
      </w:r>
    </w:p>
    <w:p w:rsidR="00000000" w:rsidRDefault="00000000">
      <w:pPr>
        <w:pStyle w:val="SingleTxt"/>
      </w:pPr>
      <w:r>
        <w:t>324.</w:t>
      </w:r>
      <w:r>
        <w:tab/>
      </w:r>
      <w:r>
        <w:rPr>
          <w:b/>
        </w:rPr>
        <w:t>Комитет просит государство-участник включить в свой следующий доклад информацию о рассмотрении его проекта закона о проституции и информацию о любых законодательных изменениях с целью обеспечения эффективного запрещения эксплуатации проституток, а также предоста</w:t>
      </w:r>
      <w:r>
        <w:rPr>
          <w:b/>
        </w:rPr>
        <w:t>в</w:t>
      </w:r>
      <w:r>
        <w:rPr>
          <w:b/>
        </w:rPr>
        <w:t>ления проституткам доступа к медицинским и социальным услугам и ал</w:t>
      </w:r>
      <w:r>
        <w:rPr>
          <w:b/>
        </w:rPr>
        <w:t>ь</w:t>
      </w:r>
      <w:r>
        <w:rPr>
          <w:b/>
        </w:rPr>
        <w:t>тернативным средствам к существованию в целях защиты их прав чел</w:t>
      </w:r>
      <w:r>
        <w:rPr>
          <w:b/>
        </w:rPr>
        <w:t>о</w:t>
      </w:r>
      <w:r>
        <w:rPr>
          <w:b/>
        </w:rPr>
        <w:t>века.</w:t>
      </w:r>
    </w:p>
    <w:p w:rsidR="00000000" w:rsidRDefault="00000000">
      <w:pPr>
        <w:pStyle w:val="SingleTxt"/>
      </w:pPr>
      <w:r>
        <w:t>325.</w:t>
      </w:r>
      <w:r>
        <w:tab/>
        <w:t>Отмечая, что со времени последних выборов, состоявшихся в мае 2002 года, число депутатов-женщин в парламенте увеличилось на три человека, и что в настоящее время должность спикера парламента занимает женщина, а три женщины занимают в правительстве должности министров, Комитет тем не менее обеспокоен в целом низкой представленностью женщин в высших выборных и назначаемых органах, а также в дипломатической слу</w:t>
      </w:r>
      <w:r>
        <w:t>ж</w:t>
      </w:r>
      <w:r>
        <w:t>бе.</w:t>
      </w:r>
    </w:p>
    <w:p w:rsidR="00000000" w:rsidRDefault="00000000">
      <w:pPr>
        <w:pStyle w:val="SingleTxt"/>
      </w:pPr>
      <w:r>
        <w:t>326.</w:t>
      </w:r>
      <w:r>
        <w:tab/>
      </w:r>
      <w:r>
        <w:rPr>
          <w:b/>
        </w:rPr>
        <w:t>Комитет настоятельно призывает государство-участник принять м</w:t>
      </w:r>
      <w:r>
        <w:rPr>
          <w:b/>
        </w:rPr>
        <w:t>е</w:t>
      </w:r>
      <w:r>
        <w:rPr>
          <w:b/>
        </w:rPr>
        <w:t>ры для расширения представленности женщин в выборных и назнача</w:t>
      </w:r>
      <w:r>
        <w:rPr>
          <w:b/>
        </w:rPr>
        <w:t>е</w:t>
      </w:r>
      <w:r>
        <w:rPr>
          <w:b/>
        </w:rPr>
        <w:t>мых органах, в частности посредством осуществления временных спец</w:t>
      </w:r>
      <w:r>
        <w:rPr>
          <w:b/>
        </w:rPr>
        <w:t>и</w:t>
      </w:r>
      <w:r>
        <w:rPr>
          <w:b/>
        </w:rPr>
        <w:t>альных мер в соответствии с пунктом 1 статьи 4 Конвенции, с целью ос</w:t>
      </w:r>
      <w:r>
        <w:rPr>
          <w:b/>
        </w:rPr>
        <w:t>у</w:t>
      </w:r>
      <w:r>
        <w:rPr>
          <w:b/>
        </w:rPr>
        <w:t>ществления права женщин на участие во всех сферах общественной и п</w:t>
      </w:r>
      <w:r>
        <w:rPr>
          <w:b/>
        </w:rPr>
        <w:t>о</w:t>
      </w:r>
      <w:r>
        <w:rPr>
          <w:b/>
        </w:rPr>
        <w:t>литической жизни и, особенно, на высоких уровнях процесса принятия решений. Комитет рекомендует государству-участнику активизировать свои усилия по организации или поддержке программ для нынешних и б</w:t>
      </w:r>
      <w:r>
        <w:rPr>
          <w:b/>
        </w:rPr>
        <w:t>у</w:t>
      </w:r>
      <w:r>
        <w:rPr>
          <w:b/>
        </w:rPr>
        <w:t>дущих лидеров женских организаций, а также провести и</w:t>
      </w:r>
      <w:r>
        <w:rPr>
          <w:b/>
        </w:rPr>
        <w:t>н</w:t>
      </w:r>
      <w:r>
        <w:rPr>
          <w:b/>
        </w:rPr>
        <w:t>формационно-просветительские кампании, ориентиро-ванные как на женщин, так и на мужчин, с целью разъяснения важного значения равного участия женщин в процессе принятия политических решений как непременного условия демократии. В этой связи Комитет настоятельно приз</w:t>
      </w:r>
      <w:r>
        <w:rPr>
          <w:b/>
        </w:rPr>
        <w:t>ы</w:t>
      </w:r>
      <w:r>
        <w:rPr>
          <w:b/>
        </w:rPr>
        <w:t>вает государство-участник провести исследования с целью выявления факторов, препятс</w:t>
      </w:r>
      <w:r>
        <w:rPr>
          <w:b/>
        </w:rPr>
        <w:t>т</w:t>
      </w:r>
      <w:r>
        <w:rPr>
          <w:b/>
        </w:rPr>
        <w:t>вующих участию женщин, особенно молодых, в процессе принятия пол</w:t>
      </w:r>
      <w:r>
        <w:rPr>
          <w:b/>
        </w:rPr>
        <w:t>и</w:t>
      </w:r>
      <w:r>
        <w:rPr>
          <w:b/>
        </w:rPr>
        <w:t>тических реш</w:t>
      </w:r>
      <w:r>
        <w:rPr>
          <w:b/>
        </w:rPr>
        <w:t>е</w:t>
      </w:r>
      <w:r>
        <w:rPr>
          <w:b/>
        </w:rPr>
        <w:t>ний.</w:t>
      </w:r>
    </w:p>
    <w:p w:rsidR="00000000" w:rsidRDefault="00000000">
      <w:pPr>
        <w:pStyle w:val="SingleTxt"/>
      </w:pPr>
      <w:r>
        <w:t>327.</w:t>
      </w:r>
      <w:r>
        <w:tab/>
        <w:t>Комитет выражает обеспокоенность в связи с невыгодным положением женщин на рынке труда, включая сокращение занятости женщин, вертикал</w:t>
      </w:r>
      <w:r>
        <w:t>ь</w:t>
      </w:r>
      <w:r>
        <w:t>ную и профессиональную сегрегацию и сохранение разницы в размере возн</w:t>
      </w:r>
      <w:r>
        <w:t>а</w:t>
      </w:r>
      <w:r>
        <w:t>граждения, выплачиваемого женщинам и мужчинам. Комитет также обеспок</w:t>
      </w:r>
      <w:r>
        <w:t>о</w:t>
      </w:r>
      <w:r>
        <w:t>ен тем, что политика правительства в отношении этой разницы в заработной плате базируется на общих классификациях должностей и конкретно не касае</w:t>
      </w:r>
      <w:r>
        <w:t>т</w:t>
      </w:r>
      <w:r>
        <w:t>ся необходимости гарантировать женщинам равную плату за равный труд. К</w:t>
      </w:r>
      <w:r>
        <w:t>о</w:t>
      </w:r>
      <w:r>
        <w:t>митет обеспокоен дискриминацией при найме женщин детородного возраста, матерей с маленькими детьми и женщин старшего возра</w:t>
      </w:r>
      <w:r>
        <w:t>с</w:t>
      </w:r>
      <w:r>
        <w:t>та.</w:t>
      </w:r>
    </w:p>
    <w:p w:rsidR="00000000" w:rsidRDefault="00000000">
      <w:pPr>
        <w:pStyle w:val="SingleTxt"/>
      </w:pPr>
      <w:r>
        <w:t>328.</w:t>
      </w:r>
      <w:r>
        <w:tab/>
      </w:r>
      <w:r>
        <w:rPr>
          <w:b/>
        </w:rPr>
        <w:t>Комитет настоятельно призывает государство-участник обеспечить равные возможности для женщин и мужчин на рынке труда, в том числе путем осуществления временных специальных мер в соответствии с пунктом 1 статьи 4 Конвенции. Комитет рекомендует предпринять усилия для искоренения профессиональной сегрегации, в том числе с помощью образования, обучения и переподготовки. Комитет настоятельно призыв</w:t>
      </w:r>
      <w:r>
        <w:rPr>
          <w:b/>
        </w:rPr>
        <w:t>а</w:t>
      </w:r>
      <w:r>
        <w:rPr>
          <w:b/>
        </w:rPr>
        <w:t>ет государство-участник собрать дезагрегированные по признаку пола данные относительно видов и размера разницы в оплате труда и провести анализ классификации должностей в целях ликвидации практики нера</w:t>
      </w:r>
      <w:r>
        <w:rPr>
          <w:b/>
        </w:rPr>
        <w:t>в</w:t>
      </w:r>
      <w:r>
        <w:rPr>
          <w:b/>
        </w:rPr>
        <w:t>ной оплаты труда женщин за равный труд. Комитет рекомендует укрепить меры, позволяющие совмещать выполнение семейных обязанностей с тр</w:t>
      </w:r>
      <w:r>
        <w:rPr>
          <w:b/>
        </w:rPr>
        <w:t>у</w:t>
      </w:r>
      <w:r>
        <w:rPr>
          <w:b/>
        </w:rPr>
        <w:t>довой деятельностью, а также способствовать совместному выполнению женщинами и мужчинами домашних и семейных обязанн</w:t>
      </w:r>
      <w:r>
        <w:rPr>
          <w:b/>
        </w:rPr>
        <w:t>о</w:t>
      </w:r>
      <w:r>
        <w:rPr>
          <w:b/>
        </w:rPr>
        <w:t>стей.</w:t>
      </w:r>
    </w:p>
    <w:p w:rsidR="00000000" w:rsidRDefault="00000000">
      <w:pPr>
        <w:pStyle w:val="SingleTxt"/>
      </w:pPr>
      <w:r>
        <w:t>329.</w:t>
      </w:r>
      <w:r>
        <w:tab/>
        <w:t>Отмечая, что в рассматриваемый в докладе период количество абортов сократилось, Комитет тем не менее по</w:t>
      </w:r>
      <w:r>
        <w:noBreakHyphen/>
        <w:t>прежнему обеспокоен большим числом абортов среди женщин, в том числе среди молодых женщин, не имеющих д</w:t>
      </w:r>
      <w:r>
        <w:t>е</w:t>
      </w:r>
      <w:r>
        <w:t>тей, а также тем, что такое положение может быть вызвано отсутствием дост</w:t>
      </w:r>
      <w:r>
        <w:t>у</w:t>
      </w:r>
      <w:r>
        <w:t>па к методам планирования семьи и непомерно высокой стоимостью против</w:t>
      </w:r>
      <w:r>
        <w:t>о</w:t>
      </w:r>
      <w:r>
        <w:t>зачаточных средств, особенно для женщин с низким доходом. Комитет обесп</w:t>
      </w:r>
      <w:r>
        <w:t>о</w:t>
      </w:r>
      <w:r>
        <w:t>коен тем, что в докладе не приведены сведения относительно общего полож</w:t>
      </w:r>
      <w:r>
        <w:t>е</w:t>
      </w:r>
      <w:r>
        <w:t>ния дел в области охраны здоровья женщин и доступа к медицинской помощи и информация об общей политике государства-участника в области здрав</w:t>
      </w:r>
      <w:r>
        <w:t>о</w:t>
      </w:r>
      <w:r>
        <w:t>охранения, включая информацию о доступности медицинской помощи для сельских женщин. Кроме того, Комитет отмечает, что в докладе не хватает ст</w:t>
      </w:r>
      <w:r>
        <w:t>а</w:t>
      </w:r>
      <w:r>
        <w:t>тистических данных о масштабах алкоголизма, наркомании и токсикомании среди женщин различных возрастных групп и подробной информации об о</w:t>
      </w:r>
      <w:r>
        <w:t>с</w:t>
      </w:r>
      <w:r>
        <w:t>новных причинах женской смертности.</w:t>
      </w:r>
    </w:p>
    <w:p w:rsidR="00000000" w:rsidRDefault="00000000">
      <w:pPr>
        <w:pStyle w:val="SingleTxt"/>
      </w:pPr>
      <w:r>
        <w:t>330.</w:t>
      </w:r>
      <w:r>
        <w:tab/>
      </w:r>
      <w:r>
        <w:rPr>
          <w:b/>
        </w:rPr>
        <w:t>Комитет обращает внимание на свою общую рекомендацию 24 отн</w:t>
      </w:r>
      <w:r>
        <w:rPr>
          <w:b/>
        </w:rPr>
        <w:t>о</w:t>
      </w:r>
      <w:r>
        <w:rPr>
          <w:b/>
        </w:rPr>
        <w:t>сительно женщин и здравоохранения и рекомендует провести всеобъе</w:t>
      </w:r>
      <w:r>
        <w:rPr>
          <w:b/>
        </w:rPr>
        <w:t>м</w:t>
      </w:r>
      <w:r>
        <w:rPr>
          <w:b/>
        </w:rPr>
        <w:t>лющее исследование с целью изучения таких вопросов, как конкретные потребности женщин в медицинском обслуживании, включая охрану р</w:t>
      </w:r>
      <w:r>
        <w:rPr>
          <w:b/>
        </w:rPr>
        <w:t>е</w:t>
      </w:r>
      <w:r>
        <w:rPr>
          <w:b/>
        </w:rPr>
        <w:t>продуктивного здоровья, ВИД/СПИД, финансовое и организационное у</w:t>
      </w:r>
      <w:r>
        <w:rPr>
          <w:b/>
        </w:rPr>
        <w:t>к</w:t>
      </w:r>
      <w:r>
        <w:rPr>
          <w:b/>
        </w:rPr>
        <w:t>репление программ планирования семьи, ориентированных как на же</w:t>
      </w:r>
      <w:r>
        <w:rPr>
          <w:b/>
        </w:rPr>
        <w:t>н</w:t>
      </w:r>
      <w:r>
        <w:rPr>
          <w:b/>
        </w:rPr>
        <w:t>щин, так и на мужчин, и предоставление всем женщинам широкого дост</w:t>
      </w:r>
      <w:r>
        <w:rPr>
          <w:b/>
        </w:rPr>
        <w:t>у</w:t>
      </w:r>
      <w:r>
        <w:rPr>
          <w:b/>
        </w:rPr>
        <w:t>па к противозачаточным средствам. Комитет настоятельно призывает г</w:t>
      </w:r>
      <w:r>
        <w:rPr>
          <w:b/>
        </w:rPr>
        <w:t>о</w:t>
      </w:r>
      <w:r>
        <w:rPr>
          <w:b/>
        </w:rPr>
        <w:t>сударство-участник укреплять программы по вопросам гигиены половой жизни, предназначенные как для девочек, так и для мальчиков. Комитет призывает государство-участник принять все надлежащие меры для пр</w:t>
      </w:r>
      <w:r>
        <w:rPr>
          <w:b/>
        </w:rPr>
        <w:t>о</w:t>
      </w:r>
      <w:r>
        <w:rPr>
          <w:b/>
        </w:rPr>
        <w:t>паганды ответственного сексуального поведения и принять все надлеж</w:t>
      </w:r>
      <w:r>
        <w:rPr>
          <w:b/>
        </w:rPr>
        <w:t>а</w:t>
      </w:r>
      <w:r>
        <w:rPr>
          <w:b/>
        </w:rPr>
        <w:t>щие меры для прекращения использования аборта как средства регулир</w:t>
      </w:r>
      <w:r>
        <w:rPr>
          <w:b/>
        </w:rPr>
        <w:t>о</w:t>
      </w:r>
      <w:r>
        <w:rPr>
          <w:b/>
        </w:rPr>
        <w:t>вания рождаемости. Комитет просит государство-участник представить в своем следующем докладе подробную информацию об общем состоянии здоровья женщин, государственной политике в области здравоохранения, доступе к медицинской помощи и основных причинах женской смертн</w:t>
      </w:r>
      <w:r>
        <w:rPr>
          <w:b/>
        </w:rPr>
        <w:t>о</w:t>
      </w:r>
      <w:r>
        <w:rPr>
          <w:b/>
        </w:rPr>
        <w:t>сти, в частности среди сельских женщин, а также информацию и дезагр</w:t>
      </w:r>
      <w:r>
        <w:rPr>
          <w:b/>
        </w:rPr>
        <w:t>е</w:t>
      </w:r>
      <w:r>
        <w:rPr>
          <w:b/>
        </w:rPr>
        <w:t>гированные по признаку пола и возраста статистические данные о ма</w:t>
      </w:r>
      <w:r>
        <w:rPr>
          <w:b/>
        </w:rPr>
        <w:t>с</w:t>
      </w:r>
      <w:r>
        <w:rPr>
          <w:b/>
        </w:rPr>
        <w:t>штабах алкоголизма, наркомании и токсикомании и мерах, направленных на предотвращение и сокращение масштабов этих явлений, о наличии консультативной помощи и мерах по реабилитации этих женщин и дев</w:t>
      </w:r>
      <w:r>
        <w:rPr>
          <w:b/>
        </w:rPr>
        <w:t>о</w:t>
      </w:r>
      <w:r>
        <w:rPr>
          <w:b/>
        </w:rPr>
        <w:t>чек.</w:t>
      </w:r>
    </w:p>
    <w:p w:rsidR="00000000" w:rsidRDefault="00000000">
      <w:pPr>
        <w:pStyle w:val="SingleTxt"/>
      </w:pPr>
      <w:r>
        <w:t>331.</w:t>
      </w:r>
      <w:r>
        <w:tab/>
        <w:t>Отмечая, что в докладе приведена обширная информация об общем пол</w:t>
      </w:r>
      <w:r>
        <w:t>о</w:t>
      </w:r>
      <w:r>
        <w:t>жении меньшинства рома и о широком круге программ и инициатив государс</w:t>
      </w:r>
      <w:r>
        <w:t>т</w:t>
      </w:r>
      <w:r>
        <w:t>ва-участника, особенно в области образования, Комитет выражает сожаление в связи с недостаточным объемом информации и дезагрегированных по признаку пола статистических данных о п</w:t>
      </w:r>
      <w:r>
        <w:t>о</w:t>
      </w:r>
      <w:r>
        <w:t>ложении женщин народности рома.</w:t>
      </w:r>
    </w:p>
    <w:p w:rsidR="00000000" w:rsidRDefault="00000000">
      <w:pPr>
        <w:pStyle w:val="SingleTxt"/>
      </w:pPr>
      <w:r>
        <w:t>332.</w:t>
      </w:r>
      <w:r>
        <w:tab/>
      </w:r>
      <w:r>
        <w:rPr>
          <w:b/>
        </w:rPr>
        <w:t>Комитет просит государство-участник включить в свой следующий доклад дезагрегированные по признаку пола статистические данные и информацию о положении женщин народности рома и о любых гендерных стратегиях и программах, направленных на расширение их экономич</w:t>
      </w:r>
      <w:r>
        <w:rPr>
          <w:b/>
        </w:rPr>
        <w:t>е</w:t>
      </w:r>
      <w:r>
        <w:rPr>
          <w:b/>
        </w:rPr>
        <w:t>ских возможностей и предоставление им доступа к медицинской помощи, системе социального обеспечения, надлежащему жилью и возможностям в обла</w:t>
      </w:r>
      <w:r>
        <w:rPr>
          <w:b/>
        </w:rPr>
        <w:t>с</w:t>
      </w:r>
      <w:r>
        <w:rPr>
          <w:b/>
        </w:rPr>
        <w:t>ти образования.</w:t>
      </w:r>
    </w:p>
    <w:p w:rsidR="00000000" w:rsidRDefault="00000000">
      <w:pPr>
        <w:pStyle w:val="SingleTxt"/>
      </w:pPr>
      <w:r>
        <w:t>333.</w:t>
      </w:r>
      <w:r>
        <w:tab/>
        <w:t>С удовлетворением отмечая проведение государством-участником всеоб</w:t>
      </w:r>
      <w:r>
        <w:t>ъ</w:t>
      </w:r>
      <w:r>
        <w:t>емлющего обзора своего действующего законодательства о половых престу</w:t>
      </w:r>
      <w:r>
        <w:t>п</w:t>
      </w:r>
      <w:r>
        <w:t>лениях, Комитет тем не менее по-прежнему обеспокоен тем, что венгерский уголовный кодекс в настоящее время квалифицирует половые преступления как посягательство на человеческое достоинство, а не как нарушения прав женщин на телесную неприкосновенность. Комитет особенно обеспокоен тем, что определение изнасилования, в том числе в браке, основывается на прим</w:t>
      </w:r>
      <w:r>
        <w:t>е</w:t>
      </w:r>
      <w:r>
        <w:t>нении силы, а не на отсутствии согласия, а также проблемой совращения дев</w:t>
      </w:r>
      <w:r>
        <w:t>о</w:t>
      </w:r>
      <w:r>
        <w:t>чек в возрасте до 14 лет. Комитет также обеспокоен тем, что венгерское зак</w:t>
      </w:r>
      <w:r>
        <w:t>о</w:t>
      </w:r>
      <w:r>
        <w:t>нодательство разрешает при определенных обстоятельствах раннее вступление в брак девочек в возрасте от 16 до 18 лет.</w:t>
      </w:r>
    </w:p>
    <w:p w:rsidR="00000000" w:rsidRDefault="00000000">
      <w:pPr>
        <w:pStyle w:val="SingleTxt"/>
      </w:pPr>
      <w:r>
        <w:t>334.</w:t>
      </w:r>
      <w:r>
        <w:tab/>
      </w:r>
      <w:r>
        <w:rPr>
          <w:b/>
        </w:rPr>
        <w:t>Комитет рекомендует государству-участнику квалифицировать пр</w:t>
      </w:r>
      <w:r>
        <w:rPr>
          <w:b/>
        </w:rPr>
        <w:t>е</w:t>
      </w:r>
      <w:r>
        <w:rPr>
          <w:b/>
        </w:rPr>
        <w:t>ступления сексуального характера как преступления, связанные с нар</w:t>
      </w:r>
      <w:r>
        <w:rPr>
          <w:b/>
        </w:rPr>
        <w:t>у</w:t>
      </w:r>
      <w:r>
        <w:rPr>
          <w:b/>
        </w:rPr>
        <w:t>шением прав женщин на личную неприкосновенность, и квалифицир</w:t>
      </w:r>
      <w:r>
        <w:rPr>
          <w:b/>
        </w:rPr>
        <w:t>о</w:t>
      </w:r>
      <w:r>
        <w:rPr>
          <w:b/>
        </w:rPr>
        <w:t>вать изнасилование как половое сношение без согласия, внести поправки в свои законоположения о совращении девочек в возрасте до 14 лет, вкл</w:t>
      </w:r>
      <w:r>
        <w:rPr>
          <w:b/>
        </w:rPr>
        <w:t>ю</w:t>
      </w:r>
      <w:r>
        <w:rPr>
          <w:b/>
        </w:rPr>
        <w:t>чив в них понятие изнасилования несовершеннолетних, и запретить пол</w:t>
      </w:r>
      <w:r>
        <w:rPr>
          <w:b/>
        </w:rPr>
        <w:t>о</w:t>
      </w:r>
      <w:r>
        <w:rPr>
          <w:b/>
        </w:rPr>
        <w:t>вые сношения с несовершеннолетники девочками. Комитет также насто</w:t>
      </w:r>
      <w:r>
        <w:rPr>
          <w:b/>
        </w:rPr>
        <w:t>я</w:t>
      </w:r>
      <w:r>
        <w:rPr>
          <w:b/>
        </w:rPr>
        <w:t>тельно призывает государство-участник принять меры для повышения минимального возраста девочек для вступления в брак в соответствии со статьей 1 Конвенции о правах ребенка, в которой ребенок определяется как лицо, не достигшее 18</w:t>
      </w:r>
      <w:r>
        <w:rPr>
          <w:b/>
        </w:rPr>
        <w:noBreakHyphen/>
        <w:t>летнего возраста, и положением о браке детей в статье 16(2) Конвенции о ликвидации всех форм дискриминации в отн</w:t>
      </w:r>
      <w:r>
        <w:rPr>
          <w:b/>
        </w:rPr>
        <w:t>о</w:t>
      </w:r>
      <w:r>
        <w:rPr>
          <w:b/>
        </w:rPr>
        <w:t>шении женщин. Комитет настоятельно призывает государство-участник подготовить информационные кампании о негативных последствиях ра</w:t>
      </w:r>
      <w:r>
        <w:rPr>
          <w:b/>
        </w:rPr>
        <w:t>н</w:t>
      </w:r>
      <w:r>
        <w:rPr>
          <w:b/>
        </w:rPr>
        <w:t>него брака для здоровья и образования девочек.</w:t>
      </w:r>
    </w:p>
    <w:p w:rsidR="00000000" w:rsidRDefault="00000000">
      <w:pPr>
        <w:pStyle w:val="SingleTxt"/>
      </w:pPr>
      <w:r>
        <w:t>335.</w:t>
      </w:r>
      <w:r>
        <w:tab/>
      </w:r>
      <w:r>
        <w:rPr>
          <w:b/>
        </w:rPr>
        <w:t>Комитет призывает государство-участник принять поправку к пун</w:t>
      </w:r>
      <w:r>
        <w:rPr>
          <w:b/>
        </w:rPr>
        <w:t>к</w:t>
      </w:r>
      <w:r>
        <w:rPr>
          <w:b/>
        </w:rPr>
        <w:t>ту 1 статьи 20 Конвенции, касающуюся продолжительности сессий Ком</w:t>
      </w:r>
      <w:r>
        <w:rPr>
          <w:b/>
        </w:rPr>
        <w:t>и</w:t>
      </w:r>
      <w:r>
        <w:rPr>
          <w:b/>
        </w:rPr>
        <w:t>тета.</w:t>
      </w:r>
    </w:p>
    <w:p w:rsidR="00000000" w:rsidRDefault="00000000">
      <w:pPr>
        <w:pStyle w:val="SingleTxt"/>
      </w:pPr>
      <w:r>
        <w:t>336.</w:t>
      </w:r>
      <w:r>
        <w:tab/>
      </w:r>
      <w:r>
        <w:rPr>
          <w:b/>
        </w:rPr>
        <w:t>Комитет просит государство-участник ответить в своем следующем периодическом докладе на конкретные вопросы, затронутые в этих з</w:t>
      </w:r>
      <w:r>
        <w:rPr>
          <w:b/>
        </w:rPr>
        <w:t>а</w:t>
      </w:r>
      <w:r>
        <w:rPr>
          <w:b/>
        </w:rPr>
        <w:t>ключительных замечаниях. Он также просит представить информацию по общим рекомендациям Комитета, а также информацию об эффективности законодательства, стратегий и программ по осуществлению Конве</w:t>
      </w:r>
      <w:r>
        <w:rPr>
          <w:b/>
        </w:rPr>
        <w:t>н</w:t>
      </w:r>
      <w:r>
        <w:rPr>
          <w:b/>
        </w:rPr>
        <w:t>ции.</w:t>
      </w:r>
    </w:p>
    <w:p w:rsidR="00000000" w:rsidRDefault="00000000">
      <w:pPr>
        <w:pStyle w:val="SingleTxt"/>
      </w:pPr>
      <w:r>
        <w:t>337.</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для проведения обзора и оценки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специальная сессия по положению детей (двадцать седьмая спец</w:t>
      </w:r>
      <w:r>
        <w:rPr>
          <w:b/>
        </w:rPr>
        <w:t>и</w:t>
      </w:r>
      <w:r>
        <w:rPr>
          <w:b/>
        </w:rPr>
        <w:t>альная сессия), Всемирная конференция по борьбе против расизма, рас</w:t>
      </w:r>
      <w:r>
        <w:rPr>
          <w:b/>
        </w:rPr>
        <w:t>о</w:t>
      </w:r>
      <w:r>
        <w:rPr>
          <w:b/>
        </w:rPr>
        <w:t>вой дискриминации, ксенофобии и связанной с ними нетерпимости и вт</w:t>
      </w:r>
      <w:r>
        <w:rPr>
          <w:b/>
        </w:rPr>
        <w:t>о</w:t>
      </w:r>
      <w:r>
        <w:rPr>
          <w:b/>
        </w:rPr>
        <w:t>рая Всемирная ассамблея по проблемам старения), Комитет просит гос</w:t>
      </w:r>
      <w:r>
        <w:rPr>
          <w:b/>
        </w:rPr>
        <w:t>у</w:t>
      </w:r>
      <w:r>
        <w:rPr>
          <w:b/>
        </w:rPr>
        <w:t>дарство-участник включить информацию об осуществлении аспектов этих документов, которые касаются соответствующих статей Конвенции, в свой следующий периодический доклад.</w:t>
      </w:r>
    </w:p>
    <w:p w:rsidR="00000000" w:rsidRDefault="00000000">
      <w:pPr>
        <w:pStyle w:val="SingleTxt"/>
        <w:rPr>
          <w:b/>
        </w:rPr>
      </w:pPr>
      <w:r>
        <w:t>338.</w:t>
      </w:r>
      <w:r>
        <w:tab/>
      </w:r>
      <w:r>
        <w:rPr>
          <w:b/>
        </w:rPr>
        <w:t>Комитет просит обеспечить широкое распространение в Венгрии те</w:t>
      </w:r>
      <w:r>
        <w:rPr>
          <w:b/>
        </w:rPr>
        <w:t>к</w:t>
      </w:r>
      <w:r>
        <w:rPr>
          <w:b/>
        </w:rPr>
        <w:t>ста настоящих заключительных замечаний, с тем чтобы информировать общественность, в частности административных работников, должнос</w:t>
      </w:r>
      <w:r>
        <w:rPr>
          <w:b/>
        </w:rPr>
        <w:t>т</w:t>
      </w:r>
      <w:r>
        <w:rPr>
          <w:b/>
        </w:rPr>
        <w:t>ных лиц и политиков, о мерах, принятых для обеспечения юридического и фактического равенства между мужчинами и женщинами, и о дополн</w:t>
      </w:r>
      <w:r>
        <w:rPr>
          <w:b/>
        </w:rPr>
        <w:t>и</w:t>
      </w:r>
      <w:r>
        <w:rPr>
          <w:b/>
        </w:rPr>
        <w:t>тельных мерах, которые необходимо принять в этой области. Комитет также настоятельно призывает государство-участник обеспечить широкое распространение информации о Конвенции, Факультативном протоколе к ней, общих рекомендациях Комитета, Пекинской декларации и Платфо</w:t>
      </w:r>
      <w:r>
        <w:rPr>
          <w:b/>
        </w:rPr>
        <w:t>р</w:t>
      </w:r>
      <w:r>
        <w:rPr>
          <w:b/>
        </w:rPr>
        <w:t>ме действий и результатах двадцать третьей специальной сессии Ген</w:t>
      </w:r>
      <w:r>
        <w:rPr>
          <w:b/>
        </w:rPr>
        <w:t>е</w:t>
      </w:r>
      <w:r>
        <w:rPr>
          <w:b/>
        </w:rPr>
        <w:t>ральной Ассамблеи под названием «Женщины в 2000 году: равенство м</w:t>
      </w:r>
      <w:r>
        <w:rPr>
          <w:b/>
        </w:rPr>
        <w:t>е</w:t>
      </w:r>
      <w:r>
        <w:rPr>
          <w:b/>
        </w:rPr>
        <w:t>жду мужчинами и женщинами, развитие и мир в XXI веке», которая с</w:t>
      </w:r>
      <w:r>
        <w:rPr>
          <w:b/>
        </w:rPr>
        <w:t>о</w:t>
      </w:r>
      <w:r>
        <w:rPr>
          <w:b/>
        </w:rPr>
        <w:t>стоялась в июне 2000 года, особенно среди женских ассоциаций и прав</w:t>
      </w:r>
      <w:r>
        <w:rPr>
          <w:b/>
        </w:rPr>
        <w:t>о</w:t>
      </w:r>
      <w:r>
        <w:rPr>
          <w:b/>
        </w:rPr>
        <w:t>защитных орг</w:t>
      </w:r>
      <w:r>
        <w:rPr>
          <w:b/>
        </w:rPr>
        <w:t>а</w:t>
      </w:r>
      <w:r>
        <w:rPr>
          <w:b/>
        </w:rPr>
        <w:t>низаций.</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Четвертый и пятый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Аргентина</w:t>
      </w:r>
    </w:p>
    <w:p w:rsidR="00000000" w:rsidRDefault="00000000">
      <w:pPr>
        <w:pStyle w:val="SingleTxt"/>
        <w:spacing w:after="0" w:line="120" w:lineRule="exact"/>
        <w:rPr>
          <w:sz w:val="10"/>
        </w:rPr>
      </w:pPr>
    </w:p>
    <w:p w:rsidR="00000000" w:rsidRDefault="00000000">
      <w:pPr>
        <w:pStyle w:val="SingleTxt"/>
      </w:pPr>
      <w:r>
        <w:t>339.</w:t>
      </w:r>
      <w:r>
        <w:tab/>
        <w:t>Комитет рассмотрел четвертый и пятый периодические доклады Аргент</w:t>
      </w:r>
      <w:r>
        <w:t>и</w:t>
      </w:r>
      <w:r>
        <w:t>ны (CEDAW/C/ARG/4 и CEDAW/C/ARG/5) на своем 584</w:t>
      </w:r>
      <w:r>
        <w:noBreakHyphen/>
        <w:t>м  заседании, сост</w:t>
      </w:r>
      <w:r>
        <w:t>о</w:t>
      </w:r>
      <w:r>
        <w:t>явшемся 16 августа 2002 года (см. CEDAW/C/SR.584).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340.</w:t>
      </w:r>
      <w:r>
        <w:tab/>
        <w:t>Представляя четвертый и пятый периодические доклады, представитель Аргентины отметила, что четвертый и пятый периодические доклады содержат информацию об осуществлении Конвенции в течение сроков полномочий двух президентов от разных политических партий. Однако национальный совет по делам женщин, учрежденный десять лет назад в качестве одного из учрежд</w:t>
      </w:r>
      <w:r>
        <w:t>е</w:t>
      </w:r>
      <w:r>
        <w:t>ний исполнительной власти страны, неизменно проводил свою деятельность для достижения конкретных целей, связанных с осуществлением Конвенции независ</w:t>
      </w:r>
      <w:r>
        <w:t>и</w:t>
      </w:r>
      <w:r>
        <w:t>мо от изменений в политическом руководстве.</w:t>
      </w:r>
    </w:p>
    <w:p w:rsidR="00000000" w:rsidRDefault="00000000">
      <w:pPr>
        <w:pStyle w:val="SingleTxt"/>
      </w:pPr>
      <w:r>
        <w:t>341.</w:t>
      </w:r>
      <w:r>
        <w:tab/>
        <w:t>Представитель дала общий обзор институциональной, социальной и эк</w:t>
      </w:r>
      <w:r>
        <w:t>о</w:t>
      </w:r>
      <w:r>
        <w:t>номической ситуации в стране в связи с серьезным кризисом, разразившимся в декабре 2001 года, отметив, каким образом этот кризис повлиял, в частности, на положение женщин. Безработица росла с 1995 года и достигла в 2002 году небывалого уровня. Дезагрегированные по признаку пола данные об этом я</w:t>
      </w:r>
      <w:r>
        <w:t>в</w:t>
      </w:r>
      <w:r>
        <w:t>лении имеются только для районов Большого Буэнос-Айреса, где кризис бол</w:t>
      </w:r>
      <w:r>
        <w:t>ь</w:t>
      </w:r>
      <w:r>
        <w:t>ше повлиял на безработицу среди мужчин (23,2 процента), чем на безработицу среди женщин (20,1 процента). Несмотря на кризис, правительство предпр</w:t>
      </w:r>
      <w:r>
        <w:t>и</w:t>
      </w:r>
      <w:r>
        <w:t>нимало шаги для увеличения числа работающих женщин путем установления квот для женщин в планах расширения занятости и профессиональной подг</w:t>
      </w:r>
      <w:r>
        <w:t>о</w:t>
      </w:r>
      <w:r>
        <w:t>товки.</w:t>
      </w:r>
    </w:p>
    <w:p w:rsidR="00000000" w:rsidRDefault="00000000">
      <w:pPr>
        <w:pStyle w:val="SingleTxt"/>
      </w:pPr>
      <w:r>
        <w:t>342.</w:t>
      </w:r>
      <w:r>
        <w:tab/>
        <w:t>В связи с кризисом правительством был реализован ряд чрезвычайных планов, включая чрезвычайный план в области продовольствия, предусматр</w:t>
      </w:r>
      <w:r>
        <w:t>и</w:t>
      </w:r>
      <w:r>
        <w:t>вающий оказание финансовой помощи населению для приобретения продуктов питания; и план в интересах мужчин и женщин, возглавляющих домашние х</w:t>
      </w:r>
      <w:r>
        <w:t>о</w:t>
      </w:r>
      <w:r>
        <w:t>зяйства, цель которого состояла в том, чтобы гарантировать соответствующим семьям право на социальную интеграцию, включая возможность учебы в шк</w:t>
      </w:r>
      <w:r>
        <w:t>о</w:t>
      </w:r>
      <w:r>
        <w:t>ле, медицинское обслуживание, профессиональную подготовку и трудоустро</w:t>
      </w:r>
      <w:r>
        <w:t>й</w:t>
      </w:r>
      <w:r>
        <w:t>ство. Чтобы обеспечить населению доступ к основным медицинским товарам и услугам, было объявлено чрезвычайное положение в области здравоохран</w:t>
      </w:r>
      <w:r>
        <w:t>е</w:t>
      </w:r>
      <w:r>
        <w:t>ния.</w:t>
      </w:r>
    </w:p>
    <w:p w:rsidR="00000000" w:rsidRDefault="00000000">
      <w:pPr>
        <w:pStyle w:val="SingleTxt"/>
      </w:pPr>
      <w:r>
        <w:t>343.</w:t>
      </w:r>
      <w:r>
        <w:tab/>
        <w:t>Представитель заявила, что механизмы, занимающиеся женскими вопр</w:t>
      </w:r>
      <w:r>
        <w:t>о</w:t>
      </w:r>
      <w:r>
        <w:t>сами, в Аргентине весьма уязвимы в плане сокращения государственных ра</w:t>
      </w:r>
      <w:r>
        <w:t>с</w:t>
      </w:r>
      <w:r>
        <w:t>ходов и что бюджет Национального совета по делам женщин в 2000 году был сокращен на 75 процентов и затем еще на 27 процентов в 2001 году. Предст</w:t>
      </w:r>
      <w:r>
        <w:t>а</w:t>
      </w:r>
      <w:r>
        <w:t>витель, однако, отметила, что Совет продолжал осуществлять бόльшую часть своих намеченных планов и программ и разрабатывать дополнительные мер</w:t>
      </w:r>
      <w:r>
        <w:t>о</w:t>
      </w:r>
      <w:r>
        <w:t>приятия.</w:t>
      </w:r>
    </w:p>
    <w:p w:rsidR="00000000" w:rsidRDefault="00000000">
      <w:pPr>
        <w:pStyle w:val="SingleTxt"/>
      </w:pPr>
      <w:r>
        <w:t>344.</w:t>
      </w:r>
      <w:r>
        <w:tab/>
        <w:t>Правительство страны через Национальный совет по делам женщин, в</w:t>
      </w:r>
      <w:r>
        <w:t>ы</w:t>
      </w:r>
      <w:r>
        <w:t>ступающий в роли учреждения-исполнителя, осуществлял федеральный план действий в интересах женщин, направленный на организационное укрепление механизмов, занимающихся вопросами положения женщин, на национальном уровне, а также на уровне провинций и муниципалитетов. Хотя объем средств для реализации этого плана был сокращен с 15 млн. до 10 млн. песо, что пр</w:t>
      </w:r>
      <w:r>
        <w:t>и</w:t>
      </w:r>
      <w:r>
        <w:t>вело к задержке и отсрочке осуществления ряда мероприятий, к числу дост</w:t>
      </w:r>
      <w:r>
        <w:t>и</w:t>
      </w:r>
      <w:r>
        <w:t>жений плана относятся приобретение и распределение компьютеров для всех районных отделений по делам женщин в провинциях; проведение семинаров и практикумов и организация подготовки и оказание технической помощи по гендерным вопросам; и оказание финансовой поддержки местным проектам, касающимся включения гендерной проблематики в государственную политику. Были также разработаны две финансируемые за счет внешних средств пр</w:t>
      </w:r>
      <w:r>
        <w:t>о</w:t>
      </w:r>
      <w:r>
        <w:t>граммы, цель которых состоит в том, чтобы обеспечить включение гендерной проблематики в проекты, финансируемые Всемирным банком, а также содейс</w:t>
      </w:r>
      <w:r>
        <w:t>т</w:t>
      </w:r>
      <w:r>
        <w:t>вовать развитию семьи с учетом гендерных в</w:t>
      </w:r>
      <w:r>
        <w:t>о</w:t>
      </w:r>
      <w:r>
        <w:t>просов.</w:t>
      </w:r>
    </w:p>
    <w:p w:rsidR="00000000" w:rsidRDefault="00000000">
      <w:pPr>
        <w:pStyle w:val="SingleTxt"/>
      </w:pPr>
      <w:r>
        <w:t>345.</w:t>
      </w:r>
      <w:r>
        <w:tab/>
        <w:t>Коснувшись заключительных замечаний, высказанных Комитетом в 1997 году по второму и третьему периодическим докладам, представитель с</w:t>
      </w:r>
      <w:r>
        <w:t>о</w:t>
      </w:r>
      <w:r>
        <w:t>общила о ряде принятых правительством мер. К их числу относятся принятие и осуществление закона о квотах, предусматривающего избрание в Национал</w:t>
      </w:r>
      <w:r>
        <w:t>ь</w:t>
      </w:r>
      <w:r>
        <w:t>ный конгресс как минимум 30 процентов женщин. Результаты реформы н</w:t>
      </w:r>
      <w:r>
        <w:t>а</w:t>
      </w:r>
      <w:r>
        <w:t>глядно проявились в ходе национальных выборов 2001 года, в результате кот</w:t>
      </w:r>
      <w:r>
        <w:t>о</w:t>
      </w:r>
      <w:r>
        <w:t>рых предста</w:t>
      </w:r>
      <w:r>
        <w:t>в</w:t>
      </w:r>
      <w:r>
        <w:t>ленность женщин достигла минимального уровня в 30 процентов.</w:t>
      </w:r>
    </w:p>
    <w:p w:rsidR="00000000" w:rsidRDefault="00000000">
      <w:pPr>
        <w:pStyle w:val="SingleTxt"/>
      </w:pPr>
      <w:r>
        <w:t>346.</w:t>
      </w:r>
      <w:r>
        <w:tab/>
        <w:t>Правительство также осуществило меры для приведения Уголовного к</w:t>
      </w:r>
      <w:r>
        <w:t>о</w:t>
      </w:r>
      <w:r>
        <w:t>декса страны в соответствие с положениями Конвенции, приняв в 1999 году Закон о борьбе с преступлениями против половой неприкосновенности, и ра</w:t>
      </w:r>
      <w:r>
        <w:t>з</w:t>
      </w:r>
      <w:r>
        <w:t>рабатывает процедуры и показатели для сбора дезагрегированных по признаку пола данных, а также систему показателей по гендерным различиям для ко</w:t>
      </w:r>
      <w:r>
        <w:t>н</w:t>
      </w:r>
      <w:r>
        <w:t>троля за положен</w:t>
      </w:r>
      <w:r>
        <w:t>и</w:t>
      </w:r>
      <w:r>
        <w:t>ем и разработки политики.</w:t>
      </w:r>
    </w:p>
    <w:p w:rsidR="00000000" w:rsidRDefault="00000000">
      <w:pPr>
        <w:pStyle w:val="SingleTxt"/>
      </w:pPr>
      <w:r>
        <w:t>347.</w:t>
      </w:r>
      <w:r>
        <w:tab/>
        <w:t>Коснувшись вопроса насилия в отношении женщин, представитель заяв</w:t>
      </w:r>
      <w:r>
        <w:t>и</w:t>
      </w:r>
      <w:r>
        <w:t>ла, что законодательные собрания 20 провинций приняли соответствующие з</w:t>
      </w:r>
      <w:r>
        <w:t>а</w:t>
      </w:r>
      <w:r>
        <w:t>коны, касающиеся, в частности, гражданской юрисдикции, официальных и н</w:t>
      </w:r>
      <w:r>
        <w:t>е</w:t>
      </w:r>
      <w:r>
        <w:t>официальных браков, механизмов уведомления о правонарушениях, взаимоо</w:t>
      </w:r>
      <w:r>
        <w:t>т</w:t>
      </w:r>
      <w:r>
        <w:t>ношений внутри семьи, разъяснительных и терапевтических программ и мет</w:t>
      </w:r>
      <w:r>
        <w:t>о</w:t>
      </w:r>
      <w:r>
        <w:t>дов лечения и оказания бесплатной медицинской и психологической помощи. Что касается национального уровня, то Закон о реформе налогообложения 2000 года содержал положения о медицинском страховании, выходе на пенсию и пенсионных пособиях домашних работников, а конгресс рассматривает около 10 законопроектов по вопросу о сексуальных домогательствах. С 1999 года действует законодательство, направленное на решение проблемы алиментов и предусматривающее применение штрафных санкций за их невыпл</w:t>
      </w:r>
      <w:r>
        <w:t>а</w:t>
      </w:r>
      <w:r>
        <w:t>ту.</w:t>
      </w:r>
    </w:p>
    <w:p w:rsidR="00000000" w:rsidRDefault="00000000">
      <w:pPr>
        <w:pStyle w:val="SingleTxt"/>
      </w:pPr>
      <w:r>
        <w:t>348.</w:t>
      </w:r>
      <w:r>
        <w:tab/>
        <w:t>Представитель признала, что имеются существенные проблемы, связа</w:t>
      </w:r>
      <w:r>
        <w:t>н</w:t>
      </w:r>
      <w:r>
        <w:t>ные с насилием в отношении женщин, которые требуют безотлагательного р</w:t>
      </w:r>
      <w:r>
        <w:t>е</w:t>
      </w:r>
      <w:r>
        <w:t>шения. К ним относятся оказание специальной помощи женщинам-жертвам н</w:t>
      </w:r>
      <w:r>
        <w:t>а</w:t>
      </w:r>
      <w:r>
        <w:t>силия, обеспечение координации усилий различных государственных учрежд</w:t>
      </w:r>
      <w:r>
        <w:t>е</w:t>
      </w:r>
      <w:r>
        <w:t>ний, обеспечение доступной и бесплатной юридической помощи и повышение информир</w:t>
      </w:r>
      <w:r>
        <w:t>о</w:t>
      </w:r>
      <w:r>
        <w:t>ванности женщин об их правах человека.</w:t>
      </w:r>
    </w:p>
    <w:p w:rsidR="00000000" w:rsidRDefault="00000000">
      <w:pPr>
        <w:pStyle w:val="SingleTxt"/>
      </w:pPr>
      <w:r>
        <w:t>349.</w:t>
      </w:r>
      <w:r>
        <w:tab/>
        <w:t>Коснувшись Факультативного протокола к Конвенции, представитель за</w:t>
      </w:r>
      <w:r>
        <w:t>я</w:t>
      </w:r>
      <w:r>
        <w:t>вила, что в апреле 2002 года правительство обратилось к конгрессу с просьбой снять Протокол с рассмотрения. Однако законопроект все еще находится в с</w:t>
      </w:r>
      <w:r>
        <w:t>е</w:t>
      </w:r>
      <w:r>
        <w:t>нате, где ведется обмен мнениями относительно его будущего одобрения.</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350.</w:t>
      </w:r>
      <w:r>
        <w:tab/>
        <w:t>Комитет признателен государству-участнику за представление четвертого и пятого периодических докладов об осуществлении Конвенции, подготовле</w:t>
      </w:r>
      <w:r>
        <w:t>н</w:t>
      </w:r>
      <w:r>
        <w:t>ных с учетом разработанных Комитетом руководящих принципов, подготовку докладов, а также за ответы на вопросы предсе</w:t>
      </w:r>
      <w:r>
        <w:t>с</w:t>
      </w:r>
      <w:r>
        <w:t>сионной рабочей группы.</w:t>
      </w:r>
    </w:p>
    <w:p w:rsidR="00000000" w:rsidRDefault="00000000">
      <w:pPr>
        <w:pStyle w:val="SingleTxt"/>
      </w:pPr>
      <w:r>
        <w:t>351.</w:t>
      </w:r>
      <w:r>
        <w:tab/>
        <w:t>Комитет признателен государству-участнику за направление делегации во главе с председателем Национального совета по делам женщин Аргентины н</w:t>
      </w:r>
      <w:r>
        <w:t>е</w:t>
      </w:r>
      <w:r>
        <w:t>смотря на серьезный кризис в стране.</w:t>
      </w:r>
    </w:p>
    <w:p w:rsidR="00000000" w:rsidRDefault="00000000">
      <w:pPr>
        <w:pStyle w:val="SingleTxt"/>
      </w:pPr>
      <w:r>
        <w:t>352.</w:t>
      </w:r>
      <w:r>
        <w:tab/>
        <w:t>Комитет дал оценку серьезному экономическому, финансовому, политич</w:t>
      </w:r>
      <w:r>
        <w:t>е</w:t>
      </w:r>
      <w:r>
        <w:t>скому и социальному кризису, который переживает Аргентина с 2001 года, и одобрил решение предсессионной рабочей группы просить государство-участник представить обширную и самую последнюю информацию о после</w:t>
      </w:r>
      <w:r>
        <w:t>д</w:t>
      </w:r>
      <w:r>
        <w:t>ствиях кризиса для женщин страны и в этой связи принял решение скоррект</w:t>
      </w:r>
      <w:r>
        <w:t>и</w:t>
      </w:r>
      <w:r>
        <w:t>ровать свои методы работы по анализу докладов, если в них недостает после</w:t>
      </w:r>
      <w:r>
        <w:t>д</w:t>
      </w:r>
      <w:r>
        <w:t>ней информации.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Просьба о представлении последующего доклада</w:t>
      </w:r>
    </w:p>
    <w:p w:rsidR="00000000" w:rsidRDefault="00000000">
      <w:pPr>
        <w:pStyle w:val="SingleTxt"/>
        <w:spacing w:after="0" w:line="120" w:lineRule="exact"/>
        <w:rPr>
          <w:sz w:val="10"/>
        </w:rPr>
      </w:pPr>
    </w:p>
    <w:p w:rsidR="00000000" w:rsidRDefault="00000000">
      <w:pPr>
        <w:pStyle w:val="SingleTxt"/>
      </w:pPr>
      <w:r>
        <w:t>353.</w:t>
      </w:r>
      <w:r>
        <w:tab/>
        <w:t>Комитет выразил неудовлетворение нехваткой информации в ходе конс</w:t>
      </w:r>
      <w:r>
        <w:t>т</w:t>
      </w:r>
      <w:r>
        <w:t>руктивного диалога по вопросу о последствиях кризиса для женщин страны, негативно влияющих на осуществление Конвенции; в этой связи Комитет п</w:t>
      </w:r>
      <w:r>
        <w:t>о</w:t>
      </w:r>
      <w:r>
        <w:t>становил просить государство-участник, на основании положений подпун</w:t>
      </w:r>
      <w:r>
        <w:t>к</w:t>
      </w:r>
      <w:r>
        <w:t>та (b) статьи 18.1 Конвенции, представить в январе 2004 года последующий доклад, с тем чтобы он мог быть рассмотрен Комитетом в июне 2004 года.</w:t>
      </w:r>
    </w:p>
    <w:p w:rsidR="00000000" w:rsidRDefault="00000000">
      <w:pPr>
        <w:pStyle w:val="SingleTxt"/>
      </w:pPr>
      <w:r>
        <w:t>354.</w:t>
      </w:r>
      <w:r>
        <w:tab/>
        <w:t>Комитет уточняет, что последующий доклад никак не влияет на предста</w:t>
      </w:r>
      <w:r>
        <w:t>в</w:t>
      </w:r>
      <w:r>
        <w:t>ление шестого периодического доклада Аргентины, который, согласно полож</w:t>
      </w:r>
      <w:r>
        <w:t>е</w:t>
      </w:r>
      <w:r>
        <w:t>ниям статьи 18 Конвенции, должен быть представлен к 14 августа 2006 года.</w:t>
      </w:r>
    </w:p>
    <w:p w:rsidR="00000000" w:rsidRDefault="00000000">
      <w:pPr>
        <w:pStyle w:val="SingleTxt"/>
      </w:pPr>
      <w:r>
        <w:t>355.</w:t>
      </w:r>
      <w:r>
        <w:tab/>
        <w:t>В последующем докладе должны быть освещены вопросы, которые выз</w:t>
      </w:r>
      <w:r>
        <w:t>ы</w:t>
      </w:r>
      <w:r>
        <w:t>вают обеспокоенность с точки зрения осуществления Конвенции и указаны в пунктах, где говорится о необходимости принятия последующих мер, а также даны ответы с учетом рекомендаций, сформулированных Комитетом в насто</w:t>
      </w:r>
      <w:r>
        <w:t>я</w:t>
      </w:r>
      <w:r>
        <w:t>щих заключительных замечаниях; последующий доклад должен также соде</w:t>
      </w:r>
      <w:r>
        <w:t>р</w:t>
      </w:r>
      <w:r>
        <w:t>жать обширную, последнюю и систематическую информацию, включая, н</w:t>
      </w:r>
      <w:r>
        <w:t>а</w:t>
      </w:r>
      <w:r>
        <w:t>сколько это возможно, дезагрегированные по признаку пола данные о после</w:t>
      </w:r>
      <w:r>
        <w:t>д</w:t>
      </w:r>
      <w:r>
        <w:t>ствиях кризиса для женщин страны и о мерах по смягчению и устранению этих негативных последствий для пол</w:t>
      </w:r>
      <w:r>
        <w:t>о</w:t>
      </w:r>
      <w:r>
        <w:t>жения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w:t>
      </w:r>
      <w:r>
        <w:t>н</w:t>
      </w:r>
      <w:r>
        <w:t>дации</w:t>
      </w:r>
    </w:p>
    <w:p w:rsidR="00000000" w:rsidRDefault="00000000">
      <w:pPr>
        <w:pStyle w:val="SingleTxt"/>
        <w:spacing w:after="0" w:line="120" w:lineRule="exact"/>
        <w:rPr>
          <w:sz w:val="10"/>
        </w:rPr>
      </w:pPr>
    </w:p>
    <w:p w:rsidR="00000000" w:rsidRDefault="00000000">
      <w:pPr>
        <w:pStyle w:val="SingleTxt"/>
      </w:pPr>
      <w:r>
        <w:t>356.</w:t>
      </w:r>
      <w:r>
        <w:tab/>
        <w:t>Комитет обеспокоен ухудшением положения женщин в результате роста бедности и крайней нищеты, охвативших более половины населения страны и оказывающих несоразмерно негативное воздействие на положение женского населения. Комитет особенно обеспокоен положением женщин, возглавляющих семейные хозяйства, имеющих на своем попечении детей и живущих в нищете и без работы, женщин, проживающих в сельских районах, женщин из числа коренного населения, а также женщин, относящихся к наиболее уязвимым сл</w:t>
      </w:r>
      <w:r>
        <w:t>о</w:t>
      </w:r>
      <w:r>
        <w:t>ям нас</w:t>
      </w:r>
      <w:r>
        <w:t>е</w:t>
      </w:r>
      <w:r>
        <w:t>ления.</w:t>
      </w:r>
    </w:p>
    <w:p w:rsidR="00000000" w:rsidRDefault="00000000">
      <w:pPr>
        <w:pStyle w:val="SingleTxt"/>
      </w:pPr>
      <w:r>
        <w:t>357.</w:t>
      </w:r>
      <w:r>
        <w:tab/>
      </w:r>
      <w:r>
        <w:rPr>
          <w:b/>
        </w:rPr>
        <w:t>Комитет рекомендует государству-участнику уделять особое и пост</w:t>
      </w:r>
      <w:r>
        <w:rPr>
          <w:b/>
        </w:rPr>
        <w:t>о</w:t>
      </w:r>
      <w:r>
        <w:rPr>
          <w:b/>
        </w:rPr>
        <w:t>янное внимание положению женщин и принимать все необходимые меры для того, чтобы не допускать несоразмерно негативного воздействия кр</w:t>
      </w:r>
      <w:r>
        <w:rPr>
          <w:b/>
        </w:rPr>
        <w:t>и</w:t>
      </w:r>
      <w:r>
        <w:rPr>
          <w:b/>
        </w:rPr>
        <w:t>зиса на положение женщин, особенно женщин, проживающих в сельских районах и относящихся к коренному населению и наиболее уязвимым слоям населения. Он также просит государство-участник учитывать ге</w:t>
      </w:r>
      <w:r>
        <w:rPr>
          <w:b/>
        </w:rPr>
        <w:t>н</w:t>
      </w:r>
      <w:r>
        <w:rPr>
          <w:b/>
        </w:rPr>
        <w:t>дерную проблематику при осуществлении своей программы в интересах мужчин и женщин, возглавляющих домашние хозяйства, с детьми в во</w:t>
      </w:r>
      <w:r>
        <w:rPr>
          <w:b/>
        </w:rPr>
        <w:t>з</w:t>
      </w:r>
      <w:r>
        <w:rPr>
          <w:b/>
        </w:rPr>
        <w:t>расте до 18 лет или с детьми-инвалидами, с тем чтобы обеспечить спр</w:t>
      </w:r>
      <w:r>
        <w:rPr>
          <w:b/>
        </w:rPr>
        <w:t>а</w:t>
      </w:r>
      <w:r>
        <w:rPr>
          <w:b/>
        </w:rPr>
        <w:t>ведливое распределение имеющихся в его распоряжении скудных ресурсов для выплаты соц</w:t>
      </w:r>
      <w:r>
        <w:rPr>
          <w:b/>
        </w:rPr>
        <w:t>и</w:t>
      </w:r>
      <w:r>
        <w:rPr>
          <w:b/>
        </w:rPr>
        <w:t>альных субсидий</w:t>
      </w:r>
      <w:r>
        <w:t>.</w:t>
      </w:r>
    </w:p>
    <w:p w:rsidR="00000000" w:rsidRDefault="00000000">
      <w:pPr>
        <w:pStyle w:val="SingleTxt"/>
      </w:pPr>
      <w:r>
        <w:t>358.</w:t>
      </w:r>
      <w:r>
        <w:tab/>
        <w:t>У Комитета вызывает озабоченность острая нехватка рабочих мест для женщин, в частности положение безработных женщин и женщин, работающих в неформальном секторе.</w:t>
      </w:r>
    </w:p>
    <w:p w:rsidR="00000000" w:rsidRDefault="00000000">
      <w:pPr>
        <w:pStyle w:val="SingleTxt"/>
      </w:pPr>
      <w:r>
        <w:t>359.</w:t>
      </w:r>
      <w:r>
        <w:tab/>
      </w:r>
      <w:r>
        <w:rPr>
          <w:b/>
        </w:rPr>
        <w:t>Комитет рекомендует государству-участнику предпринять все нео</w:t>
      </w:r>
      <w:r>
        <w:rPr>
          <w:b/>
        </w:rPr>
        <w:t>б</w:t>
      </w:r>
      <w:r>
        <w:rPr>
          <w:b/>
        </w:rPr>
        <w:t>ходимые усилия, с тем чтобы гарантировать выполнение законодательс</w:t>
      </w:r>
      <w:r>
        <w:rPr>
          <w:b/>
        </w:rPr>
        <w:t>т</w:t>
      </w:r>
      <w:r>
        <w:rPr>
          <w:b/>
        </w:rPr>
        <w:t>ва о труде и защитить женщин от нарушения их основных трудовых прав и дискриминации</w:t>
      </w:r>
      <w:r>
        <w:t>.</w:t>
      </w:r>
    </w:p>
    <w:p w:rsidR="00000000" w:rsidRDefault="00000000">
      <w:pPr>
        <w:pStyle w:val="SingleTxt"/>
      </w:pPr>
      <w:r>
        <w:t>360.</w:t>
      </w:r>
      <w:r>
        <w:tab/>
        <w:t>У Комитета вызывает озабоченность высокий показатель материнской смертности и тот факт, что по мере дальнейшего ухудшения услуг в области здравоохранения женщины, и в частности женщины, находящиеся в уязвимом положении, не имеют возможности для защиты своего права на получение комплексных медицинских услуг, включая сексуальное и репродуктивное зд</w:t>
      </w:r>
      <w:r>
        <w:t>о</w:t>
      </w:r>
      <w:r>
        <w:t>ровье. Кроме того, Комитет выражает озабоченность в связи с тем, что в этих критических условиях продолжает расти число случаев заболевания ВИЧ/СПИДом, особенно среди женщин.</w:t>
      </w:r>
    </w:p>
    <w:p w:rsidR="00000000" w:rsidRDefault="00000000">
      <w:pPr>
        <w:pStyle w:val="SingleTxt"/>
      </w:pPr>
      <w:r>
        <w:t>361.</w:t>
      </w:r>
      <w:r>
        <w:tab/>
      </w:r>
      <w:r>
        <w:rPr>
          <w:b/>
        </w:rPr>
        <w:t>Комитет рекомендует государству-участнику гарантировать доступ женщин к медицинским услугам, в том числе услугам в области сексуал</w:t>
      </w:r>
      <w:r>
        <w:rPr>
          <w:b/>
        </w:rPr>
        <w:t>ь</w:t>
      </w:r>
      <w:r>
        <w:rPr>
          <w:b/>
        </w:rPr>
        <w:t>ного и репродуктивного здоровья, и принять необходимые меры для с</w:t>
      </w:r>
      <w:r>
        <w:rPr>
          <w:b/>
        </w:rPr>
        <w:t>о</w:t>
      </w:r>
      <w:r>
        <w:rPr>
          <w:b/>
        </w:rPr>
        <w:t>кращения высоких показателей материнской смертности. Комитет рек</w:t>
      </w:r>
      <w:r>
        <w:rPr>
          <w:b/>
        </w:rPr>
        <w:t>о</w:t>
      </w:r>
      <w:r>
        <w:rPr>
          <w:b/>
        </w:rPr>
        <w:t>мендует государству-участнику уделять особое внимание предотвращению ВИЧ/СПИДа и борьбе с ним</w:t>
      </w:r>
      <w:r>
        <w:t>.</w:t>
      </w:r>
    </w:p>
    <w:p w:rsidR="00000000" w:rsidRDefault="00000000">
      <w:pPr>
        <w:pStyle w:val="SingleTxt"/>
      </w:pPr>
      <w:r>
        <w:t>362.</w:t>
      </w:r>
      <w:r>
        <w:tab/>
        <w:t>У Комитета вызывает озабоченность тот факт, что кризис в значительной степени сказывается на доступе женщин, особенно девочек, к услугам в обла</w:t>
      </w:r>
      <w:r>
        <w:t>с</w:t>
      </w:r>
      <w:r>
        <w:t>ти государственного образования из</w:t>
      </w:r>
      <w:r>
        <w:noBreakHyphen/>
        <w:t>за отсутствия ресурсов для начала или продолжения учебы.</w:t>
      </w:r>
    </w:p>
    <w:p w:rsidR="00000000" w:rsidRDefault="00000000">
      <w:pPr>
        <w:pStyle w:val="SingleTxt"/>
      </w:pPr>
      <w:r>
        <w:t>363.</w:t>
      </w:r>
      <w:r>
        <w:tab/>
      </w:r>
      <w:r>
        <w:rPr>
          <w:b/>
        </w:rPr>
        <w:t>Комитет рекомендует государству-участнику приложить все возмо</w:t>
      </w:r>
      <w:r>
        <w:rPr>
          <w:b/>
        </w:rPr>
        <w:t>ж</w:t>
      </w:r>
      <w:r>
        <w:rPr>
          <w:b/>
        </w:rPr>
        <w:t>ные усилия, с тем чтобы гарантировать девочкам доступ к образованию в условиях равенства с мальчиками, уделяя особое внимание наиболее уя</w:t>
      </w:r>
      <w:r>
        <w:rPr>
          <w:b/>
        </w:rPr>
        <w:t>з</w:t>
      </w:r>
      <w:r>
        <w:rPr>
          <w:b/>
        </w:rPr>
        <w:t>вимым се</w:t>
      </w:r>
      <w:r>
        <w:rPr>
          <w:b/>
        </w:rPr>
        <w:t>к</w:t>
      </w:r>
      <w:r>
        <w:rPr>
          <w:b/>
        </w:rPr>
        <w:t>торам</w:t>
      </w:r>
      <w:r>
        <w:t>.</w:t>
      </w:r>
    </w:p>
    <w:p w:rsidR="00000000" w:rsidRDefault="00000000">
      <w:pPr>
        <w:pStyle w:val="SingleTxt"/>
      </w:pPr>
      <w:r>
        <w:t>364.</w:t>
      </w:r>
      <w:r>
        <w:tab/>
        <w:t>У Комитета вызывает озабоченность тот факт, что, хотя государство-участник располагает надлежащими нормативными рамками в области предо</w:t>
      </w:r>
      <w:r>
        <w:t>т</w:t>
      </w:r>
      <w:r>
        <w:t>вращения и недопущения насилия в семье, эта проблема еще больше обостр</w:t>
      </w:r>
      <w:r>
        <w:t>и</w:t>
      </w:r>
      <w:r>
        <w:t>лась в нынешних условиях. Комитет обеспокоен тем, что кризис способен п</w:t>
      </w:r>
      <w:r>
        <w:t>о</w:t>
      </w:r>
      <w:r>
        <w:t>высить опасность торговли женщинами и девочками и эксплуатации в целях проституции.</w:t>
      </w:r>
    </w:p>
    <w:p w:rsidR="00000000" w:rsidRDefault="00000000">
      <w:pPr>
        <w:pStyle w:val="SingleTxt"/>
      </w:pPr>
      <w:r>
        <w:t>365.</w:t>
      </w:r>
      <w:r>
        <w:tab/>
      </w:r>
      <w:r>
        <w:rPr>
          <w:b/>
        </w:rPr>
        <w:t>Комитет просит государство-участник учитывать рекомендацию 19 о насилии в отношении женщин и принять все необходимые меры для обе</w:t>
      </w:r>
      <w:r>
        <w:rPr>
          <w:b/>
        </w:rPr>
        <w:t>с</w:t>
      </w:r>
      <w:r>
        <w:rPr>
          <w:b/>
        </w:rPr>
        <w:t>печения полной защиты жертв такого насилия, наказания  правонаруш</w:t>
      </w:r>
      <w:r>
        <w:rPr>
          <w:b/>
        </w:rPr>
        <w:t>и</w:t>
      </w:r>
      <w:r>
        <w:rPr>
          <w:b/>
        </w:rPr>
        <w:t>телей и обращения вспять усиливающейся тенденции в этой области. К</w:t>
      </w:r>
      <w:r>
        <w:rPr>
          <w:b/>
        </w:rPr>
        <w:t>о</w:t>
      </w:r>
      <w:r>
        <w:rPr>
          <w:b/>
        </w:rPr>
        <w:t>митет просит государство-участник проанализировать проблемы, связа</w:t>
      </w:r>
      <w:r>
        <w:rPr>
          <w:b/>
        </w:rPr>
        <w:t>н</w:t>
      </w:r>
      <w:r>
        <w:rPr>
          <w:b/>
        </w:rPr>
        <w:t>ные с торговлей женщинами и девочками, и укрепить меры внутреннего характера и при необходимости международного характера с участием стран происхождения, транзита и назначения применительно к эксплу</w:t>
      </w:r>
      <w:r>
        <w:rPr>
          <w:b/>
        </w:rPr>
        <w:t>а</w:t>
      </w:r>
      <w:r>
        <w:rPr>
          <w:b/>
        </w:rPr>
        <w:t>тации женщин и девочек, являющихся жертвами торговли, в частности, в целях предупреждения эксплуатации в целях проституции</w:t>
      </w:r>
      <w:r>
        <w:t>.</w:t>
      </w:r>
    </w:p>
    <w:p w:rsidR="00000000" w:rsidRDefault="00000000">
      <w:pPr>
        <w:pStyle w:val="SingleTxt"/>
      </w:pPr>
      <w:r>
        <w:t>366.</w:t>
      </w:r>
      <w:r>
        <w:tab/>
        <w:t>Комитет с обеспокоенностью отмечает намерение понизить организац</w:t>
      </w:r>
      <w:r>
        <w:t>и</w:t>
      </w:r>
      <w:r>
        <w:t>онный статус Национального совета женщин, а также отсутствие официальной стратегии в области пропаганды и координации деятельности между разли</w:t>
      </w:r>
      <w:r>
        <w:t>ч</w:t>
      </w:r>
      <w:r>
        <w:t>ными государственными учреждениями.</w:t>
      </w:r>
    </w:p>
    <w:p w:rsidR="00000000" w:rsidRDefault="00000000">
      <w:pPr>
        <w:pStyle w:val="SingleTxt"/>
      </w:pPr>
      <w:r>
        <w:t>367.</w:t>
      </w:r>
      <w:r>
        <w:tab/>
      </w:r>
      <w:r>
        <w:rPr>
          <w:b/>
        </w:rPr>
        <w:t>Комитет указывает на важность непрерывности, самостоятельности и координации в деятельности национального механизма по улучшению положения женщин в условиях нынешнего кризиса в стране и рекоменд</w:t>
      </w:r>
      <w:r>
        <w:rPr>
          <w:b/>
        </w:rPr>
        <w:t>у</w:t>
      </w:r>
      <w:r>
        <w:rPr>
          <w:b/>
        </w:rPr>
        <w:t>ет укрепить этот механизм</w:t>
      </w:r>
      <w:r>
        <w:t>.</w:t>
      </w:r>
    </w:p>
    <w:p w:rsidR="00000000" w:rsidRDefault="00000000">
      <w:pPr>
        <w:pStyle w:val="SingleTxt"/>
      </w:pPr>
      <w:r>
        <w:t>368.</w:t>
      </w:r>
      <w:r>
        <w:tab/>
      </w:r>
      <w:r>
        <w:rPr>
          <w:b/>
        </w:rPr>
        <w:t>Комитет рекомендует государству-участнику включать и вовлекать женщин в процесс восстановления страны в экономической, финансовой, полит</w:t>
      </w:r>
      <w:r>
        <w:rPr>
          <w:b/>
        </w:rPr>
        <w:t>и</w:t>
      </w:r>
      <w:r>
        <w:rPr>
          <w:b/>
        </w:rPr>
        <w:t>ческой и социальной областях</w:t>
      </w:r>
      <w:r>
        <w:t>.</w:t>
      </w:r>
    </w:p>
    <w:p w:rsidR="00000000" w:rsidRDefault="00000000">
      <w:pPr>
        <w:pStyle w:val="SingleTxt"/>
      </w:pPr>
      <w:r>
        <w:t>369.</w:t>
      </w:r>
      <w:r>
        <w:tab/>
      </w:r>
      <w:r>
        <w:rPr>
          <w:b/>
        </w:rPr>
        <w:t>Комитет просит Аргентину обеспечить широкое распространение данных заключительных замечаний, с тем чтобы население страны, в ос</w:t>
      </w:r>
      <w:r>
        <w:rPr>
          <w:b/>
        </w:rPr>
        <w:t>о</w:t>
      </w:r>
      <w:r>
        <w:rPr>
          <w:b/>
        </w:rPr>
        <w:t>бенности правительственные служащие и политики, знали о мерах, кот</w:t>
      </w:r>
      <w:r>
        <w:rPr>
          <w:b/>
        </w:rPr>
        <w:t>о</w:t>
      </w:r>
      <w:r>
        <w:rPr>
          <w:b/>
        </w:rPr>
        <w:t>рые принимаются для обеспечения равенства де-юре и де-факто женщин и о будущих мерах, к</w:t>
      </w:r>
      <w:r>
        <w:rPr>
          <w:b/>
        </w:rPr>
        <w:t>о</w:t>
      </w:r>
      <w:r>
        <w:rPr>
          <w:b/>
        </w:rPr>
        <w:t>торые будут приняты в этой области</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Йемен</w:t>
      </w:r>
    </w:p>
    <w:p w:rsidR="00000000" w:rsidRDefault="00000000">
      <w:pPr>
        <w:pStyle w:val="SingleTxt"/>
        <w:spacing w:after="0" w:line="120" w:lineRule="exact"/>
        <w:rPr>
          <w:sz w:val="10"/>
        </w:rPr>
      </w:pPr>
    </w:p>
    <w:p w:rsidR="00000000" w:rsidRDefault="00000000">
      <w:pPr>
        <w:pStyle w:val="SingleTxt"/>
      </w:pPr>
      <w:r>
        <w:t>370.</w:t>
      </w:r>
      <w:r>
        <w:tab/>
        <w:t>Комитет рассматривал четвертый и пятый периодические доклады Йемена (CEDAW/C/YEM/4 и CEDAW/C/YEM/5) на своих 580</w:t>
      </w:r>
      <w:r>
        <w:noBreakHyphen/>
        <w:t>м и 581</w:t>
      </w:r>
      <w:r>
        <w:noBreakHyphen/>
        <w:t>м заседаниях 14 августа 2002 года (см. CEDAW/C/SR.580 и 581).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371.</w:t>
      </w:r>
      <w:r>
        <w:tab/>
        <w:t>Представляя доклады, представитель Йемена подчеркнула огромный пр</w:t>
      </w:r>
      <w:r>
        <w:t>о</w:t>
      </w:r>
      <w:r>
        <w:t>гресс, который был достигнут страной со времени ее объединения в 1990 году, благодаря подходу, открывшему возможность для демократического участия и свободного выражения мнений, и для всестороннего участия гражданского о</w:t>
      </w:r>
      <w:r>
        <w:t>б</w:t>
      </w:r>
      <w:r>
        <w:t>щества. Представитель сообщила Комитету, что с момента присоединения Й</w:t>
      </w:r>
      <w:r>
        <w:t>е</w:t>
      </w:r>
      <w:r>
        <w:t>мена к Конвенции в 1984 году было принято множество стратегий, направле</w:t>
      </w:r>
      <w:r>
        <w:t>н</w:t>
      </w:r>
      <w:r>
        <w:t>ных на улучшение положения женщин, особенно в процессе правовых реформ. Конституция Йемена предоставляет права всем гражданам без какой-либо ди</w:t>
      </w:r>
      <w:r>
        <w:t>с</w:t>
      </w:r>
      <w:r>
        <w:t>криминации по признаку пола. Национальным советом по делам женщин было внесено много предложений относительно законодательных изменений, вкл</w:t>
      </w:r>
      <w:r>
        <w:t>ю</w:t>
      </w:r>
      <w:r>
        <w:t>чая исключение из Уголовного кодекса положения, согласно которому убийство мужем жены в случае супружеской неверности не квалифицировалось как уг</w:t>
      </w:r>
      <w:r>
        <w:t>о</w:t>
      </w:r>
      <w:r>
        <w:t>ловное преступление. Был принят Закон о социальном вспомоществовании, к</w:t>
      </w:r>
      <w:r>
        <w:t>о</w:t>
      </w:r>
      <w:r>
        <w:t>торый позволяет одиноким женщинам и вдовам в полной мере пользоваться программами социального вспомоществования. С целью улучшения уровня жизни женщин им ежемесячно выплачивается специальное пособие. Кроме т</w:t>
      </w:r>
      <w:r>
        <w:t>о</w:t>
      </w:r>
      <w:r>
        <w:t>го, рассматриваются поправки к Закону о гражданстве, предоставляющие овд</w:t>
      </w:r>
      <w:r>
        <w:t>о</w:t>
      </w:r>
      <w:r>
        <w:t>вевшим и разведенным женщинам право передавать свое гражданство роди</w:t>
      </w:r>
      <w:r>
        <w:t>в</w:t>
      </w:r>
      <w:r>
        <w:t>шимся за рубежом детям.</w:t>
      </w:r>
    </w:p>
    <w:p w:rsidR="00000000" w:rsidRDefault="00000000">
      <w:pPr>
        <w:pStyle w:val="SingleTxt"/>
      </w:pPr>
      <w:r>
        <w:t>372.</w:t>
      </w:r>
      <w:r>
        <w:tab/>
        <w:t>Представитель сообщила Комитету, что проституция и торговля женщ</w:t>
      </w:r>
      <w:r>
        <w:t>и</w:t>
      </w:r>
      <w:r>
        <w:t>нами запрещены шариатом (мусульманским правом), лежащим в основе всего законодательства страны. Она отметила, что, хотя нынешнее избирательное з</w:t>
      </w:r>
      <w:r>
        <w:t>а</w:t>
      </w:r>
      <w:r>
        <w:t>конодательство предоставляет женщинам и мужчинам равные избирательные права — право избирать, право выдвигать свою кандидатуру и право быть и</w:t>
      </w:r>
      <w:r>
        <w:t>з</w:t>
      </w:r>
      <w:r>
        <w:t>бранными, многие традиции, особенно в сельских районах, где проживает 75 процентов населения страны, ограничивают участие женщин в политич</w:t>
      </w:r>
      <w:r>
        <w:t>е</w:t>
      </w:r>
      <w:r>
        <w:t>ской жизни. Было отмечено, что в деятельности политических партий участв</w:t>
      </w:r>
      <w:r>
        <w:t>у</w:t>
      </w:r>
      <w:r>
        <w:t>ет не более 15 процентов женщин. Однако в последнее время наметился опр</w:t>
      </w:r>
      <w:r>
        <w:t>е</w:t>
      </w:r>
      <w:r>
        <w:t>деленный прогресс. Например, в ходе местных выборов 2001 года были выдв</w:t>
      </w:r>
      <w:r>
        <w:t>и</w:t>
      </w:r>
      <w:r>
        <w:t>нуты кандидатуры 125 женщин, 35 из которых были избраны на официальные должности. Участие женщин в правительстве расширилось, и в настоящее вр</w:t>
      </w:r>
      <w:r>
        <w:t>е</w:t>
      </w:r>
      <w:r>
        <w:t>мя в его состав входят одна женщина-министр и несколько же</w:t>
      </w:r>
      <w:r>
        <w:t>н</w:t>
      </w:r>
      <w:r>
        <w:t>щин-заместителей министров. Участие женщин в профсоюзах по</w:t>
      </w:r>
      <w:r>
        <w:noBreakHyphen/>
        <w:t>прежнему огран</w:t>
      </w:r>
      <w:r>
        <w:t>и</w:t>
      </w:r>
      <w:r>
        <w:t>чено, так как женщины не в полной мере понимают важность такой деятельн</w:t>
      </w:r>
      <w:r>
        <w:t>о</w:t>
      </w:r>
      <w:r>
        <w:t>сти.</w:t>
      </w:r>
    </w:p>
    <w:p w:rsidR="00000000" w:rsidRDefault="00000000">
      <w:pPr>
        <w:pStyle w:val="SingleTxt"/>
      </w:pPr>
      <w:r>
        <w:t>373.</w:t>
      </w:r>
      <w:r>
        <w:tab/>
        <w:t>Представитель сообщила Комитету, что Национальный совет по делам женщин, который был учрежден после четвертой Всемирной конференции по положению женщин для определения политики и стратегий развития женщин в таких областях, как образование и здравоохранение, и по таким вопросам, как насилие в отношении женщин, был расширен в марте 2002 года. Национальный совет по делам женщин, возглавляемый премьер-министром, работает в тесном сотрудничестве с неправительственными организациями и должностными л</w:t>
      </w:r>
      <w:r>
        <w:t>и</w:t>
      </w:r>
      <w:r>
        <w:t>цами ведомств, активно занимающихся вопросами развития женщин. Кроме того, имеются другие неправительственные механизмы, занимающиеся вопр</w:t>
      </w:r>
      <w:r>
        <w:t>о</w:t>
      </w:r>
      <w:r>
        <w:t>сами улучшения положения женщин. Большинство из них сосредоточивают свою деятельность на городских районах, несмотря на то, что необходимость в развитии наиболее ос</w:t>
      </w:r>
      <w:r>
        <w:t>т</w:t>
      </w:r>
      <w:r>
        <w:t>ро ощущается в сельских районах.</w:t>
      </w:r>
    </w:p>
    <w:p w:rsidR="00000000" w:rsidRDefault="00000000">
      <w:pPr>
        <w:pStyle w:val="SingleTxt"/>
      </w:pPr>
      <w:r>
        <w:t>374.</w:t>
      </w:r>
      <w:r>
        <w:tab/>
        <w:t>Представитель подчеркнула, что разрыв в области образования между мальчиками и девочками по</w:t>
      </w:r>
      <w:r>
        <w:noBreakHyphen/>
        <w:t>прежнему остается весьма значительным, при этом начальную школу посещают всего лишь 34 процента девочек. Многие девочки, особенно в сельских районах, бросают школу, чтобы помогать своим семьям в земледельческих работах. Кроме того, родители часто забирают девочек из школ, так как в большинстве из них мальчики и девочки обучаются совместно, против чего родители возражают. Представитель также заявила, что в связи с глубоко укоренившимися стереотипными представлениями о роли мужчин и женщин девочки, как правило, не проходят профессионально-техническую подготовку. Она отметила необходимость изменения представления девочек о таком роде учебной подготовки, так как она имеет весьма большое значение для с</w:t>
      </w:r>
      <w:r>
        <w:t>о</w:t>
      </w:r>
      <w:r>
        <w:t>действия развитию в стране.</w:t>
      </w:r>
    </w:p>
    <w:p w:rsidR="00000000" w:rsidRDefault="00000000">
      <w:pPr>
        <w:pStyle w:val="SingleTxt"/>
      </w:pPr>
      <w:r>
        <w:t>375.</w:t>
      </w:r>
      <w:r>
        <w:tab/>
        <w:t>Представитель сообщила Комитету, что продолжительность ожидаемой жизни в Йемене составляет 64 года для женщин и 60 лет для мужчин, а ро</w:t>
      </w:r>
      <w:r>
        <w:t>ж</w:t>
      </w:r>
      <w:r>
        <w:t>даемость по</w:t>
      </w:r>
      <w:r>
        <w:noBreakHyphen/>
        <w:t>прежнему находится на очень высоком уровне и составляет 5,8 в городах и 7,4 в сельских районах. Методы планирования семьи применяются менее чем 20 процентами женщин. Материнская и детская смертность находя</w:t>
      </w:r>
      <w:r>
        <w:t>т</w:t>
      </w:r>
      <w:r>
        <w:t>ся на высоком уровне, что, отчасти, объясняется нежеланием женщин обр</w:t>
      </w:r>
      <w:r>
        <w:t>а</w:t>
      </w:r>
      <w:r>
        <w:t>щаться за помощью в медицинские учреждения, где работают в основном вр</w:t>
      </w:r>
      <w:r>
        <w:t>а</w:t>
      </w:r>
      <w:r>
        <w:t>чи-мужчины. Представитель также заявила, что калечащие операции на же</w:t>
      </w:r>
      <w:r>
        <w:t>н</w:t>
      </w:r>
      <w:r>
        <w:t>ских половых органах в Йемене, как правило, не практикуются и встречаются в небольшом количестве лишь в прибрежных районах Йемена. Министр здрав</w:t>
      </w:r>
      <w:r>
        <w:t>о</w:t>
      </w:r>
      <w:r>
        <w:t>охранения запретил проведение клиторидектомии в государственных больн</w:t>
      </w:r>
      <w:r>
        <w:t>и</w:t>
      </w:r>
      <w:r>
        <w:t>цах, и в настоящее время развернута информационная кампания с целью раз</w:t>
      </w:r>
      <w:r>
        <w:t>ъ</w:t>
      </w:r>
      <w:r>
        <w:t>яснения опасности т</w:t>
      </w:r>
      <w:r>
        <w:t>а</w:t>
      </w:r>
      <w:r>
        <w:t>ких операций.</w:t>
      </w:r>
    </w:p>
    <w:p w:rsidR="00000000" w:rsidRDefault="00000000">
      <w:pPr>
        <w:pStyle w:val="SingleTxt"/>
      </w:pPr>
      <w:r>
        <w:t>376.</w:t>
      </w:r>
      <w:r>
        <w:tab/>
        <w:t>Представитель заявила, что в Йемене доход на душу населения составляет 300 долл. США в год и что 23 процента населения находится за чертой бедн</w:t>
      </w:r>
      <w:r>
        <w:t>о</w:t>
      </w:r>
      <w:r>
        <w:t>сти. Для борьбы с нищетой были созданы различные механизмы и программы, в том числе Фонд социального развития и Фонд микрокредитования, с целью предоставления дохода малоимущим женщинам. Представитель отметила, что работа женщин в сельском хозяйстве не ценится и рассматривается в контексте репродуктивной роли женщин, при этом продовольственные культуры выращ</w:t>
      </w:r>
      <w:r>
        <w:t>и</w:t>
      </w:r>
      <w:r>
        <w:t>ваются для удовлетворения потребностей семьи в продуктах питания, а не для реализации на рынке. Для оказания помощи сельским женщинам, занима</w:t>
      </w:r>
      <w:r>
        <w:t>ю</w:t>
      </w:r>
      <w:r>
        <w:t>щимся тяжелым трудом и имеющим ограниченный доступ к медицинскому о</w:t>
      </w:r>
      <w:r>
        <w:t>б</w:t>
      </w:r>
      <w:r>
        <w:t>служиванию и образованию, в министерстве сельского хозяйства был учрежден специальный отдел, занимающийся исключительно их потребностями. Пре</w:t>
      </w:r>
      <w:r>
        <w:t>д</w:t>
      </w:r>
      <w:r>
        <w:t>ставитель добавила, что существуют надежды на улучшение положения сел</w:t>
      </w:r>
      <w:r>
        <w:t>ь</w:t>
      </w:r>
      <w:r>
        <w:t>ских женщин благодаря осуществлению стратегии борьбы с нищетой на 2002–2005 годы.</w:t>
      </w:r>
    </w:p>
    <w:p w:rsidR="00000000" w:rsidRDefault="00000000">
      <w:pPr>
        <w:pStyle w:val="SingleTxt"/>
      </w:pPr>
      <w:r>
        <w:t>377.</w:t>
      </w:r>
      <w:r>
        <w:tab/>
        <w:t>Представитель отметила, что законы, касающиеся социального статуса, все еще носят дискриминационный по отношению к женщинам характер, хотя большинство из них заимствовано из шариата, где содержатся позитивные для женщин положения, например о праве на наследство и о праве распоряжаться деньгами. Но Национальный совет по делам женщин при содействии организ</w:t>
      </w:r>
      <w:r>
        <w:t>а</w:t>
      </w:r>
      <w:r>
        <w:t>ций гражданского общества предпринимает усилия для проведения правовой реформы. Представитель заявила в Комитете, что Национальный совет по д</w:t>
      </w:r>
      <w:r>
        <w:t>е</w:t>
      </w:r>
      <w:r>
        <w:t>лам женщин считает Конвенцию и Пекинскую платформу действий основными инструментами улучшения положения женщин и организовал симпозиум по Конвенции и в скором времени опубликует адаптированный вариант этого д</w:t>
      </w:r>
      <w:r>
        <w:t>о</w:t>
      </w:r>
      <w:r>
        <w:t>говора.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b/>
          <w:sz w:val="10"/>
        </w:rPr>
      </w:pPr>
    </w:p>
    <w:p w:rsidR="00000000" w:rsidRDefault="00000000">
      <w:pPr>
        <w:pStyle w:val="SingleTxt"/>
      </w:pPr>
      <w:r>
        <w:t>378.</w:t>
      </w:r>
      <w:r>
        <w:tab/>
        <w:t>Комитет выражает признательность государству-участнику за представл</w:t>
      </w:r>
      <w:r>
        <w:t>е</w:t>
      </w:r>
      <w:r>
        <w:t>ние его четвертого и пятого периодических докладов, которые соответствуют руководящим принципам Комитета в отношении подготовки периодических докладов и которые были подготовлены в сотрудничестве с гражданским общ</w:t>
      </w:r>
      <w:r>
        <w:t>е</w:t>
      </w:r>
      <w:r>
        <w:t>ством. Комитет также выражает признательность за письменные ответы на в</w:t>
      </w:r>
      <w:r>
        <w:t>о</w:t>
      </w:r>
      <w:r>
        <w:t>просы, заданные предсессионной рабочей группой.</w:t>
      </w:r>
    </w:p>
    <w:p w:rsidR="00000000" w:rsidRDefault="00000000">
      <w:pPr>
        <w:pStyle w:val="SingleTxt"/>
      </w:pPr>
      <w:r>
        <w:t>379.</w:t>
      </w:r>
      <w:r>
        <w:tab/>
        <w:t>Комитет благодарит государство-участник за направление делегации, во</w:t>
      </w:r>
      <w:r>
        <w:t>з</w:t>
      </w:r>
      <w:r>
        <w:t>главляемой заместителем председателя национального женского комитета, и выражает признательность за открытый и конструктивный диалог между дел</w:t>
      </w:r>
      <w:r>
        <w:t>е</w:t>
      </w:r>
      <w:r>
        <w:t>гацией и членами Комитета, позволивший получить дополнительную инфо</w:t>
      </w:r>
      <w:r>
        <w:t>р</w:t>
      </w:r>
      <w:r>
        <w:t>мацию о ходе осуществления Конвенции в Йем</w:t>
      </w:r>
      <w:r>
        <w:t>е</w:t>
      </w:r>
      <w:r>
        <w:t>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b/>
          <w:sz w:val="10"/>
        </w:rPr>
      </w:pPr>
    </w:p>
    <w:p w:rsidR="00000000" w:rsidRDefault="00000000">
      <w:pPr>
        <w:pStyle w:val="SingleTxt"/>
      </w:pPr>
      <w:r>
        <w:t>380.</w:t>
      </w:r>
      <w:r>
        <w:tab/>
        <w:t>Комитет приветствует приверженность государства-участника делу в</w:t>
      </w:r>
      <w:r>
        <w:t>ы</w:t>
      </w:r>
      <w:r>
        <w:t>полнения положений Конвенции, отраженных в целом ряде политических у</w:t>
      </w:r>
      <w:r>
        <w:t>с</w:t>
      </w:r>
      <w:r>
        <w:t>тановок, планов и пр</w:t>
      </w:r>
      <w:r>
        <w:t>о</w:t>
      </w:r>
      <w:r>
        <w:t>грамм.</w:t>
      </w:r>
    </w:p>
    <w:p w:rsidR="00000000" w:rsidRDefault="00000000">
      <w:pPr>
        <w:pStyle w:val="SingleTxt"/>
      </w:pPr>
      <w:r>
        <w:t>381.</w:t>
      </w:r>
      <w:r>
        <w:tab/>
        <w:t>Комитет приветствует создание национального женского комитета в кач</w:t>
      </w:r>
      <w:r>
        <w:t>е</w:t>
      </w:r>
      <w:r>
        <w:t>стве национального механизма улучшения положения женщин и обеспечения гендерного равенства. Он с удовлетворением отмечает проведение национал</w:t>
      </w:r>
      <w:r>
        <w:t>ь</w:t>
      </w:r>
      <w:r>
        <w:t>ным женским комитетом текущего обзора дискриминационного законодател</w:t>
      </w:r>
      <w:r>
        <w:t>ь</w:t>
      </w:r>
      <w:r>
        <w:t>ства.</w:t>
      </w:r>
    </w:p>
    <w:p w:rsidR="00000000" w:rsidRDefault="00000000">
      <w:pPr>
        <w:pStyle w:val="SingleTxt"/>
      </w:pPr>
      <w:r>
        <w:t>382.</w:t>
      </w:r>
      <w:r>
        <w:tab/>
        <w:t>Комитет высоко оценивает назначение женщины на должность государс</w:t>
      </w:r>
      <w:r>
        <w:t>т</w:t>
      </w:r>
      <w:r>
        <w:t>венного министра по правам человека и назначение женщин на должности с</w:t>
      </w:r>
      <w:r>
        <w:t>у</w:t>
      </w:r>
      <w:r>
        <w:t>дей и прокуроров, их прием на дипломатическую слу</w:t>
      </w:r>
      <w:r>
        <w:t>ж</w:t>
      </w:r>
      <w:r>
        <w:t>бу.</w:t>
      </w:r>
    </w:p>
    <w:p w:rsidR="00000000" w:rsidRDefault="00000000">
      <w:pPr>
        <w:pStyle w:val="SingleTxt"/>
      </w:pPr>
      <w:r>
        <w:t>383.</w:t>
      </w:r>
      <w:r>
        <w:tab/>
        <w:t>Комитет приветствует сотрудничество государства-участника с гражда</w:t>
      </w:r>
      <w:r>
        <w:t>н</w:t>
      </w:r>
      <w:r>
        <w:t>ским обществом, в частности с женскими организациями, в усилиях по эффе</w:t>
      </w:r>
      <w:r>
        <w:t>к</w:t>
      </w:r>
      <w:r>
        <w:t>тивному осуществлению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384.</w:t>
      </w:r>
      <w:r>
        <w:tab/>
        <w:t>Комитет с озабоченностью отмечает дискриминационные правовые пол</w:t>
      </w:r>
      <w:r>
        <w:t>о</w:t>
      </w:r>
      <w:r>
        <w:t>жения, которые противоречат Конституции и Конве</w:t>
      </w:r>
      <w:r>
        <w:t>н</w:t>
      </w:r>
      <w:r>
        <w:t>ции.</w:t>
      </w:r>
    </w:p>
    <w:p w:rsidR="00000000" w:rsidRDefault="00000000">
      <w:pPr>
        <w:pStyle w:val="SingleTxt"/>
        <w:rPr>
          <w:b/>
        </w:rPr>
      </w:pPr>
      <w:r>
        <w:t>385.</w:t>
      </w:r>
      <w:r>
        <w:tab/>
      </w:r>
      <w:r>
        <w:rPr>
          <w:b/>
        </w:rPr>
        <w:t>Комитет напоминает об обязанности государства-участника выпо</w:t>
      </w:r>
      <w:r>
        <w:rPr>
          <w:b/>
        </w:rPr>
        <w:t>л</w:t>
      </w:r>
      <w:r>
        <w:rPr>
          <w:b/>
        </w:rPr>
        <w:t>нять положения Конвенции, в частности обеспечивать полное отражение статьи 1 Конвенции в Конституции и других нормативных документах. Комитет также настоятельно призывает государство-участник продолжать процесс пересмотра и реформы законодательства в целях обеспечения с</w:t>
      </w:r>
      <w:r>
        <w:rPr>
          <w:b/>
        </w:rPr>
        <w:t>о</w:t>
      </w:r>
      <w:r>
        <w:rPr>
          <w:b/>
        </w:rPr>
        <w:t>ответствия всех законов Констит</w:t>
      </w:r>
      <w:r>
        <w:rPr>
          <w:b/>
        </w:rPr>
        <w:t>у</w:t>
      </w:r>
      <w:r>
        <w:rPr>
          <w:b/>
        </w:rPr>
        <w:t>ции и Конвенции.</w:t>
      </w:r>
    </w:p>
    <w:p w:rsidR="00000000" w:rsidRDefault="00000000">
      <w:pPr>
        <w:pStyle w:val="SingleTxt"/>
      </w:pPr>
      <w:r>
        <w:t>386.</w:t>
      </w:r>
      <w:r>
        <w:tab/>
        <w:t>Отмечая заявление государства-участника о том, что просвещение лежит в основе развития и является одним из ключевых элементов в деле улучшения положения женщин и обеспечения равенства между женщинами и мужчинами, Комитет с озабоченностью отмечает высокие показатели неграмотности же</w:t>
      </w:r>
      <w:r>
        <w:t>н</w:t>
      </w:r>
      <w:r>
        <w:t>щин и девочек, особенно в сельских районах, а также высокие показатели пр</w:t>
      </w:r>
      <w:r>
        <w:t>е</w:t>
      </w:r>
      <w:r>
        <w:t>кращения девочками учебы в шк</w:t>
      </w:r>
      <w:r>
        <w:t>о</w:t>
      </w:r>
      <w:r>
        <w:t>ле.</w:t>
      </w:r>
    </w:p>
    <w:p w:rsidR="00000000" w:rsidRDefault="00000000">
      <w:pPr>
        <w:pStyle w:val="SingleTxt"/>
        <w:rPr>
          <w:b/>
        </w:rPr>
      </w:pPr>
      <w:r>
        <w:t>387.</w:t>
      </w:r>
      <w:r>
        <w:rPr>
          <w:b/>
        </w:rPr>
        <w:tab/>
        <w:t>Комитет призывает государство-участник активизировать усилия по ликвидации неграмотности среди женщин, особенно среди девочек, в ч</w:t>
      </w:r>
      <w:r>
        <w:rPr>
          <w:b/>
        </w:rPr>
        <w:t>а</w:t>
      </w:r>
      <w:r>
        <w:rPr>
          <w:b/>
        </w:rPr>
        <w:t>стности в сельских районах, и принять общие, а также временные спец</w:t>
      </w:r>
      <w:r>
        <w:rPr>
          <w:b/>
        </w:rPr>
        <w:t>и</w:t>
      </w:r>
      <w:r>
        <w:rPr>
          <w:b/>
        </w:rPr>
        <w:t>альные меры по обеспечению получения девочками начального и среднего образования, а также по снижению высоких показателей прекращения д</w:t>
      </w:r>
      <w:r>
        <w:rPr>
          <w:b/>
        </w:rPr>
        <w:t>е</w:t>
      </w:r>
      <w:r>
        <w:rPr>
          <w:b/>
        </w:rPr>
        <w:t>вочками учебы в школе. Комитет рекомендует принять меры по созданию условий, которые содействовали бы повышению показателей зачисления и прохождения обучения девочек в школах на всех уровнях за счет расш</w:t>
      </w:r>
      <w:r>
        <w:rPr>
          <w:b/>
        </w:rPr>
        <w:t>и</w:t>
      </w:r>
      <w:r>
        <w:rPr>
          <w:b/>
        </w:rPr>
        <w:t>рения подготовки и практики найма учителей-женщин, рассмотрения возникающих у родителей вопросов в отношении совместного обучения и определения показателей и сроков для оценки прогре</w:t>
      </w:r>
      <w:r>
        <w:rPr>
          <w:b/>
        </w:rPr>
        <w:t>с</w:t>
      </w:r>
      <w:r>
        <w:rPr>
          <w:b/>
        </w:rPr>
        <w:t>са.</w:t>
      </w:r>
    </w:p>
    <w:p w:rsidR="00000000" w:rsidRDefault="00000000">
      <w:pPr>
        <w:pStyle w:val="SingleTxt"/>
      </w:pPr>
      <w:r>
        <w:t>388.</w:t>
      </w:r>
      <w:r>
        <w:tab/>
        <w:t>Комитет с озабоченностью отмечает, что сохранение патриархальных ст</w:t>
      </w:r>
      <w:r>
        <w:t>е</w:t>
      </w:r>
      <w:r>
        <w:t>реотипов и дискриминационных традиционных культурных и социальных норм, особенно тех, которые касаются роли и обязанностей женщин, мешает осуществлению Конвенции и полному обеспечению женщинами прав чел</w:t>
      </w:r>
      <w:r>
        <w:t>о</w:t>
      </w:r>
      <w:r>
        <w:t>века.</w:t>
      </w:r>
    </w:p>
    <w:p w:rsidR="00000000" w:rsidRDefault="00000000">
      <w:pPr>
        <w:pStyle w:val="SingleTxt"/>
        <w:rPr>
          <w:b/>
        </w:rPr>
      </w:pPr>
      <w:r>
        <w:t>389.</w:t>
      </w:r>
      <w:r>
        <w:rPr>
          <w:b/>
        </w:rPr>
        <w:tab/>
        <w:t>Комитет настоятельно призывает государство-участник принять м</w:t>
      </w:r>
      <w:r>
        <w:rPr>
          <w:b/>
        </w:rPr>
        <w:t>е</w:t>
      </w:r>
      <w:r>
        <w:rPr>
          <w:b/>
        </w:rPr>
        <w:t>ры для изменения стереотипов и негативных культурных норм, каса</w:t>
      </w:r>
      <w:r>
        <w:rPr>
          <w:b/>
        </w:rPr>
        <w:t>ю</w:t>
      </w:r>
      <w:r>
        <w:rPr>
          <w:b/>
        </w:rPr>
        <w:t>щихся обязанностей и роли женщин и мужчин, и разработки и осущест</w:t>
      </w:r>
      <w:r>
        <w:rPr>
          <w:b/>
        </w:rPr>
        <w:t>в</w:t>
      </w:r>
      <w:r>
        <w:rPr>
          <w:b/>
        </w:rPr>
        <w:t>ления программ улучшения информированности, предназначенных для всех слоев общес</w:t>
      </w:r>
      <w:r>
        <w:rPr>
          <w:b/>
        </w:rPr>
        <w:t>т</w:t>
      </w:r>
      <w:r>
        <w:rPr>
          <w:b/>
        </w:rPr>
        <w:t>ва.</w:t>
      </w:r>
    </w:p>
    <w:p w:rsidR="00000000" w:rsidRDefault="00000000">
      <w:pPr>
        <w:pStyle w:val="SingleTxt"/>
      </w:pPr>
      <w:r>
        <w:t>390.</w:t>
      </w:r>
      <w:r>
        <w:tab/>
        <w:t>Комитет выражает озабоченность в связи с тем, что ряд положений уг</w:t>
      </w:r>
      <w:r>
        <w:t>о</w:t>
      </w:r>
      <w:r>
        <w:t>ловного кодекса носят дискриминационный в отношении женщин характер. В частности, он отмечает статью 232, в которой предусмотрено, что муж или иной родственник мужского пола, убивший свою жену в связи с супружеской изменой, в совершении убийства не о</w:t>
      </w:r>
      <w:r>
        <w:t>б</w:t>
      </w:r>
      <w:r>
        <w:t>виняется.</w:t>
      </w:r>
    </w:p>
    <w:p w:rsidR="00000000" w:rsidRDefault="00000000">
      <w:pPr>
        <w:pStyle w:val="SingleTxt"/>
        <w:rPr>
          <w:b/>
        </w:rPr>
      </w:pPr>
      <w:r>
        <w:t>391.</w:t>
      </w:r>
      <w:r>
        <w:rPr>
          <w:b/>
        </w:rPr>
        <w:tab/>
        <w:t>Комитет настоятельно призывает правительство отменить любые дискриминационные положения уголовного кодекса, в частности ст</w:t>
      </w:r>
      <w:r>
        <w:rPr>
          <w:b/>
        </w:rPr>
        <w:t>а</w:t>
      </w:r>
      <w:r>
        <w:rPr>
          <w:b/>
        </w:rPr>
        <w:t>тью 232, как это предложено Национальным комитетом женщин, в соо</w:t>
      </w:r>
      <w:r>
        <w:rPr>
          <w:b/>
        </w:rPr>
        <w:t>т</w:t>
      </w:r>
      <w:r>
        <w:rPr>
          <w:b/>
        </w:rPr>
        <w:t>ветствии с Конституцией и Конвенцией и обеспечить, чтобы в связи с убийством женщин их родственниками-мужчинами были предусмотрены такие же меры преследования и наказ</w:t>
      </w:r>
      <w:r>
        <w:rPr>
          <w:b/>
        </w:rPr>
        <w:t>а</w:t>
      </w:r>
      <w:r>
        <w:rPr>
          <w:b/>
        </w:rPr>
        <w:t>ния, как и за другие убийства.</w:t>
      </w:r>
    </w:p>
    <w:p w:rsidR="00000000" w:rsidRDefault="00000000">
      <w:pPr>
        <w:pStyle w:val="SingleTxt"/>
      </w:pPr>
      <w:r>
        <w:t>392.</w:t>
      </w:r>
      <w:r>
        <w:tab/>
        <w:t>Отмечая связь между подчиненным положением женщин в семье и их способностью в полной мере участвовать в жизни общества на всех его уро</w:t>
      </w:r>
      <w:r>
        <w:t>в</w:t>
      </w:r>
      <w:r>
        <w:t>нях, Комитет выражает озабоченность в связи с дискриминационными полож</w:t>
      </w:r>
      <w:r>
        <w:t>е</w:t>
      </w:r>
      <w:r>
        <w:t>ниями закона о личном статусе, в котором разрешается полигамия и устанавл</w:t>
      </w:r>
      <w:r>
        <w:t>и</w:t>
      </w:r>
      <w:r>
        <w:t>ваются разные правила для женщин и мужчин в браке и семейной жизни. К</w:t>
      </w:r>
      <w:r>
        <w:t>о</w:t>
      </w:r>
      <w:r>
        <w:t>митет также испытывает озабоченность в связи с тем, что принятие в 1999 году поправки к закону о личном статусе привело к дополнительной дискриминации женщин в семье в результате отказа им в праве на равенство в браке и при ра</w:t>
      </w:r>
      <w:r>
        <w:t>з</w:t>
      </w:r>
      <w:r>
        <w:t>воде.</w:t>
      </w:r>
    </w:p>
    <w:p w:rsidR="00000000" w:rsidRDefault="00000000">
      <w:pPr>
        <w:pStyle w:val="SingleTxt"/>
        <w:rPr>
          <w:b/>
        </w:rPr>
      </w:pPr>
      <w:r>
        <w:t>393.</w:t>
      </w:r>
      <w:r>
        <w:rPr>
          <w:b/>
        </w:rPr>
        <w:tab/>
        <w:t>Комитет настоятельно призывает государство-участник пересмотреть существующее законодательство и изменить дискриминационные пол</w:t>
      </w:r>
      <w:r>
        <w:rPr>
          <w:b/>
        </w:rPr>
        <w:t>о</w:t>
      </w:r>
      <w:r>
        <w:rPr>
          <w:b/>
        </w:rPr>
        <w:t>жения, затрагивающие права женщин в семье, с тем чтобы обеспечить их соответствие Конституции и Конвенции. Комитет настоятельно призывает государство-участник обеспечить, чтобы законы, политические установки и программы по вопросам семьи подтверждали и учитывали принцип р</w:t>
      </w:r>
      <w:r>
        <w:rPr>
          <w:b/>
        </w:rPr>
        <w:t>а</w:t>
      </w:r>
      <w:r>
        <w:rPr>
          <w:b/>
        </w:rPr>
        <w:t>венства и партнерства женщин и мужчин и необходимость полной реал</w:t>
      </w:r>
      <w:r>
        <w:rPr>
          <w:b/>
        </w:rPr>
        <w:t>и</w:t>
      </w:r>
      <w:r>
        <w:rPr>
          <w:b/>
        </w:rPr>
        <w:t>зации женщинами прав человека. Комитет также призывает государство-участник получить информацию о сравнительной юриспруденции, в кот</w:t>
      </w:r>
      <w:r>
        <w:rPr>
          <w:b/>
        </w:rPr>
        <w:t>о</w:t>
      </w:r>
      <w:r>
        <w:rPr>
          <w:b/>
        </w:rPr>
        <w:t>рой связь между исламским правом кодифицирована в законодательных реформах и решениях суда.</w:t>
      </w:r>
    </w:p>
    <w:p w:rsidR="00000000" w:rsidRDefault="00000000">
      <w:pPr>
        <w:pStyle w:val="SingleTxt"/>
      </w:pPr>
      <w:r>
        <w:t>394.</w:t>
      </w:r>
      <w:r>
        <w:tab/>
        <w:t>Комитет испытывает озабоченность в связи с большим числом браков, з</w:t>
      </w:r>
      <w:r>
        <w:t>а</w:t>
      </w:r>
      <w:r>
        <w:t>ключаемых в раннем возрасте, что создает серьезный риск для здоровья дев</w:t>
      </w:r>
      <w:r>
        <w:t>о</w:t>
      </w:r>
      <w:r>
        <w:t>чек и мешает им завершить образование.</w:t>
      </w:r>
    </w:p>
    <w:p w:rsidR="00000000" w:rsidRDefault="00000000">
      <w:pPr>
        <w:pStyle w:val="SingleTxt"/>
      </w:pPr>
      <w:r>
        <w:t>395.</w:t>
      </w:r>
      <w:r>
        <w:rPr>
          <w:b/>
        </w:rPr>
        <w:tab/>
        <w:t>Комитет настоятельно призывает государство-участник принять м</w:t>
      </w:r>
      <w:r>
        <w:rPr>
          <w:b/>
        </w:rPr>
        <w:t>е</w:t>
      </w:r>
      <w:r>
        <w:rPr>
          <w:b/>
        </w:rPr>
        <w:t>ры к повышению минимального возраста вступления в брак для девочек в соответствии со статьей 1 Конвенции о правах ребенка, в которой реб</w:t>
      </w:r>
      <w:r>
        <w:rPr>
          <w:b/>
        </w:rPr>
        <w:t>е</w:t>
      </w:r>
      <w:r>
        <w:rPr>
          <w:b/>
        </w:rPr>
        <w:t>нок определяется как лицо, не достигшее возраста 18 лет, и положением о браке детей в пункте 2 статьи 16 Конвенции о ликвидации всех форм ди</w:t>
      </w:r>
      <w:r>
        <w:rPr>
          <w:b/>
        </w:rPr>
        <w:t>с</w:t>
      </w:r>
      <w:r>
        <w:rPr>
          <w:b/>
        </w:rPr>
        <w:t>криминации против женщин. Комитет настоятельно призывает государс</w:t>
      </w:r>
      <w:r>
        <w:rPr>
          <w:b/>
        </w:rPr>
        <w:t>т</w:t>
      </w:r>
      <w:r>
        <w:rPr>
          <w:b/>
        </w:rPr>
        <w:t>во-участник проводить информационно-пропагандистские кампании по разъяснению негативных последствий раннего брака для здоровья и обр</w:t>
      </w:r>
      <w:r>
        <w:rPr>
          <w:b/>
        </w:rPr>
        <w:t>а</w:t>
      </w:r>
      <w:r>
        <w:rPr>
          <w:b/>
        </w:rPr>
        <w:t>зования девочек.</w:t>
      </w:r>
    </w:p>
    <w:p w:rsidR="00000000" w:rsidRDefault="00000000">
      <w:pPr>
        <w:pStyle w:val="SingleTxt"/>
      </w:pPr>
      <w:r>
        <w:t>396.</w:t>
      </w:r>
      <w:r>
        <w:tab/>
        <w:t>Комитет с обеспокоенностью отмечает высокие показатели материнской смертности.</w:t>
      </w:r>
    </w:p>
    <w:p w:rsidR="00000000" w:rsidRDefault="00000000">
      <w:pPr>
        <w:pStyle w:val="SingleTxt"/>
      </w:pPr>
      <w:r>
        <w:t>397.</w:t>
      </w:r>
      <w:r>
        <w:tab/>
        <w:t>Комитет рекомендует государству-участнику принять срочные меры по разработке программ в области здравоохранения, нацеленных на снижение м</w:t>
      </w:r>
      <w:r>
        <w:t>а</w:t>
      </w:r>
      <w:r>
        <w:t>теринской смертности и обеспечение доступности противозачаточных средств.</w:t>
      </w:r>
    </w:p>
    <w:p w:rsidR="00000000" w:rsidRDefault="00000000">
      <w:pPr>
        <w:pStyle w:val="SingleTxt"/>
      </w:pPr>
      <w:r>
        <w:t>398.</w:t>
      </w:r>
      <w:r>
        <w:tab/>
        <w:t>Комитет обеспокоен всеми формами насилия в отношении женщин, включая насилие в быту, сексуальное насилие и увечье женских гениталий, и с беспокойством отмечает отсутствие информации и систематических данных по этому вопросу.</w:t>
      </w:r>
    </w:p>
    <w:p w:rsidR="00000000" w:rsidRDefault="00000000">
      <w:pPr>
        <w:pStyle w:val="SingleTxt"/>
        <w:rPr>
          <w:b/>
        </w:rPr>
      </w:pPr>
      <w:r>
        <w:t>399.</w:t>
      </w:r>
      <w:r>
        <w:rPr>
          <w:b/>
        </w:rPr>
        <w:tab/>
        <w:t>Комитет рекомендует государству-участнику провести исследование масштабов насилия в отношении женщин и девочек и собрать данные о всех формах насилия, включая насилие в семье. В отношении практики увечья женских гениталий Комитет призывает государство-участник а</w:t>
      </w:r>
      <w:r>
        <w:rPr>
          <w:b/>
        </w:rPr>
        <w:t>к</w:t>
      </w:r>
      <w:r>
        <w:rPr>
          <w:b/>
        </w:rPr>
        <w:t>тивизировать его деятельность по искоренению этой вредной традицио</w:t>
      </w:r>
      <w:r>
        <w:rPr>
          <w:b/>
        </w:rPr>
        <w:t>н</w:t>
      </w:r>
      <w:r>
        <w:rPr>
          <w:b/>
        </w:rPr>
        <w:t>ной практики, особенно с помощью информационно-пропагандистских кампаний. В свете своей общей рекомендации 19 Комитет призывает гос</w:t>
      </w:r>
      <w:r>
        <w:rPr>
          <w:b/>
        </w:rPr>
        <w:t>у</w:t>
      </w:r>
      <w:r>
        <w:rPr>
          <w:b/>
        </w:rPr>
        <w:t>дарство-участник обеспечить надлежащее судебное преследование и нак</w:t>
      </w:r>
      <w:r>
        <w:rPr>
          <w:b/>
        </w:rPr>
        <w:t>а</w:t>
      </w:r>
      <w:r>
        <w:rPr>
          <w:b/>
        </w:rPr>
        <w:t>зание за все формы насилия в отношении женщин и предоставление пр</w:t>
      </w:r>
      <w:r>
        <w:rPr>
          <w:b/>
        </w:rPr>
        <w:t>я</w:t>
      </w:r>
      <w:r>
        <w:rPr>
          <w:b/>
        </w:rPr>
        <w:t>мого доступа к средствам судебной з</w:t>
      </w:r>
      <w:r>
        <w:rPr>
          <w:b/>
        </w:rPr>
        <w:t>а</w:t>
      </w:r>
      <w:r>
        <w:rPr>
          <w:b/>
        </w:rPr>
        <w:t>щиты. Комитет просит государство-участник обеспечить проведение полномасштабной работы среди сотру</w:t>
      </w:r>
      <w:r>
        <w:rPr>
          <w:b/>
        </w:rPr>
        <w:t>д</w:t>
      </w:r>
      <w:r>
        <w:rPr>
          <w:b/>
        </w:rPr>
        <w:t>ников правоохранительных, судебных органов и общественности по раз</w:t>
      </w:r>
      <w:r>
        <w:rPr>
          <w:b/>
        </w:rPr>
        <w:t>ъ</w:t>
      </w:r>
      <w:r>
        <w:rPr>
          <w:b/>
        </w:rPr>
        <w:t>яснению всех форм насилия в отношении же</w:t>
      </w:r>
      <w:r>
        <w:rPr>
          <w:b/>
        </w:rPr>
        <w:t>н</w:t>
      </w:r>
      <w:r>
        <w:rPr>
          <w:b/>
        </w:rPr>
        <w:t>щин и девочек.</w:t>
      </w:r>
    </w:p>
    <w:p w:rsidR="00000000" w:rsidRDefault="00000000">
      <w:pPr>
        <w:pStyle w:val="SingleTxt"/>
      </w:pPr>
      <w:r>
        <w:t>400.</w:t>
      </w:r>
      <w:r>
        <w:tab/>
        <w:t>Учитывая тот факт, что большинство женщин в Йемене проживает в сел</w:t>
      </w:r>
      <w:r>
        <w:t>ь</w:t>
      </w:r>
      <w:r>
        <w:t>ских районах, Комитет с озабоченностью отмечает, что традиционное раздел</w:t>
      </w:r>
      <w:r>
        <w:t>е</w:t>
      </w:r>
      <w:r>
        <w:t>ние труда в сельскохозяйственном производстве ставит женщин в неблагопр</w:t>
      </w:r>
      <w:r>
        <w:t>и</w:t>
      </w:r>
      <w:r>
        <w:t>ятное положение и что по социально-культурным причинам женщины не вл</w:t>
      </w:r>
      <w:r>
        <w:t>а</w:t>
      </w:r>
      <w:r>
        <w:t>деют средствами производства и сталкиваются с трудностями при получении ссуд. Комитет озабочен тем, что женщины сельских районов имеют незнач</w:t>
      </w:r>
      <w:r>
        <w:t>и</w:t>
      </w:r>
      <w:r>
        <w:t>тельный или вообще не имеют доступа к медицинскому о</w:t>
      </w:r>
      <w:r>
        <w:t>б</w:t>
      </w:r>
      <w:r>
        <w:t>служиванию.</w:t>
      </w:r>
    </w:p>
    <w:p w:rsidR="00000000" w:rsidRDefault="00000000">
      <w:pPr>
        <w:pStyle w:val="SingleTxt"/>
        <w:rPr>
          <w:b/>
        </w:rPr>
      </w:pPr>
      <w:r>
        <w:t>401.</w:t>
      </w:r>
      <w:r>
        <w:rPr>
          <w:b/>
        </w:rPr>
        <w:tab/>
        <w:t>Комитет настоятельно призывает государство-участник принять сп</w:t>
      </w:r>
      <w:r>
        <w:rPr>
          <w:b/>
        </w:rPr>
        <w:t>е</w:t>
      </w:r>
      <w:r>
        <w:rPr>
          <w:b/>
        </w:rPr>
        <w:t>циальные меры в поддержку вовлечения женщин сельских районов во все направления политики и программы и ликвидировать дискриминацио</w:t>
      </w:r>
      <w:r>
        <w:rPr>
          <w:b/>
        </w:rPr>
        <w:t>н</w:t>
      </w:r>
      <w:r>
        <w:rPr>
          <w:b/>
        </w:rPr>
        <w:t>ную практику через пропагандистские и образовательные программы, рассчитанные на женщин и мужчин. Комитет также рекомендует госуда</w:t>
      </w:r>
      <w:r>
        <w:rPr>
          <w:b/>
        </w:rPr>
        <w:t>р</w:t>
      </w:r>
      <w:r>
        <w:rPr>
          <w:b/>
        </w:rPr>
        <w:t>ству-участнику принять срочные меры по расширению доступа женщин сельских районов к медицинскому обслужив</w:t>
      </w:r>
      <w:r>
        <w:rPr>
          <w:b/>
        </w:rPr>
        <w:t>а</w:t>
      </w:r>
      <w:r>
        <w:rPr>
          <w:b/>
        </w:rPr>
        <w:t>нию.</w:t>
      </w:r>
    </w:p>
    <w:p w:rsidR="00000000" w:rsidRDefault="00000000">
      <w:pPr>
        <w:pStyle w:val="SingleTxt"/>
      </w:pPr>
      <w:r>
        <w:t>402.</w:t>
      </w:r>
      <w:r>
        <w:tab/>
        <w:t>Приветствуя планы государства-участника по обеспечению участия же</w:t>
      </w:r>
      <w:r>
        <w:t>н</w:t>
      </w:r>
      <w:r>
        <w:t>щин в предстоящем процессе регистрации избирателей, Комитет выражает озабоченность по поводу низкого уровня регистрации женщин в качестве изб</w:t>
      </w:r>
      <w:r>
        <w:t>и</w:t>
      </w:r>
      <w:r>
        <w:t>рателей и их представленности в избирательных списках и директивных пол</w:t>
      </w:r>
      <w:r>
        <w:t>и</w:t>
      </w:r>
      <w:r>
        <w:t>тических орг</w:t>
      </w:r>
      <w:r>
        <w:t>а</w:t>
      </w:r>
      <w:r>
        <w:t>нах.</w:t>
      </w:r>
    </w:p>
    <w:p w:rsidR="00000000" w:rsidRDefault="00000000">
      <w:pPr>
        <w:pStyle w:val="SingleTxt"/>
        <w:rPr>
          <w:b/>
        </w:rPr>
      </w:pPr>
      <w:r>
        <w:t>403.</w:t>
      </w:r>
      <w:r>
        <w:rPr>
          <w:b/>
        </w:rPr>
        <w:tab/>
        <w:t>Комитет просит государство-участник принять меры для расширения представленности женщин в политических органах в качестве избират</w:t>
      </w:r>
      <w:r>
        <w:rPr>
          <w:b/>
        </w:rPr>
        <w:t>е</w:t>
      </w:r>
      <w:r>
        <w:rPr>
          <w:b/>
        </w:rPr>
        <w:t>лей и кандидатов всех уровней. Он также призывает государство-участник изучить вопрос о применении таких временных специальных мер в соо</w:t>
      </w:r>
      <w:r>
        <w:rPr>
          <w:b/>
        </w:rPr>
        <w:t>т</w:t>
      </w:r>
      <w:r>
        <w:rPr>
          <w:b/>
        </w:rPr>
        <w:t>ветствии с пунктом 1 статьи 4 Конвенции, как квоты для расширения доступа женщин к работе на руководящих должностях. Комитет также п</w:t>
      </w:r>
      <w:r>
        <w:rPr>
          <w:b/>
        </w:rPr>
        <w:t>о</w:t>
      </w:r>
      <w:r>
        <w:rPr>
          <w:b/>
        </w:rPr>
        <w:t>лагает, что государству-участнику следует предложить вспомогательные и учебные программы женщинам из числа лидеров и кандидатов на буд</w:t>
      </w:r>
      <w:r>
        <w:rPr>
          <w:b/>
        </w:rPr>
        <w:t>у</w:t>
      </w:r>
      <w:r>
        <w:rPr>
          <w:b/>
        </w:rPr>
        <w:t>щих выборах и провести информационно-пропагандистские программы по разъяснению важности участия женщин в процессе принятия полит</w:t>
      </w:r>
      <w:r>
        <w:rPr>
          <w:b/>
        </w:rPr>
        <w:t>и</w:t>
      </w:r>
      <w:r>
        <w:rPr>
          <w:b/>
        </w:rPr>
        <w:t>ческих решений в интересах как женщин, так и мужчин и всего общества.</w:t>
      </w:r>
    </w:p>
    <w:p w:rsidR="00000000" w:rsidRDefault="00000000">
      <w:pPr>
        <w:pStyle w:val="SingleTxt"/>
      </w:pPr>
      <w:r>
        <w:t>404.</w:t>
      </w:r>
      <w:r>
        <w:tab/>
        <w:t>Признавая экономические трудности, с которыми сталкивается государс</w:t>
      </w:r>
      <w:r>
        <w:t>т</w:t>
      </w:r>
      <w:r>
        <w:t>во-участник, Комитет вместе с тем отмечает тесную взаимосвязь между у</w:t>
      </w:r>
      <w:r>
        <w:t>с</w:t>
      </w:r>
      <w:r>
        <w:t>пешной политикой в области развития и поощрением равенства полов. Комитет считает, что совокупный эффект высокого уровня прекращения учебы в школе и большого количества ранних браков, в которые вступают девочки, низкого участия женщин в политической жизни и высокой степени использования де</w:t>
      </w:r>
      <w:r>
        <w:t>т</w:t>
      </w:r>
      <w:r>
        <w:t>ского труда, особенно труда девочек, и отрицательно влияет на национальную политику в о</w:t>
      </w:r>
      <w:r>
        <w:t>б</w:t>
      </w:r>
      <w:r>
        <w:t>ласти развития.</w:t>
      </w:r>
    </w:p>
    <w:p w:rsidR="00000000" w:rsidRDefault="00000000">
      <w:pPr>
        <w:pStyle w:val="SingleTxt"/>
      </w:pPr>
      <w:r>
        <w:t>405.</w:t>
      </w:r>
      <w:r>
        <w:tab/>
        <w:t>Комитет призывает государство-участник обеспечить полный учет мер по достижению равенства полов во всех направлениях политики национального развития и программах в соответствии с положением Конвенции и приветств</w:t>
      </w:r>
      <w:r>
        <w:t>у</w:t>
      </w:r>
      <w:r>
        <w:t>ет план Национального женского комитета по повышению осведомленности широкой общественности о правах человека женщин.</w:t>
      </w:r>
    </w:p>
    <w:p w:rsidR="00000000" w:rsidRDefault="00000000">
      <w:pPr>
        <w:pStyle w:val="SingleTxt"/>
      </w:pPr>
      <w:r>
        <w:t>406.</w:t>
      </w:r>
      <w:r>
        <w:tab/>
        <w:t>Комитет настоятельно призывает государство-участник подписать и рат</w:t>
      </w:r>
      <w:r>
        <w:t>и</w:t>
      </w:r>
      <w:r>
        <w:t>фицировать Факультативный протокол к Конвенции и призывает государство-участник принять поправку к пункту 1 статьи 20 Конвенции относительно ср</w:t>
      </w:r>
      <w:r>
        <w:t>о</w:t>
      </w:r>
      <w:r>
        <w:t>ков проведения совещаний Ком</w:t>
      </w:r>
      <w:r>
        <w:t>и</w:t>
      </w:r>
      <w:r>
        <w:t>тета.</w:t>
      </w:r>
    </w:p>
    <w:p w:rsidR="00000000" w:rsidRDefault="00000000">
      <w:pPr>
        <w:pStyle w:val="SingleTxt"/>
      </w:pPr>
      <w:r>
        <w:t>407.</w:t>
      </w:r>
      <w:r>
        <w:tab/>
        <w:t>Учитывая гендерную составляющую деклараций, программ и платформ действий, принятых соответствующими конференциями, саммитами и спец</w:t>
      </w:r>
      <w:r>
        <w:t>и</w:t>
      </w:r>
      <w:r>
        <w:t>альными сессиями Организации Объединенных Наций (например, специальной сессией Генеральной Ассамблеи по обзору и оценке осуществления Програ</w:t>
      </w:r>
      <w:r>
        <w:t>м</w:t>
      </w:r>
      <w:r>
        <w:t>мы действий Международной конференции по народонаселению и развитию (двадцать первая специальная сессия), специальной сессией по положению д</w:t>
      </w:r>
      <w:r>
        <w:t>е</w:t>
      </w:r>
      <w:r>
        <w:t>тей (двадцать седьмая специальная сессия), Всемирной конференцией по бор</w:t>
      </w:r>
      <w:r>
        <w:t>ь</w:t>
      </w:r>
      <w:r>
        <w:t>бе против расизма, расовой дискриминации, ксенофобии и связанной с ними нетерпимости и второй Всемирной ассамблеей по проблемам старения), Ком</w:t>
      </w:r>
      <w:r>
        <w:t>и</w:t>
      </w:r>
      <w:r>
        <w:t>тет просит государство-участник включить информацию об осуществлении а</w:t>
      </w:r>
      <w:r>
        <w:t>с</w:t>
      </w:r>
      <w:r>
        <w:t>пектов упомянутых документов, которые касаются соответствующих статей Конвенции, в свой следующий периодический доклад.</w:t>
      </w:r>
    </w:p>
    <w:p w:rsidR="00000000" w:rsidRDefault="00000000">
      <w:pPr>
        <w:pStyle w:val="SingleTxt"/>
      </w:pPr>
      <w:r>
        <w:t>408.</w:t>
      </w:r>
      <w:r>
        <w:tab/>
        <w:t>Комитет просит государство-участник ответить на вопросы, с озабоченн</w:t>
      </w:r>
      <w:r>
        <w:t>о</w:t>
      </w:r>
      <w:r>
        <w:t>стью высказанные в настоящих заключительных замечаниях, в его следующем периодическом докладе, который будет представлен в соответствии со стат</w:t>
      </w:r>
      <w:r>
        <w:t>ь</w:t>
      </w:r>
      <w:r>
        <w:t>ей 18 Конвенции. Он также просит отразить в докладе общие замечания Ком</w:t>
      </w:r>
      <w:r>
        <w:t>и</w:t>
      </w:r>
      <w:r>
        <w:t>тета и представить информацию об эффективности законодательства, политики и программ по осуществлению Ко</w:t>
      </w:r>
      <w:r>
        <w:t>н</w:t>
      </w:r>
      <w:r>
        <w:t>венции.</w:t>
      </w:r>
    </w:p>
    <w:p w:rsidR="00000000" w:rsidRDefault="00000000">
      <w:pPr>
        <w:pStyle w:val="SingleTxt"/>
      </w:pPr>
      <w:r>
        <w:t>409.</w:t>
      </w:r>
      <w:r>
        <w:tab/>
        <w:t>Комитет просит обеспечить широкое распространение в Йемене ныне</w:t>
      </w:r>
      <w:r>
        <w:t>ш</w:t>
      </w:r>
      <w:r>
        <w:t>них заключительных замечаний, с тем чтобы народ Йемена, и в особенности государственные административные работники и политики, знали о шагах по обеспечению равенства женщин де-юре и де-факто и о будущих шагах, которые необходимо предпринять в этом направлении. Он также просит правительство по-прежнему широко распространять информацию, в частности среди женских и правозащитных организаций, о Конвенции и ее Факультативном протоколе, общих рекомендациях Комитета, Пекинской декларации и Платформе действий и результатах двадцать третьей специальной сессии Генеральной Ассамблеи под названием «Женщины в 2000 году: равенство между мужчинами и женщ</w:t>
      </w:r>
      <w:r>
        <w:t>и</w:t>
      </w:r>
      <w:r>
        <w:t>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Мексика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410.</w:t>
      </w:r>
      <w:r>
        <w:tab/>
        <w:t>Комитет рассмотрел пятый периодический доклад Мексики (CEDAW/C/MEX/5) на своих 569</w:t>
      </w:r>
      <w:r>
        <w:noBreakHyphen/>
        <w:t>м и 570</w:t>
      </w:r>
      <w:r>
        <w:noBreakHyphen/>
        <w:t>м заседаниях 6 августа 2002 года (см. CEDAW/C/SR.569 и 570).</w:t>
      </w:r>
    </w:p>
    <w:p w:rsidR="00000000" w:rsidRDefault="00000000">
      <w:pPr>
        <w:pStyle w:val="SingleTxt"/>
      </w:pPr>
      <w:r>
        <w:t>411.</w:t>
      </w:r>
      <w:r>
        <w:tab/>
        <w:t>Внося на рассмотрение пятый периодический доклад, представитель Ме</w:t>
      </w:r>
      <w:r>
        <w:t>к</w:t>
      </w:r>
      <w:r>
        <w:t>сики заявила, что за 20 лет, прошедшие после ратификации Конвенции 3 сентября 1981 года, ее страна достигла существенного прогресса и что с июля 2000 года в Мексике идет процесс демократических преобразований, нача</w:t>
      </w:r>
      <w:r>
        <w:t>в</w:t>
      </w:r>
      <w:r>
        <w:t>шийся после прихода к власти нового правительства. Глава нового правител</w:t>
      </w:r>
      <w:r>
        <w:t>ь</w:t>
      </w:r>
      <w:r>
        <w:t>ства изложил свое политическое кредо, назвав оказание поддержки улучшению положения женщин «этической обязанностью, требованием демократии и справедливости». В статью 1 Конституции Мексики внесены поправки, запр</w:t>
      </w:r>
      <w:r>
        <w:t>е</w:t>
      </w:r>
      <w:r>
        <w:t>щающие любые формы дискриминации, в том числе по признаку пола, создан Национальный институт по проблемам женщин (INMUJERES), перед которым стоит задача продвигать в рамках общества и его институтов культуру равн</w:t>
      </w:r>
      <w:r>
        <w:t>о</w:t>
      </w:r>
      <w:r>
        <w:t>правия мужчин и же</w:t>
      </w:r>
      <w:r>
        <w:t>н</w:t>
      </w:r>
      <w:r>
        <w:t>щин.</w:t>
      </w:r>
    </w:p>
    <w:p w:rsidR="00000000" w:rsidRDefault="00000000">
      <w:pPr>
        <w:pStyle w:val="SingleTxt"/>
      </w:pPr>
      <w:r>
        <w:t>412.</w:t>
      </w:r>
      <w:r>
        <w:tab/>
        <w:t>Среди наиболее существенных результатов, достигнутых Институтом, — укрепление учреждений, занимающихся гендерными вопросами, в рамках осуществления шестилетнего плана работы — национальной программы р</w:t>
      </w:r>
      <w:r>
        <w:t>а</w:t>
      </w:r>
      <w:r>
        <w:t>венства возможностей и недискриминации в отношении женщин на 2001</w:t>
      </w:r>
      <w:r>
        <w:rPr>
          <w:lang w:val="en-US"/>
        </w:rPr>
        <w:t>–</w:t>
      </w:r>
      <w:r>
        <w:rPr>
          <w:lang w:val="en-US"/>
        </w:rPr>
        <w:br/>
      </w:r>
      <w:r>
        <w:t>2006 годы (PROEQUIDAD), которая касается всех секторов федерального гос</w:t>
      </w:r>
      <w:r>
        <w:t>у</w:t>
      </w:r>
      <w:r>
        <w:t>дарственного управления. Правительство подписало Национальное соглашение о равноправии мужчин и женщин, по которому кабинет министров и федерал</w:t>
      </w:r>
      <w:r>
        <w:t>ь</w:t>
      </w:r>
      <w:r>
        <w:t>ные судебные и законодательные органы обязались стремиться к достижению общих целей Программы. На рассмотрение представлено 30 законопроектов, касающихся участия женщин в политической жизни, сексуальных домог</w:t>
      </w:r>
      <w:r>
        <w:t>а</w:t>
      </w:r>
      <w:r>
        <w:t>тельств, социальных гарантий, общественного развития, недискриминации при трудоустройстве и насилия. Для оценки результатов выполнения органами и</w:t>
      </w:r>
      <w:r>
        <w:t>с</w:t>
      </w:r>
      <w:r>
        <w:t>полнительной власти своих обязательств по гендерным вопросам и принятия последующих мер создана межучрежденческая группа связи по гендерным в</w:t>
      </w:r>
      <w:r>
        <w:t>о</w:t>
      </w:r>
      <w:r>
        <w:t>просам. Национальный институт по проблемам женщин работает над создан</w:t>
      </w:r>
      <w:r>
        <w:t>и</w:t>
      </w:r>
      <w:r>
        <w:t>ем модели гендерных показателей для оценки условий жизни женщин, инт</w:t>
      </w:r>
      <w:r>
        <w:t>е</w:t>
      </w:r>
      <w:r>
        <w:t xml:space="preserve">грации гендерной перспективы в государственную деятельность, положения с представленностью женщин в директивных органах, их доступа к правосудию и участию в его отправлении. </w:t>
      </w:r>
    </w:p>
    <w:p w:rsidR="00000000" w:rsidRDefault="00000000">
      <w:pPr>
        <w:pStyle w:val="SingleTxt"/>
      </w:pPr>
      <w:r>
        <w:t>413.</w:t>
      </w:r>
      <w:r>
        <w:tab/>
        <w:t>Что касается соблюдения обязательств по Конвенции и Пекинской пла</w:t>
      </w:r>
      <w:r>
        <w:t>т</w:t>
      </w:r>
      <w:r>
        <w:t>форме действий, то 15 марта 2002 года правительство, в частности, ратифиц</w:t>
      </w:r>
      <w:r>
        <w:t>и</w:t>
      </w:r>
      <w:r>
        <w:t>ровало Факультативный протокол к Конвенции; разработало и осуществляет различные программы борьбы со стереотипным восприятием ролей мужчин и женщин; утвердило проект указа о внесении поправок в федеральный кодекс выборных институтов и процедур, которые делают обязательными гендерные квоты на предстоящих пяти федеральных выборах; разработало программу стипендий министерства образования в качестве позитивной меры, направле</w:t>
      </w:r>
      <w:r>
        <w:t>н</w:t>
      </w:r>
      <w:r>
        <w:t>ной на преодоление гендерного разрыва в уровнях образования; разработало программу министерства здравоохранения «Женщины и здоровье», а также разработало и приняло к осуществлению политику искоренения нищеты с уч</w:t>
      </w:r>
      <w:r>
        <w:t>е</w:t>
      </w:r>
      <w:r>
        <w:t>том гендерного фактора под названием «CONTIGO» («С тобой»), гарантиру</w:t>
      </w:r>
      <w:r>
        <w:t>ю</w:t>
      </w:r>
      <w:r>
        <w:t>щую более высокое качество жизни для мексиканцев.</w:t>
      </w:r>
    </w:p>
    <w:p w:rsidR="00000000" w:rsidRDefault="00000000">
      <w:pPr>
        <w:pStyle w:val="SingleTxt"/>
      </w:pPr>
      <w:r>
        <w:t>414.</w:t>
      </w:r>
      <w:r>
        <w:tab/>
        <w:t>Одной из приоритетных задач программы PROEQUIDAD была борьба с насилием в отношении женщин. Институт INMUJERES образовал учрежденч</w:t>
      </w:r>
      <w:r>
        <w:t>е</w:t>
      </w:r>
      <w:r>
        <w:t>скую группу по координации превентивных действий и борьбе с насилием в быту и насилием в отношении женщин, которая на общенациональном уровне служит механизмом координации действий по борьбе с насилием в отношении женщин. На этой основе в настоящее время с гражданским обществом обсу</w:t>
      </w:r>
      <w:r>
        <w:t>ж</w:t>
      </w:r>
      <w:r>
        <w:t>дается национальная программа «Жизнь без насилия» на 2002–2004 годы, а в 15 штатах принято законодательство по вопросам насилия в быту. Разработаны конкретные программы борьбы с насилием в быту в 16 штатах, а также планы проведения кампаний и национальные программы борьбы с насилием в б</w:t>
      </w:r>
      <w:r>
        <w:t>ы</w:t>
      </w:r>
      <w:r>
        <w:t xml:space="preserve">ту. </w:t>
      </w:r>
    </w:p>
    <w:p w:rsidR="00000000" w:rsidRDefault="00000000">
      <w:pPr>
        <w:pStyle w:val="SingleTxt"/>
      </w:pPr>
      <w:r>
        <w:t>415.</w:t>
      </w:r>
      <w:r>
        <w:tab/>
        <w:t>Особую озабоченность у правительства вызывает уровень насилия в о</w:t>
      </w:r>
      <w:r>
        <w:t>т</w:t>
      </w:r>
      <w:r>
        <w:t>ношении женщин в городе Хуарес, штат Чиуауа. Для расследования случаев убийства женщин в этом регионе создана специальная комиссия. С целью ра</w:t>
      </w:r>
      <w:r>
        <w:t>з</w:t>
      </w:r>
      <w:r>
        <w:t>работки плана восстановления общественных устоев в городе Хуарес, а также улучшения условий жизни детей, погибших женщин и всех жителей города в целом на основе Национальной группы создана группа по координации дейс</w:t>
      </w:r>
      <w:r>
        <w:t>т</w:t>
      </w:r>
      <w:r>
        <w:t>вий, направленных на предупреждение и искоренение нас</w:t>
      </w:r>
      <w:r>
        <w:t>и</w:t>
      </w:r>
      <w:r>
        <w:t>лия.</w:t>
      </w:r>
    </w:p>
    <w:p w:rsidR="00000000" w:rsidRDefault="00000000">
      <w:pPr>
        <w:pStyle w:val="SingleTxt"/>
      </w:pPr>
      <w:r>
        <w:t>416.</w:t>
      </w:r>
      <w:r>
        <w:tab/>
        <w:t>Представитель отметила, что принят ряд мер с целью искоренения то</w:t>
      </w:r>
      <w:r>
        <w:t>р</w:t>
      </w:r>
      <w:r>
        <w:t>говли женщинами и женской проституции по всей стране. К их числу относя</w:t>
      </w:r>
      <w:r>
        <w:t>т</w:t>
      </w:r>
      <w:r>
        <w:t>ся реализация межучрежденческого плана действий по предупреждению, из</w:t>
      </w:r>
      <w:r>
        <w:t>у</w:t>
      </w:r>
      <w:r>
        <w:t>чению и искоренению сексуальной эксплуатации несовершеннолетних в ко</w:t>
      </w:r>
      <w:r>
        <w:t>м</w:t>
      </w:r>
      <w:r>
        <w:t>мерческих целях; создание кибернетической полиции; создание межучрежде</w:t>
      </w:r>
      <w:r>
        <w:t>н</w:t>
      </w:r>
      <w:r>
        <w:t>ческого координационного органа по искоренению детской порнографии; вн</w:t>
      </w:r>
      <w:r>
        <w:t>е</w:t>
      </w:r>
      <w:r>
        <w:t>сение поправок в федеральный уголовный кодекс и утверждение закона о з</w:t>
      </w:r>
      <w:r>
        <w:t>а</w:t>
      </w:r>
      <w:r>
        <w:t>щите прав детей и подростков и ратификация Соглашения 182 Международной организации труда.</w:t>
      </w:r>
    </w:p>
    <w:p w:rsidR="00000000" w:rsidRDefault="00000000">
      <w:pPr>
        <w:pStyle w:val="SingleTxt"/>
      </w:pPr>
      <w:r>
        <w:t>417.</w:t>
      </w:r>
      <w:r>
        <w:tab/>
        <w:t>Представитель отметила, что правительство предпринимает целенапра</w:t>
      </w:r>
      <w:r>
        <w:t>в</w:t>
      </w:r>
      <w:r>
        <w:t>ленные усилия по формированию новых отношений между коренным насел</w:t>
      </w:r>
      <w:r>
        <w:t>е</w:t>
      </w:r>
      <w:r>
        <w:t>нием Мексики, государством и всем обществом в целом. Разработана наци</w:t>
      </w:r>
      <w:r>
        <w:t>о</w:t>
      </w:r>
      <w:r>
        <w:t>нальная программа развития коренных народов. Предложена к принятию ко</w:t>
      </w:r>
      <w:r>
        <w:t>н</w:t>
      </w:r>
      <w:r>
        <w:t>ституционная поправка к плану развития коренных народов, которая признает ущербность социально-экономических условий жизни коренных народов, о</w:t>
      </w:r>
      <w:r>
        <w:t>д</w:t>
      </w:r>
      <w:r>
        <w:t>нако в настоящее время она оспаривается в Верховном суде. В рамках межсе</w:t>
      </w:r>
      <w:r>
        <w:t>к</w:t>
      </w:r>
      <w:r>
        <w:t>торальной программы в интересах женщин — представительниц коренных н</w:t>
      </w:r>
      <w:r>
        <w:t>а</w:t>
      </w:r>
      <w:r>
        <w:t>родов институт INMUJERES подписал межучрежденческое соглашение с Управлением по развитию коренных народов и Национальным институтом к</w:t>
      </w:r>
      <w:r>
        <w:t>о</w:t>
      </w:r>
      <w:r>
        <w:t>ренных народов, в соответствии с которым осуществляется ряд проектов.</w:t>
      </w:r>
    </w:p>
    <w:p w:rsidR="00000000" w:rsidRDefault="00000000">
      <w:pPr>
        <w:pStyle w:val="SingleTxt"/>
      </w:pPr>
      <w:r>
        <w:t>418.</w:t>
      </w:r>
      <w:r>
        <w:tab/>
        <w:t>Говоря об усилиях правительства, направленных на создание новых сою</w:t>
      </w:r>
      <w:r>
        <w:t>з</w:t>
      </w:r>
      <w:r>
        <w:t>нических объединений с гражданским обществом, представитель указала, что институт INMUJERES в сотрудничестве с гражданским обществом разработал повестку дня постоянного диалога между Институтом, департаментами фед</w:t>
      </w:r>
      <w:r>
        <w:t>е</w:t>
      </w:r>
      <w:r>
        <w:t>рального правительства и неправительственными организациями, университ</w:t>
      </w:r>
      <w:r>
        <w:t>е</w:t>
      </w:r>
      <w:r>
        <w:t>тами и научными центрами. Представитель добавила, что в рамках механизма диалога с организациями гражданского общества в целях защиты прав челов</w:t>
      </w:r>
      <w:r>
        <w:t>е</w:t>
      </w:r>
      <w:r>
        <w:t>ка, созданного министерством иностранных дел, Институт будет координир</w:t>
      </w:r>
      <w:r>
        <w:t>о</w:t>
      </w:r>
      <w:r>
        <w:t>вать вопросы деятельности группы по правам женщин и соблюдения Конве</w:t>
      </w:r>
      <w:r>
        <w:t>н</w:t>
      </w:r>
      <w:r>
        <w:t>ции.</w:t>
      </w:r>
    </w:p>
    <w:p w:rsidR="00000000" w:rsidRDefault="00000000">
      <w:pPr>
        <w:pStyle w:val="SingleTxt"/>
      </w:pPr>
      <w:r>
        <w:t>419.</w:t>
      </w:r>
      <w:r>
        <w:tab/>
        <w:t>Завершая свое выступление, представитель заверила Комитет в том, что правительство осознает, что многое еще предстоит сделать для обеспечения и достижения прогресса и улучшения положения женщин. К числу задач, сто</w:t>
      </w:r>
      <w:r>
        <w:t>я</w:t>
      </w:r>
      <w:r>
        <w:t>щих перед нынешним правительством, относятся: совершенствование отпра</w:t>
      </w:r>
      <w:r>
        <w:t>в</w:t>
      </w:r>
      <w:r>
        <w:t>ления правосудия и доведение до конца дел по расследованию преступлений, совершенных в отношении женщин в городе Хуарес; приведение процесса принятия судебных решений в Мексике в соответствие с подписанными и р</w:t>
      </w:r>
      <w:r>
        <w:t>а</w:t>
      </w:r>
      <w:r>
        <w:t>тифицированными правительством Мексики международными договорами и соглашениями по вопросам охраны, защиты и содействия соблюдению прав женщин; включение гендерных аспектов в процессы расходования государс</w:t>
      </w:r>
      <w:r>
        <w:t>т</w:t>
      </w:r>
      <w:r>
        <w:t>венных средств и составления бюджета; содействие положительным действиям в интересах женщин при регулировании деятельности кредитных учреждений; усовершенствование трудового законодательства в целях обеспечения макс</w:t>
      </w:r>
      <w:r>
        <w:t>и</w:t>
      </w:r>
      <w:r>
        <w:t>мальных социальных гарантий для работающих матерей во всех секторах и географических регионах страны; реализация компенсационных программ, обеспечивающих женщинам равные возможности в плане трудоустройства, особенно в формальном секторе экономики; обеспечение доступа к медици</w:t>
      </w:r>
      <w:r>
        <w:t>н</w:t>
      </w:r>
      <w:r>
        <w:t>скому обслуживанию и образованию женщин в сельских районах и представ</w:t>
      </w:r>
      <w:r>
        <w:t>и</w:t>
      </w:r>
      <w:r>
        <w:t>тельниц коренных народов, а также женщин, проживающих в бедных муниц</w:t>
      </w:r>
      <w:r>
        <w:t>и</w:t>
      </w:r>
      <w:r>
        <w:t>палитетах; обеспечение изменений в сексистском дискриминационном мир</w:t>
      </w:r>
      <w:r>
        <w:t>о</w:t>
      </w:r>
      <w:r>
        <w:t>воззрении, ценностях и практике.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420.</w:t>
      </w:r>
      <w:r>
        <w:tab/>
        <w:t>Комитет благодарит государство-участник за творческий, новаторский подход к представлению пятого периодического доклада в соответствии с ра</w:t>
      </w:r>
      <w:r>
        <w:t>з</w:t>
      </w:r>
      <w:r>
        <w:t>работанными Комитетом руководящими принципами представления докладов, а также за откровенное выступление при его представлении. Комитет также с удовлетворением воспринял широкий характер ответов на вопросы, заданные Ком</w:t>
      </w:r>
      <w:r>
        <w:t>и</w:t>
      </w:r>
      <w:r>
        <w:t>тетом государству-участнику в письменном виде.</w:t>
      </w:r>
    </w:p>
    <w:p w:rsidR="00000000" w:rsidRDefault="00000000">
      <w:pPr>
        <w:pStyle w:val="SingleTxt"/>
      </w:pPr>
      <w:r>
        <w:t>421.</w:t>
      </w:r>
      <w:r>
        <w:tab/>
        <w:t>Комитет выражает признательность государству-участнику за направл</w:t>
      </w:r>
      <w:r>
        <w:t>е</w:t>
      </w:r>
      <w:r>
        <w:t>ние многочисленной делегации на высоком уровне, возглавляемой президентом Национального института по проблемам женщин (INMUJERES) и состоящей из представителей различных правительственных учреждений, законодателей, представляющих различные политические партии, следователей и неправ</w:t>
      </w:r>
      <w:r>
        <w:t>и</w:t>
      </w:r>
      <w:r>
        <w:t>тельственных организаций.</w:t>
      </w:r>
    </w:p>
    <w:p w:rsidR="00000000" w:rsidRDefault="00000000">
      <w:pPr>
        <w:pStyle w:val="SingleTxt"/>
        <w:spacing w:after="0" w:line="120" w:lineRule="exact"/>
        <w:rPr>
          <w:sz w:val="10"/>
        </w:rPr>
      </w:pPr>
    </w:p>
    <w:p w:rsidR="00000000" w:rsidRDefault="00000000">
      <w:pPr>
        <w:pStyle w:val="SingleTxt"/>
        <w:rPr>
          <w:b/>
        </w:rPr>
      </w:pPr>
      <w:r>
        <w:rPr>
          <w:b/>
        </w:rPr>
        <w:t>Положительные аспекты</w:t>
      </w:r>
    </w:p>
    <w:p w:rsidR="00000000" w:rsidRDefault="00000000">
      <w:pPr>
        <w:pStyle w:val="SingleTxt"/>
        <w:spacing w:after="0" w:line="120" w:lineRule="exact"/>
        <w:rPr>
          <w:sz w:val="10"/>
        </w:rPr>
      </w:pPr>
    </w:p>
    <w:p w:rsidR="00000000" w:rsidRDefault="00000000">
      <w:pPr>
        <w:pStyle w:val="SingleTxt"/>
      </w:pPr>
      <w:r>
        <w:t>422.</w:t>
      </w:r>
      <w:r>
        <w:tab/>
        <w:t>Комитет приветствует то обстоятельство, что 15 марта 2002 года госуда</w:t>
      </w:r>
      <w:r>
        <w:t>р</w:t>
      </w:r>
      <w:r>
        <w:t>ство-участник ратифицировало Факультативный протокол к Конвенции о ли</w:t>
      </w:r>
      <w:r>
        <w:t>к</w:t>
      </w:r>
      <w:r>
        <w:t>видации всех форм дискриминации в отношении женщин и согласилось с и</w:t>
      </w:r>
      <w:r>
        <w:t>з</w:t>
      </w:r>
      <w:r>
        <w:t>менениями в статье 20.1 Конвенции.</w:t>
      </w:r>
    </w:p>
    <w:p w:rsidR="00000000" w:rsidRDefault="00000000">
      <w:pPr>
        <w:pStyle w:val="SingleTxt"/>
      </w:pPr>
      <w:r>
        <w:t>423.</w:t>
      </w:r>
      <w:r>
        <w:tab/>
        <w:t>Комитет с удовлетворением отмечает конституционную реформу, пр</w:t>
      </w:r>
      <w:r>
        <w:t>о</w:t>
      </w:r>
      <w:r>
        <w:t>шедшую 14 августа 2001 года, в соответствии с которой в мексиканском зак</w:t>
      </w:r>
      <w:r>
        <w:t>о</w:t>
      </w:r>
      <w:r>
        <w:t>нодательстве стали действовать положения, конкретно запрещающие дискр</w:t>
      </w:r>
      <w:r>
        <w:t>и</w:t>
      </w:r>
      <w:r>
        <w:t>минацию по пр</w:t>
      </w:r>
      <w:r>
        <w:t>и</w:t>
      </w:r>
      <w:r>
        <w:t>знаку пола.</w:t>
      </w:r>
    </w:p>
    <w:p w:rsidR="00000000" w:rsidRDefault="00000000">
      <w:pPr>
        <w:pStyle w:val="SingleTxt"/>
      </w:pPr>
      <w:r>
        <w:t>424.</w:t>
      </w:r>
      <w:r>
        <w:tab/>
        <w:t>Комитет положительно оценивает создание в январе 2001 года Наци</w:t>
      </w:r>
      <w:r>
        <w:t>о</w:t>
      </w:r>
      <w:r>
        <w:t>нального института по проблемам женщин (INMUJERES), благодаря которому в национальной политике закреплена гендерная перспектива и который пре</w:t>
      </w:r>
      <w:r>
        <w:t>д</w:t>
      </w:r>
      <w:r>
        <w:t>ставляет собой национальный механизм на уровне министерства, имеющий с</w:t>
      </w:r>
      <w:r>
        <w:t>а</w:t>
      </w:r>
      <w:r>
        <w:t>мостоятельный, децентрализованный характер, обладающий собственным бюджетом и оказывающий влияние на все правительственные учреждения. Кроме того, Комитет с удовлетворением отмечает большое значение Наци</w:t>
      </w:r>
      <w:r>
        <w:t>о</w:t>
      </w:r>
      <w:r>
        <w:t>нальной программы равенства возможностей и недискриминации на 2001–2006 годы (PROEQUIDAD), как направляющего стержня национальной политики в гендерной области.</w:t>
      </w:r>
    </w:p>
    <w:p w:rsidR="00000000" w:rsidRDefault="00000000">
      <w:pPr>
        <w:pStyle w:val="SingleTxt"/>
      </w:pPr>
      <w:r>
        <w:t>425.</w:t>
      </w:r>
      <w:r>
        <w:tab/>
        <w:t>Комитет приветствует усилия государства-участника, направленные на сокращение различий между мальчиками и девочками с точки зрения посещ</w:t>
      </w:r>
      <w:r>
        <w:t>е</w:t>
      </w:r>
      <w:r>
        <w:t>ния ими школьных занятий и получения школьного образования, в частности, посредством Национальной программы стипендий для получения высшего о</w:t>
      </w:r>
      <w:r>
        <w:t>б</w:t>
      </w:r>
      <w:r>
        <w:t>разов</w:t>
      </w:r>
      <w:r>
        <w:t>а</w:t>
      </w:r>
      <w:r>
        <w:t>ния.</w:t>
      </w:r>
    </w:p>
    <w:p w:rsidR="00000000" w:rsidRDefault="00000000">
      <w:pPr>
        <w:pStyle w:val="SingleTxt"/>
      </w:pPr>
      <w:r>
        <w:t>426.</w:t>
      </w:r>
      <w:r>
        <w:tab/>
        <w:t>Комитет выражает признательность государству-участнику в связи с ре</w:t>
      </w:r>
      <w:r>
        <w:t>а</w:t>
      </w:r>
      <w:r>
        <w:t>лизацией инициативы по созданию интерактивной системы дальнейших мер по осуществлению Конвенции о ликвидации всех форм дискриминации в отнош</w:t>
      </w:r>
      <w:r>
        <w:t>е</w:t>
      </w:r>
      <w:r>
        <w:t>нии женщин, с которой выступил Фонд Организации Объединенных Наций для развития в интересах женщин в рамках программы сотрудничества с Инстит</w:t>
      </w:r>
      <w:r>
        <w:t>у</w:t>
      </w:r>
      <w:r>
        <w:t>том INMUJERES в качестве механизма реализации дальнейших мер и обмена информацией о докладах, представляемых Комитету государствами — учас</w:t>
      </w:r>
      <w:r>
        <w:t>т</w:t>
      </w:r>
      <w:r>
        <w:t>никами Конвенции в Латинской Америке и Карибском бассе</w:t>
      </w:r>
      <w:r>
        <w:t>й</w:t>
      </w:r>
      <w:r>
        <w:t>не.</w:t>
      </w:r>
    </w:p>
    <w:p w:rsidR="00000000" w:rsidRDefault="00000000">
      <w:pPr>
        <w:pStyle w:val="SingleTxt"/>
        <w:spacing w:after="0" w:line="120" w:lineRule="exact"/>
        <w:rPr>
          <w:sz w:val="10"/>
        </w:rPr>
      </w:pPr>
    </w:p>
    <w:p w:rsidR="00000000" w:rsidRDefault="00000000">
      <w:pPr>
        <w:pStyle w:val="SingleTxt"/>
        <w:rPr>
          <w:b/>
        </w:rPr>
      </w:pPr>
      <w:r>
        <w:rPr>
          <w:b/>
        </w:rPr>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427.</w:t>
      </w:r>
      <w:r>
        <w:tab/>
        <w:t>Принимая во внимание проводимые реформы, законодательные иници</w:t>
      </w:r>
      <w:r>
        <w:t>а</w:t>
      </w:r>
      <w:r>
        <w:t>тивы, планы и программы, Комитет вместе с тем испытывает особую озаб</w:t>
      </w:r>
      <w:r>
        <w:t>о</w:t>
      </w:r>
      <w:r>
        <w:t>ченность по поводу отсутствия оценки результатов осуществления различных программ и их конкретного воздействия, в частности на положение же</w:t>
      </w:r>
      <w:r>
        <w:t>н</w:t>
      </w:r>
      <w:r>
        <w:t>щин.</w:t>
      </w:r>
    </w:p>
    <w:p w:rsidR="00000000" w:rsidRDefault="00000000">
      <w:pPr>
        <w:pStyle w:val="SingleTxt"/>
        <w:rPr>
          <w:b/>
        </w:rPr>
      </w:pPr>
      <w:r>
        <w:t>428.</w:t>
      </w:r>
      <w:r>
        <w:rPr>
          <w:b/>
        </w:rPr>
        <w:tab/>
        <w:t>Комитет призывает государство-участник уделять особое внимание содействию осуществлению и оценке результатов осуществления полит</w:t>
      </w:r>
      <w:r>
        <w:rPr>
          <w:b/>
        </w:rPr>
        <w:t>и</w:t>
      </w:r>
      <w:r>
        <w:rPr>
          <w:b/>
        </w:rPr>
        <w:t>ки на всех трех уровнях управления в стране, в частности на муниц</w:t>
      </w:r>
      <w:r>
        <w:rPr>
          <w:b/>
        </w:rPr>
        <w:t>и</w:t>
      </w:r>
      <w:r>
        <w:rPr>
          <w:b/>
        </w:rPr>
        <w:t>пальном, а также разработке конкретного графика контроля и оценки р</w:t>
      </w:r>
      <w:r>
        <w:rPr>
          <w:b/>
        </w:rPr>
        <w:t>е</w:t>
      </w:r>
      <w:r>
        <w:rPr>
          <w:b/>
        </w:rPr>
        <w:t>зультатов, достигнутых в деле осуществления обязательств по Конве</w:t>
      </w:r>
      <w:r>
        <w:rPr>
          <w:b/>
        </w:rPr>
        <w:t>н</w:t>
      </w:r>
      <w:r>
        <w:rPr>
          <w:b/>
        </w:rPr>
        <w:t>ции.</w:t>
      </w:r>
    </w:p>
    <w:p w:rsidR="00000000" w:rsidRDefault="00000000">
      <w:pPr>
        <w:pStyle w:val="SingleTxt"/>
      </w:pPr>
      <w:r>
        <w:t>429.</w:t>
      </w:r>
      <w:r>
        <w:tab/>
        <w:t>Комитет выражает озабоченность в связи с отсутствием описания случаев применения Конвенции судами, а также в связи с отсутствием информации о вынесенных при этом судебных решениях.</w:t>
      </w:r>
    </w:p>
    <w:p w:rsidR="00000000" w:rsidRDefault="00000000">
      <w:pPr>
        <w:pStyle w:val="SingleTxt"/>
        <w:rPr>
          <w:b/>
        </w:rPr>
      </w:pPr>
      <w:r>
        <w:t>430.</w:t>
      </w:r>
      <w:r>
        <w:rPr>
          <w:b/>
        </w:rPr>
        <w:tab/>
        <w:t>Комитет призывает государство-участник к проведению пропаганд</w:t>
      </w:r>
      <w:r>
        <w:rPr>
          <w:b/>
        </w:rPr>
        <w:t>и</w:t>
      </w:r>
      <w:r>
        <w:rPr>
          <w:b/>
        </w:rPr>
        <w:t>стских образовательных и просветительских кампаний по распростран</w:t>
      </w:r>
      <w:r>
        <w:rPr>
          <w:b/>
        </w:rPr>
        <w:t>е</w:t>
      </w:r>
      <w:r>
        <w:rPr>
          <w:b/>
        </w:rPr>
        <w:t>нию знаний о положениях Конвенции среди всех членов общества, в час</w:t>
      </w:r>
      <w:r>
        <w:rPr>
          <w:b/>
        </w:rPr>
        <w:t>т</w:t>
      </w:r>
      <w:r>
        <w:rPr>
          <w:b/>
        </w:rPr>
        <w:t>ности среди сотрудников правительственных и правоохранительных о</w:t>
      </w:r>
      <w:r>
        <w:rPr>
          <w:b/>
        </w:rPr>
        <w:t>р</w:t>
      </w:r>
      <w:r>
        <w:rPr>
          <w:b/>
        </w:rPr>
        <w:t xml:space="preserve">ганов, а также мексиканских женщин в целях разъяснения их прав как в судебно-правовой, так и в государственной областях. </w:t>
      </w:r>
    </w:p>
    <w:p w:rsidR="00000000" w:rsidRDefault="00000000">
      <w:pPr>
        <w:pStyle w:val="SingleTxt"/>
      </w:pPr>
      <w:r>
        <w:t>431.</w:t>
      </w:r>
      <w:r>
        <w:tab/>
        <w:t>Хотя, судя по всему, решение проблемы насилия рассматривается в кач</w:t>
      </w:r>
      <w:r>
        <w:t>е</w:t>
      </w:r>
      <w:r>
        <w:t>стве одного из приоритетов Национальной программы равенства возможностей и недискриминации и внесены существенные изменения в Уголовный кодекс, Комитет выражает серьезную озабоченность в связи с фактами насилия в о</w:t>
      </w:r>
      <w:r>
        <w:t>т</w:t>
      </w:r>
      <w:r>
        <w:t xml:space="preserve">ношении женщин в Мексике, в том числе фактами насилия в быту, которые в ряде штатов остаются безнаказанными. </w:t>
      </w:r>
    </w:p>
    <w:p w:rsidR="00000000" w:rsidRDefault="00000000">
      <w:pPr>
        <w:pStyle w:val="SingleTxt"/>
        <w:rPr>
          <w:b/>
        </w:rPr>
      </w:pPr>
      <w:r>
        <w:t>432.</w:t>
      </w:r>
      <w:r>
        <w:rPr>
          <w:b/>
        </w:rPr>
        <w:tab/>
        <w:t>Комитет предлагает государству-участнику учесть рекомендацию 19 по вопросу о насилии в отношении женщин и принять необходимые меры для установления в законодательстве наказаний в связи с любыми фо</w:t>
      </w:r>
      <w:r>
        <w:rPr>
          <w:b/>
        </w:rPr>
        <w:t>р</w:t>
      </w:r>
      <w:r>
        <w:rPr>
          <w:b/>
        </w:rPr>
        <w:t>мами насилия в отношении женщин и наличия адекватных процедур для расследования и разбирательства. Комитет рекомендует содействовать, в соответствии с действующей процедурой, принятию федерального закон</w:t>
      </w:r>
      <w:r>
        <w:rPr>
          <w:b/>
        </w:rPr>
        <w:t>о</w:t>
      </w:r>
      <w:r>
        <w:rPr>
          <w:b/>
        </w:rPr>
        <w:t>дательства и законодательства штатов и установить уголовную ответс</w:t>
      </w:r>
      <w:r>
        <w:rPr>
          <w:b/>
        </w:rPr>
        <w:t>т</w:t>
      </w:r>
      <w:r>
        <w:rPr>
          <w:b/>
        </w:rPr>
        <w:t>венность и наказание за насилие в быту и принять меры, позволяющие женщинам — жертвам такого насилия безотлагательно получать компе</w:t>
      </w:r>
      <w:r>
        <w:rPr>
          <w:b/>
        </w:rPr>
        <w:t>н</w:t>
      </w:r>
      <w:r>
        <w:rPr>
          <w:b/>
        </w:rPr>
        <w:t>сацию и защиту, в частности, путем создания круглосуточных телефонных линий, увеличения числа центров психологической поддержки и провед</w:t>
      </w:r>
      <w:r>
        <w:rPr>
          <w:b/>
        </w:rPr>
        <w:t>е</w:t>
      </w:r>
      <w:r>
        <w:rPr>
          <w:b/>
        </w:rPr>
        <w:t>ния кампаний полного неприятия насилия в отношении женщин, с тем чтобы оно повсеместно воспринималось как проблема социального и м</w:t>
      </w:r>
      <w:r>
        <w:rPr>
          <w:b/>
        </w:rPr>
        <w:t>о</w:t>
      </w:r>
      <w:r>
        <w:rPr>
          <w:b/>
        </w:rPr>
        <w:t>рального порядка. Кроме того, Комитет считает особенно важным пр</w:t>
      </w:r>
      <w:r>
        <w:rPr>
          <w:b/>
        </w:rPr>
        <w:t>о</w:t>
      </w:r>
      <w:r>
        <w:rPr>
          <w:b/>
        </w:rPr>
        <w:t xml:space="preserve">свещение сотрудников органов здравоохранения, полиции и прокуратуры в вопросах прав человека и насилия в отношении женщин. </w:t>
      </w:r>
    </w:p>
    <w:p w:rsidR="00000000" w:rsidRDefault="00000000">
      <w:pPr>
        <w:pStyle w:val="SingleTxt"/>
      </w:pPr>
      <w:r>
        <w:t>433.</w:t>
      </w:r>
      <w:r>
        <w:tab/>
        <w:t>Озабоченность Комитета вызывает тот факт, что, хотя государство-участник на практике осуществляет стратегию снижения остроты проблемы нищеты, эта проблема по</w:t>
      </w:r>
      <w:r>
        <w:noBreakHyphen/>
        <w:t>прежнему препятствует осуществлению прав же</w:t>
      </w:r>
      <w:r>
        <w:t>н</w:t>
      </w:r>
      <w:r>
        <w:t>щин, составляющих большинство населения в наиболее уязвимых секторах, особенно женщин в сельских районах и районах проживания коренного нас</w:t>
      </w:r>
      <w:r>
        <w:t>е</w:t>
      </w:r>
      <w:r>
        <w:t>ления.</w:t>
      </w:r>
    </w:p>
    <w:p w:rsidR="00000000" w:rsidRDefault="00000000">
      <w:pPr>
        <w:pStyle w:val="SingleTxt"/>
        <w:rPr>
          <w:b/>
        </w:rPr>
      </w:pPr>
      <w:r>
        <w:t>434.</w:t>
      </w:r>
      <w:r>
        <w:rPr>
          <w:b/>
        </w:rPr>
        <w:tab/>
        <w:t>Комитет призывает государство-участник уделять приоритетное внимание проблемам женщин в рамках стратегии искоренения нищеты, уделяя особое внимание женщинам в сельских районах и районах прож</w:t>
      </w:r>
      <w:r>
        <w:rPr>
          <w:b/>
        </w:rPr>
        <w:t>и</w:t>
      </w:r>
      <w:r>
        <w:rPr>
          <w:b/>
        </w:rPr>
        <w:t>вания коренного населения, и в этой связи принять конкретные меры и учредить программы, гарантирующие полное осуществление женщинами их прав с точки зрения равноправия в областях образования, занятости и здравоохранения, с особым упором на деятельность, проводимую совмес</w:t>
      </w:r>
      <w:r>
        <w:rPr>
          <w:b/>
        </w:rPr>
        <w:t>т</w:t>
      </w:r>
      <w:r>
        <w:rPr>
          <w:b/>
        </w:rPr>
        <w:t>но с неправительственными организациями, и на рассмотрение женщин не просто как бенефициаров, но как активных участников процесса ра</w:t>
      </w:r>
      <w:r>
        <w:rPr>
          <w:b/>
        </w:rPr>
        <w:t>з</w:t>
      </w:r>
      <w:r>
        <w:rPr>
          <w:b/>
        </w:rPr>
        <w:t>вития.</w:t>
      </w:r>
    </w:p>
    <w:p w:rsidR="00000000" w:rsidRDefault="00000000">
      <w:pPr>
        <w:pStyle w:val="SingleTxt"/>
      </w:pPr>
      <w:r>
        <w:t>435.</w:t>
      </w:r>
      <w:r>
        <w:tab/>
        <w:t>Комитет с озабоченностью отмечает наличие в стране проблем простит</w:t>
      </w:r>
      <w:r>
        <w:t>у</w:t>
      </w:r>
      <w:r>
        <w:t>ции, детской порнографии, торговли женщинами и девочками, а также отсутс</w:t>
      </w:r>
      <w:r>
        <w:t>т</w:t>
      </w:r>
      <w:r>
        <w:t>вие статистических данных с разбивкой по полу о количестве случаев и дин</w:t>
      </w:r>
      <w:r>
        <w:t>а</w:t>
      </w:r>
      <w:r>
        <w:t>мике этих явлений.</w:t>
      </w:r>
    </w:p>
    <w:p w:rsidR="00000000" w:rsidRDefault="00000000">
      <w:pPr>
        <w:pStyle w:val="SingleTxt"/>
        <w:rPr>
          <w:b/>
        </w:rPr>
      </w:pPr>
      <w:r>
        <w:t>436.</w:t>
      </w:r>
      <w:r>
        <w:rPr>
          <w:b/>
        </w:rPr>
        <w:tab/>
        <w:t>Комитет призывает государство-участник принять меры по борьбе с торговлей женщинами и девочками, связанной как с их ввозом в страну, так и с вывозом в зарубежные страны, а также по борьбе с проституцией, собирать и систематизировать данные с разбивкой по полу в целях разр</w:t>
      </w:r>
      <w:r>
        <w:rPr>
          <w:b/>
        </w:rPr>
        <w:t>а</w:t>
      </w:r>
      <w:r>
        <w:rPr>
          <w:b/>
        </w:rPr>
        <w:t>ботки широкой стратегии, направленной на прекращение этих унижа</w:t>
      </w:r>
      <w:r>
        <w:rPr>
          <w:b/>
        </w:rPr>
        <w:t>ю</w:t>
      </w:r>
      <w:r>
        <w:rPr>
          <w:b/>
        </w:rPr>
        <w:t>щих достоинство видов практики и наказание лиц, совершающих эти пр</w:t>
      </w:r>
      <w:r>
        <w:rPr>
          <w:b/>
        </w:rPr>
        <w:t>е</w:t>
      </w:r>
      <w:r>
        <w:rPr>
          <w:b/>
        </w:rPr>
        <w:t>сту</w:t>
      </w:r>
      <w:r>
        <w:rPr>
          <w:b/>
        </w:rPr>
        <w:t>п</w:t>
      </w:r>
      <w:r>
        <w:rPr>
          <w:b/>
        </w:rPr>
        <w:t>ления.</w:t>
      </w:r>
    </w:p>
    <w:p w:rsidR="00000000" w:rsidRDefault="00000000">
      <w:pPr>
        <w:pStyle w:val="SingleTxt"/>
      </w:pPr>
      <w:r>
        <w:t>437.</w:t>
      </w:r>
      <w:r>
        <w:tab/>
        <w:t>Комитет выражает озабоченность в связи с трудностями, с которыми сталкиваются женщины, выезжающие в другие страны в поисках трудоустро</w:t>
      </w:r>
      <w:r>
        <w:t>й</w:t>
      </w:r>
      <w:r>
        <w:t>ства, и в связи с тем, что эти обстоятельства могут сделать их особенно уязв</w:t>
      </w:r>
      <w:r>
        <w:t>и</w:t>
      </w:r>
      <w:r>
        <w:t>мыми перед лицом сексуальной эксплуатации и торговли.</w:t>
      </w:r>
    </w:p>
    <w:p w:rsidR="00000000" w:rsidRDefault="00000000">
      <w:pPr>
        <w:pStyle w:val="SingleTxt"/>
        <w:rPr>
          <w:b/>
        </w:rPr>
      </w:pPr>
      <w:r>
        <w:t>438</w:t>
      </w:r>
      <w:r>
        <w:rPr>
          <w:b/>
        </w:rPr>
        <w:t>.</w:t>
      </w:r>
      <w:r>
        <w:rPr>
          <w:b/>
        </w:rPr>
        <w:tab/>
        <w:t>Комитет призывает государство-участник сосредоточить внимание на причинах этого явления и принять меры к снижению остроты проблемы нищеты, к усилению и активизации роли женщин в экономической жизни, а также обеспечению полных гарантий признания и осуществления их прав. Комитет также призывает государство-участник стремиться к з</w:t>
      </w:r>
      <w:r>
        <w:rPr>
          <w:b/>
        </w:rPr>
        <w:t>а</w:t>
      </w:r>
      <w:r>
        <w:rPr>
          <w:b/>
        </w:rPr>
        <w:t>ключению двусторонних и многосторонних соглашений со странами, в к</w:t>
      </w:r>
      <w:r>
        <w:rPr>
          <w:b/>
        </w:rPr>
        <w:t>о</w:t>
      </w:r>
      <w:r>
        <w:rPr>
          <w:b/>
        </w:rPr>
        <w:t>торые сл</w:t>
      </w:r>
      <w:r>
        <w:rPr>
          <w:b/>
        </w:rPr>
        <w:t>е</w:t>
      </w:r>
      <w:r>
        <w:rPr>
          <w:b/>
        </w:rPr>
        <w:t>дуют эти женщины.</w:t>
      </w:r>
    </w:p>
    <w:p w:rsidR="00000000" w:rsidRDefault="00000000">
      <w:pPr>
        <w:pStyle w:val="SingleTxt"/>
      </w:pPr>
      <w:r>
        <w:t>439.</w:t>
      </w:r>
      <w:r>
        <w:tab/>
        <w:t>Комитет выражает глубокую озабоченность событиями, происшедшими в городе Хуаресе, и продолжающимися убийствами и исчезновениями женщин. Комитет особенно озабочен очевидным отсутствием результатов расследований причин многочисленных убийств женщин и тем, что виновные в этих престу</w:t>
      </w:r>
      <w:r>
        <w:t>п</w:t>
      </w:r>
      <w:r>
        <w:t>лениях не установлены и не преданы суду в целях защиты женщин от такого насилия.</w:t>
      </w:r>
    </w:p>
    <w:p w:rsidR="00000000" w:rsidRDefault="00000000">
      <w:pPr>
        <w:pStyle w:val="SingleTxt"/>
      </w:pPr>
      <w:r>
        <w:t>440.</w:t>
      </w:r>
      <w:r>
        <w:tab/>
      </w:r>
      <w:r>
        <w:rPr>
          <w:b/>
        </w:rPr>
        <w:t>Комитет призывает государство-участник активизировать и ускорить осуществление рекомендации 44/98 Национальной комиссии Мексики по правам человека относительно расследования и наказания за убийства в городе Хуаресе. Комитет также призывает государство-участник защитить женщин от этого нарушения прав человека, в частности права на личную неприкоснове</w:t>
      </w:r>
      <w:r>
        <w:rPr>
          <w:b/>
        </w:rPr>
        <w:t>н</w:t>
      </w:r>
      <w:r>
        <w:rPr>
          <w:b/>
        </w:rPr>
        <w:t>ность.</w:t>
      </w:r>
    </w:p>
    <w:p w:rsidR="00000000" w:rsidRDefault="00000000">
      <w:pPr>
        <w:pStyle w:val="SingleTxt"/>
      </w:pPr>
      <w:r>
        <w:t>441.</w:t>
      </w:r>
      <w:r>
        <w:tab/>
        <w:t>Комитет выражает озабоченность в связи с низким качеством условий з</w:t>
      </w:r>
      <w:r>
        <w:t>а</w:t>
      </w:r>
      <w:r>
        <w:t>нятости мексиканских женщин, в частности дискриминацией по уровню зар</w:t>
      </w:r>
      <w:r>
        <w:t>а</w:t>
      </w:r>
      <w:r>
        <w:t>ботной платы, вертикальной и горизонтальной сегрегацией и уровнем соц</w:t>
      </w:r>
      <w:r>
        <w:t>и</w:t>
      </w:r>
      <w:r>
        <w:t>альных пособий. Наряду с этим, особую озабоченность Комитета вызывают проблемы женщин, трудящихся в неформальном секторе, в том числе в качес</w:t>
      </w:r>
      <w:r>
        <w:t>т</w:t>
      </w:r>
      <w:r>
        <w:t>ве домашних работниц, и положение женщин, работающих на приграничных предприятиях по переработке сырья для реэкспорта, основные трудовые права которых не соблюдаются. Беспокойство Комитета вызывают требования пр</w:t>
      </w:r>
      <w:r>
        <w:t>о</w:t>
      </w:r>
      <w:r>
        <w:t>хождения проверки на беременность со стороны работодателей в отношении работниц этих предприятий и возможность потерять работу или не получить ее в случае положительных результатов пр</w:t>
      </w:r>
      <w:r>
        <w:t>о</w:t>
      </w:r>
      <w:r>
        <w:t>верки.</w:t>
      </w:r>
    </w:p>
    <w:p w:rsidR="00000000" w:rsidRDefault="00000000">
      <w:pPr>
        <w:pStyle w:val="SingleTxt"/>
        <w:rPr>
          <w:b/>
        </w:rPr>
      </w:pPr>
      <w:r>
        <w:t>442.</w:t>
      </w:r>
      <w:r>
        <w:rPr>
          <w:b/>
        </w:rPr>
        <w:tab/>
        <w:t>Комитет рекомендует государству-участнику ускорить процесс пр</w:t>
      </w:r>
      <w:r>
        <w:rPr>
          <w:b/>
        </w:rPr>
        <w:t>и</w:t>
      </w:r>
      <w:r>
        <w:rPr>
          <w:b/>
        </w:rPr>
        <w:t>нятия необходимых поправок к трудовому законодательству, в том числе о запрете дискриминации женщин, чтобы гарантировать их участие на рынке рабочей силы при реальных равных возможностях с мужчинами. Он также призывает государство-участник обеспечить осуществление трудовых прав женщин во всех секторах. В этой связи он рекомендует г</w:t>
      </w:r>
      <w:r>
        <w:rPr>
          <w:b/>
        </w:rPr>
        <w:t>о</w:t>
      </w:r>
      <w:r>
        <w:rPr>
          <w:b/>
        </w:rPr>
        <w:t>сударству-участнику усилить и активизировать роль Национального и</w:t>
      </w:r>
      <w:r>
        <w:rPr>
          <w:b/>
        </w:rPr>
        <w:t>н</w:t>
      </w:r>
      <w:r>
        <w:rPr>
          <w:b/>
        </w:rPr>
        <w:t>ститута по проблемам женщин (INMUJERES) в процессе обсуждения тр</w:t>
      </w:r>
      <w:r>
        <w:rPr>
          <w:b/>
        </w:rPr>
        <w:t>у</w:t>
      </w:r>
      <w:r>
        <w:rPr>
          <w:b/>
        </w:rPr>
        <w:t>дового законодательства, с тем чтобы при этом были конкретно учтены потребности работающих женщин, в частности принцип равного возн</w:t>
      </w:r>
      <w:r>
        <w:rPr>
          <w:b/>
        </w:rPr>
        <w:t>а</w:t>
      </w:r>
      <w:r>
        <w:rPr>
          <w:b/>
        </w:rPr>
        <w:t>граждения за равный труд и предусмотрено конкретное запрещение пр</w:t>
      </w:r>
      <w:r>
        <w:rPr>
          <w:b/>
        </w:rPr>
        <w:t>о</w:t>
      </w:r>
      <w:r>
        <w:rPr>
          <w:b/>
        </w:rPr>
        <w:t>верки на беременность работниц приграничного перерабатывающего се</w:t>
      </w:r>
      <w:r>
        <w:rPr>
          <w:b/>
        </w:rPr>
        <w:t>к</w:t>
      </w:r>
      <w:r>
        <w:rPr>
          <w:b/>
        </w:rPr>
        <w:t>тора.</w:t>
      </w:r>
    </w:p>
    <w:p w:rsidR="00000000" w:rsidRDefault="00000000">
      <w:pPr>
        <w:pStyle w:val="SingleTxt"/>
      </w:pPr>
      <w:r>
        <w:t>443.</w:t>
      </w:r>
      <w:r>
        <w:tab/>
        <w:t>Комитет выразил обеспокоенность в связи с низкой долей женщин на р</w:t>
      </w:r>
      <w:r>
        <w:t>у</w:t>
      </w:r>
      <w:r>
        <w:t>ководящих должностях во всех сферах, в частности, в политической, парл</w:t>
      </w:r>
      <w:r>
        <w:t>а</w:t>
      </w:r>
      <w:r>
        <w:t>ментской, профсоюзной и образовательной.</w:t>
      </w:r>
    </w:p>
    <w:p w:rsidR="00000000" w:rsidRDefault="00000000">
      <w:pPr>
        <w:pStyle w:val="SingleTxt"/>
        <w:rPr>
          <w:b/>
        </w:rPr>
      </w:pPr>
      <w:r>
        <w:t>444.</w:t>
      </w:r>
      <w:r>
        <w:rPr>
          <w:b/>
        </w:rPr>
        <w:tab/>
        <w:t>Комитет рекомендует принять стратегии, направленные на увелич</w:t>
      </w:r>
      <w:r>
        <w:rPr>
          <w:b/>
        </w:rPr>
        <w:t>е</w:t>
      </w:r>
      <w:r>
        <w:rPr>
          <w:b/>
        </w:rPr>
        <w:t>ние числа женщин, участвующих в процессе принятия решений на всех уровнях, в частности, на местном уровне в муниципалитетах, путем ре</w:t>
      </w:r>
      <w:r>
        <w:rPr>
          <w:b/>
        </w:rPr>
        <w:t>а</w:t>
      </w:r>
      <w:r>
        <w:rPr>
          <w:b/>
        </w:rPr>
        <w:t>лизации конкретных мер временного характера согласно статье 4.1 Ко</w:t>
      </w:r>
      <w:r>
        <w:rPr>
          <w:b/>
        </w:rPr>
        <w:t>н</w:t>
      </w:r>
      <w:r>
        <w:rPr>
          <w:b/>
        </w:rPr>
        <w:t>венции, и активизировать деятельность по увеличению числа женщин на руководящих должностях в государственном и частном секторах с пом</w:t>
      </w:r>
      <w:r>
        <w:rPr>
          <w:b/>
        </w:rPr>
        <w:t>о</w:t>
      </w:r>
      <w:r>
        <w:rPr>
          <w:b/>
        </w:rPr>
        <w:t xml:space="preserve">щью специальных учебных программ и кампаний по пропаганде важного значения участия женщин в процессе принятия решений на всех уровнях. </w:t>
      </w:r>
    </w:p>
    <w:p w:rsidR="00000000" w:rsidRDefault="00000000">
      <w:pPr>
        <w:pStyle w:val="SingleTxt"/>
      </w:pPr>
      <w:r>
        <w:t>445.</w:t>
      </w:r>
      <w:r>
        <w:tab/>
        <w:t>Комитет с озабоченностью отмечает высокие показатели материнской смертности, в частности в связи с абортами в подростковом возрасте, недост</w:t>
      </w:r>
      <w:r>
        <w:t>а</w:t>
      </w:r>
      <w:r>
        <w:t>точным уровнем образования, ограниченным распространением, доступом и предложением противозачаточных средств, особенно малоимущих женщин в сельских и городских районах и женщин-подростков. Наряду с этим Комитет с беспокойством отмечает рост заболеваемости ВИЧ/СПИДом среди подростков, особенно девушек.</w:t>
      </w:r>
    </w:p>
    <w:p w:rsidR="00000000" w:rsidRDefault="00000000">
      <w:pPr>
        <w:pStyle w:val="SingleTxt"/>
        <w:rPr>
          <w:b/>
        </w:rPr>
      </w:pPr>
      <w:r>
        <w:t>446.</w:t>
      </w:r>
      <w:r>
        <w:rPr>
          <w:b/>
        </w:rPr>
        <w:tab/>
        <w:t>Комитет рекомендует государству-участнику в приоритетном порядке изучить положение подростков и призывает его принять меры, гарант</w:t>
      </w:r>
      <w:r>
        <w:rPr>
          <w:b/>
        </w:rPr>
        <w:t>и</w:t>
      </w:r>
      <w:r>
        <w:rPr>
          <w:b/>
        </w:rPr>
        <w:t>рующие доступ к услугам в области репродуктивного и сексуального зд</w:t>
      </w:r>
      <w:r>
        <w:rPr>
          <w:b/>
        </w:rPr>
        <w:t>о</w:t>
      </w:r>
      <w:r>
        <w:rPr>
          <w:b/>
        </w:rPr>
        <w:t>ровья, уделить особое внимание потребностям информирования подрос</w:t>
      </w:r>
      <w:r>
        <w:rPr>
          <w:b/>
        </w:rPr>
        <w:t>т</w:t>
      </w:r>
      <w:r>
        <w:rPr>
          <w:b/>
        </w:rPr>
        <w:t>ков, в том числе путем осуществления программ и политики, о против</w:t>
      </w:r>
      <w:r>
        <w:rPr>
          <w:b/>
        </w:rPr>
        <w:t>о</w:t>
      </w:r>
      <w:r>
        <w:rPr>
          <w:b/>
        </w:rPr>
        <w:t>зачаточных средствах и увеличить их наличие, исходя из того, что обяза</w:t>
      </w:r>
      <w:r>
        <w:rPr>
          <w:b/>
        </w:rPr>
        <w:t>н</w:t>
      </w:r>
      <w:r>
        <w:rPr>
          <w:b/>
        </w:rPr>
        <w:t>ность планирования семьи лежит на обоих партнерах. Кроме того, Ком</w:t>
      </w:r>
      <w:r>
        <w:rPr>
          <w:b/>
        </w:rPr>
        <w:t>и</w:t>
      </w:r>
      <w:r>
        <w:rPr>
          <w:b/>
        </w:rPr>
        <w:t>тет призывает государство-участник усилить половое воспитание подр</w:t>
      </w:r>
      <w:r>
        <w:rPr>
          <w:b/>
        </w:rPr>
        <w:t>о</w:t>
      </w:r>
      <w:r>
        <w:rPr>
          <w:b/>
        </w:rPr>
        <w:t>стков, уделяя особое внимание предупреждению ВИЧ/СПИДа и борьбе с ним.</w:t>
      </w:r>
    </w:p>
    <w:p w:rsidR="00000000" w:rsidRDefault="00000000">
      <w:pPr>
        <w:pStyle w:val="SingleTxt"/>
      </w:pPr>
      <w:r>
        <w:t>447.</w:t>
      </w:r>
      <w:r>
        <w:tab/>
        <w:t>Комитет отмечает недостаток статистических данных с разбивкой по полу во многих областях, охватываемых пятым докладом, хотя полагает, что наци</w:t>
      </w:r>
      <w:r>
        <w:t>о</w:t>
      </w:r>
      <w:r>
        <w:t>нальная перепись населения в Мексике проводится на основании статистич</w:t>
      </w:r>
      <w:r>
        <w:t>е</w:t>
      </w:r>
      <w:r>
        <w:t>ских данных с разбивкой по полу.</w:t>
      </w:r>
    </w:p>
    <w:p w:rsidR="00000000" w:rsidRDefault="00000000">
      <w:pPr>
        <w:pStyle w:val="SingleTxt"/>
        <w:rPr>
          <w:b/>
        </w:rPr>
      </w:pPr>
      <w:r>
        <w:t>448.</w:t>
      </w:r>
      <w:r>
        <w:rPr>
          <w:b/>
        </w:rPr>
        <w:tab/>
        <w:t>Комитет рекомендует проводить сбор данных везде, где это возможно, с разбивкой по полу и настоятельно призывает государство-участника включить в доклад соответствующие статистические данные, демонстр</w:t>
      </w:r>
      <w:r>
        <w:rPr>
          <w:b/>
        </w:rPr>
        <w:t>и</w:t>
      </w:r>
      <w:r>
        <w:rPr>
          <w:b/>
        </w:rPr>
        <w:t>рующие результаты осуществл</w:t>
      </w:r>
      <w:r>
        <w:rPr>
          <w:b/>
        </w:rPr>
        <w:t>е</w:t>
      </w:r>
      <w:r>
        <w:rPr>
          <w:b/>
        </w:rPr>
        <w:t>ния программ.</w:t>
      </w:r>
    </w:p>
    <w:p w:rsidR="00000000" w:rsidRDefault="00000000">
      <w:pPr>
        <w:pStyle w:val="SingleTxt"/>
      </w:pPr>
      <w:r>
        <w:t>449.</w:t>
      </w:r>
      <w:r>
        <w:tab/>
        <w:t>Комитет с озабоченностью отмечает, что минимальный законный возраст вступления в брак составляет 16 лет и слишком низок и различен для девочек и мальчиков.</w:t>
      </w:r>
    </w:p>
    <w:p w:rsidR="00000000" w:rsidRDefault="00000000">
      <w:pPr>
        <w:pStyle w:val="SingleTxt"/>
        <w:rPr>
          <w:b/>
        </w:rPr>
      </w:pPr>
      <w:r>
        <w:t>450.</w:t>
      </w:r>
      <w:r>
        <w:rPr>
          <w:b/>
        </w:rPr>
        <w:tab/>
        <w:t>Комитет рекомендует пересмотреть данное законодательство и пов</w:t>
      </w:r>
      <w:r>
        <w:rPr>
          <w:b/>
        </w:rPr>
        <w:t>ы</w:t>
      </w:r>
      <w:r>
        <w:rPr>
          <w:b/>
        </w:rPr>
        <w:t>сить минимальный законный возраст вступления в брак, установив его на одном уровне для девочек и мальчиков, согласно положениям Конвенции о ликвидации всех форм дискриминации в отношении женщин и Конвенции о пр</w:t>
      </w:r>
      <w:r>
        <w:rPr>
          <w:b/>
        </w:rPr>
        <w:t>а</w:t>
      </w:r>
      <w:r>
        <w:rPr>
          <w:b/>
        </w:rPr>
        <w:t>вах ребенка.</w:t>
      </w:r>
    </w:p>
    <w:p w:rsidR="00000000" w:rsidRDefault="00000000">
      <w:pPr>
        <w:pStyle w:val="SingleTxt"/>
      </w:pPr>
      <w:r>
        <w:t>451.</w:t>
      </w:r>
      <w:r>
        <w:tab/>
      </w:r>
      <w:r>
        <w:rPr>
          <w:b/>
        </w:rPr>
        <w:t>Комитет предлагает государству-участнику в своем следующем п</w:t>
      </w:r>
      <w:r>
        <w:rPr>
          <w:b/>
        </w:rPr>
        <w:t>е</w:t>
      </w:r>
      <w:r>
        <w:rPr>
          <w:b/>
        </w:rPr>
        <w:t>риодическом докладе в соответствии с положениями статьи 18 Конвенции ответить на конкретные вопросы, поставленные в рамках этих заключ</w:t>
      </w:r>
      <w:r>
        <w:rPr>
          <w:b/>
        </w:rPr>
        <w:t>и</w:t>
      </w:r>
      <w:r>
        <w:rPr>
          <w:b/>
        </w:rPr>
        <w:t>тельных замеч</w:t>
      </w:r>
      <w:r>
        <w:rPr>
          <w:b/>
        </w:rPr>
        <w:t>а</w:t>
      </w:r>
      <w:r>
        <w:rPr>
          <w:b/>
        </w:rPr>
        <w:t>ний.</w:t>
      </w:r>
    </w:p>
    <w:p w:rsidR="00000000" w:rsidRDefault="00000000">
      <w:pPr>
        <w:pStyle w:val="SingleTxt"/>
      </w:pPr>
      <w:r>
        <w:t>452.</w:t>
      </w:r>
      <w:r>
        <w:tab/>
        <w:t>Учитывая гендерный аспект деклараций, программ и платформ действий, принятых на соответствующих конференциях Организации Объединенных Н</w:t>
      </w:r>
      <w:r>
        <w:t>а</w:t>
      </w:r>
      <w:r>
        <w:t>ций, встречах на высшем уровне и специальных сессиях (например, на спец</w:t>
      </w:r>
      <w:r>
        <w:t>и</w:t>
      </w:r>
      <w:r>
        <w:t>альной сессии Генеральной Ассамблеи по обзору и оценке осуществления Пр</w:t>
      </w:r>
      <w:r>
        <w:t>о</w:t>
      </w:r>
      <w:r>
        <w:t>граммы действий Международной конференции по народонаселению и разв</w:t>
      </w:r>
      <w:r>
        <w:t>и</w:t>
      </w:r>
      <w:r>
        <w:t>тию (двадцать первая специальная сессия) и специальной сессии Генеральной Ассамблеи по положению детей (двадцать седьмая специальная сессия), Вс</w:t>
      </w:r>
      <w:r>
        <w:t>е</w:t>
      </w:r>
      <w:r>
        <w:t>мирной конференции по борьбе против расизма, расовой дискриминации, кс</w:t>
      </w:r>
      <w:r>
        <w:t>е</w:t>
      </w:r>
      <w:r>
        <w:t>нофобии и связанной с ними нетерпимости и второй Всемирной ассамблеи по проблемам старения), Комитет просит государство-участник включить инфо</w:t>
      </w:r>
      <w:r>
        <w:t>р</w:t>
      </w:r>
      <w:r>
        <w:t>мацию об осуществлении аспектов документов, касающихся соответствующих статей Конвенции, в свой следующий периодический до</w:t>
      </w:r>
      <w:r>
        <w:t>к</w:t>
      </w:r>
      <w:r>
        <w:t>лад.</w:t>
      </w:r>
    </w:p>
    <w:p w:rsidR="00000000" w:rsidRDefault="00000000">
      <w:pPr>
        <w:pStyle w:val="SingleTxt"/>
        <w:rPr>
          <w:b/>
        </w:rPr>
      </w:pPr>
      <w:r>
        <w:t>453.</w:t>
      </w:r>
      <w:r>
        <w:tab/>
      </w:r>
      <w:r>
        <w:rPr>
          <w:b/>
        </w:rPr>
        <w:t>Комитет предлагает Мексике широко распространить настоящие з</w:t>
      </w:r>
      <w:r>
        <w:rPr>
          <w:b/>
        </w:rPr>
        <w:t>а</w:t>
      </w:r>
      <w:r>
        <w:rPr>
          <w:b/>
        </w:rPr>
        <w:t>ключительные замечания, с тем чтобы население страны, в частности г</w:t>
      </w:r>
      <w:r>
        <w:rPr>
          <w:b/>
        </w:rPr>
        <w:t>о</w:t>
      </w:r>
      <w:r>
        <w:rPr>
          <w:b/>
        </w:rPr>
        <w:t>сударственные служащие и политические деятели, знало о тех мерах, к</w:t>
      </w:r>
      <w:r>
        <w:rPr>
          <w:b/>
        </w:rPr>
        <w:t>о</w:t>
      </w:r>
      <w:r>
        <w:rPr>
          <w:b/>
        </w:rPr>
        <w:t>торые принимаются в целях гарантирования равноправия де-факто и де</w:t>
      </w:r>
      <w:r>
        <w:rPr>
          <w:b/>
        </w:rPr>
        <w:noBreakHyphen/>
        <w:t>юре мужчин и женщин, и о других мерах, которые необходимы в этих целях. Комитет просит также государство-участник продолжать распр</w:t>
      </w:r>
      <w:r>
        <w:rPr>
          <w:b/>
        </w:rPr>
        <w:t>о</w:t>
      </w:r>
      <w:r>
        <w:rPr>
          <w:b/>
        </w:rPr>
        <w:t>странять, в частности среди женских и правозащитных организаций, текст Конвенции и Факультативного протокола к ней, общие рекоменд</w:t>
      </w:r>
      <w:r>
        <w:rPr>
          <w:b/>
        </w:rPr>
        <w:t>а</w:t>
      </w:r>
      <w:r>
        <w:rPr>
          <w:b/>
        </w:rPr>
        <w:t>ции Комитета, тексты Пекинской декларации и Платформы действий и информацию о результатах двадцать третьей специальной сессии Ген</w:t>
      </w:r>
      <w:r>
        <w:rPr>
          <w:b/>
        </w:rPr>
        <w:t>е</w:t>
      </w:r>
      <w:r>
        <w:rPr>
          <w:b/>
        </w:rPr>
        <w:t>ральной Ассамблеи «Женщины в 2000 году: равенство между мужчинами и женщинами, разв</w:t>
      </w:r>
      <w:r>
        <w:rPr>
          <w:b/>
        </w:rPr>
        <w:t>и</w:t>
      </w:r>
      <w:r>
        <w:rPr>
          <w:b/>
        </w:rPr>
        <w:t>тие и мир в XXI 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Перу</w:t>
      </w:r>
    </w:p>
    <w:p w:rsidR="00000000" w:rsidRDefault="00000000">
      <w:pPr>
        <w:pStyle w:val="SingleTxt"/>
        <w:spacing w:after="0" w:line="120" w:lineRule="exact"/>
        <w:rPr>
          <w:sz w:val="10"/>
        </w:rPr>
      </w:pPr>
    </w:p>
    <w:p w:rsidR="00000000" w:rsidRDefault="00000000">
      <w:pPr>
        <w:pStyle w:val="SingleTxt"/>
      </w:pPr>
      <w:r>
        <w:t>454.</w:t>
      </w:r>
      <w:r>
        <w:tab/>
        <w:t>Комитет рассмотрел пятый периодический доклад Перу (CEDAW/C/PER/5) на своих 583</w:t>
      </w:r>
      <w:r>
        <w:noBreakHyphen/>
        <w:t>м и 584</w:t>
      </w:r>
      <w:r>
        <w:noBreakHyphen/>
        <w:t>м заседаниях, состоявшихся 15 августа 2002 года (см. CEDAW/C/SR.583 и 584).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455.</w:t>
      </w:r>
      <w:r>
        <w:tab/>
        <w:t>Представляя пятый периодический доклад, представитель Перу отметила прежде всего значительные изменения, происшедшие за рассматриваемый в докладах период, большое число законодательных норм, стратегий и механи</w:t>
      </w:r>
      <w:r>
        <w:t>з</w:t>
      </w:r>
      <w:r>
        <w:t>мов по вопросам дискриминации в отношении женщин, которые были приняты или созданы в стране, а также то особое внимание, которое уделялось вопросу участия женщин в политической жизни, включая установление для женщин минимальной 30-процентной квоты в списках кандидатов в депутаты конгресса Ре</w:t>
      </w:r>
      <w:r>
        <w:t>с</w:t>
      </w:r>
      <w:r>
        <w:t>публики.</w:t>
      </w:r>
    </w:p>
    <w:p w:rsidR="00000000" w:rsidRDefault="00000000">
      <w:pPr>
        <w:pStyle w:val="SingleTxt"/>
      </w:pPr>
      <w:r>
        <w:t>456.</w:t>
      </w:r>
      <w:r>
        <w:tab/>
        <w:t>Коснувшись законодательства, представитель Перу отметила ратифик</w:t>
      </w:r>
      <w:r>
        <w:t>а</w:t>
      </w:r>
      <w:r>
        <w:t>цию 9 апреля 2001 года Факультативного протокола к Конвенции, наряду с другими международными документами, гарантирующими права человека, принятие в 1999 году законодательства о гражданских правах подростков, к</w:t>
      </w:r>
      <w:r>
        <w:t>о</w:t>
      </w:r>
      <w:r>
        <w:t>торое устранило дискриминационное различие в вопросах вступления в брак, принятие в 2001 году Закона о развитии образования для девочек и подростков в сельских районах, направленного на устранение всех видов дискриминации в области образования, с уделением особого внимания сельским районам, прин</w:t>
      </w:r>
      <w:r>
        <w:t>я</w:t>
      </w:r>
      <w:r>
        <w:t>тие Закона об обязательном медицинском страховании женщин, работающих в низовых органах социального обеспечения, принятие полицейской директивы относительно сексуальных посягательств, предусматривающей процедуру применения административных санкций в случаях, когда они имеют место в национальной полиции, и принятие закона о политике в области образования по правам человека, предусматривающего принятие национального плана и</w:t>
      </w:r>
      <w:r>
        <w:t>н</w:t>
      </w:r>
      <w:r>
        <w:t>формационно-просветительской де</w:t>
      </w:r>
      <w:r>
        <w:t>я</w:t>
      </w:r>
      <w:r>
        <w:t>тельности.</w:t>
      </w:r>
    </w:p>
    <w:p w:rsidR="00000000" w:rsidRDefault="00000000">
      <w:pPr>
        <w:pStyle w:val="SingleTxt"/>
      </w:pPr>
      <w:r>
        <w:t>457.</w:t>
      </w:r>
      <w:r>
        <w:tab/>
        <w:t>Кроме того, представитель Перу, говоря о гражданском законодательстве, упомянула о принятии закона, включающуего новые основания для развода, и закона, исключающего возможность внесудебного примирения в случаях нас</w:t>
      </w:r>
      <w:r>
        <w:t>и</w:t>
      </w:r>
      <w:r>
        <w:t>лия в семье; на стадии рассмотрения находятся закон о равных возможностях, закон, предусматривающий уголовное наказание за сексуальные домогательс</w:t>
      </w:r>
      <w:r>
        <w:t>т</w:t>
      </w:r>
      <w:r>
        <w:t>ва, и закон, исключающий возможность примирения, когда речь идет о насилии в семье.</w:t>
      </w:r>
    </w:p>
    <w:p w:rsidR="00000000" w:rsidRDefault="00000000">
      <w:pPr>
        <w:pStyle w:val="SingleTxt"/>
      </w:pPr>
      <w:r>
        <w:t>458.</w:t>
      </w:r>
      <w:r>
        <w:tab/>
        <w:t>Говоря о созданных механизмах, представитель Перу подчеркнула важное значение создания министерства по делам женщин и социального развития, призванного способствовать обеспечению равенства мужчин и женщин и ра</w:t>
      </w:r>
      <w:r>
        <w:t>в</w:t>
      </w:r>
      <w:r>
        <w:t>ных возможностей, особенно для женщин, взрослых женщин, пожилых же</w:t>
      </w:r>
      <w:r>
        <w:t>н</w:t>
      </w:r>
      <w:r>
        <w:t>щин, девочек, мальчиков, подростков и других дискриминируемых и маргин</w:t>
      </w:r>
      <w:r>
        <w:t>а</w:t>
      </w:r>
      <w:r>
        <w:t>лизованных социальных групп, а также учреждение должности помощника з</w:t>
      </w:r>
      <w:r>
        <w:t>а</w:t>
      </w:r>
      <w:r>
        <w:t>щитника по вопросам прав женщин в рамках Управления народного защитн</w:t>
      </w:r>
      <w:r>
        <w:t>и</w:t>
      </w:r>
      <w:r>
        <w:t>ка, вследствие чего статус занимающего эту должность должностного лица был повышен в соответствии с изложенными выше должностными обязанностями. В этом контексте представитель также упомянула о создании органа для бор</w:t>
      </w:r>
      <w:r>
        <w:t>ь</w:t>
      </w:r>
      <w:r>
        <w:t>бы с дискриминацией в отношении женщин-полицейских и учреждение в ко</w:t>
      </w:r>
      <w:r>
        <w:t>н</w:t>
      </w:r>
      <w:r>
        <w:t>грессе Республики комиссии по делам женщин, помимо создания различных межсекторальных и межведомственных инстанций, осуществляющих деятел</w:t>
      </w:r>
      <w:r>
        <w:t>ь</w:t>
      </w:r>
      <w:r>
        <w:t>ность по координации и согласованию в целях улучшения положения в области прав женщин.</w:t>
      </w:r>
    </w:p>
    <w:p w:rsidR="00000000" w:rsidRDefault="00000000">
      <w:pPr>
        <w:pStyle w:val="SingleTxt"/>
      </w:pPr>
      <w:r>
        <w:t>459.</w:t>
      </w:r>
      <w:r>
        <w:tab/>
        <w:t>Говоря о принятых в последнее время стратегиях, представитель Перу подчеркнула достижение в июле 2002 года различными политическими силами страны соглашения о государственном управлении, содержащем 29 государс</w:t>
      </w:r>
      <w:r>
        <w:t>т</w:t>
      </w:r>
      <w:r>
        <w:t>венных стратегий на ближайшие 20 лет, одниннадцатая из которых, принятая по инициативе министерства по делам женщин и социального развития, одн</w:t>
      </w:r>
      <w:r>
        <w:t>о</w:t>
      </w:r>
      <w:r>
        <w:t>значно предусматривает содействие обеспечению равных возможностей без к</w:t>
      </w:r>
      <w:r>
        <w:t>а</w:t>
      </w:r>
      <w:r>
        <w:t>кой-либо дискриминации. Помимо этого представитель подчеркнула принятие множества планов, в частности Национального плана действий по борьбе с н</w:t>
      </w:r>
      <w:r>
        <w:t>а</w:t>
      </w:r>
      <w:r>
        <w:t>силием в отношении женщин на 2002–2007 годы, Национального плана дейс</w:t>
      </w:r>
      <w:r>
        <w:t>т</w:t>
      </w:r>
      <w:r>
        <w:t>вий в интересах детей и подростков, являющегося рамочным документом по действиям, программам и стратегиям, которые должны осуществляться ра</w:t>
      </w:r>
      <w:r>
        <w:t>з</w:t>
      </w:r>
      <w:r>
        <w:t>личными секторами и ведомствами и гражданским обществом для обеспечения соблюдения прав человека перуанских детей, девочек и подростков, и Наци</w:t>
      </w:r>
      <w:r>
        <w:t>о</w:t>
      </w:r>
      <w:r>
        <w:t>нальный план в интересах пожилых женщин на 2002–2006 годы, предусматр</w:t>
      </w:r>
      <w:r>
        <w:t>и</w:t>
      </w:r>
      <w:r>
        <w:t>вающий специальные меры в интересах пожилых женщин и учитывающий их положение и особые потребности в контексте охраны здоровья пожилых л</w:t>
      </w:r>
      <w:r>
        <w:t>ю</w:t>
      </w:r>
      <w:r>
        <w:t>дей.</w:t>
      </w:r>
    </w:p>
    <w:p w:rsidR="00000000" w:rsidRDefault="00000000">
      <w:pPr>
        <w:pStyle w:val="SingleTxt"/>
      </w:pPr>
      <w:r>
        <w:t>460.</w:t>
      </w:r>
      <w:r>
        <w:tab/>
      </w:r>
      <w:bookmarkStart w:id="1" w:name="_Hlt29885102"/>
      <w:bookmarkEnd w:id="1"/>
      <w:r>
        <w:t>Затем представитель Перу сообщила Комитету о принятии в феврале 2000 года Национального плана действий по обеспечению равных возможн</w:t>
      </w:r>
      <w:r>
        <w:t>о</w:t>
      </w:r>
      <w:r>
        <w:t>стей для женщин и мужчин на 2000–2005 годы с учетом международных обяз</w:t>
      </w:r>
      <w:r>
        <w:t>а</w:t>
      </w:r>
      <w:r>
        <w:t>тельств, взятых на себя перуанским государством. Координация деятельности по осуществлению плана, контроль за его выполнением и его оценка возлож</w:t>
      </w:r>
      <w:r>
        <w:t>е</w:t>
      </w:r>
      <w:r>
        <w:t>ны на министерство по делам женщин и социального развития. Представитель Перу упомянула также о межминистерском обязательстве по вопросам улучш</w:t>
      </w:r>
      <w:r>
        <w:t>е</w:t>
      </w:r>
      <w:r>
        <w:t>ния положения женщин, которое было подписано руководителями различных министерств по случаю Международного дня женщин, отмечаемого 8 марта, чтобы способствовать предоставлению женщинам равных возможн</w:t>
      </w:r>
      <w:r>
        <w:t>о</w:t>
      </w:r>
      <w:r>
        <w:t>стей.</w:t>
      </w:r>
    </w:p>
    <w:p w:rsidR="00000000" w:rsidRDefault="00000000">
      <w:pPr>
        <w:pStyle w:val="SingleTxt"/>
      </w:pPr>
      <w:r>
        <w:t>461.</w:t>
      </w:r>
      <w:r>
        <w:tab/>
        <w:t>Затем представитель Перу перечислила ряд осуществляемых программ, назвав, в частности, Национальную программу по борьбе с насилием в семье и сексуальным насилием, Национальную программу «Васа-Васи», направленную на обеспечение круглосуточного комплексного ухода за детьми в возрасте до трех лет, матери которых работают, программу «ПРО ХОВЕН» министерства труда и занятости, деятельность в рамках которой началась в 1996 году и н</w:t>
      </w:r>
      <w:r>
        <w:t>а</w:t>
      </w:r>
      <w:r>
        <w:t>правлена на обеспечение профессионально-технической подготовки молодых мужчин и женщин с уделением особого внимания инвалидам и семейным же</w:t>
      </w:r>
      <w:r>
        <w:t>н</w:t>
      </w:r>
      <w:r>
        <w:t>щинам, программу «ПРОФЕСЕ», направленную на сохранение занятости же</w:t>
      </w:r>
      <w:r>
        <w:t>н</w:t>
      </w:r>
      <w:r>
        <w:t>щин, программу «БОНОПИМЕ», ориентированную на предприятия с числом работников менее 20 человек (большинство этих малых и микропредприятий управляются женщинами) и, наконец, программу ликвидации безграмотности, которая была в феврале 2002 года передана в ведение министерства образов</w:t>
      </w:r>
      <w:r>
        <w:t>а</w:t>
      </w:r>
      <w:r>
        <w:t>ния и которой в 2002 году было охвачено в общей сложности 44 200 женщин.</w:t>
      </w:r>
    </w:p>
    <w:p w:rsidR="00000000" w:rsidRDefault="00000000">
      <w:pPr>
        <w:pStyle w:val="SingleTxt"/>
      </w:pPr>
      <w:r>
        <w:t>462.</w:t>
      </w:r>
      <w:r>
        <w:tab/>
        <w:t>В заключение представитель Перу остановилась на различных исследов</w:t>
      </w:r>
      <w:r>
        <w:t>а</w:t>
      </w:r>
      <w:r>
        <w:t>ниях и обследованиях, которые проводились с целью получения полного пре</w:t>
      </w:r>
      <w:r>
        <w:t>д</w:t>
      </w:r>
      <w:r>
        <w:t>ставления о различных проблемах, влияющих на положение перуанских же</w:t>
      </w:r>
      <w:r>
        <w:t>н</w:t>
      </w:r>
      <w:r>
        <w:t>щин, и обеспечения на этой основе разработки стратегий; она особо отметила обследование по вопросу о положении сельских женщин, и исследование, п</w:t>
      </w:r>
      <w:r>
        <w:t>о</w:t>
      </w:r>
      <w:r>
        <w:t>священное стереотипным представлениям о роли мужчин и женщин и генде</w:t>
      </w:r>
      <w:r>
        <w:t>р</w:t>
      </w:r>
      <w:r>
        <w:t>но-расовым стереотипам.</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463.</w:t>
      </w:r>
      <w:r>
        <w:tab/>
        <w:t>Комитет выражает свою признательность государству-участнику за пре</w:t>
      </w:r>
      <w:r>
        <w:t>д</w:t>
      </w:r>
      <w:r>
        <w:t>ставление пятого периодического доклада об осуществлении Конвенции в с</w:t>
      </w:r>
      <w:r>
        <w:t>о</w:t>
      </w:r>
      <w:r>
        <w:t>ответствии с руководящими принципами Комитета по подготовке докладов, а также за откровенную и искреннюю информацию, представленную государс</w:t>
      </w:r>
      <w:r>
        <w:t>т</w:t>
      </w:r>
      <w:r>
        <w:t>вом-участником в устном виде. Комитет отмечает также обстоятельные ответы на вопросы, которые были представлены Комитетом государству-члену в пис</w:t>
      </w:r>
      <w:r>
        <w:t>ь</w:t>
      </w:r>
      <w:r>
        <w:t>менном виде. Эти ответы содержали дополнительную информацию о ходе осуществления Конве</w:t>
      </w:r>
      <w:r>
        <w:t>н</w:t>
      </w:r>
      <w:r>
        <w:t>ции в стране.</w:t>
      </w:r>
    </w:p>
    <w:p w:rsidR="00000000" w:rsidRDefault="00000000">
      <w:pPr>
        <w:pStyle w:val="SingleTxt"/>
      </w:pPr>
      <w:r>
        <w:t>464.</w:t>
      </w:r>
      <w:r>
        <w:tab/>
        <w:t>Комитет отдает должное государству-участнику за направление делегации во главе с советником по гендерным вопросам и правам человека при мин</w:t>
      </w:r>
      <w:r>
        <w:t>и</w:t>
      </w:r>
      <w:r>
        <w:t>стерстве по делам женщин и социал</w:t>
      </w:r>
      <w:r>
        <w:t>ь</w:t>
      </w:r>
      <w:r>
        <w:t>ного развития.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keepNext/>
        <w:spacing w:after="0" w:line="120" w:lineRule="exact"/>
        <w:rPr>
          <w:sz w:val="10"/>
        </w:rPr>
      </w:pPr>
    </w:p>
    <w:p w:rsidR="00000000" w:rsidRDefault="00000000">
      <w:pPr>
        <w:pStyle w:val="SingleTxt"/>
      </w:pPr>
      <w:r>
        <w:t>465.</w:t>
      </w:r>
      <w:r>
        <w:tab/>
        <w:t>Комитет с удовлетворением отмечает ратификацию государством-участником 9 апреля 2001 года Факультативного протокола к Конвенции о ли</w:t>
      </w:r>
      <w:r>
        <w:t>к</w:t>
      </w:r>
      <w:r>
        <w:t>видации всех форм дискриминации в отношении женщин и развертывание кампании по распространению инфо</w:t>
      </w:r>
      <w:r>
        <w:t>р</w:t>
      </w:r>
      <w:r>
        <w:t>мации о его содержании.</w:t>
      </w:r>
    </w:p>
    <w:p w:rsidR="00000000" w:rsidRDefault="00000000">
      <w:pPr>
        <w:pStyle w:val="SingleTxt"/>
      </w:pPr>
      <w:r>
        <w:t>466.</w:t>
      </w:r>
      <w:r>
        <w:tab/>
        <w:t>Комитет отдает должное государству-участнику за предпринимаемые им усилия по осуществлению Конвенции посредством разработки и принятия многочисленных законов, программ, планов и стратегий по улучшению пол</w:t>
      </w:r>
      <w:r>
        <w:t>о</w:t>
      </w:r>
      <w:r>
        <w:t>жения женщин, в частности, Закона о развитии образования для сельских дев</w:t>
      </w:r>
      <w:r>
        <w:t>о</w:t>
      </w:r>
      <w:r>
        <w:t>чек и подростков, принятого в 2001 году, Национального плана действий в и</w:t>
      </w:r>
      <w:r>
        <w:t>н</w:t>
      </w:r>
      <w:r>
        <w:t>тересах пожилых людей на 2002–2006 годы, предусматривающего специальные меры в интересах пожилых женщин, Национального плана действий по борьбе с насилием в отношении женщин на 2002–2007 годы и Национальной програ</w:t>
      </w:r>
      <w:r>
        <w:t>м</w:t>
      </w:r>
      <w:r>
        <w:t>мы действий по борьбе с насилием в семье и сексуальным насилием, учре</w:t>
      </w:r>
      <w:r>
        <w:t>ж</w:t>
      </w:r>
      <w:r>
        <w:t>денной в апреле 2001 года.</w:t>
      </w:r>
    </w:p>
    <w:p w:rsidR="00000000" w:rsidRDefault="00000000">
      <w:pPr>
        <w:pStyle w:val="SingleTxt"/>
      </w:pPr>
      <w:r>
        <w:t>467.</w:t>
      </w:r>
      <w:r>
        <w:tab/>
        <w:t>Комитет приветствует укрепление национальных механизмов, в частности создание министерства по делам женщин и социального развития, а также п</w:t>
      </w:r>
      <w:r>
        <w:t>о</w:t>
      </w:r>
      <w:r>
        <w:t>вышение уровня должности помощника народного защитника по правам же</w:t>
      </w:r>
      <w:r>
        <w:t>н</w:t>
      </w:r>
      <w:r>
        <w:t>щин.</w:t>
      </w:r>
    </w:p>
    <w:p w:rsidR="00000000" w:rsidRDefault="00000000">
      <w:pPr>
        <w:pStyle w:val="SingleTxt"/>
      </w:pPr>
      <w:r>
        <w:t>468.</w:t>
      </w:r>
      <w:r>
        <w:tab/>
        <w:t>Комитет отдает должное государству-участнику за принятие законопол</w:t>
      </w:r>
      <w:r>
        <w:t>о</w:t>
      </w:r>
      <w:r>
        <w:t>жений, предусматривающих установление для женщин 30</w:t>
      </w:r>
      <w:r>
        <w:noBreakHyphen/>
        <w:t>процентной мин</w:t>
      </w:r>
      <w:r>
        <w:t>и</w:t>
      </w:r>
      <w:r>
        <w:t>мальной квоты в списках кандидатов в члены конгресса Республики, что сп</w:t>
      </w:r>
      <w:r>
        <w:t>о</w:t>
      </w:r>
      <w:r>
        <w:t>собствовало расширению участия женщин в процессе принятия решений на муниципальном уровне и расширению представленности женщин в конгре</w:t>
      </w:r>
      <w:r>
        <w:t>с</w:t>
      </w:r>
      <w:r>
        <w:t>се.</w:t>
      </w:r>
    </w:p>
    <w:p w:rsidR="00000000" w:rsidRDefault="00000000">
      <w:pPr>
        <w:pStyle w:val="SingleTxt"/>
      </w:pPr>
      <w:r>
        <w:t>469.</w:t>
      </w:r>
      <w:r>
        <w:tab/>
        <w:t>Комитет с удовлетворением отмечает включение мер, направленных на предоставление равных возможностей без какой</w:t>
      </w:r>
      <w:r>
        <w:noBreakHyphen/>
        <w:t>либо дискриминации, в «С</w:t>
      </w:r>
      <w:r>
        <w:t>о</w:t>
      </w:r>
      <w:r>
        <w:t>глашение по вопросам управления», содержащее 29 согласованных государс</w:t>
      </w:r>
      <w:r>
        <w:t>т</w:t>
      </w:r>
      <w:r>
        <w:t>венных стратегий на ближайшие 20 лет.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470.</w:t>
      </w:r>
      <w:r>
        <w:tab/>
        <w:t>Комитет с удовлетворением отмечает создание министерства по делам женщин и социального развития в качестве органа, осуществляющего контроль за выполнением международных обязательств в области прав женщин, однако он обеспокоен тем, что это министерство не играет той роли, которую оно должно было бы играть как директивный и нормативный орган в разработке и развитии политики и программ по содействию обеспечению равенства между мужчинами и женщинами, а также тем, что это министерство не располагает достаточным бюджетом. Вызывает обеспокоенность и то, что указанный мех</w:t>
      </w:r>
      <w:r>
        <w:t>а</w:t>
      </w:r>
      <w:r>
        <w:t>низм не имеет четко сформулированного мандата, который позволял бы ему требовать от различных государственных органов более активного осущест</w:t>
      </w:r>
      <w:r>
        <w:t>в</w:t>
      </w:r>
      <w:r>
        <w:t>ления планов и программ по обеспечению равенства между мужчинами и же</w:t>
      </w:r>
      <w:r>
        <w:t>н</w:t>
      </w:r>
      <w:r>
        <w:t>щинами и гарантировать их осущ</w:t>
      </w:r>
      <w:r>
        <w:t>е</w:t>
      </w:r>
      <w:r>
        <w:t>ствление.</w:t>
      </w:r>
    </w:p>
    <w:p w:rsidR="00000000" w:rsidRDefault="00000000">
      <w:pPr>
        <w:pStyle w:val="SingleTxt"/>
        <w:rPr>
          <w:b/>
        </w:rPr>
      </w:pPr>
      <w:r>
        <w:t>471.</w:t>
      </w:r>
      <w:r>
        <w:rPr>
          <w:b/>
        </w:rPr>
        <w:tab/>
        <w:t>Комитет призывает государство-участник укрепить роль министе</w:t>
      </w:r>
      <w:r>
        <w:rPr>
          <w:b/>
        </w:rPr>
        <w:t>р</w:t>
      </w:r>
      <w:r>
        <w:rPr>
          <w:b/>
        </w:rPr>
        <w:t>ства по делам женщин и социального развития как директивного и но</w:t>
      </w:r>
      <w:r>
        <w:rPr>
          <w:b/>
        </w:rPr>
        <w:t>р</w:t>
      </w:r>
      <w:r>
        <w:rPr>
          <w:b/>
        </w:rPr>
        <w:t>мативного органа, располагающего достаточным собственным бюджетом, а также предоставить ему финансовые средства, необходимые для разр</w:t>
      </w:r>
      <w:r>
        <w:rPr>
          <w:b/>
        </w:rPr>
        <w:t>а</w:t>
      </w:r>
      <w:r>
        <w:rPr>
          <w:b/>
        </w:rPr>
        <w:t>ботки и развития политики и программ по обеспечению равенства между мужчинами и женщинами. Комитет рекомендует также гос</w:t>
      </w:r>
      <w:r>
        <w:rPr>
          <w:b/>
        </w:rPr>
        <w:t>у</w:t>
      </w:r>
      <w:r>
        <w:rPr>
          <w:b/>
        </w:rPr>
        <w:t>дарству-участнику повысить авторитет министерства среди государственных у</w:t>
      </w:r>
      <w:r>
        <w:rPr>
          <w:b/>
        </w:rPr>
        <w:t>ч</w:t>
      </w:r>
      <w:r>
        <w:rPr>
          <w:b/>
        </w:rPr>
        <w:t>реждений, с тем чтобы оно могло эффективно следить за включением ге</w:t>
      </w:r>
      <w:r>
        <w:rPr>
          <w:b/>
        </w:rPr>
        <w:t>н</w:t>
      </w:r>
      <w:r>
        <w:rPr>
          <w:b/>
        </w:rPr>
        <w:t>дерной проблематики в деятельность всех государственных органов и за осуществлением мероприятий по обеспечению равенства между мужчин</w:t>
      </w:r>
      <w:r>
        <w:rPr>
          <w:b/>
        </w:rPr>
        <w:t>а</w:t>
      </w:r>
      <w:r>
        <w:rPr>
          <w:b/>
        </w:rPr>
        <w:t>ми и же</w:t>
      </w:r>
      <w:r>
        <w:rPr>
          <w:b/>
        </w:rPr>
        <w:t>н</w:t>
      </w:r>
      <w:r>
        <w:rPr>
          <w:b/>
        </w:rPr>
        <w:t>щинами.</w:t>
      </w:r>
    </w:p>
    <w:p w:rsidR="00000000" w:rsidRDefault="00000000">
      <w:pPr>
        <w:pStyle w:val="SingleTxt"/>
      </w:pPr>
      <w:r>
        <w:t>472.</w:t>
      </w:r>
      <w:r>
        <w:tab/>
        <w:t>Обеспокоенность Комитета вызывает то обстоятельство, что, хотя в до</w:t>
      </w:r>
      <w:r>
        <w:t>к</w:t>
      </w:r>
      <w:r>
        <w:t>ладе и отмечается, что Национальный план действий по обеспечению равных возможностей мужчинам и женщинам на 2000–2005 годы остается в силе, эт</w:t>
      </w:r>
      <w:r>
        <w:t>о</w:t>
      </w:r>
      <w:r>
        <w:t>му документу не хватает стратегической направленности, которая позволила бы обеспечить глубокие изменения в условиях жизни и положении женщин, и что в этом плане не предусматривается осуществление государством стратегий, направленных на обеспечение равенства и на включение гендерной проблем</w:t>
      </w:r>
      <w:r>
        <w:t>а</w:t>
      </w:r>
      <w:r>
        <w:t>тики в деятельность различных государственных орг</w:t>
      </w:r>
      <w:r>
        <w:t>а</w:t>
      </w:r>
      <w:r>
        <w:t>нов.</w:t>
      </w:r>
    </w:p>
    <w:p w:rsidR="00000000" w:rsidRDefault="00000000">
      <w:pPr>
        <w:pStyle w:val="SingleTxt"/>
        <w:rPr>
          <w:b/>
        </w:rPr>
      </w:pPr>
      <w:r>
        <w:t>473.</w:t>
      </w:r>
      <w:r>
        <w:rPr>
          <w:b/>
        </w:rPr>
        <w:tab/>
        <w:t>Комитет рекомендует продолжать процесс обзора и консультаций с целью выработки нового плана с участием гражданского общества и, в частности, женских организаций, с тем чтобы его можно было утвердить, как намечено, в 2002 году.</w:t>
      </w:r>
    </w:p>
    <w:p w:rsidR="00000000" w:rsidRDefault="00000000">
      <w:pPr>
        <w:pStyle w:val="SingleTxt"/>
      </w:pPr>
      <w:r>
        <w:t>474.</w:t>
      </w:r>
      <w:r>
        <w:tab/>
        <w:t>Несмотря на наличие новой стратегии борьбы с нищетой на 2001–</w:t>
      </w:r>
      <w:r>
        <w:br/>
        <w:t>2006 годы, Комитет обеспокоен отсутствием программы искоренения нищеты, предназначенной специально для женщин.</w:t>
      </w:r>
    </w:p>
    <w:p w:rsidR="00000000" w:rsidRDefault="00000000">
      <w:pPr>
        <w:pStyle w:val="SingleTxt"/>
        <w:rPr>
          <w:b/>
        </w:rPr>
      </w:pPr>
      <w:r>
        <w:t>475.</w:t>
      </w:r>
      <w:r>
        <w:rPr>
          <w:b/>
        </w:rPr>
        <w:tab/>
        <w:t>Комитет рекомендует в рамках стратегий и программ по искорен</w:t>
      </w:r>
      <w:r>
        <w:rPr>
          <w:b/>
        </w:rPr>
        <w:t>е</w:t>
      </w:r>
      <w:r>
        <w:rPr>
          <w:b/>
        </w:rPr>
        <w:t>нию нищеты учитывать гендерный аспект и при необходимости прин</w:t>
      </w:r>
      <w:r>
        <w:rPr>
          <w:b/>
        </w:rPr>
        <w:t>и</w:t>
      </w:r>
      <w:r>
        <w:rPr>
          <w:b/>
        </w:rPr>
        <w:t>мать временные специальные меры в соответствии с положениями пун</w:t>
      </w:r>
      <w:r>
        <w:rPr>
          <w:b/>
        </w:rPr>
        <w:t>к</w:t>
      </w:r>
      <w:r>
        <w:rPr>
          <w:b/>
        </w:rPr>
        <w:t>та 1 статьи 4 Конвенции в целях ликвидации нищеты среди женщин, ос</w:t>
      </w:r>
      <w:r>
        <w:rPr>
          <w:b/>
        </w:rPr>
        <w:t>о</w:t>
      </w:r>
      <w:r>
        <w:rPr>
          <w:b/>
        </w:rPr>
        <w:t>бенно женщин в сельских районах.</w:t>
      </w:r>
    </w:p>
    <w:p w:rsidR="00000000" w:rsidRDefault="00000000">
      <w:pPr>
        <w:pStyle w:val="SingleTxt"/>
      </w:pPr>
      <w:r>
        <w:t>476.</w:t>
      </w:r>
      <w:r>
        <w:tab/>
        <w:t>Комитет обеспокоен тем, что, несмотря на наличие закона о предотвращ</w:t>
      </w:r>
      <w:r>
        <w:t>е</w:t>
      </w:r>
      <w:r>
        <w:t>нии насилия в семье, защите от него и борьбы с ним и другого закона, пред</w:t>
      </w:r>
      <w:r>
        <w:t>у</w:t>
      </w:r>
      <w:r>
        <w:t>сматривающего меры наказания за совершение преступлений против половой свободы, а также Национальной программы по борьбе с насилием в семье и сексуальным насилием, показатели насилия в отношении женщин продолжают оставаться очень высокими. Комитет обеспокоен отсутствием централизова</w:t>
      </w:r>
      <w:r>
        <w:t>н</w:t>
      </w:r>
      <w:r>
        <w:t>ного учета сексуальных преступлений, тем, что не уделяется достаточно вн</w:t>
      </w:r>
      <w:r>
        <w:t>и</w:t>
      </w:r>
      <w:r>
        <w:t>мания проблеме сексуального насилия и что не предусмотрено особых мер н</w:t>
      </w:r>
      <w:r>
        <w:t>а</w:t>
      </w:r>
      <w:r>
        <w:t>казания за кровосмешение. Комитет обеспокоен также отсутствием специал</w:t>
      </w:r>
      <w:r>
        <w:t>ь</w:t>
      </w:r>
      <w:r>
        <w:t>ного законодательства о борьбе с сексуальными домогательств</w:t>
      </w:r>
      <w:r>
        <w:t>а</w:t>
      </w:r>
      <w:r>
        <w:t>ми.</w:t>
      </w:r>
    </w:p>
    <w:p w:rsidR="00000000" w:rsidRDefault="00000000">
      <w:pPr>
        <w:pStyle w:val="SingleTxt"/>
        <w:rPr>
          <w:b/>
        </w:rPr>
      </w:pPr>
      <w:r>
        <w:t>477.</w:t>
      </w:r>
      <w:r>
        <w:rPr>
          <w:b/>
        </w:rPr>
        <w:tab/>
        <w:t>Комитет просит государство-участник принять во внимание общую рекомендацию 19 о насилии в отношении женщин и гарантировать сист</w:t>
      </w:r>
      <w:r>
        <w:rPr>
          <w:b/>
        </w:rPr>
        <w:t>е</w:t>
      </w:r>
      <w:r>
        <w:rPr>
          <w:b/>
        </w:rPr>
        <w:t>матическое осуществление Национальной программы действий и всех з</w:t>
      </w:r>
      <w:r>
        <w:rPr>
          <w:b/>
        </w:rPr>
        <w:t>а</w:t>
      </w:r>
      <w:r>
        <w:rPr>
          <w:b/>
        </w:rPr>
        <w:t>конов и мер по борьбе с насилием в отношении женщин и следить за р</w:t>
      </w:r>
      <w:r>
        <w:rPr>
          <w:b/>
        </w:rPr>
        <w:t>е</w:t>
      </w:r>
      <w:r>
        <w:rPr>
          <w:b/>
        </w:rPr>
        <w:t>зультатами их осуществления. Кроме того, Комитет призывает государс</w:t>
      </w:r>
      <w:r>
        <w:rPr>
          <w:b/>
        </w:rPr>
        <w:t>т</w:t>
      </w:r>
      <w:r>
        <w:rPr>
          <w:b/>
        </w:rPr>
        <w:t>во-участник гарантировать оперативное судебное преследование вино</w:t>
      </w:r>
      <w:r>
        <w:rPr>
          <w:b/>
        </w:rPr>
        <w:t>в</w:t>
      </w:r>
      <w:r>
        <w:rPr>
          <w:b/>
        </w:rPr>
        <w:t>ных лиц и принятие в отношении них серьезных мер наказания и гара</w:t>
      </w:r>
      <w:r>
        <w:rPr>
          <w:b/>
        </w:rPr>
        <w:t>н</w:t>
      </w:r>
      <w:r>
        <w:rPr>
          <w:b/>
        </w:rPr>
        <w:t>тировать женщинам, ставшим жертвами насилия, возмещение ущерба и немедленную защиту, а также принять меры к тому, чтобы возможность примирения, предусмотренная в законе о насилии в семье, не использов</w:t>
      </w:r>
      <w:r>
        <w:rPr>
          <w:b/>
        </w:rPr>
        <w:t>а</w:t>
      </w:r>
      <w:r>
        <w:rPr>
          <w:b/>
        </w:rPr>
        <w:t>лась для освобождения виновных лиц от ответственности. Комитет рек</w:t>
      </w:r>
      <w:r>
        <w:rPr>
          <w:b/>
        </w:rPr>
        <w:t>о</w:t>
      </w:r>
      <w:r>
        <w:rPr>
          <w:b/>
        </w:rPr>
        <w:t>мендует государству-участнику развернуть информационно-просвети</w:t>
      </w:r>
      <w:r>
        <w:rPr>
          <w:b/>
        </w:rPr>
        <w:softHyphen/>
        <w:t>тельские кампании, включая кампанию «нулевой терпимости», с тем чт</w:t>
      </w:r>
      <w:r>
        <w:rPr>
          <w:b/>
        </w:rPr>
        <w:t>о</w:t>
      </w:r>
      <w:r>
        <w:rPr>
          <w:b/>
        </w:rPr>
        <w:t>бы обеспечить социальную и моральную неприемлемость насилия в о</w:t>
      </w:r>
      <w:r>
        <w:rPr>
          <w:b/>
        </w:rPr>
        <w:t>т</w:t>
      </w:r>
      <w:r>
        <w:rPr>
          <w:b/>
        </w:rPr>
        <w:t>ношении женщин. Комитет рекомендует государству-участнику активиз</w:t>
      </w:r>
      <w:r>
        <w:rPr>
          <w:b/>
        </w:rPr>
        <w:t>и</w:t>
      </w:r>
      <w:r>
        <w:rPr>
          <w:b/>
        </w:rPr>
        <w:t>ровать меры по информированию должностных лиц, в частности предст</w:t>
      </w:r>
      <w:r>
        <w:rPr>
          <w:b/>
        </w:rPr>
        <w:t>а</w:t>
      </w:r>
      <w:r>
        <w:rPr>
          <w:b/>
        </w:rPr>
        <w:t>вителей судебных органов, работников системы здравоохранения, сотру</w:t>
      </w:r>
      <w:r>
        <w:rPr>
          <w:b/>
        </w:rPr>
        <w:t>д</w:t>
      </w:r>
      <w:r>
        <w:rPr>
          <w:b/>
        </w:rPr>
        <w:t>ников полиции и социальных работников, о всех видах насилия в отнош</w:t>
      </w:r>
      <w:r>
        <w:rPr>
          <w:b/>
        </w:rPr>
        <w:t>е</w:t>
      </w:r>
      <w:r>
        <w:rPr>
          <w:b/>
        </w:rPr>
        <w:t>нии женщин. Комитет рекомендует также государству-участнику систем</w:t>
      </w:r>
      <w:r>
        <w:rPr>
          <w:b/>
        </w:rPr>
        <w:t>а</w:t>
      </w:r>
      <w:r>
        <w:rPr>
          <w:b/>
        </w:rPr>
        <w:t>тически собирать информацию о всех видах насилия в отношении же</w:t>
      </w:r>
      <w:r>
        <w:rPr>
          <w:b/>
        </w:rPr>
        <w:t>н</w:t>
      </w:r>
      <w:r>
        <w:rPr>
          <w:b/>
        </w:rPr>
        <w:t>щин. Комитет просит государство-участник квалифицировать в своем Уголовном кодексе кровосмешение как отдельное преступление, а также принять специальное законодательство о борьбе с сексуальными домог</w:t>
      </w:r>
      <w:r>
        <w:rPr>
          <w:b/>
        </w:rPr>
        <w:t>а</w:t>
      </w:r>
      <w:r>
        <w:rPr>
          <w:b/>
        </w:rPr>
        <w:t>тельств</w:t>
      </w:r>
      <w:r>
        <w:rPr>
          <w:b/>
        </w:rPr>
        <w:t>а</w:t>
      </w:r>
      <w:r>
        <w:rPr>
          <w:b/>
        </w:rPr>
        <w:t>ми.</w:t>
      </w:r>
    </w:p>
    <w:p w:rsidR="00000000" w:rsidRDefault="00000000">
      <w:pPr>
        <w:pStyle w:val="SingleTxt"/>
      </w:pPr>
      <w:r>
        <w:t>478.</w:t>
      </w:r>
      <w:r>
        <w:tab/>
        <w:t>Комитет с обеспокоенностью отмечает, что сохраняется дискриминация по признаку пола на рынке труда, включая ограниченный доступ женщин к р</w:t>
      </w:r>
      <w:r>
        <w:t>а</w:t>
      </w:r>
      <w:r>
        <w:t>бочим местам, а также низкое качество предлагаемых женщинам рабочих мест и ограниченный доступ к ресурсам и новым технологиям. В то же время Ком</w:t>
      </w:r>
      <w:r>
        <w:t>и</w:t>
      </w:r>
      <w:r>
        <w:t>тет обеспокоен дискриминацией в размере заработной платы и вертикальной и горизонтальной сегрегацией. Комитет обеспокоен сложными условиями, в к</w:t>
      </w:r>
      <w:r>
        <w:t>о</w:t>
      </w:r>
      <w:r>
        <w:t>торых трудятся женщины в неформальном секторе, и женщины, занятые ча</w:t>
      </w:r>
      <w:r>
        <w:t>с</w:t>
      </w:r>
      <w:r>
        <w:t>тично, при отсутствии каких-либо мер по охране труда, без доступа к социал</w:t>
      </w:r>
      <w:r>
        <w:t>ь</w:t>
      </w:r>
      <w:r>
        <w:t>ному обеспечению и без надлежащего соблюдения их трудовых прав. Кроме того, Комитет обеспокоен тем, что, как представляется, законодательство о н</w:t>
      </w:r>
      <w:r>
        <w:t>е</w:t>
      </w:r>
      <w:r>
        <w:t>допущении дискриминации на производстве базируется на наказаниях уголо</w:t>
      </w:r>
      <w:r>
        <w:t>в</w:t>
      </w:r>
      <w:r>
        <w:t>ного характера и при этом нет достаточных гражданско-правовых средств з</w:t>
      </w:r>
      <w:r>
        <w:t>а</w:t>
      </w:r>
      <w:r>
        <w:t>щиты.</w:t>
      </w:r>
    </w:p>
    <w:p w:rsidR="00000000" w:rsidRDefault="00000000">
      <w:pPr>
        <w:pStyle w:val="SingleTxt"/>
        <w:rPr>
          <w:b/>
        </w:rPr>
      </w:pPr>
      <w:r>
        <w:t>479.</w:t>
      </w:r>
      <w:r>
        <w:rPr>
          <w:b/>
        </w:rPr>
        <w:tab/>
        <w:t>Комитет рекомендует принять необходимые меры для того, чтобы г</w:t>
      </w:r>
      <w:r>
        <w:rPr>
          <w:b/>
        </w:rPr>
        <w:t>а</w:t>
      </w:r>
      <w:r>
        <w:rPr>
          <w:b/>
        </w:rPr>
        <w:t>рантировать выполнение положений статьи 11 Конвенции и осуществл</w:t>
      </w:r>
      <w:r>
        <w:rPr>
          <w:b/>
        </w:rPr>
        <w:t>е</w:t>
      </w:r>
      <w:r>
        <w:rPr>
          <w:b/>
        </w:rPr>
        <w:t>ние конвенций Международной организации труда, в частности о неди</w:t>
      </w:r>
      <w:r>
        <w:rPr>
          <w:b/>
        </w:rPr>
        <w:t>с</w:t>
      </w:r>
      <w:r>
        <w:rPr>
          <w:b/>
        </w:rPr>
        <w:t>криминации на рабочем месте и равном вознаграждении труда мужчин и женщин. Комитет рекомендует принять меры по ликвидации професси</w:t>
      </w:r>
      <w:r>
        <w:rPr>
          <w:b/>
        </w:rPr>
        <w:t>о</w:t>
      </w:r>
      <w:r>
        <w:rPr>
          <w:b/>
        </w:rPr>
        <w:t>нальной сегрегации, в частности с помощью образования, обучения и по</w:t>
      </w:r>
      <w:r>
        <w:rPr>
          <w:b/>
        </w:rPr>
        <w:t>д</w:t>
      </w:r>
      <w:r>
        <w:rPr>
          <w:b/>
        </w:rPr>
        <w:t>готовки.</w:t>
      </w:r>
    </w:p>
    <w:p w:rsidR="00000000" w:rsidRDefault="00000000">
      <w:pPr>
        <w:pStyle w:val="SingleTxt"/>
      </w:pPr>
      <w:r>
        <w:t>480.</w:t>
      </w:r>
      <w:r>
        <w:tab/>
        <w:t>Комитет обеспокоен тем, что, несмотря на определенные изменения в с</w:t>
      </w:r>
      <w:r>
        <w:t>о</w:t>
      </w:r>
      <w:r>
        <w:t>ставе конгресса и органов местного самоуправления в результате установления квоты, представленность женщин в конгрессе, в судебных органах и на высшем уровне политического и административного руководства страны представляе</w:t>
      </w:r>
      <w:r>
        <w:t>т</w:t>
      </w:r>
      <w:r>
        <w:t>ся н</w:t>
      </w:r>
      <w:r>
        <w:t>е</w:t>
      </w:r>
      <w:r>
        <w:t xml:space="preserve">достаточным. </w:t>
      </w:r>
    </w:p>
    <w:p w:rsidR="00000000" w:rsidRDefault="00000000">
      <w:pPr>
        <w:pStyle w:val="SingleTxt"/>
        <w:rPr>
          <w:b/>
        </w:rPr>
      </w:pPr>
      <w:r>
        <w:t>481.</w:t>
      </w:r>
      <w:r>
        <w:rPr>
          <w:b/>
        </w:rPr>
        <w:tab/>
        <w:t>Комитет рекомендует принять стратегии, направленные на расшир</w:t>
      </w:r>
      <w:r>
        <w:rPr>
          <w:b/>
        </w:rPr>
        <w:t>е</w:t>
      </w:r>
      <w:r>
        <w:rPr>
          <w:b/>
        </w:rPr>
        <w:t>ние участия женщин в процессе принятия решений на всех уровнях путем осуществления специальных мер временного характера в соответствии со статьей 4.1 Конвенции, и активизировать свои усилия по продвижению женщин на руководящие должности как в государственном, так и в час</w:t>
      </w:r>
      <w:r>
        <w:rPr>
          <w:b/>
        </w:rPr>
        <w:t>т</w:t>
      </w:r>
      <w:r>
        <w:rPr>
          <w:b/>
        </w:rPr>
        <w:t>ном секторах путем осуществления специальных программ професси</w:t>
      </w:r>
      <w:r>
        <w:rPr>
          <w:b/>
        </w:rPr>
        <w:t>о</w:t>
      </w:r>
      <w:r>
        <w:rPr>
          <w:b/>
        </w:rPr>
        <w:t>нальной подготовки и кампании по разъяснению важного значения уч</w:t>
      </w:r>
      <w:r>
        <w:rPr>
          <w:b/>
        </w:rPr>
        <w:t>а</w:t>
      </w:r>
      <w:r>
        <w:rPr>
          <w:b/>
        </w:rPr>
        <w:t>стия женщин в планировании развития и в процессе принятия решений.</w:t>
      </w:r>
    </w:p>
    <w:p w:rsidR="00000000" w:rsidRDefault="00000000">
      <w:pPr>
        <w:pStyle w:val="SingleTxt"/>
      </w:pPr>
      <w:r>
        <w:t>482.</w:t>
      </w:r>
      <w:r>
        <w:tab/>
        <w:t>Комитет обеспокоен положением в области охраны здоровья женщин, в частности, их репродуктивного здоровья. Особенно Комитет обеспокоен у</w:t>
      </w:r>
      <w:r>
        <w:t>п</w:t>
      </w:r>
      <w:r>
        <w:t>разднением программы «Женщины, здоровье и развитие». Комитет с обеспок</w:t>
      </w:r>
      <w:r>
        <w:t>о</w:t>
      </w:r>
      <w:r>
        <w:t>енностью отмечает высокий уровень смертности, связанной с беременностью, в частности смертность в результате внебольничных абортов, в том числе ср</w:t>
      </w:r>
      <w:r>
        <w:t>е</w:t>
      </w:r>
      <w:r>
        <w:t>ди подростков, и нормы, которые могут препятствовать получению женщинами медицинской помощи при аборте. Комитет обеспокоен также недостаточным развитием просвещения по вопросам половой жизни и ограниченным распр</w:t>
      </w:r>
      <w:r>
        <w:t>о</w:t>
      </w:r>
      <w:r>
        <w:t>странением и ограниченной доступностью и наличием средств контрацепции, особенно среди женщин, относящихся к коренному населению и к наиболее уязвимым слоям населения, а также среди подростков. Комитет с обеспокое</w:t>
      </w:r>
      <w:r>
        <w:t>н</w:t>
      </w:r>
      <w:r>
        <w:t>ностью отмечает рост показателя распространения ВИЧ/СПИДа среди женщин, особенно среди девушек.</w:t>
      </w:r>
    </w:p>
    <w:p w:rsidR="00000000" w:rsidRDefault="00000000">
      <w:pPr>
        <w:pStyle w:val="SingleTxt"/>
        <w:rPr>
          <w:b/>
        </w:rPr>
      </w:pPr>
      <w:r>
        <w:t>483.</w:t>
      </w:r>
      <w:r>
        <w:rPr>
          <w:b/>
        </w:rPr>
        <w:tab/>
        <w:t>Комитет призывает государство-участник рассмотреть возможность возобновления программы «Женщины, здоровье и развитие». Комитет р</w:t>
      </w:r>
      <w:r>
        <w:rPr>
          <w:b/>
        </w:rPr>
        <w:t>е</w:t>
      </w:r>
      <w:r>
        <w:rPr>
          <w:b/>
        </w:rPr>
        <w:t>комендует государству-участнику в приоритетном порядке изучить пол</w:t>
      </w:r>
      <w:r>
        <w:rPr>
          <w:b/>
        </w:rPr>
        <w:t>о</w:t>
      </w:r>
      <w:r>
        <w:rPr>
          <w:b/>
        </w:rPr>
        <w:t>жение подростков и призывает его принять меры для укрепления пр</w:t>
      </w:r>
      <w:r>
        <w:rPr>
          <w:b/>
        </w:rPr>
        <w:t>о</w:t>
      </w:r>
      <w:r>
        <w:rPr>
          <w:b/>
        </w:rPr>
        <w:t>граммы планирования семьи и гарантировать доступ к услугам по охране сексуального и репродуктивного здоровья с уделением особого внимания удовлетворению потребностей населения, в частности подростков, в и</w:t>
      </w:r>
      <w:r>
        <w:rPr>
          <w:b/>
        </w:rPr>
        <w:t>н</w:t>
      </w:r>
      <w:r>
        <w:rPr>
          <w:b/>
        </w:rPr>
        <w:t>формации, в том числе путем осуществления программ и стратегий, н</w:t>
      </w:r>
      <w:r>
        <w:rPr>
          <w:b/>
        </w:rPr>
        <w:t>а</w:t>
      </w:r>
      <w:r>
        <w:rPr>
          <w:b/>
        </w:rPr>
        <w:t>правленных на повышение информированности о различных средствах контрацепции и их наличии, при том понимании, что ответственность за планирование семьи лежит как на женщине, так и на мужчине. Кроме т</w:t>
      </w:r>
      <w:r>
        <w:rPr>
          <w:b/>
        </w:rPr>
        <w:t>о</w:t>
      </w:r>
      <w:r>
        <w:rPr>
          <w:b/>
        </w:rPr>
        <w:t>го, Комитет призывает государство-участник укреплять просвещение вс</w:t>
      </w:r>
      <w:r>
        <w:rPr>
          <w:b/>
        </w:rPr>
        <w:t>е</w:t>
      </w:r>
      <w:r>
        <w:rPr>
          <w:b/>
        </w:rPr>
        <w:t>го населения, в том числе подростков, по вопросам гигиены половой жи</w:t>
      </w:r>
      <w:r>
        <w:rPr>
          <w:b/>
        </w:rPr>
        <w:t>з</w:t>
      </w:r>
      <w:r>
        <w:rPr>
          <w:b/>
        </w:rPr>
        <w:t>ни, с уделением особого внимания предупреждению ВИЧ/СПИДа и борьбе с ними, а также улучшить распространение информации об опасности з</w:t>
      </w:r>
      <w:r>
        <w:rPr>
          <w:b/>
        </w:rPr>
        <w:t>а</w:t>
      </w:r>
      <w:r>
        <w:rPr>
          <w:b/>
        </w:rPr>
        <w:t>ражения ВИЧ/СПИДом и возмо</w:t>
      </w:r>
      <w:r>
        <w:rPr>
          <w:b/>
        </w:rPr>
        <w:t>ж</w:t>
      </w:r>
      <w:r>
        <w:rPr>
          <w:b/>
        </w:rPr>
        <w:t>ных путях заражения.</w:t>
      </w:r>
    </w:p>
    <w:p w:rsidR="00000000" w:rsidRDefault="00000000">
      <w:pPr>
        <w:pStyle w:val="SingleTxt"/>
      </w:pPr>
      <w:r>
        <w:t>484.</w:t>
      </w:r>
      <w:r>
        <w:tab/>
        <w:t>Комитет с обеспокоенностью отмечает, что в рассматриваемый в докладе период зарегистрировано много случаев стерилизации женщин без их предв</w:t>
      </w:r>
      <w:r>
        <w:t>а</w:t>
      </w:r>
      <w:r>
        <w:t>рительного информированного согласия, с использованием психологического давления и обещаний предоставить экономические выгоды, что является пос</w:t>
      </w:r>
      <w:r>
        <w:t>я</w:t>
      </w:r>
      <w:r>
        <w:t>гательством на право женщин определять количество детей и интервалы между их рождением. Комитет обеспокоен также тем, что, несмотря на осуждение этих случаев заместителем народного защитника по правам женщин и другими органами, виновные в совершении таких действий так и не были привлечены к ответственн</w:t>
      </w:r>
      <w:r>
        <w:t>о</w:t>
      </w:r>
      <w:r>
        <w:t>сти.</w:t>
      </w:r>
    </w:p>
    <w:p w:rsidR="00000000" w:rsidRDefault="00000000">
      <w:pPr>
        <w:pStyle w:val="SingleTxt"/>
        <w:rPr>
          <w:b/>
        </w:rPr>
      </w:pPr>
      <w:r>
        <w:t>485.</w:t>
      </w:r>
      <w:r>
        <w:rPr>
          <w:b/>
        </w:rPr>
        <w:tab/>
        <w:t>Комитет рекомендует принять все необходимые меры к тому, чтобы услуги по хирургической стерилизации предоставлялись исключительно с учетом права женщин на свободный выбор репродуктивного поведения, после надлежащего информирования о медицинских особенностях и п</w:t>
      </w:r>
      <w:r>
        <w:rPr>
          <w:b/>
        </w:rPr>
        <w:t>о</w:t>
      </w:r>
      <w:r>
        <w:rPr>
          <w:b/>
        </w:rPr>
        <w:t>следствиях операции и после выражения ими своего согласия. Комитет рекомендует также не допускать в будущем повторения таких явлений. Комитет рекомендует также продолжать усилия с целью привлечения к судебной ответственности лиц, виновных в таком нарушении права на здоровье.</w:t>
      </w:r>
    </w:p>
    <w:p w:rsidR="00000000" w:rsidRDefault="00000000">
      <w:pPr>
        <w:pStyle w:val="SingleTxt"/>
      </w:pPr>
      <w:r>
        <w:t>486.</w:t>
      </w:r>
      <w:r>
        <w:tab/>
        <w:t>Комитет обеспокоен нехваткой информации по вопросу о торговле же</w:t>
      </w:r>
      <w:r>
        <w:t>н</w:t>
      </w:r>
      <w:r>
        <w:t>щинами и девочками и эксплуатации женщин в целях проституции.</w:t>
      </w:r>
    </w:p>
    <w:p w:rsidR="00000000" w:rsidRDefault="00000000">
      <w:pPr>
        <w:pStyle w:val="SingleTxt"/>
        <w:rPr>
          <w:b/>
        </w:rPr>
      </w:pPr>
      <w:r>
        <w:t>487.</w:t>
      </w:r>
      <w:r>
        <w:rPr>
          <w:b/>
        </w:rPr>
        <w:tab/>
        <w:t>Комитет просит государство-участник включить в свой следующий доклад информацию и данные о мерах, принятых для предотвращения торговли женщинами и девочками и их эксплуатации в целях простит</w:t>
      </w:r>
      <w:r>
        <w:rPr>
          <w:b/>
        </w:rPr>
        <w:t>у</w:t>
      </w:r>
      <w:r>
        <w:rPr>
          <w:b/>
        </w:rPr>
        <w:t>ции и для борьбы с этими явлениями, а также о мерах по защите и, в сл</w:t>
      </w:r>
      <w:r>
        <w:rPr>
          <w:b/>
        </w:rPr>
        <w:t>у</w:t>
      </w:r>
      <w:r>
        <w:rPr>
          <w:b/>
        </w:rPr>
        <w:t>чае необходимости, реабилитации и реинтеграции женщин и девочек, ставших жертвами этих явлений. Комитет настоятельно призывает гос</w:t>
      </w:r>
      <w:r>
        <w:rPr>
          <w:b/>
        </w:rPr>
        <w:t>у</w:t>
      </w:r>
      <w:r>
        <w:rPr>
          <w:b/>
        </w:rPr>
        <w:t>дарство-участник применять законы, запрещающие эксплуатацию же</w:t>
      </w:r>
      <w:r>
        <w:rPr>
          <w:b/>
        </w:rPr>
        <w:t>н</w:t>
      </w:r>
      <w:r>
        <w:rPr>
          <w:b/>
        </w:rPr>
        <w:t>щин в целях проституции.</w:t>
      </w:r>
    </w:p>
    <w:p w:rsidR="00000000" w:rsidRDefault="00000000">
      <w:pPr>
        <w:pStyle w:val="SingleTxt"/>
      </w:pPr>
      <w:r>
        <w:t>488.</w:t>
      </w:r>
      <w:r>
        <w:tab/>
        <w:t>Комитет с обеспокоенностью отмечает, что установленный законом м</w:t>
      </w:r>
      <w:r>
        <w:t>и</w:t>
      </w:r>
      <w:r>
        <w:t>нимальный возраст вступления в брак  — 16 лет, а в исключительных случаях и 14 лет — является очень низким, что чревато риском для здоровья девочек и мешает им заканчивать свое образование.</w:t>
      </w:r>
    </w:p>
    <w:p w:rsidR="00000000" w:rsidRDefault="00000000">
      <w:pPr>
        <w:pStyle w:val="SingleTxt"/>
        <w:rPr>
          <w:b/>
        </w:rPr>
      </w:pPr>
      <w:r>
        <w:t>489.</w:t>
      </w:r>
      <w:r>
        <w:rPr>
          <w:b/>
        </w:rPr>
        <w:tab/>
        <w:t>Комитет призывает государство-участник принять меры по повыш</w:t>
      </w:r>
      <w:r>
        <w:rPr>
          <w:b/>
        </w:rPr>
        <w:t>е</w:t>
      </w:r>
      <w:r>
        <w:rPr>
          <w:b/>
        </w:rPr>
        <w:t>нию минимального возраста вступления в брак для девочек в соответс</w:t>
      </w:r>
      <w:r>
        <w:rPr>
          <w:b/>
        </w:rPr>
        <w:t>т</w:t>
      </w:r>
      <w:r>
        <w:rPr>
          <w:b/>
        </w:rPr>
        <w:t>вии со статьей 1 Конвенции о правах ребенка, в которой ребенок опред</w:t>
      </w:r>
      <w:r>
        <w:rPr>
          <w:b/>
        </w:rPr>
        <w:t>е</w:t>
      </w:r>
      <w:r>
        <w:rPr>
          <w:b/>
        </w:rPr>
        <w:t>ляется как лицо, не достигшее 18 лет, и положениями пункта 2 статьи 16 Конвенции о ликвидации всех форм дискриминации в отношении же</w:t>
      </w:r>
      <w:r>
        <w:rPr>
          <w:b/>
        </w:rPr>
        <w:t>н</w:t>
      </w:r>
      <w:r>
        <w:rPr>
          <w:b/>
        </w:rPr>
        <w:t>щин. Комитет призывает государство-участник провести информационно-пропагандистские кампании, посвященные негативным последствиям ранних браков для здоровья и образования девочек.</w:t>
      </w:r>
    </w:p>
    <w:p w:rsidR="00000000" w:rsidRDefault="00000000">
      <w:pPr>
        <w:pStyle w:val="SingleTxt"/>
      </w:pPr>
      <w:r>
        <w:t>490.</w:t>
      </w:r>
      <w:r>
        <w:tab/>
        <w:t>Несмотря на сокращение общего показателя неграмотности среди же</w:t>
      </w:r>
      <w:r>
        <w:t>н</w:t>
      </w:r>
      <w:r>
        <w:t>щин, Комитет тем не менее выражает обеспокоенность высоким показателем неграмотности среди женщин, прежде всего в сельских районах. Комитет обеспокоен также большим числом девочек и подростков, бросающих школу в сельских районах.</w:t>
      </w:r>
    </w:p>
    <w:p w:rsidR="00000000" w:rsidRDefault="00000000">
      <w:pPr>
        <w:pStyle w:val="SingleTxt"/>
        <w:rPr>
          <w:b/>
        </w:rPr>
      </w:pPr>
      <w:r>
        <w:t>491.</w:t>
      </w:r>
      <w:r>
        <w:rPr>
          <w:b/>
        </w:rPr>
        <w:tab/>
        <w:t>Комитет просит государство-участник обеспечить практическое ос</w:t>
      </w:r>
      <w:r>
        <w:rPr>
          <w:b/>
        </w:rPr>
        <w:t>у</w:t>
      </w:r>
      <w:r>
        <w:rPr>
          <w:b/>
        </w:rPr>
        <w:t>ществление программ, специально направленных на сокращение показ</w:t>
      </w:r>
      <w:r>
        <w:rPr>
          <w:b/>
        </w:rPr>
        <w:t>а</w:t>
      </w:r>
      <w:r>
        <w:rPr>
          <w:b/>
        </w:rPr>
        <w:t>теля неграмотности среди женщин, в частности среди женщин и девочек в сельских районах, и на сохранение числа девочек, посещающих школу.</w:t>
      </w:r>
    </w:p>
    <w:p w:rsidR="00000000" w:rsidRDefault="00000000">
      <w:pPr>
        <w:pStyle w:val="SingleTxt"/>
      </w:pPr>
      <w:r>
        <w:t>492.</w:t>
      </w:r>
      <w:r>
        <w:tab/>
        <w:t>Комитет обеспокоен сохранением традиционных стереотипов относ</w:t>
      </w:r>
      <w:r>
        <w:t>и</w:t>
      </w:r>
      <w:r>
        <w:t>тельно роли и обязанностей женщин и мужчин в семье и в обществе в целом.</w:t>
      </w:r>
    </w:p>
    <w:p w:rsidR="00000000" w:rsidRDefault="00000000">
      <w:pPr>
        <w:pStyle w:val="SingleTxt"/>
        <w:rPr>
          <w:b/>
        </w:rPr>
      </w:pPr>
      <w:r>
        <w:t>493.</w:t>
      </w:r>
      <w:r>
        <w:rPr>
          <w:b/>
        </w:rPr>
        <w:tab/>
        <w:t>Комитет просит государство-участник разработать и осуществить всеобъемлющие программы в области образования и призвать средства массовой информации способствовать изменению подходов в рекламе и в развлекательных программам, в том что касается роли и обязанностей женщин и мужчин, в соответствии с положениями статьи 5 Конвенции. Кроме того, Комитет рекомендует разработать стратегии и осуществить программы, гарантирующие искоренение стереотипов, связанных с тр</w:t>
      </w:r>
      <w:r>
        <w:rPr>
          <w:b/>
        </w:rPr>
        <w:t>а</w:t>
      </w:r>
      <w:r>
        <w:rPr>
          <w:b/>
        </w:rPr>
        <w:t>диционной ролью женщины в семье, на производстве, в политике и в о</w:t>
      </w:r>
      <w:r>
        <w:rPr>
          <w:b/>
        </w:rPr>
        <w:t>б</w:t>
      </w:r>
      <w:r>
        <w:rPr>
          <w:b/>
        </w:rPr>
        <w:t>ществе.</w:t>
      </w:r>
    </w:p>
    <w:p w:rsidR="00000000" w:rsidRDefault="00000000">
      <w:pPr>
        <w:pStyle w:val="SingleTxt"/>
      </w:pPr>
      <w:r>
        <w:t>494.</w:t>
      </w:r>
      <w:r>
        <w:tab/>
        <w:t>Хотя Комитет признает, что государство-участник с помощью Национал</w:t>
      </w:r>
      <w:r>
        <w:t>ь</w:t>
      </w:r>
      <w:r>
        <w:t>ного института благосостояния семьи расширяет в Амазонии деятельность, ориентированную в основном на детей и подростков, находящихся в опасном положении или оставленных родителями, Комитет обеспокоен отсутствием других программ, предназначенных специально для женщин из числа коренн</w:t>
      </w:r>
      <w:r>
        <w:t>о</w:t>
      </w:r>
      <w:r>
        <w:t>го насел</w:t>
      </w:r>
      <w:r>
        <w:t>е</w:t>
      </w:r>
      <w:r>
        <w:t>ния.</w:t>
      </w:r>
    </w:p>
    <w:p w:rsidR="00000000" w:rsidRDefault="00000000">
      <w:pPr>
        <w:pStyle w:val="SingleTxt"/>
        <w:rPr>
          <w:b/>
        </w:rPr>
      </w:pPr>
      <w:r>
        <w:t>495.</w:t>
      </w:r>
      <w:r>
        <w:rPr>
          <w:b/>
        </w:rPr>
        <w:tab/>
        <w:t>Комитет рекомендует государству-участнику укреплять уже осущес</w:t>
      </w:r>
      <w:r>
        <w:rPr>
          <w:b/>
        </w:rPr>
        <w:t>т</w:t>
      </w:r>
      <w:r>
        <w:rPr>
          <w:b/>
        </w:rPr>
        <w:t>вляемые программы и учредить специальные программы в интересах женщин из числа коренного населения с целью изменения их экономич</w:t>
      </w:r>
      <w:r>
        <w:rPr>
          <w:b/>
        </w:rPr>
        <w:t>е</w:t>
      </w:r>
      <w:r>
        <w:rPr>
          <w:b/>
        </w:rPr>
        <w:t>ского и социального положения и положения в семье, а также расширения их экономической роли и обеспечения осуществления ими своих прав на равенство с мужчинами.</w:t>
      </w:r>
    </w:p>
    <w:p w:rsidR="00000000" w:rsidRDefault="00000000">
      <w:pPr>
        <w:pStyle w:val="SingleTxt"/>
      </w:pPr>
      <w:r>
        <w:t>496.</w:t>
      </w:r>
      <w:r>
        <w:tab/>
        <w:t>Комитет обеспокоен отсутствием в докладах данных об эмиграции же</w:t>
      </w:r>
      <w:r>
        <w:t>н</w:t>
      </w:r>
      <w:r>
        <w:t>щин и девочек, а также последствиями этого для осуществления прав женщин применительно к равноправию с мужчинами.</w:t>
      </w:r>
    </w:p>
    <w:p w:rsidR="00000000" w:rsidRDefault="00000000">
      <w:pPr>
        <w:pStyle w:val="SingleTxt"/>
        <w:rPr>
          <w:b/>
        </w:rPr>
      </w:pPr>
      <w:r>
        <w:t>497.</w:t>
      </w:r>
      <w:r>
        <w:rPr>
          <w:b/>
        </w:rPr>
        <w:tab/>
        <w:t>Комитет просит правительство включить в свой следующий доклад данные об эмиграции женщин и девочек и о всех мерах, принимаемых г</w:t>
      </w:r>
      <w:r>
        <w:rPr>
          <w:b/>
        </w:rPr>
        <w:t>о</w:t>
      </w:r>
      <w:r>
        <w:rPr>
          <w:b/>
        </w:rPr>
        <w:t>сударством в целях их защиты.</w:t>
      </w:r>
    </w:p>
    <w:p w:rsidR="00000000" w:rsidRDefault="00000000">
      <w:pPr>
        <w:pStyle w:val="SingleTxt"/>
      </w:pPr>
      <w:r>
        <w:t>498.</w:t>
      </w:r>
      <w:r>
        <w:tab/>
        <w:t>Комитет обеспокоен тем, что в докладе не приведена достаточная инфо</w:t>
      </w:r>
      <w:r>
        <w:t>р</w:t>
      </w:r>
      <w:r>
        <w:t>мация о положении меньшинств, в частности женщин африканского происхо</w:t>
      </w:r>
      <w:r>
        <w:t>ж</w:t>
      </w:r>
      <w:r>
        <w:t>дения.</w:t>
      </w:r>
    </w:p>
    <w:p w:rsidR="00000000" w:rsidRDefault="00000000">
      <w:pPr>
        <w:pStyle w:val="SingleTxt"/>
        <w:rPr>
          <w:b/>
        </w:rPr>
      </w:pPr>
      <w:r>
        <w:t>499.</w:t>
      </w:r>
      <w:r>
        <w:rPr>
          <w:b/>
        </w:rPr>
        <w:tab/>
        <w:t>Комитет просит государство-участник включить в свой следующий периодический доклад информацию о положении женщин, относящихся к меньшинствам, в частности о положении женщин африканского происх</w:t>
      </w:r>
      <w:r>
        <w:rPr>
          <w:b/>
        </w:rPr>
        <w:t>о</w:t>
      </w:r>
      <w:r>
        <w:rPr>
          <w:b/>
        </w:rPr>
        <w:t>ждения, особенно в плане состояния их здор</w:t>
      </w:r>
      <w:r>
        <w:rPr>
          <w:b/>
        </w:rPr>
        <w:t>о</w:t>
      </w:r>
      <w:r>
        <w:rPr>
          <w:b/>
        </w:rPr>
        <w:t>вья, образования и занятости.</w:t>
      </w:r>
    </w:p>
    <w:p w:rsidR="00000000" w:rsidRDefault="00000000">
      <w:pPr>
        <w:pStyle w:val="SingleTxt"/>
        <w:rPr>
          <w:b/>
        </w:rPr>
      </w:pPr>
      <w:r>
        <w:t>500.</w:t>
      </w:r>
      <w:r>
        <w:rPr>
          <w:b/>
        </w:rPr>
        <w:tab/>
        <w:t>Комитет просит государство-участник в своем следующем периодич</w:t>
      </w:r>
      <w:r>
        <w:rPr>
          <w:b/>
        </w:rPr>
        <w:t>е</w:t>
      </w:r>
      <w:r>
        <w:rPr>
          <w:b/>
        </w:rPr>
        <w:t>ском докладе, в соответствии с положениями статьи 18 Конвенции, отв</w:t>
      </w:r>
      <w:r>
        <w:rPr>
          <w:b/>
        </w:rPr>
        <w:t>е</w:t>
      </w:r>
      <w:r>
        <w:rPr>
          <w:b/>
        </w:rPr>
        <w:t>тить на конкретные вопросы, поставленные в этих заключительных з</w:t>
      </w:r>
      <w:r>
        <w:rPr>
          <w:b/>
        </w:rPr>
        <w:t>а</w:t>
      </w:r>
      <w:r>
        <w:rPr>
          <w:b/>
        </w:rPr>
        <w:t>мечаниях. Комитет призывает государство-участник как можно скорее сдать на хранение документ о принятии поправки к пункту 1 статьи 20 Конве</w:t>
      </w:r>
      <w:r>
        <w:rPr>
          <w:b/>
        </w:rPr>
        <w:t>н</w:t>
      </w:r>
      <w:r>
        <w:rPr>
          <w:b/>
        </w:rPr>
        <w:t>ции, касающемуся продолжительности сессий Комитета.</w:t>
      </w:r>
    </w:p>
    <w:p w:rsidR="00000000" w:rsidRDefault="00000000">
      <w:pPr>
        <w:pStyle w:val="SingleTxt"/>
        <w:rPr>
          <w:b/>
        </w:rPr>
      </w:pPr>
      <w:r>
        <w:t>501.</w:t>
      </w:r>
      <w:r>
        <w:rPr>
          <w:b/>
        </w:rPr>
        <w:tab/>
        <w:t>С учетом гендерных аспектов деклараций, программ и платформ де</w:t>
      </w:r>
      <w:r>
        <w:rPr>
          <w:b/>
        </w:rPr>
        <w:t>й</w:t>
      </w:r>
      <w:r>
        <w:rPr>
          <w:b/>
        </w:rPr>
        <w:t>ствий, принятых на соответствующих конференциях Организации Объ</w:t>
      </w:r>
      <w:r>
        <w:rPr>
          <w:b/>
        </w:rPr>
        <w:t>е</w:t>
      </w:r>
      <w:r>
        <w:rPr>
          <w:b/>
        </w:rPr>
        <w:t>диненных Наций, встречах на высшем уровне и специальных сессиях (т</w:t>
      </w:r>
      <w:r>
        <w:rPr>
          <w:b/>
        </w:rPr>
        <w:t>а</w:t>
      </w:r>
      <w:r>
        <w:rPr>
          <w:b/>
        </w:rPr>
        <w:t>ких, как специальная сессия Генеральной Ассамблеи по обзору и оценке осуществления Программы действий Международной конференции по н</w:t>
      </w:r>
      <w:r>
        <w:rPr>
          <w:b/>
        </w:rPr>
        <w:t>а</w:t>
      </w:r>
      <w:r>
        <w:rPr>
          <w:b/>
        </w:rPr>
        <w:t>родонаселению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информацию об осуществлении аспектов этих документов, которые касаются соответствующих статей Конвенции, в свой следующий периодический доклад.</w:t>
      </w:r>
    </w:p>
    <w:p w:rsidR="00000000" w:rsidRDefault="00000000">
      <w:pPr>
        <w:pStyle w:val="SingleTxt"/>
        <w:rPr>
          <w:b/>
        </w:rPr>
      </w:pPr>
      <w:r>
        <w:t>502.</w:t>
      </w:r>
      <w:r>
        <w:rPr>
          <w:b/>
        </w:rPr>
        <w:tab/>
        <w:t>Комитет просит государство-участник обеспечить широкое распр</w:t>
      </w:r>
      <w:r>
        <w:rPr>
          <w:b/>
        </w:rPr>
        <w:t>о</w:t>
      </w:r>
      <w:r>
        <w:rPr>
          <w:b/>
        </w:rPr>
        <w:t>странение этих заключительных замечаний с целью информирования н</w:t>
      </w:r>
      <w:r>
        <w:rPr>
          <w:b/>
        </w:rPr>
        <w:t>а</w:t>
      </w:r>
      <w:r>
        <w:rPr>
          <w:b/>
        </w:rPr>
        <w:t>селения Перу, в частности должностных лиц и политических деятелей, о мерах, принятых для обеспечения юридического и фактического равенс</w:t>
      </w:r>
      <w:r>
        <w:rPr>
          <w:b/>
        </w:rPr>
        <w:t>т</w:t>
      </w:r>
      <w:r>
        <w:rPr>
          <w:b/>
        </w:rPr>
        <w:t>ва между мужчинами и женщинами, и о других мерах, которые необходимо осуществить для достижения этой цели. Комитет просит также государс</w:t>
      </w:r>
      <w:r>
        <w:rPr>
          <w:b/>
        </w:rPr>
        <w:t>т</w:t>
      </w:r>
      <w:r>
        <w:rPr>
          <w:b/>
        </w:rPr>
        <w:t>во-участник и далее обеспечивать широкое распространение, в частности среди женских и правозащитных организаций, информации о Конвенции и Факультативном протоколе к ней, об общих рекомендациях Комитета, о Пекинской декларации и Платформе действий и о результатах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w:t>
      </w:r>
      <w:r>
        <w:br/>
        <w:t>Осуществление статьи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503.</w:t>
      </w:r>
      <w:r>
        <w:tab/>
        <w:t>Комитет рассмотрел пункт 5 повестки дня об осуществлении статьи 21 Конвенции на своем 568</w:t>
      </w:r>
      <w:r>
        <w:noBreakHyphen/>
        <w:t>м заседании 5 августа 2002 года.</w:t>
      </w:r>
    </w:p>
    <w:p w:rsidR="00000000" w:rsidRDefault="00000000">
      <w:pPr>
        <w:pStyle w:val="SingleTxt"/>
      </w:pPr>
      <w:r>
        <w:t>504.</w:t>
      </w:r>
      <w:r>
        <w:tab/>
        <w:t>Внося этот пункт на рассмотрение, начальник Секции по правам женщин Отдела по улучшению положения женщин привлекла внимание к записке Ген</w:t>
      </w:r>
      <w:r>
        <w:t>е</w:t>
      </w:r>
      <w:r>
        <w:t>рального секретаря о докладах специализированных учреждений (CEDAW/C/2002/EXC/3) и докладах специализированных учреждений об ос</w:t>
      </w:r>
      <w:r>
        <w:t>у</w:t>
      </w:r>
      <w:r>
        <w:t>ществлении Конвенции в областях, входящих в сферу их деятельности (CEDAW/C/2002/EXC/Add.1, 3 и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Глава VI</w:t>
      </w:r>
      <w:r>
        <w:br/>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505.</w:t>
      </w:r>
      <w:r>
        <w:tab/>
        <w:t>Комитет рассмотрел проект доклада о работе своей внеочередной сессии (CEDAW/C/2003/EXC/CRP.3 и Add.1–10) на своем 588</w:t>
      </w:r>
      <w:r>
        <w:noBreakHyphen/>
        <w:t>м заседании (см. CEDAW/C/SR.588) и утвердил его с внесенными в него устными измен</w:t>
      </w:r>
      <w:r>
        <w:t>е</w:t>
      </w:r>
      <w:r>
        <w:t>ниями, предложенными в ходе обсуждения.</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w:t>
      </w:r>
    </w:p>
    <w:p w:rsidR="00000000" w:rsidRDefault="00000000">
      <w:pPr>
        <w:pStyle w:val="Single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Государства — участники Конвенции о ликвидации всех форм дискриминации в отношении женщин по состоянию на 15 сентября 2002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347"/>
        <w:gridCol w:w="3123"/>
        <w:gridCol w:w="2380"/>
        <w:gridCol w:w="68"/>
      </w:tblGrid>
      <w:tr w:rsidR="00000000">
        <w:tblPrEx>
          <w:tblCellMar>
            <w:top w:w="0" w:type="dxa"/>
            <w:left w:w="0" w:type="dxa"/>
            <w:bottom w:w="0" w:type="dxa"/>
            <w:right w:w="0" w:type="dxa"/>
          </w:tblCellMar>
        </w:tblPrEx>
        <w:trPr>
          <w:gridAfter w:val="1"/>
          <w:wAfter w:w="68" w:type="dxa"/>
          <w:tblHeader/>
        </w:trPr>
        <w:tc>
          <w:tcPr>
            <w:tcW w:w="4347"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123" w:type="dxa"/>
            <w:tcBorders>
              <w:top w:val="single" w:sz="4" w:space="0" w:color="auto"/>
            </w:tcBorders>
            <w:vAlign w:val="bottom"/>
          </w:tcPr>
          <w:p w:rsidR="00000000" w:rsidRDefault="00000000">
            <w:pPr>
              <w:spacing w:before="81" w:after="81" w:line="160" w:lineRule="exact"/>
              <w:ind w:right="40"/>
              <w:rPr>
                <w:i/>
                <w:sz w:val="14"/>
              </w:rPr>
            </w:pPr>
            <w:r>
              <w:rPr>
                <w:i/>
                <w:sz w:val="14"/>
              </w:rPr>
              <w:t>Дата получения ратификационной грамоты</w:t>
            </w:r>
            <w:r>
              <w:rPr>
                <w:i/>
                <w:sz w:val="14"/>
              </w:rPr>
              <w:br/>
              <w:t>или документа о присоединении</w:t>
            </w:r>
            <w:r>
              <w:rPr>
                <w:i/>
                <w:sz w:val="14"/>
                <w:vertAlign w:val="superscript"/>
              </w:rPr>
              <w:t>a</w:t>
            </w:r>
            <w:r>
              <w:rPr>
                <w:i/>
                <w:sz w:val="14"/>
              </w:rPr>
              <w:t xml:space="preserve"> или прав</w:t>
            </w:r>
            <w:r>
              <w:rPr>
                <w:i/>
                <w:sz w:val="14"/>
              </w:rPr>
              <w:t>о</w:t>
            </w:r>
            <w:r>
              <w:rPr>
                <w:i/>
                <w:sz w:val="14"/>
              </w:rPr>
              <w:t>преемстве</w:t>
            </w:r>
            <w:r>
              <w:rPr>
                <w:i/>
                <w:sz w:val="14"/>
                <w:vertAlign w:val="superscript"/>
              </w:rPr>
              <w:t>b</w:t>
            </w:r>
          </w:p>
        </w:tc>
        <w:tc>
          <w:tcPr>
            <w:tcW w:w="2380" w:type="dxa"/>
            <w:tcBorders>
              <w:top w:val="single" w:sz="4" w:space="0" w:color="auto"/>
            </w:tcBorders>
            <w:vAlign w:val="bottom"/>
          </w:tcPr>
          <w:p w:rsidR="00000000" w:rsidRDefault="00000000">
            <w:pPr>
              <w:spacing w:before="81" w:after="81" w:line="160" w:lineRule="exact"/>
              <w:ind w:right="40"/>
              <w:rPr>
                <w:i/>
                <w:sz w:val="14"/>
              </w:rPr>
            </w:pPr>
            <w:r>
              <w:rPr>
                <w:i/>
                <w:sz w:val="14"/>
              </w:rPr>
              <w:t>Дата вступления в силу</w:t>
            </w:r>
          </w:p>
        </w:tc>
      </w:tr>
      <w:tr w:rsidR="00000000">
        <w:tblPrEx>
          <w:tblCellMar>
            <w:top w:w="0" w:type="dxa"/>
            <w:left w:w="0" w:type="dxa"/>
            <w:bottom w:w="0" w:type="dxa"/>
            <w:right w:w="0" w:type="dxa"/>
          </w:tblCellMar>
        </w:tblPrEx>
        <w:trPr>
          <w:gridAfter w:val="1"/>
          <w:wAfter w:w="68" w:type="dxa"/>
          <w:trHeight w:hRule="exact" w:val="115"/>
          <w:tblHeader/>
        </w:trPr>
        <w:tc>
          <w:tcPr>
            <w:tcW w:w="4347" w:type="dxa"/>
            <w:tcBorders>
              <w:top w:val="single" w:sz="12" w:space="0" w:color="auto"/>
            </w:tcBorders>
            <w:vAlign w:val="bottom"/>
          </w:tcPr>
          <w:p w:rsidR="00000000" w:rsidRDefault="00000000">
            <w:pPr>
              <w:spacing w:before="40" w:after="40" w:line="210" w:lineRule="exact"/>
              <w:ind w:right="40"/>
              <w:rPr>
                <w:sz w:val="17"/>
              </w:rPr>
            </w:pPr>
          </w:p>
        </w:tc>
        <w:tc>
          <w:tcPr>
            <w:tcW w:w="3123" w:type="dxa"/>
            <w:tcBorders>
              <w:top w:val="single" w:sz="12" w:space="0" w:color="auto"/>
            </w:tcBorders>
            <w:vAlign w:val="bottom"/>
          </w:tcPr>
          <w:p w:rsidR="00000000" w:rsidRDefault="00000000">
            <w:pPr>
              <w:spacing w:before="40" w:after="40" w:line="210" w:lineRule="exact"/>
              <w:ind w:right="40"/>
              <w:jc w:val="right"/>
              <w:rPr>
                <w:sz w:val="17"/>
              </w:rPr>
            </w:pPr>
          </w:p>
        </w:tc>
        <w:tc>
          <w:tcPr>
            <w:tcW w:w="23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Албания</w:t>
            </w:r>
          </w:p>
        </w:tc>
        <w:tc>
          <w:tcPr>
            <w:tcW w:w="3123" w:type="dxa"/>
            <w:vAlign w:val="bottom"/>
          </w:tcPr>
          <w:p w:rsidR="00000000" w:rsidRDefault="00000000">
            <w:pPr>
              <w:spacing w:after="120"/>
            </w:pPr>
            <w:r>
              <w:t>11 мая 1994 года</w:t>
            </w:r>
            <w:r>
              <w:rPr>
                <w:vertAlign w:val="superscript"/>
              </w:rPr>
              <w:t>а</w:t>
            </w:r>
          </w:p>
        </w:tc>
        <w:tc>
          <w:tcPr>
            <w:tcW w:w="2448" w:type="dxa"/>
            <w:gridSpan w:val="2"/>
            <w:vAlign w:val="bottom"/>
          </w:tcPr>
          <w:p w:rsidR="00000000" w:rsidRDefault="00000000">
            <w:pPr>
              <w:spacing w:after="120"/>
            </w:pPr>
            <w:r>
              <w:t>10 июня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Алжир</w:t>
            </w:r>
          </w:p>
        </w:tc>
        <w:tc>
          <w:tcPr>
            <w:tcW w:w="3123" w:type="dxa"/>
            <w:vAlign w:val="bottom"/>
          </w:tcPr>
          <w:p w:rsidR="00000000" w:rsidRDefault="00000000">
            <w:pPr>
              <w:spacing w:after="120"/>
            </w:pPr>
            <w:r>
              <w:t>22 мая 1996 года</w:t>
            </w:r>
            <w:r>
              <w:rPr>
                <w:vertAlign w:val="superscript"/>
              </w:rPr>
              <w:t>a</w:t>
            </w:r>
          </w:p>
        </w:tc>
        <w:tc>
          <w:tcPr>
            <w:tcW w:w="2448" w:type="dxa"/>
            <w:gridSpan w:val="2"/>
            <w:vAlign w:val="bottom"/>
          </w:tcPr>
          <w:p w:rsidR="00000000" w:rsidRDefault="00000000">
            <w:pPr>
              <w:spacing w:after="120"/>
            </w:pPr>
            <w:r>
              <w:t>21 июня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Андорра</w:t>
            </w:r>
          </w:p>
        </w:tc>
        <w:tc>
          <w:tcPr>
            <w:tcW w:w="3123" w:type="dxa"/>
            <w:vAlign w:val="bottom"/>
          </w:tcPr>
          <w:p w:rsidR="00000000" w:rsidRDefault="00000000">
            <w:pPr>
              <w:spacing w:after="120"/>
            </w:pPr>
            <w:r>
              <w:t>15 января 1997 года</w:t>
            </w:r>
            <w:r>
              <w:rPr>
                <w:vertAlign w:val="superscript"/>
              </w:rPr>
              <w:t>a</w:t>
            </w:r>
          </w:p>
        </w:tc>
        <w:tc>
          <w:tcPr>
            <w:tcW w:w="2448" w:type="dxa"/>
            <w:gridSpan w:val="2"/>
            <w:vAlign w:val="bottom"/>
          </w:tcPr>
          <w:p w:rsidR="00000000" w:rsidRDefault="00000000">
            <w:pPr>
              <w:spacing w:after="120"/>
            </w:pPr>
            <w:r>
              <w:t>14 февраля 1997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Ангола</w:t>
            </w:r>
          </w:p>
        </w:tc>
        <w:tc>
          <w:tcPr>
            <w:tcW w:w="3123" w:type="dxa"/>
            <w:vAlign w:val="bottom"/>
          </w:tcPr>
          <w:p w:rsidR="00000000" w:rsidRDefault="00000000">
            <w:pPr>
              <w:spacing w:after="120"/>
            </w:pPr>
            <w:r>
              <w:t>17 сентября 1986 года</w:t>
            </w:r>
            <w:r>
              <w:rPr>
                <w:vertAlign w:val="superscript"/>
              </w:rPr>
              <w:t>a</w:t>
            </w:r>
          </w:p>
        </w:tc>
        <w:tc>
          <w:tcPr>
            <w:tcW w:w="2448" w:type="dxa"/>
            <w:gridSpan w:val="2"/>
            <w:vAlign w:val="bottom"/>
          </w:tcPr>
          <w:p w:rsidR="00000000" w:rsidRDefault="00000000">
            <w:pPr>
              <w:spacing w:after="120"/>
            </w:pPr>
            <w:r>
              <w:t>17 октября 1986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Антигуа и Барбуда</w:t>
            </w:r>
          </w:p>
        </w:tc>
        <w:tc>
          <w:tcPr>
            <w:tcW w:w="3123" w:type="dxa"/>
            <w:vAlign w:val="bottom"/>
          </w:tcPr>
          <w:p w:rsidR="00000000" w:rsidRDefault="00000000">
            <w:pPr>
              <w:spacing w:after="120"/>
            </w:pPr>
            <w:r>
              <w:t>1 августа 1989 года</w:t>
            </w:r>
            <w:r>
              <w:rPr>
                <w:vertAlign w:val="superscript"/>
              </w:rPr>
              <w:t>a</w:t>
            </w:r>
          </w:p>
        </w:tc>
        <w:tc>
          <w:tcPr>
            <w:tcW w:w="2448" w:type="dxa"/>
            <w:gridSpan w:val="2"/>
            <w:vAlign w:val="bottom"/>
          </w:tcPr>
          <w:p w:rsidR="00000000" w:rsidRDefault="00000000">
            <w:pPr>
              <w:spacing w:after="120"/>
            </w:pPr>
            <w:r>
              <w:t>31 августа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Аргентина</w:t>
            </w:r>
          </w:p>
        </w:tc>
        <w:tc>
          <w:tcPr>
            <w:tcW w:w="3123" w:type="dxa"/>
            <w:vAlign w:val="bottom"/>
          </w:tcPr>
          <w:p w:rsidR="00000000" w:rsidRDefault="00000000">
            <w:pPr>
              <w:spacing w:after="120"/>
            </w:pPr>
            <w:r>
              <w:t>15 июля 1985 года</w:t>
            </w:r>
          </w:p>
        </w:tc>
        <w:tc>
          <w:tcPr>
            <w:tcW w:w="2448" w:type="dxa"/>
            <w:gridSpan w:val="2"/>
            <w:vAlign w:val="bottom"/>
          </w:tcPr>
          <w:p w:rsidR="00000000" w:rsidRDefault="00000000">
            <w:pPr>
              <w:spacing w:after="120"/>
            </w:pPr>
            <w:r>
              <w:t>14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Армения</w:t>
            </w:r>
          </w:p>
        </w:tc>
        <w:tc>
          <w:tcPr>
            <w:tcW w:w="3123" w:type="dxa"/>
            <w:vAlign w:val="bottom"/>
          </w:tcPr>
          <w:p w:rsidR="00000000" w:rsidRDefault="00000000">
            <w:pPr>
              <w:spacing w:after="120"/>
            </w:pPr>
            <w:r>
              <w:t>13 сентября 1993 года</w:t>
            </w:r>
            <w:r>
              <w:rPr>
                <w:vertAlign w:val="superscript"/>
              </w:rPr>
              <w:t>a</w:t>
            </w:r>
          </w:p>
        </w:tc>
        <w:tc>
          <w:tcPr>
            <w:tcW w:w="2448" w:type="dxa"/>
            <w:gridSpan w:val="2"/>
            <w:vAlign w:val="bottom"/>
          </w:tcPr>
          <w:p w:rsidR="00000000" w:rsidRDefault="00000000">
            <w:pPr>
              <w:spacing w:after="120"/>
            </w:pPr>
            <w:r>
              <w:t>13 октября 1993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Австралия</w:t>
            </w:r>
          </w:p>
        </w:tc>
        <w:tc>
          <w:tcPr>
            <w:tcW w:w="3123" w:type="dxa"/>
            <w:vAlign w:val="bottom"/>
          </w:tcPr>
          <w:p w:rsidR="00000000" w:rsidRDefault="00000000">
            <w:pPr>
              <w:spacing w:after="120"/>
            </w:pPr>
            <w:r>
              <w:t>28 июля 1983 года</w:t>
            </w:r>
          </w:p>
        </w:tc>
        <w:tc>
          <w:tcPr>
            <w:tcW w:w="2448" w:type="dxa"/>
            <w:gridSpan w:val="2"/>
            <w:vAlign w:val="bottom"/>
          </w:tcPr>
          <w:p w:rsidR="00000000" w:rsidRDefault="00000000">
            <w:pPr>
              <w:spacing w:after="120"/>
            </w:pPr>
            <w:r>
              <w:t>27 августа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Австрия</w:t>
            </w:r>
          </w:p>
        </w:tc>
        <w:tc>
          <w:tcPr>
            <w:tcW w:w="3123" w:type="dxa"/>
            <w:vAlign w:val="bottom"/>
          </w:tcPr>
          <w:p w:rsidR="00000000" w:rsidRDefault="00000000">
            <w:pPr>
              <w:spacing w:after="120"/>
            </w:pPr>
            <w:r>
              <w:t>31 марта 1982 года</w:t>
            </w:r>
          </w:p>
        </w:tc>
        <w:tc>
          <w:tcPr>
            <w:tcW w:w="2448" w:type="dxa"/>
            <w:gridSpan w:val="2"/>
            <w:vAlign w:val="bottom"/>
          </w:tcPr>
          <w:p w:rsidR="00000000" w:rsidRDefault="00000000">
            <w:pPr>
              <w:spacing w:after="120"/>
            </w:pPr>
            <w:r>
              <w:t>30 апреля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Азербайджан</w:t>
            </w:r>
          </w:p>
        </w:tc>
        <w:tc>
          <w:tcPr>
            <w:tcW w:w="3123" w:type="dxa"/>
            <w:vAlign w:val="bottom"/>
          </w:tcPr>
          <w:p w:rsidR="00000000" w:rsidRDefault="00000000">
            <w:pPr>
              <w:spacing w:after="120"/>
            </w:pPr>
            <w:r>
              <w:t>10 июля 1995 года</w:t>
            </w:r>
            <w:r>
              <w:rPr>
                <w:vertAlign w:val="superscript"/>
              </w:rPr>
              <w:t>a</w:t>
            </w:r>
          </w:p>
        </w:tc>
        <w:tc>
          <w:tcPr>
            <w:tcW w:w="2448" w:type="dxa"/>
            <w:gridSpan w:val="2"/>
            <w:vAlign w:val="bottom"/>
          </w:tcPr>
          <w:p w:rsidR="00000000" w:rsidRDefault="00000000">
            <w:pPr>
              <w:spacing w:after="120"/>
            </w:pPr>
            <w:r>
              <w:t>9 августа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Багамские Острова</w:t>
            </w:r>
          </w:p>
        </w:tc>
        <w:tc>
          <w:tcPr>
            <w:tcW w:w="3123" w:type="dxa"/>
            <w:vAlign w:val="bottom"/>
          </w:tcPr>
          <w:p w:rsidR="00000000" w:rsidRDefault="00000000">
            <w:pPr>
              <w:spacing w:after="120"/>
            </w:pPr>
            <w:r>
              <w:t>8 октября 1993 года</w:t>
            </w:r>
            <w:r>
              <w:rPr>
                <w:vertAlign w:val="superscript"/>
              </w:rPr>
              <w:t>a</w:t>
            </w:r>
          </w:p>
        </w:tc>
        <w:tc>
          <w:tcPr>
            <w:tcW w:w="2448" w:type="dxa"/>
            <w:gridSpan w:val="2"/>
            <w:vAlign w:val="bottom"/>
          </w:tcPr>
          <w:p w:rsidR="00000000" w:rsidRDefault="00000000">
            <w:pPr>
              <w:spacing w:after="120"/>
            </w:pPr>
            <w:r>
              <w:t>7 ноября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Бахрейн</w:t>
            </w:r>
          </w:p>
        </w:tc>
        <w:tc>
          <w:tcPr>
            <w:tcW w:w="3123" w:type="dxa"/>
            <w:vAlign w:val="bottom"/>
          </w:tcPr>
          <w:p w:rsidR="00000000" w:rsidRDefault="00000000">
            <w:pPr>
              <w:spacing w:after="120"/>
            </w:pPr>
            <w:r>
              <w:t>18 июня 2002 года</w:t>
            </w:r>
            <w:r>
              <w:rPr>
                <w:vertAlign w:val="superscript"/>
              </w:rPr>
              <w:t>a</w:t>
            </w:r>
          </w:p>
        </w:tc>
        <w:tc>
          <w:tcPr>
            <w:tcW w:w="2448" w:type="dxa"/>
            <w:gridSpan w:val="2"/>
            <w:vAlign w:val="bottom"/>
          </w:tcPr>
          <w:p w:rsidR="00000000" w:rsidRDefault="00000000">
            <w:pPr>
              <w:spacing w:after="120"/>
            </w:pPr>
            <w:r>
              <w:t>18 июля 2002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Бангладеш</w:t>
            </w:r>
          </w:p>
        </w:tc>
        <w:tc>
          <w:tcPr>
            <w:tcW w:w="3123" w:type="dxa"/>
            <w:vAlign w:val="bottom"/>
          </w:tcPr>
          <w:p w:rsidR="00000000" w:rsidRDefault="00000000">
            <w:pPr>
              <w:spacing w:after="120"/>
            </w:pPr>
            <w:r>
              <w:t>6 ноября 1984 года</w:t>
            </w:r>
            <w:r>
              <w:rPr>
                <w:vertAlign w:val="superscript"/>
              </w:rPr>
              <w:t xml:space="preserve">a </w:t>
            </w:r>
          </w:p>
        </w:tc>
        <w:tc>
          <w:tcPr>
            <w:tcW w:w="2448" w:type="dxa"/>
            <w:gridSpan w:val="2"/>
            <w:vAlign w:val="bottom"/>
          </w:tcPr>
          <w:p w:rsidR="00000000" w:rsidRDefault="00000000">
            <w:pPr>
              <w:spacing w:after="120"/>
            </w:pPr>
            <w:r>
              <w:t>6 декабря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Барбадос</w:t>
            </w:r>
          </w:p>
        </w:tc>
        <w:tc>
          <w:tcPr>
            <w:tcW w:w="3123" w:type="dxa"/>
            <w:vAlign w:val="bottom"/>
          </w:tcPr>
          <w:p w:rsidR="00000000" w:rsidRDefault="00000000">
            <w:pPr>
              <w:spacing w:after="120"/>
            </w:pPr>
            <w:r>
              <w:t>16 октября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Беларусь</w:t>
            </w:r>
          </w:p>
        </w:tc>
        <w:tc>
          <w:tcPr>
            <w:tcW w:w="3123" w:type="dxa"/>
            <w:vAlign w:val="bottom"/>
          </w:tcPr>
          <w:p w:rsidR="00000000" w:rsidRDefault="00000000">
            <w:pPr>
              <w:spacing w:after="120"/>
            </w:pPr>
            <w:r>
              <w:t>4 февраля 1981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Бельгия</w:t>
            </w:r>
          </w:p>
        </w:tc>
        <w:tc>
          <w:tcPr>
            <w:tcW w:w="3123" w:type="dxa"/>
            <w:vAlign w:val="bottom"/>
          </w:tcPr>
          <w:p w:rsidR="00000000" w:rsidRDefault="00000000">
            <w:pPr>
              <w:spacing w:after="120"/>
            </w:pPr>
            <w:r>
              <w:t>10 июля 1985 года</w:t>
            </w:r>
          </w:p>
        </w:tc>
        <w:tc>
          <w:tcPr>
            <w:tcW w:w="2448" w:type="dxa"/>
            <w:gridSpan w:val="2"/>
            <w:vAlign w:val="bottom"/>
          </w:tcPr>
          <w:p w:rsidR="00000000" w:rsidRDefault="00000000">
            <w:pPr>
              <w:spacing w:after="120"/>
            </w:pPr>
            <w:r>
              <w:t>9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Белиз</w:t>
            </w:r>
          </w:p>
        </w:tc>
        <w:tc>
          <w:tcPr>
            <w:tcW w:w="3123" w:type="dxa"/>
            <w:vAlign w:val="bottom"/>
          </w:tcPr>
          <w:p w:rsidR="00000000" w:rsidRDefault="00000000">
            <w:pPr>
              <w:spacing w:after="120"/>
            </w:pPr>
            <w:r>
              <w:t>16 мая 1990 года</w:t>
            </w:r>
          </w:p>
        </w:tc>
        <w:tc>
          <w:tcPr>
            <w:tcW w:w="2448" w:type="dxa"/>
            <w:gridSpan w:val="2"/>
            <w:vAlign w:val="bottom"/>
          </w:tcPr>
          <w:p w:rsidR="00000000" w:rsidRDefault="00000000">
            <w:pPr>
              <w:spacing w:after="120"/>
            </w:pPr>
            <w:r>
              <w:t>15 июня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Бенин</w:t>
            </w:r>
          </w:p>
        </w:tc>
        <w:tc>
          <w:tcPr>
            <w:tcW w:w="3123" w:type="dxa"/>
            <w:vAlign w:val="bottom"/>
          </w:tcPr>
          <w:p w:rsidR="00000000" w:rsidRDefault="00000000">
            <w:pPr>
              <w:spacing w:after="120"/>
            </w:pPr>
            <w:r>
              <w:t>12 марта 1992 года</w:t>
            </w:r>
          </w:p>
        </w:tc>
        <w:tc>
          <w:tcPr>
            <w:tcW w:w="2448" w:type="dxa"/>
            <w:gridSpan w:val="2"/>
            <w:vAlign w:val="bottom"/>
          </w:tcPr>
          <w:p w:rsidR="00000000" w:rsidRDefault="00000000">
            <w:pPr>
              <w:spacing w:after="120"/>
            </w:pPr>
            <w:r>
              <w:t>11 апреля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Бутан</w:t>
            </w:r>
          </w:p>
        </w:tc>
        <w:tc>
          <w:tcPr>
            <w:tcW w:w="3123" w:type="dxa"/>
            <w:vAlign w:val="bottom"/>
          </w:tcPr>
          <w:p w:rsidR="00000000" w:rsidRDefault="00000000">
            <w:pPr>
              <w:spacing w:after="120"/>
            </w:pPr>
            <w:r>
              <w:t>31 августа 1981 года</w:t>
            </w:r>
          </w:p>
        </w:tc>
        <w:tc>
          <w:tcPr>
            <w:tcW w:w="2448" w:type="dxa"/>
            <w:gridSpan w:val="2"/>
            <w:vAlign w:val="bottom"/>
          </w:tcPr>
          <w:p w:rsidR="00000000" w:rsidRDefault="00000000">
            <w:pPr>
              <w:spacing w:after="120"/>
            </w:pPr>
            <w:r>
              <w:t>30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Боливия</w:t>
            </w:r>
          </w:p>
        </w:tc>
        <w:tc>
          <w:tcPr>
            <w:tcW w:w="3123" w:type="dxa"/>
            <w:vAlign w:val="bottom"/>
          </w:tcPr>
          <w:p w:rsidR="00000000" w:rsidRDefault="00000000">
            <w:pPr>
              <w:spacing w:after="120"/>
            </w:pPr>
            <w:r>
              <w:t>8 июня 1990 года</w:t>
            </w:r>
          </w:p>
        </w:tc>
        <w:tc>
          <w:tcPr>
            <w:tcW w:w="2448" w:type="dxa"/>
            <w:gridSpan w:val="2"/>
            <w:vAlign w:val="bottom"/>
          </w:tcPr>
          <w:p w:rsidR="00000000" w:rsidRDefault="00000000">
            <w:pPr>
              <w:spacing w:after="120"/>
            </w:pPr>
            <w:r>
              <w:t>8 июля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Босния и Герцеговина</w:t>
            </w:r>
          </w:p>
        </w:tc>
        <w:tc>
          <w:tcPr>
            <w:tcW w:w="3123" w:type="dxa"/>
            <w:vAlign w:val="bottom"/>
          </w:tcPr>
          <w:p w:rsidR="00000000" w:rsidRDefault="00000000">
            <w:pPr>
              <w:spacing w:after="120"/>
            </w:pPr>
            <w:r>
              <w:t>1 сентября 1993 года</w:t>
            </w:r>
            <w:r>
              <w:rPr>
                <w:vertAlign w:val="superscript"/>
              </w:rPr>
              <w:t>b</w:t>
            </w:r>
          </w:p>
        </w:tc>
        <w:tc>
          <w:tcPr>
            <w:tcW w:w="2448" w:type="dxa"/>
            <w:gridSpan w:val="2"/>
            <w:vAlign w:val="bottom"/>
          </w:tcPr>
          <w:p w:rsidR="00000000" w:rsidRDefault="00000000">
            <w:pPr>
              <w:spacing w:after="120"/>
            </w:pPr>
            <w:r>
              <w:t>1 октября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Ботсвана</w:t>
            </w:r>
          </w:p>
        </w:tc>
        <w:tc>
          <w:tcPr>
            <w:tcW w:w="3123" w:type="dxa"/>
            <w:vAlign w:val="bottom"/>
          </w:tcPr>
          <w:p w:rsidR="00000000" w:rsidRDefault="00000000">
            <w:pPr>
              <w:spacing w:after="120"/>
            </w:pPr>
            <w:r>
              <w:t>13 августа 1996 года</w:t>
            </w:r>
            <w:r>
              <w:rPr>
                <w:vertAlign w:val="superscript"/>
              </w:rPr>
              <w:t>a</w:t>
            </w:r>
          </w:p>
        </w:tc>
        <w:tc>
          <w:tcPr>
            <w:tcW w:w="2448" w:type="dxa"/>
            <w:gridSpan w:val="2"/>
            <w:vAlign w:val="bottom"/>
          </w:tcPr>
          <w:p w:rsidR="00000000" w:rsidRDefault="00000000">
            <w:pPr>
              <w:spacing w:after="120"/>
            </w:pPr>
            <w:r>
              <w:t>12 сентября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Бразилия</w:t>
            </w:r>
          </w:p>
        </w:tc>
        <w:tc>
          <w:tcPr>
            <w:tcW w:w="3123" w:type="dxa"/>
            <w:vAlign w:val="bottom"/>
          </w:tcPr>
          <w:p w:rsidR="00000000" w:rsidRDefault="00000000">
            <w:pPr>
              <w:spacing w:after="120"/>
            </w:pPr>
            <w:r>
              <w:t>1 февраля 1984 года</w:t>
            </w:r>
          </w:p>
        </w:tc>
        <w:tc>
          <w:tcPr>
            <w:tcW w:w="2448" w:type="dxa"/>
            <w:gridSpan w:val="2"/>
            <w:vAlign w:val="bottom"/>
          </w:tcPr>
          <w:p w:rsidR="00000000" w:rsidRDefault="00000000">
            <w:pPr>
              <w:spacing w:after="120"/>
            </w:pPr>
            <w:r>
              <w:t>2 марта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Болгария</w:t>
            </w:r>
          </w:p>
        </w:tc>
        <w:tc>
          <w:tcPr>
            <w:tcW w:w="3123" w:type="dxa"/>
            <w:vAlign w:val="bottom"/>
          </w:tcPr>
          <w:p w:rsidR="00000000" w:rsidRDefault="00000000">
            <w:pPr>
              <w:spacing w:after="120"/>
            </w:pPr>
            <w:r>
              <w:t>8 февраля 1982 года</w:t>
            </w:r>
            <w:r>
              <w:rPr>
                <w:vertAlign w:val="superscript"/>
              </w:rPr>
              <w:t>c</w:t>
            </w:r>
          </w:p>
        </w:tc>
        <w:tc>
          <w:tcPr>
            <w:tcW w:w="2448" w:type="dxa"/>
            <w:gridSpan w:val="2"/>
            <w:vAlign w:val="bottom"/>
          </w:tcPr>
          <w:p w:rsidR="00000000" w:rsidRDefault="00000000">
            <w:pPr>
              <w:spacing w:after="120"/>
            </w:pPr>
            <w:r>
              <w:t>10 марта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Буркина-Фасо</w:t>
            </w:r>
          </w:p>
        </w:tc>
        <w:tc>
          <w:tcPr>
            <w:tcW w:w="3123" w:type="dxa"/>
            <w:vAlign w:val="bottom"/>
          </w:tcPr>
          <w:p w:rsidR="00000000" w:rsidRDefault="00000000">
            <w:pPr>
              <w:spacing w:after="120"/>
            </w:pPr>
            <w:r>
              <w:t>14 октября 1987 года</w:t>
            </w:r>
            <w:r>
              <w:rPr>
                <w:vertAlign w:val="superscript"/>
              </w:rPr>
              <w:t>a</w:t>
            </w:r>
          </w:p>
        </w:tc>
        <w:tc>
          <w:tcPr>
            <w:tcW w:w="2448" w:type="dxa"/>
            <w:gridSpan w:val="2"/>
            <w:vAlign w:val="bottom"/>
          </w:tcPr>
          <w:p w:rsidR="00000000" w:rsidRDefault="00000000">
            <w:pPr>
              <w:spacing w:after="120"/>
            </w:pPr>
            <w:r>
              <w:t>13 ноября 1987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Бурунди</w:t>
            </w:r>
          </w:p>
        </w:tc>
        <w:tc>
          <w:tcPr>
            <w:tcW w:w="3123" w:type="dxa"/>
            <w:vAlign w:val="bottom"/>
          </w:tcPr>
          <w:p w:rsidR="00000000" w:rsidRDefault="00000000">
            <w:pPr>
              <w:spacing w:after="120"/>
            </w:pPr>
            <w:r>
              <w:t>8 января 1992 года</w:t>
            </w:r>
          </w:p>
        </w:tc>
        <w:tc>
          <w:tcPr>
            <w:tcW w:w="2448" w:type="dxa"/>
            <w:gridSpan w:val="2"/>
            <w:vAlign w:val="bottom"/>
          </w:tcPr>
          <w:p w:rsidR="00000000" w:rsidRDefault="00000000">
            <w:pPr>
              <w:spacing w:after="120"/>
            </w:pPr>
            <w:r>
              <w:t>7 февраля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Камбоджа</w:t>
            </w:r>
          </w:p>
        </w:tc>
        <w:tc>
          <w:tcPr>
            <w:tcW w:w="3123" w:type="dxa"/>
            <w:vAlign w:val="bottom"/>
          </w:tcPr>
          <w:p w:rsidR="00000000" w:rsidRDefault="00000000">
            <w:pPr>
              <w:spacing w:after="120"/>
            </w:pPr>
            <w:r>
              <w:t>15 октября 1992 года</w:t>
            </w:r>
            <w:r>
              <w:rPr>
                <w:vertAlign w:val="superscript"/>
              </w:rPr>
              <w:t>a</w:t>
            </w:r>
          </w:p>
        </w:tc>
        <w:tc>
          <w:tcPr>
            <w:tcW w:w="2448" w:type="dxa"/>
            <w:gridSpan w:val="2"/>
            <w:vAlign w:val="bottom"/>
          </w:tcPr>
          <w:p w:rsidR="00000000" w:rsidRDefault="00000000">
            <w:pPr>
              <w:spacing w:after="120"/>
            </w:pPr>
            <w:r>
              <w:t>14 ноября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Камерун</w:t>
            </w:r>
          </w:p>
        </w:tc>
        <w:tc>
          <w:tcPr>
            <w:tcW w:w="3123" w:type="dxa"/>
            <w:vAlign w:val="bottom"/>
          </w:tcPr>
          <w:p w:rsidR="00000000" w:rsidRDefault="00000000">
            <w:pPr>
              <w:spacing w:after="120"/>
            </w:pPr>
            <w:r>
              <w:t>23 августа 1994 года</w:t>
            </w:r>
          </w:p>
        </w:tc>
        <w:tc>
          <w:tcPr>
            <w:tcW w:w="2448" w:type="dxa"/>
            <w:gridSpan w:val="2"/>
            <w:vAlign w:val="bottom"/>
          </w:tcPr>
          <w:p w:rsidR="00000000" w:rsidRDefault="00000000">
            <w:pPr>
              <w:spacing w:after="120"/>
            </w:pPr>
            <w:r>
              <w:t>22 сентября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Канада</w:t>
            </w:r>
          </w:p>
        </w:tc>
        <w:tc>
          <w:tcPr>
            <w:tcW w:w="3123" w:type="dxa"/>
            <w:vAlign w:val="bottom"/>
          </w:tcPr>
          <w:p w:rsidR="00000000" w:rsidRDefault="00000000">
            <w:pPr>
              <w:spacing w:after="120"/>
            </w:pPr>
            <w:r>
              <w:t>10 декабря 1981 года</w:t>
            </w:r>
          </w:p>
        </w:tc>
        <w:tc>
          <w:tcPr>
            <w:tcW w:w="2448" w:type="dxa"/>
            <w:gridSpan w:val="2"/>
            <w:vAlign w:val="bottom"/>
          </w:tcPr>
          <w:p w:rsidR="00000000" w:rsidRDefault="00000000">
            <w:pPr>
              <w:spacing w:after="120"/>
            </w:pPr>
            <w:r>
              <w:t>9 января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Кабо-Верде</w:t>
            </w:r>
          </w:p>
        </w:tc>
        <w:tc>
          <w:tcPr>
            <w:tcW w:w="3123" w:type="dxa"/>
            <w:vAlign w:val="bottom"/>
          </w:tcPr>
          <w:p w:rsidR="00000000" w:rsidRDefault="00000000">
            <w:pPr>
              <w:spacing w:after="120"/>
            </w:pPr>
            <w:r>
              <w:t>5 декабря 1980 года</w:t>
            </w:r>
            <w:r>
              <w:rPr>
                <w:vertAlign w:val="superscript"/>
              </w:rPr>
              <w:t>a</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Центральноафриканская Респу</w:t>
            </w:r>
            <w:r>
              <w:t>б</w:t>
            </w:r>
            <w:r>
              <w:t>лика</w:t>
            </w:r>
          </w:p>
        </w:tc>
        <w:tc>
          <w:tcPr>
            <w:tcW w:w="3123" w:type="dxa"/>
            <w:vAlign w:val="bottom"/>
          </w:tcPr>
          <w:p w:rsidR="00000000" w:rsidRDefault="00000000">
            <w:pPr>
              <w:spacing w:after="120"/>
            </w:pPr>
            <w:r>
              <w:t>21 июня 1991 года</w:t>
            </w:r>
            <w:r>
              <w:rPr>
                <w:vertAlign w:val="superscript"/>
              </w:rPr>
              <w:t>a</w:t>
            </w:r>
          </w:p>
        </w:tc>
        <w:tc>
          <w:tcPr>
            <w:tcW w:w="2448" w:type="dxa"/>
            <w:gridSpan w:val="2"/>
            <w:vAlign w:val="bottom"/>
          </w:tcPr>
          <w:p w:rsidR="00000000" w:rsidRDefault="00000000">
            <w:pPr>
              <w:spacing w:after="120"/>
            </w:pPr>
            <w:r>
              <w:t>21 июля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Чад</w:t>
            </w:r>
          </w:p>
        </w:tc>
        <w:tc>
          <w:tcPr>
            <w:tcW w:w="3123" w:type="dxa"/>
            <w:vAlign w:val="bottom"/>
          </w:tcPr>
          <w:p w:rsidR="00000000" w:rsidRDefault="00000000">
            <w:pPr>
              <w:spacing w:after="120"/>
            </w:pPr>
            <w:r>
              <w:t>9 июня 1995 года</w:t>
            </w:r>
            <w:r>
              <w:rPr>
                <w:vertAlign w:val="superscript"/>
              </w:rPr>
              <w:t>a</w:t>
            </w:r>
          </w:p>
        </w:tc>
        <w:tc>
          <w:tcPr>
            <w:tcW w:w="2448" w:type="dxa"/>
            <w:gridSpan w:val="2"/>
            <w:vAlign w:val="bottom"/>
          </w:tcPr>
          <w:p w:rsidR="00000000" w:rsidRDefault="00000000">
            <w:pPr>
              <w:spacing w:after="120"/>
            </w:pPr>
            <w:r>
              <w:t>9 июля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Чили</w:t>
            </w:r>
          </w:p>
        </w:tc>
        <w:tc>
          <w:tcPr>
            <w:tcW w:w="3123" w:type="dxa"/>
            <w:vAlign w:val="bottom"/>
          </w:tcPr>
          <w:p w:rsidR="00000000" w:rsidRDefault="00000000">
            <w:pPr>
              <w:spacing w:after="120"/>
            </w:pPr>
            <w:r>
              <w:t>7 декабря 1989 года</w:t>
            </w:r>
          </w:p>
        </w:tc>
        <w:tc>
          <w:tcPr>
            <w:tcW w:w="2448" w:type="dxa"/>
            <w:gridSpan w:val="2"/>
            <w:vAlign w:val="bottom"/>
          </w:tcPr>
          <w:p w:rsidR="00000000" w:rsidRDefault="00000000">
            <w:pPr>
              <w:spacing w:after="120"/>
            </w:pPr>
            <w:r>
              <w:t>6 января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Китай</w:t>
            </w:r>
          </w:p>
        </w:tc>
        <w:tc>
          <w:tcPr>
            <w:tcW w:w="3123" w:type="dxa"/>
            <w:vAlign w:val="bottom"/>
          </w:tcPr>
          <w:p w:rsidR="00000000" w:rsidRDefault="00000000">
            <w:pPr>
              <w:spacing w:after="120"/>
            </w:pPr>
            <w:r>
              <w:t>4 ноября 1980 года</w:t>
            </w:r>
            <w:r>
              <w:rPr>
                <w:vertAlign w:val="superscript"/>
              </w:rPr>
              <w:t>b</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Колумбия</w:t>
            </w:r>
          </w:p>
        </w:tc>
        <w:tc>
          <w:tcPr>
            <w:tcW w:w="3123" w:type="dxa"/>
            <w:vAlign w:val="bottom"/>
          </w:tcPr>
          <w:p w:rsidR="00000000" w:rsidRDefault="00000000">
            <w:pPr>
              <w:spacing w:after="120"/>
            </w:pPr>
            <w:r>
              <w:t>19 января 1982 года</w:t>
            </w:r>
          </w:p>
        </w:tc>
        <w:tc>
          <w:tcPr>
            <w:tcW w:w="2448" w:type="dxa"/>
            <w:gridSpan w:val="2"/>
            <w:vAlign w:val="bottom"/>
          </w:tcPr>
          <w:p w:rsidR="00000000" w:rsidRDefault="00000000">
            <w:pPr>
              <w:spacing w:after="120"/>
            </w:pPr>
            <w:r>
              <w:t>18 февраля 1982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Коморские Острова</w:t>
            </w:r>
          </w:p>
        </w:tc>
        <w:tc>
          <w:tcPr>
            <w:tcW w:w="3123" w:type="dxa"/>
            <w:vAlign w:val="bottom"/>
          </w:tcPr>
          <w:p w:rsidR="00000000" w:rsidRDefault="00000000">
            <w:pPr>
              <w:spacing w:after="120"/>
            </w:pPr>
            <w:r>
              <w:t>31 октября 1994 года</w:t>
            </w:r>
            <w:r>
              <w:rPr>
                <w:vertAlign w:val="superscript"/>
              </w:rPr>
              <w:t>a</w:t>
            </w:r>
          </w:p>
        </w:tc>
        <w:tc>
          <w:tcPr>
            <w:tcW w:w="2448" w:type="dxa"/>
            <w:gridSpan w:val="2"/>
            <w:vAlign w:val="bottom"/>
          </w:tcPr>
          <w:p w:rsidR="00000000" w:rsidRDefault="00000000">
            <w:pPr>
              <w:spacing w:after="120"/>
            </w:pPr>
            <w:r>
              <w:t>30 ноября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Конго</w:t>
            </w:r>
          </w:p>
        </w:tc>
        <w:tc>
          <w:tcPr>
            <w:tcW w:w="3123" w:type="dxa"/>
            <w:vAlign w:val="bottom"/>
          </w:tcPr>
          <w:p w:rsidR="00000000" w:rsidRDefault="00000000">
            <w:pPr>
              <w:spacing w:after="120"/>
            </w:pPr>
            <w:r>
              <w:t>26 июля 1982 года</w:t>
            </w:r>
          </w:p>
        </w:tc>
        <w:tc>
          <w:tcPr>
            <w:tcW w:w="2448" w:type="dxa"/>
            <w:gridSpan w:val="2"/>
            <w:vAlign w:val="bottom"/>
          </w:tcPr>
          <w:p w:rsidR="00000000" w:rsidRDefault="00000000">
            <w:pPr>
              <w:spacing w:after="120"/>
            </w:pPr>
            <w:r>
              <w:t>25 августа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Коста-Рика</w:t>
            </w:r>
          </w:p>
        </w:tc>
        <w:tc>
          <w:tcPr>
            <w:tcW w:w="3123" w:type="dxa"/>
            <w:vAlign w:val="bottom"/>
          </w:tcPr>
          <w:p w:rsidR="00000000" w:rsidRDefault="00000000">
            <w:pPr>
              <w:spacing w:after="120"/>
            </w:pPr>
            <w:r>
              <w:t>4 апреля 1986 года</w:t>
            </w:r>
          </w:p>
        </w:tc>
        <w:tc>
          <w:tcPr>
            <w:tcW w:w="2448" w:type="dxa"/>
            <w:gridSpan w:val="2"/>
            <w:vAlign w:val="bottom"/>
          </w:tcPr>
          <w:p w:rsidR="00000000" w:rsidRDefault="00000000">
            <w:pPr>
              <w:spacing w:after="120"/>
            </w:pPr>
            <w:r>
              <w:t>4 мая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Кот</w:t>
            </w:r>
            <w:r>
              <w:noBreakHyphen/>
              <w:t>д'Ивуар</w:t>
            </w:r>
          </w:p>
        </w:tc>
        <w:tc>
          <w:tcPr>
            <w:tcW w:w="3123" w:type="dxa"/>
            <w:vAlign w:val="bottom"/>
          </w:tcPr>
          <w:p w:rsidR="00000000" w:rsidRDefault="00000000">
            <w:pPr>
              <w:spacing w:after="120"/>
            </w:pPr>
            <w:r>
              <w:t>18 декабря 1995 года</w:t>
            </w:r>
          </w:p>
        </w:tc>
        <w:tc>
          <w:tcPr>
            <w:tcW w:w="2448" w:type="dxa"/>
            <w:gridSpan w:val="2"/>
            <w:vAlign w:val="bottom"/>
          </w:tcPr>
          <w:p w:rsidR="00000000" w:rsidRDefault="00000000">
            <w:pPr>
              <w:spacing w:after="120"/>
            </w:pPr>
            <w:r>
              <w:t>17 января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Хорватия</w:t>
            </w:r>
          </w:p>
        </w:tc>
        <w:tc>
          <w:tcPr>
            <w:tcW w:w="3123" w:type="dxa"/>
            <w:vAlign w:val="bottom"/>
          </w:tcPr>
          <w:p w:rsidR="00000000" w:rsidRDefault="00000000">
            <w:pPr>
              <w:spacing w:after="120"/>
            </w:pPr>
            <w:r>
              <w:t>9 сентября 1992 года</w:t>
            </w:r>
            <w:r>
              <w:rPr>
                <w:vertAlign w:val="superscript"/>
              </w:rPr>
              <w:t>b</w:t>
            </w:r>
          </w:p>
        </w:tc>
        <w:tc>
          <w:tcPr>
            <w:tcW w:w="2448" w:type="dxa"/>
            <w:gridSpan w:val="2"/>
            <w:vAlign w:val="bottom"/>
          </w:tcPr>
          <w:p w:rsidR="00000000" w:rsidRDefault="00000000">
            <w:pPr>
              <w:spacing w:after="120"/>
            </w:pPr>
            <w:r>
              <w:t>9 октября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Куба</w:t>
            </w:r>
          </w:p>
        </w:tc>
        <w:tc>
          <w:tcPr>
            <w:tcW w:w="3123" w:type="dxa"/>
            <w:vAlign w:val="bottom"/>
          </w:tcPr>
          <w:p w:rsidR="00000000" w:rsidRDefault="00000000">
            <w:pPr>
              <w:spacing w:after="120"/>
            </w:pPr>
            <w:r>
              <w:t>17 июля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Кипр</w:t>
            </w:r>
          </w:p>
        </w:tc>
        <w:tc>
          <w:tcPr>
            <w:tcW w:w="3123" w:type="dxa"/>
            <w:vAlign w:val="bottom"/>
          </w:tcPr>
          <w:p w:rsidR="00000000" w:rsidRDefault="00000000">
            <w:pPr>
              <w:spacing w:after="120"/>
            </w:pPr>
            <w:r>
              <w:t>23 июля 1985 года</w:t>
            </w:r>
            <w:r>
              <w:rPr>
                <w:vertAlign w:val="superscript"/>
              </w:rPr>
              <w:t>a</w:t>
            </w:r>
          </w:p>
        </w:tc>
        <w:tc>
          <w:tcPr>
            <w:tcW w:w="2448" w:type="dxa"/>
            <w:gridSpan w:val="2"/>
            <w:vAlign w:val="bottom"/>
          </w:tcPr>
          <w:p w:rsidR="00000000" w:rsidRDefault="00000000">
            <w:pPr>
              <w:spacing w:after="120"/>
            </w:pPr>
            <w:r>
              <w:t>22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Чешская Республика</w:t>
            </w:r>
            <w:r>
              <w:rPr>
                <w:vertAlign w:val="superscript"/>
              </w:rPr>
              <w:t>c</w:t>
            </w:r>
          </w:p>
        </w:tc>
        <w:tc>
          <w:tcPr>
            <w:tcW w:w="3123" w:type="dxa"/>
            <w:vAlign w:val="bottom"/>
          </w:tcPr>
          <w:p w:rsidR="00000000" w:rsidRDefault="00000000">
            <w:pPr>
              <w:spacing w:after="120"/>
            </w:pPr>
            <w:r>
              <w:t>22 февраля 1993 года</w:t>
            </w:r>
            <w:r>
              <w:rPr>
                <w:vertAlign w:val="superscript"/>
              </w:rPr>
              <w:t>b</w:t>
            </w:r>
          </w:p>
        </w:tc>
        <w:tc>
          <w:tcPr>
            <w:tcW w:w="2448" w:type="dxa"/>
            <w:gridSpan w:val="2"/>
            <w:vAlign w:val="bottom"/>
          </w:tcPr>
          <w:p w:rsidR="00000000" w:rsidRDefault="00000000">
            <w:pPr>
              <w:spacing w:after="120"/>
            </w:pPr>
            <w:r>
              <w:t>24 марта 1993 года</w:t>
            </w:r>
          </w:p>
        </w:tc>
      </w:tr>
      <w:tr w:rsidR="00000000">
        <w:tblPrEx>
          <w:tblCellMar>
            <w:top w:w="0" w:type="dxa"/>
            <w:left w:w="0" w:type="dxa"/>
            <w:bottom w:w="0" w:type="dxa"/>
            <w:right w:w="0" w:type="dxa"/>
          </w:tblCellMar>
        </w:tblPrEx>
        <w:trPr>
          <w:trHeight w:val="366"/>
        </w:trPr>
        <w:tc>
          <w:tcPr>
            <w:tcW w:w="4347" w:type="dxa"/>
          </w:tcPr>
          <w:p w:rsidR="00000000" w:rsidRDefault="00000000">
            <w:pPr>
              <w:spacing w:after="120"/>
            </w:pPr>
            <w:r>
              <w:t xml:space="preserve">Корейская Народно-Демократическая </w:t>
            </w:r>
            <w:r>
              <w:br/>
              <w:t>Респу</w:t>
            </w:r>
            <w:r>
              <w:t>б</w:t>
            </w:r>
            <w:r>
              <w:t>лика</w:t>
            </w:r>
          </w:p>
        </w:tc>
        <w:tc>
          <w:tcPr>
            <w:tcW w:w="3123" w:type="dxa"/>
          </w:tcPr>
          <w:p w:rsidR="00000000" w:rsidRDefault="00000000">
            <w:pPr>
              <w:spacing w:after="120"/>
            </w:pPr>
            <w:r>
              <w:t>27 февраля 2001 года</w:t>
            </w:r>
            <w:r>
              <w:rPr>
                <w:vertAlign w:val="superscript"/>
              </w:rPr>
              <w:t>a</w:t>
            </w:r>
          </w:p>
        </w:tc>
        <w:tc>
          <w:tcPr>
            <w:tcW w:w="2448" w:type="dxa"/>
            <w:gridSpan w:val="2"/>
          </w:tcPr>
          <w:p w:rsidR="00000000" w:rsidRDefault="00000000">
            <w:pPr>
              <w:spacing w:after="120"/>
            </w:pPr>
            <w:r>
              <w:t>29 апреля 2001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Демократическая Республика Конго</w:t>
            </w:r>
            <w:r>
              <w:rPr>
                <w:vertAlign w:val="superscript"/>
              </w:rPr>
              <w:t>d</w:t>
            </w:r>
          </w:p>
        </w:tc>
        <w:tc>
          <w:tcPr>
            <w:tcW w:w="3123" w:type="dxa"/>
            <w:vAlign w:val="bottom"/>
          </w:tcPr>
          <w:p w:rsidR="00000000" w:rsidRDefault="00000000">
            <w:pPr>
              <w:spacing w:after="120"/>
            </w:pPr>
            <w:r>
              <w:t>17 октября 1986 года</w:t>
            </w:r>
          </w:p>
        </w:tc>
        <w:tc>
          <w:tcPr>
            <w:tcW w:w="2448" w:type="dxa"/>
            <w:gridSpan w:val="2"/>
            <w:vAlign w:val="bottom"/>
          </w:tcPr>
          <w:p w:rsidR="00000000" w:rsidRDefault="00000000">
            <w:pPr>
              <w:spacing w:after="120"/>
            </w:pPr>
            <w:r>
              <w:t>16 ноября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Дания</w:t>
            </w:r>
          </w:p>
        </w:tc>
        <w:tc>
          <w:tcPr>
            <w:tcW w:w="3123" w:type="dxa"/>
            <w:vAlign w:val="bottom"/>
          </w:tcPr>
          <w:p w:rsidR="00000000" w:rsidRDefault="00000000">
            <w:pPr>
              <w:spacing w:after="120"/>
            </w:pPr>
            <w:r>
              <w:t>21 апреля 1983 года</w:t>
            </w:r>
          </w:p>
        </w:tc>
        <w:tc>
          <w:tcPr>
            <w:tcW w:w="2448" w:type="dxa"/>
            <w:gridSpan w:val="2"/>
            <w:vAlign w:val="bottom"/>
          </w:tcPr>
          <w:p w:rsidR="00000000" w:rsidRDefault="00000000">
            <w:pPr>
              <w:spacing w:after="120"/>
            </w:pPr>
            <w:r>
              <w:t>21 мая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Джибути</w:t>
            </w:r>
          </w:p>
        </w:tc>
        <w:tc>
          <w:tcPr>
            <w:tcW w:w="3123" w:type="dxa"/>
            <w:vAlign w:val="bottom"/>
          </w:tcPr>
          <w:p w:rsidR="00000000" w:rsidRDefault="00000000">
            <w:pPr>
              <w:spacing w:after="120"/>
            </w:pPr>
            <w:r>
              <w:t>2 декабря 1998 года</w:t>
            </w:r>
            <w:r>
              <w:rPr>
                <w:vertAlign w:val="superscript"/>
              </w:rPr>
              <w:t>a</w:t>
            </w:r>
          </w:p>
        </w:tc>
        <w:tc>
          <w:tcPr>
            <w:tcW w:w="2448" w:type="dxa"/>
            <w:gridSpan w:val="2"/>
            <w:vAlign w:val="bottom"/>
          </w:tcPr>
          <w:p w:rsidR="00000000" w:rsidRDefault="00000000">
            <w:pPr>
              <w:spacing w:after="120"/>
            </w:pPr>
            <w:r>
              <w:t>1 января 1999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Доминика</w:t>
            </w:r>
          </w:p>
        </w:tc>
        <w:tc>
          <w:tcPr>
            <w:tcW w:w="3123" w:type="dxa"/>
            <w:vAlign w:val="bottom"/>
          </w:tcPr>
          <w:p w:rsidR="00000000" w:rsidRDefault="00000000">
            <w:pPr>
              <w:spacing w:after="120"/>
            </w:pPr>
            <w:r>
              <w:t>15 сентября 1980 года</w:t>
            </w:r>
          </w:p>
        </w:tc>
        <w:tc>
          <w:tcPr>
            <w:tcW w:w="2448" w:type="dxa"/>
            <w:gridSpan w:val="2"/>
            <w:vAlign w:val="bottom"/>
          </w:tcPr>
          <w:p w:rsidR="00000000" w:rsidRDefault="00000000">
            <w:pPr>
              <w:spacing w:after="120"/>
            </w:pPr>
            <w:r>
              <w:t>15 октября 1980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Доминиканская Республика</w:t>
            </w:r>
          </w:p>
        </w:tc>
        <w:tc>
          <w:tcPr>
            <w:tcW w:w="3123" w:type="dxa"/>
            <w:vAlign w:val="bottom"/>
          </w:tcPr>
          <w:p w:rsidR="00000000" w:rsidRDefault="00000000">
            <w:pPr>
              <w:spacing w:after="120"/>
            </w:pPr>
            <w:r>
              <w:t>2 сентября 1982 года</w:t>
            </w:r>
          </w:p>
        </w:tc>
        <w:tc>
          <w:tcPr>
            <w:tcW w:w="2448" w:type="dxa"/>
            <w:gridSpan w:val="2"/>
            <w:vAlign w:val="bottom"/>
          </w:tcPr>
          <w:p w:rsidR="00000000" w:rsidRDefault="00000000">
            <w:pPr>
              <w:spacing w:after="120"/>
            </w:pPr>
            <w:r>
              <w:t>2 октября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Эквадор</w:t>
            </w:r>
          </w:p>
        </w:tc>
        <w:tc>
          <w:tcPr>
            <w:tcW w:w="3123" w:type="dxa"/>
            <w:vAlign w:val="bottom"/>
          </w:tcPr>
          <w:p w:rsidR="00000000" w:rsidRDefault="00000000">
            <w:pPr>
              <w:spacing w:after="120"/>
            </w:pPr>
            <w:r>
              <w:t>9 ноября 1981 года</w:t>
            </w:r>
          </w:p>
        </w:tc>
        <w:tc>
          <w:tcPr>
            <w:tcW w:w="2448" w:type="dxa"/>
            <w:gridSpan w:val="2"/>
            <w:vAlign w:val="bottom"/>
          </w:tcPr>
          <w:p w:rsidR="00000000" w:rsidRDefault="00000000">
            <w:pPr>
              <w:spacing w:after="120"/>
            </w:pPr>
            <w:r>
              <w:t>9 декабря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Египет</w:t>
            </w:r>
          </w:p>
        </w:tc>
        <w:tc>
          <w:tcPr>
            <w:tcW w:w="3123" w:type="dxa"/>
            <w:vAlign w:val="bottom"/>
          </w:tcPr>
          <w:p w:rsidR="00000000" w:rsidRDefault="00000000">
            <w:pPr>
              <w:spacing w:after="120"/>
            </w:pPr>
            <w:r>
              <w:t>18 сентября 1981 года</w:t>
            </w:r>
          </w:p>
        </w:tc>
        <w:tc>
          <w:tcPr>
            <w:tcW w:w="2448" w:type="dxa"/>
            <w:gridSpan w:val="2"/>
            <w:vAlign w:val="bottom"/>
          </w:tcPr>
          <w:p w:rsidR="00000000" w:rsidRDefault="00000000">
            <w:pPr>
              <w:spacing w:after="120"/>
            </w:pPr>
            <w:r>
              <w:t>18 октября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Сальвадор</w:t>
            </w:r>
          </w:p>
        </w:tc>
        <w:tc>
          <w:tcPr>
            <w:tcW w:w="3123" w:type="dxa"/>
            <w:vAlign w:val="bottom"/>
          </w:tcPr>
          <w:p w:rsidR="00000000" w:rsidRDefault="00000000">
            <w:pPr>
              <w:spacing w:after="120"/>
            </w:pPr>
            <w:r>
              <w:t>19 августа 1981 года</w:t>
            </w:r>
          </w:p>
        </w:tc>
        <w:tc>
          <w:tcPr>
            <w:tcW w:w="2448" w:type="dxa"/>
            <w:gridSpan w:val="2"/>
            <w:vAlign w:val="bottom"/>
          </w:tcPr>
          <w:p w:rsidR="00000000" w:rsidRDefault="00000000">
            <w:pPr>
              <w:spacing w:after="120"/>
            </w:pPr>
            <w:r>
              <w:t>18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Экваториальная Гвинея</w:t>
            </w:r>
          </w:p>
        </w:tc>
        <w:tc>
          <w:tcPr>
            <w:tcW w:w="3123" w:type="dxa"/>
            <w:vAlign w:val="bottom"/>
          </w:tcPr>
          <w:p w:rsidR="00000000" w:rsidRDefault="00000000">
            <w:pPr>
              <w:spacing w:after="120"/>
            </w:pPr>
            <w:r>
              <w:t>23 октября 1984 года</w:t>
            </w:r>
            <w:r>
              <w:rPr>
                <w:vertAlign w:val="superscript"/>
              </w:rPr>
              <w:t>a</w:t>
            </w:r>
          </w:p>
        </w:tc>
        <w:tc>
          <w:tcPr>
            <w:tcW w:w="2448" w:type="dxa"/>
            <w:gridSpan w:val="2"/>
            <w:vAlign w:val="bottom"/>
          </w:tcPr>
          <w:p w:rsidR="00000000" w:rsidRDefault="00000000">
            <w:pPr>
              <w:spacing w:after="120"/>
            </w:pPr>
            <w:r>
              <w:t>22 ноября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Эритрея</w:t>
            </w:r>
          </w:p>
        </w:tc>
        <w:tc>
          <w:tcPr>
            <w:tcW w:w="3123" w:type="dxa"/>
            <w:vAlign w:val="bottom"/>
          </w:tcPr>
          <w:p w:rsidR="00000000" w:rsidRDefault="00000000">
            <w:pPr>
              <w:spacing w:after="120"/>
            </w:pPr>
            <w:r>
              <w:t>5 сентября 1995 года</w:t>
            </w:r>
            <w:r>
              <w:rPr>
                <w:vertAlign w:val="superscript"/>
              </w:rPr>
              <w:t>a</w:t>
            </w:r>
          </w:p>
        </w:tc>
        <w:tc>
          <w:tcPr>
            <w:tcW w:w="2448" w:type="dxa"/>
            <w:gridSpan w:val="2"/>
            <w:vAlign w:val="bottom"/>
          </w:tcPr>
          <w:p w:rsidR="00000000" w:rsidRDefault="00000000">
            <w:pPr>
              <w:spacing w:after="120"/>
            </w:pPr>
            <w:r>
              <w:t>5 октября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Эстония</w:t>
            </w:r>
          </w:p>
        </w:tc>
        <w:tc>
          <w:tcPr>
            <w:tcW w:w="3123" w:type="dxa"/>
            <w:vAlign w:val="bottom"/>
          </w:tcPr>
          <w:p w:rsidR="00000000" w:rsidRDefault="00000000">
            <w:pPr>
              <w:spacing w:after="120"/>
            </w:pPr>
            <w:r>
              <w:t>21 октября 1991 года</w:t>
            </w:r>
            <w:r>
              <w:rPr>
                <w:vertAlign w:val="superscript"/>
              </w:rPr>
              <w:t>a</w:t>
            </w:r>
          </w:p>
        </w:tc>
        <w:tc>
          <w:tcPr>
            <w:tcW w:w="2448" w:type="dxa"/>
            <w:gridSpan w:val="2"/>
            <w:vAlign w:val="bottom"/>
          </w:tcPr>
          <w:p w:rsidR="00000000" w:rsidRDefault="00000000">
            <w:pPr>
              <w:spacing w:after="120"/>
            </w:pPr>
            <w:r>
              <w:t>20 ноября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Эфиопия</w:t>
            </w:r>
          </w:p>
        </w:tc>
        <w:tc>
          <w:tcPr>
            <w:tcW w:w="3123" w:type="dxa"/>
            <w:vAlign w:val="bottom"/>
          </w:tcPr>
          <w:p w:rsidR="00000000" w:rsidRDefault="00000000">
            <w:pPr>
              <w:spacing w:after="120"/>
            </w:pPr>
            <w:r>
              <w:t>10 сентября 1981 года</w:t>
            </w:r>
          </w:p>
        </w:tc>
        <w:tc>
          <w:tcPr>
            <w:tcW w:w="2448" w:type="dxa"/>
            <w:gridSpan w:val="2"/>
            <w:vAlign w:val="bottom"/>
          </w:tcPr>
          <w:p w:rsidR="00000000" w:rsidRDefault="00000000">
            <w:pPr>
              <w:spacing w:after="120"/>
            </w:pPr>
            <w:r>
              <w:t>10 октября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Фиджи</w:t>
            </w:r>
          </w:p>
        </w:tc>
        <w:tc>
          <w:tcPr>
            <w:tcW w:w="3123" w:type="dxa"/>
            <w:vAlign w:val="bottom"/>
          </w:tcPr>
          <w:p w:rsidR="00000000" w:rsidRDefault="00000000">
            <w:pPr>
              <w:spacing w:after="120"/>
            </w:pPr>
            <w:r>
              <w:t>28 августа 1995 года</w:t>
            </w:r>
            <w:r>
              <w:rPr>
                <w:vertAlign w:val="superscript"/>
              </w:rPr>
              <w:t>a</w:t>
            </w:r>
          </w:p>
        </w:tc>
        <w:tc>
          <w:tcPr>
            <w:tcW w:w="2448" w:type="dxa"/>
            <w:gridSpan w:val="2"/>
            <w:vAlign w:val="bottom"/>
          </w:tcPr>
          <w:p w:rsidR="00000000" w:rsidRDefault="00000000">
            <w:pPr>
              <w:spacing w:after="120"/>
            </w:pPr>
            <w:r>
              <w:t>27 сентября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Финляндия</w:t>
            </w:r>
          </w:p>
        </w:tc>
        <w:tc>
          <w:tcPr>
            <w:tcW w:w="3123" w:type="dxa"/>
            <w:vAlign w:val="bottom"/>
          </w:tcPr>
          <w:p w:rsidR="00000000" w:rsidRDefault="00000000">
            <w:pPr>
              <w:spacing w:after="120"/>
            </w:pPr>
            <w:r>
              <w:t>4 сентября 1986 года</w:t>
            </w:r>
          </w:p>
        </w:tc>
        <w:tc>
          <w:tcPr>
            <w:tcW w:w="2448" w:type="dxa"/>
            <w:gridSpan w:val="2"/>
            <w:vAlign w:val="bottom"/>
          </w:tcPr>
          <w:p w:rsidR="00000000" w:rsidRDefault="00000000">
            <w:pPr>
              <w:spacing w:after="120"/>
            </w:pPr>
            <w:r>
              <w:t>4 октября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Франция</w:t>
            </w:r>
          </w:p>
        </w:tc>
        <w:tc>
          <w:tcPr>
            <w:tcW w:w="3123" w:type="dxa"/>
            <w:vAlign w:val="bottom"/>
          </w:tcPr>
          <w:p w:rsidR="00000000" w:rsidRDefault="00000000">
            <w:pPr>
              <w:spacing w:after="120"/>
            </w:pPr>
            <w:r>
              <w:t>14 декабря 1983 года</w:t>
            </w:r>
          </w:p>
        </w:tc>
        <w:tc>
          <w:tcPr>
            <w:tcW w:w="2448" w:type="dxa"/>
            <w:gridSpan w:val="2"/>
            <w:vAlign w:val="bottom"/>
          </w:tcPr>
          <w:p w:rsidR="00000000" w:rsidRDefault="00000000">
            <w:pPr>
              <w:spacing w:after="120"/>
            </w:pPr>
            <w:r>
              <w:t>13 января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Габон</w:t>
            </w:r>
          </w:p>
        </w:tc>
        <w:tc>
          <w:tcPr>
            <w:tcW w:w="3123" w:type="dxa"/>
            <w:vAlign w:val="bottom"/>
          </w:tcPr>
          <w:p w:rsidR="00000000" w:rsidRDefault="00000000">
            <w:pPr>
              <w:spacing w:after="120"/>
            </w:pPr>
            <w:r>
              <w:t>21 января 1983 года</w:t>
            </w:r>
          </w:p>
        </w:tc>
        <w:tc>
          <w:tcPr>
            <w:tcW w:w="2448" w:type="dxa"/>
            <w:gridSpan w:val="2"/>
            <w:vAlign w:val="bottom"/>
          </w:tcPr>
          <w:p w:rsidR="00000000" w:rsidRDefault="00000000">
            <w:pPr>
              <w:spacing w:after="120"/>
            </w:pPr>
            <w:r>
              <w:t>20 февраля 1983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Гамбия</w:t>
            </w:r>
          </w:p>
        </w:tc>
        <w:tc>
          <w:tcPr>
            <w:tcW w:w="3123" w:type="dxa"/>
            <w:vAlign w:val="bottom"/>
          </w:tcPr>
          <w:p w:rsidR="00000000" w:rsidRDefault="00000000">
            <w:pPr>
              <w:spacing w:after="120"/>
            </w:pPr>
            <w:r>
              <w:t>16 апреля 1993 года</w:t>
            </w:r>
          </w:p>
        </w:tc>
        <w:tc>
          <w:tcPr>
            <w:tcW w:w="2448" w:type="dxa"/>
            <w:gridSpan w:val="2"/>
            <w:vAlign w:val="bottom"/>
          </w:tcPr>
          <w:p w:rsidR="00000000" w:rsidRDefault="00000000">
            <w:pPr>
              <w:spacing w:after="120"/>
            </w:pPr>
            <w:r>
              <w:t>16 мая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Грузия</w:t>
            </w:r>
          </w:p>
        </w:tc>
        <w:tc>
          <w:tcPr>
            <w:tcW w:w="3123" w:type="dxa"/>
            <w:vAlign w:val="bottom"/>
          </w:tcPr>
          <w:p w:rsidR="00000000" w:rsidRDefault="00000000">
            <w:pPr>
              <w:spacing w:after="120"/>
            </w:pPr>
            <w:r>
              <w:t>26 октября 1994 года</w:t>
            </w:r>
            <w:r>
              <w:rPr>
                <w:vertAlign w:val="superscript"/>
              </w:rPr>
              <w:t>a</w:t>
            </w:r>
          </w:p>
        </w:tc>
        <w:tc>
          <w:tcPr>
            <w:tcW w:w="2448" w:type="dxa"/>
            <w:gridSpan w:val="2"/>
            <w:vAlign w:val="bottom"/>
          </w:tcPr>
          <w:p w:rsidR="00000000" w:rsidRDefault="00000000">
            <w:pPr>
              <w:spacing w:after="120"/>
            </w:pPr>
            <w:r>
              <w:t>25 ноября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Германия</w:t>
            </w:r>
            <w:r>
              <w:rPr>
                <w:vertAlign w:val="superscript"/>
              </w:rPr>
              <w:t>e</w:t>
            </w:r>
          </w:p>
        </w:tc>
        <w:tc>
          <w:tcPr>
            <w:tcW w:w="3123" w:type="dxa"/>
            <w:vAlign w:val="bottom"/>
          </w:tcPr>
          <w:p w:rsidR="00000000" w:rsidRDefault="00000000">
            <w:pPr>
              <w:spacing w:after="120"/>
            </w:pPr>
            <w:r>
              <w:t>10 июля 1985 года</w:t>
            </w:r>
          </w:p>
        </w:tc>
        <w:tc>
          <w:tcPr>
            <w:tcW w:w="2448" w:type="dxa"/>
            <w:gridSpan w:val="2"/>
            <w:vAlign w:val="bottom"/>
          </w:tcPr>
          <w:p w:rsidR="00000000" w:rsidRDefault="00000000">
            <w:pPr>
              <w:spacing w:after="120"/>
            </w:pPr>
            <w:r>
              <w:t>9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Гана</w:t>
            </w:r>
          </w:p>
        </w:tc>
        <w:tc>
          <w:tcPr>
            <w:tcW w:w="3123" w:type="dxa"/>
            <w:vAlign w:val="bottom"/>
          </w:tcPr>
          <w:p w:rsidR="00000000" w:rsidRDefault="00000000">
            <w:pPr>
              <w:spacing w:after="120"/>
            </w:pPr>
            <w:r>
              <w:t>2 января 1986 года</w:t>
            </w:r>
          </w:p>
        </w:tc>
        <w:tc>
          <w:tcPr>
            <w:tcW w:w="2448" w:type="dxa"/>
            <w:gridSpan w:val="2"/>
            <w:vAlign w:val="bottom"/>
          </w:tcPr>
          <w:p w:rsidR="00000000" w:rsidRDefault="00000000">
            <w:pPr>
              <w:spacing w:after="120"/>
            </w:pPr>
            <w:r>
              <w:t>1 февраля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Греция</w:t>
            </w:r>
          </w:p>
        </w:tc>
        <w:tc>
          <w:tcPr>
            <w:tcW w:w="3123" w:type="dxa"/>
            <w:vAlign w:val="bottom"/>
          </w:tcPr>
          <w:p w:rsidR="00000000" w:rsidRDefault="00000000">
            <w:pPr>
              <w:spacing w:after="120"/>
            </w:pPr>
            <w:r>
              <w:t>7 июня 1983 года</w:t>
            </w:r>
          </w:p>
        </w:tc>
        <w:tc>
          <w:tcPr>
            <w:tcW w:w="2448" w:type="dxa"/>
            <w:gridSpan w:val="2"/>
            <w:vAlign w:val="bottom"/>
          </w:tcPr>
          <w:p w:rsidR="00000000" w:rsidRDefault="00000000">
            <w:pPr>
              <w:spacing w:after="120"/>
            </w:pPr>
            <w:r>
              <w:t>7 июля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Гренада</w:t>
            </w:r>
          </w:p>
        </w:tc>
        <w:tc>
          <w:tcPr>
            <w:tcW w:w="3123" w:type="dxa"/>
            <w:vAlign w:val="bottom"/>
          </w:tcPr>
          <w:p w:rsidR="00000000" w:rsidRDefault="00000000">
            <w:pPr>
              <w:spacing w:after="120"/>
            </w:pPr>
            <w:r>
              <w:t>30 августа 1990 года</w:t>
            </w:r>
          </w:p>
        </w:tc>
        <w:tc>
          <w:tcPr>
            <w:tcW w:w="2448" w:type="dxa"/>
            <w:gridSpan w:val="2"/>
            <w:vAlign w:val="bottom"/>
          </w:tcPr>
          <w:p w:rsidR="00000000" w:rsidRDefault="00000000">
            <w:pPr>
              <w:spacing w:after="120"/>
            </w:pPr>
            <w:r>
              <w:t>29 сентября 1990 год</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Гватемала</w:t>
            </w:r>
          </w:p>
        </w:tc>
        <w:tc>
          <w:tcPr>
            <w:tcW w:w="3123" w:type="dxa"/>
            <w:vAlign w:val="bottom"/>
          </w:tcPr>
          <w:p w:rsidR="00000000" w:rsidRDefault="00000000">
            <w:pPr>
              <w:spacing w:after="120"/>
            </w:pPr>
            <w:r>
              <w:t>12 августа 1982 года</w:t>
            </w:r>
          </w:p>
        </w:tc>
        <w:tc>
          <w:tcPr>
            <w:tcW w:w="2448" w:type="dxa"/>
            <w:gridSpan w:val="2"/>
            <w:vAlign w:val="bottom"/>
          </w:tcPr>
          <w:p w:rsidR="00000000" w:rsidRDefault="00000000">
            <w:pPr>
              <w:spacing w:after="120"/>
            </w:pPr>
            <w:r>
              <w:t>11 сентября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Гвинея</w:t>
            </w:r>
          </w:p>
        </w:tc>
        <w:tc>
          <w:tcPr>
            <w:tcW w:w="3123" w:type="dxa"/>
            <w:vAlign w:val="bottom"/>
          </w:tcPr>
          <w:p w:rsidR="00000000" w:rsidRDefault="00000000">
            <w:pPr>
              <w:spacing w:after="120"/>
            </w:pPr>
            <w:r>
              <w:t>9 августа 1982 года</w:t>
            </w:r>
          </w:p>
        </w:tc>
        <w:tc>
          <w:tcPr>
            <w:tcW w:w="2448" w:type="dxa"/>
            <w:gridSpan w:val="2"/>
            <w:vAlign w:val="bottom"/>
          </w:tcPr>
          <w:p w:rsidR="00000000" w:rsidRDefault="00000000">
            <w:pPr>
              <w:spacing w:after="120"/>
            </w:pPr>
            <w:r>
              <w:t>8 сентября 1982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Гвинея-Бисау</w:t>
            </w:r>
          </w:p>
        </w:tc>
        <w:tc>
          <w:tcPr>
            <w:tcW w:w="3123" w:type="dxa"/>
            <w:vAlign w:val="bottom"/>
          </w:tcPr>
          <w:p w:rsidR="00000000" w:rsidRDefault="00000000">
            <w:pPr>
              <w:spacing w:after="120"/>
            </w:pPr>
            <w:r>
              <w:t>23 августа 1985 года</w:t>
            </w:r>
          </w:p>
        </w:tc>
        <w:tc>
          <w:tcPr>
            <w:tcW w:w="2448" w:type="dxa"/>
            <w:gridSpan w:val="2"/>
            <w:vAlign w:val="bottom"/>
          </w:tcPr>
          <w:p w:rsidR="00000000" w:rsidRDefault="00000000">
            <w:pPr>
              <w:spacing w:after="120"/>
            </w:pPr>
            <w:r>
              <w:t>22 сентября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Гайана</w:t>
            </w:r>
          </w:p>
        </w:tc>
        <w:tc>
          <w:tcPr>
            <w:tcW w:w="3123" w:type="dxa"/>
            <w:vAlign w:val="bottom"/>
          </w:tcPr>
          <w:p w:rsidR="00000000" w:rsidRDefault="00000000">
            <w:pPr>
              <w:spacing w:after="120"/>
            </w:pPr>
            <w:r>
              <w:t>17 июля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Гаити</w:t>
            </w:r>
          </w:p>
        </w:tc>
        <w:tc>
          <w:tcPr>
            <w:tcW w:w="3123" w:type="dxa"/>
            <w:vAlign w:val="bottom"/>
          </w:tcPr>
          <w:p w:rsidR="00000000" w:rsidRDefault="00000000">
            <w:pPr>
              <w:spacing w:after="120"/>
            </w:pPr>
            <w:r>
              <w:t>20 июля 1981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Гондурас</w:t>
            </w:r>
          </w:p>
        </w:tc>
        <w:tc>
          <w:tcPr>
            <w:tcW w:w="3123" w:type="dxa"/>
            <w:vAlign w:val="bottom"/>
          </w:tcPr>
          <w:p w:rsidR="00000000" w:rsidRDefault="00000000">
            <w:pPr>
              <w:spacing w:after="120"/>
            </w:pPr>
            <w:r>
              <w:t>3 марта 1983 года</w:t>
            </w:r>
          </w:p>
        </w:tc>
        <w:tc>
          <w:tcPr>
            <w:tcW w:w="2448" w:type="dxa"/>
            <w:gridSpan w:val="2"/>
            <w:vAlign w:val="bottom"/>
          </w:tcPr>
          <w:p w:rsidR="00000000" w:rsidRDefault="00000000">
            <w:pPr>
              <w:spacing w:after="120"/>
            </w:pPr>
            <w:r>
              <w:t>2 апреля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Венгрия</w:t>
            </w:r>
          </w:p>
        </w:tc>
        <w:tc>
          <w:tcPr>
            <w:tcW w:w="3123" w:type="dxa"/>
            <w:vAlign w:val="bottom"/>
          </w:tcPr>
          <w:p w:rsidR="00000000" w:rsidRDefault="00000000">
            <w:pPr>
              <w:spacing w:after="120"/>
            </w:pPr>
            <w:r>
              <w:t>22 декабря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Исландия</w:t>
            </w:r>
          </w:p>
        </w:tc>
        <w:tc>
          <w:tcPr>
            <w:tcW w:w="3123" w:type="dxa"/>
            <w:vAlign w:val="bottom"/>
          </w:tcPr>
          <w:p w:rsidR="00000000" w:rsidRDefault="00000000">
            <w:pPr>
              <w:spacing w:after="120"/>
            </w:pPr>
            <w:r>
              <w:t>18 июня 1985 года</w:t>
            </w:r>
          </w:p>
        </w:tc>
        <w:tc>
          <w:tcPr>
            <w:tcW w:w="2448" w:type="dxa"/>
            <w:gridSpan w:val="2"/>
            <w:vAlign w:val="bottom"/>
          </w:tcPr>
          <w:p w:rsidR="00000000" w:rsidRDefault="00000000">
            <w:pPr>
              <w:spacing w:after="120"/>
            </w:pPr>
            <w:r>
              <w:t>18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Индия</w:t>
            </w:r>
          </w:p>
        </w:tc>
        <w:tc>
          <w:tcPr>
            <w:tcW w:w="3123" w:type="dxa"/>
            <w:vAlign w:val="bottom"/>
          </w:tcPr>
          <w:p w:rsidR="00000000" w:rsidRDefault="00000000">
            <w:pPr>
              <w:spacing w:after="120"/>
            </w:pPr>
            <w:r>
              <w:t>9 июля 1993 года</w:t>
            </w:r>
          </w:p>
        </w:tc>
        <w:tc>
          <w:tcPr>
            <w:tcW w:w="2448" w:type="dxa"/>
            <w:gridSpan w:val="2"/>
            <w:vAlign w:val="bottom"/>
          </w:tcPr>
          <w:p w:rsidR="00000000" w:rsidRDefault="00000000">
            <w:pPr>
              <w:spacing w:after="120"/>
            </w:pPr>
            <w:r>
              <w:t>8 августа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Индонезия</w:t>
            </w:r>
          </w:p>
        </w:tc>
        <w:tc>
          <w:tcPr>
            <w:tcW w:w="3123" w:type="dxa"/>
            <w:vAlign w:val="bottom"/>
          </w:tcPr>
          <w:p w:rsidR="00000000" w:rsidRDefault="00000000">
            <w:pPr>
              <w:spacing w:after="120"/>
            </w:pPr>
            <w:r>
              <w:t>13 сентября 1984 года</w:t>
            </w:r>
          </w:p>
        </w:tc>
        <w:tc>
          <w:tcPr>
            <w:tcW w:w="2448" w:type="dxa"/>
            <w:gridSpan w:val="2"/>
            <w:vAlign w:val="bottom"/>
          </w:tcPr>
          <w:p w:rsidR="00000000" w:rsidRDefault="00000000">
            <w:pPr>
              <w:spacing w:after="120"/>
            </w:pPr>
            <w:r>
              <w:t>13 октября 1984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Ирак</w:t>
            </w:r>
          </w:p>
        </w:tc>
        <w:tc>
          <w:tcPr>
            <w:tcW w:w="3123" w:type="dxa"/>
            <w:vAlign w:val="bottom"/>
          </w:tcPr>
          <w:p w:rsidR="00000000" w:rsidRDefault="00000000">
            <w:pPr>
              <w:spacing w:after="120"/>
            </w:pPr>
            <w:r>
              <w:t>13 августа 1986 года</w:t>
            </w:r>
            <w:r>
              <w:rPr>
                <w:vertAlign w:val="superscript"/>
              </w:rPr>
              <w:t>a</w:t>
            </w:r>
          </w:p>
        </w:tc>
        <w:tc>
          <w:tcPr>
            <w:tcW w:w="2448" w:type="dxa"/>
            <w:gridSpan w:val="2"/>
            <w:vAlign w:val="bottom"/>
          </w:tcPr>
          <w:p w:rsidR="00000000" w:rsidRDefault="00000000">
            <w:pPr>
              <w:spacing w:after="120"/>
            </w:pPr>
            <w:r>
              <w:t>12 сентября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Ирландия</w:t>
            </w:r>
          </w:p>
        </w:tc>
        <w:tc>
          <w:tcPr>
            <w:tcW w:w="3123" w:type="dxa"/>
            <w:vAlign w:val="bottom"/>
          </w:tcPr>
          <w:p w:rsidR="00000000" w:rsidRDefault="00000000">
            <w:pPr>
              <w:spacing w:after="120"/>
            </w:pPr>
            <w:r>
              <w:t>23 декабря 1985 года</w:t>
            </w:r>
            <w:r>
              <w:rPr>
                <w:vertAlign w:val="superscript"/>
              </w:rPr>
              <w:t>a</w:t>
            </w:r>
          </w:p>
        </w:tc>
        <w:tc>
          <w:tcPr>
            <w:tcW w:w="2448" w:type="dxa"/>
            <w:gridSpan w:val="2"/>
            <w:vAlign w:val="bottom"/>
          </w:tcPr>
          <w:p w:rsidR="00000000" w:rsidRDefault="00000000">
            <w:pPr>
              <w:spacing w:after="120"/>
            </w:pPr>
            <w:r>
              <w:t>22 января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Израиль</w:t>
            </w:r>
          </w:p>
        </w:tc>
        <w:tc>
          <w:tcPr>
            <w:tcW w:w="3123" w:type="dxa"/>
            <w:vAlign w:val="bottom"/>
          </w:tcPr>
          <w:p w:rsidR="00000000" w:rsidRDefault="00000000">
            <w:pPr>
              <w:spacing w:after="120"/>
            </w:pPr>
            <w:r>
              <w:t>3 октября 1991 года</w:t>
            </w:r>
          </w:p>
        </w:tc>
        <w:tc>
          <w:tcPr>
            <w:tcW w:w="2448" w:type="dxa"/>
            <w:gridSpan w:val="2"/>
            <w:vAlign w:val="bottom"/>
          </w:tcPr>
          <w:p w:rsidR="00000000" w:rsidRDefault="00000000">
            <w:pPr>
              <w:spacing w:after="120"/>
            </w:pPr>
            <w:r>
              <w:t>2 ноября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Италия</w:t>
            </w:r>
          </w:p>
        </w:tc>
        <w:tc>
          <w:tcPr>
            <w:tcW w:w="3123" w:type="dxa"/>
            <w:vAlign w:val="bottom"/>
          </w:tcPr>
          <w:p w:rsidR="00000000" w:rsidRDefault="00000000">
            <w:pPr>
              <w:spacing w:after="120"/>
            </w:pPr>
            <w:r>
              <w:t>10 июня 1985 года</w:t>
            </w:r>
          </w:p>
        </w:tc>
        <w:tc>
          <w:tcPr>
            <w:tcW w:w="2448" w:type="dxa"/>
            <w:gridSpan w:val="2"/>
            <w:vAlign w:val="bottom"/>
          </w:tcPr>
          <w:p w:rsidR="00000000" w:rsidRDefault="00000000">
            <w:pPr>
              <w:spacing w:after="120"/>
            </w:pPr>
            <w:r>
              <w:t>10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Ямайка</w:t>
            </w:r>
          </w:p>
        </w:tc>
        <w:tc>
          <w:tcPr>
            <w:tcW w:w="3123" w:type="dxa"/>
            <w:vAlign w:val="bottom"/>
          </w:tcPr>
          <w:p w:rsidR="00000000" w:rsidRDefault="00000000">
            <w:pPr>
              <w:spacing w:after="120"/>
            </w:pPr>
            <w:r>
              <w:t>19 октября 1984 года</w:t>
            </w:r>
          </w:p>
        </w:tc>
        <w:tc>
          <w:tcPr>
            <w:tcW w:w="2448" w:type="dxa"/>
            <w:gridSpan w:val="2"/>
            <w:vAlign w:val="bottom"/>
          </w:tcPr>
          <w:p w:rsidR="00000000" w:rsidRDefault="00000000">
            <w:pPr>
              <w:spacing w:after="120"/>
            </w:pPr>
            <w:r>
              <w:t>18 ноября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Япония</w:t>
            </w:r>
          </w:p>
        </w:tc>
        <w:tc>
          <w:tcPr>
            <w:tcW w:w="3123" w:type="dxa"/>
            <w:vAlign w:val="bottom"/>
          </w:tcPr>
          <w:p w:rsidR="00000000" w:rsidRDefault="00000000">
            <w:pPr>
              <w:spacing w:after="120"/>
            </w:pPr>
            <w:r>
              <w:t>25 июня 1985 года</w:t>
            </w:r>
          </w:p>
        </w:tc>
        <w:tc>
          <w:tcPr>
            <w:tcW w:w="2448" w:type="dxa"/>
            <w:gridSpan w:val="2"/>
            <w:vAlign w:val="bottom"/>
          </w:tcPr>
          <w:p w:rsidR="00000000" w:rsidRDefault="00000000">
            <w:pPr>
              <w:spacing w:after="120"/>
            </w:pPr>
            <w:r>
              <w:t>25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Иордания</w:t>
            </w:r>
          </w:p>
        </w:tc>
        <w:tc>
          <w:tcPr>
            <w:tcW w:w="3123" w:type="dxa"/>
            <w:vAlign w:val="bottom"/>
          </w:tcPr>
          <w:p w:rsidR="00000000" w:rsidRDefault="00000000">
            <w:pPr>
              <w:spacing w:after="120"/>
            </w:pPr>
            <w:r>
              <w:t>1 июля 1992 года</w:t>
            </w:r>
          </w:p>
        </w:tc>
        <w:tc>
          <w:tcPr>
            <w:tcW w:w="2448" w:type="dxa"/>
            <w:gridSpan w:val="2"/>
            <w:vAlign w:val="bottom"/>
          </w:tcPr>
          <w:p w:rsidR="00000000" w:rsidRDefault="00000000">
            <w:pPr>
              <w:spacing w:after="120"/>
            </w:pPr>
            <w:r>
              <w:t>31 июля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Казахстан</w:t>
            </w:r>
          </w:p>
        </w:tc>
        <w:tc>
          <w:tcPr>
            <w:tcW w:w="3123" w:type="dxa"/>
            <w:vAlign w:val="bottom"/>
          </w:tcPr>
          <w:p w:rsidR="00000000" w:rsidRDefault="00000000">
            <w:pPr>
              <w:spacing w:after="120"/>
            </w:pPr>
            <w:r>
              <w:t>26 августа 1998 года</w:t>
            </w:r>
            <w:r>
              <w:rPr>
                <w:vertAlign w:val="superscript"/>
              </w:rPr>
              <w:t>a</w:t>
            </w:r>
          </w:p>
        </w:tc>
        <w:tc>
          <w:tcPr>
            <w:tcW w:w="2448" w:type="dxa"/>
            <w:gridSpan w:val="2"/>
            <w:vAlign w:val="bottom"/>
          </w:tcPr>
          <w:p w:rsidR="00000000" w:rsidRDefault="00000000">
            <w:pPr>
              <w:spacing w:after="120"/>
            </w:pPr>
            <w:r>
              <w:t>25 сентября 1998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Кения</w:t>
            </w:r>
          </w:p>
        </w:tc>
        <w:tc>
          <w:tcPr>
            <w:tcW w:w="3123" w:type="dxa"/>
            <w:vAlign w:val="bottom"/>
          </w:tcPr>
          <w:p w:rsidR="00000000" w:rsidRDefault="00000000">
            <w:pPr>
              <w:spacing w:after="120"/>
            </w:pPr>
            <w:r>
              <w:t>9 марта 1984 года</w:t>
            </w:r>
            <w:r>
              <w:rPr>
                <w:vertAlign w:val="superscript"/>
              </w:rPr>
              <w:t>a</w:t>
            </w:r>
          </w:p>
        </w:tc>
        <w:tc>
          <w:tcPr>
            <w:tcW w:w="2448" w:type="dxa"/>
            <w:gridSpan w:val="2"/>
            <w:vAlign w:val="bottom"/>
          </w:tcPr>
          <w:p w:rsidR="00000000" w:rsidRDefault="00000000">
            <w:pPr>
              <w:spacing w:after="120"/>
            </w:pPr>
            <w:r>
              <w:t>8 апреля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Кувейт </w:t>
            </w:r>
          </w:p>
        </w:tc>
        <w:tc>
          <w:tcPr>
            <w:tcW w:w="3123" w:type="dxa"/>
            <w:vAlign w:val="bottom"/>
          </w:tcPr>
          <w:p w:rsidR="00000000" w:rsidRDefault="00000000">
            <w:pPr>
              <w:spacing w:after="120"/>
            </w:pPr>
            <w:r>
              <w:t>2 сентября 1994 года</w:t>
            </w:r>
            <w:r>
              <w:rPr>
                <w:vertAlign w:val="superscript"/>
              </w:rPr>
              <w:t>a</w:t>
            </w:r>
          </w:p>
        </w:tc>
        <w:tc>
          <w:tcPr>
            <w:tcW w:w="2448" w:type="dxa"/>
            <w:gridSpan w:val="2"/>
            <w:vAlign w:val="bottom"/>
          </w:tcPr>
          <w:p w:rsidR="00000000" w:rsidRDefault="00000000">
            <w:pPr>
              <w:spacing w:after="120"/>
            </w:pPr>
            <w:r>
              <w:t>2 октября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Кыргызстан</w:t>
            </w:r>
          </w:p>
        </w:tc>
        <w:tc>
          <w:tcPr>
            <w:tcW w:w="3123" w:type="dxa"/>
            <w:vAlign w:val="bottom"/>
          </w:tcPr>
          <w:p w:rsidR="00000000" w:rsidRDefault="00000000">
            <w:pPr>
              <w:spacing w:after="120"/>
            </w:pPr>
            <w:r>
              <w:t>10 февраля 1997 года</w:t>
            </w:r>
            <w:r>
              <w:rPr>
                <w:vertAlign w:val="superscript"/>
              </w:rPr>
              <w:t>a</w:t>
            </w:r>
          </w:p>
        </w:tc>
        <w:tc>
          <w:tcPr>
            <w:tcW w:w="2448" w:type="dxa"/>
            <w:gridSpan w:val="2"/>
            <w:vAlign w:val="bottom"/>
          </w:tcPr>
          <w:p w:rsidR="00000000" w:rsidRDefault="00000000">
            <w:pPr>
              <w:spacing w:after="120"/>
            </w:pPr>
            <w:r>
              <w:t>12 марта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Лаосская Народно-Демократическая </w:t>
            </w:r>
            <w:r>
              <w:br/>
              <w:t>Респу</w:t>
            </w:r>
            <w:r>
              <w:t>б</w:t>
            </w:r>
            <w:r>
              <w:t>лика</w:t>
            </w:r>
          </w:p>
        </w:tc>
        <w:tc>
          <w:tcPr>
            <w:tcW w:w="3123" w:type="dxa"/>
          </w:tcPr>
          <w:p w:rsidR="00000000" w:rsidRDefault="00000000">
            <w:pPr>
              <w:spacing w:after="120"/>
            </w:pPr>
            <w:r>
              <w:t>14 августа 1981 года</w:t>
            </w:r>
          </w:p>
        </w:tc>
        <w:tc>
          <w:tcPr>
            <w:tcW w:w="2448" w:type="dxa"/>
            <w:gridSpan w:val="2"/>
          </w:tcPr>
          <w:p w:rsidR="00000000" w:rsidRDefault="00000000">
            <w:pPr>
              <w:spacing w:after="120"/>
            </w:pPr>
            <w:r>
              <w:t>13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Латвия</w:t>
            </w:r>
          </w:p>
        </w:tc>
        <w:tc>
          <w:tcPr>
            <w:tcW w:w="3123" w:type="dxa"/>
            <w:vAlign w:val="bottom"/>
          </w:tcPr>
          <w:p w:rsidR="00000000" w:rsidRDefault="00000000">
            <w:pPr>
              <w:spacing w:after="120"/>
            </w:pPr>
            <w:r>
              <w:t>14 апреля 1992 года</w:t>
            </w:r>
            <w:r>
              <w:rPr>
                <w:vertAlign w:val="superscript"/>
              </w:rPr>
              <w:t>a</w:t>
            </w:r>
          </w:p>
        </w:tc>
        <w:tc>
          <w:tcPr>
            <w:tcW w:w="2448" w:type="dxa"/>
            <w:gridSpan w:val="2"/>
            <w:vAlign w:val="bottom"/>
          </w:tcPr>
          <w:p w:rsidR="00000000" w:rsidRDefault="00000000">
            <w:pPr>
              <w:spacing w:after="120"/>
            </w:pPr>
            <w:r>
              <w:t>14 мая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Ливан</w:t>
            </w:r>
          </w:p>
        </w:tc>
        <w:tc>
          <w:tcPr>
            <w:tcW w:w="3123" w:type="dxa"/>
            <w:vAlign w:val="bottom"/>
          </w:tcPr>
          <w:p w:rsidR="00000000" w:rsidRDefault="00000000">
            <w:pPr>
              <w:spacing w:after="120"/>
            </w:pPr>
            <w:r>
              <w:t>16 апреля 1997 года</w:t>
            </w:r>
            <w:r>
              <w:rPr>
                <w:vertAlign w:val="superscript"/>
              </w:rPr>
              <w:t>a</w:t>
            </w:r>
          </w:p>
        </w:tc>
        <w:tc>
          <w:tcPr>
            <w:tcW w:w="2448" w:type="dxa"/>
            <w:gridSpan w:val="2"/>
            <w:vAlign w:val="bottom"/>
          </w:tcPr>
          <w:p w:rsidR="00000000" w:rsidRDefault="00000000">
            <w:pPr>
              <w:spacing w:after="120"/>
            </w:pPr>
            <w:r>
              <w:t>16 мая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Лесото</w:t>
            </w:r>
          </w:p>
        </w:tc>
        <w:tc>
          <w:tcPr>
            <w:tcW w:w="3123" w:type="dxa"/>
            <w:vAlign w:val="bottom"/>
          </w:tcPr>
          <w:p w:rsidR="00000000" w:rsidRDefault="00000000">
            <w:pPr>
              <w:spacing w:after="120"/>
            </w:pPr>
            <w:r>
              <w:t>22 августа 1995 года</w:t>
            </w:r>
          </w:p>
        </w:tc>
        <w:tc>
          <w:tcPr>
            <w:tcW w:w="2448" w:type="dxa"/>
            <w:gridSpan w:val="2"/>
            <w:vAlign w:val="bottom"/>
          </w:tcPr>
          <w:p w:rsidR="00000000" w:rsidRDefault="00000000">
            <w:pPr>
              <w:spacing w:after="120"/>
            </w:pPr>
            <w:r>
              <w:t>21 сентября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Либерия</w:t>
            </w:r>
          </w:p>
        </w:tc>
        <w:tc>
          <w:tcPr>
            <w:tcW w:w="3123" w:type="dxa"/>
            <w:vAlign w:val="bottom"/>
          </w:tcPr>
          <w:p w:rsidR="00000000" w:rsidRDefault="00000000">
            <w:pPr>
              <w:spacing w:after="120"/>
            </w:pPr>
            <w:r>
              <w:t>17 июля 1984 года</w:t>
            </w:r>
            <w:r>
              <w:rPr>
                <w:vertAlign w:val="superscript"/>
              </w:rPr>
              <w:t>a</w:t>
            </w:r>
          </w:p>
        </w:tc>
        <w:tc>
          <w:tcPr>
            <w:tcW w:w="2448" w:type="dxa"/>
            <w:gridSpan w:val="2"/>
            <w:vAlign w:val="bottom"/>
          </w:tcPr>
          <w:p w:rsidR="00000000" w:rsidRDefault="00000000">
            <w:pPr>
              <w:spacing w:after="120"/>
            </w:pPr>
            <w:r>
              <w:t>16 августа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Ливийская Арабская Джамахирия</w:t>
            </w:r>
          </w:p>
        </w:tc>
        <w:tc>
          <w:tcPr>
            <w:tcW w:w="3123" w:type="dxa"/>
            <w:vAlign w:val="bottom"/>
          </w:tcPr>
          <w:p w:rsidR="00000000" w:rsidRDefault="00000000">
            <w:pPr>
              <w:spacing w:after="120"/>
            </w:pPr>
            <w:r>
              <w:t>16 мая 1989 года</w:t>
            </w:r>
            <w:r>
              <w:rPr>
                <w:vertAlign w:val="superscript"/>
              </w:rPr>
              <w:t>a</w:t>
            </w:r>
          </w:p>
        </w:tc>
        <w:tc>
          <w:tcPr>
            <w:tcW w:w="2448" w:type="dxa"/>
            <w:gridSpan w:val="2"/>
            <w:vAlign w:val="bottom"/>
          </w:tcPr>
          <w:p w:rsidR="00000000" w:rsidRDefault="00000000">
            <w:pPr>
              <w:spacing w:after="120"/>
            </w:pPr>
            <w:r>
              <w:t>15 июня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Лихтенштейн</w:t>
            </w:r>
          </w:p>
        </w:tc>
        <w:tc>
          <w:tcPr>
            <w:tcW w:w="3123" w:type="dxa"/>
            <w:vAlign w:val="bottom"/>
          </w:tcPr>
          <w:p w:rsidR="00000000" w:rsidRDefault="00000000">
            <w:pPr>
              <w:spacing w:after="120"/>
            </w:pPr>
            <w:r>
              <w:t>22 декабря 1995 года</w:t>
            </w:r>
            <w:r>
              <w:rPr>
                <w:vertAlign w:val="superscript"/>
              </w:rPr>
              <w:t>a c</w:t>
            </w:r>
          </w:p>
        </w:tc>
        <w:tc>
          <w:tcPr>
            <w:tcW w:w="2448" w:type="dxa"/>
            <w:gridSpan w:val="2"/>
            <w:vAlign w:val="bottom"/>
          </w:tcPr>
          <w:p w:rsidR="00000000" w:rsidRDefault="00000000">
            <w:pPr>
              <w:spacing w:after="120"/>
            </w:pPr>
            <w:r>
              <w:t>21 января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Литва</w:t>
            </w:r>
          </w:p>
        </w:tc>
        <w:tc>
          <w:tcPr>
            <w:tcW w:w="3123" w:type="dxa"/>
            <w:vAlign w:val="bottom"/>
          </w:tcPr>
          <w:p w:rsidR="00000000" w:rsidRDefault="00000000">
            <w:pPr>
              <w:spacing w:after="120"/>
            </w:pPr>
            <w:r>
              <w:t>18 января 1994 года</w:t>
            </w:r>
            <w:r>
              <w:rPr>
                <w:vertAlign w:val="superscript"/>
              </w:rPr>
              <w:t>a</w:t>
            </w:r>
          </w:p>
        </w:tc>
        <w:tc>
          <w:tcPr>
            <w:tcW w:w="2448" w:type="dxa"/>
            <w:gridSpan w:val="2"/>
            <w:vAlign w:val="bottom"/>
          </w:tcPr>
          <w:p w:rsidR="00000000" w:rsidRDefault="00000000">
            <w:pPr>
              <w:spacing w:after="120"/>
            </w:pPr>
            <w:r>
              <w:t>17 февраля 1994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Люксембург</w:t>
            </w:r>
          </w:p>
        </w:tc>
        <w:tc>
          <w:tcPr>
            <w:tcW w:w="3123" w:type="dxa"/>
            <w:vAlign w:val="bottom"/>
          </w:tcPr>
          <w:p w:rsidR="00000000" w:rsidRDefault="00000000">
            <w:pPr>
              <w:spacing w:after="120"/>
            </w:pPr>
            <w:r>
              <w:t>2 февраля 1989 года</w:t>
            </w:r>
          </w:p>
        </w:tc>
        <w:tc>
          <w:tcPr>
            <w:tcW w:w="2448" w:type="dxa"/>
            <w:gridSpan w:val="2"/>
            <w:vAlign w:val="bottom"/>
          </w:tcPr>
          <w:p w:rsidR="00000000" w:rsidRDefault="00000000">
            <w:pPr>
              <w:spacing w:after="120"/>
            </w:pPr>
            <w:r>
              <w:t>4 марта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Мадагаскар</w:t>
            </w:r>
          </w:p>
        </w:tc>
        <w:tc>
          <w:tcPr>
            <w:tcW w:w="3123" w:type="dxa"/>
            <w:vAlign w:val="bottom"/>
          </w:tcPr>
          <w:p w:rsidR="00000000" w:rsidRDefault="00000000">
            <w:pPr>
              <w:spacing w:after="120"/>
            </w:pPr>
            <w:r>
              <w:t>17 марта 1989 года</w:t>
            </w:r>
          </w:p>
        </w:tc>
        <w:tc>
          <w:tcPr>
            <w:tcW w:w="2448" w:type="dxa"/>
            <w:gridSpan w:val="2"/>
            <w:vAlign w:val="bottom"/>
          </w:tcPr>
          <w:p w:rsidR="00000000" w:rsidRDefault="00000000">
            <w:pPr>
              <w:spacing w:after="120"/>
            </w:pPr>
            <w:r>
              <w:t>16 апреля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Малави</w:t>
            </w:r>
          </w:p>
        </w:tc>
        <w:tc>
          <w:tcPr>
            <w:tcW w:w="3123" w:type="dxa"/>
            <w:vAlign w:val="bottom"/>
          </w:tcPr>
          <w:p w:rsidR="00000000" w:rsidRDefault="00000000">
            <w:pPr>
              <w:spacing w:after="120"/>
            </w:pPr>
            <w:r>
              <w:t>12 марта 1987 года</w:t>
            </w:r>
            <w:r>
              <w:rPr>
                <w:vertAlign w:val="superscript"/>
              </w:rPr>
              <w:t>a</w:t>
            </w:r>
          </w:p>
        </w:tc>
        <w:tc>
          <w:tcPr>
            <w:tcW w:w="2448" w:type="dxa"/>
            <w:gridSpan w:val="2"/>
            <w:vAlign w:val="bottom"/>
          </w:tcPr>
          <w:p w:rsidR="00000000" w:rsidRDefault="00000000">
            <w:pPr>
              <w:spacing w:after="120"/>
            </w:pPr>
            <w:r>
              <w:t>11 апреля 1987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Малайзия</w:t>
            </w:r>
          </w:p>
        </w:tc>
        <w:tc>
          <w:tcPr>
            <w:tcW w:w="3123" w:type="dxa"/>
            <w:vAlign w:val="bottom"/>
          </w:tcPr>
          <w:p w:rsidR="00000000" w:rsidRDefault="00000000">
            <w:pPr>
              <w:spacing w:after="120"/>
            </w:pPr>
            <w:r>
              <w:t>5 июля 1995 года</w:t>
            </w:r>
            <w:r>
              <w:rPr>
                <w:vertAlign w:val="superscript"/>
              </w:rPr>
              <w:t>a</w:t>
            </w:r>
          </w:p>
        </w:tc>
        <w:tc>
          <w:tcPr>
            <w:tcW w:w="2448" w:type="dxa"/>
            <w:gridSpan w:val="2"/>
            <w:vAlign w:val="bottom"/>
          </w:tcPr>
          <w:p w:rsidR="00000000" w:rsidRDefault="00000000">
            <w:pPr>
              <w:spacing w:after="120"/>
            </w:pPr>
            <w:r>
              <w:t>4 августа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Мальдивские Острова</w:t>
            </w:r>
          </w:p>
        </w:tc>
        <w:tc>
          <w:tcPr>
            <w:tcW w:w="3123" w:type="dxa"/>
            <w:vAlign w:val="bottom"/>
          </w:tcPr>
          <w:p w:rsidR="00000000" w:rsidRDefault="00000000">
            <w:pPr>
              <w:spacing w:after="120"/>
            </w:pPr>
            <w:r>
              <w:t>1 июля 1993 года</w:t>
            </w:r>
            <w:r>
              <w:rPr>
                <w:vertAlign w:val="superscript"/>
              </w:rPr>
              <w:t>a</w:t>
            </w:r>
          </w:p>
        </w:tc>
        <w:tc>
          <w:tcPr>
            <w:tcW w:w="2448" w:type="dxa"/>
            <w:gridSpan w:val="2"/>
            <w:vAlign w:val="bottom"/>
          </w:tcPr>
          <w:p w:rsidR="00000000" w:rsidRDefault="00000000">
            <w:pPr>
              <w:spacing w:after="120"/>
            </w:pPr>
            <w:r>
              <w:t>31 июля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Мали</w:t>
            </w:r>
          </w:p>
        </w:tc>
        <w:tc>
          <w:tcPr>
            <w:tcW w:w="3123" w:type="dxa"/>
            <w:vAlign w:val="bottom"/>
          </w:tcPr>
          <w:p w:rsidR="00000000" w:rsidRDefault="00000000">
            <w:pPr>
              <w:spacing w:after="120"/>
            </w:pPr>
            <w:r>
              <w:t>10 сентября 1985 года</w:t>
            </w:r>
          </w:p>
        </w:tc>
        <w:tc>
          <w:tcPr>
            <w:tcW w:w="2448" w:type="dxa"/>
            <w:gridSpan w:val="2"/>
            <w:vAlign w:val="bottom"/>
          </w:tcPr>
          <w:p w:rsidR="00000000" w:rsidRDefault="00000000">
            <w:pPr>
              <w:spacing w:after="120"/>
            </w:pPr>
            <w:r>
              <w:t>10 октября 1985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Мальта</w:t>
            </w:r>
          </w:p>
        </w:tc>
        <w:tc>
          <w:tcPr>
            <w:tcW w:w="3123" w:type="dxa"/>
            <w:vAlign w:val="bottom"/>
          </w:tcPr>
          <w:p w:rsidR="00000000" w:rsidRDefault="00000000">
            <w:pPr>
              <w:spacing w:after="120"/>
            </w:pPr>
            <w:r>
              <w:t>8 марта 1991 года</w:t>
            </w:r>
            <w:r>
              <w:rPr>
                <w:vertAlign w:val="superscript"/>
              </w:rPr>
              <w:t>a</w:t>
            </w:r>
          </w:p>
        </w:tc>
        <w:tc>
          <w:tcPr>
            <w:tcW w:w="2448" w:type="dxa"/>
            <w:gridSpan w:val="2"/>
            <w:vAlign w:val="bottom"/>
          </w:tcPr>
          <w:p w:rsidR="00000000" w:rsidRDefault="00000000">
            <w:pPr>
              <w:spacing w:after="120"/>
            </w:pPr>
            <w:r>
              <w:t>7 апреля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Мавритания</w:t>
            </w:r>
          </w:p>
        </w:tc>
        <w:tc>
          <w:tcPr>
            <w:tcW w:w="3123" w:type="dxa"/>
            <w:vAlign w:val="bottom"/>
          </w:tcPr>
          <w:p w:rsidR="00000000" w:rsidRDefault="00000000">
            <w:pPr>
              <w:spacing w:after="120"/>
            </w:pPr>
            <w:r>
              <w:t>10 мая 2001 года</w:t>
            </w:r>
            <w:r>
              <w:rPr>
                <w:vertAlign w:val="superscript"/>
              </w:rPr>
              <w:t>a</w:t>
            </w:r>
          </w:p>
        </w:tc>
        <w:tc>
          <w:tcPr>
            <w:tcW w:w="2448" w:type="dxa"/>
            <w:gridSpan w:val="2"/>
            <w:vAlign w:val="bottom"/>
          </w:tcPr>
          <w:p w:rsidR="00000000" w:rsidRDefault="00000000">
            <w:pPr>
              <w:spacing w:after="120"/>
            </w:pPr>
            <w:r>
              <w:t xml:space="preserve">9 июня 2001 года </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Маврикий</w:t>
            </w:r>
          </w:p>
        </w:tc>
        <w:tc>
          <w:tcPr>
            <w:tcW w:w="3123" w:type="dxa"/>
            <w:vAlign w:val="bottom"/>
          </w:tcPr>
          <w:p w:rsidR="00000000" w:rsidRDefault="00000000">
            <w:pPr>
              <w:spacing w:after="120"/>
            </w:pPr>
            <w:r>
              <w:t>9 июля 1984 года</w:t>
            </w:r>
            <w:r>
              <w:rPr>
                <w:vertAlign w:val="superscript"/>
              </w:rPr>
              <w:t>а b</w:t>
            </w:r>
          </w:p>
        </w:tc>
        <w:tc>
          <w:tcPr>
            <w:tcW w:w="2448" w:type="dxa"/>
            <w:gridSpan w:val="2"/>
            <w:vAlign w:val="bottom"/>
          </w:tcPr>
          <w:p w:rsidR="00000000" w:rsidRDefault="00000000">
            <w:pPr>
              <w:spacing w:after="120"/>
            </w:pPr>
            <w:r>
              <w:t>8 августа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Мексика</w:t>
            </w:r>
          </w:p>
        </w:tc>
        <w:tc>
          <w:tcPr>
            <w:tcW w:w="3123" w:type="dxa"/>
            <w:vAlign w:val="bottom"/>
          </w:tcPr>
          <w:p w:rsidR="00000000" w:rsidRDefault="00000000">
            <w:pPr>
              <w:spacing w:after="120"/>
            </w:pPr>
            <w:r>
              <w:t>23 марта 1981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Монголия</w:t>
            </w:r>
          </w:p>
        </w:tc>
        <w:tc>
          <w:tcPr>
            <w:tcW w:w="3123" w:type="dxa"/>
            <w:vAlign w:val="bottom"/>
          </w:tcPr>
          <w:p w:rsidR="00000000" w:rsidRDefault="00000000">
            <w:pPr>
              <w:spacing w:after="120"/>
            </w:pPr>
            <w:r>
              <w:t>20 июля 1981 год</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Марокко</w:t>
            </w:r>
          </w:p>
        </w:tc>
        <w:tc>
          <w:tcPr>
            <w:tcW w:w="3123" w:type="dxa"/>
            <w:vAlign w:val="bottom"/>
          </w:tcPr>
          <w:p w:rsidR="00000000" w:rsidRDefault="00000000">
            <w:pPr>
              <w:spacing w:after="120"/>
            </w:pPr>
            <w:r>
              <w:t>21 июня 1993 года</w:t>
            </w:r>
            <w:r>
              <w:rPr>
                <w:vertAlign w:val="superscript"/>
              </w:rPr>
              <w:t>а</w:t>
            </w:r>
          </w:p>
        </w:tc>
        <w:tc>
          <w:tcPr>
            <w:tcW w:w="2448" w:type="dxa"/>
            <w:gridSpan w:val="2"/>
            <w:vAlign w:val="bottom"/>
          </w:tcPr>
          <w:p w:rsidR="00000000" w:rsidRDefault="00000000">
            <w:pPr>
              <w:spacing w:after="120"/>
            </w:pPr>
            <w:r>
              <w:t>21 июля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Мозамбик</w:t>
            </w:r>
          </w:p>
        </w:tc>
        <w:tc>
          <w:tcPr>
            <w:tcW w:w="3123" w:type="dxa"/>
            <w:vAlign w:val="bottom"/>
          </w:tcPr>
          <w:p w:rsidR="00000000" w:rsidRDefault="00000000">
            <w:pPr>
              <w:spacing w:after="120"/>
            </w:pPr>
            <w:r>
              <w:t>21 апреля 1997 года</w:t>
            </w:r>
            <w:r>
              <w:rPr>
                <w:vertAlign w:val="superscript"/>
              </w:rPr>
              <w:t>a</w:t>
            </w:r>
          </w:p>
        </w:tc>
        <w:tc>
          <w:tcPr>
            <w:tcW w:w="2448" w:type="dxa"/>
            <w:gridSpan w:val="2"/>
            <w:vAlign w:val="bottom"/>
          </w:tcPr>
          <w:p w:rsidR="00000000" w:rsidRDefault="00000000">
            <w:pPr>
              <w:spacing w:after="120"/>
            </w:pPr>
            <w:r>
              <w:t>21 мая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Мьянма</w:t>
            </w:r>
          </w:p>
        </w:tc>
        <w:tc>
          <w:tcPr>
            <w:tcW w:w="3123" w:type="dxa"/>
            <w:vAlign w:val="bottom"/>
          </w:tcPr>
          <w:p w:rsidR="00000000" w:rsidRDefault="00000000">
            <w:pPr>
              <w:spacing w:after="120"/>
            </w:pPr>
            <w:r>
              <w:t>22 июля 1997 года</w:t>
            </w:r>
            <w:r>
              <w:rPr>
                <w:vertAlign w:val="superscript"/>
              </w:rPr>
              <w:t>a</w:t>
            </w:r>
          </w:p>
        </w:tc>
        <w:tc>
          <w:tcPr>
            <w:tcW w:w="2448" w:type="dxa"/>
            <w:gridSpan w:val="2"/>
            <w:vAlign w:val="bottom"/>
          </w:tcPr>
          <w:p w:rsidR="00000000" w:rsidRDefault="00000000">
            <w:pPr>
              <w:spacing w:after="120"/>
            </w:pPr>
            <w:r>
              <w:t>21 августа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Намибия</w:t>
            </w:r>
          </w:p>
        </w:tc>
        <w:tc>
          <w:tcPr>
            <w:tcW w:w="3123" w:type="dxa"/>
            <w:vAlign w:val="bottom"/>
          </w:tcPr>
          <w:p w:rsidR="00000000" w:rsidRDefault="00000000">
            <w:pPr>
              <w:spacing w:after="120"/>
            </w:pPr>
            <w:r>
              <w:t>23 ноября 1992 года</w:t>
            </w:r>
            <w:r>
              <w:rPr>
                <w:vertAlign w:val="superscript"/>
              </w:rPr>
              <w:t>a</w:t>
            </w:r>
          </w:p>
        </w:tc>
        <w:tc>
          <w:tcPr>
            <w:tcW w:w="2448" w:type="dxa"/>
            <w:gridSpan w:val="2"/>
            <w:vAlign w:val="bottom"/>
          </w:tcPr>
          <w:p w:rsidR="00000000" w:rsidRDefault="00000000">
            <w:pPr>
              <w:spacing w:after="120"/>
            </w:pPr>
            <w:r>
              <w:t>23 декабря 1992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Непал</w:t>
            </w:r>
          </w:p>
        </w:tc>
        <w:tc>
          <w:tcPr>
            <w:tcW w:w="3123" w:type="dxa"/>
            <w:vAlign w:val="bottom"/>
          </w:tcPr>
          <w:p w:rsidR="00000000" w:rsidRDefault="00000000">
            <w:pPr>
              <w:spacing w:after="120"/>
            </w:pPr>
            <w:r>
              <w:t>22 апреля 1991 года</w:t>
            </w:r>
          </w:p>
        </w:tc>
        <w:tc>
          <w:tcPr>
            <w:tcW w:w="2448" w:type="dxa"/>
            <w:gridSpan w:val="2"/>
            <w:vAlign w:val="bottom"/>
          </w:tcPr>
          <w:p w:rsidR="00000000" w:rsidRDefault="00000000">
            <w:pPr>
              <w:spacing w:after="120"/>
            </w:pPr>
            <w:r>
              <w:t>22 мая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Нидерланды</w:t>
            </w:r>
          </w:p>
        </w:tc>
        <w:tc>
          <w:tcPr>
            <w:tcW w:w="3123" w:type="dxa"/>
            <w:vAlign w:val="bottom"/>
          </w:tcPr>
          <w:p w:rsidR="00000000" w:rsidRDefault="00000000">
            <w:pPr>
              <w:spacing w:after="120"/>
            </w:pPr>
            <w:r>
              <w:t>23 июля 1991 года</w:t>
            </w:r>
          </w:p>
        </w:tc>
        <w:tc>
          <w:tcPr>
            <w:tcW w:w="2448" w:type="dxa"/>
            <w:gridSpan w:val="2"/>
            <w:vAlign w:val="bottom"/>
          </w:tcPr>
          <w:p w:rsidR="00000000" w:rsidRDefault="00000000">
            <w:pPr>
              <w:spacing w:after="120"/>
            </w:pPr>
            <w:r>
              <w:t>22 августа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Новая Зеландия</w:t>
            </w:r>
          </w:p>
        </w:tc>
        <w:tc>
          <w:tcPr>
            <w:tcW w:w="3123" w:type="dxa"/>
            <w:vAlign w:val="bottom"/>
          </w:tcPr>
          <w:p w:rsidR="00000000" w:rsidRDefault="00000000">
            <w:pPr>
              <w:spacing w:after="120"/>
            </w:pPr>
            <w:r>
              <w:t>10 января 1985 года</w:t>
            </w:r>
          </w:p>
        </w:tc>
        <w:tc>
          <w:tcPr>
            <w:tcW w:w="2448" w:type="dxa"/>
            <w:gridSpan w:val="2"/>
            <w:vAlign w:val="bottom"/>
          </w:tcPr>
          <w:p w:rsidR="00000000" w:rsidRDefault="00000000">
            <w:pPr>
              <w:spacing w:after="120"/>
            </w:pPr>
            <w:r>
              <w:t>9 февраля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Никарагуа</w:t>
            </w:r>
          </w:p>
        </w:tc>
        <w:tc>
          <w:tcPr>
            <w:tcW w:w="3123" w:type="dxa"/>
            <w:vAlign w:val="bottom"/>
          </w:tcPr>
          <w:p w:rsidR="00000000" w:rsidRDefault="00000000">
            <w:pPr>
              <w:spacing w:after="120"/>
            </w:pPr>
            <w:r>
              <w:t>27 октября 1981 года</w:t>
            </w:r>
          </w:p>
        </w:tc>
        <w:tc>
          <w:tcPr>
            <w:tcW w:w="2448" w:type="dxa"/>
            <w:gridSpan w:val="2"/>
            <w:vAlign w:val="bottom"/>
          </w:tcPr>
          <w:p w:rsidR="00000000" w:rsidRDefault="00000000">
            <w:pPr>
              <w:spacing w:after="120"/>
            </w:pPr>
            <w:r>
              <w:t>26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Нигер</w:t>
            </w:r>
          </w:p>
        </w:tc>
        <w:tc>
          <w:tcPr>
            <w:tcW w:w="3123" w:type="dxa"/>
            <w:vAlign w:val="bottom"/>
          </w:tcPr>
          <w:p w:rsidR="00000000" w:rsidRDefault="00000000">
            <w:pPr>
              <w:spacing w:after="120"/>
            </w:pPr>
            <w:r>
              <w:t>8 октября 1999 года</w:t>
            </w:r>
            <w:r>
              <w:rPr>
                <w:vertAlign w:val="superscript"/>
              </w:rPr>
              <w:t>a</w:t>
            </w:r>
          </w:p>
        </w:tc>
        <w:tc>
          <w:tcPr>
            <w:tcW w:w="2448" w:type="dxa"/>
            <w:gridSpan w:val="2"/>
            <w:vAlign w:val="bottom"/>
          </w:tcPr>
          <w:p w:rsidR="00000000" w:rsidRDefault="00000000">
            <w:pPr>
              <w:spacing w:after="120"/>
            </w:pPr>
            <w:r>
              <w:t>7 ноября 1999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Нигерия</w:t>
            </w:r>
          </w:p>
        </w:tc>
        <w:tc>
          <w:tcPr>
            <w:tcW w:w="3123" w:type="dxa"/>
            <w:vAlign w:val="bottom"/>
          </w:tcPr>
          <w:p w:rsidR="00000000" w:rsidRDefault="00000000">
            <w:pPr>
              <w:spacing w:after="120"/>
            </w:pPr>
            <w:r>
              <w:t>13 июня 1985 года</w:t>
            </w:r>
          </w:p>
        </w:tc>
        <w:tc>
          <w:tcPr>
            <w:tcW w:w="2448" w:type="dxa"/>
            <w:gridSpan w:val="2"/>
            <w:vAlign w:val="bottom"/>
          </w:tcPr>
          <w:p w:rsidR="00000000" w:rsidRDefault="00000000">
            <w:pPr>
              <w:spacing w:after="120"/>
            </w:pPr>
            <w:r>
              <w:t>13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Норвегия</w:t>
            </w:r>
          </w:p>
        </w:tc>
        <w:tc>
          <w:tcPr>
            <w:tcW w:w="3123" w:type="dxa"/>
            <w:vAlign w:val="bottom"/>
          </w:tcPr>
          <w:p w:rsidR="00000000" w:rsidRDefault="00000000">
            <w:pPr>
              <w:spacing w:after="120"/>
            </w:pPr>
            <w:r>
              <w:t>21 мая 1981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Пакистан</w:t>
            </w:r>
          </w:p>
        </w:tc>
        <w:tc>
          <w:tcPr>
            <w:tcW w:w="3123" w:type="dxa"/>
            <w:vAlign w:val="bottom"/>
          </w:tcPr>
          <w:p w:rsidR="00000000" w:rsidRDefault="00000000">
            <w:pPr>
              <w:spacing w:after="120"/>
            </w:pPr>
            <w:r>
              <w:t>12 марта 1996 года</w:t>
            </w:r>
            <w:r>
              <w:rPr>
                <w:vertAlign w:val="superscript"/>
              </w:rPr>
              <w:t>a</w:t>
            </w:r>
          </w:p>
        </w:tc>
        <w:tc>
          <w:tcPr>
            <w:tcW w:w="2448" w:type="dxa"/>
            <w:gridSpan w:val="2"/>
            <w:vAlign w:val="bottom"/>
          </w:tcPr>
          <w:p w:rsidR="00000000" w:rsidRDefault="00000000">
            <w:pPr>
              <w:spacing w:after="120"/>
            </w:pPr>
            <w:r>
              <w:t>11 апреля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Панама</w:t>
            </w:r>
          </w:p>
        </w:tc>
        <w:tc>
          <w:tcPr>
            <w:tcW w:w="3123" w:type="dxa"/>
            <w:vAlign w:val="bottom"/>
          </w:tcPr>
          <w:p w:rsidR="00000000" w:rsidRDefault="00000000">
            <w:pPr>
              <w:spacing w:after="120"/>
            </w:pPr>
            <w:r>
              <w:t>29 октября 1981 года</w:t>
            </w:r>
          </w:p>
        </w:tc>
        <w:tc>
          <w:tcPr>
            <w:tcW w:w="2448" w:type="dxa"/>
            <w:gridSpan w:val="2"/>
            <w:vAlign w:val="bottom"/>
          </w:tcPr>
          <w:p w:rsidR="00000000" w:rsidRDefault="00000000">
            <w:pPr>
              <w:spacing w:after="120"/>
            </w:pPr>
            <w:r>
              <w:t>28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Папуа-Новая Гвинея</w:t>
            </w:r>
          </w:p>
        </w:tc>
        <w:tc>
          <w:tcPr>
            <w:tcW w:w="3123" w:type="dxa"/>
            <w:vAlign w:val="bottom"/>
          </w:tcPr>
          <w:p w:rsidR="00000000" w:rsidRDefault="00000000">
            <w:pPr>
              <w:spacing w:after="120"/>
            </w:pPr>
            <w:r>
              <w:t>12 января 1995 года</w:t>
            </w:r>
            <w:r>
              <w:rPr>
                <w:vertAlign w:val="superscript"/>
              </w:rPr>
              <w:t>a</w:t>
            </w:r>
          </w:p>
        </w:tc>
        <w:tc>
          <w:tcPr>
            <w:tcW w:w="2448" w:type="dxa"/>
            <w:gridSpan w:val="2"/>
            <w:vAlign w:val="bottom"/>
          </w:tcPr>
          <w:p w:rsidR="00000000" w:rsidRDefault="00000000">
            <w:pPr>
              <w:spacing w:after="120"/>
            </w:pPr>
            <w:r>
              <w:t>11 февраля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Парагвай</w:t>
            </w:r>
          </w:p>
        </w:tc>
        <w:tc>
          <w:tcPr>
            <w:tcW w:w="3123" w:type="dxa"/>
            <w:vAlign w:val="bottom"/>
          </w:tcPr>
          <w:p w:rsidR="00000000" w:rsidRDefault="00000000">
            <w:pPr>
              <w:spacing w:after="120"/>
            </w:pPr>
            <w:r>
              <w:t>6 апреля 1987 года</w:t>
            </w:r>
            <w:r>
              <w:rPr>
                <w:vertAlign w:val="superscript"/>
              </w:rPr>
              <w:t>a</w:t>
            </w:r>
          </w:p>
        </w:tc>
        <w:tc>
          <w:tcPr>
            <w:tcW w:w="2448" w:type="dxa"/>
            <w:gridSpan w:val="2"/>
            <w:vAlign w:val="bottom"/>
          </w:tcPr>
          <w:p w:rsidR="00000000" w:rsidRDefault="00000000">
            <w:pPr>
              <w:spacing w:after="120"/>
            </w:pPr>
            <w:r>
              <w:t>6 мая 1987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Перу</w:t>
            </w:r>
          </w:p>
        </w:tc>
        <w:tc>
          <w:tcPr>
            <w:tcW w:w="3123" w:type="dxa"/>
            <w:vAlign w:val="bottom"/>
          </w:tcPr>
          <w:p w:rsidR="00000000" w:rsidRDefault="00000000">
            <w:pPr>
              <w:spacing w:after="120"/>
            </w:pPr>
            <w:r>
              <w:t>13 сентября 1982 года</w:t>
            </w:r>
          </w:p>
        </w:tc>
        <w:tc>
          <w:tcPr>
            <w:tcW w:w="2448" w:type="dxa"/>
            <w:gridSpan w:val="2"/>
            <w:vAlign w:val="bottom"/>
          </w:tcPr>
          <w:p w:rsidR="00000000" w:rsidRDefault="00000000">
            <w:pPr>
              <w:spacing w:after="120"/>
            </w:pPr>
            <w:r>
              <w:t>13 октября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Филиппины</w:t>
            </w:r>
          </w:p>
        </w:tc>
        <w:tc>
          <w:tcPr>
            <w:tcW w:w="3123" w:type="dxa"/>
            <w:vAlign w:val="bottom"/>
          </w:tcPr>
          <w:p w:rsidR="00000000" w:rsidRDefault="00000000">
            <w:pPr>
              <w:spacing w:after="120"/>
            </w:pPr>
            <w:r>
              <w:t>5 августа 1981 года</w:t>
            </w:r>
          </w:p>
        </w:tc>
        <w:tc>
          <w:tcPr>
            <w:tcW w:w="2448" w:type="dxa"/>
            <w:gridSpan w:val="2"/>
            <w:vAlign w:val="bottom"/>
          </w:tcPr>
          <w:p w:rsidR="00000000" w:rsidRDefault="00000000">
            <w:pPr>
              <w:spacing w:after="120"/>
            </w:pPr>
            <w:r>
              <w:t>4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Польша</w:t>
            </w:r>
          </w:p>
        </w:tc>
        <w:tc>
          <w:tcPr>
            <w:tcW w:w="3123" w:type="dxa"/>
            <w:vAlign w:val="bottom"/>
          </w:tcPr>
          <w:p w:rsidR="00000000" w:rsidRDefault="00000000">
            <w:pPr>
              <w:spacing w:after="120"/>
            </w:pPr>
            <w:r>
              <w:t>30 июля 1980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Португалия </w:t>
            </w:r>
          </w:p>
        </w:tc>
        <w:tc>
          <w:tcPr>
            <w:tcW w:w="3123" w:type="dxa"/>
            <w:vAlign w:val="bottom"/>
          </w:tcPr>
          <w:p w:rsidR="00000000" w:rsidRDefault="00000000">
            <w:pPr>
              <w:spacing w:after="120"/>
            </w:pPr>
            <w:r>
              <w:t>30 июля 1980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Республика Корея</w:t>
            </w:r>
          </w:p>
        </w:tc>
        <w:tc>
          <w:tcPr>
            <w:tcW w:w="3123" w:type="dxa"/>
            <w:vAlign w:val="bottom"/>
          </w:tcPr>
          <w:p w:rsidR="00000000" w:rsidRDefault="00000000">
            <w:pPr>
              <w:spacing w:after="120"/>
            </w:pPr>
            <w:r>
              <w:t>27 декабря 1984 года</w:t>
            </w:r>
          </w:p>
        </w:tc>
        <w:tc>
          <w:tcPr>
            <w:tcW w:w="2448" w:type="dxa"/>
            <w:gridSpan w:val="2"/>
            <w:vAlign w:val="bottom"/>
          </w:tcPr>
          <w:p w:rsidR="00000000" w:rsidRDefault="00000000">
            <w:pPr>
              <w:spacing w:after="120"/>
            </w:pPr>
            <w:r>
              <w:t>26 января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Республика Молдова</w:t>
            </w:r>
          </w:p>
        </w:tc>
        <w:tc>
          <w:tcPr>
            <w:tcW w:w="3123" w:type="dxa"/>
            <w:vAlign w:val="bottom"/>
          </w:tcPr>
          <w:p w:rsidR="00000000" w:rsidRDefault="00000000">
            <w:pPr>
              <w:spacing w:after="120"/>
            </w:pPr>
            <w:r>
              <w:t>1 июля 1994 года</w:t>
            </w:r>
            <w:r>
              <w:rPr>
                <w:vertAlign w:val="superscript"/>
              </w:rPr>
              <w:t>a</w:t>
            </w:r>
          </w:p>
        </w:tc>
        <w:tc>
          <w:tcPr>
            <w:tcW w:w="2448" w:type="dxa"/>
            <w:gridSpan w:val="2"/>
            <w:vAlign w:val="bottom"/>
          </w:tcPr>
          <w:p w:rsidR="00000000" w:rsidRDefault="00000000">
            <w:pPr>
              <w:spacing w:after="120"/>
            </w:pPr>
            <w:r>
              <w:t>31 июля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Румыния </w:t>
            </w:r>
          </w:p>
        </w:tc>
        <w:tc>
          <w:tcPr>
            <w:tcW w:w="3123" w:type="dxa"/>
            <w:vAlign w:val="bottom"/>
          </w:tcPr>
          <w:p w:rsidR="00000000" w:rsidRDefault="00000000">
            <w:pPr>
              <w:spacing w:after="120"/>
            </w:pPr>
            <w:r>
              <w:t>7 января 1982 года</w:t>
            </w:r>
          </w:p>
        </w:tc>
        <w:tc>
          <w:tcPr>
            <w:tcW w:w="2448" w:type="dxa"/>
            <w:gridSpan w:val="2"/>
            <w:vAlign w:val="bottom"/>
          </w:tcPr>
          <w:p w:rsidR="00000000" w:rsidRDefault="00000000">
            <w:pPr>
              <w:spacing w:after="120"/>
            </w:pPr>
            <w:r>
              <w:t>6 февраля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Российская Федерация</w:t>
            </w:r>
          </w:p>
        </w:tc>
        <w:tc>
          <w:tcPr>
            <w:tcW w:w="3123" w:type="dxa"/>
            <w:vAlign w:val="bottom"/>
          </w:tcPr>
          <w:p w:rsidR="00000000" w:rsidRDefault="00000000">
            <w:pPr>
              <w:spacing w:after="120"/>
            </w:pPr>
            <w:r>
              <w:t>23 января 1981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Руанда</w:t>
            </w:r>
          </w:p>
        </w:tc>
        <w:tc>
          <w:tcPr>
            <w:tcW w:w="3123" w:type="dxa"/>
            <w:vAlign w:val="bottom"/>
          </w:tcPr>
          <w:p w:rsidR="00000000" w:rsidRDefault="00000000">
            <w:pPr>
              <w:spacing w:after="120"/>
            </w:pPr>
            <w:r>
              <w:t>2 марта 1981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Сент-Китс и Невис</w:t>
            </w:r>
          </w:p>
        </w:tc>
        <w:tc>
          <w:tcPr>
            <w:tcW w:w="3123" w:type="dxa"/>
            <w:vAlign w:val="bottom"/>
          </w:tcPr>
          <w:p w:rsidR="00000000" w:rsidRDefault="00000000">
            <w:pPr>
              <w:spacing w:after="120"/>
            </w:pPr>
            <w:r>
              <w:t>25 апреля 1985 года</w:t>
            </w:r>
            <w:r>
              <w:rPr>
                <w:vertAlign w:val="superscript"/>
              </w:rPr>
              <w:t>a</w:t>
            </w:r>
          </w:p>
        </w:tc>
        <w:tc>
          <w:tcPr>
            <w:tcW w:w="2448" w:type="dxa"/>
            <w:gridSpan w:val="2"/>
            <w:vAlign w:val="bottom"/>
          </w:tcPr>
          <w:p w:rsidR="00000000" w:rsidRDefault="00000000">
            <w:pPr>
              <w:spacing w:after="120"/>
            </w:pPr>
            <w:r>
              <w:t>25 мая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Сент-Люсия</w:t>
            </w:r>
          </w:p>
        </w:tc>
        <w:tc>
          <w:tcPr>
            <w:tcW w:w="3123" w:type="dxa"/>
            <w:vAlign w:val="bottom"/>
          </w:tcPr>
          <w:p w:rsidR="00000000" w:rsidRDefault="00000000">
            <w:pPr>
              <w:spacing w:after="120"/>
            </w:pPr>
            <w:r>
              <w:t>8 октября 1982 года</w:t>
            </w:r>
            <w:r>
              <w:rPr>
                <w:vertAlign w:val="superscript"/>
              </w:rPr>
              <w:t>a</w:t>
            </w:r>
          </w:p>
        </w:tc>
        <w:tc>
          <w:tcPr>
            <w:tcW w:w="2448" w:type="dxa"/>
            <w:gridSpan w:val="2"/>
            <w:vAlign w:val="bottom"/>
          </w:tcPr>
          <w:p w:rsidR="00000000" w:rsidRDefault="00000000">
            <w:pPr>
              <w:spacing w:after="120"/>
            </w:pPr>
            <w:r>
              <w:t>7 ноября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Сент-Винсент и Гренадины</w:t>
            </w:r>
          </w:p>
        </w:tc>
        <w:tc>
          <w:tcPr>
            <w:tcW w:w="3123" w:type="dxa"/>
            <w:vAlign w:val="bottom"/>
          </w:tcPr>
          <w:p w:rsidR="00000000" w:rsidRDefault="00000000">
            <w:pPr>
              <w:spacing w:after="120"/>
            </w:pPr>
            <w:r>
              <w:t>4 августа 1981 года</w:t>
            </w:r>
            <w:r>
              <w:rPr>
                <w:vertAlign w:val="superscript"/>
              </w:rPr>
              <w:t>a</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Самоа</w:t>
            </w:r>
          </w:p>
        </w:tc>
        <w:tc>
          <w:tcPr>
            <w:tcW w:w="3123" w:type="dxa"/>
            <w:vAlign w:val="bottom"/>
          </w:tcPr>
          <w:p w:rsidR="00000000" w:rsidRDefault="00000000">
            <w:pPr>
              <w:spacing w:after="120"/>
            </w:pPr>
            <w:r>
              <w:t>25 сентября 1992 года</w:t>
            </w:r>
            <w:r>
              <w:rPr>
                <w:vertAlign w:val="superscript"/>
              </w:rPr>
              <w:t>a</w:t>
            </w:r>
          </w:p>
        </w:tc>
        <w:tc>
          <w:tcPr>
            <w:tcW w:w="2448" w:type="dxa"/>
            <w:gridSpan w:val="2"/>
            <w:vAlign w:val="bottom"/>
          </w:tcPr>
          <w:p w:rsidR="00000000" w:rsidRDefault="00000000">
            <w:pPr>
              <w:spacing w:after="120"/>
            </w:pPr>
            <w:r>
              <w:t>25 октября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Саудовская Аравия</w:t>
            </w:r>
          </w:p>
        </w:tc>
        <w:tc>
          <w:tcPr>
            <w:tcW w:w="3123" w:type="dxa"/>
            <w:vAlign w:val="bottom"/>
          </w:tcPr>
          <w:p w:rsidR="00000000" w:rsidRDefault="00000000">
            <w:pPr>
              <w:spacing w:after="120"/>
            </w:pPr>
            <w:r>
              <w:t>7 сентября 2000 года</w:t>
            </w:r>
          </w:p>
        </w:tc>
        <w:tc>
          <w:tcPr>
            <w:tcW w:w="2448" w:type="dxa"/>
            <w:gridSpan w:val="2"/>
            <w:vAlign w:val="bottom"/>
          </w:tcPr>
          <w:p w:rsidR="00000000" w:rsidRDefault="00000000">
            <w:pPr>
              <w:spacing w:after="120"/>
            </w:pPr>
            <w:r>
              <w:t>7 октября 2000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Сенегал</w:t>
            </w:r>
          </w:p>
        </w:tc>
        <w:tc>
          <w:tcPr>
            <w:tcW w:w="3123" w:type="dxa"/>
            <w:vAlign w:val="bottom"/>
          </w:tcPr>
          <w:p w:rsidR="00000000" w:rsidRDefault="00000000">
            <w:pPr>
              <w:spacing w:after="120"/>
            </w:pPr>
            <w:r>
              <w:t>5 февраля 1985 года</w:t>
            </w:r>
          </w:p>
        </w:tc>
        <w:tc>
          <w:tcPr>
            <w:tcW w:w="2448" w:type="dxa"/>
            <w:gridSpan w:val="2"/>
            <w:vAlign w:val="bottom"/>
          </w:tcPr>
          <w:p w:rsidR="00000000" w:rsidRDefault="00000000">
            <w:pPr>
              <w:spacing w:after="120"/>
            </w:pPr>
            <w:r>
              <w:t>7 марта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Сейшельские Острова</w:t>
            </w:r>
          </w:p>
        </w:tc>
        <w:tc>
          <w:tcPr>
            <w:tcW w:w="3123" w:type="dxa"/>
            <w:vAlign w:val="bottom"/>
          </w:tcPr>
          <w:p w:rsidR="00000000" w:rsidRDefault="00000000">
            <w:pPr>
              <w:spacing w:after="120"/>
            </w:pPr>
            <w:r>
              <w:t>5 мая 1992 года</w:t>
            </w:r>
            <w:r>
              <w:rPr>
                <w:vertAlign w:val="superscript"/>
              </w:rPr>
              <w:t>a</w:t>
            </w:r>
          </w:p>
        </w:tc>
        <w:tc>
          <w:tcPr>
            <w:tcW w:w="2448" w:type="dxa"/>
            <w:gridSpan w:val="2"/>
            <w:vAlign w:val="bottom"/>
          </w:tcPr>
          <w:p w:rsidR="00000000" w:rsidRDefault="00000000">
            <w:pPr>
              <w:spacing w:after="120"/>
            </w:pPr>
            <w:r>
              <w:t>4 июня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Сьерра-Леоне</w:t>
            </w:r>
          </w:p>
        </w:tc>
        <w:tc>
          <w:tcPr>
            <w:tcW w:w="3123" w:type="dxa"/>
            <w:vAlign w:val="bottom"/>
          </w:tcPr>
          <w:p w:rsidR="00000000" w:rsidRDefault="00000000">
            <w:pPr>
              <w:spacing w:after="120"/>
            </w:pPr>
            <w:r>
              <w:t>11 ноября 1988 года</w:t>
            </w:r>
          </w:p>
        </w:tc>
        <w:tc>
          <w:tcPr>
            <w:tcW w:w="2448" w:type="dxa"/>
            <w:gridSpan w:val="2"/>
            <w:vAlign w:val="bottom"/>
          </w:tcPr>
          <w:p w:rsidR="00000000" w:rsidRDefault="00000000">
            <w:pPr>
              <w:spacing w:after="120"/>
            </w:pPr>
            <w:r>
              <w:t>11 декабря 1988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Сингапур</w:t>
            </w:r>
          </w:p>
        </w:tc>
        <w:tc>
          <w:tcPr>
            <w:tcW w:w="3123" w:type="dxa"/>
            <w:vAlign w:val="bottom"/>
          </w:tcPr>
          <w:p w:rsidR="00000000" w:rsidRDefault="00000000">
            <w:pPr>
              <w:spacing w:after="120"/>
            </w:pPr>
            <w:r>
              <w:t>5 октября 1995 года</w:t>
            </w:r>
            <w:r>
              <w:rPr>
                <w:vertAlign w:val="superscript"/>
              </w:rPr>
              <w:t>а</w:t>
            </w:r>
          </w:p>
        </w:tc>
        <w:tc>
          <w:tcPr>
            <w:tcW w:w="2448" w:type="dxa"/>
            <w:gridSpan w:val="2"/>
            <w:vAlign w:val="bottom"/>
          </w:tcPr>
          <w:p w:rsidR="00000000" w:rsidRDefault="00000000">
            <w:pPr>
              <w:spacing w:after="120"/>
            </w:pPr>
            <w:r>
              <w:t>4 ноября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Словакия</w:t>
            </w:r>
          </w:p>
        </w:tc>
        <w:tc>
          <w:tcPr>
            <w:tcW w:w="3123" w:type="dxa"/>
            <w:vAlign w:val="bottom"/>
          </w:tcPr>
          <w:p w:rsidR="00000000" w:rsidRDefault="00000000">
            <w:pPr>
              <w:spacing w:after="120"/>
            </w:pPr>
            <w:r>
              <w:t>28 мая 1993 года</w:t>
            </w:r>
            <w:r>
              <w:rPr>
                <w:vertAlign w:val="superscript"/>
              </w:rPr>
              <w:t>a</w:t>
            </w:r>
          </w:p>
        </w:tc>
        <w:tc>
          <w:tcPr>
            <w:tcW w:w="2448" w:type="dxa"/>
            <w:gridSpan w:val="2"/>
            <w:vAlign w:val="bottom"/>
          </w:tcPr>
          <w:p w:rsidR="00000000" w:rsidRDefault="00000000">
            <w:pPr>
              <w:spacing w:after="120"/>
            </w:pPr>
            <w:r>
              <w:t>27 июня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Словения</w:t>
            </w:r>
          </w:p>
        </w:tc>
        <w:tc>
          <w:tcPr>
            <w:tcW w:w="3123" w:type="dxa"/>
            <w:vAlign w:val="bottom"/>
          </w:tcPr>
          <w:p w:rsidR="00000000" w:rsidRDefault="00000000">
            <w:pPr>
              <w:spacing w:after="120"/>
            </w:pPr>
            <w:r>
              <w:t>6 июля 1992 года</w:t>
            </w:r>
            <w:r>
              <w:rPr>
                <w:vertAlign w:val="superscript"/>
              </w:rPr>
              <w:t>b</w:t>
            </w:r>
          </w:p>
        </w:tc>
        <w:tc>
          <w:tcPr>
            <w:tcW w:w="2448" w:type="dxa"/>
            <w:gridSpan w:val="2"/>
            <w:vAlign w:val="bottom"/>
          </w:tcPr>
          <w:p w:rsidR="00000000" w:rsidRDefault="00000000">
            <w:pPr>
              <w:spacing w:after="120"/>
            </w:pPr>
            <w:r>
              <w:t>5 августа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Соломоновы Острова</w:t>
            </w:r>
          </w:p>
        </w:tc>
        <w:tc>
          <w:tcPr>
            <w:tcW w:w="3123" w:type="dxa"/>
            <w:vAlign w:val="bottom"/>
          </w:tcPr>
          <w:p w:rsidR="00000000" w:rsidRDefault="00000000">
            <w:pPr>
              <w:spacing w:after="120"/>
            </w:pPr>
            <w:r>
              <w:t>6 мая 2002 года</w:t>
            </w:r>
            <w:r>
              <w:rPr>
                <w:vertAlign w:val="superscript"/>
              </w:rPr>
              <w:t>а</w:t>
            </w:r>
          </w:p>
        </w:tc>
        <w:tc>
          <w:tcPr>
            <w:tcW w:w="2448" w:type="dxa"/>
            <w:gridSpan w:val="2"/>
            <w:vAlign w:val="bottom"/>
          </w:tcPr>
          <w:p w:rsidR="00000000" w:rsidRDefault="00000000">
            <w:pPr>
              <w:spacing w:after="120"/>
            </w:pP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Южная Африка</w:t>
            </w:r>
          </w:p>
        </w:tc>
        <w:tc>
          <w:tcPr>
            <w:tcW w:w="3123" w:type="dxa"/>
            <w:vAlign w:val="bottom"/>
          </w:tcPr>
          <w:p w:rsidR="00000000" w:rsidRDefault="00000000">
            <w:pPr>
              <w:spacing w:after="120"/>
            </w:pPr>
            <w:r>
              <w:t>15 декабря 1995 года</w:t>
            </w:r>
          </w:p>
        </w:tc>
        <w:tc>
          <w:tcPr>
            <w:tcW w:w="2448" w:type="dxa"/>
            <w:gridSpan w:val="2"/>
            <w:vAlign w:val="bottom"/>
          </w:tcPr>
          <w:p w:rsidR="00000000" w:rsidRDefault="00000000">
            <w:pPr>
              <w:spacing w:after="120"/>
            </w:pPr>
            <w:r>
              <w:t>14 января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Испания</w:t>
            </w:r>
          </w:p>
        </w:tc>
        <w:tc>
          <w:tcPr>
            <w:tcW w:w="3123" w:type="dxa"/>
            <w:vAlign w:val="bottom"/>
          </w:tcPr>
          <w:p w:rsidR="00000000" w:rsidRDefault="00000000">
            <w:pPr>
              <w:spacing w:after="120"/>
            </w:pPr>
            <w:r>
              <w:t>5 января 1984 года</w:t>
            </w:r>
          </w:p>
        </w:tc>
        <w:tc>
          <w:tcPr>
            <w:tcW w:w="2448" w:type="dxa"/>
            <w:gridSpan w:val="2"/>
            <w:vAlign w:val="bottom"/>
          </w:tcPr>
          <w:p w:rsidR="00000000" w:rsidRDefault="00000000">
            <w:pPr>
              <w:spacing w:after="120"/>
            </w:pPr>
            <w:r>
              <w:t>4 февраля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Шри-Ланка</w:t>
            </w:r>
          </w:p>
        </w:tc>
        <w:tc>
          <w:tcPr>
            <w:tcW w:w="3123" w:type="dxa"/>
            <w:vAlign w:val="bottom"/>
          </w:tcPr>
          <w:p w:rsidR="00000000" w:rsidRDefault="00000000">
            <w:pPr>
              <w:spacing w:after="120"/>
            </w:pPr>
            <w:r>
              <w:t>5 октября 1981 года</w:t>
            </w:r>
          </w:p>
        </w:tc>
        <w:tc>
          <w:tcPr>
            <w:tcW w:w="2448" w:type="dxa"/>
            <w:gridSpan w:val="2"/>
            <w:vAlign w:val="bottom"/>
          </w:tcPr>
          <w:p w:rsidR="00000000" w:rsidRDefault="00000000">
            <w:pPr>
              <w:spacing w:after="120"/>
            </w:pPr>
            <w:r>
              <w:t>4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Суринам</w:t>
            </w:r>
          </w:p>
        </w:tc>
        <w:tc>
          <w:tcPr>
            <w:tcW w:w="3123" w:type="dxa"/>
            <w:vAlign w:val="bottom"/>
          </w:tcPr>
          <w:p w:rsidR="00000000" w:rsidRDefault="00000000">
            <w:pPr>
              <w:spacing w:after="120"/>
            </w:pPr>
            <w:r>
              <w:t>1 марта 1993 года</w:t>
            </w:r>
            <w:r>
              <w:rPr>
                <w:vertAlign w:val="superscript"/>
              </w:rPr>
              <w:t>a</w:t>
            </w:r>
          </w:p>
        </w:tc>
        <w:tc>
          <w:tcPr>
            <w:tcW w:w="2448" w:type="dxa"/>
            <w:gridSpan w:val="2"/>
            <w:vAlign w:val="bottom"/>
          </w:tcPr>
          <w:p w:rsidR="00000000" w:rsidRDefault="00000000">
            <w:pPr>
              <w:spacing w:after="120"/>
            </w:pPr>
            <w:r>
              <w:t>31 марта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Швеция</w:t>
            </w:r>
          </w:p>
        </w:tc>
        <w:tc>
          <w:tcPr>
            <w:tcW w:w="3123" w:type="dxa"/>
            <w:vAlign w:val="bottom"/>
          </w:tcPr>
          <w:p w:rsidR="00000000" w:rsidRDefault="00000000">
            <w:pPr>
              <w:spacing w:after="120"/>
            </w:pPr>
            <w:r>
              <w:t>2 июля 1980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Швейцария</w:t>
            </w:r>
          </w:p>
        </w:tc>
        <w:tc>
          <w:tcPr>
            <w:tcW w:w="3123" w:type="dxa"/>
            <w:vAlign w:val="bottom"/>
          </w:tcPr>
          <w:p w:rsidR="00000000" w:rsidRDefault="00000000">
            <w:pPr>
              <w:spacing w:after="120"/>
            </w:pPr>
            <w:r>
              <w:t>27 марта 1997 года</w:t>
            </w:r>
          </w:p>
        </w:tc>
        <w:tc>
          <w:tcPr>
            <w:tcW w:w="2448" w:type="dxa"/>
            <w:gridSpan w:val="2"/>
            <w:vAlign w:val="bottom"/>
          </w:tcPr>
          <w:p w:rsidR="00000000" w:rsidRDefault="00000000">
            <w:pPr>
              <w:spacing w:after="120"/>
            </w:pPr>
            <w:r>
              <w:t>26 апреля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Таджикистан</w:t>
            </w:r>
          </w:p>
        </w:tc>
        <w:tc>
          <w:tcPr>
            <w:tcW w:w="3123" w:type="dxa"/>
            <w:vAlign w:val="bottom"/>
          </w:tcPr>
          <w:p w:rsidR="00000000" w:rsidRDefault="00000000">
            <w:pPr>
              <w:spacing w:after="120"/>
            </w:pPr>
            <w:r>
              <w:t>26 октября 1993 года</w:t>
            </w:r>
            <w:r>
              <w:rPr>
                <w:vertAlign w:val="superscript"/>
              </w:rPr>
              <w:t>a</w:t>
            </w:r>
          </w:p>
        </w:tc>
        <w:tc>
          <w:tcPr>
            <w:tcW w:w="2448" w:type="dxa"/>
            <w:gridSpan w:val="2"/>
            <w:vAlign w:val="bottom"/>
          </w:tcPr>
          <w:p w:rsidR="00000000" w:rsidRDefault="00000000">
            <w:pPr>
              <w:spacing w:after="120"/>
            </w:pPr>
            <w:r>
              <w:t>25 ноября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Таиланд</w:t>
            </w:r>
          </w:p>
        </w:tc>
        <w:tc>
          <w:tcPr>
            <w:tcW w:w="3123" w:type="dxa"/>
            <w:vAlign w:val="bottom"/>
          </w:tcPr>
          <w:p w:rsidR="00000000" w:rsidRDefault="00000000">
            <w:pPr>
              <w:spacing w:after="120"/>
            </w:pPr>
            <w:r>
              <w:t>9 августа 1985 год</w:t>
            </w:r>
            <w:r>
              <w:rPr>
                <w:vertAlign w:val="superscript"/>
              </w:rPr>
              <w:t>а</w:t>
            </w:r>
          </w:p>
        </w:tc>
        <w:tc>
          <w:tcPr>
            <w:tcW w:w="2448" w:type="dxa"/>
            <w:gridSpan w:val="2"/>
            <w:vAlign w:val="bottom"/>
          </w:tcPr>
          <w:p w:rsidR="00000000" w:rsidRDefault="00000000">
            <w:pPr>
              <w:spacing w:after="120"/>
            </w:pPr>
            <w:r>
              <w:t>8 сентября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Бывшая югославская Республика М</w:t>
            </w:r>
            <w:r>
              <w:t>а</w:t>
            </w:r>
            <w:r>
              <w:t>кедония</w:t>
            </w:r>
          </w:p>
        </w:tc>
        <w:tc>
          <w:tcPr>
            <w:tcW w:w="3123" w:type="dxa"/>
            <w:vAlign w:val="bottom"/>
          </w:tcPr>
          <w:p w:rsidR="00000000" w:rsidRDefault="00000000">
            <w:pPr>
              <w:spacing w:after="120"/>
            </w:pPr>
            <w:r>
              <w:t>18 января 1994 года</w:t>
            </w:r>
            <w:r>
              <w:rPr>
                <w:vertAlign w:val="superscript"/>
              </w:rPr>
              <w:t>b</w:t>
            </w:r>
          </w:p>
        </w:tc>
        <w:tc>
          <w:tcPr>
            <w:tcW w:w="2448" w:type="dxa"/>
            <w:gridSpan w:val="2"/>
            <w:vAlign w:val="bottom"/>
          </w:tcPr>
          <w:p w:rsidR="00000000" w:rsidRDefault="00000000">
            <w:pPr>
              <w:spacing w:after="120"/>
            </w:pPr>
            <w:r>
              <w:t>17 февраля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Того</w:t>
            </w:r>
          </w:p>
        </w:tc>
        <w:tc>
          <w:tcPr>
            <w:tcW w:w="3123" w:type="dxa"/>
            <w:vAlign w:val="bottom"/>
          </w:tcPr>
          <w:p w:rsidR="00000000" w:rsidRDefault="00000000">
            <w:pPr>
              <w:spacing w:after="120"/>
            </w:pPr>
            <w:r>
              <w:t>26 сентября 1983 года</w:t>
            </w:r>
            <w:r>
              <w:rPr>
                <w:vertAlign w:val="superscript"/>
              </w:rPr>
              <w:t>a</w:t>
            </w:r>
          </w:p>
        </w:tc>
        <w:tc>
          <w:tcPr>
            <w:tcW w:w="2448" w:type="dxa"/>
            <w:gridSpan w:val="2"/>
            <w:vAlign w:val="bottom"/>
          </w:tcPr>
          <w:p w:rsidR="00000000" w:rsidRDefault="00000000">
            <w:pPr>
              <w:spacing w:after="120"/>
            </w:pPr>
            <w:r>
              <w:t>26 октября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Тринидад и Тобаго</w:t>
            </w:r>
          </w:p>
        </w:tc>
        <w:tc>
          <w:tcPr>
            <w:tcW w:w="3123" w:type="dxa"/>
            <w:vAlign w:val="bottom"/>
          </w:tcPr>
          <w:p w:rsidR="00000000" w:rsidRDefault="00000000">
            <w:pPr>
              <w:spacing w:after="120"/>
            </w:pPr>
            <w:r>
              <w:t>12 января 1990 года</w:t>
            </w:r>
          </w:p>
        </w:tc>
        <w:tc>
          <w:tcPr>
            <w:tcW w:w="2448" w:type="dxa"/>
            <w:gridSpan w:val="2"/>
            <w:vAlign w:val="bottom"/>
          </w:tcPr>
          <w:p w:rsidR="00000000" w:rsidRDefault="00000000">
            <w:pPr>
              <w:spacing w:after="120"/>
            </w:pPr>
            <w:r>
              <w:t>11 февраля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Тунис</w:t>
            </w:r>
          </w:p>
        </w:tc>
        <w:tc>
          <w:tcPr>
            <w:tcW w:w="3123" w:type="dxa"/>
            <w:vAlign w:val="bottom"/>
          </w:tcPr>
          <w:p w:rsidR="00000000" w:rsidRDefault="00000000">
            <w:pPr>
              <w:spacing w:after="120"/>
            </w:pPr>
            <w:r>
              <w:t>20 сентября 1985 года</w:t>
            </w:r>
          </w:p>
        </w:tc>
        <w:tc>
          <w:tcPr>
            <w:tcW w:w="2448" w:type="dxa"/>
            <w:gridSpan w:val="2"/>
            <w:vAlign w:val="bottom"/>
          </w:tcPr>
          <w:p w:rsidR="00000000" w:rsidRDefault="00000000">
            <w:pPr>
              <w:spacing w:after="120"/>
            </w:pPr>
            <w:r>
              <w:t>20 октября 1985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Турция</w:t>
            </w:r>
          </w:p>
        </w:tc>
        <w:tc>
          <w:tcPr>
            <w:tcW w:w="3123" w:type="dxa"/>
            <w:vAlign w:val="bottom"/>
          </w:tcPr>
          <w:p w:rsidR="00000000" w:rsidRDefault="00000000">
            <w:pPr>
              <w:spacing w:after="120"/>
            </w:pPr>
            <w:r>
              <w:t>20 декабря 1985 года</w:t>
            </w:r>
            <w:r>
              <w:rPr>
                <w:vertAlign w:val="superscript"/>
              </w:rPr>
              <w:t>a</w:t>
            </w:r>
          </w:p>
        </w:tc>
        <w:tc>
          <w:tcPr>
            <w:tcW w:w="2448" w:type="dxa"/>
            <w:gridSpan w:val="2"/>
            <w:vAlign w:val="bottom"/>
          </w:tcPr>
          <w:p w:rsidR="00000000" w:rsidRDefault="00000000">
            <w:pPr>
              <w:spacing w:after="120"/>
            </w:pPr>
            <w:r>
              <w:t>19 января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Туркменистан</w:t>
            </w:r>
          </w:p>
        </w:tc>
        <w:tc>
          <w:tcPr>
            <w:tcW w:w="3123" w:type="dxa"/>
            <w:vAlign w:val="bottom"/>
          </w:tcPr>
          <w:p w:rsidR="00000000" w:rsidRDefault="00000000">
            <w:pPr>
              <w:spacing w:after="120"/>
            </w:pPr>
            <w:r>
              <w:t>1 мая 1997 года</w:t>
            </w:r>
            <w:r>
              <w:rPr>
                <w:vertAlign w:val="superscript"/>
              </w:rPr>
              <w:t>a</w:t>
            </w:r>
          </w:p>
        </w:tc>
        <w:tc>
          <w:tcPr>
            <w:tcW w:w="2448" w:type="dxa"/>
            <w:gridSpan w:val="2"/>
            <w:vAlign w:val="bottom"/>
          </w:tcPr>
          <w:p w:rsidR="00000000" w:rsidRDefault="00000000">
            <w:pPr>
              <w:spacing w:after="120"/>
            </w:pPr>
            <w:r>
              <w:t>31 мая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Тувалу</w:t>
            </w:r>
          </w:p>
        </w:tc>
        <w:tc>
          <w:tcPr>
            <w:tcW w:w="3123" w:type="dxa"/>
            <w:vAlign w:val="bottom"/>
          </w:tcPr>
          <w:p w:rsidR="00000000" w:rsidRDefault="00000000">
            <w:pPr>
              <w:spacing w:after="120"/>
            </w:pPr>
            <w:r>
              <w:t>6 октября 1999 года</w:t>
            </w:r>
            <w:r>
              <w:rPr>
                <w:vertAlign w:val="superscript"/>
              </w:rPr>
              <w:t>a</w:t>
            </w:r>
          </w:p>
        </w:tc>
        <w:tc>
          <w:tcPr>
            <w:tcW w:w="2448" w:type="dxa"/>
            <w:gridSpan w:val="2"/>
            <w:vAlign w:val="bottom"/>
          </w:tcPr>
          <w:p w:rsidR="00000000" w:rsidRDefault="00000000">
            <w:pPr>
              <w:spacing w:after="120"/>
            </w:pPr>
            <w:r>
              <w:t>5 ноября 1999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Уганда</w:t>
            </w:r>
          </w:p>
        </w:tc>
        <w:tc>
          <w:tcPr>
            <w:tcW w:w="3123" w:type="dxa"/>
            <w:vAlign w:val="bottom"/>
          </w:tcPr>
          <w:p w:rsidR="00000000" w:rsidRDefault="00000000">
            <w:pPr>
              <w:spacing w:after="120"/>
            </w:pPr>
            <w:r>
              <w:t>22 июля 1985 года</w:t>
            </w:r>
          </w:p>
        </w:tc>
        <w:tc>
          <w:tcPr>
            <w:tcW w:w="2448" w:type="dxa"/>
            <w:gridSpan w:val="2"/>
            <w:vAlign w:val="bottom"/>
          </w:tcPr>
          <w:p w:rsidR="00000000" w:rsidRDefault="00000000">
            <w:pPr>
              <w:spacing w:after="120"/>
            </w:pPr>
            <w:r>
              <w:t>21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Украина </w:t>
            </w:r>
          </w:p>
        </w:tc>
        <w:tc>
          <w:tcPr>
            <w:tcW w:w="3123" w:type="dxa"/>
            <w:vAlign w:val="bottom"/>
          </w:tcPr>
          <w:p w:rsidR="00000000" w:rsidRDefault="00000000">
            <w:pPr>
              <w:spacing w:after="120"/>
            </w:pPr>
            <w:r>
              <w:t>12 марта 1981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Соединенное Королевство Великобритании </w:t>
            </w:r>
            <w:r>
              <w:br/>
              <w:t>и Северной Ирландии</w:t>
            </w:r>
          </w:p>
        </w:tc>
        <w:tc>
          <w:tcPr>
            <w:tcW w:w="3123" w:type="dxa"/>
          </w:tcPr>
          <w:p w:rsidR="00000000" w:rsidRDefault="00000000">
            <w:pPr>
              <w:spacing w:after="120"/>
            </w:pPr>
            <w:r>
              <w:t>7 апреля 1986 года</w:t>
            </w:r>
          </w:p>
        </w:tc>
        <w:tc>
          <w:tcPr>
            <w:tcW w:w="2448" w:type="dxa"/>
            <w:gridSpan w:val="2"/>
          </w:tcPr>
          <w:p w:rsidR="00000000" w:rsidRDefault="00000000">
            <w:pPr>
              <w:spacing w:after="120"/>
            </w:pPr>
            <w:r>
              <w:t>7 мая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Объединенная Республика Танз</w:t>
            </w:r>
            <w:r>
              <w:t>а</w:t>
            </w:r>
            <w:r>
              <w:t>ния</w:t>
            </w:r>
          </w:p>
        </w:tc>
        <w:tc>
          <w:tcPr>
            <w:tcW w:w="3123" w:type="dxa"/>
            <w:vAlign w:val="bottom"/>
          </w:tcPr>
          <w:p w:rsidR="00000000" w:rsidRDefault="00000000">
            <w:pPr>
              <w:spacing w:after="120"/>
            </w:pPr>
            <w:r>
              <w:t>20 августа 1985 года</w:t>
            </w:r>
          </w:p>
        </w:tc>
        <w:tc>
          <w:tcPr>
            <w:tcW w:w="2448" w:type="dxa"/>
            <w:gridSpan w:val="2"/>
            <w:vAlign w:val="bottom"/>
          </w:tcPr>
          <w:p w:rsidR="00000000" w:rsidRDefault="00000000">
            <w:pPr>
              <w:spacing w:after="120"/>
            </w:pPr>
            <w:r>
              <w:t>19 сентября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Уругвай</w:t>
            </w:r>
          </w:p>
        </w:tc>
        <w:tc>
          <w:tcPr>
            <w:tcW w:w="3123" w:type="dxa"/>
            <w:vAlign w:val="bottom"/>
          </w:tcPr>
          <w:p w:rsidR="00000000" w:rsidRDefault="00000000">
            <w:pPr>
              <w:spacing w:after="120"/>
            </w:pPr>
            <w:r>
              <w:t>9 октября 1981 года</w:t>
            </w:r>
          </w:p>
        </w:tc>
        <w:tc>
          <w:tcPr>
            <w:tcW w:w="2448" w:type="dxa"/>
            <w:gridSpan w:val="2"/>
            <w:vAlign w:val="bottom"/>
          </w:tcPr>
          <w:p w:rsidR="00000000" w:rsidRDefault="00000000">
            <w:pPr>
              <w:spacing w:after="120"/>
            </w:pPr>
            <w:r>
              <w:t>8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Узбекистан</w:t>
            </w:r>
          </w:p>
        </w:tc>
        <w:tc>
          <w:tcPr>
            <w:tcW w:w="3123" w:type="dxa"/>
            <w:vAlign w:val="bottom"/>
          </w:tcPr>
          <w:p w:rsidR="00000000" w:rsidRDefault="00000000">
            <w:pPr>
              <w:spacing w:after="120"/>
            </w:pPr>
            <w:r>
              <w:t>19 июля 1995 года</w:t>
            </w:r>
            <w:r>
              <w:rPr>
                <w:vertAlign w:val="superscript"/>
              </w:rPr>
              <w:t>a</w:t>
            </w:r>
          </w:p>
        </w:tc>
        <w:tc>
          <w:tcPr>
            <w:tcW w:w="2448" w:type="dxa"/>
            <w:gridSpan w:val="2"/>
            <w:vAlign w:val="bottom"/>
          </w:tcPr>
          <w:p w:rsidR="00000000" w:rsidRDefault="00000000">
            <w:pPr>
              <w:spacing w:after="120"/>
            </w:pPr>
            <w:r>
              <w:t>18 августа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Вануату</w:t>
            </w:r>
          </w:p>
        </w:tc>
        <w:tc>
          <w:tcPr>
            <w:tcW w:w="3123" w:type="dxa"/>
            <w:vAlign w:val="bottom"/>
          </w:tcPr>
          <w:p w:rsidR="00000000" w:rsidRDefault="00000000">
            <w:pPr>
              <w:spacing w:after="120"/>
            </w:pPr>
            <w:r>
              <w:t>8 сентября 1995 года</w:t>
            </w:r>
            <w:r>
              <w:rPr>
                <w:vertAlign w:val="superscript"/>
              </w:rPr>
              <w:t>a</w:t>
            </w:r>
          </w:p>
        </w:tc>
        <w:tc>
          <w:tcPr>
            <w:tcW w:w="2448" w:type="dxa"/>
            <w:gridSpan w:val="2"/>
            <w:vAlign w:val="bottom"/>
          </w:tcPr>
          <w:p w:rsidR="00000000" w:rsidRDefault="00000000">
            <w:pPr>
              <w:spacing w:after="120"/>
            </w:pPr>
            <w:r>
              <w:t>8 октября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Венесуэла</w:t>
            </w:r>
          </w:p>
        </w:tc>
        <w:tc>
          <w:tcPr>
            <w:tcW w:w="3123" w:type="dxa"/>
            <w:vAlign w:val="bottom"/>
          </w:tcPr>
          <w:p w:rsidR="00000000" w:rsidRDefault="00000000">
            <w:pPr>
              <w:spacing w:after="120"/>
            </w:pPr>
            <w:r>
              <w:t>2 мая 1983 года</w:t>
            </w:r>
          </w:p>
        </w:tc>
        <w:tc>
          <w:tcPr>
            <w:tcW w:w="2448" w:type="dxa"/>
            <w:gridSpan w:val="2"/>
            <w:vAlign w:val="bottom"/>
          </w:tcPr>
          <w:p w:rsidR="00000000" w:rsidRDefault="00000000">
            <w:pPr>
              <w:spacing w:after="120"/>
            </w:pPr>
            <w:r>
              <w:t>1 июня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Вьетнам</w:t>
            </w:r>
          </w:p>
        </w:tc>
        <w:tc>
          <w:tcPr>
            <w:tcW w:w="3123" w:type="dxa"/>
            <w:vAlign w:val="bottom"/>
          </w:tcPr>
          <w:p w:rsidR="00000000" w:rsidRDefault="00000000">
            <w:pPr>
              <w:spacing w:after="120"/>
            </w:pPr>
            <w:r>
              <w:t>17 февраля 1982 года</w:t>
            </w:r>
          </w:p>
        </w:tc>
        <w:tc>
          <w:tcPr>
            <w:tcW w:w="2448" w:type="dxa"/>
            <w:gridSpan w:val="2"/>
            <w:vAlign w:val="bottom"/>
          </w:tcPr>
          <w:p w:rsidR="00000000" w:rsidRDefault="00000000">
            <w:pPr>
              <w:spacing w:after="120"/>
            </w:pPr>
            <w:r>
              <w:t>19 марта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Йемен</w:t>
            </w:r>
            <w:r>
              <w:rPr>
                <w:vertAlign w:val="superscript"/>
              </w:rPr>
              <w:t>f</w:t>
            </w:r>
          </w:p>
        </w:tc>
        <w:tc>
          <w:tcPr>
            <w:tcW w:w="3123" w:type="dxa"/>
            <w:vAlign w:val="bottom"/>
          </w:tcPr>
          <w:p w:rsidR="00000000" w:rsidRDefault="00000000">
            <w:pPr>
              <w:spacing w:after="120"/>
            </w:pPr>
            <w:r>
              <w:t>30 мая 1984 года</w:t>
            </w:r>
            <w:r>
              <w:rPr>
                <w:vertAlign w:val="superscript"/>
              </w:rPr>
              <w:t>a</w:t>
            </w:r>
          </w:p>
        </w:tc>
        <w:tc>
          <w:tcPr>
            <w:tcW w:w="2448" w:type="dxa"/>
            <w:gridSpan w:val="2"/>
            <w:vAlign w:val="bottom"/>
          </w:tcPr>
          <w:p w:rsidR="00000000" w:rsidRDefault="00000000">
            <w:pPr>
              <w:spacing w:after="120"/>
            </w:pPr>
            <w:r>
              <w:t>29 июня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Югославия</w:t>
            </w:r>
          </w:p>
        </w:tc>
        <w:tc>
          <w:tcPr>
            <w:tcW w:w="3123" w:type="dxa"/>
            <w:vAlign w:val="bottom"/>
          </w:tcPr>
          <w:p w:rsidR="00000000" w:rsidRDefault="00000000">
            <w:pPr>
              <w:spacing w:after="120"/>
            </w:pPr>
            <w:r>
              <w:t>12 марта 2001 года</w:t>
            </w:r>
            <w:r>
              <w:rPr>
                <w:vertAlign w:val="superscript"/>
              </w:rPr>
              <w:t>b</w:t>
            </w:r>
          </w:p>
        </w:tc>
        <w:tc>
          <w:tcPr>
            <w:tcW w:w="2448" w:type="dxa"/>
            <w:gridSpan w:val="2"/>
            <w:vAlign w:val="bottom"/>
          </w:tcPr>
          <w:p w:rsidR="00000000" w:rsidRDefault="00000000">
            <w:pPr>
              <w:spacing w:after="120"/>
            </w:pPr>
            <w:r>
              <w:t>11 апреля 2001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Замбия</w:t>
            </w:r>
          </w:p>
        </w:tc>
        <w:tc>
          <w:tcPr>
            <w:tcW w:w="3123" w:type="dxa"/>
            <w:vAlign w:val="bottom"/>
          </w:tcPr>
          <w:p w:rsidR="00000000" w:rsidRDefault="00000000">
            <w:pPr>
              <w:spacing w:after="120"/>
            </w:pPr>
            <w:r>
              <w:t>21 июня 1985 года</w:t>
            </w:r>
          </w:p>
        </w:tc>
        <w:tc>
          <w:tcPr>
            <w:tcW w:w="2448" w:type="dxa"/>
            <w:gridSpan w:val="2"/>
            <w:vAlign w:val="bottom"/>
          </w:tcPr>
          <w:p w:rsidR="00000000" w:rsidRDefault="00000000">
            <w:pPr>
              <w:spacing w:after="120"/>
            </w:pPr>
            <w:r>
              <w:t>21 июля 1985 года</w:t>
            </w:r>
          </w:p>
        </w:tc>
      </w:tr>
      <w:tr w:rsidR="00000000">
        <w:tblPrEx>
          <w:tblCellMar>
            <w:top w:w="0" w:type="dxa"/>
            <w:left w:w="0" w:type="dxa"/>
            <w:bottom w:w="0" w:type="dxa"/>
            <w:right w:w="0" w:type="dxa"/>
          </w:tblCellMar>
        </w:tblPrEx>
        <w:trPr>
          <w:trHeight w:val="384"/>
        </w:trPr>
        <w:tc>
          <w:tcPr>
            <w:tcW w:w="4347" w:type="dxa"/>
            <w:tcBorders>
              <w:bottom w:val="single" w:sz="12" w:space="0" w:color="auto"/>
            </w:tcBorders>
            <w:vAlign w:val="bottom"/>
          </w:tcPr>
          <w:p w:rsidR="00000000" w:rsidRDefault="00000000">
            <w:pPr>
              <w:spacing w:after="120"/>
            </w:pPr>
            <w:r>
              <w:t>Зимбабве</w:t>
            </w:r>
          </w:p>
        </w:tc>
        <w:tc>
          <w:tcPr>
            <w:tcW w:w="3123" w:type="dxa"/>
            <w:tcBorders>
              <w:bottom w:val="single" w:sz="12" w:space="0" w:color="auto"/>
            </w:tcBorders>
            <w:vAlign w:val="bottom"/>
          </w:tcPr>
          <w:p w:rsidR="00000000" w:rsidRDefault="00000000">
            <w:pPr>
              <w:spacing w:after="120"/>
            </w:pPr>
            <w:r>
              <w:t>13 мая 1991 года</w:t>
            </w:r>
            <w:r>
              <w:rPr>
                <w:vertAlign w:val="superscript"/>
              </w:rPr>
              <w:t>a</w:t>
            </w:r>
          </w:p>
        </w:tc>
        <w:tc>
          <w:tcPr>
            <w:tcW w:w="2448" w:type="dxa"/>
            <w:gridSpan w:val="2"/>
            <w:tcBorders>
              <w:bottom w:val="single" w:sz="12" w:space="0" w:color="auto"/>
            </w:tcBorders>
            <w:vAlign w:val="bottom"/>
          </w:tcPr>
          <w:p w:rsidR="00000000" w:rsidRDefault="00000000">
            <w:pPr>
              <w:spacing w:after="120"/>
            </w:pPr>
            <w:r>
              <w:t>12 июня 1991 года</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Ратификация, присоединение.</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rPr>
          <w:vertAlign w:val="superscript"/>
        </w:rPr>
        <w:tab/>
      </w:r>
      <w:r>
        <w:t>Правопреемство.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rPr>
          <w:vertAlign w:val="superscript"/>
        </w:rPr>
        <w:tab/>
      </w:r>
      <w:r>
        <w:t>До 1 января 1993 года, когда Чешская Республика и Словакия стали отдельными государствами, они входили в состав Чехословакии, которая ратифицировала Конвенцию 16 февраля 1982 года.</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d</w:t>
      </w:r>
      <w:r>
        <w:rPr>
          <w:vertAlign w:val="superscript"/>
        </w:rPr>
        <w:tab/>
      </w:r>
      <w:r>
        <w:t>С 17 мая 1997 года Заир стал называться Демократическая Республика Конго.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e</w:t>
      </w:r>
      <w:r>
        <w:rPr>
          <w:vertAlign w:val="superscript"/>
        </w:rPr>
        <w:tab/>
      </w:r>
      <w:r>
        <w:t>3 октября 1990 года Германская Демократическая Республика (ратифицировавшая Конвенцию 9 июля 1980 года) и Федеративная Республика Германия (ратифицировавшая Конвенцию 10 июля 1985 года) объединились в единое суверенное государство, которое выступает в Организации Объедине</w:t>
      </w:r>
      <w:r>
        <w:t>н</w:t>
      </w:r>
      <w:r>
        <w:t>ных Наций под названием Германия.</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f</w:t>
      </w:r>
      <w:r>
        <w:rPr>
          <w:vertAlign w:val="superscript"/>
        </w:rPr>
        <w:tab/>
      </w:r>
      <w:r>
        <w:t>22 мая 1990 года Демократический Йемен и Йемен объединились в единое государство, которое выступает в Организации Объединенных Наций под названием Йемен.</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0"/>
        </w:rPr>
      </w:pPr>
      <w:r>
        <w:br w:type="page"/>
        <w:t>Приложение II</w:t>
      </w:r>
      <w:r>
        <w:br/>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сдали на хранение Генеральному секретарю документы о принятии поправки к пункту 1 статьи 20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85"/>
        <w:gridCol w:w="3135"/>
      </w:tblGrid>
      <w:tr w:rsidR="00000000">
        <w:tblPrEx>
          <w:tblCellMar>
            <w:top w:w="0" w:type="dxa"/>
            <w:left w:w="0" w:type="dxa"/>
            <w:bottom w:w="0" w:type="dxa"/>
            <w:right w:w="0" w:type="dxa"/>
          </w:tblCellMar>
        </w:tblPrEx>
        <w:trPr>
          <w:tblHeader/>
        </w:trPr>
        <w:tc>
          <w:tcPr>
            <w:tcW w:w="4185"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135" w:type="dxa"/>
            <w:tcBorders>
              <w:top w:val="single" w:sz="4" w:space="0" w:color="auto"/>
            </w:tcBorders>
            <w:vAlign w:val="bottom"/>
          </w:tcPr>
          <w:p w:rsidR="00000000" w:rsidRDefault="00000000">
            <w:pPr>
              <w:spacing w:before="81" w:after="81" w:line="160" w:lineRule="exact"/>
              <w:ind w:right="40"/>
              <w:rPr>
                <w:i/>
                <w:sz w:val="14"/>
              </w:rPr>
            </w:pPr>
            <w:r>
              <w:rPr>
                <w:i/>
                <w:sz w:val="14"/>
              </w:rPr>
              <w:t>Дата принятия</w:t>
            </w:r>
          </w:p>
        </w:tc>
      </w:tr>
      <w:tr w:rsidR="00000000">
        <w:tblPrEx>
          <w:tblCellMar>
            <w:top w:w="0" w:type="dxa"/>
            <w:left w:w="0" w:type="dxa"/>
            <w:bottom w:w="0" w:type="dxa"/>
            <w:right w:w="0" w:type="dxa"/>
          </w:tblCellMar>
        </w:tblPrEx>
        <w:trPr>
          <w:trHeight w:hRule="exact" w:val="115"/>
          <w:tblHeader/>
        </w:trPr>
        <w:tc>
          <w:tcPr>
            <w:tcW w:w="4185" w:type="dxa"/>
            <w:tcBorders>
              <w:top w:val="single" w:sz="12" w:space="0" w:color="auto"/>
            </w:tcBorders>
            <w:vAlign w:val="bottom"/>
          </w:tcPr>
          <w:p w:rsidR="00000000" w:rsidRDefault="00000000">
            <w:pPr>
              <w:spacing w:before="40" w:after="40" w:line="210" w:lineRule="exact"/>
              <w:ind w:right="40"/>
              <w:rPr>
                <w:sz w:val="17"/>
              </w:rPr>
            </w:pPr>
          </w:p>
        </w:tc>
        <w:tc>
          <w:tcPr>
            <w:tcW w:w="313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Австралия</w:t>
            </w:r>
          </w:p>
        </w:tc>
        <w:tc>
          <w:tcPr>
            <w:tcW w:w="3135" w:type="dxa"/>
            <w:vAlign w:val="bottom"/>
          </w:tcPr>
          <w:p w:rsidR="00000000" w:rsidRDefault="00000000">
            <w:pPr>
              <w:pStyle w:val="DualTxt"/>
            </w:pPr>
            <w:r>
              <w:t>4 июня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Австрия</w:t>
            </w:r>
          </w:p>
        </w:tc>
        <w:tc>
          <w:tcPr>
            <w:tcW w:w="3135" w:type="dxa"/>
            <w:vAlign w:val="bottom"/>
          </w:tcPr>
          <w:p w:rsidR="00000000" w:rsidRDefault="00000000">
            <w:pPr>
              <w:pStyle w:val="DualTxt"/>
            </w:pPr>
            <w:r>
              <w:t>11 сентября 2000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Бразилия</w:t>
            </w:r>
          </w:p>
        </w:tc>
        <w:tc>
          <w:tcPr>
            <w:tcW w:w="3135" w:type="dxa"/>
            <w:vAlign w:val="bottom"/>
          </w:tcPr>
          <w:p w:rsidR="00000000" w:rsidRDefault="00000000">
            <w:pPr>
              <w:pStyle w:val="DualTx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Канада</w:t>
            </w:r>
          </w:p>
        </w:tc>
        <w:tc>
          <w:tcPr>
            <w:tcW w:w="3135" w:type="dxa"/>
            <w:vAlign w:val="bottom"/>
          </w:tcPr>
          <w:p w:rsidR="00000000" w:rsidRDefault="00000000">
            <w:pPr>
              <w:pStyle w:val="DualTxt"/>
            </w:pPr>
            <w:r>
              <w:t>3 ноября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Чили</w:t>
            </w:r>
          </w:p>
        </w:tc>
        <w:tc>
          <w:tcPr>
            <w:tcW w:w="3135" w:type="dxa"/>
            <w:vAlign w:val="bottom"/>
          </w:tcPr>
          <w:p w:rsidR="00000000" w:rsidRDefault="00000000">
            <w:pPr>
              <w:pStyle w:val="DualTxt"/>
            </w:pPr>
            <w:r>
              <w:t>8 мая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Китай</w:t>
            </w:r>
          </w:p>
        </w:tc>
        <w:tc>
          <w:tcPr>
            <w:tcW w:w="3135" w:type="dxa"/>
            <w:vAlign w:val="bottom"/>
          </w:tcPr>
          <w:p w:rsidR="00000000" w:rsidRDefault="00000000">
            <w:pPr>
              <w:pStyle w:val="DualTxt"/>
            </w:pPr>
            <w:r>
              <w:t>10 июля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Кипр</w:t>
            </w:r>
          </w:p>
        </w:tc>
        <w:tc>
          <w:tcPr>
            <w:tcW w:w="3135" w:type="dxa"/>
            <w:vAlign w:val="bottom"/>
          </w:tcPr>
          <w:p w:rsidR="00000000" w:rsidRDefault="00000000">
            <w:pPr>
              <w:pStyle w:val="DualTxt"/>
            </w:pPr>
            <w:r>
              <w:t>30 июля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Дания</w:t>
            </w:r>
          </w:p>
        </w:tc>
        <w:tc>
          <w:tcPr>
            <w:tcW w:w="3135" w:type="dxa"/>
            <w:vAlign w:val="bottom"/>
          </w:tcPr>
          <w:p w:rsidR="00000000" w:rsidRDefault="00000000">
            <w:pPr>
              <w:pStyle w:val="DualTxt"/>
            </w:pPr>
            <w:r>
              <w:t>12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Египет</w:t>
            </w:r>
          </w:p>
        </w:tc>
        <w:tc>
          <w:tcPr>
            <w:tcW w:w="3135" w:type="dxa"/>
            <w:vAlign w:val="bottom"/>
          </w:tcPr>
          <w:p w:rsidR="00000000" w:rsidRDefault="00000000">
            <w:pPr>
              <w:pStyle w:val="DualTxt"/>
            </w:pPr>
            <w:r>
              <w:t>2 августа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Финляндия</w:t>
            </w:r>
          </w:p>
        </w:tc>
        <w:tc>
          <w:tcPr>
            <w:tcW w:w="3135" w:type="dxa"/>
            <w:vAlign w:val="bottom"/>
          </w:tcPr>
          <w:p w:rsidR="00000000" w:rsidRDefault="00000000">
            <w:pPr>
              <w:pStyle w:val="DualTxt"/>
            </w:pPr>
            <w:r>
              <w:t>18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Франция</w:t>
            </w:r>
          </w:p>
        </w:tc>
        <w:tc>
          <w:tcPr>
            <w:tcW w:w="3135" w:type="dxa"/>
            <w:vAlign w:val="bottom"/>
          </w:tcPr>
          <w:p w:rsidR="00000000" w:rsidRDefault="00000000">
            <w:pPr>
              <w:pStyle w:val="DualTxt"/>
            </w:pPr>
            <w:r>
              <w:t>8 августа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Германия</w:t>
            </w:r>
          </w:p>
        </w:tc>
        <w:tc>
          <w:tcPr>
            <w:tcW w:w="3135" w:type="dxa"/>
            <w:vAlign w:val="bottom"/>
          </w:tcPr>
          <w:p w:rsidR="00000000" w:rsidRDefault="00000000">
            <w:pPr>
              <w:pStyle w:val="DualTxt"/>
            </w:pPr>
            <w:r>
              <w:t>25 февраля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Гватемала</w:t>
            </w:r>
          </w:p>
        </w:tc>
        <w:tc>
          <w:tcPr>
            <w:tcW w:w="3135" w:type="dxa"/>
            <w:vAlign w:val="bottom"/>
          </w:tcPr>
          <w:p w:rsidR="00000000" w:rsidRDefault="00000000">
            <w:pPr>
              <w:pStyle w:val="DualTxt"/>
            </w:pPr>
            <w:r>
              <w:t>3 июня 1999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Исландия</w:t>
            </w:r>
          </w:p>
        </w:tc>
        <w:tc>
          <w:tcPr>
            <w:tcW w:w="3135" w:type="dxa"/>
            <w:vAlign w:val="bottom"/>
          </w:tcPr>
          <w:p w:rsidR="00000000" w:rsidRDefault="00000000">
            <w:pPr>
              <w:pStyle w:val="DualTxt"/>
            </w:pPr>
            <w:r>
              <w:t>8 мая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Италия</w:t>
            </w:r>
          </w:p>
        </w:tc>
        <w:tc>
          <w:tcPr>
            <w:tcW w:w="3135" w:type="dxa"/>
            <w:vAlign w:val="bottom"/>
          </w:tcPr>
          <w:p w:rsidR="00000000" w:rsidRDefault="00000000">
            <w:pPr>
              <w:pStyle w:val="DualTxt"/>
            </w:pPr>
            <w:r>
              <w:t>31 мая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Иордания</w:t>
            </w:r>
          </w:p>
        </w:tc>
        <w:tc>
          <w:tcPr>
            <w:tcW w:w="3135" w:type="dxa"/>
            <w:vAlign w:val="bottom"/>
          </w:tcPr>
          <w:p w:rsidR="00000000" w:rsidRDefault="00000000">
            <w:pPr>
              <w:pStyle w:val="DualTxt"/>
            </w:pPr>
            <w:r>
              <w:t>11 января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Лесото</w:t>
            </w:r>
          </w:p>
        </w:tc>
        <w:tc>
          <w:tcPr>
            <w:tcW w:w="3135" w:type="dxa"/>
            <w:vAlign w:val="bottom"/>
          </w:tcPr>
          <w:p w:rsidR="00000000" w:rsidRDefault="00000000">
            <w:pPr>
              <w:pStyle w:val="DualTxt"/>
            </w:pPr>
            <w:r>
              <w:t>12 ноября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Лихтенштейн</w:t>
            </w:r>
          </w:p>
        </w:tc>
        <w:tc>
          <w:tcPr>
            <w:tcW w:w="3135" w:type="dxa"/>
            <w:vAlign w:val="bottom"/>
          </w:tcPr>
          <w:p w:rsidR="00000000" w:rsidRDefault="00000000">
            <w:pPr>
              <w:pStyle w:val="DualTxt"/>
            </w:pPr>
            <w:r>
              <w:t>15 апреля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Мадагаскар</w:t>
            </w:r>
          </w:p>
        </w:tc>
        <w:tc>
          <w:tcPr>
            <w:tcW w:w="3135" w:type="dxa"/>
            <w:vAlign w:val="bottom"/>
          </w:tcPr>
          <w:p w:rsidR="00000000" w:rsidRDefault="00000000">
            <w:pPr>
              <w:pStyle w:val="DualTxt"/>
            </w:pPr>
            <w:r>
              <w:t>19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Мальдивские Острова</w:t>
            </w:r>
          </w:p>
        </w:tc>
        <w:tc>
          <w:tcPr>
            <w:tcW w:w="3135" w:type="dxa"/>
            <w:vAlign w:val="bottom"/>
          </w:tcPr>
          <w:p w:rsidR="00000000" w:rsidRDefault="00000000">
            <w:pPr>
              <w:pStyle w:val="DualTxt"/>
            </w:pPr>
            <w:r>
              <w:t>7 февраля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Мали</w:t>
            </w:r>
          </w:p>
        </w:tc>
        <w:tc>
          <w:tcPr>
            <w:tcW w:w="3135" w:type="dxa"/>
            <w:vAlign w:val="bottom"/>
          </w:tcPr>
          <w:p w:rsidR="00000000" w:rsidRDefault="00000000">
            <w:pPr>
              <w:pStyle w:val="DualTxt"/>
            </w:pPr>
            <w:r>
              <w:t>20 июня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Мальта</w:t>
            </w:r>
          </w:p>
        </w:tc>
        <w:tc>
          <w:tcPr>
            <w:tcW w:w="3135" w:type="dxa"/>
            <w:vAlign w:val="bottom"/>
          </w:tcPr>
          <w:p w:rsidR="00000000" w:rsidRDefault="00000000">
            <w:pPr>
              <w:pStyle w:val="DualTx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Мексика</w:t>
            </w:r>
          </w:p>
        </w:tc>
        <w:tc>
          <w:tcPr>
            <w:tcW w:w="3135" w:type="dxa"/>
            <w:vAlign w:val="bottom"/>
          </w:tcPr>
          <w:p w:rsidR="00000000" w:rsidRDefault="00000000">
            <w:pPr>
              <w:pStyle w:val="DualTxt"/>
            </w:pPr>
            <w:r>
              <w:t>16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Монголия</w:t>
            </w:r>
          </w:p>
        </w:tc>
        <w:tc>
          <w:tcPr>
            <w:tcW w:w="3135" w:type="dxa"/>
            <w:vAlign w:val="bottom"/>
          </w:tcPr>
          <w:p w:rsidR="00000000" w:rsidRDefault="00000000">
            <w:pPr>
              <w:pStyle w:val="DualTxt"/>
            </w:pPr>
            <w:r>
              <w:t>19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Нидерланды</w:t>
            </w:r>
            <w:r>
              <w:rPr>
                <w:vertAlign w:val="superscript"/>
              </w:rPr>
              <w:t>a</w:t>
            </w:r>
          </w:p>
        </w:tc>
        <w:tc>
          <w:tcPr>
            <w:tcW w:w="3135" w:type="dxa"/>
            <w:vAlign w:val="bottom"/>
          </w:tcPr>
          <w:p w:rsidR="00000000" w:rsidRDefault="00000000">
            <w:pPr>
              <w:pStyle w:val="DualTxt"/>
            </w:pPr>
            <w:r>
              <w:t>10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Новая Зеландия</w:t>
            </w:r>
          </w:p>
        </w:tc>
        <w:tc>
          <w:tcPr>
            <w:tcW w:w="3135" w:type="dxa"/>
            <w:vAlign w:val="bottom"/>
          </w:tcPr>
          <w:p w:rsidR="00000000" w:rsidRDefault="00000000">
            <w:pPr>
              <w:pStyle w:val="DualTxt"/>
            </w:pPr>
            <w:r>
              <w:t>26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Нигер</w:t>
            </w:r>
          </w:p>
        </w:tc>
        <w:tc>
          <w:tcPr>
            <w:tcW w:w="3135" w:type="dxa"/>
            <w:vAlign w:val="bottom"/>
          </w:tcPr>
          <w:p w:rsidR="00000000" w:rsidRDefault="00000000">
            <w:pPr>
              <w:pStyle w:val="DualTxt"/>
            </w:pPr>
            <w:r>
              <w:t>1 мая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Норвегия</w:t>
            </w:r>
          </w:p>
        </w:tc>
        <w:tc>
          <w:tcPr>
            <w:tcW w:w="3135" w:type="dxa"/>
            <w:vAlign w:val="bottom"/>
          </w:tcPr>
          <w:p w:rsidR="00000000" w:rsidRDefault="00000000">
            <w:pPr>
              <w:pStyle w:val="DualTxt"/>
            </w:pPr>
            <w:r>
              <w:t>29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Панама</w:t>
            </w:r>
          </w:p>
        </w:tc>
        <w:tc>
          <w:tcPr>
            <w:tcW w:w="3135" w:type="dxa"/>
            <w:vAlign w:val="bottom"/>
          </w:tcPr>
          <w:p w:rsidR="00000000" w:rsidRDefault="00000000">
            <w:pPr>
              <w:pStyle w:val="DualTxt"/>
            </w:pPr>
            <w:r>
              <w:t>5 ноября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Португалия</w:t>
            </w:r>
          </w:p>
        </w:tc>
        <w:tc>
          <w:tcPr>
            <w:tcW w:w="3135" w:type="dxa"/>
            <w:vAlign w:val="bottom"/>
          </w:tcPr>
          <w:p w:rsidR="00000000" w:rsidRDefault="00000000">
            <w:pPr>
              <w:pStyle w:val="DualTxt"/>
            </w:pPr>
            <w:r>
              <w:t>8 января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Республика Корея</w:t>
            </w:r>
          </w:p>
        </w:tc>
        <w:tc>
          <w:tcPr>
            <w:tcW w:w="3135" w:type="dxa"/>
            <w:vAlign w:val="bottom"/>
          </w:tcPr>
          <w:p w:rsidR="00000000" w:rsidRDefault="00000000">
            <w:pPr>
              <w:pStyle w:val="DualTxt"/>
            </w:pPr>
            <w:r>
              <w:t>12 августа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Швеция</w:t>
            </w:r>
          </w:p>
        </w:tc>
        <w:tc>
          <w:tcPr>
            <w:tcW w:w="3135" w:type="dxa"/>
            <w:vAlign w:val="bottom"/>
          </w:tcPr>
          <w:p w:rsidR="00000000" w:rsidRDefault="00000000">
            <w:pPr>
              <w:pStyle w:val="DualTxt"/>
            </w:pPr>
            <w:r>
              <w:t>17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Швейцария</w:t>
            </w:r>
          </w:p>
        </w:tc>
        <w:tc>
          <w:tcPr>
            <w:tcW w:w="3135" w:type="dxa"/>
            <w:vAlign w:val="bottom"/>
          </w:tcPr>
          <w:p w:rsidR="00000000" w:rsidRDefault="00000000">
            <w:pPr>
              <w:pStyle w:val="DualTxt"/>
            </w:pPr>
            <w:r>
              <w:t>2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jc w:val="left"/>
            </w:pPr>
            <w:r>
              <w:t>Турция</w:t>
            </w:r>
          </w:p>
        </w:tc>
        <w:tc>
          <w:tcPr>
            <w:tcW w:w="3135" w:type="dxa"/>
            <w:vAlign w:val="bottom"/>
          </w:tcPr>
          <w:p w:rsidR="00000000" w:rsidRDefault="00000000">
            <w:pPr>
              <w:pStyle w:val="DualTxt"/>
              <w:jc w:val="left"/>
            </w:pPr>
            <w:r>
              <w:t>9 декабря 1999 года</w:t>
            </w:r>
          </w:p>
        </w:tc>
      </w:tr>
      <w:tr w:rsidR="00000000">
        <w:tblPrEx>
          <w:tblCellMar>
            <w:top w:w="0" w:type="dxa"/>
            <w:left w:w="0" w:type="dxa"/>
            <w:bottom w:w="0" w:type="dxa"/>
            <w:right w:w="0" w:type="dxa"/>
          </w:tblCellMar>
        </w:tblPrEx>
        <w:tc>
          <w:tcPr>
            <w:tcW w:w="4185" w:type="dxa"/>
            <w:tcBorders>
              <w:bottom w:val="single" w:sz="12" w:space="0" w:color="auto"/>
            </w:tcBorders>
            <w:vAlign w:val="bottom"/>
          </w:tcPr>
          <w:p w:rsidR="00000000" w:rsidRDefault="00000000">
            <w:pPr>
              <w:pStyle w:val="DualTxt"/>
              <w:jc w:val="left"/>
            </w:pPr>
            <w:r>
              <w:t>Соединенное Королевство Великобр</w:t>
            </w:r>
            <w:r>
              <w:t>и</w:t>
            </w:r>
            <w:r>
              <w:t xml:space="preserve">тании </w:t>
            </w:r>
            <w:r>
              <w:br/>
              <w:t>и Северной Ирландии</w:t>
            </w:r>
            <w:r>
              <w:rPr>
                <w:vertAlign w:val="superscript"/>
              </w:rPr>
              <w:t>b</w:t>
            </w:r>
          </w:p>
        </w:tc>
        <w:tc>
          <w:tcPr>
            <w:tcW w:w="3135" w:type="dxa"/>
            <w:tcBorders>
              <w:bottom w:val="single" w:sz="12" w:space="0" w:color="auto"/>
            </w:tcBorders>
          </w:tcPr>
          <w:p w:rsidR="00000000" w:rsidRDefault="00000000">
            <w:pPr>
              <w:pStyle w:val="DualTxt"/>
              <w:jc w:val="left"/>
              <w:rPr>
                <w:vertAlign w:val="superscript"/>
              </w:rPr>
            </w:pPr>
            <w:r>
              <w:t>19 ноября 1997 года</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a</w:t>
      </w:r>
      <w:r>
        <w:rPr>
          <w:vertAlign w:val="superscript"/>
        </w:rPr>
        <w:tab/>
      </w:r>
      <w:r>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rPr>
          <w:vertAlign w:val="superscript"/>
        </w:rPr>
        <w:tab/>
      </w:r>
      <w:r>
        <w:t>За Соединенное Королевство Великобритании и Северной Ирландии, остров Мэн, Британские Виргинские острова и острова Тёркс и Кайкос.</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Государства-участники, которые подписали Факультативный протокол к Конвенции, ратифицировали его или присоединились </w:t>
      </w:r>
      <w:r>
        <w:br/>
        <w:t>к нему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340"/>
        <w:gridCol w:w="2280"/>
      </w:tblGrid>
      <w:tr w:rsidR="00000000">
        <w:tblPrEx>
          <w:tblCellMar>
            <w:top w:w="0" w:type="dxa"/>
            <w:left w:w="0" w:type="dxa"/>
            <w:bottom w:w="0" w:type="dxa"/>
            <w:right w:w="0" w:type="dxa"/>
          </w:tblCellMar>
        </w:tblPrEx>
        <w:trPr>
          <w:tblHeader/>
        </w:trPr>
        <w:tc>
          <w:tcPr>
            <w:tcW w:w="270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288" w:right="40" w:hanging="288"/>
              <w:rPr>
                <w:i/>
                <w:sz w:val="14"/>
              </w:rPr>
            </w:pPr>
            <w:r>
              <w:rPr>
                <w:i/>
                <w:sz w:val="14"/>
              </w:rPr>
              <w:t>Государства-участники</w:t>
            </w:r>
          </w:p>
        </w:tc>
        <w:tc>
          <w:tcPr>
            <w:tcW w:w="234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i/>
                <w:sz w:val="14"/>
              </w:rPr>
            </w:pPr>
            <w:r>
              <w:rPr>
                <w:i/>
                <w:sz w:val="14"/>
              </w:rPr>
              <w:t>Дата подписания</w:t>
            </w:r>
          </w:p>
        </w:tc>
        <w:tc>
          <w:tcPr>
            <w:tcW w:w="228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sz w:val="14"/>
              </w:rPr>
            </w:pPr>
            <w:r>
              <w:rPr>
                <w:i/>
                <w:sz w:val="14"/>
              </w:rPr>
              <w:t>Ратификация, присоединение</w:t>
            </w:r>
            <w:r>
              <w:rPr>
                <w:i/>
                <w:sz w:val="14"/>
                <w:vertAlign w:val="superscript"/>
              </w:rPr>
              <w:t>а</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288" w:right="40" w:hanging="288"/>
              <w:rPr>
                <w:sz w:val="17"/>
              </w:rPr>
            </w:pPr>
          </w:p>
        </w:tc>
        <w:tc>
          <w:tcPr>
            <w:tcW w:w="23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c>
          <w:tcPr>
            <w:tcW w:w="228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w:t>
            </w:r>
            <w:r>
              <w:tab/>
              <w:t>Андорра</w:t>
            </w:r>
          </w:p>
        </w:tc>
        <w:tc>
          <w:tcPr>
            <w:tcW w:w="2340" w:type="dxa"/>
          </w:tcPr>
          <w:p w:rsidR="00000000" w:rsidRDefault="00000000">
            <w:pPr>
              <w:pStyle w:val="DualTxt"/>
              <w:ind w:left="43"/>
            </w:pPr>
            <w:r>
              <w:t>9 июля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w:t>
            </w:r>
            <w:r>
              <w:tab/>
              <w:t>Аргентина</w:t>
            </w:r>
          </w:p>
        </w:tc>
        <w:tc>
          <w:tcPr>
            <w:tcW w:w="2340" w:type="dxa"/>
          </w:tcPr>
          <w:p w:rsidR="00000000" w:rsidRDefault="00000000">
            <w:pPr>
              <w:pStyle w:val="DualTxt"/>
              <w:ind w:left="43"/>
            </w:pPr>
            <w:r>
              <w:t>28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w:t>
            </w:r>
            <w:r>
              <w:tab/>
              <w:t>Австрия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w:t>
            </w:r>
            <w:r>
              <w:tab/>
              <w:t>Азербайджан</w:t>
            </w:r>
          </w:p>
        </w:tc>
        <w:tc>
          <w:tcPr>
            <w:tcW w:w="2340" w:type="dxa"/>
          </w:tcPr>
          <w:p w:rsidR="00000000" w:rsidRDefault="00000000">
            <w:pPr>
              <w:pStyle w:val="DualTxt"/>
              <w:ind w:left="43"/>
            </w:pPr>
            <w:r>
              <w:t>6 июня 2000 года</w:t>
            </w:r>
          </w:p>
        </w:tc>
        <w:tc>
          <w:tcPr>
            <w:tcW w:w="2280" w:type="dxa"/>
          </w:tcPr>
          <w:p w:rsidR="00000000" w:rsidRDefault="00000000">
            <w:pPr>
              <w:pStyle w:val="DualTxt"/>
              <w:ind w:left="43"/>
            </w:pPr>
            <w:r>
              <w:t>1 июня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w:t>
            </w:r>
            <w:r>
              <w:tab/>
              <w:t>Бангладеш</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w:t>
            </w:r>
            <w:r>
              <w:tab/>
              <w:t>Беларусь</w:t>
            </w:r>
          </w:p>
        </w:tc>
        <w:tc>
          <w:tcPr>
            <w:tcW w:w="2340" w:type="dxa"/>
          </w:tcPr>
          <w:p w:rsidR="00000000" w:rsidRDefault="00000000">
            <w:pPr>
              <w:pStyle w:val="DualTxt"/>
              <w:ind w:left="43"/>
            </w:pPr>
            <w:r>
              <w:t>29 апреля 2002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w:t>
            </w:r>
            <w:r>
              <w:tab/>
              <w:t>Бельгия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8.</w:t>
            </w:r>
            <w:r>
              <w:tab/>
              <w:t>Бенин</w:t>
            </w:r>
          </w:p>
        </w:tc>
        <w:tc>
          <w:tcPr>
            <w:tcW w:w="2340" w:type="dxa"/>
          </w:tcPr>
          <w:p w:rsidR="00000000" w:rsidRDefault="00000000">
            <w:pPr>
              <w:pStyle w:val="DualTxt"/>
              <w:ind w:left="43"/>
            </w:pPr>
            <w:r>
              <w:t>25  мая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9.</w:t>
            </w:r>
            <w:r>
              <w:tab/>
              <w:t>Боливия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10.</w:t>
            </w:r>
            <w:r>
              <w:tab/>
              <w:t>Босния и Герцеговина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4 сентября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11.</w:t>
            </w:r>
            <w:r>
              <w:tab/>
              <w:t>Бразилия</w:t>
            </w:r>
          </w:p>
        </w:tc>
        <w:tc>
          <w:tcPr>
            <w:tcW w:w="2340" w:type="dxa"/>
          </w:tcPr>
          <w:p w:rsidR="00000000" w:rsidRDefault="00000000">
            <w:pPr>
              <w:pStyle w:val="DualTxt"/>
              <w:ind w:left="43"/>
            </w:pPr>
            <w:r>
              <w:t>13 марта 2001 года</w:t>
            </w:r>
          </w:p>
        </w:tc>
        <w:tc>
          <w:tcPr>
            <w:tcW w:w="2280" w:type="dxa"/>
          </w:tcPr>
          <w:p w:rsidR="00000000" w:rsidRDefault="00000000">
            <w:pPr>
              <w:pStyle w:val="DualTxt"/>
              <w:ind w:left="43"/>
            </w:pPr>
            <w:r>
              <w:t>28 июня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12.</w:t>
            </w:r>
            <w:r>
              <w:tab/>
              <w:t>Болгария</w:t>
            </w:r>
          </w:p>
        </w:tc>
        <w:tc>
          <w:tcPr>
            <w:tcW w:w="2340" w:type="dxa"/>
          </w:tcPr>
          <w:p w:rsidR="00000000" w:rsidRDefault="00000000">
            <w:pPr>
              <w:pStyle w:val="DualTxt"/>
              <w:ind w:left="43"/>
            </w:pPr>
            <w:r>
              <w:t>6 июня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13.</w:t>
            </w:r>
            <w:r>
              <w:tab/>
              <w:t>Буркина-Фасо</w:t>
            </w:r>
          </w:p>
        </w:tc>
        <w:tc>
          <w:tcPr>
            <w:tcW w:w="2340" w:type="dxa"/>
          </w:tcPr>
          <w:p w:rsidR="00000000" w:rsidRDefault="00000000">
            <w:pPr>
              <w:pStyle w:val="DualTxt"/>
              <w:ind w:left="43"/>
            </w:pPr>
            <w:r>
              <w:t>16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14.</w:t>
            </w:r>
            <w:r>
              <w:tab/>
              <w:t>Бурунди</w:t>
            </w:r>
          </w:p>
        </w:tc>
        <w:tc>
          <w:tcPr>
            <w:tcW w:w="2340" w:type="dxa"/>
          </w:tcPr>
          <w:p w:rsidR="00000000" w:rsidRDefault="00000000">
            <w:pPr>
              <w:pStyle w:val="DualTxt"/>
              <w:ind w:left="43"/>
            </w:pPr>
            <w:r>
              <w:t>13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15.</w:t>
            </w:r>
            <w:r>
              <w:tab/>
              <w:t>Камбоджа</w:t>
            </w:r>
          </w:p>
        </w:tc>
        <w:tc>
          <w:tcPr>
            <w:tcW w:w="2340" w:type="dxa"/>
          </w:tcPr>
          <w:p w:rsidR="00000000" w:rsidRDefault="00000000">
            <w:pPr>
              <w:pStyle w:val="DualTxt"/>
              <w:ind w:left="43"/>
            </w:pPr>
            <w:r>
              <w:t>11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16.</w:t>
            </w:r>
            <w:r>
              <w:tab/>
              <w:t>Чили</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17.</w:t>
            </w:r>
            <w:r>
              <w:tab/>
              <w:t>Колумбия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18.</w:t>
            </w:r>
            <w:r>
              <w:tab/>
              <w:t>Коста-Рика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20 сентября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19.</w:t>
            </w:r>
            <w:r>
              <w:tab/>
              <w:t>Хорватия</w:t>
            </w:r>
          </w:p>
        </w:tc>
        <w:tc>
          <w:tcPr>
            <w:tcW w:w="2340" w:type="dxa"/>
          </w:tcPr>
          <w:p w:rsidR="00000000" w:rsidRDefault="00000000">
            <w:pPr>
              <w:pStyle w:val="DualTxt"/>
              <w:ind w:left="43"/>
            </w:pPr>
            <w:r>
              <w:t>5 июня 2000 года</w:t>
            </w:r>
          </w:p>
        </w:tc>
        <w:tc>
          <w:tcPr>
            <w:tcW w:w="2280" w:type="dxa"/>
          </w:tcPr>
          <w:p w:rsidR="00000000" w:rsidRDefault="00000000">
            <w:pPr>
              <w:pStyle w:val="DualTxt"/>
              <w:ind w:left="43"/>
            </w:pPr>
            <w:r>
              <w:t>7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20.</w:t>
            </w:r>
            <w:r>
              <w:tab/>
              <w:t>Куба</w:t>
            </w:r>
          </w:p>
        </w:tc>
        <w:tc>
          <w:tcPr>
            <w:tcW w:w="2340" w:type="dxa"/>
          </w:tcPr>
          <w:p w:rsidR="00000000" w:rsidRDefault="00000000">
            <w:pPr>
              <w:pStyle w:val="DualTxt"/>
              <w:ind w:left="43"/>
            </w:pPr>
            <w:r>
              <w:t>17 марта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21.</w:t>
            </w:r>
            <w:r>
              <w:tab/>
              <w:t>Кипр</w:t>
            </w:r>
          </w:p>
        </w:tc>
        <w:tc>
          <w:tcPr>
            <w:tcW w:w="2340" w:type="dxa"/>
          </w:tcPr>
          <w:p w:rsidR="00000000" w:rsidRDefault="00000000">
            <w:pPr>
              <w:pStyle w:val="DualTxt"/>
              <w:ind w:left="43"/>
            </w:pPr>
            <w:r>
              <w:t>8 февраля 2001 года</w:t>
            </w:r>
          </w:p>
        </w:tc>
        <w:tc>
          <w:tcPr>
            <w:tcW w:w="2280" w:type="dxa"/>
          </w:tcPr>
          <w:p w:rsidR="00000000" w:rsidRDefault="00000000">
            <w:pPr>
              <w:pStyle w:val="DualTxt"/>
              <w:ind w:left="43"/>
            </w:pPr>
            <w:r>
              <w:t>26 апреля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22.</w:t>
            </w:r>
            <w:r>
              <w:tab/>
              <w:t>Чешская Республика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26 февраля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23.</w:t>
            </w:r>
            <w:r>
              <w:tab/>
              <w:t>Дания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31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24.</w:t>
            </w:r>
            <w:r>
              <w:tab/>
              <w:t>Доминиканская Ре</w:t>
            </w:r>
            <w:r>
              <w:t>с</w:t>
            </w:r>
            <w:r>
              <w:t>публика</w:t>
            </w:r>
          </w:p>
        </w:tc>
        <w:tc>
          <w:tcPr>
            <w:tcW w:w="2340" w:type="dxa"/>
          </w:tcPr>
          <w:p w:rsidR="00000000" w:rsidRDefault="00000000">
            <w:pPr>
              <w:pStyle w:val="DualTxt"/>
              <w:ind w:left="43"/>
            </w:pPr>
            <w:r>
              <w:t>14 марта 2000 года</w:t>
            </w:r>
          </w:p>
        </w:tc>
        <w:tc>
          <w:tcPr>
            <w:tcW w:w="2280" w:type="dxa"/>
          </w:tcPr>
          <w:p w:rsidR="00000000" w:rsidRDefault="00000000">
            <w:pPr>
              <w:pStyle w:val="DualTxt"/>
              <w:ind w:left="43"/>
            </w:pPr>
            <w:r>
              <w:t>10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25.</w:t>
            </w:r>
            <w:r>
              <w:tab/>
              <w:t>Эквадор</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5 февраля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26.</w:t>
            </w:r>
            <w:r>
              <w:tab/>
              <w:t>Сальвадор</w:t>
            </w:r>
          </w:p>
        </w:tc>
        <w:tc>
          <w:tcPr>
            <w:tcW w:w="2340" w:type="dxa"/>
          </w:tcPr>
          <w:p w:rsidR="00000000" w:rsidRDefault="00000000">
            <w:pPr>
              <w:pStyle w:val="DualTxt"/>
              <w:ind w:left="43"/>
            </w:pPr>
            <w:r>
              <w:t>4 апреля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27.</w:t>
            </w:r>
            <w:r>
              <w:tab/>
              <w:t>Финляндия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29 декабря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28.</w:t>
            </w:r>
            <w:r>
              <w:tab/>
              <w:t>Франция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9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29.</w:t>
            </w:r>
            <w:r>
              <w:tab/>
              <w:t>Грузия</w:t>
            </w:r>
          </w:p>
        </w:tc>
        <w:tc>
          <w:tcPr>
            <w:tcW w:w="2340" w:type="dxa"/>
          </w:tcPr>
          <w:p w:rsidR="00000000" w:rsidRDefault="00000000">
            <w:pPr>
              <w:pStyle w:val="DualTxt"/>
              <w:ind w:left="43"/>
            </w:pPr>
          </w:p>
        </w:tc>
        <w:tc>
          <w:tcPr>
            <w:tcW w:w="2280" w:type="dxa"/>
          </w:tcPr>
          <w:p w:rsidR="00000000" w:rsidRDefault="00000000">
            <w:pPr>
              <w:pStyle w:val="DualTxt"/>
              <w:ind w:left="43"/>
            </w:pPr>
            <w:r>
              <w:t>1 августа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30.</w:t>
            </w:r>
            <w:r>
              <w:tab/>
              <w:t>Германия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15 января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31.</w:t>
            </w:r>
            <w:r>
              <w:tab/>
              <w:t>Гана</w:t>
            </w:r>
          </w:p>
        </w:tc>
        <w:tc>
          <w:tcPr>
            <w:tcW w:w="2340" w:type="dxa"/>
          </w:tcPr>
          <w:p w:rsidR="00000000" w:rsidRDefault="00000000">
            <w:pPr>
              <w:pStyle w:val="DualTxt"/>
              <w:ind w:left="43"/>
            </w:pPr>
            <w:r>
              <w:t>24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32.</w:t>
            </w:r>
            <w:r>
              <w:tab/>
              <w:t>Греция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24 января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33.</w:t>
            </w:r>
            <w:r>
              <w:tab/>
              <w:t>Гватемала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9 мая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34.</w:t>
            </w:r>
            <w:r>
              <w:tab/>
              <w:t>Гвинея-Бисау</w:t>
            </w:r>
          </w:p>
        </w:tc>
        <w:tc>
          <w:tcPr>
            <w:tcW w:w="2340" w:type="dxa"/>
          </w:tcPr>
          <w:p w:rsidR="00000000" w:rsidRDefault="00000000">
            <w:pPr>
              <w:pStyle w:val="DualTxt"/>
              <w:ind w:left="43"/>
            </w:pPr>
            <w:r>
              <w:t>12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35.</w:t>
            </w:r>
            <w:r>
              <w:tab/>
              <w:t>Венгрия</w:t>
            </w:r>
          </w:p>
        </w:tc>
        <w:tc>
          <w:tcPr>
            <w:tcW w:w="2340" w:type="dxa"/>
          </w:tcPr>
          <w:p w:rsidR="00000000" w:rsidRDefault="00000000">
            <w:pPr>
              <w:pStyle w:val="DualTxt"/>
              <w:ind w:left="43"/>
            </w:pPr>
          </w:p>
        </w:tc>
        <w:tc>
          <w:tcPr>
            <w:tcW w:w="2280" w:type="dxa"/>
          </w:tcPr>
          <w:p w:rsidR="00000000" w:rsidRDefault="00000000">
            <w:pPr>
              <w:pStyle w:val="DualTxt"/>
              <w:ind w:left="43"/>
            </w:pPr>
            <w:r>
              <w:t>22 декабря 2000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36.</w:t>
            </w:r>
            <w:r>
              <w:tab/>
              <w:t>Исландия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6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37.</w:t>
            </w:r>
            <w:r>
              <w:tab/>
              <w:t>Индонезия</w:t>
            </w:r>
          </w:p>
        </w:tc>
        <w:tc>
          <w:tcPr>
            <w:tcW w:w="2340" w:type="dxa"/>
          </w:tcPr>
          <w:p w:rsidR="00000000" w:rsidRDefault="00000000">
            <w:pPr>
              <w:pStyle w:val="DualTxt"/>
              <w:ind w:left="43"/>
            </w:pPr>
            <w:r>
              <w:t>28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38.</w:t>
            </w:r>
            <w:r>
              <w:tab/>
              <w:t>Ирландия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39.</w:t>
            </w:r>
            <w:r>
              <w:tab/>
              <w:t>Италия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22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40.</w:t>
            </w:r>
            <w:r>
              <w:tab/>
              <w:t>Казахстан</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r>
              <w:t>24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41.</w:t>
            </w:r>
            <w:r>
              <w:tab/>
              <w:t>Кыргызстан</w:t>
            </w:r>
          </w:p>
        </w:tc>
        <w:tc>
          <w:tcPr>
            <w:tcW w:w="2340" w:type="dxa"/>
          </w:tcPr>
          <w:p w:rsidR="00000000" w:rsidRDefault="00000000">
            <w:pPr>
              <w:pStyle w:val="DualTxt"/>
              <w:ind w:left="43"/>
            </w:pPr>
          </w:p>
        </w:tc>
        <w:tc>
          <w:tcPr>
            <w:tcW w:w="2280" w:type="dxa"/>
          </w:tcPr>
          <w:p w:rsidR="00000000" w:rsidRDefault="00000000">
            <w:pPr>
              <w:pStyle w:val="DualTxt"/>
              <w:ind w:left="43"/>
            </w:pPr>
            <w:r>
              <w:t>22 июля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42.</w:t>
            </w:r>
            <w:r>
              <w:tab/>
              <w:t>Лесото</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43.</w:t>
            </w:r>
            <w:r>
              <w:tab/>
              <w:t>Лихтенштейн</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24 октября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44.</w:t>
            </w:r>
            <w:r>
              <w:tab/>
              <w:t>Литва</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45.</w:t>
            </w:r>
            <w:r>
              <w:tab/>
              <w:t>Люксембург</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46.</w:t>
            </w:r>
            <w:r>
              <w:tab/>
              <w:t>Мадагаскар</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47.</w:t>
            </w:r>
            <w:r>
              <w:tab/>
              <w:t>Малави</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48.</w:t>
            </w:r>
            <w:r>
              <w:tab/>
              <w:t>Мали</w:t>
            </w:r>
          </w:p>
        </w:tc>
        <w:tc>
          <w:tcPr>
            <w:tcW w:w="2340" w:type="dxa"/>
          </w:tcPr>
          <w:p w:rsidR="00000000" w:rsidRDefault="00000000">
            <w:pPr>
              <w:pStyle w:val="DualTxt"/>
              <w:ind w:left="43"/>
            </w:pPr>
          </w:p>
        </w:tc>
        <w:tc>
          <w:tcPr>
            <w:tcW w:w="2280" w:type="dxa"/>
          </w:tcPr>
          <w:p w:rsidR="00000000" w:rsidRDefault="00000000">
            <w:pPr>
              <w:pStyle w:val="DualTxt"/>
              <w:ind w:left="43"/>
            </w:pPr>
            <w:r>
              <w:t>5 декабря 2000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49.</w:t>
            </w:r>
            <w:r>
              <w:tab/>
              <w:t>Маврикий</w:t>
            </w:r>
          </w:p>
        </w:tc>
        <w:tc>
          <w:tcPr>
            <w:tcW w:w="2340" w:type="dxa"/>
          </w:tcPr>
          <w:p w:rsidR="00000000" w:rsidRDefault="00000000">
            <w:pPr>
              <w:pStyle w:val="DualTxt"/>
              <w:ind w:left="43"/>
            </w:pPr>
            <w:r>
              <w:t>11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50.</w:t>
            </w:r>
            <w:r>
              <w:tab/>
              <w:t>Мексика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15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51.</w:t>
            </w:r>
            <w:r>
              <w:tab/>
              <w:t>Монголия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28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52.</w:t>
            </w:r>
            <w:r>
              <w:tab/>
              <w:t>Намибия</w:t>
            </w:r>
          </w:p>
        </w:tc>
        <w:tc>
          <w:tcPr>
            <w:tcW w:w="2340" w:type="dxa"/>
          </w:tcPr>
          <w:p w:rsidR="00000000" w:rsidRDefault="00000000">
            <w:pPr>
              <w:pStyle w:val="DualTxt"/>
              <w:ind w:left="43"/>
            </w:pPr>
            <w:r>
              <w:t>19 мая 2000 года</w:t>
            </w:r>
          </w:p>
        </w:tc>
        <w:tc>
          <w:tcPr>
            <w:tcW w:w="2280" w:type="dxa"/>
          </w:tcPr>
          <w:p w:rsidR="00000000" w:rsidRDefault="00000000">
            <w:pPr>
              <w:pStyle w:val="DualTx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53.</w:t>
            </w:r>
            <w:r>
              <w:tab/>
              <w:t>Непал</w:t>
            </w:r>
          </w:p>
        </w:tc>
        <w:tc>
          <w:tcPr>
            <w:tcW w:w="2340" w:type="dxa"/>
          </w:tcPr>
          <w:p w:rsidR="00000000" w:rsidRDefault="00000000">
            <w:pPr>
              <w:pStyle w:val="DualTxt"/>
              <w:ind w:left="43"/>
            </w:pPr>
            <w:r>
              <w:t>18 декабря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54.</w:t>
            </w:r>
            <w:r>
              <w:tab/>
              <w:t>Нидерланды</w:t>
            </w:r>
            <w:r>
              <w:rPr>
                <w:vertAlign w:val="superscript"/>
              </w:rPr>
              <w:t>1</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22 мая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55.</w:t>
            </w:r>
            <w:r>
              <w:tab/>
              <w:t>Новая Зеландия</w:t>
            </w:r>
            <w:r>
              <w:rPr>
                <w:vertAlign w:val="superscript"/>
              </w:rPr>
              <w:t>2</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56.</w:t>
            </w:r>
            <w:r>
              <w:tab/>
              <w:t>Нигерия</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57.</w:t>
            </w:r>
            <w:r>
              <w:tab/>
              <w:t>Норвегия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5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58.</w:t>
            </w:r>
            <w:r>
              <w:tab/>
              <w:t>Панама</w:t>
            </w:r>
          </w:p>
        </w:tc>
        <w:tc>
          <w:tcPr>
            <w:tcW w:w="2340" w:type="dxa"/>
          </w:tcPr>
          <w:p w:rsidR="00000000" w:rsidRDefault="00000000">
            <w:pPr>
              <w:pStyle w:val="DualTxt"/>
              <w:ind w:left="43"/>
            </w:pPr>
            <w:r>
              <w:t>9 июня 2000 года</w:t>
            </w:r>
          </w:p>
        </w:tc>
        <w:tc>
          <w:tcPr>
            <w:tcW w:w="2280" w:type="dxa"/>
          </w:tcPr>
          <w:p w:rsidR="00000000" w:rsidRDefault="00000000">
            <w:pPr>
              <w:pStyle w:val="DualTxt"/>
              <w:ind w:left="43"/>
            </w:pPr>
            <w:r>
              <w:t>9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59.</w:t>
            </w:r>
            <w:r>
              <w:tab/>
              <w:t>Парагвай</w:t>
            </w:r>
          </w:p>
        </w:tc>
        <w:tc>
          <w:tcPr>
            <w:tcW w:w="2340" w:type="dxa"/>
          </w:tcPr>
          <w:p w:rsidR="00000000" w:rsidRDefault="00000000">
            <w:pPr>
              <w:pStyle w:val="DualTxt"/>
              <w:ind w:left="43"/>
            </w:pPr>
            <w:r>
              <w:t>28 декабря 1999 года</w:t>
            </w:r>
          </w:p>
        </w:tc>
        <w:tc>
          <w:tcPr>
            <w:tcW w:w="2280" w:type="dxa"/>
          </w:tcPr>
          <w:p w:rsidR="00000000" w:rsidRDefault="00000000">
            <w:pPr>
              <w:pStyle w:val="DualTxt"/>
              <w:ind w:left="43"/>
            </w:pPr>
            <w:r>
              <w:t>14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60.</w:t>
            </w:r>
            <w:r>
              <w:tab/>
              <w:t>Перу</w:t>
            </w:r>
          </w:p>
        </w:tc>
        <w:tc>
          <w:tcPr>
            <w:tcW w:w="2340" w:type="dxa"/>
          </w:tcPr>
          <w:p w:rsidR="00000000" w:rsidRDefault="00000000">
            <w:pPr>
              <w:pStyle w:val="DualTxt"/>
              <w:ind w:left="43"/>
            </w:pPr>
            <w:r>
              <w:t>22 декабря 2000 года</w:t>
            </w:r>
          </w:p>
        </w:tc>
        <w:tc>
          <w:tcPr>
            <w:tcW w:w="2280" w:type="dxa"/>
          </w:tcPr>
          <w:p w:rsidR="00000000" w:rsidRDefault="00000000">
            <w:pPr>
              <w:pStyle w:val="DualTxt"/>
              <w:ind w:left="43"/>
            </w:pPr>
            <w:r>
              <w:t>9 апреля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61.</w:t>
            </w:r>
            <w:r>
              <w:tab/>
              <w:t>Филиппины</w:t>
            </w:r>
          </w:p>
        </w:tc>
        <w:tc>
          <w:tcPr>
            <w:tcW w:w="2340" w:type="dxa"/>
          </w:tcPr>
          <w:p w:rsidR="00000000" w:rsidRDefault="00000000">
            <w:pPr>
              <w:pStyle w:val="DualTxt"/>
              <w:ind w:left="43"/>
            </w:pPr>
            <w:r>
              <w:t>21 марта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62.</w:t>
            </w:r>
            <w:r>
              <w:tab/>
              <w:t>Португалия</w:t>
            </w:r>
          </w:p>
        </w:tc>
        <w:tc>
          <w:tcPr>
            <w:tcW w:w="2340" w:type="dxa"/>
          </w:tcPr>
          <w:p w:rsidR="00000000" w:rsidRDefault="00000000">
            <w:pPr>
              <w:pStyle w:val="DualTxt"/>
              <w:ind w:left="43"/>
            </w:pPr>
            <w:r>
              <w:t>16 февраля 2000 года</w:t>
            </w:r>
          </w:p>
        </w:tc>
        <w:tc>
          <w:tcPr>
            <w:tcW w:w="2280" w:type="dxa"/>
          </w:tcPr>
          <w:p w:rsidR="00000000" w:rsidRDefault="00000000">
            <w:pPr>
              <w:pStyle w:val="DualTxt"/>
              <w:ind w:left="43"/>
            </w:pPr>
            <w:r>
              <w:t>26 апреля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63.</w:t>
            </w:r>
            <w:r>
              <w:tab/>
              <w:t>Румыния</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64.</w:t>
            </w:r>
            <w:r>
              <w:tab/>
              <w:t>Российская Федерация</w:t>
            </w:r>
          </w:p>
        </w:tc>
        <w:tc>
          <w:tcPr>
            <w:tcW w:w="2340" w:type="dxa"/>
          </w:tcPr>
          <w:p w:rsidR="00000000" w:rsidRDefault="00000000">
            <w:pPr>
              <w:pStyle w:val="DualTxt"/>
              <w:ind w:left="43"/>
            </w:pPr>
            <w:r>
              <w:t>8 мая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65.</w:t>
            </w:r>
            <w:r>
              <w:tab/>
              <w:t>Сан</w:t>
            </w:r>
            <w:r>
              <w:noBreakHyphen/>
              <w:t>Томе и Принсипи</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66.</w:t>
            </w:r>
            <w:r>
              <w:tab/>
              <w:t>Сенегал</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67.</w:t>
            </w:r>
            <w:r>
              <w:tab/>
              <w:t>Сейшельские Острова</w:t>
            </w:r>
          </w:p>
        </w:tc>
        <w:tc>
          <w:tcPr>
            <w:tcW w:w="2340" w:type="dxa"/>
          </w:tcPr>
          <w:p w:rsidR="00000000" w:rsidRDefault="00000000">
            <w:pPr>
              <w:pStyle w:val="DualTxt"/>
              <w:ind w:left="43"/>
            </w:pPr>
            <w:r>
              <w:t>22 июля 2002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68.</w:t>
            </w:r>
            <w:r>
              <w:tab/>
              <w:t>Сьерра-Леоне</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69.</w:t>
            </w:r>
            <w:r>
              <w:tab/>
              <w:t>Словакия</w:t>
            </w:r>
          </w:p>
        </w:tc>
        <w:tc>
          <w:tcPr>
            <w:tcW w:w="2340" w:type="dxa"/>
          </w:tcPr>
          <w:p w:rsidR="00000000" w:rsidRDefault="00000000">
            <w:pPr>
              <w:pStyle w:val="DualTxt"/>
              <w:ind w:left="43"/>
            </w:pPr>
            <w:r>
              <w:t>5 июня 2000 года</w:t>
            </w:r>
          </w:p>
        </w:tc>
        <w:tc>
          <w:tcPr>
            <w:tcW w:w="2280" w:type="dxa"/>
          </w:tcPr>
          <w:p w:rsidR="00000000" w:rsidRDefault="00000000">
            <w:pPr>
              <w:pStyle w:val="DualTxt"/>
              <w:ind w:left="43"/>
            </w:pPr>
            <w:r>
              <w:t>17 ноября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70.</w:t>
            </w:r>
            <w:r>
              <w:tab/>
              <w:t>Словения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71.</w:t>
            </w:r>
            <w:r>
              <w:tab/>
              <w:t>Соломоновы Острова</w:t>
            </w:r>
          </w:p>
        </w:tc>
        <w:tc>
          <w:tcPr>
            <w:tcW w:w="2340" w:type="dxa"/>
          </w:tcPr>
          <w:p w:rsidR="00000000" w:rsidRDefault="00000000">
            <w:pPr>
              <w:pStyle w:val="DualTxt"/>
              <w:ind w:left="43"/>
            </w:pPr>
          </w:p>
        </w:tc>
        <w:tc>
          <w:tcPr>
            <w:tcW w:w="2280" w:type="dxa"/>
          </w:tcPr>
          <w:p w:rsidR="00000000" w:rsidRDefault="00000000">
            <w:pPr>
              <w:pStyle w:val="DualTxt"/>
              <w:ind w:left="43"/>
            </w:pPr>
            <w:r>
              <w:t>6 мая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72.</w:t>
            </w:r>
            <w:r>
              <w:tab/>
              <w:t>Испания</w:t>
            </w:r>
          </w:p>
        </w:tc>
        <w:tc>
          <w:tcPr>
            <w:tcW w:w="2340" w:type="dxa"/>
          </w:tcPr>
          <w:p w:rsidR="00000000" w:rsidRDefault="00000000">
            <w:pPr>
              <w:pStyle w:val="DualTxt"/>
              <w:ind w:left="43"/>
            </w:pPr>
            <w:r>
              <w:t>14 марта 2000 года</w:t>
            </w:r>
          </w:p>
        </w:tc>
        <w:tc>
          <w:tcPr>
            <w:tcW w:w="2280" w:type="dxa"/>
          </w:tcPr>
          <w:p w:rsidR="00000000" w:rsidRDefault="00000000">
            <w:pPr>
              <w:pStyle w:val="DualTxt"/>
              <w:ind w:left="43"/>
            </w:pPr>
            <w:r>
              <w:t>6 июля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73.</w:t>
            </w:r>
            <w:r>
              <w:tab/>
              <w:t>Швеция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74.</w:t>
            </w:r>
            <w:r>
              <w:tab/>
              <w:t>Таджикистан</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75.</w:t>
            </w:r>
            <w:r>
              <w:tab/>
              <w:t>Таиланд</w:t>
            </w:r>
          </w:p>
        </w:tc>
        <w:tc>
          <w:tcPr>
            <w:tcW w:w="2340" w:type="dxa"/>
          </w:tcPr>
          <w:p w:rsidR="00000000" w:rsidRDefault="00000000">
            <w:pPr>
              <w:pStyle w:val="DualTxt"/>
              <w:ind w:left="43"/>
            </w:pPr>
            <w:r>
              <w:t>14 июня 2000 года</w:t>
            </w:r>
          </w:p>
        </w:tc>
        <w:tc>
          <w:tcPr>
            <w:tcW w:w="2280" w:type="dxa"/>
          </w:tcPr>
          <w:p w:rsidR="00000000" w:rsidRDefault="00000000">
            <w:pPr>
              <w:pStyle w:val="DualTxt"/>
              <w:ind w:left="43"/>
            </w:pPr>
            <w:r>
              <w:t>14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76.</w:t>
            </w:r>
            <w:r>
              <w:tab/>
              <w:t>Бывшая югославская Республика Мак</w:t>
            </w:r>
            <w:r>
              <w:t>е</w:t>
            </w:r>
            <w:r>
              <w:t>дония</w:t>
            </w:r>
          </w:p>
        </w:tc>
        <w:tc>
          <w:tcPr>
            <w:tcW w:w="2340" w:type="dxa"/>
          </w:tcPr>
          <w:p w:rsidR="00000000" w:rsidRDefault="00000000">
            <w:pPr>
              <w:pStyle w:val="DualTxt"/>
              <w:ind w:left="43"/>
            </w:pPr>
            <w:r>
              <w:t>3 апреля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77.</w:t>
            </w:r>
            <w:r>
              <w:tab/>
              <w:t>Турция</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78.</w:t>
            </w:r>
            <w:r>
              <w:tab/>
              <w:t>Украина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79.</w:t>
            </w:r>
            <w:r>
              <w:tab/>
              <w:t>Уругвай</w:t>
            </w:r>
          </w:p>
        </w:tc>
        <w:tc>
          <w:tcPr>
            <w:tcW w:w="2340" w:type="dxa"/>
          </w:tcPr>
          <w:p w:rsidR="00000000" w:rsidRDefault="00000000">
            <w:pPr>
              <w:pStyle w:val="DualTxt"/>
              <w:ind w:left="43"/>
            </w:pPr>
            <w:r>
              <w:t>9 мая 2000 года</w:t>
            </w:r>
          </w:p>
        </w:tc>
        <w:tc>
          <w:tcPr>
            <w:tcW w:w="2280" w:type="dxa"/>
          </w:tcPr>
          <w:p w:rsidR="00000000" w:rsidRDefault="00000000">
            <w:pPr>
              <w:pStyle w:val="DualTxt"/>
              <w:ind w:left="43"/>
            </w:pPr>
            <w:r>
              <w:t>26 июля 2001 года</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pStyle w:val="DualTxt"/>
              <w:ind w:left="480" w:hanging="480"/>
              <w:jc w:val="left"/>
            </w:pPr>
            <w:r>
              <w:t>80.</w:t>
            </w:r>
            <w:r>
              <w:tab/>
              <w:t>Венесуэла</w:t>
            </w:r>
          </w:p>
        </w:tc>
        <w:tc>
          <w:tcPr>
            <w:tcW w:w="2340" w:type="dxa"/>
            <w:tcBorders>
              <w:bottom w:val="single" w:sz="12" w:space="0" w:color="auto"/>
            </w:tcBorders>
          </w:tcPr>
          <w:p w:rsidR="00000000" w:rsidRDefault="00000000">
            <w:pPr>
              <w:pStyle w:val="DualTxt"/>
              <w:ind w:left="43"/>
            </w:pPr>
            <w:r>
              <w:t>17 марта 2000 года</w:t>
            </w:r>
          </w:p>
        </w:tc>
        <w:tc>
          <w:tcPr>
            <w:tcW w:w="2280" w:type="dxa"/>
            <w:tcBorders>
              <w:bottom w:val="single" w:sz="12" w:space="0" w:color="auto"/>
            </w:tcBorders>
          </w:tcPr>
          <w:p w:rsidR="00000000" w:rsidRDefault="00000000">
            <w:pPr>
              <w:pStyle w:val="DualTxt"/>
              <w:ind w:left="43"/>
            </w:pPr>
            <w:r>
              <w:t>13 мая 2002 года</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С заявлением о том, что «в соответствии с конституционным статусом Токелау и с учетом его обязательства развивать самоуправление на основе акта самоопределения согласно Уставу Организации Объединенных Наций настоящая ратификация не распространяется на Токелау до тех пор, пока депозитарию не будет сдана декларация правительства Новой Зеландии на этот счет на основе соответствующей консультации с этой территорией».</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Членский состав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9"/>
        <w:gridCol w:w="3351"/>
      </w:tblGrid>
      <w:tr w:rsidR="00000000">
        <w:tblPrEx>
          <w:tblCellMar>
            <w:top w:w="0" w:type="dxa"/>
            <w:left w:w="0" w:type="dxa"/>
            <w:bottom w:w="0" w:type="dxa"/>
            <w:right w:w="0" w:type="dxa"/>
          </w:tblCellMar>
        </w:tblPrEx>
        <w:trPr>
          <w:tblHeader/>
        </w:trPr>
        <w:tc>
          <w:tcPr>
            <w:tcW w:w="3969" w:type="dxa"/>
            <w:tcBorders>
              <w:top w:val="single" w:sz="4" w:space="0" w:color="auto"/>
            </w:tcBorders>
            <w:vAlign w:val="bottom"/>
          </w:tcPr>
          <w:p w:rsidR="00000000" w:rsidRDefault="00000000">
            <w:pPr>
              <w:spacing w:before="81" w:after="81" w:line="160" w:lineRule="exact"/>
              <w:ind w:right="40"/>
              <w:rPr>
                <w:i/>
                <w:sz w:val="14"/>
              </w:rPr>
            </w:pPr>
            <w:r>
              <w:rPr>
                <w:i/>
                <w:sz w:val="14"/>
              </w:rPr>
              <w:t>Имя и фамилия члена</w:t>
            </w:r>
          </w:p>
        </w:tc>
        <w:tc>
          <w:tcPr>
            <w:tcW w:w="3351" w:type="dxa"/>
            <w:tcBorders>
              <w:top w:val="single" w:sz="4" w:space="0" w:color="auto"/>
            </w:tcBorders>
            <w:vAlign w:val="bottom"/>
          </w:tcPr>
          <w:p w:rsidR="00000000" w:rsidRDefault="00000000">
            <w:pPr>
              <w:spacing w:before="81" w:after="81" w:line="160" w:lineRule="exact"/>
              <w:ind w:right="40"/>
              <w:rPr>
                <w:i/>
                <w:sz w:val="14"/>
              </w:rPr>
            </w:pPr>
            <w:r>
              <w:rPr>
                <w:i/>
                <w:sz w:val="14"/>
              </w:rPr>
              <w:t>Страна гражданства</w:t>
            </w:r>
          </w:p>
        </w:tc>
      </w:tr>
      <w:tr w:rsidR="00000000">
        <w:tblPrEx>
          <w:tblCellMar>
            <w:top w:w="0" w:type="dxa"/>
            <w:left w:w="0" w:type="dxa"/>
            <w:bottom w:w="0" w:type="dxa"/>
            <w:right w:w="0" w:type="dxa"/>
          </w:tblCellMar>
        </w:tblPrEx>
        <w:trPr>
          <w:trHeight w:hRule="exact" w:val="115"/>
          <w:tblHeader/>
        </w:trPr>
        <w:tc>
          <w:tcPr>
            <w:tcW w:w="3969" w:type="dxa"/>
            <w:tcBorders>
              <w:top w:val="single" w:sz="12" w:space="0" w:color="auto"/>
            </w:tcBorders>
            <w:vAlign w:val="bottom"/>
          </w:tcPr>
          <w:p w:rsidR="00000000" w:rsidRDefault="00000000">
            <w:pPr>
              <w:spacing w:before="40" w:after="40" w:line="210" w:lineRule="exact"/>
              <w:ind w:right="40"/>
              <w:rPr>
                <w:sz w:val="17"/>
              </w:rPr>
            </w:pPr>
          </w:p>
        </w:tc>
        <w:tc>
          <w:tcPr>
            <w:tcW w:w="335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Шарлотта Абака</w:t>
            </w:r>
            <w:r>
              <w:rPr>
                <w:vertAlign w:val="superscript"/>
              </w:rPr>
              <w:t>*</w:t>
            </w:r>
          </w:p>
        </w:tc>
        <w:tc>
          <w:tcPr>
            <w:tcW w:w="3351" w:type="dxa"/>
            <w:vAlign w:val="bottom"/>
          </w:tcPr>
          <w:p w:rsidR="00000000" w:rsidRDefault="00000000">
            <w:pPr>
              <w:pStyle w:val="DualTxt"/>
            </w:pPr>
            <w:r>
              <w:t>Гана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Айзе Фериде Ачар</w:t>
            </w:r>
            <w:r>
              <w:rPr>
                <w:vertAlign w:val="superscript"/>
              </w:rPr>
              <w:t>**</w:t>
            </w:r>
          </w:p>
        </w:tc>
        <w:tc>
          <w:tcPr>
            <w:tcW w:w="3351" w:type="dxa"/>
            <w:vAlign w:val="bottom"/>
          </w:tcPr>
          <w:p w:rsidR="00000000" w:rsidRDefault="00000000">
            <w:pPr>
              <w:pStyle w:val="DualTxt"/>
            </w:pPr>
            <w:r>
              <w:t>Турция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Сьамсьях Ахмад</w:t>
            </w:r>
            <w:r>
              <w:rPr>
                <w:vertAlign w:val="superscript"/>
              </w:rPr>
              <w:t>**</w:t>
            </w:r>
          </w:p>
        </w:tc>
        <w:tc>
          <w:tcPr>
            <w:tcW w:w="3351" w:type="dxa"/>
            <w:vAlign w:val="bottom"/>
          </w:tcPr>
          <w:p w:rsidR="00000000" w:rsidRDefault="00000000">
            <w:pPr>
              <w:pStyle w:val="DualTxt"/>
            </w:pPr>
            <w:r>
              <w:t>Индонезия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Эмна Ауидж</w:t>
            </w:r>
            <w:r>
              <w:rPr>
                <w:vertAlign w:val="superscript"/>
              </w:rPr>
              <w:t>*</w:t>
            </w:r>
          </w:p>
        </w:tc>
        <w:tc>
          <w:tcPr>
            <w:tcW w:w="3351" w:type="dxa"/>
            <w:vAlign w:val="bottom"/>
          </w:tcPr>
          <w:p w:rsidR="00000000" w:rsidRDefault="00000000">
            <w:pPr>
              <w:pStyle w:val="DualTxt"/>
            </w:pPr>
            <w:r>
              <w:t>Тунис</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Иванка Корти</w:t>
            </w:r>
            <w:r>
              <w:rPr>
                <w:vertAlign w:val="superscript"/>
              </w:rPr>
              <w:t>*</w:t>
            </w:r>
          </w:p>
        </w:tc>
        <w:tc>
          <w:tcPr>
            <w:tcW w:w="3351" w:type="dxa"/>
            <w:vAlign w:val="bottom"/>
          </w:tcPr>
          <w:p w:rsidR="00000000" w:rsidRDefault="00000000">
            <w:pPr>
              <w:pStyle w:val="DualTxt"/>
            </w:pPr>
            <w:r>
              <w:t>Италия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Фэн Цуй</w:t>
            </w:r>
            <w:r>
              <w:rPr>
                <w:vertAlign w:val="superscript"/>
              </w:rPr>
              <w:t>*</w:t>
            </w:r>
          </w:p>
        </w:tc>
        <w:tc>
          <w:tcPr>
            <w:tcW w:w="3351" w:type="dxa"/>
            <w:vAlign w:val="bottom"/>
          </w:tcPr>
          <w:p w:rsidR="00000000" w:rsidRDefault="00000000">
            <w:pPr>
              <w:pStyle w:val="DualTxt"/>
            </w:pPr>
            <w:r>
              <w:t>Китай</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Ноэла Габр</w:t>
            </w:r>
            <w:r>
              <w:rPr>
                <w:vertAlign w:val="superscript"/>
              </w:rPr>
              <w:t>*</w:t>
            </w:r>
          </w:p>
        </w:tc>
        <w:tc>
          <w:tcPr>
            <w:tcW w:w="3351" w:type="dxa"/>
            <w:vAlign w:val="bottom"/>
          </w:tcPr>
          <w:p w:rsidR="00000000" w:rsidRDefault="00000000">
            <w:pPr>
              <w:pStyle w:val="DualTxt"/>
            </w:pPr>
            <w:r>
              <w:t>Египет</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Франсуаз Гаспар</w:t>
            </w:r>
            <w:r>
              <w:rPr>
                <w:vertAlign w:val="superscript"/>
              </w:rPr>
              <w:t>**</w:t>
            </w:r>
          </w:p>
        </w:tc>
        <w:tc>
          <w:tcPr>
            <w:tcW w:w="3351" w:type="dxa"/>
            <w:vAlign w:val="bottom"/>
          </w:tcPr>
          <w:p w:rsidR="00000000" w:rsidRDefault="00000000">
            <w:pPr>
              <w:pStyle w:val="DualTxt"/>
            </w:pPr>
            <w:r>
              <w:t>Франция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Иоланда Феррер Гомес</w:t>
            </w:r>
            <w:r>
              <w:rPr>
                <w:vertAlign w:val="superscript"/>
              </w:rPr>
              <w:t>**</w:t>
            </w:r>
          </w:p>
        </w:tc>
        <w:tc>
          <w:tcPr>
            <w:tcW w:w="3351" w:type="dxa"/>
            <w:vAlign w:val="bottom"/>
          </w:tcPr>
          <w:p w:rsidR="00000000" w:rsidRDefault="00000000">
            <w:pPr>
              <w:pStyle w:val="DualTxt"/>
            </w:pPr>
            <w:r>
              <w:t>Куба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Аида Гонсалес Мартинес</w:t>
            </w:r>
            <w:r>
              <w:rPr>
                <w:vertAlign w:val="superscript"/>
              </w:rPr>
              <w:t>**</w:t>
            </w:r>
          </w:p>
        </w:tc>
        <w:tc>
          <w:tcPr>
            <w:tcW w:w="3351" w:type="dxa"/>
            <w:vAlign w:val="bottom"/>
          </w:tcPr>
          <w:p w:rsidR="00000000" w:rsidRDefault="00000000">
            <w:pPr>
              <w:pStyle w:val="DualTxt"/>
            </w:pPr>
            <w:r>
              <w:t>Мексика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Савитри Гунесекере</w:t>
            </w:r>
            <w:r>
              <w:rPr>
                <w:vertAlign w:val="superscript"/>
              </w:rPr>
              <w:t>*</w:t>
            </w:r>
          </w:p>
        </w:tc>
        <w:tc>
          <w:tcPr>
            <w:tcW w:w="3351" w:type="dxa"/>
            <w:vAlign w:val="bottom"/>
          </w:tcPr>
          <w:p w:rsidR="00000000" w:rsidRDefault="00000000">
            <w:pPr>
              <w:pStyle w:val="DualTxt"/>
            </w:pPr>
            <w:r>
              <w:t>Шри-Ланка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Розалин Хазелле</w:t>
            </w:r>
            <w:r>
              <w:rPr>
                <w:vertAlign w:val="superscript"/>
              </w:rPr>
              <w:t>*</w:t>
            </w:r>
          </w:p>
        </w:tc>
        <w:tc>
          <w:tcPr>
            <w:tcW w:w="3351" w:type="dxa"/>
            <w:vAlign w:val="bottom"/>
          </w:tcPr>
          <w:p w:rsidR="00000000" w:rsidRDefault="00000000">
            <w:pPr>
              <w:pStyle w:val="DualTxt"/>
            </w:pPr>
            <w:r>
              <w:t>Сент-Китс и Невис</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Кристин Капалата</w:t>
            </w:r>
            <w:r>
              <w:rPr>
                <w:vertAlign w:val="superscript"/>
              </w:rPr>
              <w:t>**</w:t>
            </w:r>
          </w:p>
        </w:tc>
        <w:tc>
          <w:tcPr>
            <w:tcW w:w="3351" w:type="dxa"/>
            <w:vAlign w:val="bottom"/>
          </w:tcPr>
          <w:p w:rsidR="00000000" w:rsidRDefault="00000000">
            <w:pPr>
              <w:pStyle w:val="DualTxt"/>
            </w:pPr>
            <w:r>
              <w:t>Танзания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Фатима Кваку</w:t>
            </w:r>
            <w:r>
              <w:rPr>
                <w:vertAlign w:val="superscript"/>
              </w:rPr>
              <w:t>**</w:t>
            </w:r>
          </w:p>
        </w:tc>
        <w:tc>
          <w:tcPr>
            <w:tcW w:w="3351" w:type="dxa"/>
            <w:vAlign w:val="bottom"/>
          </w:tcPr>
          <w:p w:rsidR="00000000" w:rsidRDefault="00000000">
            <w:pPr>
              <w:pStyle w:val="DualTxt"/>
            </w:pPr>
            <w:r>
              <w:t>Нигерия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Росарио Манало</w:t>
            </w:r>
            <w:r>
              <w:rPr>
                <w:vertAlign w:val="superscript"/>
              </w:rPr>
              <w:t>*</w:t>
            </w:r>
          </w:p>
        </w:tc>
        <w:tc>
          <w:tcPr>
            <w:tcW w:w="3351" w:type="dxa"/>
            <w:vAlign w:val="bottom"/>
          </w:tcPr>
          <w:p w:rsidR="00000000" w:rsidRDefault="00000000">
            <w:pPr>
              <w:pStyle w:val="DualTxt"/>
            </w:pPr>
            <w:r>
              <w:t>Филиппины</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Гёран Меландер</w:t>
            </w:r>
            <w:r>
              <w:rPr>
                <w:vertAlign w:val="superscript"/>
              </w:rPr>
              <w:t>**</w:t>
            </w:r>
          </w:p>
        </w:tc>
        <w:tc>
          <w:tcPr>
            <w:tcW w:w="3351" w:type="dxa"/>
            <w:vAlign w:val="bottom"/>
          </w:tcPr>
          <w:p w:rsidR="00000000" w:rsidRDefault="00000000">
            <w:pPr>
              <w:pStyle w:val="DualTxt"/>
            </w:pPr>
            <w:r>
              <w:t>Швеция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Мавиви Мьякаяка-Манзини</w:t>
            </w:r>
            <w:r>
              <w:rPr>
                <w:vertAlign w:val="superscript"/>
              </w:rPr>
              <w:t>*</w:t>
            </w:r>
          </w:p>
        </w:tc>
        <w:tc>
          <w:tcPr>
            <w:tcW w:w="3351" w:type="dxa"/>
            <w:vAlign w:val="bottom"/>
          </w:tcPr>
          <w:p w:rsidR="00000000" w:rsidRDefault="00000000">
            <w:pPr>
              <w:pStyle w:val="DualTxt"/>
            </w:pPr>
            <w:r>
              <w:t>Южная Африка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Фрэнсис Ливингстон Радей</w:t>
            </w:r>
            <w:r>
              <w:rPr>
                <w:vertAlign w:val="superscript"/>
              </w:rPr>
              <w:t>*</w:t>
            </w:r>
          </w:p>
        </w:tc>
        <w:tc>
          <w:tcPr>
            <w:tcW w:w="3351" w:type="dxa"/>
            <w:vAlign w:val="bottom"/>
          </w:tcPr>
          <w:p w:rsidR="00000000" w:rsidRDefault="00000000">
            <w:pPr>
              <w:pStyle w:val="DualTxt"/>
            </w:pPr>
            <w:r>
              <w:t>Израиль</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Зельмира Регаззели</w:t>
            </w:r>
            <w:r>
              <w:rPr>
                <w:vertAlign w:val="superscript"/>
              </w:rPr>
              <w:t>*</w:t>
            </w:r>
          </w:p>
        </w:tc>
        <w:tc>
          <w:tcPr>
            <w:tcW w:w="3351" w:type="dxa"/>
            <w:vAlign w:val="bottom"/>
          </w:tcPr>
          <w:p w:rsidR="00000000" w:rsidRDefault="00000000">
            <w:pPr>
              <w:pStyle w:val="DualTxt"/>
            </w:pPr>
            <w:r>
              <w:t>Аргентина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Ханна Беате Шёпп-Шиллинг</w:t>
            </w:r>
            <w:r>
              <w:rPr>
                <w:vertAlign w:val="superscript"/>
              </w:rPr>
              <w:t>**</w:t>
            </w:r>
          </w:p>
        </w:tc>
        <w:tc>
          <w:tcPr>
            <w:tcW w:w="3351" w:type="dxa"/>
            <w:vAlign w:val="bottom"/>
          </w:tcPr>
          <w:p w:rsidR="00000000" w:rsidRDefault="00000000">
            <w:pPr>
              <w:pStyle w:val="DualTxt"/>
            </w:pPr>
            <w:r>
              <w:t>Германия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Хейсу Шин</w:t>
            </w:r>
            <w:r>
              <w:rPr>
                <w:vertAlign w:val="superscript"/>
              </w:rPr>
              <w:t>**</w:t>
            </w:r>
          </w:p>
        </w:tc>
        <w:tc>
          <w:tcPr>
            <w:tcW w:w="3351" w:type="dxa"/>
            <w:vAlign w:val="bottom"/>
          </w:tcPr>
          <w:p w:rsidR="00000000" w:rsidRDefault="00000000">
            <w:pPr>
              <w:pStyle w:val="DualTxt"/>
            </w:pPr>
            <w:r>
              <w:t>Республика Корея</w:t>
            </w:r>
          </w:p>
        </w:tc>
      </w:tr>
      <w:tr w:rsidR="00000000">
        <w:tblPrEx>
          <w:tblCellMar>
            <w:top w:w="0" w:type="dxa"/>
            <w:left w:w="0" w:type="dxa"/>
            <w:bottom w:w="0" w:type="dxa"/>
            <w:right w:w="0" w:type="dxa"/>
          </w:tblCellMar>
        </w:tblPrEx>
        <w:tc>
          <w:tcPr>
            <w:tcW w:w="3969" w:type="dxa"/>
            <w:tcBorders>
              <w:bottom w:val="single" w:sz="12" w:space="0" w:color="auto"/>
            </w:tcBorders>
            <w:vAlign w:val="bottom"/>
          </w:tcPr>
          <w:p w:rsidR="00000000" w:rsidRDefault="00000000">
            <w:pPr>
              <w:pStyle w:val="DualTxt"/>
            </w:pPr>
            <w:r>
              <w:t>Мария Режина Тавариш да Сильва</w:t>
            </w:r>
            <w:r>
              <w:rPr>
                <w:vertAlign w:val="superscript"/>
              </w:rPr>
              <w:t>**</w:t>
            </w:r>
          </w:p>
        </w:tc>
        <w:tc>
          <w:tcPr>
            <w:tcW w:w="3351" w:type="dxa"/>
            <w:tcBorders>
              <w:bottom w:val="single" w:sz="12" w:space="0" w:color="auto"/>
            </w:tcBorders>
            <w:vAlign w:val="bottom"/>
          </w:tcPr>
          <w:p w:rsidR="00000000" w:rsidRDefault="00000000">
            <w:pPr>
              <w:pStyle w:val="DualTxt"/>
            </w:pPr>
            <w:r>
              <w:t>Португалия</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w:t>
      </w:r>
      <w:r>
        <w:tab/>
        <w:t>Срок полномочий истекает в 2002 году.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w:t>
      </w:r>
      <w:r>
        <w:tab/>
        <w:t>Срок полномочий истекает в 2004 году.</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Пересмотренные руководящие принципы подготовки документов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(Текст пересмотренных руководящих принципов подготовки </w:t>
      </w:r>
      <w:r>
        <w:br/>
        <w:t>докладов см. в Части второй, приложение)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имевшиеся в распоряжении Комитета на его двадцать шестой, двадцать седьмой и внеочередной сессиях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444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Условное обозначение документа</w:t>
            </w:r>
          </w:p>
        </w:tc>
        <w:tc>
          <w:tcPr>
            <w:tcW w:w="4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43" w:right="40"/>
              <w:jc w:val="center"/>
              <w:rPr>
                <w:i/>
                <w:sz w:val="14"/>
              </w:rPr>
            </w:pPr>
            <w:r>
              <w:rPr>
                <w:i/>
                <w:sz w:val="14"/>
              </w:rPr>
              <w:t>Название или описание</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c>
          <w:tcPr>
            <w:tcW w:w="2880" w:type="dxa"/>
          </w:tcPr>
          <w:p w:rsidR="00000000" w:rsidRDefault="00000000">
            <w:pPr>
              <w:pStyle w:val="DualTxt"/>
              <w:jc w:val="left"/>
              <w:rPr>
                <w:b/>
              </w:rPr>
            </w:pPr>
            <w:r>
              <w:rPr>
                <w:b/>
              </w:rPr>
              <w:t>A.</w:t>
            </w:r>
            <w:r>
              <w:rPr>
                <w:b/>
              </w:rPr>
              <w:tab/>
              <w:t>Двадцать шестая се</w:t>
            </w:r>
            <w:r>
              <w:rPr>
                <w:b/>
              </w:rPr>
              <w:t>с</w:t>
            </w:r>
            <w:r>
              <w:rPr>
                <w:b/>
              </w:rPr>
              <w:t>сия</w:t>
            </w:r>
          </w:p>
        </w:tc>
        <w:tc>
          <w:tcPr>
            <w:tcW w:w="4440" w:type="dxa"/>
          </w:tcPr>
          <w:p w:rsidR="00000000" w:rsidRDefault="00000000">
            <w:pPr>
              <w:pStyle w:val="DualTxt"/>
              <w:ind w:left="43"/>
              <w:jc w:val="left"/>
            </w:pP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CEDAW/C/2002/I/1</w:t>
            </w:r>
          </w:p>
        </w:tc>
        <w:tc>
          <w:tcPr>
            <w:tcW w:w="4440" w:type="dxa"/>
          </w:tcPr>
          <w:p w:rsidR="00000000" w:rsidRDefault="00000000">
            <w:pPr>
              <w:pStyle w:val="DualTxt"/>
              <w:ind w:left="43"/>
              <w:jc w:val="left"/>
            </w:pPr>
            <w:r>
              <w:t>Аннотированная предварительная пов</w:t>
            </w:r>
            <w:r>
              <w:t>е</w:t>
            </w:r>
            <w:r>
              <w:t xml:space="preserve">стка дня </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CEDAW/C/2002/I/2</w:t>
            </w:r>
          </w:p>
        </w:tc>
        <w:tc>
          <w:tcPr>
            <w:tcW w:w="4440" w:type="dxa"/>
          </w:tcPr>
          <w:p w:rsidR="00000000" w:rsidRDefault="00000000">
            <w:pPr>
              <w:pStyle w:val="DualTxt"/>
              <w:ind w:left="43"/>
              <w:jc w:val="left"/>
            </w:pPr>
            <w:r>
              <w:t>Доклад Генерального секретаря о положении с представлением государствами-участниками докладов в соответствии со статьей 18 Конве</w:t>
            </w:r>
            <w:r>
              <w:t>н</w:t>
            </w:r>
            <w:r>
              <w:t>ции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CEDAW/C/2002/I/3</w:t>
            </w:r>
          </w:p>
        </w:tc>
        <w:tc>
          <w:tcPr>
            <w:tcW w:w="4440" w:type="dxa"/>
          </w:tcPr>
          <w:p w:rsidR="00000000" w:rsidRDefault="00000000">
            <w:pPr>
              <w:pStyle w:val="DualTxt"/>
              <w:ind w:left="43"/>
              <w:jc w:val="left"/>
            </w:pPr>
            <w:r>
              <w:t>Записка Генерального секретаря о предста</w:t>
            </w:r>
            <w:r>
              <w:t>в</w:t>
            </w:r>
            <w:r>
              <w:t>ленных специализированными учреждениями Организации Объединенных Наций докладах об осуществлении Конвенции в областях, вх</w:t>
            </w:r>
            <w:r>
              <w:t>о</w:t>
            </w:r>
            <w:r>
              <w:t>дящих в сферу их деятельн</w:t>
            </w:r>
            <w:r>
              <w:t>о</w:t>
            </w:r>
            <w:r>
              <w:t>сти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CEDAW/C/2002/I/3/Add.1</w:t>
            </w:r>
          </w:p>
        </w:tc>
        <w:tc>
          <w:tcPr>
            <w:tcW w:w="4440" w:type="dxa"/>
          </w:tcPr>
          <w:p w:rsidR="00000000" w:rsidRDefault="00000000">
            <w:pPr>
              <w:pStyle w:val="DualTxt"/>
              <w:ind w:left="43"/>
              <w:jc w:val="left"/>
            </w:pPr>
            <w:r>
              <w:t>Доклад Продовольственной и сельскохозяйс</w:t>
            </w:r>
            <w:r>
              <w:t>т</w:t>
            </w:r>
            <w:r>
              <w:t>венной организации Объединенных Наций</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CEDAW/C/2002/I/3/Add.2</w:t>
            </w:r>
          </w:p>
        </w:tc>
        <w:tc>
          <w:tcPr>
            <w:tcW w:w="4440" w:type="dxa"/>
          </w:tcPr>
          <w:p w:rsidR="00000000" w:rsidRDefault="00000000">
            <w:pPr>
              <w:pStyle w:val="DualTxt"/>
              <w:ind w:left="43"/>
              <w:jc w:val="left"/>
            </w:pPr>
            <w:r>
              <w:t>Доклад Всемирной организации здравоохран</w:t>
            </w:r>
            <w:r>
              <w:t>е</w:t>
            </w:r>
            <w:r>
              <w:t>ния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CEDAW/C/2002/I/3/Add.3</w:t>
            </w:r>
          </w:p>
        </w:tc>
        <w:tc>
          <w:tcPr>
            <w:tcW w:w="4440"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CEDAW/C/2002/I/3/Add.4</w:t>
            </w:r>
          </w:p>
        </w:tc>
        <w:tc>
          <w:tcPr>
            <w:tcW w:w="4440"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CEDAW/C/2002/I/4</w:t>
            </w:r>
          </w:p>
        </w:tc>
        <w:tc>
          <w:tcPr>
            <w:tcW w:w="4440" w:type="dxa"/>
          </w:tcPr>
          <w:p w:rsidR="00000000" w:rsidRDefault="00000000">
            <w:pPr>
              <w:pStyle w:val="DualTxt"/>
              <w:ind w:left="43"/>
              <w:jc w:val="left"/>
            </w:pPr>
            <w:r>
              <w:t>Доклад Секретариата о путях и средствах п</w:t>
            </w:r>
            <w:r>
              <w:t>о</w:t>
            </w:r>
            <w:r>
              <w:t>вышения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jc w:val="left"/>
            </w:pPr>
            <w:r>
              <w:rPr>
                <w:b/>
              </w:rPr>
              <w:t>Доклады государств-участников</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CEDAW/C/FJI/1</w:t>
            </w:r>
          </w:p>
        </w:tc>
        <w:tc>
          <w:tcPr>
            <w:tcW w:w="4440" w:type="dxa"/>
          </w:tcPr>
          <w:p w:rsidR="00000000" w:rsidRDefault="00000000">
            <w:pPr>
              <w:pStyle w:val="DualTxt"/>
              <w:ind w:left="43"/>
              <w:jc w:val="left"/>
            </w:pPr>
            <w:r>
              <w:t>Первоначальный доклад Республики Островов Фиджи</w:t>
            </w:r>
          </w:p>
        </w:tc>
      </w:tr>
      <w:tr w:rsidR="00000000">
        <w:tblPrEx>
          <w:tblCellMar>
            <w:top w:w="0" w:type="dxa"/>
            <w:left w:w="0" w:type="dxa"/>
            <w:bottom w:w="0" w:type="dxa"/>
            <w:right w:w="0" w:type="dxa"/>
          </w:tblCellMar>
        </w:tblPrEx>
        <w:tc>
          <w:tcPr>
            <w:tcW w:w="2880" w:type="dxa"/>
          </w:tcPr>
          <w:p w:rsidR="00000000" w:rsidRDefault="00000000">
            <w:pPr>
              <w:pStyle w:val="DualTxt"/>
              <w:keepNext/>
              <w:jc w:val="left"/>
            </w:pPr>
            <w:r>
              <w:t>CEDAW/C/EST/1–3</w:t>
            </w:r>
          </w:p>
        </w:tc>
        <w:tc>
          <w:tcPr>
            <w:tcW w:w="4440" w:type="dxa"/>
          </w:tcPr>
          <w:p w:rsidR="00000000" w:rsidRDefault="00000000">
            <w:pPr>
              <w:pStyle w:val="DualTxt"/>
              <w:ind w:left="43"/>
              <w:jc w:val="left"/>
            </w:pPr>
            <w:r>
              <w:t>Сводные первоначальный, второй и третий п</w:t>
            </w:r>
            <w:r>
              <w:t>е</w:t>
            </w:r>
            <w:r>
              <w:t>риодические доклады Эст</w:t>
            </w:r>
            <w:r>
              <w:t>о</w:t>
            </w:r>
            <w:r>
              <w:t>нии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CEDAW/C/TTO/1–3</w:t>
            </w:r>
          </w:p>
        </w:tc>
        <w:tc>
          <w:tcPr>
            <w:tcW w:w="4440" w:type="dxa"/>
          </w:tcPr>
          <w:p w:rsidR="00000000" w:rsidRDefault="00000000">
            <w:pPr>
              <w:pStyle w:val="DualTxt"/>
              <w:ind w:left="43"/>
              <w:jc w:val="left"/>
            </w:pPr>
            <w:r>
              <w:t>Сводные первоначальный, второй и третий п</w:t>
            </w:r>
            <w:r>
              <w:t>е</w:t>
            </w:r>
            <w:r>
              <w:t>риодические доклады Тринидада и Тобаго</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CEDAW/C/URY /2–3</w:t>
            </w:r>
          </w:p>
        </w:tc>
        <w:tc>
          <w:tcPr>
            <w:tcW w:w="4440" w:type="dxa"/>
          </w:tcPr>
          <w:p w:rsidR="00000000" w:rsidRDefault="00000000">
            <w:pPr>
              <w:pStyle w:val="DualTxt"/>
              <w:ind w:left="43"/>
              <w:jc w:val="left"/>
            </w:pPr>
            <w:r>
              <w:t>Сводные второй и третий периодические до</w:t>
            </w:r>
            <w:r>
              <w:t>к</w:t>
            </w:r>
            <w:r>
              <w:t>лады Уругвая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CEDAW/C/ICE/3–4</w:t>
            </w:r>
          </w:p>
        </w:tc>
        <w:tc>
          <w:tcPr>
            <w:tcW w:w="4440" w:type="dxa"/>
          </w:tcPr>
          <w:p w:rsidR="00000000" w:rsidRDefault="00000000">
            <w:pPr>
              <w:pStyle w:val="DualTxt"/>
              <w:ind w:left="43"/>
              <w:jc w:val="left"/>
            </w:pPr>
            <w:r>
              <w:t>Сводные третий и четвертый периодические доклады Исландии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CEDAW/C/LKA/3–4</w:t>
            </w:r>
          </w:p>
        </w:tc>
        <w:tc>
          <w:tcPr>
            <w:tcW w:w="4440" w:type="dxa"/>
          </w:tcPr>
          <w:p w:rsidR="00000000" w:rsidRDefault="00000000">
            <w:pPr>
              <w:pStyle w:val="DualTxt"/>
              <w:ind w:left="43"/>
              <w:jc w:val="left"/>
            </w:pPr>
            <w:r>
              <w:t>Сводные третий и четвертый периодические доклады Шри-Ланки</w:t>
            </w:r>
          </w:p>
        </w:tc>
      </w:tr>
      <w:tr w:rsidR="00000000">
        <w:tblPrEx>
          <w:tblCellMar>
            <w:top w:w="0" w:type="dxa"/>
            <w:left w:w="0" w:type="dxa"/>
            <w:bottom w:w="0" w:type="dxa"/>
            <w:right w:w="0" w:type="dxa"/>
          </w:tblCellMar>
        </w:tblPrEx>
        <w:tc>
          <w:tcPr>
            <w:tcW w:w="2880" w:type="dxa"/>
          </w:tcPr>
          <w:p w:rsidR="00000000" w:rsidRDefault="00000000">
            <w:pPr>
              <w:pStyle w:val="DualTxt"/>
              <w:keepNext/>
              <w:jc w:val="left"/>
            </w:pPr>
            <w:r>
              <w:t xml:space="preserve">CEDAW/C/PRT/4 и </w:t>
            </w:r>
            <w:r>
              <w:br/>
              <w:t>CEDAW/C/PRT/5</w:t>
            </w:r>
          </w:p>
        </w:tc>
        <w:tc>
          <w:tcPr>
            <w:tcW w:w="4440" w:type="dxa"/>
          </w:tcPr>
          <w:p w:rsidR="00000000" w:rsidRDefault="00000000">
            <w:pPr>
              <w:pStyle w:val="DualTxt"/>
              <w:keepNext/>
              <w:ind w:left="43"/>
              <w:jc w:val="left"/>
            </w:pPr>
            <w:r>
              <w:t>Четвертый и пятый периодические доклады Португалии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CEDAW/C/USR/5</w:t>
            </w:r>
          </w:p>
        </w:tc>
        <w:tc>
          <w:tcPr>
            <w:tcW w:w="4440" w:type="dxa"/>
          </w:tcPr>
          <w:p w:rsidR="00000000" w:rsidRDefault="00000000">
            <w:pPr>
              <w:pStyle w:val="DualTxt"/>
              <w:ind w:left="43"/>
              <w:jc w:val="left"/>
            </w:pPr>
            <w:r>
              <w:t>Пятый периодический доклад Российской Ф</w:t>
            </w:r>
            <w:r>
              <w:t>е</w:t>
            </w:r>
            <w:r>
              <w:t>дерации</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jc w:val="left"/>
            </w:pPr>
            <w:r>
              <w:rPr>
                <w:b/>
              </w:rPr>
              <w:t>B.</w:t>
            </w:r>
            <w:r>
              <w:rPr>
                <w:b/>
              </w:rPr>
              <w:tab/>
              <w:t>Двадцать седьмая се</w:t>
            </w:r>
            <w:r>
              <w:rPr>
                <w:b/>
              </w:rPr>
              <w:t>с</w:t>
            </w:r>
            <w:r>
              <w:rPr>
                <w:b/>
              </w:rPr>
              <w:t>сия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CEDAW/C/2002/II/1</w:t>
            </w:r>
          </w:p>
        </w:tc>
        <w:tc>
          <w:tcPr>
            <w:tcW w:w="4440" w:type="dxa"/>
          </w:tcPr>
          <w:p w:rsidR="00000000" w:rsidRDefault="00000000">
            <w:pPr>
              <w:pStyle w:val="DualTxt"/>
              <w:ind w:left="43"/>
              <w:jc w:val="left"/>
            </w:pPr>
            <w:r>
              <w:t>Аннотированная предварительная пов</w:t>
            </w:r>
            <w:r>
              <w:t>е</w:t>
            </w:r>
            <w:r>
              <w:t xml:space="preserve">стка дня </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CEDAW/C/2002/II/2</w:t>
            </w:r>
          </w:p>
        </w:tc>
        <w:tc>
          <w:tcPr>
            <w:tcW w:w="4440" w:type="dxa"/>
          </w:tcPr>
          <w:p w:rsidR="00000000" w:rsidRDefault="00000000">
            <w:pPr>
              <w:pStyle w:val="DualTxt"/>
              <w:ind w:left="43"/>
              <w:jc w:val="left"/>
            </w:pPr>
            <w:r>
              <w:t>Доклад Генерального секретаря о положении с представлением государствами-участниками докладов в соответствии со статьей 18 Конве</w:t>
            </w:r>
            <w:r>
              <w:t>н</w:t>
            </w:r>
            <w:r>
              <w:t>ции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CEDAW/C/2002/II/3</w:t>
            </w:r>
          </w:p>
        </w:tc>
        <w:tc>
          <w:tcPr>
            <w:tcW w:w="4440" w:type="dxa"/>
          </w:tcPr>
          <w:p w:rsidR="00000000" w:rsidRDefault="00000000">
            <w:pPr>
              <w:pStyle w:val="DualTxt"/>
              <w:ind w:left="43"/>
              <w:jc w:val="left"/>
            </w:pPr>
            <w:r>
              <w:t>Записка Генерального секретаря о предста</w:t>
            </w:r>
            <w:r>
              <w:t>в</w:t>
            </w:r>
            <w:r>
              <w:t>ленных специализированными учреждениями Организации Объединенных Наций докладах об осуществлении Конвенции в областях, вх</w:t>
            </w:r>
            <w:r>
              <w:t>о</w:t>
            </w:r>
            <w:r>
              <w:t>дящих в сферу их деятельн</w:t>
            </w:r>
            <w:r>
              <w:t>о</w:t>
            </w:r>
            <w:r>
              <w:t>сти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CEDAW/C/2002/II/3/Add.1</w:t>
            </w:r>
          </w:p>
        </w:tc>
        <w:tc>
          <w:tcPr>
            <w:tcW w:w="4440" w:type="dxa"/>
          </w:tcPr>
          <w:p w:rsidR="00000000" w:rsidRDefault="00000000">
            <w:pPr>
              <w:pStyle w:val="DualTxt"/>
              <w:ind w:left="43"/>
              <w:jc w:val="left"/>
            </w:pPr>
            <w:r>
              <w:t>Доклад Продовольственной и сельскохозяйс</w:t>
            </w:r>
            <w:r>
              <w:t>т</w:t>
            </w:r>
            <w:r>
              <w:t>венной организации Объединенных Наций</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CEDAW/C/2002/II/3/Add.2</w:t>
            </w:r>
          </w:p>
        </w:tc>
        <w:tc>
          <w:tcPr>
            <w:tcW w:w="4440" w:type="dxa"/>
          </w:tcPr>
          <w:p w:rsidR="00000000" w:rsidRDefault="00000000">
            <w:pPr>
              <w:pStyle w:val="DualTxt"/>
              <w:ind w:left="43"/>
              <w:jc w:val="left"/>
            </w:pPr>
            <w:r>
              <w:t>Доклад Всемирной организации здравоохран</w:t>
            </w:r>
            <w:r>
              <w:t>е</w:t>
            </w:r>
            <w:r>
              <w:t>ния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CEDAW/C/2002/II/3/Add.3</w:t>
            </w:r>
          </w:p>
        </w:tc>
        <w:tc>
          <w:tcPr>
            <w:tcW w:w="4440"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CEDAW/C/2002/II/3/Add.4</w:t>
            </w:r>
          </w:p>
        </w:tc>
        <w:tc>
          <w:tcPr>
            <w:tcW w:w="4440"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880" w:type="dxa"/>
          </w:tcPr>
          <w:p w:rsidR="00000000" w:rsidRDefault="00000000">
            <w:pPr>
              <w:pStyle w:val="DualTxt"/>
              <w:keepNext/>
              <w:jc w:val="left"/>
            </w:pPr>
            <w:r>
              <w:t>CEDAW/C/2002/II/4</w:t>
            </w:r>
          </w:p>
        </w:tc>
        <w:tc>
          <w:tcPr>
            <w:tcW w:w="4440" w:type="dxa"/>
          </w:tcPr>
          <w:p w:rsidR="00000000" w:rsidRDefault="00000000">
            <w:pPr>
              <w:pStyle w:val="DualTxt"/>
              <w:ind w:left="43"/>
              <w:jc w:val="left"/>
            </w:pPr>
            <w:r>
              <w:t>Доклад Секретариата о путях и средствах п</w:t>
            </w:r>
            <w:r>
              <w:t>о</w:t>
            </w:r>
            <w:r>
              <w:t>вышения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jc w:val="left"/>
            </w:pPr>
            <w:r>
              <w:rPr>
                <w:b/>
              </w:rPr>
              <w:t>Доклады государств-участников</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CEDAW/C/SUR/1–2</w:t>
            </w:r>
          </w:p>
        </w:tc>
        <w:tc>
          <w:tcPr>
            <w:tcW w:w="4440" w:type="dxa"/>
          </w:tcPr>
          <w:p w:rsidR="00000000" w:rsidRDefault="00000000">
            <w:pPr>
              <w:pStyle w:val="DualTxt"/>
              <w:ind w:left="43"/>
              <w:jc w:val="left"/>
            </w:pPr>
            <w:r>
              <w:t>Сводные первоначальный и второй периодич</w:t>
            </w:r>
            <w:r>
              <w:t>е</w:t>
            </w:r>
            <w:r>
              <w:t>ский доклады Суринама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CEDAW/C/KNA/1–4</w:t>
            </w:r>
          </w:p>
        </w:tc>
        <w:tc>
          <w:tcPr>
            <w:tcW w:w="4440" w:type="dxa"/>
          </w:tcPr>
          <w:p w:rsidR="00000000" w:rsidRDefault="00000000">
            <w:pPr>
              <w:pStyle w:val="DualTxt"/>
              <w:ind w:left="43"/>
              <w:jc w:val="left"/>
            </w:pPr>
            <w:r>
              <w:t>Сводные первоначальный, второй, третий и четвертый периодические доклады Сент-Китса и Невиса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CEDAW/C/BEL/3–4</w:t>
            </w:r>
          </w:p>
        </w:tc>
        <w:tc>
          <w:tcPr>
            <w:tcW w:w="4440" w:type="dxa"/>
          </w:tcPr>
          <w:p w:rsidR="00000000" w:rsidRDefault="00000000">
            <w:pPr>
              <w:pStyle w:val="DualTxt"/>
              <w:ind w:left="43"/>
              <w:jc w:val="left"/>
            </w:pPr>
            <w:r>
              <w:t>Сводные третий и четвертый периодические доклады Бельгии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CEDAW/C/TUN/3–4</w:t>
            </w:r>
          </w:p>
        </w:tc>
        <w:tc>
          <w:tcPr>
            <w:tcW w:w="4440" w:type="dxa"/>
          </w:tcPr>
          <w:p w:rsidR="00000000" w:rsidRDefault="00000000">
            <w:pPr>
              <w:pStyle w:val="DualTxt"/>
              <w:ind w:left="43"/>
              <w:jc w:val="left"/>
            </w:pPr>
            <w:r>
              <w:t>Сводные третий и четвертый периодические доклады Туниса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CEDAW/C/ZAM/ 3–4</w:t>
            </w:r>
          </w:p>
        </w:tc>
        <w:tc>
          <w:tcPr>
            <w:tcW w:w="4440" w:type="dxa"/>
          </w:tcPr>
          <w:p w:rsidR="00000000" w:rsidRDefault="00000000">
            <w:pPr>
              <w:pStyle w:val="DualTxt"/>
              <w:ind w:left="43"/>
              <w:jc w:val="left"/>
            </w:pPr>
            <w:r>
              <w:t>Сводные третий и четвертый периодические доклады Замбии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CEDAW/C/UKR/4–5 и</w:t>
            </w:r>
            <w:r>
              <w:br/>
              <w:t>CEDAW/UKR/4–5/Corr.1</w:t>
            </w:r>
          </w:p>
        </w:tc>
        <w:tc>
          <w:tcPr>
            <w:tcW w:w="4440" w:type="dxa"/>
          </w:tcPr>
          <w:p w:rsidR="00000000" w:rsidRDefault="00000000">
            <w:pPr>
              <w:pStyle w:val="DualTxt"/>
              <w:ind w:left="43"/>
              <w:jc w:val="left"/>
            </w:pPr>
            <w:r>
              <w:t>Сводные четвертый и пятый периодические доклады Украины</w:t>
            </w:r>
          </w:p>
        </w:tc>
      </w:tr>
      <w:tr w:rsidR="00000000">
        <w:tblPrEx>
          <w:tblCellMar>
            <w:top w:w="0" w:type="dxa"/>
            <w:left w:w="0" w:type="dxa"/>
            <w:bottom w:w="0" w:type="dxa"/>
            <w:right w:w="0" w:type="dxa"/>
          </w:tblCellMar>
        </w:tblPrEx>
        <w:trPr>
          <w:cantSplit/>
        </w:trPr>
        <w:tc>
          <w:tcPr>
            <w:tcW w:w="2880" w:type="dxa"/>
          </w:tcPr>
          <w:p w:rsidR="00000000" w:rsidRDefault="00000000">
            <w:pPr>
              <w:pStyle w:val="DualTxt"/>
              <w:keepNext/>
              <w:jc w:val="left"/>
            </w:pPr>
            <w:r>
              <w:t>CEDAW/C/DEN/4, CEDAW/C/DEN/5, CEDAW/C/DEN/5/Corr.1 и CEDAW/C/DEN/5/Add.1</w:t>
            </w:r>
          </w:p>
        </w:tc>
        <w:tc>
          <w:tcPr>
            <w:tcW w:w="4440" w:type="dxa"/>
          </w:tcPr>
          <w:p w:rsidR="00000000" w:rsidRDefault="00000000">
            <w:pPr>
              <w:pStyle w:val="DualTxt"/>
              <w:keepNext/>
              <w:ind w:left="43"/>
              <w:jc w:val="left"/>
            </w:pPr>
            <w:r>
              <w:t>Четвертый и пятый периодические доклады Дании</w:t>
            </w:r>
          </w:p>
        </w:tc>
      </w:tr>
      <w:tr w:rsidR="00000000">
        <w:tblPrEx>
          <w:tblCellMar>
            <w:top w:w="0" w:type="dxa"/>
            <w:left w:w="0" w:type="dxa"/>
            <w:bottom w:w="0" w:type="dxa"/>
            <w:right w:w="0" w:type="dxa"/>
          </w:tblCellMar>
        </w:tblPrEx>
        <w:tc>
          <w:tcPr>
            <w:tcW w:w="2880" w:type="dxa"/>
          </w:tcPr>
          <w:p w:rsidR="00000000" w:rsidRDefault="00000000">
            <w:pPr>
              <w:pStyle w:val="DualTxt"/>
              <w:jc w:val="left"/>
              <w:rPr>
                <w:b/>
              </w:rPr>
            </w:pPr>
            <w:r>
              <w:rPr>
                <w:b/>
              </w:rPr>
              <w:t>C.</w:t>
            </w:r>
            <w:r>
              <w:rPr>
                <w:b/>
              </w:rPr>
              <w:tab/>
              <w:t>Внеочередная сессия</w:t>
            </w:r>
          </w:p>
        </w:tc>
        <w:tc>
          <w:tcPr>
            <w:tcW w:w="4440" w:type="dxa"/>
          </w:tcPr>
          <w:p w:rsidR="00000000" w:rsidRDefault="00000000">
            <w:pPr>
              <w:pStyle w:val="DualTxt"/>
              <w:ind w:left="43"/>
              <w:jc w:val="left"/>
            </w:pP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CEDAW/C/2002/EXC /1</w:t>
            </w:r>
          </w:p>
        </w:tc>
        <w:tc>
          <w:tcPr>
            <w:tcW w:w="4440" w:type="dxa"/>
          </w:tcPr>
          <w:p w:rsidR="00000000" w:rsidRDefault="00000000">
            <w:pPr>
              <w:pStyle w:val="DualTxt"/>
              <w:ind w:left="43"/>
              <w:jc w:val="left"/>
            </w:pPr>
            <w:r>
              <w:t>Аннотированная предварительная пов</w:t>
            </w:r>
            <w:r>
              <w:t>е</w:t>
            </w:r>
            <w:r>
              <w:t xml:space="preserve">стка дня </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CEDAW/C/2002/EXC/3</w:t>
            </w:r>
          </w:p>
        </w:tc>
        <w:tc>
          <w:tcPr>
            <w:tcW w:w="4440" w:type="dxa"/>
          </w:tcPr>
          <w:p w:rsidR="00000000" w:rsidRDefault="00000000">
            <w:pPr>
              <w:pStyle w:val="DualTxt"/>
              <w:ind w:left="43"/>
              <w:jc w:val="left"/>
            </w:pPr>
            <w:r>
              <w:t>Записка Генерального секретаря о предста</w:t>
            </w:r>
            <w:r>
              <w:t>в</w:t>
            </w:r>
            <w:r>
              <w:t>ленных специализированными учреждениями Организации Объединенных Наций докладах об осуществлении Конвенции в областях, вх</w:t>
            </w:r>
            <w:r>
              <w:t>о</w:t>
            </w:r>
            <w:r>
              <w:t>дящих в сферу их деятельн</w:t>
            </w:r>
            <w:r>
              <w:t>о</w:t>
            </w:r>
            <w:r>
              <w:t>сти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CEDAW/C/2002/EXC/3/Add.1</w:t>
            </w:r>
          </w:p>
        </w:tc>
        <w:tc>
          <w:tcPr>
            <w:tcW w:w="4440" w:type="dxa"/>
          </w:tcPr>
          <w:p w:rsidR="00000000" w:rsidRDefault="00000000">
            <w:pPr>
              <w:pStyle w:val="DualTxt"/>
              <w:ind w:left="43"/>
              <w:jc w:val="left"/>
            </w:pPr>
            <w:r>
              <w:t>Доклад Продовольственной и сельскохозяйс</w:t>
            </w:r>
            <w:r>
              <w:t>т</w:t>
            </w:r>
            <w:r>
              <w:t>венной организации Объединенных Наций</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CEDAW/C/2002/EXC/3/Add.2</w:t>
            </w:r>
          </w:p>
        </w:tc>
        <w:tc>
          <w:tcPr>
            <w:tcW w:w="4440" w:type="dxa"/>
          </w:tcPr>
          <w:p w:rsidR="00000000" w:rsidRDefault="00000000">
            <w:pPr>
              <w:pStyle w:val="DualTxt"/>
              <w:ind w:left="43"/>
              <w:jc w:val="left"/>
            </w:pPr>
            <w:r>
              <w:t>Доклад Всемирной организации здравоохран</w:t>
            </w:r>
            <w:r>
              <w:t>е</w:t>
            </w:r>
            <w:r>
              <w:t>ния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CEDAW/C/2002/EXC/3/Add.3</w:t>
            </w:r>
          </w:p>
        </w:tc>
        <w:tc>
          <w:tcPr>
            <w:tcW w:w="4440"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CEDAW/C/2002/EXC/3/Add.4</w:t>
            </w:r>
          </w:p>
        </w:tc>
        <w:tc>
          <w:tcPr>
            <w:tcW w:w="4440"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880" w:type="dxa"/>
          </w:tcPr>
          <w:p w:rsidR="00000000" w:rsidRDefault="00000000">
            <w:pPr>
              <w:pStyle w:val="DualTxt"/>
              <w:keepNext/>
              <w:jc w:val="left"/>
            </w:pPr>
            <w:r>
              <w:t>CEDAW/C/2002/EXC/4</w:t>
            </w:r>
          </w:p>
        </w:tc>
        <w:tc>
          <w:tcPr>
            <w:tcW w:w="4440" w:type="dxa"/>
          </w:tcPr>
          <w:p w:rsidR="00000000" w:rsidRDefault="00000000">
            <w:pPr>
              <w:pStyle w:val="DualTxt"/>
              <w:ind w:left="43"/>
              <w:jc w:val="left"/>
            </w:pPr>
            <w:r>
              <w:t>Доклад Секретариата о путях и средствах п</w:t>
            </w:r>
            <w:r>
              <w:t>о</w:t>
            </w:r>
            <w:r>
              <w:t>вышения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jc w:val="left"/>
            </w:pPr>
            <w:r>
              <w:rPr>
                <w:b/>
              </w:rPr>
              <w:t>Доклады государств-участников</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CEDAW/C/ARM/1–2</w:t>
            </w:r>
          </w:p>
        </w:tc>
        <w:tc>
          <w:tcPr>
            <w:tcW w:w="4440" w:type="dxa"/>
          </w:tcPr>
          <w:p w:rsidR="00000000" w:rsidRDefault="00000000">
            <w:pPr>
              <w:pStyle w:val="DualTxt"/>
              <w:ind w:left="43"/>
              <w:jc w:val="left"/>
            </w:pPr>
            <w:r>
              <w:t>Второй периодический доклад Арм</w:t>
            </w:r>
            <w:r>
              <w:t>е</w:t>
            </w:r>
            <w:r>
              <w:t>нии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CEDAW/C/CZE/2</w:t>
            </w:r>
          </w:p>
        </w:tc>
        <w:tc>
          <w:tcPr>
            <w:tcW w:w="4440" w:type="dxa"/>
          </w:tcPr>
          <w:p w:rsidR="00000000" w:rsidRDefault="00000000">
            <w:pPr>
              <w:pStyle w:val="DualTxt"/>
              <w:ind w:left="43"/>
              <w:jc w:val="left"/>
            </w:pPr>
            <w:r>
              <w:t>Второй периодический доклад Чешской Ре</w:t>
            </w:r>
            <w:r>
              <w:t>с</w:t>
            </w:r>
            <w:r>
              <w:t>публики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CEDAW/C/UGA/3</w:t>
            </w:r>
          </w:p>
        </w:tc>
        <w:tc>
          <w:tcPr>
            <w:tcW w:w="4440" w:type="dxa"/>
          </w:tcPr>
          <w:p w:rsidR="00000000" w:rsidRDefault="00000000">
            <w:pPr>
              <w:pStyle w:val="DualTxt"/>
              <w:ind w:left="43"/>
              <w:jc w:val="left"/>
            </w:pPr>
            <w:r>
              <w:t>Третий периодический доклад Уга</w:t>
            </w:r>
            <w:r>
              <w:t>н</w:t>
            </w:r>
            <w:r>
              <w:t>ды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 xml:space="preserve">CEDAW/C/GUA/3–4 и </w:t>
            </w:r>
            <w:r>
              <w:br/>
              <w:t>CEDAW/C/GUA/5</w:t>
            </w:r>
          </w:p>
        </w:tc>
        <w:tc>
          <w:tcPr>
            <w:tcW w:w="4440" w:type="dxa"/>
          </w:tcPr>
          <w:p w:rsidR="00000000" w:rsidRDefault="00000000">
            <w:pPr>
              <w:pStyle w:val="DualTxt"/>
              <w:ind w:left="43"/>
              <w:jc w:val="left"/>
            </w:pPr>
            <w:r>
              <w:t>Сводные третий и четвертый периодические доклады и пятый периодический доклад Гват</w:t>
            </w:r>
            <w:r>
              <w:t>е</w:t>
            </w:r>
            <w:r>
              <w:t>малы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CEDAW/C/BAR/4</w:t>
            </w:r>
          </w:p>
        </w:tc>
        <w:tc>
          <w:tcPr>
            <w:tcW w:w="4440" w:type="dxa"/>
          </w:tcPr>
          <w:p w:rsidR="00000000" w:rsidRDefault="00000000">
            <w:pPr>
              <w:pStyle w:val="DualTxt"/>
              <w:ind w:left="43"/>
              <w:jc w:val="left"/>
            </w:pPr>
            <w:r>
              <w:t>Четвертый периодический доклад Барб</w:t>
            </w:r>
            <w:r>
              <w:t>а</w:t>
            </w:r>
            <w:r>
              <w:t>доса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 xml:space="preserve">CEDAW/C/GRC/4–5 </w:t>
            </w:r>
          </w:p>
        </w:tc>
        <w:tc>
          <w:tcPr>
            <w:tcW w:w="4440" w:type="dxa"/>
          </w:tcPr>
          <w:p w:rsidR="00000000" w:rsidRDefault="00000000">
            <w:pPr>
              <w:pStyle w:val="DualTxt"/>
              <w:ind w:left="43"/>
              <w:jc w:val="left"/>
            </w:pPr>
            <w:r>
              <w:t>Сводные четвертый и пятый периодические доклады Греции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CEDAW/C/HUN/4–5</w:t>
            </w:r>
          </w:p>
        </w:tc>
        <w:tc>
          <w:tcPr>
            <w:tcW w:w="4440" w:type="dxa"/>
          </w:tcPr>
          <w:p w:rsidR="00000000" w:rsidRDefault="00000000">
            <w:pPr>
              <w:pStyle w:val="DualTxt"/>
              <w:ind w:left="43"/>
              <w:jc w:val="left"/>
            </w:pPr>
            <w:r>
              <w:t>Сводные четвертый и пятый периодические доклады Венгрии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CEDAW/C/ARG/4 и CEDAW/C/ARG/5</w:t>
            </w:r>
          </w:p>
        </w:tc>
        <w:tc>
          <w:tcPr>
            <w:tcW w:w="4440" w:type="dxa"/>
          </w:tcPr>
          <w:p w:rsidR="00000000" w:rsidRDefault="00000000">
            <w:pPr>
              <w:pStyle w:val="DualTxt"/>
              <w:ind w:left="43"/>
              <w:jc w:val="left"/>
            </w:pPr>
            <w:r>
              <w:t>Четвертый и пятый периодические доклады Аргентины</w:t>
            </w:r>
          </w:p>
        </w:tc>
      </w:tr>
      <w:tr w:rsidR="00000000">
        <w:tblPrEx>
          <w:tblCellMar>
            <w:top w:w="0" w:type="dxa"/>
            <w:left w:w="0" w:type="dxa"/>
            <w:bottom w:w="0" w:type="dxa"/>
            <w:right w:w="0" w:type="dxa"/>
          </w:tblCellMar>
        </w:tblPrEx>
        <w:tc>
          <w:tcPr>
            <w:tcW w:w="2880" w:type="dxa"/>
          </w:tcPr>
          <w:p w:rsidR="00000000" w:rsidRDefault="00000000">
            <w:pPr>
              <w:pStyle w:val="DualTxt"/>
              <w:pageBreakBefore/>
              <w:jc w:val="left"/>
            </w:pPr>
            <w:r>
              <w:t>CEDAW/C/YEM/4 и CEDAW/C/YEM/5</w:t>
            </w:r>
          </w:p>
        </w:tc>
        <w:tc>
          <w:tcPr>
            <w:tcW w:w="4440" w:type="dxa"/>
          </w:tcPr>
          <w:p w:rsidR="00000000" w:rsidRDefault="00000000">
            <w:pPr>
              <w:pStyle w:val="DualTxt"/>
              <w:ind w:left="43"/>
              <w:jc w:val="left"/>
            </w:pPr>
            <w:r>
              <w:t>Четвертый и пятый периодические доклады Йемена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CEDAW/C/MEX/5</w:t>
            </w:r>
          </w:p>
        </w:tc>
        <w:tc>
          <w:tcPr>
            <w:tcW w:w="4440" w:type="dxa"/>
          </w:tcPr>
          <w:p w:rsidR="00000000" w:rsidRDefault="00000000">
            <w:pPr>
              <w:pStyle w:val="DualTxt"/>
              <w:ind w:left="43"/>
              <w:jc w:val="left"/>
            </w:pPr>
            <w:r>
              <w:t>Пятый периодический доклад Ме</w:t>
            </w:r>
            <w:r>
              <w:t>к</w:t>
            </w:r>
            <w:r>
              <w:t>сики</w:t>
            </w:r>
          </w:p>
        </w:tc>
      </w:tr>
      <w:tr w:rsidR="00000000">
        <w:tblPrEx>
          <w:tblCellMar>
            <w:top w:w="0" w:type="dxa"/>
            <w:left w:w="0" w:type="dxa"/>
            <w:bottom w:w="0" w:type="dxa"/>
            <w:right w:w="0" w:type="dxa"/>
          </w:tblCellMar>
        </w:tblPrEx>
        <w:tc>
          <w:tcPr>
            <w:tcW w:w="2880" w:type="dxa"/>
            <w:tcBorders>
              <w:bottom w:val="single" w:sz="12" w:space="0" w:color="auto"/>
            </w:tcBorders>
          </w:tcPr>
          <w:p w:rsidR="00000000" w:rsidRDefault="00000000">
            <w:pPr>
              <w:pStyle w:val="DualTxt"/>
              <w:jc w:val="left"/>
            </w:pPr>
            <w:r>
              <w:t>CEDAW/C/PER/4–5</w:t>
            </w:r>
          </w:p>
        </w:tc>
        <w:tc>
          <w:tcPr>
            <w:tcW w:w="4440" w:type="dxa"/>
            <w:tcBorders>
              <w:bottom w:val="single" w:sz="12" w:space="0" w:color="auto"/>
            </w:tcBorders>
          </w:tcPr>
          <w:p w:rsidR="00000000" w:rsidRDefault="00000000">
            <w:pPr>
              <w:pStyle w:val="DualTxt"/>
              <w:ind w:left="43"/>
              <w:jc w:val="left"/>
            </w:pPr>
            <w:r>
              <w:t>Пятый периодический доклад Перу</w:t>
            </w:r>
          </w:p>
        </w:tc>
      </w:tr>
    </w:tbl>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VII</w:t>
      </w:r>
    </w:p>
    <w:p w:rsidR="00000000" w:rsidRDefault="00000000">
      <w:pPr>
        <w:pStyle w:val="Single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дискриминации в отношении женщин по состоянию на 15 сентября 2002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2241"/>
        <w:gridCol w:w="2808"/>
        <w:gridCol w:w="2461"/>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Государства–участники</w:t>
            </w:r>
          </w:p>
        </w:tc>
        <w:tc>
          <w:tcPr>
            <w:tcW w:w="2241" w:type="dxa"/>
            <w:tcBorders>
              <w:top w:val="single" w:sz="4" w:space="0" w:color="auto"/>
            </w:tcBorders>
            <w:vAlign w:val="bottom"/>
          </w:tcPr>
          <w:p w:rsidR="00000000" w:rsidRDefault="00000000">
            <w:pPr>
              <w:spacing w:before="81" w:after="81" w:line="160" w:lineRule="exact"/>
              <w:ind w:right="40"/>
              <w:jc w:val="center"/>
              <w:rPr>
                <w:i/>
                <w:sz w:val="14"/>
              </w:rPr>
            </w:pPr>
            <w:r>
              <w:rPr>
                <w:i/>
                <w:sz w:val="14"/>
              </w:rPr>
              <w:t>Установленные сроки для пре</w:t>
            </w:r>
            <w:r>
              <w:rPr>
                <w:i/>
                <w:sz w:val="14"/>
              </w:rPr>
              <w:t>д</w:t>
            </w:r>
            <w:r>
              <w:rPr>
                <w:i/>
                <w:sz w:val="14"/>
              </w:rPr>
              <w:t>ста</w:t>
            </w:r>
            <w:r>
              <w:rPr>
                <w:i/>
                <w:sz w:val="14"/>
              </w:rPr>
              <w:t>в</w:t>
            </w:r>
            <w:r>
              <w:rPr>
                <w:i/>
                <w:sz w:val="14"/>
              </w:rPr>
              <w:t>ления</w:t>
            </w:r>
            <w:r>
              <w:rPr>
                <w:i/>
                <w:sz w:val="14"/>
                <w:vertAlign w:val="superscript"/>
              </w:rPr>
              <w:t>a</w:t>
            </w:r>
          </w:p>
        </w:tc>
        <w:tc>
          <w:tcPr>
            <w:tcW w:w="2808" w:type="dxa"/>
            <w:tcBorders>
              <w:top w:val="single" w:sz="4" w:space="0" w:color="auto"/>
            </w:tcBorders>
            <w:vAlign w:val="bottom"/>
          </w:tcPr>
          <w:p w:rsidR="00000000" w:rsidRDefault="00000000">
            <w:pPr>
              <w:spacing w:before="81" w:after="81" w:line="160" w:lineRule="exact"/>
              <w:ind w:right="40"/>
              <w:jc w:val="center"/>
              <w:rPr>
                <w:i/>
                <w:sz w:val="14"/>
              </w:rPr>
            </w:pPr>
            <w:r>
              <w:rPr>
                <w:i/>
                <w:sz w:val="14"/>
              </w:rPr>
              <w:t>Дата представления</w:t>
            </w:r>
          </w:p>
        </w:tc>
        <w:tc>
          <w:tcPr>
            <w:tcW w:w="2461" w:type="dxa"/>
            <w:tcBorders>
              <w:top w:val="single" w:sz="4" w:space="0" w:color="auto"/>
            </w:tcBorders>
            <w:vAlign w:val="bottom"/>
          </w:tcPr>
          <w:p w:rsidR="00000000" w:rsidRDefault="00000000">
            <w:pPr>
              <w:spacing w:before="81" w:after="81" w:line="160" w:lineRule="exact"/>
              <w:ind w:right="40"/>
              <w:jc w:val="center"/>
              <w:rPr>
                <w:i/>
                <w:sz w:val="14"/>
              </w:rPr>
            </w:pPr>
            <w:r>
              <w:rPr>
                <w:i/>
                <w:sz w:val="14"/>
              </w:rPr>
              <w:t xml:space="preserve">Рассмотрен Комитетом </w:t>
            </w:r>
            <w:r>
              <w:rPr>
                <w:i/>
                <w:sz w:val="14"/>
              </w:rPr>
              <w:br/>
              <w:t>(сессия (год))</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tcPr>
          <w:p w:rsidR="00000000" w:rsidRDefault="00000000">
            <w:pPr>
              <w:spacing w:before="40" w:after="40" w:line="210" w:lineRule="exact"/>
              <w:ind w:right="40"/>
              <w:rPr>
                <w:sz w:val="17"/>
              </w:rPr>
            </w:pPr>
          </w:p>
        </w:tc>
        <w:tc>
          <w:tcPr>
            <w:tcW w:w="2241" w:type="dxa"/>
            <w:tcBorders>
              <w:top w:val="single" w:sz="12" w:space="0" w:color="auto"/>
            </w:tcBorders>
          </w:tcPr>
          <w:p w:rsidR="00000000" w:rsidRDefault="00000000">
            <w:pPr>
              <w:spacing w:before="40" w:after="40" w:line="210" w:lineRule="exact"/>
              <w:ind w:right="40"/>
              <w:jc w:val="right"/>
              <w:rPr>
                <w:sz w:val="17"/>
              </w:rPr>
            </w:pPr>
          </w:p>
        </w:tc>
        <w:tc>
          <w:tcPr>
            <w:tcW w:w="2808" w:type="dxa"/>
            <w:tcBorders>
              <w:top w:val="single" w:sz="12" w:space="0" w:color="auto"/>
            </w:tcBorders>
          </w:tcPr>
          <w:p w:rsidR="00000000" w:rsidRDefault="00000000">
            <w:pPr>
              <w:spacing w:before="40" w:after="40" w:line="210" w:lineRule="exact"/>
              <w:ind w:right="40"/>
              <w:jc w:val="right"/>
              <w:rPr>
                <w:sz w:val="17"/>
              </w:rPr>
            </w:pPr>
          </w:p>
        </w:tc>
        <w:tc>
          <w:tcPr>
            <w:tcW w:w="2461" w:type="dxa"/>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850" w:type="dxa"/>
            <w:gridSpan w:val="4"/>
          </w:tcPr>
          <w:p w:rsidR="00000000" w:rsidRDefault="00000000">
            <w:pPr>
              <w:pStyle w:val="H1"/>
              <w:spacing w:line="120" w:lineRule="exact"/>
              <w:rPr>
                <w:sz w:val="10"/>
              </w:rPr>
            </w:pPr>
          </w:p>
          <w:p w:rsidR="00000000" w:rsidRDefault="00000000">
            <w:pPr>
              <w:pStyle w:val="H1"/>
            </w:pPr>
            <w:r>
              <w:t>A.</w:t>
            </w:r>
            <w:r>
              <w:tab/>
              <w:t>Первоначальные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Албания</w:t>
            </w:r>
          </w:p>
        </w:tc>
        <w:tc>
          <w:tcPr>
            <w:tcW w:w="2241" w:type="dxa"/>
          </w:tcPr>
          <w:p w:rsidR="00000000" w:rsidRDefault="00000000">
            <w:pPr>
              <w:spacing w:before="60" w:after="80"/>
            </w:pPr>
            <w:r>
              <w:t>10 июня 1995 года</w:t>
            </w:r>
          </w:p>
        </w:tc>
        <w:tc>
          <w:tcPr>
            <w:tcW w:w="2808" w:type="dxa"/>
          </w:tcPr>
          <w:p w:rsidR="00000000" w:rsidRDefault="00000000">
            <w:pPr>
              <w:tabs>
                <w:tab w:val="left" w:pos="288"/>
                <w:tab w:val="left" w:pos="576"/>
                <w:tab w:val="left" w:pos="864"/>
                <w:tab w:val="left" w:pos="1152"/>
              </w:tabs>
              <w:spacing w:before="60" w:after="80"/>
              <w:ind w:right="40"/>
              <w:rPr>
                <w:sz w:val="17"/>
              </w:rPr>
            </w:pPr>
            <w:r>
              <w:rPr>
                <w:sz w:val="17"/>
              </w:rPr>
              <w:t xml:space="preserve">20 мая 2002 года </w:t>
            </w:r>
            <w:r>
              <w:t>(CEDAW/C/ALB/1–2)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Алжир</w:t>
            </w:r>
          </w:p>
        </w:tc>
        <w:tc>
          <w:tcPr>
            <w:tcW w:w="2241" w:type="dxa"/>
          </w:tcPr>
          <w:p w:rsidR="00000000" w:rsidRDefault="00000000">
            <w:pPr>
              <w:spacing w:before="60" w:after="80"/>
            </w:pPr>
            <w:r>
              <w:t>21 июня 1997 года</w:t>
            </w:r>
          </w:p>
        </w:tc>
        <w:tc>
          <w:tcPr>
            <w:tcW w:w="2808" w:type="dxa"/>
          </w:tcPr>
          <w:p w:rsidR="00000000" w:rsidRDefault="00000000">
            <w:pPr>
              <w:tabs>
                <w:tab w:val="left" w:pos="288"/>
                <w:tab w:val="left" w:pos="576"/>
                <w:tab w:val="left" w:pos="864"/>
                <w:tab w:val="left" w:pos="1152"/>
              </w:tabs>
              <w:spacing w:before="60" w:after="80"/>
              <w:ind w:right="40"/>
              <w:rPr>
                <w:sz w:val="17"/>
              </w:rPr>
            </w:pPr>
            <w:r>
              <w:t>1 сентября 1998 года (CEDAW/C/DZA/1)</w:t>
            </w:r>
            <w:r>
              <w:br/>
              <w:t>1 декабря 1998 года (CEDAW/C/DZA/1/Add.1)</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Андорра</w:t>
            </w:r>
          </w:p>
        </w:tc>
        <w:tc>
          <w:tcPr>
            <w:tcW w:w="2241" w:type="dxa"/>
          </w:tcPr>
          <w:p w:rsidR="00000000" w:rsidRDefault="00000000">
            <w:pPr>
              <w:spacing w:before="60" w:after="80"/>
            </w:pPr>
            <w:r>
              <w:t>14 февраля 1998 года</w:t>
            </w:r>
          </w:p>
        </w:tc>
        <w:tc>
          <w:tcPr>
            <w:tcW w:w="2808" w:type="dxa"/>
          </w:tcPr>
          <w:p w:rsidR="00000000" w:rsidRDefault="00000000">
            <w:pPr>
              <w:tabs>
                <w:tab w:val="left" w:pos="288"/>
                <w:tab w:val="left" w:pos="576"/>
                <w:tab w:val="left" w:pos="864"/>
                <w:tab w:val="left" w:pos="1152"/>
              </w:tabs>
              <w:spacing w:before="60" w:after="80"/>
            </w:pPr>
            <w:r>
              <w:t>23 июня 2000 года (CEDAW/C/AND/1)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1987 года</w:t>
            </w:r>
          </w:p>
        </w:tc>
        <w:tc>
          <w:tcPr>
            <w:tcW w:w="2808" w:type="dxa"/>
          </w:tcPr>
          <w:p w:rsidR="00000000" w:rsidRDefault="00000000">
            <w:pPr>
              <w:tabs>
                <w:tab w:val="left" w:pos="288"/>
                <w:tab w:val="left" w:pos="576"/>
                <w:tab w:val="left" w:pos="864"/>
                <w:tab w:val="left" w:pos="1152"/>
              </w:tabs>
              <w:spacing w:before="60" w:after="80"/>
              <w:jc w:val="right"/>
              <w:rPr>
                <w:sz w:val="17"/>
              </w:rPr>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31 августа 1990 года</w:t>
            </w:r>
          </w:p>
        </w:tc>
        <w:tc>
          <w:tcPr>
            <w:tcW w:w="2808" w:type="dxa"/>
          </w:tcPr>
          <w:p w:rsidR="00000000" w:rsidRDefault="00000000">
            <w:pPr>
              <w:spacing w:before="60" w:after="80"/>
            </w:pPr>
            <w:r>
              <w:t>21 сентября 1994 года (CEDAW/C/ANT/1–3)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1986 года</w:t>
            </w:r>
          </w:p>
        </w:tc>
        <w:tc>
          <w:tcPr>
            <w:tcW w:w="2808" w:type="dxa"/>
          </w:tcPr>
          <w:p w:rsidR="00000000" w:rsidRDefault="00000000">
            <w:pPr>
              <w:spacing w:before="60" w:after="80"/>
            </w:pPr>
            <w:r>
              <w:t>6 октября 1986 года (CEDAW/C/5/Add.39)</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Армения</w:t>
            </w:r>
          </w:p>
        </w:tc>
        <w:tc>
          <w:tcPr>
            <w:tcW w:w="2241" w:type="dxa"/>
          </w:tcPr>
          <w:p w:rsidR="00000000" w:rsidRDefault="00000000">
            <w:pPr>
              <w:spacing w:before="60" w:after="80"/>
            </w:pPr>
            <w:r>
              <w:t>13 октября 1994 года</w:t>
            </w:r>
          </w:p>
        </w:tc>
        <w:tc>
          <w:tcPr>
            <w:tcW w:w="2808" w:type="dxa"/>
          </w:tcPr>
          <w:p w:rsidR="00000000" w:rsidRDefault="00000000">
            <w:pPr>
              <w:spacing w:before="60" w:after="80"/>
            </w:pPr>
            <w:r>
              <w:t>30 ноября 1994 года (CEDAW/C/ARM/1)</w:t>
            </w:r>
            <w:r>
              <w:br/>
              <w:t>10 февраля 1997 года (CEDAW/C/ARM/1/Corr.1)</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1984 года</w:t>
            </w:r>
          </w:p>
        </w:tc>
        <w:tc>
          <w:tcPr>
            <w:tcW w:w="2808" w:type="dxa"/>
          </w:tcPr>
          <w:p w:rsidR="00000000" w:rsidRDefault="00000000">
            <w:pPr>
              <w:spacing w:before="60" w:after="80"/>
            </w:pPr>
            <w:r>
              <w:t>3 октября 1986 года (CEDAW/C/5/Add.40)</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1983 года</w:t>
            </w:r>
          </w:p>
        </w:tc>
        <w:tc>
          <w:tcPr>
            <w:tcW w:w="2808" w:type="dxa"/>
          </w:tcPr>
          <w:p w:rsidR="00000000" w:rsidRDefault="00000000">
            <w:pPr>
              <w:spacing w:before="60" w:after="80"/>
            </w:pPr>
            <w:r>
              <w:t>20 октября 1983 года (CEDAW/C/5/Add.17)</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Азербайджан</w:t>
            </w:r>
          </w:p>
        </w:tc>
        <w:tc>
          <w:tcPr>
            <w:tcW w:w="2241" w:type="dxa"/>
          </w:tcPr>
          <w:p w:rsidR="00000000" w:rsidRDefault="00000000">
            <w:pPr>
              <w:spacing w:before="60" w:after="80"/>
            </w:pPr>
            <w:r>
              <w:t>9 августа 1996 года</w:t>
            </w:r>
          </w:p>
        </w:tc>
        <w:tc>
          <w:tcPr>
            <w:tcW w:w="2808" w:type="dxa"/>
          </w:tcPr>
          <w:p w:rsidR="00000000" w:rsidRDefault="00000000">
            <w:pPr>
              <w:spacing w:before="60" w:after="80"/>
            </w:pPr>
            <w:r>
              <w:t>11 сентября 1996 года (CEDAW/C/AZE/1)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Багамские Острова</w:t>
            </w:r>
          </w:p>
        </w:tc>
        <w:tc>
          <w:tcPr>
            <w:tcW w:w="2241" w:type="dxa"/>
          </w:tcPr>
          <w:p w:rsidR="00000000" w:rsidRDefault="00000000">
            <w:pPr>
              <w:spacing w:before="60" w:after="80"/>
            </w:pPr>
            <w:r>
              <w:t>5 ноября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1985 года</w:t>
            </w:r>
          </w:p>
        </w:tc>
        <w:tc>
          <w:tcPr>
            <w:tcW w:w="2808" w:type="dxa"/>
          </w:tcPr>
          <w:p w:rsidR="00000000" w:rsidRDefault="00000000">
            <w:pPr>
              <w:spacing w:before="60" w:after="80"/>
            </w:pPr>
            <w:r>
              <w:t>12 марта 1986 года (CEDAW/C/5/Add.34)</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11 апреля 1990 года (CEDAW/C/5/Add.64)</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4 октября 1982 года (CEDAW/C/5/Add.5)</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1986 года</w:t>
            </w:r>
          </w:p>
        </w:tc>
        <w:tc>
          <w:tcPr>
            <w:tcW w:w="2808" w:type="dxa"/>
          </w:tcPr>
          <w:p w:rsidR="00000000" w:rsidRDefault="00000000">
            <w:pPr>
              <w:spacing w:before="60" w:after="80"/>
            </w:pPr>
            <w:r>
              <w:t>20 июля 1987 года (CEDAW/C/5/Add.53)</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Белиз</w:t>
            </w:r>
          </w:p>
        </w:tc>
        <w:tc>
          <w:tcPr>
            <w:tcW w:w="2241" w:type="dxa"/>
          </w:tcPr>
          <w:p w:rsidR="00000000" w:rsidRDefault="00000000">
            <w:pPr>
              <w:spacing w:before="60" w:after="80"/>
            </w:pPr>
            <w:r>
              <w:t>15 июня 1991 года</w:t>
            </w:r>
          </w:p>
        </w:tc>
        <w:tc>
          <w:tcPr>
            <w:tcW w:w="2808" w:type="dxa"/>
          </w:tcPr>
          <w:p w:rsidR="00000000" w:rsidRDefault="00000000">
            <w:pPr>
              <w:spacing w:before="60" w:after="80"/>
            </w:pPr>
            <w:r>
              <w:t>19 июня 1996 года (CEDAW/C/BLZ/1–2)</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Бенин</w:t>
            </w:r>
          </w:p>
        </w:tc>
        <w:tc>
          <w:tcPr>
            <w:tcW w:w="2241" w:type="dxa"/>
          </w:tcPr>
          <w:p w:rsidR="00000000" w:rsidRDefault="00000000">
            <w:pPr>
              <w:spacing w:before="60" w:after="80"/>
            </w:pPr>
            <w:r>
              <w:t>11 апреля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1982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Боливия</w:t>
            </w:r>
          </w:p>
        </w:tc>
        <w:tc>
          <w:tcPr>
            <w:tcW w:w="2241" w:type="dxa"/>
          </w:tcPr>
          <w:p w:rsidR="00000000" w:rsidRDefault="00000000">
            <w:pPr>
              <w:spacing w:before="60" w:after="80"/>
            </w:pPr>
            <w:r>
              <w:t>8 июля 1991 года</w:t>
            </w:r>
          </w:p>
        </w:tc>
        <w:tc>
          <w:tcPr>
            <w:tcW w:w="2808" w:type="dxa"/>
          </w:tcPr>
          <w:p w:rsidR="00000000" w:rsidRDefault="00000000">
            <w:pPr>
              <w:spacing w:before="60" w:after="80"/>
            </w:pPr>
            <w:r>
              <w:t>8 июля 1991 года (CEDAW/C/BOL/1)</w:t>
            </w:r>
            <w:r>
              <w:br/>
              <w:t>26 августа 1993 года (CEDAW/C/BOL/1/Add.1)</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Босния и Герцеговина</w:t>
            </w:r>
          </w:p>
        </w:tc>
        <w:tc>
          <w:tcPr>
            <w:tcW w:w="2241" w:type="dxa"/>
          </w:tcPr>
          <w:p w:rsidR="00000000" w:rsidRDefault="00000000">
            <w:pPr>
              <w:spacing w:before="60" w:after="80"/>
            </w:pPr>
            <w:r>
              <w:t>1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Ботсвана</w:t>
            </w:r>
          </w:p>
        </w:tc>
        <w:tc>
          <w:tcPr>
            <w:tcW w:w="2241" w:type="dxa"/>
          </w:tcPr>
          <w:p w:rsidR="00000000" w:rsidRDefault="00000000">
            <w:pPr>
              <w:spacing w:before="60" w:after="80"/>
            </w:pPr>
            <w:r>
              <w:t>12 сентября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1985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1983 года</w:t>
            </w:r>
          </w:p>
        </w:tc>
        <w:tc>
          <w:tcPr>
            <w:tcW w:w="2808" w:type="dxa"/>
          </w:tcPr>
          <w:p w:rsidR="00000000" w:rsidRDefault="00000000">
            <w:pPr>
              <w:spacing w:before="60" w:after="80"/>
            </w:pPr>
            <w:r>
              <w:t>13 июня 1983 года (CEDAW/C/5/Add.15)</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w:t>
            </w:r>
            <w:r>
              <w:noBreakHyphen/>
              <w:t>Фасо</w:t>
            </w:r>
          </w:p>
        </w:tc>
        <w:tc>
          <w:tcPr>
            <w:tcW w:w="2241" w:type="dxa"/>
          </w:tcPr>
          <w:p w:rsidR="00000000" w:rsidRDefault="00000000">
            <w:pPr>
              <w:spacing w:before="60" w:after="80"/>
            </w:pPr>
            <w:r>
              <w:t>13 ноября 1988 года</w:t>
            </w:r>
          </w:p>
        </w:tc>
        <w:tc>
          <w:tcPr>
            <w:tcW w:w="2808" w:type="dxa"/>
          </w:tcPr>
          <w:p w:rsidR="00000000" w:rsidRDefault="00000000">
            <w:pPr>
              <w:spacing w:before="60" w:after="80"/>
            </w:pPr>
            <w:r>
              <w:t>24 мая 1990 года (CEDAW/C/5/Add.67)</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Бурунди</w:t>
            </w:r>
          </w:p>
        </w:tc>
        <w:tc>
          <w:tcPr>
            <w:tcW w:w="2241" w:type="dxa"/>
          </w:tcPr>
          <w:p w:rsidR="00000000" w:rsidRDefault="00000000">
            <w:pPr>
              <w:spacing w:before="60" w:after="80"/>
            </w:pPr>
            <w:r>
              <w:t>7 февраля 1993 года</w:t>
            </w:r>
          </w:p>
        </w:tc>
        <w:tc>
          <w:tcPr>
            <w:tcW w:w="2808" w:type="dxa"/>
          </w:tcPr>
          <w:p w:rsidR="00000000" w:rsidRDefault="00000000">
            <w:pPr>
              <w:spacing w:before="60" w:after="80"/>
            </w:pPr>
            <w:r>
              <w:t>1 июня 2000 года (CEDAW/C/BDI/1)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Камбоджа</w:t>
            </w:r>
          </w:p>
        </w:tc>
        <w:tc>
          <w:tcPr>
            <w:tcW w:w="2241" w:type="dxa"/>
          </w:tcPr>
          <w:p w:rsidR="00000000" w:rsidRDefault="00000000">
            <w:pPr>
              <w:spacing w:before="60" w:after="80"/>
            </w:pPr>
            <w:r>
              <w:t>14 ноября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Камерун</w:t>
            </w:r>
          </w:p>
        </w:tc>
        <w:tc>
          <w:tcPr>
            <w:tcW w:w="2241" w:type="dxa"/>
          </w:tcPr>
          <w:p w:rsidR="00000000" w:rsidRDefault="00000000">
            <w:pPr>
              <w:spacing w:before="60" w:after="80"/>
            </w:pPr>
            <w:r>
              <w:t>22 сентября 1995 года</w:t>
            </w:r>
          </w:p>
        </w:tc>
        <w:tc>
          <w:tcPr>
            <w:tcW w:w="2808" w:type="dxa"/>
          </w:tcPr>
          <w:p w:rsidR="00000000" w:rsidRDefault="00000000">
            <w:pPr>
              <w:spacing w:before="60" w:after="80"/>
            </w:pPr>
            <w:r>
              <w:t>9 мая 1999 года (CEDAW/C/CMR/1)</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1983 года</w:t>
            </w:r>
          </w:p>
        </w:tc>
        <w:tc>
          <w:tcPr>
            <w:tcW w:w="2808" w:type="dxa"/>
          </w:tcPr>
          <w:p w:rsidR="00000000" w:rsidRDefault="00000000">
            <w:pPr>
              <w:spacing w:before="60" w:after="80"/>
            </w:pPr>
            <w:r>
              <w:t>15 июля 1983 года (CEDAW/C/5/Add.16)</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w:t>
            </w:r>
            <w:r>
              <w:noBreakHyphen/>
              <w:t>Верде</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Центральноафриканская Республика</w:t>
            </w:r>
          </w:p>
        </w:tc>
        <w:tc>
          <w:tcPr>
            <w:tcW w:w="2241" w:type="dxa"/>
          </w:tcPr>
          <w:p w:rsidR="00000000" w:rsidRDefault="00000000">
            <w:pPr>
              <w:spacing w:before="60" w:after="80"/>
            </w:pPr>
            <w:r>
              <w:t>21 июля 1992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Чад</w:t>
            </w:r>
          </w:p>
        </w:tc>
        <w:tc>
          <w:tcPr>
            <w:tcW w:w="2241" w:type="dxa"/>
          </w:tcPr>
          <w:p w:rsidR="00000000" w:rsidRDefault="00000000">
            <w:pPr>
              <w:spacing w:before="60" w:after="80"/>
            </w:pPr>
            <w:r>
              <w:t>9 июля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Чили</w:t>
            </w:r>
          </w:p>
        </w:tc>
        <w:tc>
          <w:tcPr>
            <w:tcW w:w="2241" w:type="dxa"/>
          </w:tcPr>
          <w:p w:rsidR="00000000" w:rsidRDefault="00000000">
            <w:pPr>
              <w:spacing w:before="60" w:after="80"/>
            </w:pPr>
            <w:r>
              <w:t>6 января 1991 года</w:t>
            </w:r>
          </w:p>
        </w:tc>
        <w:tc>
          <w:tcPr>
            <w:tcW w:w="2808" w:type="dxa"/>
          </w:tcPr>
          <w:p w:rsidR="00000000" w:rsidRDefault="00000000">
            <w:pPr>
              <w:spacing w:before="60" w:after="80"/>
            </w:pPr>
            <w:r>
              <w:t>3 сентября 1991 года (CEDAW/C/CHI/1)</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25 мая 1983 года (CEDAW/C/5/Add.14)</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1983 года</w:t>
            </w:r>
          </w:p>
        </w:tc>
        <w:tc>
          <w:tcPr>
            <w:tcW w:w="2808" w:type="dxa"/>
          </w:tcPr>
          <w:p w:rsidR="00000000" w:rsidRDefault="00000000">
            <w:pPr>
              <w:spacing w:before="60" w:after="80"/>
            </w:pPr>
            <w:r>
              <w:t>16 января 1986 года (CEDAW/C/5/Add.32)</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Коморские Острова</w:t>
            </w:r>
          </w:p>
        </w:tc>
        <w:tc>
          <w:tcPr>
            <w:tcW w:w="2241" w:type="dxa"/>
          </w:tcPr>
          <w:p w:rsidR="00000000" w:rsidRDefault="00000000">
            <w:pPr>
              <w:spacing w:before="60" w:after="80"/>
            </w:pPr>
            <w:r>
              <w:t>30 ноября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1983 года</w:t>
            </w:r>
          </w:p>
        </w:tc>
        <w:tc>
          <w:tcPr>
            <w:tcW w:w="2808" w:type="dxa"/>
          </w:tcPr>
          <w:p w:rsidR="00000000" w:rsidRDefault="00000000">
            <w:pPr>
              <w:spacing w:before="60" w:after="80"/>
            </w:pPr>
            <w:r>
              <w:t>8 апреля 2002 года (CEDAW/C/COG/1–5)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w:t>
            </w:r>
            <w:r>
              <w:noBreakHyphen/>
              <w:t>Рика</w:t>
            </w:r>
          </w:p>
        </w:tc>
        <w:tc>
          <w:tcPr>
            <w:tcW w:w="2241" w:type="dxa"/>
          </w:tcPr>
          <w:p w:rsidR="00000000" w:rsidRDefault="00000000">
            <w:pPr>
              <w:spacing w:before="60" w:after="80"/>
            </w:pPr>
            <w:r>
              <w:t>4 мая 1987 года</w:t>
            </w:r>
          </w:p>
        </w:tc>
        <w:tc>
          <w:tcPr>
            <w:tcW w:w="2808" w:type="dxa"/>
          </w:tcPr>
          <w:p w:rsidR="00000000" w:rsidRDefault="00000000">
            <w:pPr>
              <w:spacing w:before="60" w:after="80"/>
            </w:pPr>
            <w:r>
              <w:t>10 июля 2001 года (CEDAW/C/CRI/1)</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Кот</w:t>
            </w:r>
            <w:r>
              <w:noBreakHyphen/>
              <w:t>д'Ивуар</w:t>
            </w:r>
          </w:p>
        </w:tc>
        <w:tc>
          <w:tcPr>
            <w:tcW w:w="2241" w:type="dxa"/>
          </w:tcPr>
          <w:p w:rsidR="00000000" w:rsidRDefault="00000000">
            <w:pPr>
              <w:spacing w:before="60" w:after="80"/>
            </w:pPr>
            <w:r>
              <w:t>17 января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r>
              <w:t>9 октября 1993 года</w:t>
            </w:r>
          </w:p>
        </w:tc>
        <w:tc>
          <w:tcPr>
            <w:tcW w:w="2808" w:type="dxa"/>
          </w:tcPr>
          <w:p w:rsidR="00000000" w:rsidRDefault="00000000">
            <w:pPr>
              <w:spacing w:before="60" w:after="80"/>
            </w:pPr>
            <w:r>
              <w:t>10 января 1995 года (CEDAW/C/CRO/1)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27 сентября 1982 года (CEDAW/C/5/Add.4)</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 xml:space="preserve">22 августа 1986 года </w:t>
            </w:r>
          </w:p>
        </w:tc>
        <w:tc>
          <w:tcPr>
            <w:tcW w:w="2808" w:type="dxa"/>
          </w:tcPr>
          <w:p w:rsidR="00000000" w:rsidRDefault="00000000">
            <w:pPr>
              <w:spacing w:before="60" w:after="80"/>
            </w:pPr>
            <w:r>
              <w:t>2 февраля 1994 года (CEDAW/C/CYP/1–2)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Чешская Республика</w:t>
            </w:r>
          </w:p>
        </w:tc>
        <w:tc>
          <w:tcPr>
            <w:tcW w:w="2241" w:type="dxa"/>
          </w:tcPr>
          <w:p w:rsidR="00000000" w:rsidRDefault="00000000">
            <w:pPr>
              <w:spacing w:before="60" w:after="80"/>
            </w:pPr>
            <w:r>
              <w:t>24 марта 1994 года</w:t>
            </w:r>
          </w:p>
        </w:tc>
        <w:tc>
          <w:tcPr>
            <w:tcW w:w="2808" w:type="dxa"/>
          </w:tcPr>
          <w:p w:rsidR="00000000" w:rsidRDefault="00000000">
            <w:pPr>
              <w:spacing w:before="60" w:after="80"/>
            </w:pPr>
            <w:r>
              <w:t>30 октября 1995 года (CEDAW/C/CZE/1)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Корейская Народно-Демократическая Республика</w:t>
            </w:r>
          </w:p>
        </w:tc>
        <w:tc>
          <w:tcPr>
            <w:tcW w:w="2241" w:type="dxa"/>
          </w:tcPr>
          <w:p w:rsidR="00000000" w:rsidRDefault="00000000">
            <w:pPr>
              <w:spacing w:before="60" w:after="80"/>
            </w:pPr>
            <w:r>
              <w:t>27 марта 2002 года</w:t>
            </w:r>
          </w:p>
        </w:tc>
        <w:tc>
          <w:tcPr>
            <w:tcW w:w="2808" w:type="dxa"/>
          </w:tcPr>
          <w:p w:rsidR="00000000" w:rsidRDefault="00000000">
            <w:pPr>
              <w:spacing w:before="60" w:after="80"/>
            </w:pPr>
            <w:r>
              <w:t>11 сентября 2002 года (CEDAW/C/PRK/1)</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1987 года</w:t>
            </w:r>
          </w:p>
        </w:tc>
        <w:tc>
          <w:tcPr>
            <w:tcW w:w="2808" w:type="dxa"/>
          </w:tcPr>
          <w:p w:rsidR="00000000" w:rsidRDefault="00000000">
            <w:pPr>
              <w:spacing w:before="60" w:after="80"/>
            </w:pPr>
            <w:r>
              <w:t>1 марта 1994 года (CEDAW/C/ZAR/1)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1984 года</w:t>
            </w:r>
          </w:p>
        </w:tc>
        <w:tc>
          <w:tcPr>
            <w:tcW w:w="2808" w:type="dxa"/>
          </w:tcPr>
          <w:p w:rsidR="00000000" w:rsidRDefault="00000000">
            <w:pPr>
              <w:spacing w:before="60" w:after="80"/>
            </w:pPr>
            <w:r>
              <w:t>30 июля 1984 года (CEDAW/C/5/Add.22)</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Джибути</w:t>
            </w:r>
          </w:p>
        </w:tc>
        <w:tc>
          <w:tcPr>
            <w:tcW w:w="2241" w:type="dxa"/>
          </w:tcPr>
          <w:p w:rsidR="00000000" w:rsidRDefault="00000000">
            <w:pPr>
              <w:spacing w:before="60" w:after="80"/>
            </w:pPr>
            <w:r>
              <w:t>2 января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1983 года</w:t>
            </w:r>
          </w:p>
        </w:tc>
        <w:tc>
          <w:tcPr>
            <w:tcW w:w="2808" w:type="dxa"/>
          </w:tcPr>
          <w:p w:rsidR="00000000" w:rsidRDefault="00000000">
            <w:pPr>
              <w:spacing w:before="60" w:after="80"/>
            </w:pPr>
            <w:r>
              <w:t>2 мая 1986 года (CEDAW/C/5/Add.37)</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1982 года</w:t>
            </w:r>
          </w:p>
        </w:tc>
        <w:tc>
          <w:tcPr>
            <w:tcW w:w="2808" w:type="dxa"/>
          </w:tcPr>
          <w:p w:rsidR="00000000" w:rsidRDefault="00000000">
            <w:pPr>
              <w:spacing w:before="60" w:after="80"/>
            </w:pPr>
            <w:r>
              <w:t>14 августа 1984 года (CEDAW/C/5/Add.23)</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1982 года</w:t>
            </w:r>
          </w:p>
        </w:tc>
        <w:tc>
          <w:tcPr>
            <w:tcW w:w="2808" w:type="dxa"/>
          </w:tcPr>
          <w:p w:rsidR="00000000" w:rsidRDefault="00000000">
            <w:pPr>
              <w:spacing w:before="60" w:after="80"/>
            </w:pPr>
            <w:r>
              <w:t>2 февраля 1983 года (CEDAW/C/5/Add.10)</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1982 года</w:t>
            </w:r>
          </w:p>
        </w:tc>
        <w:tc>
          <w:tcPr>
            <w:tcW w:w="2808" w:type="dxa"/>
          </w:tcPr>
          <w:p w:rsidR="00000000" w:rsidRDefault="00000000">
            <w:pPr>
              <w:spacing w:before="60" w:after="80"/>
            </w:pPr>
            <w:r>
              <w:t>3 ноября 1983 года (CEDAW/C/5/Add.19)</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1985 года</w:t>
            </w:r>
          </w:p>
        </w:tc>
        <w:tc>
          <w:tcPr>
            <w:tcW w:w="2808" w:type="dxa"/>
          </w:tcPr>
          <w:p w:rsidR="00000000" w:rsidRDefault="00000000">
            <w:pPr>
              <w:spacing w:before="60" w:after="80"/>
            </w:pPr>
            <w:r>
              <w:t>16 марта 1987 года (CEDAW/C/5/Add.50)</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Эритрея</w:t>
            </w:r>
          </w:p>
        </w:tc>
        <w:tc>
          <w:tcPr>
            <w:tcW w:w="2241" w:type="dxa"/>
          </w:tcPr>
          <w:p w:rsidR="00000000" w:rsidRDefault="00000000">
            <w:pPr>
              <w:spacing w:before="60" w:after="80"/>
            </w:pPr>
            <w:r>
              <w:t>5 октября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Эстония</w:t>
            </w:r>
          </w:p>
        </w:tc>
        <w:tc>
          <w:tcPr>
            <w:tcW w:w="2241" w:type="dxa"/>
          </w:tcPr>
          <w:p w:rsidR="00000000" w:rsidRDefault="00000000">
            <w:pPr>
              <w:spacing w:before="60" w:after="80"/>
            </w:pPr>
            <w:r>
              <w:t>20 ноября 1992 года</w:t>
            </w:r>
          </w:p>
        </w:tc>
        <w:tc>
          <w:tcPr>
            <w:tcW w:w="2808" w:type="dxa"/>
          </w:tcPr>
          <w:p w:rsidR="00000000" w:rsidRDefault="00000000">
            <w:pPr>
              <w:spacing w:before="60" w:after="80"/>
            </w:pPr>
            <w:r>
              <w:t>14 июня 2001 года (CEDAW/C/EST/1–3)</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pageBreakBefore/>
              <w:spacing w:before="60" w:after="80"/>
            </w:pPr>
            <w:r>
              <w:t>Эфиопия</w:t>
            </w:r>
          </w:p>
        </w:tc>
        <w:tc>
          <w:tcPr>
            <w:tcW w:w="2241" w:type="dxa"/>
          </w:tcPr>
          <w:p w:rsidR="00000000" w:rsidRDefault="00000000">
            <w:pPr>
              <w:spacing w:before="60" w:after="80"/>
            </w:pPr>
            <w:r>
              <w:t>10 октября 1982 года</w:t>
            </w:r>
          </w:p>
        </w:tc>
        <w:tc>
          <w:tcPr>
            <w:tcW w:w="2808" w:type="dxa"/>
          </w:tcPr>
          <w:p w:rsidR="00000000" w:rsidRDefault="00000000">
            <w:pPr>
              <w:spacing w:before="60" w:after="80"/>
            </w:pPr>
            <w:r>
              <w:t>22 апреля 1993 года (CEDAW/C/ETH/1–3)</w:t>
            </w:r>
            <w:r>
              <w:br/>
              <w:t>16 октября 1995 года (CEDAW/C/ETH/1–3/Add.1)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Фиджи</w:t>
            </w:r>
          </w:p>
        </w:tc>
        <w:tc>
          <w:tcPr>
            <w:tcW w:w="2241" w:type="dxa"/>
          </w:tcPr>
          <w:p w:rsidR="00000000" w:rsidRDefault="00000000">
            <w:pPr>
              <w:keepNext/>
              <w:spacing w:before="60" w:after="80"/>
            </w:pPr>
            <w:r>
              <w:t>27 сентября 1996 года</w:t>
            </w:r>
          </w:p>
        </w:tc>
        <w:tc>
          <w:tcPr>
            <w:tcW w:w="2808" w:type="dxa"/>
          </w:tcPr>
          <w:p w:rsidR="00000000" w:rsidRDefault="00000000">
            <w:pPr>
              <w:keepNext/>
              <w:spacing w:before="60" w:after="80"/>
            </w:pPr>
            <w:r>
              <w:t>29 февраля 2000 года (CEDAW/C/FJI/1)</w:t>
            </w:r>
          </w:p>
        </w:tc>
        <w:tc>
          <w:tcPr>
            <w:tcW w:w="2461" w:type="dxa"/>
          </w:tcPr>
          <w:p w:rsidR="00000000" w:rsidRDefault="00000000">
            <w:pPr>
              <w:keepNext/>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Финляндия</w:t>
            </w:r>
          </w:p>
        </w:tc>
        <w:tc>
          <w:tcPr>
            <w:tcW w:w="2241" w:type="dxa"/>
          </w:tcPr>
          <w:p w:rsidR="00000000" w:rsidRDefault="00000000">
            <w:pPr>
              <w:keepNext/>
              <w:spacing w:before="60" w:after="80"/>
            </w:pPr>
            <w:r>
              <w:t>4 октября 1987 года</w:t>
            </w:r>
          </w:p>
        </w:tc>
        <w:tc>
          <w:tcPr>
            <w:tcW w:w="2808" w:type="dxa"/>
          </w:tcPr>
          <w:p w:rsidR="00000000" w:rsidRDefault="00000000">
            <w:pPr>
              <w:keepNext/>
              <w:spacing w:before="60" w:after="80"/>
            </w:pPr>
            <w:r>
              <w:t>16 февраля 1988 года (CEDAW/C/5/Add.56)</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1985 года</w:t>
            </w:r>
          </w:p>
        </w:tc>
        <w:tc>
          <w:tcPr>
            <w:tcW w:w="2808" w:type="dxa"/>
          </w:tcPr>
          <w:p w:rsidR="00000000" w:rsidRDefault="00000000">
            <w:pPr>
              <w:spacing w:before="60" w:after="80"/>
            </w:pPr>
            <w:r>
              <w:t>13 февраля 1986 года (CEDAW/C/5/Add.33)</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1984 года</w:t>
            </w:r>
          </w:p>
        </w:tc>
        <w:tc>
          <w:tcPr>
            <w:tcW w:w="2808" w:type="dxa"/>
          </w:tcPr>
          <w:p w:rsidR="00000000" w:rsidRDefault="00000000">
            <w:pPr>
              <w:spacing w:before="60" w:after="80"/>
            </w:pPr>
            <w:r>
              <w:t>19 июня 1987 года (CEDAW/C/5/Add.54)</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Гамбия</w:t>
            </w:r>
          </w:p>
        </w:tc>
        <w:tc>
          <w:tcPr>
            <w:tcW w:w="2241" w:type="dxa"/>
          </w:tcPr>
          <w:p w:rsidR="00000000" w:rsidRDefault="00000000">
            <w:pPr>
              <w:spacing w:before="60" w:after="80"/>
            </w:pPr>
            <w:r>
              <w:t>16 мая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Грузия</w:t>
            </w:r>
          </w:p>
        </w:tc>
        <w:tc>
          <w:tcPr>
            <w:tcW w:w="2241" w:type="dxa"/>
          </w:tcPr>
          <w:p w:rsidR="00000000" w:rsidRDefault="00000000">
            <w:pPr>
              <w:spacing w:before="60" w:after="80"/>
            </w:pPr>
            <w:r>
              <w:t>25 ноября 1995 года</w:t>
            </w:r>
          </w:p>
        </w:tc>
        <w:tc>
          <w:tcPr>
            <w:tcW w:w="2808" w:type="dxa"/>
          </w:tcPr>
          <w:p w:rsidR="00000000" w:rsidRDefault="00000000">
            <w:pPr>
              <w:spacing w:before="60" w:after="80"/>
            </w:pPr>
            <w:r>
              <w:t>9 марта 1998 года (CEDAW/C/GEO/1)</w:t>
            </w:r>
            <w:r>
              <w:br/>
              <w:t>6 апреля 1999 года (CEDAW/C/GEO/1/Add.1)</w:t>
            </w:r>
            <w:r>
              <w:br/>
              <w:t>21 мая 1999 года (CEDAW/C/GEO/1/Add.1/ Corr.1)</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1986 года</w:t>
            </w:r>
          </w:p>
        </w:tc>
        <w:tc>
          <w:tcPr>
            <w:tcW w:w="2808" w:type="dxa"/>
          </w:tcPr>
          <w:p w:rsidR="00000000" w:rsidRDefault="00000000">
            <w:pPr>
              <w:spacing w:before="60" w:after="80"/>
            </w:pPr>
            <w:r>
              <w:t>15 сентября 1988 года (CEDAW/C/5/Add.59)</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Гана </w:t>
            </w:r>
          </w:p>
        </w:tc>
        <w:tc>
          <w:tcPr>
            <w:tcW w:w="2241" w:type="dxa"/>
          </w:tcPr>
          <w:p w:rsidR="00000000" w:rsidRDefault="00000000">
            <w:pPr>
              <w:spacing w:before="60" w:after="80"/>
            </w:pPr>
            <w:r>
              <w:t>1 февраля 1987 года</w:t>
            </w:r>
          </w:p>
        </w:tc>
        <w:tc>
          <w:tcPr>
            <w:tcW w:w="2808" w:type="dxa"/>
          </w:tcPr>
          <w:p w:rsidR="00000000" w:rsidRDefault="00000000">
            <w:pPr>
              <w:spacing w:before="60" w:after="80"/>
            </w:pPr>
            <w:r>
              <w:t>29 января 1991 года (CEDAW/C/GHA/1–2)</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1984 года</w:t>
            </w:r>
          </w:p>
        </w:tc>
        <w:tc>
          <w:tcPr>
            <w:tcW w:w="2808" w:type="dxa"/>
          </w:tcPr>
          <w:p w:rsidR="00000000" w:rsidRDefault="00000000">
            <w:pPr>
              <w:spacing w:before="60" w:after="80"/>
            </w:pPr>
            <w:r>
              <w:t>5 апреля 1985 года (CEDAW/C/5/Add.28)</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Гренада</w:t>
            </w:r>
          </w:p>
        </w:tc>
        <w:tc>
          <w:tcPr>
            <w:tcW w:w="2241" w:type="dxa"/>
          </w:tcPr>
          <w:p w:rsidR="00000000" w:rsidRDefault="00000000">
            <w:pPr>
              <w:spacing w:before="60" w:after="80"/>
            </w:pPr>
            <w:r>
              <w:t>29 сентября 1991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1983 года</w:t>
            </w:r>
          </w:p>
        </w:tc>
        <w:tc>
          <w:tcPr>
            <w:tcW w:w="2808" w:type="dxa"/>
          </w:tcPr>
          <w:p w:rsidR="00000000" w:rsidRDefault="00000000">
            <w:pPr>
              <w:spacing w:before="60" w:after="80"/>
            </w:pPr>
            <w:r>
              <w:t>2 апреля 1991 года (CEDAW/C/GUA/1–2 и Corr.1)</w:t>
            </w:r>
            <w:r>
              <w:br/>
              <w:t>7 апреля 1993 года (CEDAW/C/GUA/1–2/ Amend.1)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Гвинея </w:t>
            </w:r>
          </w:p>
        </w:tc>
        <w:tc>
          <w:tcPr>
            <w:tcW w:w="2241" w:type="dxa"/>
          </w:tcPr>
          <w:p w:rsidR="00000000" w:rsidRDefault="00000000">
            <w:pPr>
              <w:spacing w:before="60" w:after="80"/>
            </w:pPr>
            <w:r>
              <w:t>8 сентября 1983 года</w:t>
            </w:r>
          </w:p>
        </w:tc>
        <w:tc>
          <w:tcPr>
            <w:tcW w:w="2808" w:type="dxa"/>
          </w:tcPr>
          <w:p w:rsidR="00000000" w:rsidRDefault="00000000">
            <w:pPr>
              <w:spacing w:before="60" w:after="80"/>
            </w:pPr>
            <w:r>
              <w:t>4 августа 2000 года (CEDAW/C/GIN/1–3 и Corr.1)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23 января 1990 года (CEDAW/C/5/Add.63)</w:t>
            </w:r>
          </w:p>
        </w:tc>
        <w:tc>
          <w:tcPr>
            <w:tcW w:w="2461" w:type="dxa"/>
          </w:tcPr>
          <w:p w:rsidR="00000000" w:rsidRDefault="00000000">
            <w:pPr>
              <w:tabs>
                <w:tab w:val="left" w:pos="288"/>
                <w:tab w:val="left" w:pos="576"/>
                <w:tab w:val="left" w:pos="864"/>
                <w:tab w:val="left" w:pos="1152"/>
              </w:tabs>
              <w:spacing w:before="60" w:after="80"/>
              <w:ind w:right="40"/>
              <w:rPr>
                <w:sz w:val="17"/>
              </w:rPr>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jc w:val="right"/>
              <w:rPr>
                <w:sz w:val="17"/>
              </w:rPr>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1984 года</w:t>
            </w:r>
          </w:p>
        </w:tc>
        <w:tc>
          <w:tcPr>
            <w:tcW w:w="2808" w:type="dxa"/>
          </w:tcPr>
          <w:p w:rsidR="00000000" w:rsidRDefault="00000000">
            <w:pPr>
              <w:spacing w:before="60" w:after="80"/>
            </w:pPr>
            <w:r>
              <w:t>3 декабря 1986 года (CEDAW/C/5/Add.44)</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1982 года</w:t>
            </w:r>
          </w:p>
        </w:tc>
        <w:tc>
          <w:tcPr>
            <w:tcW w:w="2808" w:type="dxa"/>
          </w:tcPr>
          <w:p w:rsidR="00000000" w:rsidRDefault="00000000">
            <w:pPr>
              <w:tabs>
                <w:tab w:val="left" w:pos="288"/>
                <w:tab w:val="left" w:pos="576"/>
                <w:tab w:val="left" w:pos="864"/>
                <w:tab w:val="left" w:pos="1152"/>
              </w:tabs>
              <w:spacing w:before="60" w:after="80"/>
              <w:ind w:right="40"/>
              <w:rPr>
                <w:sz w:val="17"/>
              </w:rPr>
            </w:pPr>
            <w:r>
              <w:t>20 сентября 1982 года (CEDAW/C/5/Add.3)</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Исландия</w:t>
            </w:r>
          </w:p>
        </w:tc>
        <w:tc>
          <w:tcPr>
            <w:tcW w:w="2241" w:type="dxa"/>
          </w:tcPr>
          <w:p w:rsidR="00000000" w:rsidRDefault="00000000">
            <w:pPr>
              <w:keepNext/>
              <w:spacing w:before="60" w:after="80"/>
            </w:pPr>
            <w:r>
              <w:t>18 июля 1986 года</w:t>
            </w:r>
          </w:p>
        </w:tc>
        <w:tc>
          <w:tcPr>
            <w:tcW w:w="2808" w:type="dxa"/>
          </w:tcPr>
          <w:p w:rsidR="00000000" w:rsidRDefault="00000000">
            <w:pPr>
              <w:keepNext/>
              <w:tabs>
                <w:tab w:val="left" w:pos="288"/>
                <w:tab w:val="left" w:pos="576"/>
                <w:tab w:val="left" w:pos="864"/>
                <w:tab w:val="left" w:pos="1152"/>
              </w:tabs>
              <w:spacing w:before="60" w:after="80"/>
              <w:ind w:right="40"/>
              <w:rPr>
                <w:sz w:val="17"/>
              </w:rPr>
            </w:pPr>
            <w:r>
              <w:t>5 мая 1993 года (CEDAW/C/ICE/1–2)</w:t>
            </w:r>
          </w:p>
        </w:tc>
        <w:tc>
          <w:tcPr>
            <w:tcW w:w="2461" w:type="dxa"/>
          </w:tcPr>
          <w:p w:rsidR="00000000" w:rsidRDefault="00000000">
            <w:pPr>
              <w:keepNext/>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Индия</w:t>
            </w:r>
          </w:p>
        </w:tc>
        <w:tc>
          <w:tcPr>
            <w:tcW w:w="2241" w:type="dxa"/>
          </w:tcPr>
          <w:p w:rsidR="00000000" w:rsidRDefault="00000000">
            <w:pPr>
              <w:spacing w:before="60" w:after="80"/>
            </w:pPr>
            <w:r>
              <w:t>8 августа 1994 года</w:t>
            </w:r>
          </w:p>
        </w:tc>
        <w:tc>
          <w:tcPr>
            <w:tcW w:w="2808" w:type="dxa"/>
          </w:tcPr>
          <w:p w:rsidR="00000000" w:rsidRDefault="00000000">
            <w:pPr>
              <w:spacing w:before="60" w:after="80"/>
            </w:pPr>
            <w:r>
              <w:t>2 февраля 1999 года (CEDAW/C/IND/1)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1985 года</w:t>
            </w:r>
          </w:p>
        </w:tc>
        <w:tc>
          <w:tcPr>
            <w:tcW w:w="2808" w:type="dxa"/>
          </w:tcPr>
          <w:p w:rsidR="00000000" w:rsidRDefault="00000000">
            <w:pPr>
              <w:spacing w:before="60" w:after="80"/>
            </w:pPr>
            <w:r>
              <w:t>17 марта 1986 года (CEDAW/C/5/Add.36)</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1987 года</w:t>
            </w:r>
          </w:p>
        </w:tc>
        <w:tc>
          <w:tcPr>
            <w:tcW w:w="2808" w:type="dxa"/>
          </w:tcPr>
          <w:p w:rsidR="00000000" w:rsidRDefault="00000000">
            <w:pPr>
              <w:spacing w:before="60" w:after="80"/>
            </w:pPr>
            <w:r>
              <w:t>16 мая 1990 года (CEDAW/C/5/Add.66/ Rev.1)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1987 года</w:t>
            </w:r>
          </w:p>
        </w:tc>
        <w:tc>
          <w:tcPr>
            <w:tcW w:w="2808" w:type="dxa"/>
          </w:tcPr>
          <w:p w:rsidR="00000000" w:rsidRDefault="00000000">
            <w:pPr>
              <w:spacing w:before="60" w:after="80"/>
            </w:pPr>
            <w:r>
              <w:t>18 февраля 1987 года (CEDAW/C/5/Add.47)</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Израиль</w:t>
            </w:r>
          </w:p>
        </w:tc>
        <w:tc>
          <w:tcPr>
            <w:tcW w:w="2241" w:type="dxa"/>
          </w:tcPr>
          <w:p w:rsidR="00000000" w:rsidRDefault="00000000">
            <w:pPr>
              <w:spacing w:before="60" w:after="80"/>
            </w:pPr>
            <w:r>
              <w:t>2 ноября 1992 года</w:t>
            </w:r>
          </w:p>
        </w:tc>
        <w:tc>
          <w:tcPr>
            <w:tcW w:w="2808" w:type="dxa"/>
          </w:tcPr>
          <w:p w:rsidR="00000000" w:rsidRDefault="00000000">
            <w:pPr>
              <w:tabs>
                <w:tab w:val="left" w:pos="288"/>
                <w:tab w:val="left" w:pos="576"/>
                <w:tab w:val="left" w:pos="864"/>
                <w:tab w:val="left" w:pos="1152"/>
              </w:tabs>
              <w:spacing w:before="60" w:after="80"/>
              <w:ind w:right="40"/>
              <w:rPr>
                <w:sz w:val="17"/>
              </w:rPr>
            </w:pPr>
            <w:r>
              <w:t>12 января 1994 года</w:t>
            </w:r>
            <w:r>
              <w:rPr>
                <w:vertAlign w:val="superscript"/>
              </w:rPr>
              <w:t>c</w:t>
            </w:r>
            <w:r>
              <w:br/>
              <w:t>7 апреля 1997 года (CEDAW/C/ISR/1–2)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1986 года</w:t>
            </w:r>
          </w:p>
        </w:tc>
        <w:tc>
          <w:tcPr>
            <w:tcW w:w="2808" w:type="dxa"/>
          </w:tcPr>
          <w:p w:rsidR="00000000" w:rsidRDefault="00000000">
            <w:pPr>
              <w:spacing w:before="60" w:after="80"/>
            </w:pPr>
            <w:r>
              <w:t>20 октября 1989 года (CEDAW/C/5/Add.62)</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1985 года</w:t>
            </w:r>
          </w:p>
        </w:tc>
        <w:tc>
          <w:tcPr>
            <w:tcW w:w="2808" w:type="dxa"/>
          </w:tcPr>
          <w:p w:rsidR="00000000" w:rsidRDefault="00000000">
            <w:pPr>
              <w:spacing w:before="60" w:after="80"/>
            </w:pPr>
            <w:r>
              <w:t>12 сентября 1986 года (CEDAW/C/5/Add.38)</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1986 года</w:t>
            </w:r>
          </w:p>
        </w:tc>
        <w:tc>
          <w:tcPr>
            <w:tcW w:w="2808" w:type="dxa"/>
          </w:tcPr>
          <w:p w:rsidR="00000000" w:rsidRDefault="00000000">
            <w:pPr>
              <w:spacing w:before="60" w:after="80"/>
            </w:pPr>
            <w:r>
              <w:t>13 марта 1987 года (CEDAW/C/5/Add.48)</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Иордания</w:t>
            </w:r>
          </w:p>
        </w:tc>
        <w:tc>
          <w:tcPr>
            <w:tcW w:w="2241" w:type="dxa"/>
          </w:tcPr>
          <w:p w:rsidR="00000000" w:rsidRDefault="00000000">
            <w:pPr>
              <w:spacing w:before="60" w:after="80"/>
            </w:pPr>
            <w:r>
              <w:t>31 июля 1993 года</w:t>
            </w:r>
          </w:p>
        </w:tc>
        <w:tc>
          <w:tcPr>
            <w:tcW w:w="2808" w:type="dxa"/>
          </w:tcPr>
          <w:p w:rsidR="00000000" w:rsidRDefault="00000000">
            <w:pPr>
              <w:spacing w:before="60" w:after="80"/>
            </w:pPr>
            <w:r>
              <w:t>27 октября 1997 года (CEDAW/C/IOR/1)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Казахстан</w:t>
            </w:r>
          </w:p>
        </w:tc>
        <w:tc>
          <w:tcPr>
            <w:tcW w:w="2241" w:type="dxa"/>
          </w:tcPr>
          <w:p w:rsidR="00000000" w:rsidRDefault="00000000">
            <w:pPr>
              <w:spacing w:before="60" w:after="80"/>
            </w:pPr>
            <w:r>
              <w:t>25 сентября 1999 года</w:t>
            </w:r>
          </w:p>
        </w:tc>
        <w:tc>
          <w:tcPr>
            <w:tcW w:w="2808" w:type="dxa"/>
          </w:tcPr>
          <w:p w:rsidR="00000000" w:rsidRDefault="00000000">
            <w:pPr>
              <w:tabs>
                <w:tab w:val="left" w:pos="288"/>
                <w:tab w:val="left" w:pos="576"/>
                <w:tab w:val="left" w:pos="864"/>
                <w:tab w:val="left" w:pos="1152"/>
              </w:tabs>
              <w:spacing w:before="60" w:after="80"/>
            </w:pPr>
            <w:r>
              <w:t>26 января 2000 года (CEDAW/C/KAZ/1)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1985 года</w:t>
            </w:r>
          </w:p>
        </w:tc>
        <w:tc>
          <w:tcPr>
            <w:tcW w:w="2808" w:type="dxa"/>
          </w:tcPr>
          <w:p w:rsidR="00000000" w:rsidRDefault="00000000">
            <w:pPr>
              <w:spacing w:before="60" w:after="80"/>
            </w:pPr>
            <w:r>
              <w:t>4 декабря 1990 года (CEDAW/C/KEN/1–2)</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Кувейт</w:t>
            </w:r>
          </w:p>
        </w:tc>
        <w:tc>
          <w:tcPr>
            <w:tcW w:w="2241" w:type="dxa"/>
          </w:tcPr>
          <w:p w:rsidR="00000000" w:rsidRDefault="00000000">
            <w:pPr>
              <w:spacing w:before="60" w:after="80"/>
            </w:pPr>
            <w:r>
              <w:t>1 октября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Кыргызстан</w:t>
            </w:r>
          </w:p>
        </w:tc>
        <w:tc>
          <w:tcPr>
            <w:tcW w:w="2241" w:type="dxa"/>
          </w:tcPr>
          <w:p w:rsidR="00000000" w:rsidRDefault="00000000">
            <w:pPr>
              <w:spacing w:before="60" w:after="80"/>
            </w:pPr>
            <w:r>
              <w:t>12 марта 1998 года</w:t>
            </w:r>
          </w:p>
        </w:tc>
        <w:tc>
          <w:tcPr>
            <w:tcW w:w="2808" w:type="dxa"/>
          </w:tcPr>
          <w:p w:rsidR="00000000" w:rsidRDefault="00000000">
            <w:pPr>
              <w:spacing w:before="60" w:after="80"/>
            </w:pPr>
            <w:r>
              <w:t>26 августа 1998 года (CEDAW/C/KGZ/1)</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1982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Латвия</w:t>
            </w:r>
          </w:p>
        </w:tc>
        <w:tc>
          <w:tcPr>
            <w:tcW w:w="2241" w:type="dxa"/>
          </w:tcPr>
          <w:p w:rsidR="00000000" w:rsidRDefault="00000000">
            <w:pPr>
              <w:spacing w:before="60" w:after="80"/>
            </w:pPr>
            <w:r>
              <w:t>14 мая 1993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Ливан</w:t>
            </w:r>
          </w:p>
        </w:tc>
        <w:tc>
          <w:tcPr>
            <w:tcW w:w="2241" w:type="dxa"/>
          </w:tcPr>
          <w:p w:rsidR="00000000" w:rsidRDefault="00000000">
            <w:pPr>
              <w:spacing w:before="60" w:after="80"/>
            </w:pPr>
            <w:r>
              <w:t>21 мая 1998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Лесото</w:t>
            </w:r>
          </w:p>
        </w:tc>
        <w:tc>
          <w:tcPr>
            <w:tcW w:w="2241" w:type="dxa"/>
          </w:tcPr>
          <w:p w:rsidR="00000000" w:rsidRDefault="00000000">
            <w:pPr>
              <w:spacing w:before="60" w:after="80"/>
            </w:pPr>
            <w:r>
              <w:t>21 сентября 1996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1985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uppressAutoHyphens/>
              <w:spacing w:before="60" w:after="80"/>
            </w:pPr>
            <w:r>
              <w:t>Ливийская Арабская Джамахирия</w:t>
            </w:r>
          </w:p>
        </w:tc>
        <w:tc>
          <w:tcPr>
            <w:tcW w:w="2241" w:type="dxa"/>
          </w:tcPr>
          <w:p w:rsidR="00000000" w:rsidRDefault="00000000">
            <w:pPr>
              <w:keepNext/>
              <w:spacing w:before="60" w:after="80"/>
            </w:pPr>
            <w:r>
              <w:t>15 июня 1990 года</w:t>
            </w:r>
          </w:p>
        </w:tc>
        <w:tc>
          <w:tcPr>
            <w:tcW w:w="2808" w:type="dxa"/>
          </w:tcPr>
          <w:p w:rsidR="00000000" w:rsidRDefault="00000000">
            <w:pPr>
              <w:keepNext/>
              <w:spacing w:before="60" w:after="80"/>
            </w:pPr>
            <w:r>
              <w:t>18 февраля 1991 года (CEDAW/C/LIB/1)</w:t>
            </w:r>
            <w:r>
              <w:br/>
              <w:t>4 октября 1993 года (CEDAW/C/LIB/1/Add.1)</w:t>
            </w:r>
          </w:p>
        </w:tc>
        <w:tc>
          <w:tcPr>
            <w:tcW w:w="2461" w:type="dxa"/>
          </w:tcPr>
          <w:p w:rsidR="00000000" w:rsidRDefault="00000000">
            <w:pPr>
              <w:keepNext/>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Лихтенштейн</w:t>
            </w:r>
          </w:p>
        </w:tc>
        <w:tc>
          <w:tcPr>
            <w:tcW w:w="2241" w:type="dxa"/>
          </w:tcPr>
          <w:p w:rsidR="00000000" w:rsidRDefault="00000000">
            <w:pPr>
              <w:spacing w:before="60" w:after="80"/>
            </w:pPr>
            <w:r>
              <w:t>21 января 1997 года</w:t>
            </w:r>
          </w:p>
        </w:tc>
        <w:tc>
          <w:tcPr>
            <w:tcW w:w="2808" w:type="dxa"/>
          </w:tcPr>
          <w:p w:rsidR="00000000" w:rsidRDefault="00000000">
            <w:pPr>
              <w:spacing w:before="60" w:after="80"/>
            </w:pPr>
            <w:r>
              <w:t>4 августа 1997 года (CEDAW/C/LIE/1)</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Литва</w:t>
            </w:r>
          </w:p>
        </w:tc>
        <w:tc>
          <w:tcPr>
            <w:tcW w:w="2241" w:type="dxa"/>
          </w:tcPr>
          <w:p w:rsidR="00000000" w:rsidRDefault="00000000">
            <w:pPr>
              <w:spacing w:before="60" w:after="80"/>
            </w:pPr>
            <w:r>
              <w:t>17 февраля 1995 года</w:t>
            </w:r>
          </w:p>
        </w:tc>
        <w:tc>
          <w:tcPr>
            <w:tcW w:w="2808" w:type="dxa"/>
          </w:tcPr>
          <w:p w:rsidR="00000000" w:rsidRDefault="00000000">
            <w:pPr>
              <w:spacing w:before="60" w:after="80"/>
            </w:pPr>
            <w:r>
              <w:t>4 июня 1998 года (CEDAW/C/LTU/1)</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Люксембург</w:t>
            </w:r>
          </w:p>
        </w:tc>
        <w:tc>
          <w:tcPr>
            <w:tcW w:w="2241" w:type="dxa"/>
          </w:tcPr>
          <w:p w:rsidR="00000000" w:rsidRDefault="00000000">
            <w:pPr>
              <w:spacing w:before="60" w:after="80"/>
            </w:pPr>
            <w:r>
              <w:t>4 марта 1990 года</w:t>
            </w:r>
          </w:p>
        </w:tc>
        <w:tc>
          <w:tcPr>
            <w:tcW w:w="2808" w:type="dxa"/>
          </w:tcPr>
          <w:p w:rsidR="00000000" w:rsidRDefault="00000000">
            <w:pPr>
              <w:spacing w:before="60" w:after="80"/>
            </w:pPr>
            <w:r>
              <w:t>13 ноября 1996 года (CEDAW/C/LUX/1)</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Мадагаскар</w:t>
            </w:r>
          </w:p>
        </w:tc>
        <w:tc>
          <w:tcPr>
            <w:tcW w:w="2241" w:type="dxa"/>
          </w:tcPr>
          <w:p w:rsidR="00000000" w:rsidRDefault="00000000">
            <w:pPr>
              <w:spacing w:before="60" w:after="80"/>
            </w:pPr>
            <w:r>
              <w:t>16 апреля 1990 года</w:t>
            </w:r>
          </w:p>
        </w:tc>
        <w:tc>
          <w:tcPr>
            <w:tcW w:w="2808" w:type="dxa"/>
          </w:tcPr>
          <w:p w:rsidR="00000000" w:rsidRDefault="00000000">
            <w:pPr>
              <w:spacing w:before="60" w:after="80"/>
            </w:pPr>
            <w:r>
              <w:t>21 мая 1990 года (CEDAW/C/5/Add.65)</w:t>
            </w:r>
            <w:r>
              <w:br/>
              <w:t>8 ноября 1993 года (CEDAW/C/5/Add.65/ Rev.2)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Малави</w:t>
            </w:r>
          </w:p>
        </w:tc>
        <w:tc>
          <w:tcPr>
            <w:tcW w:w="2241" w:type="dxa"/>
          </w:tcPr>
          <w:p w:rsidR="00000000" w:rsidRDefault="00000000">
            <w:pPr>
              <w:spacing w:before="60" w:after="80"/>
            </w:pPr>
            <w:r>
              <w:t>11 апреля 1988 года</w:t>
            </w:r>
          </w:p>
        </w:tc>
        <w:tc>
          <w:tcPr>
            <w:tcW w:w="2808" w:type="dxa"/>
          </w:tcPr>
          <w:p w:rsidR="00000000" w:rsidRDefault="00000000">
            <w:pPr>
              <w:spacing w:before="60" w:after="80"/>
            </w:pPr>
            <w:r>
              <w:t>15 июля 1988 года (CEDAW/C/5/Add.58)</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Малайзия</w:t>
            </w:r>
          </w:p>
        </w:tc>
        <w:tc>
          <w:tcPr>
            <w:tcW w:w="2241" w:type="dxa"/>
          </w:tcPr>
          <w:p w:rsidR="00000000" w:rsidRDefault="00000000">
            <w:pPr>
              <w:spacing w:before="60" w:after="80"/>
            </w:pPr>
            <w:r>
              <w:t>4 августа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Мальдивские Острова</w:t>
            </w:r>
          </w:p>
        </w:tc>
        <w:tc>
          <w:tcPr>
            <w:tcW w:w="2241" w:type="dxa"/>
          </w:tcPr>
          <w:p w:rsidR="00000000" w:rsidRDefault="00000000">
            <w:pPr>
              <w:spacing w:before="60" w:after="80"/>
            </w:pPr>
            <w:r>
              <w:t>1 июля 1994 года</w:t>
            </w:r>
          </w:p>
        </w:tc>
        <w:tc>
          <w:tcPr>
            <w:tcW w:w="2808" w:type="dxa"/>
          </w:tcPr>
          <w:p w:rsidR="00000000" w:rsidRDefault="00000000">
            <w:pPr>
              <w:spacing w:before="60" w:after="80"/>
            </w:pPr>
            <w:r>
              <w:t>28 января 1999 года (CEDAW/C/MDV/1)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1986 года</w:t>
            </w:r>
          </w:p>
        </w:tc>
        <w:tc>
          <w:tcPr>
            <w:tcW w:w="2808" w:type="dxa"/>
          </w:tcPr>
          <w:p w:rsidR="00000000" w:rsidRDefault="00000000">
            <w:pPr>
              <w:spacing w:before="60" w:after="80"/>
            </w:pPr>
            <w:r>
              <w:t>13 ноября 1986 года (CEDAW/C/5/Add.43)</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Мальта</w:t>
            </w:r>
          </w:p>
        </w:tc>
        <w:tc>
          <w:tcPr>
            <w:tcW w:w="2241" w:type="dxa"/>
          </w:tcPr>
          <w:p w:rsidR="00000000" w:rsidRDefault="00000000">
            <w:pPr>
              <w:spacing w:before="60" w:after="80"/>
            </w:pPr>
            <w:r>
              <w:t>7 апреля 1992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Мавритания</w:t>
            </w:r>
          </w:p>
        </w:tc>
        <w:tc>
          <w:tcPr>
            <w:tcW w:w="2241" w:type="dxa"/>
          </w:tcPr>
          <w:p w:rsidR="00000000" w:rsidRDefault="00000000">
            <w:pPr>
              <w:spacing w:before="60" w:after="80"/>
            </w:pPr>
            <w:r>
              <w:t>9 июня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1985 года</w:t>
            </w:r>
          </w:p>
        </w:tc>
        <w:tc>
          <w:tcPr>
            <w:tcW w:w="2808" w:type="dxa"/>
          </w:tcPr>
          <w:p w:rsidR="00000000" w:rsidRDefault="00000000">
            <w:pPr>
              <w:spacing w:before="60" w:after="80"/>
            </w:pPr>
            <w:r>
              <w:t>23 февраля 1992 года (CEDAW/C/MAR/1–2)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Мексика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14 сентября 1982 года (CEDAW/C/5/Add.2)</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18 ноября 1983 года (CEDAW/C/5/Add.20)</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Марокко</w:t>
            </w:r>
          </w:p>
        </w:tc>
        <w:tc>
          <w:tcPr>
            <w:tcW w:w="2241" w:type="dxa"/>
          </w:tcPr>
          <w:p w:rsidR="00000000" w:rsidRDefault="00000000">
            <w:pPr>
              <w:spacing w:before="60" w:after="80"/>
            </w:pPr>
            <w:r>
              <w:t>21 июля 1994 года</w:t>
            </w:r>
          </w:p>
        </w:tc>
        <w:tc>
          <w:tcPr>
            <w:tcW w:w="2808" w:type="dxa"/>
          </w:tcPr>
          <w:p w:rsidR="00000000" w:rsidRDefault="00000000">
            <w:pPr>
              <w:spacing w:before="60" w:after="80"/>
            </w:pPr>
            <w:r>
              <w:t>14 сентября 1994 года (CEDAW/C/MOR/1)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Мозамбик</w:t>
            </w:r>
          </w:p>
        </w:tc>
        <w:tc>
          <w:tcPr>
            <w:tcW w:w="2241" w:type="dxa"/>
          </w:tcPr>
          <w:p w:rsidR="00000000" w:rsidRDefault="00000000">
            <w:pPr>
              <w:spacing w:before="60" w:after="80"/>
            </w:pPr>
            <w:r>
              <w:t>16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Мьянма</w:t>
            </w:r>
          </w:p>
        </w:tc>
        <w:tc>
          <w:tcPr>
            <w:tcW w:w="2241" w:type="dxa"/>
          </w:tcPr>
          <w:p w:rsidR="00000000" w:rsidRDefault="00000000">
            <w:pPr>
              <w:spacing w:before="60" w:after="80"/>
            </w:pPr>
            <w:r>
              <w:t>21 августа 1998 года</w:t>
            </w:r>
          </w:p>
        </w:tc>
        <w:tc>
          <w:tcPr>
            <w:tcW w:w="2808" w:type="dxa"/>
          </w:tcPr>
          <w:p w:rsidR="00000000" w:rsidRDefault="00000000">
            <w:pPr>
              <w:spacing w:before="60" w:after="80"/>
            </w:pPr>
            <w:r>
              <w:t>14 марта 1999 года (CEDAW/C/MNR/1)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Намибия</w:t>
            </w:r>
          </w:p>
        </w:tc>
        <w:tc>
          <w:tcPr>
            <w:tcW w:w="2241" w:type="dxa"/>
          </w:tcPr>
          <w:p w:rsidR="00000000" w:rsidRDefault="00000000">
            <w:pPr>
              <w:spacing w:before="60" w:after="80"/>
            </w:pPr>
            <w:r>
              <w:t>23 декабря 1993 года</w:t>
            </w:r>
          </w:p>
        </w:tc>
        <w:tc>
          <w:tcPr>
            <w:tcW w:w="2808" w:type="dxa"/>
          </w:tcPr>
          <w:p w:rsidR="00000000" w:rsidRDefault="00000000">
            <w:pPr>
              <w:spacing w:before="60" w:after="80"/>
            </w:pPr>
            <w:r>
              <w:t>4 ноября 1996 года (CEDAW/C/NAM/1)</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Непал</w:t>
            </w:r>
          </w:p>
        </w:tc>
        <w:tc>
          <w:tcPr>
            <w:tcW w:w="2241" w:type="dxa"/>
          </w:tcPr>
          <w:p w:rsidR="00000000" w:rsidRDefault="00000000">
            <w:pPr>
              <w:spacing w:before="60" w:after="80"/>
            </w:pPr>
            <w:r>
              <w:t>22 мая 1992 года</w:t>
            </w:r>
          </w:p>
        </w:tc>
        <w:tc>
          <w:tcPr>
            <w:tcW w:w="2808" w:type="dxa"/>
          </w:tcPr>
          <w:p w:rsidR="00000000" w:rsidRDefault="00000000">
            <w:pPr>
              <w:spacing w:before="60" w:after="80"/>
            </w:pPr>
            <w:r>
              <w:t>16 ноября 1998 года (CEDAW/C/NPL/1)</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rPr>
                <w:w w:val="100"/>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0" type="#_x0000_t88" style="position:absolute;margin-left:353.95pt;margin-top:2.55pt;width:7.95pt;height:96pt;z-index:1;mso-position-horizontal:absolute;mso-position-horizontal-relative:text;mso-position-vertical:absolute;mso-position-vertical-relative:text" o:allowincell="f" strokeweight=".5pt">
                  <w10:anchorlock/>
                </v:shape>
              </w:pict>
            </w:r>
            <w:r>
              <w:t>Нидерланды</w:t>
            </w:r>
          </w:p>
        </w:tc>
        <w:tc>
          <w:tcPr>
            <w:tcW w:w="2241" w:type="dxa"/>
          </w:tcPr>
          <w:p w:rsidR="00000000" w:rsidRDefault="00000000">
            <w:pPr>
              <w:keepNext/>
              <w:spacing w:before="60" w:after="80"/>
            </w:pPr>
            <w:r>
              <w:t>22 августа 1992 года</w:t>
            </w:r>
          </w:p>
        </w:tc>
        <w:tc>
          <w:tcPr>
            <w:tcW w:w="2808" w:type="dxa"/>
          </w:tcPr>
          <w:p w:rsidR="00000000" w:rsidRDefault="00000000">
            <w:pPr>
              <w:keepNext/>
              <w:spacing w:before="60" w:after="80"/>
            </w:pPr>
            <w:r>
              <w:t>19 ноября 1992 года (CEDAW/C/NET/1)</w:t>
            </w:r>
            <w:r>
              <w:br/>
              <w:t>17 сентября 1993 года (CEDAW/C/NET/1/Add.1) 20 сентября 1993 года (CEDAW/C/NET/1/Add.2) 9 октября 1993 года (CEDAW/C/NET/1/Add.3)</w:t>
            </w:r>
          </w:p>
        </w:tc>
        <w:tc>
          <w:tcPr>
            <w:tcW w:w="2461" w:type="dxa"/>
            <w:vAlign w:val="center"/>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1986 года</w:t>
            </w:r>
          </w:p>
        </w:tc>
        <w:tc>
          <w:tcPr>
            <w:tcW w:w="2808" w:type="dxa"/>
          </w:tcPr>
          <w:p w:rsidR="00000000" w:rsidRDefault="00000000">
            <w:pPr>
              <w:spacing w:before="60" w:after="80"/>
            </w:pPr>
            <w:r>
              <w:t>3 октября 1986 года (CEDAW/C/5/Add.41)</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1982 года</w:t>
            </w:r>
          </w:p>
        </w:tc>
        <w:tc>
          <w:tcPr>
            <w:tcW w:w="2808" w:type="dxa"/>
          </w:tcPr>
          <w:p w:rsidR="00000000" w:rsidRDefault="00000000">
            <w:pPr>
              <w:spacing w:before="60" w:after="80"/>
            </w:pPr>
            <w:r>
              <w:t>22 сентября 1987 года (CEDAW/C/5/Add.55)</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w:t>
            </w:r>
          </w:p>
        </w:tc>
        <w:tc>
          <w:tcPr>
            <w:tcW w:w="2241" w:type="dxa"/>
          </w:tcPr>
          <w:p w:rsidR="00000000" w:rsidRDefault="00000000">
            <w:pPr>
              <w:spacing w:before="60" w:after="80"/>
            </w:pPr>
            <w:r>
              <w:t>8 ноября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1986 года</w:t>
            </w:r>
          </w:p>
        </w:tc>
        <w:tc>
          <w:tcPr>
            <w:tcW w:w="2808" w:type="dxa"/>
          </w:tcPr>
          <w:p w:rsidR="00000000" w:rsidRDefault="00000000">
            <w:pPr>
              <w:spacing w:before="60" w:after="80"/>
            </w:pPr>
            <w:r>
              <w:t>1 апреля 1987 года (CEDAW/C/5/Add.49</w:t>
            </w:r>
          </w:p>
        </w:tc>
        <w:tc>
          <w:tcPr>
            <w:tcW w:w="2461" w:type="dxa"/>
          </w:tcPr>
          <w:p w:rsidR="00000000" w:rsidRDefault="00000000">
            <w:pPr>
              <w:spacing w:before="60" w:after="80"/>
            </w:pPr>
            <w:r>
              <w:t>Седьмая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18 ноября 1982 года (CEDAW/C/5/Add.7)</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Пакистан</w:t>
            </w:r>
          </w:p>
        </w:tc>
        <w:tc>
          <w:tcPr>
            <w:tcW w:w="2241" w:type="dxa"/>
          </w:tcPr>
          <w:p w:rsidR="00000000" w:rsidRDefault="00000000">
            <w:pPr>
              <w:spacing w:before="60" w:after="80"/>
            </w:pPr>
            <w:r>
              <w:t>11 апреля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1982 года</w:t>
            </w:r>
          </w:p>
        </w:tc>
        <w:tc>
          <w:tcPr>
            <w:tcW w:w="2808" w:type="dxa"/>
          </w:tcPr>
          <w:p w:rsidR="00000000" w:rsidRDefault="00000000">
            <w:pPr>
              <w:spacing w:before="60" w:after="80"/>
            </w:pPr>
            <w:r>
              <w:t>12 декабря 1982 года (CEDAW/C/5/Add.9)</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Папуа-Новая Гвинея</w:t>
            </w:r>
          </w:p>
        </w:tc>
        <w:tc>
          <w:tcPr>
            <w:tcW w:w="2241" w:type="dxa"/>
          </w:tcPr>
          <w:p w:rsidR="00000000" w:rsidRDefault="00000000">
            <w:pPr>
              <w:spacing w:before="60" w:after="80"/>
            </w:pPr>
            <w:r>
              <w:t>11 февраля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Парагвай</w:t>
            </w:r>
          </w:p>
        </w:tc>
        <w:tc>
          <w:tcPr>
            <w:tcW w:w="2241" w:type="dxa"/>
          </w:tcPr>
          <w:p w:rsidR="00000000" w:rsidRDefault="00000000">
            <w:pPr>
              <w:spacing w:before="60" w:after="80"/>
            </w:pPr>
            <w:r>
              <w:t>6 мая 1988 года</w:t>
            </w:r>
          </w:p>
        </w:tc>
        <w:tc>
          <w:tcPr>
            <w:tcW w:w="2808" w:type="dxa"/>
          </w:tcPr>
          <w:p w:rsidR="00000000" w:rsidRDefault="00000000">
            <w:pPr>
              <w:spacing w:before="60" w:after="80"/>
            </w:pPr>
            <w:r>
              <w:t>4 июня 1992 года (CEDAW/C/PAR/1–2)</w:t>
            </w:r>
            <w:r>
              <w:br/>
              <w:t>23 августа 1995 года (CEDAW/C/PAR/1–2/Add.1)</w:t>
            </w:r>
            <w:r>
              <w:br/>
              <w:t>20 ноября 1995 года (CEDAW/C/PAR/1–2/Add.2)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1983 года</w:t>
            </w:r>
          </w:p>
        </w:tc>
        <w:tc>
          <w:tcPr>
            <w:tcW w:w="2808" w:type="dxa"/>
          </w:tcPr>
          <w:p w:rsidR="00000000" w:rsidRDefault="00000000">
            <w:pPr>
              <w:spacing w:before="60" w:after="80"/>
            </w:pPr>
            <w:r>
              <w:t>14 сентября 1988 года (CEDAW/C/5/Add.60)</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Филиппины</w:t>
            </w:r>
          </w:p>
        </w:tc>
        <w:tc>
          <w:tcPr>
            <w:tcW w:w="2241" w:type="dxa"/>
          </w:tcPr>
          <w:p w:rsidR="00000000" w:rsidRDefault="00000000">
            <w:pPr>
              <w:spacing w:before="60" w:after="80"/>
            </w:pPr>
            <w:r>
              <w:t>4 сентября 1982 года</w:t>
            </w:r>
          </w:p>
        </w:tc>
        <w:tc>
          <w:tcPr>
            <w:tcW w:w="2808" w:type="dxa"/>
          </w:tcPr>
          <w:p w:rsidR="00000000" w:rsidRDefault="00000000">
            <w:pPr>
              <w:spacing w:before="60" w:after="80"/>
            </w:pPr>
            <w:r>
              <w:t>22 октября 1982 года (CEDAW/C/5/Add.6)</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10 октября 1985 года (CEDAW/C/5/Add.31)</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pageBreakBefore/>
              <w:spacing w:before="60" w:after="80"/>
            </w:pPr>
            <w:r>
              <w:t>Португалия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19 июля 1983 года (CEDAW/C/5/Add.21)</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26 января 1986 года</w:t>
            </w:r>
          </w:p>
        </w:tc>
        <w:tc>
          <w:tcPr>
            <w:tcW w:w="2808" w:type="dxa"/>
          </w:tcPr>
          <w:p w:rsidR="00000000" w:rsidRDefault="00000000">
            <w:pPr>
              <w:spacing w:before="60" w:after="80"/>
            </w:pPr>
            <w:r>
              <w:t>13 марта 1986 года (CEDAW/C/5/Add.35)</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Республика Молдова</w:t>
            </w:r>
          </w:p>
        </w:tc>
        <w:tc>
          <w:tcPr>
            <w:tcW w:w="2241" w:type="dxa"/>
          </w:tcPr>
          <w:p w:rsidR="00000000" w:rsidRDefault="00000000">
            <w:pPr>
              <w:keepNext/>
              <w:spacing w:before="60" w:after="80"/>
            </w:pPr>
            <w:r>
              <w:t>31 июля 1995 года</w:t>
            </w:r>
          </w:p>
        </w:tc>
        <w:tc>
          <w:tcPr>
            <w:tcW w:w="2808" w:type="dxa"/>
          </w:tcPr>
          <w:p w:rsidR="00000000" w:rsidRDefault="00000000">
            <w:pPr>
              <w:keepNext/>
              <w:spacing w:before="60" w:after="80"/>
            </w:pPr>
            <w:r>
              <w:t>26 сентября 1998 года (CEDAW/C/MDA/1)</w:t>
            </w:r>
          </w:p>
        </w:tc>
        <w:tc>
          <w:tcPr>
            <w:tcW w:w="2461" w:type="dxa"/>
          </w:tcPr>
          <w:p w:rsidR="00000000" w:rsidRDefault="00000000">
            <w:pPr>
              <w:keepNext/>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1983 года</w:t>
            </w:r>
          </w:p>
        </w:tc>
        <w:tc>
          <w:tcPr>
            <w:tcW w:w="2808" w:type="dxa"/>
          </w:tcPr>
          <w:p w:rsidR="00000000" w:rsidRDefault="00000000">
            <w:pPr>
              <w:spacing w:before="60" w:after="80"/>
            </w:pPr>
            <w:r>
              <w:t>14 января 1987 года (CEDAW/C/5/Add.45)</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 марта 1983 года (CEDAW/C/5/Add.12)</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24 мая 1983 года (CEDAW/C/5/Add.13)</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Китс и Невис</w:t>
            </w:r>
          </w:p>
        </w:tc>
        <w:tc>
          <w:tcPr>
            <w:tcW w:w="2241" w:type="dxa"/>
          </w:tcPr>
          <w:p w:rsidR="00000000" w:rsidRDefault="00000000">
            <w:pPr>
              <w:spacing w:before="60" w:after="80"/>
            </w:pPr>
            <w:r>
              <w:t>25 мая 1986 года</w:t>
            </w:r>
          </w:p>
        </w:tc>
        <w:tc>
          <w:tcPr>
            <w:tcW w:w="2808" w:type="dxa"/>
          </w:tcPr>
          <w:p w:rsidR="00000000" w:rsidRDefault="00000000">
            <w:pPr>
              <w:spacing w:before="60" w:after="80"/>
            </w:pPr>
            <w:r>
              <w:t>18 января 2002 года (CEDAW/C/KVA/1–4)</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Люсия</w:t>
            </w:r>
          </w:p>
        </w:tc>
        <w:tc>
          <w:tcPr>
            <w:tcW w:w="2241" w:type="dxa"/>
          </w:tcPr>
          <w:p w:rsidR="00000000" w:rsidRDefault="00000000">
            <w:pPr>
              <w:spacing w:before="60" w:after="80"/>
            </w:pPr>
            <w:r>
              <w:t>7 ноября 1983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Винсент и Грен</w:t>
            </w:r>
            <w:r>
              <w:t>а</w:t>
            </w:r>
            <w:r>
              <w:t>дины</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27 сентября 1991 года (CEDAW/C/STV/1–3)</w:t>
            </w:r>
            <w:r>
              <w:br/>
              <w:t>28 июля 1994 года (CEDAW/C/STV/1–3/Add.1)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Самоа</w:t>
            </w:r>
          </w:p>
        </w:tc>
        <w:tc>
          <w:tcPr>
            <w:tcW w:w="2241" w:type="dxa"/>
          </w:tcPr>
          <w:p w:rsidR="00000000" w:rsidRDefault="00000000">
            <w:pPr>
              <w:spacing w:before="60" w:after="80"/>
            </w:pPr>
            <w:r>
              <w:t>25 октября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Саудовская Аравия</w:t>
            </w:r>
          </w:p>
        </w:tc>
        <w:tc>
          <w:tcPr>
            <w:tcW w:w="2241" w:type="dxa"/>
          </w:tcPr>
          <w:p w:rsidR="00000000" w:rsidRDefault="00000000">
            <w:pPr>
              <w:spacing w:before="60" w:after="80"/>
            </w:pPr>
            <w:r>
              <w:t>7 июля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1986 года</w:t>
            </w:r>
          </w:p>
        </w:tc>
        <w:tc>
          <w:tcPr>
            <w:tcW w:w="2808" w:type="dxa"/>
          </w:tcPr>
          <w:p w:rsidR="00000000" w:rsidRDefault="00000000">
            <w:pPr>
              <w:spacing w:before="60" w:after="80"/>
            </w:pPr>
            <w:r>
              <w:t>5 ноября 1986 года (CEDAW/C/5/Add.42)</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Сейшельские Острова</w:t>
            </w:r>
          </w:p>
        </w:tc>
        <w:tc>
          <w:tcPr>
            <w:tcW w:w="2241" w:type="dxa"/>
          </w:tcPr>
          <w:p w:rsidR="00000000" w:rsidRDefault="00000000">
            <w:pPr>
              <w:spacing w:before="60" w:after="80"/>
            </w:pPr>
            <w:r>
              <w:t>4 июня 1993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Сьерра</w:t>
            </w:r>
            <w:r>
              <w:noBreakHyphen/>
              <w:t>Леоне</w:t>
            </w:r>
          </w:p>
        </w:tc>
        <w:tc>
          <w:tcPr>
            <w:tcW w:w="2241" w:type="dxa"/>
          </w:tcPr>
          <w:p w:rsidR="00000000" w:rsidRDefault="00000000">
            <w:pPr>
              <w:spacing w:before="60" w:after="80"/>
            </w:pPr>
            <w:r>
              <w:t>11 декабря 1989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Сингапур</w:t>
            </w:r>
          </w:p>
        </w:tc>
        <w:tc>
          <w:tcPr>
            <w:tcW w:w="2241" w:type="dxa"/>
          </w:tcPr>
          <w:p w:rsidR="00000000" w:rsidRDefault="00000000">
            <w:pPr>
              <w:spacing w:before="60" w:after="80"/>
            </w:pPr>
            <w:r>
              <w:t>4 ноября 1996 года</w:t>
            </w:r>
          </w:p>
        </w:tc>
        <w:tc>
          <w:tcPr>
            <w:tcW w:w="2808" w:type="dxa"/>
          </w:tcPr>
          <w:p w:rsidR="00000000" w:rsidRDefault="00000000">
            <w:pPr>
              <w:tabs>
                <w:tab w:val="left" w:pos="288"/>
                <w:tab w:val="left" w:pos="576"/>
                <w:tab w:val="left" w:pos="864"/>
                <w:tab w:val="left" w:pos="1152"/>
              </w:tabs>
              <w:spacing w:before="60" w:after="80"/>
            </w:pPr>
            <w:r>
              <w:t>1 декабря 1999 года (CEDAW/C/SGP/1)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Словакия</w:t>
            </w:r>
          </w:p>
        </w:tc>
        <w:tc>
          <w:tcPr>
            <w:tcW w:w="2241" w:type="dxa"/>
          </w:tcPr>
          <w:p w:rsidR="00000000" w:rsidRDefault="00000000">
            <w:pPr>
              <w:spacing w:before="60" w:after="80"/>
            </w:pPr>
            <w:r>
              <w:t>27 июня 1994 года</w:t>
            </w:r>
          </w:p>
        </w:tc>
        <w:tc>
          <w:tcPr>
            <w:tcW w:w="2808" w:type="dxa"/>
          </w:tcPr>
          <w:p w:rsidR="00000000" w:rsidRDefault="00000000">
            <w:pPr>
              <w:spacing w:before="60" w:after="80"/>
            </w:pPr>
            <w:r>
              <w:t>29 апреля 1996 года (CEDAW/C/SVK/1)</w:t>
            </w:r>
            <w:r>
              <w:br/>
              <w:t>11 мая 1998 года (CEDAW/C/SVK/1/Add.1)</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Словения</w:t>
            </w:r>
          </w:p>
        </w:tc>
        <w:tc>
          <w:tcPr>
            <w:tcW w:w="2241" w:type="dxa"/>
          </w:tcPr>
          <w:p w:rsidR="00000000" w:rsidRDefault="00000000">
            <w:pPr>
              <w:spacing w:before="60" w:after="80"/>
            </w:pPr>
            <w:r>
              <w:t>5 августа 1993 года</w:t>
            </w:r>
          </w:p>
        </w:tc>
        <w:tc>
          <w:tcPr>
            <w:tcW w:w="2808" w:type="dxa"/>
          </w:tcPr>
          <w:p w:rsidR="00000000" w:rsidRDefault="00000000">
            <w:pPr>
              <w:spacing w:before="60" w:after="80"/>
            </w:pPr>
            <w:r>
              <w:t>23 ноября 1993 года (CEDAW/C/SVN/1)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Южная Африка</w:t>
            </w:r>
          </w:p>
        </w:tc>
        <w:tc>
          <w:tcPr>
            <w:tcW w:w="2241" w:type="dxa"/>
          </w:tcPr>
          <w:p w:rsidR="00000000" w:rsidRDefault="00000000">
            <w:pPr>
              <w:spacing w:before="60" w:after="80"/>
            </w:pPr>
            <w:r>
              <w:t>14 января 1997 года</w:t>
            </w:r>
          </w:p>
        </w:tc>
        <w:tc>
          <w:tcPr>
            <w:tcW w:w="2808" w:type="dxa"/>
          </w:tcPr>
          <w:p w:rsidR="00000000" w:rsidRDefault="00000000">
            <w:pPr>
              <w:spacing w:before="60" w:after="80"/>
            </w:pPr>
            <w:r>
              <w:t>5 февраля 1998 года (CEDAW/C/ZAF/1)</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1985 года</w:t>
            </w:r>
          </w:p>
        </w:tc>
        <w:tc>
          <w:tcPr>
            <w:tcW w:w="2808" w:type="dxa"/>
          </w:tcPr>
          <w:p w:rsidR="00000000" w:rsidRDefault="00000000">
            <w:pPr>
              <w:spacing w:before="60" w:after="80"/>
            </w:pPr>
            <w:r>
              <w:t>20 августа 1985 года (CEDAW/C/5/Add.30)</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Шри</w:t>
            </w:r>
            <w:r>
              <w:noBreakHyphen/>
              <w:t>Ланка</w:t>
            </w:r>
          </w:p>
        </w:tc>
        <w:tc>
          <w:tcPr>
            <w:tcW w:w="2241" w:type="dxa"/>
          </w:tcPr>
          <w:p w:rsidR="00000000" w:rsidRDefault="00000000">
            <w:pPr>
              <w:spacing w:before="60" w:after="80"/>
            </w:pPr>
            <w:r>
              <w:t>4 ноября 1982 года</w:t>
            </w:r>
          </w:p>
        </w:tc>
        <w:tc>
          <w:tcPr>
            <w:tcW w:w="2808" w:type="dxa"/>
          </w:tcPr>
          <w:p w:rsidR="00000000" w:rsidRDefault="00000000">
            <w:pPr>
              <w:spacing w:before="60" w:after="80"/>
            </w:pPr>
            <w:r>
              <w:t>7 июля 1985 года (CEDAW/C/5/Add.29)</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Суринам</w:t>
            </w:r>
          </w:p>
        </w:tc>
        <w:tc>
          <w:tcPr>
            <w:tcW w:w="2241" w:type="dxa"/>
          </w:tcPr>
          <w:p w:rsidR="00000000" w:rsidRDefault="00000000">
            <w:pPr>
              <w:spacing w:before="60" w:after="80"/>
            </w:pPr>
            <w:r>
              <w:t>31 марта 1994 года</w:t>
            </w:r>
          </w:p>
        </w:tc>
        <w:tc>
          <w:tcPr>
            <w:tcW w:w="2808" w:type="dxa"/>
          </w:tcPr>
          <w:p w:rsidR="00000000" w:rsidRDefault="00000000">
            <w:pPr>
              <w:spacing w:before="60" w:after="80"/>
            </w:pPr>
            <w:r>
              <w:t>13 февраля 2002 года (CEDAW/C/SUR/1–2)</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Швеция</w:t>
            </w:r>
          </w:p>
        </w:tc>
        <w:tc>
          <w:tcPr>
            <w:tcW w:w="2241" w:type="dxa"/>
          </w:tcPr>
          <w:p w:rsidR="00000000" w:rsidRDefault="00000000">
            <w:pPr>
              <w:keepNext/>
              <w:spacing w:before="60" w:after="80"/>
            </w:pPr>
            <w:r>
              <w:t>3 сентября 1982 года</w:t>
            </w:r>
          </w:p>
        </w:tc>
        <w:tc>
          <w:tcPr>
            <w:tcW w:w="2808" w:type="dxa"/>
          </w:tcPr>
          <w:p w:rsidR="00000000" w:rsidRDefault="00000000">
            <w:pPr>
              <w:keepNext/>
              <w:spacing w:before="60" w:after="80"/>
            </w:pPr>
            <w:r>
              <w:t>22 октября 1982 года (CEDAW/C/5/Add.8)</w:t>
            </w:r>
          </w:p>
        </w:tc>
        <w:tc>
          <w:tcPr>
            <w:tcW w:w="2461" w:type="dxa"/>
          </w:tcPr>
          <w:p w:rsidR="00000000" w:rsidRDefault="00000000">
            <w:pPr>
              <w:keepNext/>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Швейцария</w:t>
            </w:r>
          </w:p>
        </w:tc>
        <w:tc>
          <w:tcPr>
            <w:tcW w:w="2241" w:type="dxa"/>
          </w:tcPr>
          <w:p w:rsidR="00000000" w:rsidRDefault="00000000">
            <w:pPr>
              <w:spacing w:before="60" w:after="80"/>
            </w:pPr>
            <w:r>
              <w:t>26 апреля 1998 года</w:t>
            </w:r>
          </w:p>
        </w:tc>
        <w:tc>
          <w:tcPr>
            <w:tcW w:w="2808" w:type="dxa"/>
          </w:tcPr>
          <w:p w:rsidR="00000000" w:rsidRDefault="00000000">
            <w:pPr>
              <w:spacing w:before="60" w:after="80"/>
            </w:pPr>
            <w:r>
              <w:t>20 февраля 2002 года (CEDAW/C/CHE/1–2)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Таджикистан</w:t>
            </w:r>
          </w:p>
        </w:tc>
        <w:tc>
          <w:tcPr>
            <w:tcW w:w="2241" w:type="dxa"/>
          </w:tcPr>
          <w:p w:rsidR="00000000" w:rsidRDefault="00000000">
            <w:pPr>
              <w:spacing w:before="60" w:after="80"/>
            </w:pPr>
            <w:r>
              <w:t>25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1986 года</w:t>
            </w:r>
          </w:p>
        </w:tc>
        <w:tc>
          <w:tcPr>
            <w:tcW w:w="2808" w:type="dxa"/>
          </w:tcPr>
          <w:p w:rsidR="00000000" w:rsidRDefault="00000000">
            <w:pPr>
              <w:spacing w:before="60" w:after="80"/>
            </w:pPr>
            <w:r>
              <w:t>1 июня 1987 года (CEDAW/C/5/Add.51)</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Бывшая югославская Республика Македония</w:t>
            </w:r>
          </w:p>
        </w:tc>
        <w:tc>
          <w:tcPr>
            <w:tcW w:w="2241" w:type="dxa"/>
          </w:tcPr>
          <w:p w:rsidR="00000000" w:rsidRDefault="00000000">
            <w:pPr>
              <w:spacing w:before="60" w:after="80"/>
            </w:pPr>
            <w:r>
              <w:t>17 февраля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1984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Тринидад и Тобаго</w:t>
            </w:r>
          </w:p>
        </w:tc>
        <w:tc>
          <w:tcPr>
            <w:tcW w:w="2241" w:type="dxa"/>
          </w:tcPr>
          <w:p w:rsidR="00000000" w:rsidRDefault="00000000">
            <w:pPr>
              <w:spacing w:before="60" w:after="80"/>
            </w:pPr>
            <w:r>
              <w:t>11 февраля 1991 года</w:t>
            </w:r>
          </w:p>
        </w:tc>
        <w:tc>
          <w:tcPr>
            <w:tcW w:w="2808" w:type="dxa"/>
          </w:tcPr>
          <w:p w:rsidR="00000000" w:rsidRDefault="00000000">
            <w:pPr>
              <w:spacing w:before="60" w:after="80"/>
            </w:pPr>
            <w:r>
              <w:t>23 января 2001 года (CEDAW/C/TTO/1)</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Тунис</w:t>
            </w:r>
          </w:p>
        </w:tc>
        <w:tc>
          <w:tcPr>
            <w:tcW w:w="2241" w:type="dxa"/>
          </w:tcPr>
          <w:p w:rsidR="00000000" w:rsidRDefault="00000000">
            <w:pPr>
              <w:spacing w:before="60" w:after="80"/>
            </w:pPr>
            <w:r>
              <w:t>20 октября 1986 года</w:t>
            </w:r>
          </w:p>
        </w:tc>
        <w:tc>
          <w:tcPr>
            <w:tcW w:w="2808" w:type="dxa"/>
          </w:tcPr>
          <w:p w:rsidR="00000000" w:rsidRDefault="00000000">
            <w:pPr>
              <w:spacing w:before="60" w:after="80"/>
            </w:pPr>
            <w:r>
              <w:t>17 сентября 1993 года (CEDAW/C/TUN/1–2)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Турция</w:t>
            </w:r>
          </w:p>
        </w:tc>
        <w:tc>
          <w:tcPr>
            <w:tcW w:w="2241" w:type="dxa"/>
          </w:tcPr>
          <w:p w:rsidR="00000000" w:rsidRDefault="00000000">
            <w:pPr>
              <w:spacing w:before="60" w:after="80"/>
            </w:pPr>
            <w:r>
              <w:t>19 января 1987 года</w:t>
            </w:r>
          </w:p>
        </w:tc>
        <w:tc>
          <w:tcPr>
            <w:tcW w:w="2808" w:type="dxa"/>
          </w:tcPr>
          <w:p w:rsidR="00000000" w:rsidRDefault="00000000">
            <w:pPr>
              <w:spacing w:before="60" w:after="80"/>
            </w:pPr>
            <w:r>
              <w:t>27 января 1987 года (CEDAW/C/5/Add.46)</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Туркменистан</w:t>
            </w:r>
          </w:p>
        </w:tc>
        <w:tc>
          <w:tcPr>
            <w:tcW w:w="2241" w:type="dxa"/>
          </w:tcPr>
          <w:p w:rsidR="00000000" w:rsidRDefault="00000000">
            <w:pPr>
              <w:spacing w:before="60" w:after="80"/>
            </w:pPr>
            <w:r>
              <w:t>31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1986 года</w:t>
            </w:r>
          </w:p>
        </w:tc>
        <w:tc>
          <w:tcPr>
            <w:tcW w:w="2808" w:type="dxa"/>
          </w:tcPr>
          <w:p w:rsidR="00000000" w:rsidRDefault="00000000">
            <w:pPr>
              <w:spacing w:before="60" w:after="80"/>
            </w:pPr>
            <w:r>
              <w:t>1 июня 1992 года (CEDAW/C/UGA/1–2)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 марта 1983 года (CEDAW/C/5/Add.11)</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w:t>
            </w:r>
            <w:r>
              <w:t>р</w:t>
            </w:r>
            <w:r>
              <w:t>ландии</w:t>
            </w:r>
          </w:p>
        </w:tc>
        <w:tc>
          <w:tcPr>
            <w:tcW w:w="2241" w:type="dxa"/>
          </w:tcPr>
          <w:p w:rsidR="00000000" w:rsidRDefault="00000000">
            <w:pPr>
              <w:spacing w:before="60" w:after="80"/>
            </w:pPr>
            <w:r>
              <w:t>7 мая 1987 года</w:t>
            </w:r>
          </w:p>
        </w:tc>
        <w:tc>
          <w:tcPr>
            <w:tcW w:w="2808" w:type="dxa"/>
          </w:tcPr>
          <w:p w:rsidR="00000000" w:rsidRDefault="00000000">
            <w:pPr>
              <w:spacing w:before="60" w:after="80"/>
            </w:pPr>
            <w:r>
              <w:t>25 июня 1987 года (CEDAW/C/5/Add.52)</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1986 года</w:t>
            </w:r>
          </w:p>
        </w:tc>
        <w:tc>
          <w:tcPr>
            <w:tcW w:w="2808" w:type="dxa"/>
          </w:tcPr>
          <w:p w:rsidR="00000000" w:rsidRDefault="00000000">
            <w:pPr>
              <w:spacing w:before="60" w:after="80"/>
            </w:pPr>
            <w:r>
              <w:t>9 марта 1988 года (CEDAW/C/5/Add.57)</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1982 года</w:t>
            </w:r>
          </w:p>
        </w:tc>
        <w:tc>
          <w:tcPr>
            <w:tcW w:w="2808" w:type="dxa"/>
          </w:tcPr>
          <w:p w:rsidR="00000000" w:rsidRDefault="00000000">
            <w:pPr>
              <w:spacing w:before="60" w:after="80"/>
            </w:pPr>
            <w:r>
              <w:t>23 ноября 1984 года (CEDAW/C/5/Add.27)</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Узбекистан</w:t>
            </w:r>
          </w:p>
        </w:tc>
        <w:tc>
          <w:tcPr>
            <w:tcW w:w="2241" w:type="dxa"/>
          </w:tcPr>
          <w:p w:rsidR="00000000" w:rsidRDefault="00000000">
            <w:pPr>
              <w:spacing w:before="60" w:after="80"/>
            </w:pPr>
            <w:r>
              <w:t>18 августа 1996 года</w:t>
            </w:r>
          </w:p>
        </w:tc>
        <w:tc>
          <w:tcPr>
            <w:tcW w:w="2808" w:type="dxa"/>
          </w:tcPr>
          <w:p w:rsidR="00000000" w:rsidRDefault="00000000">
            <w:pPr>
              <w:spacing w:before="60" w:after="80"/>
            </w:pPr>
            <w:r>
              <w:t>19 января 2000 года (CEDAW/C/UZB/1)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Вануату</w:t>
            </w:r>
          </w:p>
        </w:tc>
        <w:tc>
          <w:tcPr>
            <w:tcW w:w="2241" w:type="dxa"/>
          </w:tcPr>
          <w:p w:rsidR="00000000" w:rsidRDefault="00000000">
            <w:pPr>
              <w:spacing w:before="60" w:after="80"/>
            </w:pPr>
            <w:r>
              <w:t>8 октября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1984 года</w:t>
            </w:r>
          </w:p>
        </w:tc>
        <w:tc>
          <w:tcPr>
            <w:tcW w:w="2808" w:type="dxa"/>
          </w:tcPr>
          <w:p w:rsidR="00000000" w:rsidRDefault="00000000">
            <w:pPr>
              <w:spacing w:before="60" w:after="80"/>
            </w:pPr>
            <w:r>
              <w:t>27 августа 1984 года (CEDAW/C/5/Add.24)</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1983 года</w:t>
            </w:r>
          </w:p>
        </w:tc>
        <w:tc>
          <w:tcPr>
            <w:tcW w:w="2808" w:type="dxa"/>
          </w:tcPr>
          <w:p w:rsidR="00000000" w:rsidRDefault="00000000">
            <w:pPr>
              <w:spacing w:before="60" w:after="80"/>
            </w:pPr>
            <w:r>
              <w:t>2 октября 1984 года (CEDAW/C/5/Add.25)</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Йемен</w:t>
            </w:r>
          </w:p>
        </w:tc>
        <w:tc>
          <w:tcPr>
            <w:tcW w:w="2241" w:type="dxa"/>
          </w:tcPr>
          <w:p w:rsidR="00000000" w:rsidRDefault="00000000">
            <w:pPr>
              <w:spacing w:before="60" w:after="80"/>
            </w:pPr>
            <w:r>
              <w:t>29 июня 1985 года</w:t>
            </w:r>
          </w:p>
        </w:tc>
        <w:tc>
          <w:tcPr>
            <w:tcW w:w="2808" w:type="dxa"/>
          </w:tcPr>
          <w:p w:rsidR="00000000" w:rsidRDefault="00000000">
            <w:pPr>
              <w:spacing w:before="60" w:after="80"/>
            </w:pPr>
            <w:r>
              <w:t>23 января 1989 года (CEDAW/C/5/Add.61)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Югославия</w:t>
            </w:r>
          </w:p>
        </w:tc>
        <w:tc>
          <w:tcPr>
            <w:tcW w:w="2241" w:type="dxa"/>
          </w:tcPr>
          <w:p w:rsidR="00000000" w:rsidRDefault="00000000">
            <w:pPr>
              <w:spacing w:before="60" w:after="80"/>
            </w:pPr>
            <w:r>
              <w:t>11 апреля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1986 года</w:t>
            </w:r>
          </w:p>
        </w:tc>
        <w:tc>
          <w:tcPr>
            <w:tcW w:w="2808" w:type="dxa"/>
          </w:tcPr>
          <w:p w:rsidR="00000000" w:rsidRDefault="00000000">
            <w:pPr>
              <w:spacing w:before="60" w:after="80"/>
            </w:pPr>
            <w:r>
              <w:t>6 марта 1991 года (CEDAW/C/ZAM/1–2)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Зимбабве</w:t>
            </w:r>
          </w:p>
        </w:tc>
        <w:tc>
          <w:tcPr>
            <w:tcW w:w="2241" w:type="dxa"/>
          </w:tcPr>
          <w:p w:rsidR="00000000" w:rsidRDefault="00000000">
            <w:pPr>
              <w:spacing w:before="60" w:after="80"/>
            </w:pPr>
            <w:r>
              <w:t>12 июня 1992 года</w:t>
            </w:r>
          </w:p>
        </w:tc>
        <w:tc>
          <w:tcPr>
            <w:tcW w:w="2808" w:type="dxa"/>
          </w:tcPr>
          <w:p w:rsidR="00000000" w:rsidRDefault="00000000">
            <w:pPr>
              <w:spacing w:before="60" w:after="80"/>
            </w:pPr>
            <w:r>
              <w:t>28 апреля 1996 года (CEDAW/C/ZWE/1)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rPr>
          <w:cantSplit/>
        </w:trPr>
        <w:tc>
          <w:tcPr>
            <w:tcW w:w="9850" w:type="dxa"/>
            <w:gridSpan w:val="4"/>
          </w:tcPr>
          <w:p w:rsidR="00000000" w:rsidRDefault="00000000">
            <w:pPr>
              <w:pStyle w:val="H1"/>
              <w:spacing w:line="120" w:lineRule="exact"/>
              <w:rPr>
                <w:sz w:val="10"/>
              </w:rPr>
            </w:pPr>
          </w:p>
          <w:p w:rsidR="00000000" w:rsidRDefault="00000000">
            <w:pPr>
              <w:pStyle w:val="H1"/>
            </w:pPr>
            <w:r>
              <w:t>B.</w:t>
            </w:r>
            <w:r>
              <w:tab/>
              <w:t>Вторые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Албания</w:t>
            </w:r>
          </w:p>
        </w:tc>
        <w:tc>
          <w:tcPr>
            <w:tcW w:w="2241" w:type="dxa"/>
          </w:tcPr>
          <w:p w:rsidR="00000000" w:rsidRDefault="00000000">
            <w:pPr>
              <w:spacing w:before="60" w:after="80"/>
            </w:pPr>
            <w:r>
              <w:t>10 июня 1999 года</w:t>
            </w:r>
          </w:p>
        </w:tc>
        <w:tc>
          <w:tcPr>
            <w:tcW w:w="2808" w:type="dxa"/>
          </w:tcPr>
          <w:p w:rsidR="00000000" w:rsidRDefault="00000000">
            <w:pPr>
              <w:spacing w:before="60" w:after="80"/>
            </w:pPr>
            <w:r>
              <w:t>20 мая 2002 года</w:t>
            </w:r>
            <w:r>
              <w:br/>
              <w:t>(CEDAW/C/ALB/1–2)</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Алжир</w:t>
            </w:r>
          </w:p>
        </w:tc>
        <w:tc>
          <w:tcPr>
            <w:tcW w:w="2241" w:type="dxa"/>
          </w:tcPr>
          <w:p w:rsidR="00000000" w:rsidRDefault="00000000">
            <w:pPr>
              <w:spacing w:before="60" w:after="80"/>
            </w:pPr>
            <w:r>
              <w:t>21 июня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Андорра</w:t>
            </w:r>
          </w:p>
        </w:tc>
        <w:tc>
          <w:tcPr>
            <w:tcW w:w="2241" w:type="dxa"/>
          </w:tcPr>
          <w:p w:rsidR="00000000" w:rsidRDefault="00000000">
            <w:pPr>
              <w:spacing w:before="60" w:after="80"/>
            </w:pPr>
            <w:r>
              <w:t>14 февраля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1991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31 августа 1994 года</w:t>
            </w:r>
          </w:p>
        </w:tc>
        <w:tc>
          <w:tcPr>
            <w:tcW w:w="2808" w:type="dxa"/>
          </w:tcPr>
          <w:p w:rsidR="00000000" w:rsidRDefault="00000000">
            <w:pPr>
              <w:spacing w:before="60" w:after="80"/>
            </w:pPr>
            <w:r>
              <w:t>21 сентября 1994 года (CEDAW/C/ANT/1–3)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1990 года</w:t>
            </w:r>
          </w:p>
        </w:tc>
        <w:tc>
          <w:tcPr>
            <w:tcW w:w="2808" w:type="dxa"/>
          </w:tcPr>
          <w:p w:rsidR="00000000" w:rsidRDefault="00000000">
            <w:pPr>
              <w:spacing w:before="60" w:after="80"/>
            </w:pPr>
            <w:r>
              <w:t>13 февраля 1992 года (CEDAW/C/ARG/2)</w:t>
            </w:r>
            <w:r>
              <w:br/>
              <w:t>27 мая 1994 года (CEDAW/C/ARG/2/Add.1)</w:t>
            </w:r>
            <w:r>
              <w:br/>
              <w:t>19 августа 1994 года (CEDAW/C/ARG/2/Add.2)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Армения</w:t>
            </w:r>
          </w:p>
        </w:tc>
        <w:tc>
          <w:tcPr>
            <w:tcW w:w="2241" w:type="dxa"/>
          </w:tcPr>
          <w:p w:rsidR="00000000" w:rsidRDefault="00000000">
            <w:pPr>
              <w:spacing w:before="60" w:after="80"/>
            </w:pPr>
            <w:r>
              <w:t>13 сентября 1998 года</w:t>
            </w:r>
          </w:p>
        </w:tc>
        <w:tc>
          <w:tcPr>
            <w:tcW w:w="2808" w:type="dxa"/>
          </w:tcPr>
          <w:p w:rsidR="00000000" w:rsidRDefault="00000000">
            <w:pPr>
              <w:spacing w:before="60" w:after="80"/>
            </w:pPr>
            <w:r>
              <w:t>23 августа 1999 года (CEDAW/C/ARM/2)</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1988 года</w:t>
            </w:r>
          </w:p>
        </w:tc>
        <w:tc>
          <w:tcPr>
            <w:tcW w:w="2808" w:type="dxa"/>
          </w:tcPr>
          <w:p w:rsidR="00000000" w:rsidRDefault="00000000">
            <w:pPr>
              <w:spacing w:before="60" w:after="80"/>
            </w:pPr>
            <w:r>
              <w:t>24 июля 1992 года (CEDAW/C/AUL/2)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1987 года</w:t>
            </w:r>
          </w:p>
        </w:tc>
        <w:tc>
          <w:tcPr>
            <w:tcW w:w="2808" w:type="dxa"/>
          </w:tcPr>
          <w:p w:rsidR="00000000" w:rsidRDefault="00000000">
            <w:pPr>
              <w:spacing w:before="60" w:after="80"/>
            </w:pPr>
            <w:r>
              <w:t>18 декабря 1989 года (CEDAW/C/13/Add.27)</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Азербайджан</w:t>
            </w:r>
          </w:p>
        </w:tc>
        <w:tc>
          <w:tcPr>
            <w:tcW w:w="2241" w:type="dxa"/>
          </w:tcPr>
          <w:p w:rsidR="00000000" w:rsidRDefault="00000000">
            <w:pPr>
              <w:spacing w:before="60" w:after="80"/>
            </w:pPr>
            <w:r>
              <w:t>9 августа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Багамские Острова</w:t>
            </w:r>
          </w:p>
        </w:tc>
        <w:tc>
          <w:tcPr>
            <w:tcW w:w="2241" w:type="dxa"/>
          </w:tcPr>
          <w:p w:rsidR="00000000" w:rsidRDefault="00000000">
            <w:pPr>
              <w:spacing w:before="60" w:after="80"/>
            </w:pPr>
            <w:r>
              <w:t>5 ноября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1989 года</w:t>
            </w:r>
          </w:p>
        </w:tc>
        <w:tc>
          <w:tcPr>
            <w:tcW w:w="2808" w:type="dxa"/>
          </w:tcPr>
          <w:p w:rsidR="00000000" w:rsidRDefault="00000000">
            <w:pPr>
              <w:spacing w:before="60" w:after="80"/>
            </w:pPr>
            <w:r>
              <w:t>23 февраля 1990 года (CEDAW/C/13/Add.30)</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pageBreakBefore/>
              <w:spacing w:before="60" w:after="80"/>
            </w:pPr>
            <w:r>
              <w:t>Барбадос</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4 декабря 1991 года (CEDAW/C/BAR/2–3)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3 марта 1987 года (CEDAW/C/13/Add.5)</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1990 года</w:t>
            </w:r>
          </w:p>
        </w:tc>
        <w:tc>
          <w:tcPr>
            <w:tcW w:w="2808" w:type="dxa"/>
          </w:tcPr>
          <w:p w:rsidR="00000000" w:rsidRDefault="00000000">
            <w:pPr>
              <w:spacing w:before="60" w:after="80"/>
            </w:pPr>
            <w:r>
              <w:t>9 февраля 1993 года (CEDAW/C/BEL/2)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Белиз</w:t>
            </w:r>
          </w:p>
        </w:tc>
        <w:tc>
          <w:tcPr>
            <w:tcW w:w="2241" w:type="dxa"/>
          </w:tcPr>
          <w:p w:rsidR="00000000" w:rsidRDefault="00000000">
            <w:pPr>
              <w:spacing w:before="60" w:after="80"/>
            </w:pPr>
            <w:r>
              <w:t>15 июня 1995 года</w:t>
            </w:r>
          </w:p>
        </w:tc>
        <w:tc>
          <w:tcPr>
            <w:tcW w:w="2808" w:type="dxa"/>
          </w:tcPr>
          <w:p w:rsidR="00000000" w:rsidRDefault="00000000">
            <w:pPr>
              <w:spacing w:before="60" w:after="80"/>
            </w:pPr>
            <w:r>
              <w:t>19 июня 1996 года (CEDAW/C/BLZ/1–2)</w:t>
            </w:r>
          </w:p>
        </w:tc>
        <w:tc>
          <w:tcPr>
            <w:tcW w:w="2461" w:type="dxa"/>
          </w:tcPr>
          <w:p w:rsidR="00000000" w:rsidRDefault="00000000">
            <w:pPr>
              <w:tabs>
                <w:tab w:val="left" w:pos="288"/>
                <w:tab w:val="left" w:pos="576"/>
                <w:tab w:val="left" w:pos="864"/>
                <w:tab w:val="left" w:pos="1152"/>
              </w:tabs>
              <w:spacing w:before="60" w:after="80"/>
              <w:ind w:right="4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Бенин</w:t>
            </w:r>
          </w:p>
        </w:tc>
        <w:tc>
          <w:tcPr>
            <w:tcW w:w="2241" w:type="dxa"/>
          </w:tcPr>
          <w:p w:rsidR="00000000" w:rsidRDefault="00000000">
            <w:pPr>
              <w:spacing w:before="60" w:after="80"/>
            </w:pPr>
            <w:r>
              <w:t>11 апреля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1986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Боливия</w:t>
            </w:r>
          </w:p>
        </w:tc>
        <w:tc>
          <w:tcPr>
            <w:tcW w:w="2241" w:type="dxa"/>
          </w:tcPr>
          <w:p w:rsidR="00000000" w:rsidRDefault="00000000">
            <w:pPr>
              <w:spacing w:before="60" w:after="80"/>
            </w:pPr>
            <w:r>
              <w:t>8 июля 1995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Босния и Герцеговина</w:t>
            </w:r>
          </w:p>
        </w:tc>
        <w:tc>
          <w:tcPr>
            <w:tcW w:w="2241" w:type="dxa"/>
          </w:tcPr>
          <w:p w:rsidR="00000000" w:rsidRDefault="00000000">
            <w:pPr>
              <w:spacing w:before="60" w:after="80"/>
            </w:pPr>
            <w:r>
              <w:t>1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Ботсвана</w:t>
            </w:r>
          </w:p>
        </w:tc>
        <w:tc>
          <w:tcPr>
            <w:tcW w:w="2241" w:type="dxa"/>
          </w:tcPr>
          <w:p w:rsidR="00000000" w:rsidRDefault="00000000">
            <w:pPr>
              <w:spacing w:before="60" w:after="80"/>
            </w:pPr>
            <w:r>
              <w:t>12 сентября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1989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1987 года</w:t>
            </w:r>
          </w:p>
        </w:tc>
        <w:tc>
          <w:tcPr>
            <w:tcW w:w="2808" w:type="dxa"/>
          </w:tcPr>
          <w:p w:rsidR="00000000" w:rsidRDefault="00000000">
            <w:pPr>
              <w:spacing w:before="60" w:after="80"/>
            </w:pPr>
            <w:r>
              <w:t>6 сентября 1994 года (CEDAW/C/BGR/2–3)</w:t>
            </w:r>
          </w:p>
        </w:tc>
        <w:tc>
          <w:tcPr>
            <w:tcW w:w="2461" w:type="dxa"/>
          </w:tcPr>
          <w:p w:rsidR="00000000" w:rsidRDefault="00000000">
            <w:pPr>
              <w:tabs>
                <w:tab w:val="left" w:pos="288"/>
                <w:tab w:val="left" w:pos="576"/>
                <w:tab w:val="left" w:pos="864"/>
                <w:tab w:val="left" w:pos="1152"/>
              </w:tabs>
              <w:spacing w:before="60" w:after="80"/>
              <w:ind w:right="4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w:t>
            </w:r>
            <w:r>
              <w:noBreakHyphen/>
              <w:t>Фасо</w:t>
            </w:r>
          </w:p>
        </w:tc>
        <w:tc>
          <w:tcPr>
            <w:tcW w:w="2241" w:type="dxa"/>
          </w:tcPr>
          <w:p w:rsidR="00000000" w:rsidRDefault="00000000">
            <w:pPr>
              <w:spacing w:before="60" w:after="80"/>
            </w:pPr>
            <w:r>
              <w:t>13 ноября 1992 года</w:t>
            </w:r>
          </w:p>
        </w:tc>
        <w:tc>
          <w:tcPr>
            <w:tcW w:w="2808" w:type="dxa"/>
          </w:tcPr>
          <w:p w:rsidR="00000000" w:rsidRDefault="00000000">
            <w:pPr>
              <w:spacing w:before="60" w:after="80"/>
            </w:pPr>
            <w:r>
              <w:t>11 декабря 1997 года (CEDAW/C/BFA/2–3)</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Бурунди</w:t>
            </w:r>
          </w:p>
        </w:tc>
        <w:tc>
          <w:tcPr>
            <w:tcW w:w="2241" w:type="dxa"/>
          </w:tcPr>
          <w:p w:rsidR="00000000" w:rsidRDefault="00000000">
            <w:pPr>
              <w:spacing w:before="60" w:after="80"/>
            </w:pPr>
            <w:r>
              <w:t>7 февраля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Камбоджа</w:t>
            </w:r>
          </w:p>
        </w:tc>
        <w:tc>
          <w:tcPr>
            <w:tcW w:w="2241" w:type="dxa"/>
          </w:tcPr>
          <w:p w:rsidR="00000000" w:rsidRDefault="00000000">
            <w:pPr>
              <w:spacing w:before="60" w:after="80"/>
            </w:pPr>
            <w:r>
              <w:t>14 ноября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Камерун</w:t>
            </w:r>
          </w:p>
        </w:tc>
        <w:tc>
          <w:tcPr>
            <w:tcW w:w="2241" w:type="dxa"/>
          </w:tcPr>
          <w:p w:rsidR="00000000" w:rsidRDefault="00000000">
            <w:pPr>
              <w:spacing w:before="60" w:after="80"/>
            </w:pPr>
            <w:r>
              <w:t>22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Канада</w:t>
            </w:r>
          </w:p>
        </w:tc>
        <w:tc>
          <w:tcPr>
            <w:tcW w:w="2241" w:type="dxa"/>
          </w:tcPr>
          <w:p w:rsidR="00000000" w:rsidRDefault="00000000">
            <w:pPr>
              <w:keepNext/>
              <w:spacing w:before="60" w:after="80"/>
            </w:pPr>
            <w:r>
              <w:t>9 января 1987 года</w:t>
            </w:r>
          </w:p>
        </w:tc>
        <w:tc>
          <w:tcPr>
            <w:tcW w:w="2808" w:type="dxa"/>
          </w:tcPr>
          <w:p w:rsidR="00000000" w:rsidRDefault="00000000">
            <w:pPr>
              <w:keepNext/>
              <w:spacing w:before="60" w:after="80"/>
            </w:pPr>
            <w:r>
              <w:t>20 января 1988 года (CEDAW/C/13/Add.11)</w:t>
            </w:r>
          </w:p>
        </w:tc>
        <w:tc>
          <w:tcPr>
            <w:tcW w:w="2461" w:type="dxa"/>
          </w:tcPr>
          <w:p w:rsidR="00000000" w:rsidRDefault="00000000">
            <w:pPr>
              <w:keepNext/>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w:t>
            </w:r>
            <w:r>
              <w:noBreakHyphen/>
              <w:t>Верде</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Центральноафриканская Республика</w:t>
            </w:r>
          </w:p>
        </w:tc>
        <w:tc>
          <w:tcPr>
            <w:tcW w:w="2241" w:type="dxa"/>
          </w:tcPr>
          <w:p w:rsidR="00000000" w:rsidRDefault="00000000">
            <w:pPr>
              <w:spacing w:before="60" w:after="80"/>
            </w:pPr>
            <w:r>
              <w:t>21 июля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Чад</w:t>
            </w:r>
          </w:p>
        </w:tc>
        <w:tc>
          <w:tcPr>
            <w:tcW w:w="2241" w:type="dxa"/>
          </w:tcPr>
          <w:p w:rsidR="00000000" w:rsidRDefault="00000000">
            <w:pPr>
              <w:spacing w:before="60" w:after="80"/>
            </w:pPr>
            <w:r>
              <w:t>9 июля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Чили</w:t>
            </w:r>
          </w:p>
        </w:tc>
        <w:tc>
          <w:tcPr>
            <w:tcW w:w="2241" w:type="dxa"/>
          </w:tcPr>
          <w:p w:rsidR="00000000" w:rsidRDefault="00000000">
            <w:pPr>
              <w:spacing w:before="60" w:after="80"/>
            </w:pPr>
            <w:r>
              <w:t>6 января 1995 года</w:t>
            </w:r>
          </w:p>
        </w:tc>
        <w:tc>
          <w:tcPr>
            <w:tcW w:w="2808" w:type="dxa"/>
          </w:tcPr>
          <w:p w:rsidR="00000000" w:rsidRDefault="00000000">
            <w:pPr>
              <w:spacing w:before="60" w:after="80"/>
            </w:pPr>
            <w:r>
              <w:t>9 марта 1995 года (CEDAW/C/CHI/2)</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22 июня 1989 года (CEDAW/C/13/Add.26)</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1987 года</w:t>
            </w:r>
          </w:p>
        </w:tc>
        <w:tc>
          <w:tcPr>
            <w:tcW w:w="2808" w:type="dxa"/>
          </w:tcPr>
          <w:p w:rsidR="00000000" w:rsidRDefault="00000000">
            <w:pPr>
              <w:spacing w:before="60" w:after="80"/>
            </w:pPr>
            <w:r>
              <w:t>14 января 1993 года (CEDAW/C/COL/2–3)</w:t>
            </w:r>
            <w:r>
              <w:br/>
              <w:t>2 сентября 1993 года (CEDAW/C/COL/2–3/ Rev.1)</w:t>
            </w:r>
          </w:p>
        </w:tc>
        <w:tc>
          <w:tcPr>
            <w:tcW w:w="2461" w:type="dxa"/>
          </w:tcPr>
          <w:p w:rsidR="00000000" w:rsidRDefault="00000000">
            <w:pPr>
              <w:tabs>
                <w:tab w:val="left" w:pos="288"/>
                <w:tab w:val="left" w:pos="576"/>
                <w:tab w:val="left" w:pos="864"/>
                <w:tab w:val="left" w:pos="1152"/>
              </w:tabs>
              <w:spacing w:before="60" w:after="80"/>
              <w:ind w:right="4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Коморские Острова</w:t>
            </w:r>
          </w:p>
        </w:tc>
        <w:tc>
          <w:tcPr>
            <w:tcW w:w="2241" w:type="dxa"/>
          </w:tcPr>
          <w:p w:rsidR="00000000" w:rsidRDefault="00000000">
            <w:pPr>
              <w:spacing w:before="60" w:after="80"/>
            </w:pPr>
            <w:r>
              <w:t>30 ноября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1987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w:t>
            </w:r>
            <w:r>
              <w:noBreakHyphen/>
              <w:t>Рика</w:t>
            </w:r>
          </w:p>
        </w:tc>
        <w:tc>
          <w:tcPr>
            <w:tcW w:w="2241" w:type="dxa"/>
          </w:tcPr>
          <w:p w:rsidR="00000000" w:rsidRDefault="00000000">
            <w:pPr>
              <w:spacing w:before="60" w:after="80"/>
            </w:pPr>
            <w:r>
              <w:t>4 мая 1991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Кот</w:t>
            </w:r>
            <w:r>
              <w:noBreakHyphen/>
              <w:t>д'Ивуар</w:t>
            </w:r>
          </w:p>
        </w:tc>
        <w:tc>
          <w:tcPr>
            <w:tcW w:w="2241" w:type="dxa"/>
          </w:tcPr>
          <w:p w:rsidR="00000000" w:rsidRDefault="00000000">
            <w:pPr>
              <w:spacing w:before="60" w:after="80"/>
            </w:pPr>
            <w:r>
              <w:t>17 января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r>
              <w:t>9 октября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13 марта 1992 года (CEDAW/C/CUB/2–3)</w:t>
            </w:r>
            <w:r>
              <w:br/>
              <w:t>30 ноября 1995 года (CEDAW/C/CUB/2–3/Add.1)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1990 года</w:t>
            </w:r>
          </w:p>
        </w:tc>
        <w:tc>
          <w:tcPr>
            <w:tcW w:w="2808" w:type="dxa"/>
          </w:tcPr>
          <w:p w:rsidR="00000000" w:rsidRDefault="00000000">
            <w:pPr>
              <w:spacing w:before="60" w:after="80"/>
            </w:pPr>
            <w:r>
              <w:t>2 февраля 1994 года (CEDAW/C/CYP/1–2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Чешская Республика</w:t>
            </w:r>
          </w:p>
        </w:tc>
        <w:tc>
          <w:tcPr>
            <w:tcW w:w="2241" w:type="dxa"/>
          </w:tcPr>
          <w:p w:rsidR="00000000" w:rsidRDefault="00000000">
            <w:pPr>
              <w:spacing w:before="60" w:after="80"/>
            </w:pPr>
            <w:r>
              <w:t>24 марта 1997 года</w:t>
            </w:r>
          </w:p>
        </w:tc>
        <w:tc>
          <w:tcPr>
            <w:tcW w:w="2808" w:type="dxa"/>
          </w:tcPr>
          <w:p w:rsidR="00000000" w:rsidRDefault="00000000">
            <w:pPr>
              <w:spacing w:before="60" w:after="80"/>
            </w:pPr>
            <w:r>
              <w:t>10 марта 2000 года (CEDAW/C/CZE/2)</w:t>
            </w:r>
          </w:p>
        </w:tc>
        <w:tc>
          <w:tcPr>
            <w:tcW w:w="2461" w:type="dxa"/>
          </w:tcPr>
          <w:p w:rsidR="00000000" w:rsidRDefault="00000000">
            <w:pPr>
              <w:tabs>
                <w:tab w:val="left" w:pos="288"/>
                <w:tab w:val="left" w:pos="576"/>
                <w:tab w:val="left" w:pos="864"/>
                <w:tab w:val="left" w:pos="1152"/>
              </w:tabs>
              <w:spacing w:before="60" w:after="8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1991 года</w:t>
            </w:r>
          </w:p>
        </w:tc>
        <w:tc>
          <w:tcPr>
            <w:tcW w:w="2808" w:type="dxa"/>
          </w:tcPr>
          <w:p w:rsidR="00000000" w:rsidRDefault="00000000">
            <w:pPr>
              <w:spacing w:before="60" w:after="80"/>
            </w:pPr>
            <w:r>
              <w:t>24 октября 1996 года (CEDAW/C/ZAR/2)</w:t>
            </w:r>
            <w:r>
              <w:br/>
              <w:t>27 августа 1998 года (CEDAW/C/ZAR/2/Add.1</w:t>
            </w:r>
            <w:r>
              <w:br/>
              <w:t>и Corr.1)</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1988 года</w:t>
            </w:r>
          </w:p>
        </w:tc>
        <w:tc>
          <w:tcPr>
            <w:tcW w:w="2808" w:type="dxa"/>
          </w:tcPr>
          <w:p w:rsidR="00000000" w:rsidRDefault="00000000">
            <w:pPr>
              <w:spacing w:before="60" w:after="80"/>
            </w:pPr>
            <w:r>
              <w:t>2 июня 1988 года (CEDAW/C/13/Add.14)</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1987 года</w:t>
            </w:r>
          </w:p>
        </w:tc>
        <w:tc>
          <w:tcPr>
            <w:tcW w:w="2808" w:type="dxa"/>
          </w:tcPr>
          <w:p w:rsidR="00000000" w:rsidRDefault="00000000">
            <w:pPr>
              <w:spacing w:before="60" w:after="80"/>
            </w:pPr>
            <w:r>
              <w:t>26 апреля 1993 года (CEDAW/C/DOM/2–3)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1986 года</w:t>
            </w:r>
          </w:p>
        </w:tc>
        <w:tc>
          <w:tcPr>
            <w:tcW w:w="2808" w:type="dxa"/>
          </w:tcPr>
          <w:p w:rsidR="00000000" w:rsidRDefault="00000000">
            <w:pPr>
              <w:spacing w:before="60" w:after="80"/>
            </w:pPr>
            <w:r>
              <w:t>28 мая 1990 года (CEDAW/C/13/Add.31)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1986 года</w:t>
            </w:r>
          </w:p>
        </w:tc>
        <w:tc>
          <w:tcPr>
            <w:tcW w:w="2808" w:type="dxa"/>
          </w:tcPr>
          <w:p w:rsidR="00000000" w:rsidRDefault="00000000">
            <w:pPr>
              <w:spacing w:before="60" w:after="80"/>
            </w:pPr>
            <w:r>
              <w:t>19 декабря 1986 года (CEDAW/C/13/Add.2)</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1986 года</w:t>
            </w:r>
          </w:p>
        </w:tc>
        <w:tc>
          <w:tcPr>
            <w:tcW w:w="2808" w:type="dxa"/>
          </w:tcPr>
          <w:p w:rsidR="00000000" w:rsidRDefault="00000000">
            <w:pPr>
              <w:spacing w:before="60" w:after="80"/>
            </w:pPr>
            <w:r>
              <w:t>18 декабря 1987 года (CEDAW/C/13/Add.12)</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1989 года</w:t>
            </w:r>
          </w:p>
        </w:tc>
        <w:tc>
          <w:tcPr>
            <w:tcW w:w="2808" w:type="dxa"/>
          </w:tcPr>
          <w:p w:rsidR="00000000" w:rsidRDefault="00000000">
            <w:pPr>
              <w:spacing w:before="60" w:after="80"/>
            </w:pPr>
            <w:r>
              <w:t>6 января 1994 года (CEDAW/C/GNQ/2–3)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Эритрея</w:t>
            </w:r>
          </w:p>
        </w:tc>
        <w:tc>
          <w:tcPr>
            <w:tcW w:w="2241" w:type="dxa"/>
          </w:tcPr>
          <w:p w:rsidR="00000000" w:rsidRDefault="00000000">
            <w:pPr>
              <w:spacing w:before="60" w:after="80"/>
            </w:pPr>
            <w:r>
              <w:t>5 октября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Эстония</w:t>
            </w:r>
          </w:p>
        </w:tc>
        <w:tc>
          <w:tcPr>
            <w:tcW w:w="2241" w:type="dxa"/>
          </w:tcPr>
          <w:p w:rsidR="00000000" w:rsidRDefault="00000000">
            <w:pPr>
              <w:spacing w:before="60" w:after="80"/>
            </w:pPr>
            <w:r>
              <w:t>20 ноября 1996 года</w:t>
            </w:r>
          </w:p>
        </w:tc>
        <w:tc>
          <w:tcPr>
            <w:tcW w:w="2808" w:type="dxa"/>
          </w:tcPr>
          <w:p w:rsidR="00000000" w:rsidRDefault="00000000">
            <w:pPr>
              <w:spacing w:before="60" w:after="80"/>
            </w:pPr>
            <w:r>
              <w:t>14 июня 2001 года (CEDAW/C/EST/1–3)</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pageBreakBefore/>
              <w:spacing w:before="60" w:after="80"/>
            </w:pPr>
            <w:r>
              <w:t>Эфиопия</w:t>
            </w:r>
          </w:p>
        </w:tc>
        <w:tc>
          <w:tcPr>
            <w:tcW w:w="2241" w:type="dxa"/>
          </w:tcPr>
          <w:p w:rsidR="00000000" w:rsidRDefault="00000000">
            <w:pPr>
              <w:spacing w:before="60" w:after="80"/>
            </w:pPr>
            <w:r>
              <w:t>10 октября 1986 года</w:t>
            </w:r>
          </w:p>
        </w:tc>
        <w:tc>
          <w:tcPr>
            <w:tcW w:w="2808" w:type="dxa"/>
          </w:tcPr>
          <w:p w:rsidR="00000000" w:rsidRDefault="00000000">
            <w:pPr>
              <w:spacing w:before="60"/>
            </w:pPr>
            <w:r>
              <w:t>22 апреля 1993 года (CEDAW/C/ETH/1–3)</w:t>
            </w:r>
          </w:p>
          <w:p w:rsidR="00000000" w:rsidRDefault="00000000">
            <w:pPr>
              <w:spacing w:after="80"/>
            </w:pPr>
            <w:r>
              <w:t>16 октября 1995 года (CEDAW/C/ETH/1–3/Add.1)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Фиджи</w:t>
            </w:r>
          </w:p>
        </w:tc>
        <w:tc>
          <w:tcPr>
            <w:tcW w:w="2241" w:type="dxa"/>
          </w:tcPr>
          <w:p w:rsidR="00000000" w:rsidRDefault="00000000">
            <w:pPr>
              <w:spacing w:before="60" w:after="80"/>
            </w:pPr>
            <w:r>
              <w:t>27 сентября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Финляндия</w:t>
            </w:r>
          </w:p>
        </w:tc>
        <w:tc>
          <w:tcPr>
            <w:tcW w:w="2241" w:type="dxa"/>
          </w:tcPr>
          <w:p w:rsidR="00000000" w:rsidRDefault="00000000">
            <w:pPr>
              <w:spacing w:before="60" w:after="80"/>
            </w:pPr>
            <w:r>
              <w:t>4 октября 1991 года</w:t>
            </w:r>
          </w:p>
        </w:tc>
        <w:tc>
          <w:tcPr>
            <w:tcW w:w="2808" w:type="dxa"/>
          </w:tcPr>
          <w:p w:rsidR="00000000" w:rsidRDefault="00000000">
            <w:pPr>
              <w:spacing w:before="60" w:after="80"/>
            </w:pPr>
            <w:r>
              <w:t>9 февраля 1993 года (CEDAW/C/FIN/2)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1989 года</w:t>
            </w:r>
          </w:p>
        </w:tc>
        <w:tc>
          <w:tcPr>
            <w:tcW w:w="2808" w:type="dxa"/>
          </w:tcPr>
          <w:p w:rsidR="00000000" w:rsidRDefault="00000000">
            <w:pPr>
              <w:spacing w:before="60" w:after="80"/>
            </w:pPr>
            <w:r>
              <w:t>10 декабря 1990 года (CEDAW/C/FRA/2 и Rev.1)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1988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Гамбия</w:t>
            </w:r>
          </w:p>
        </w:tc>
        <w:tc>
          <w:tcPr>
            <w:tcW w:w="2241" w:type="dxa"/>
          </w:tcPr>
          <w:p w:rsidR="00000000" w:rsidRDefault="00000000">
            <w:pPr>
              <w:spacing w:before="60" w:after="80"/>
            </w:pPr>
            <w:r>
              <w:t>16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Грузия</w:t>
            </w:r>
          </w:p>
        </w:tc>
        <w:tc>
          <w:tcPr>
            <w:tcW w:w="2241" w:type="dxa"/>
          </w:tcPr>
          <w:p w:rsidR="00000000" w:rsidRDefault="00000000">
            <w:pPr>
              <w:spacing w:before="60" w:after="80"/>
            </w:pPr>
            <w:r>
              <w:t>25 ноября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1990 года</w:t>
            </w:r>
          </w:p>
        </w:tc>
        <w:tc>
          <w:tcPr>
            <w:tcW w:w="2808" w:type="dxa"/>
          </w:tcPr>
          <w:p w:rsidR="00000000" w:rsidRDefault="00000000">
            <w:pPr>
              <w:spacing w:before="60" w:after="80"/>
            </w:pPr>
            <w:r>
              <w:t>8 октября 1996 года (CEDAW/C/DEU/2–3)</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Гана</w:t>
            </w:r>
          </w:p>
        </w:tc>
        <w:tc>
          <w:tcPr>
            <w:tcW w:w="2241" w:type="dxa"/>
          </w:tcPr>
          <w:p w:rsidR="00000000" w:rsidRDefault="00000000">
            <w:pPr>
              <w:spacing w:before="60" w:after="80"/>
            </w:pPr>
            <w:r>
              <w:t>1 февраля 1991 года</w:t>
            </w:r>
          </w:p>
        </w:tc>
        <w:tc>
          <w:tcPr>
            <w:tcW w:w="2808" w:type="dxa"/>
          </w:tcPr>
          <w:p w:rsidR="00000000" w:rsidRDefault="00000000">
            <w:pPr>
              <w:spacing w:before="60" w:after="80"/>
            </w:pPr>
            <w:r>
              <w:t>29 января 1991 года (CEDAW/C/GHA/1–2)</w:t>
            </w:r>
          </w:p>
        </w:tc>
        <w:tc>
          <w:tcPr>
            <w:tcW w:w="2461" w:type="dxa"/>
          </w:tcPr>
          <w:p w:rsidR="00000000" w:rsidRDefault="00000000">
            <w:pPr>
              <w:tabs>
                <w:tab w:val="left" w:pos="288"/>
                <w:tab w:val="left" w:pos="576"/>
                <w:tab w:val="left" w:pos="864"/>
                <w:tab w:val="left" w:pos="1152"/>
              </w:tabs>
              <w:spacing w:before="60" w:after="80"/>
              <w:ind w:right="4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1988 года</w:t>
            </w:r>
          </w:p>
        </w:tc>
        <w:tc>
          <w:tcPr>
            <w:tcW w:w="2808" w:type="dxa"/>
          </w:tcPr>
          <w:p w:rsidR="00000000" w:rsidRDefault="00000000">
            <w:pPr>
              <w:spacing w:before="60" w:after="80"/>
            </w:pPr>
            <w:r>
              <w:t>1 марта 1996 года (CEDAW/C/GRC/2–3)</w:t>
            </w:r>
          </w:p>
        </w:tc>
        <w:tc>
          <w:tcPr>
            <w:tcW w:w="2461" w:type="dxa"/>
          </w:tcPr>
          <w:p w:rsidR="00000000" w:rsidRDefault="00000000">
            <w:pPr>
              <w:tabs>
                <w:tab w:val="left" w:pos="288"/>
                <w:tab w:val="left" w:pos="576"/>
                <w:tab w:val="left" w:pos="864"/>
                <w:tab w:val="left" w:pos="1152"/>
              </w:tabs>
              <w:spacing w:before="60" w:after="80"/>
              <w:ind w:right="4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Гренада</w:t>
            </w:r>
          </w:p>
        </w:tc>
        <w:tc>
          <w:tcPr>
            <w:tcW w:w="2241" w:type="dxa"/>
          </w:tcPr>
          <w:p w:rsidR="00000000" w:rsidRDefault="00000000">
            <w:pPr>
              <w:spacing w:before="60" w:after="80"/>
            </w:pPr>
            <w:r>
              <w:t>29 сентября 1995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1987 года</w:t>
            </w:r>
          </w:p>
        </w:tc>
        <w:tc>
          <w:tcPr>
            <w:tcW w:w="2808" w:type="dxa"/>
          </w:tcPr>
          <w:p w:rsidR="00000000" w:rsidRDefault="00000000">
            <w:pPr>
              <w:spacing w:before="60" w:after="80"/>
            </w:pPr>
            <w:r>
              <w:t>2 апреля 1991 года (CEDAW/C/GUA/1–2 and Corr.1)</w:t>
            </w:r>
            <w:r>
              <w:br/>
              <w:t>7 апреля 1993 года (CEDAW/C/GUA/1–2/ Amend.1)</w:t>
            </w:r>
          </w:p>
        </w:tc>
        <w:tc>
          <w:tcPr>
            <w:tcW w:w="2461" w:type="dxa"/>
          </w:tcPr>
          <w:p w:rsidR="00000000" w:rsidRDefault="00000000">
            <w:pPr>
              <w:tabs>
                <w:tab w:val="left" w:pos="288"/>
                <w:tab w:val="left" w:pos="576"/>
                <w:tab w:val="left" w:pos="864"/>
                <w:tab w:val="left" w:pos="1152"/>
              </w:tabs>
              <w:spacing w:before="60" w:after="80"/>
              <w:ind w:right="40"/>
            </w:pPr>
            <w:r>
              <w:t>Тринадцатая (1994 год)</w:t>
            </w:r>
            <w:r>
              <w:b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 xml:space="preserve"> 8 сентября 1987 года</w:t>
            </w:r>
          </w:p>
        </w:tc>
        <w:tc>
          <w:tcPr>
            <w:tcW w:w="2808" w:type="dxa"/>
          </w:tcPr>
          <w:p w:rsidR="00000000" w:rsidRDefault="00000000">
            <w:pPr>
              <w:spacing w:before="60" w:after="80"/>
            </w:pPr>
            <w:r>
              <w:t>4 августа 2000 года (CEDAW/C/GIN/1–3 и Corr.1)</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1990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20 сентября 1999 года (CEDAW/C/GUY/2)</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1988 года</w:t>
            </w:r>
          </w:p>
        </w:tc>
        <w:tc>
          <w:tcPr>
            <w:tcW w:w="2808" w:type="dxa"/>
          </w:tcPr>
          <w:p w:rsidR="00000000" w:rsidRDefault="00000000">
            <w:pPr>
              <w:spacing w:before="60" w:after="80"/>
            </w:pPr>
            <w:r>
              <w:t>28 октября 1987 года (CEDAW/C/13/Add.9)</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29 сентября 1986 года (CEDAW/C/13/ Add.1)</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18 июля 1990 года</w:t>
            </w:r>
          </w:p>
        </w:tc>
        <w:tc>
          <w:tcPr>
            <w:tcW w:w="2808" w:type="dxa"/>
          </w:tcPr>
          <w:p w:rsidR="00000000" w:rsidRDefault="00000000">
            <w:pPr>
              <w:spacing w:before="60" w:after="80"/>
            </w:pPr>
            <w:r>
              <w:t>5 мая 1993 года (CEDAW/C/ICE/12)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Индия</w:t>
            </w:r>
          </w:p>
        </w:tc>
        <w:tc>
          <w:tcPr>
            <w:tcW w:w="2241" w:type="dxa"/>
          </w:tcPr>
          <w:p w:rsidR="00000000" w:rsidRDefault="00000000">
            <w:pPr>
              <w:spacing w:before="60" w:after="80"/>
            </w:pPr>
            <w:r>
              <w:t>8 августа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1989 года</w:t>
            </w:r>
          </w:p>
        </w:tc>
        <w:tc>
          <w:tcPr>
            <w:tcW w:w="2808" w:type="dxa"/>
          </w:tcPr>
          <w:p w:rsidR="00000000" w:rsidRDefault="00000000">
            <w:pPr>
              <w:spacing w:before="60" w:after="80"/>
            </w:pPr>
            <w:r>
              <w:t>6 февраля 1997 года (CEDAW/C/IDN/2–3)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1991 года</w:t>
            </w:r>
          </w:p>
        </w:tc>
        <w:tc>
          <w:tcPr>
            <w:tcW w:w="2808" w:type="dxa"/>
          </w:tcPr>
          <w:p w:rsidR="00000000" w:rsidRDefault="00000000">
            <w:pPr>
              <w:spacing w:before="60" w:after="80"/>
            </w:pPr>
            <w:r>
              <w:t>13 октября 1998 года (CEDAW/C/IRQ/2–3)</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1991 года</w:t>
            </w:r>
          </w:p>
        </w:tc>
        <w:tc>
          <w:tcPr>
            <w:tcW w:w="2808" w:type="dxa"/>
          </w:tcPr>
          <w:p w:rsidR="00000000" w:rsidRDefault="00000000">
            <w:pPr>
              <w:spacing w:before="60" w:after="80"/>
            </w:pPr>
            <w:r>
              <w:t>6 февраля 1997 года (CEDAW/C/IRL/2–3)</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Израиль</w:t>
            </w:r>
          </w:p>
        </w:tc>
        <w:tc>
          <w:tcPr>
            <w:tcW w:w="2241" w:type="dxa"/>
          </w:tcPr>
          <w:p w:rsidR="00000000" w:rsidRDefault="00000000">
            <w:pPr>
              <w:spacing w:before="60" w:after="80"/>
            </w:pPr>
            <w:r>
              <w:t>2 ноября 1996 года</w:t>
            </w:r>
          </w:p>
        </w:tc>
        <w:tc>
          <w:tcPr>
            <w:tcW w:w="2808" w:type="dxa"/>
          </w:tcPr>
          <w:p w:rsidR="00000000" w:rsidRDefault="00000000">
            <w:pPr>
              <w:spacing w:before="60" w:after="80"/>
            </w:pPr>
            <w:r>
              <w:t>7 апреля 1997 года (CEDAW/C/ISR/1–2)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1990 года</w:t>
            </w:r>
          </w:p>
        </w:tc>
        <w:tc>
          <w:tcPr>
            <w:tcW w:w="2808" w:type="dxa"/>
          </w:tcPr>
          <w:p w:rsidR="00000000" w:rsidRDefault="00000000">
            <w:pPr>
              <w:spacing w:before="60" w:after="80"/>
            </w:pPr>
            <w:r>
              <w:t>1 марта 1994 года (CEDAW/C/ITA/2)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Ямайка</w:t>
            </w:r>
          </w:p>
        </w:tc>
        <w:tc>
          <w:tcPr>
            <w:tcW w:w="2241" w:type="dxa"/>
          </w:tcPr>
          <w:p w:rsidR="00000000" w:rsidRDefault="00000000">
            <w:pPr>
              <w:spacing w:before="60" w:after="80"/>
            </w:pPr>
            <w:r>
              <w:t>18 ноября 1989 года</w:t>
            </w:r>
          </w:p>
        </w:tc>
        <w:tc>
          <w:tcPr>
            <w:tcW w:w="2808" w:type="dxa"/>
          </w:tcPr>
          <w:p w:rsidR="00000000" w:rsidRDefault="00000000">
            <w:pPr>
              <w:spacing w:before="60" w:after="80"/>
            </w:pPr>
            <w:r>
              <w:t>17 февраля 1998 года (CEDAW/C/JAM/2–4)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 xml:space="preserve">25 июля 1990 года </w:t>
            </w:r>
          </w:p>
        </w:tc>
        <w:tc>
          <w:tcPr>
            <w:tcW w:w="2808" w:type="dxa"/>
          </w:tcPr>
          <w:p w:rsidR="00000000" w:rsidRDefault="00000000">
            <w:pPr>
              <w:spacing w:before="60" w:after="80"/>
            </w:pPr>
            <w:r>
              <w:t>21 февраля 1992 года (CEDAW/C/JPN/2)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Иордания</w:t>
            </w:r>
          </w:p>
        </w:tc>
        <w:tc>
          <w:tcPr>
            <w:tcW w:w="2241" w:type="dxa"/>
          </w:tcPr>
          <w:p w:rsidR="00000000" w:rsidRDefault="00000000">
            <w:pPr>
              <w:spacing w:before="60" w:after="80"/>
            </w:pPr>
            <w:r>
              <w:t>31 июля 1997 года</w:t>
            </w:r>
          </w:p>
        </w:tc>
        <w:tc>
          <w:tcPr>
            <w:tcW w:w="2808" w:type="dxa"/>
          </w:tcPr>
          <w:p w:rsidR="00000000" w:rsidRDefault="00000000">
            <w:pPr>
              <w:spacing w:before="60" w:after="80"/>
            </w:pPr>
            <w:r>
              <w:t>19 ноября 1999 года (CEDAW/C/JOR/2)</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1989 года</w:t>
            </w:r>
          </w:p>
        </w:tc>
        <w:tc>
          <w:tcPr>
            <w:tcW w:w="2808" w:type="dxa"/>
          </w:tcPr>
          <w:p w:rsidR="00000000" w:rsidRDefault="00000000">
            <w:pPr>
              <w:spacing w:before="60" w:after="80"/>
            </w:pPr>
            <w:r>
              <w:t>4 декабря 1990 года (CEDAW/C/KEN/1–2)</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Кувейт</w:t>
            </w:r>
          </w:p>
        </w:tc>
        <w:tc>
          <w:tcPr>
            <w:tcW w:w="2241" w:type="dxa"/>
          </w:tcPr>
          <w:p w:rsidR="00000000" w:rsidRDefault="00000000">
            <w:pPr>
              <w:spacing w:before="60" w:after="80"/>
            </w:pPr>
            <w:r>
              <w:t>2 октября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Кыргызстан</w:t>
            </w:r>
          </w:p>
        </w:tc>
        <w:tc>
          <w:tcPr>
            <w:tcW w:w="2241" w:type="dxa"/>
          </w:tcPr>
          <w:p w:rsidR="00000000" w:rsidRDefault="00000000">
            <w:pPr>
              <w:spacing w:before="60" w:after="80"/>
            </w:pPr>
            <w:r>
              <w:t>12 марта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Латвия</w:t>
            </w:r>
          </w:p>
        </w:tc>
        <w:tc>
          <w:tcPr>
            <w:tcW w:w="2241" w:type="dxa"/>
          </w:tcPr>
          <w:p w:rsidR="00000000" w:rsidRDefault="00000000">
            <w:pPr>
              <w:spacing w:before="60" w:after="80"/>
            </w:pPr>
            <w:r>
              <w:t>14 мая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Ливан</w:t>
            </w:r>
          </w:p>
        </w:tc>
        <w:tc>
          <w:tcPr>
            <w:tcW w:w="2241" w:type="dxa"/>
          </w:tcPr>
          <w:p w:rsidR="00000000" w:rsidRDefault="00000000">
            <w:pPr>
              <w:spacing w:before="60" w:after="80"/>
            </w:pPr>
            <w:r>
              <w:t>21 мая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Лесото</w:t>
            </w:r>
          </w:p>
        </w:tc>
        <w:tc>
          <w:tcPr>
            <w:tcW w:w="2241" w:type="dxa"/>
          </w:tcPr>
          <w:p w:rsidR="00000000" w:rsidRDefault="00000000">
            <w:pPr>
              <w:spacing w:before="60" w:after="80"/>
            </w:pPr>
            <w:r>
              <w:t>21 сентября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1989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Ливийская Арабская Джамахирия</w:t>
            </w:r>
          </w:p>
        </w:tc>
        <w:tc>
          <w:tcPr>
            <w:tcW w:w="2241" w:type="dxa"/>
          </w:tcPr>
          <w:p w:rsidR="00000000" w:rsidRDefault="00000000">
            <w:pPr>
              <w:spacing w:before="60" w:after="80"/>
            </w:pPr>
            <w:r>
              <w:t>15 июня 1994 года</w:t>
            </w:r>
          </w:p>
        </w:tc>
        <w:tc>
          <w:tcPr>
            <w:tcW w:w="2808" w:type="dxa"/>
          </w:tcPr>
          <w:p w:rsidR="00000000" w:rsidRDefault="00000000">
            <w:pPr>
              <w:spacing w:before="60" w:after="80"/>
            </w:pPr>
            <w:r>
              <w:t>14 декабря 1998 года (CEDAW/C/LBY/2)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Лихтенштейн</w:t>
            </w:r>
          </w:p>
        </w:tc>
        <w:tc>
          <w:tcPr>
            <w:tcW w:w="2241" w:type="dxa"/>
          </w:tcPr>
          <w:p w:rsidR="00000000" w:rsidRDefault="00000000">
            <w:pPr>
              <w:spacing w:before="60" w:after="80"/>
            </w:pPr>
            <w:r>
              <w:t>21 января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Литва</w:t>
            </w:r>
          </w:p>
        </w:tc>
        <w:tc>
          <w:tcPr>
            <w:tcW w:w="2241" w:type="dxa"/>
          </w:tcPr>
          <w:p w:rsidR="00000000" w:rsidRDefault="00000000">
            <w:pPr>
              <w:spacing w:before="60" w:after="80"/>
            </w:pPr>
            <w:r>
              <w:t>17 февраля 1999 года</w:t>
            </w:r>
          </w:p>
        </w:tc>
        <w:tc>
          <w:tcPr>
            <w:tcW w:w="2808" w:type="dxa"/>
          </w:tcPr>
          <w:p w:rsidR="00000000" w:rsidRDefault="00000000">
            <w:pPr>
              <w:spacing w:before="60" w:after="80"/>
            </w:pPr>
            <w:r>
              <w:t>4 апреля 2000 года (CEDAW/C/LTU/2)</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Люксембург</w:t>
            </w:r>
          </w:p>
        </w:tc>
        <w:tc>
          <w:tcPr>
            <w:tcW w:w="2241" w:type="dxa"/>
          </w:tcPr>
          <w:p w:rsidR="00000000" w:rsidRDefault="00000000">
            <w:pPr>
              <w:spacing w:before="60" w:after="80"/>
            </w:pPr>
            <w:r>
              <w:t>4 марта 1994 года</w:t>
            </w:r>
          </w:p>
        </w:tc>
        <w:tc>
          <w:tcPr>
            <w:tcW w:w="2808" w:type="dxa"/>
          </w:tcPr>
          <w:p w:rsidR="00000000" w:rsidRDefault="00000000">
            <w:pPr>
              <w:spacing w:before="60" w:after="80"/>
            </w:pPr>
            <w:r>
              <w:t>8 апреля 1997 года (CEDAW/C/LUX/2)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Мадагаскар</w:t>
            </w:r>
          </w:p>
        </w:tc>
        <w:tc>
          <w:tcPr>
            <w:tcW w:w="2241" w:type="dxa"/>
          </w:tcPr>
          <w:p w:rsidR="00000000" w:rsidRDefault="00000000">
            <w:pPr>
              <w:spacing w:before="60" w:after="80"/>
            </w:pPr>
            <w:r>
              <w:t>16 апреля 1994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Малави</w:t>
            </w:r>
          </w:p>
        </w:tc>
        <w:tc>
          <w:tcPr>
            <w:tcW w:w="2241" w:type="dxa"/>
          </w:tcPr>
          <w:p w:rsidR="00000000" w:rsidRDefault="00000000">
            <w:pPr>
              <w:spacing w:before="60" w:after="80"/>
            </w:pPr>
            <w:r>
              <w:t>11 апреля 1992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Малайзия</w:t>
            </w:r>
          </w:p>
        </w:tc>
        <w:tc>
          <w:tcPr>
            <w:tcW w:w="2241" w:type="dxa"/>
          </w:tcPr>
          <w:p w:rsidR="00000000" w:rsidRDefault="00000000">
            <w:pPr>
              <w:spacing w:before="60" w:after="80"/>
            </w:pPr>
            <w:r>
              <w:t>4 августа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Мальдивские Острова</w:t>
            </w:r>
          </w:p>
        </w:tc>
        <w:tc>
          <w:tcPr>
            <w:tcW w:w="2241" w:type="dxa"/>
          </w:tcPr>
          <w:p w:rsidR="00000000" w:rsidRDefault="00000000">
            <w:pPr>
              <w:spacing w:before="60" w:after="80"/>
            </w:pPr>
            <w:r>
              <w:t>1 июля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1990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Мальта</w:t>
            </w:r>
          </w:p>
        </w:tc>
        <w:tc>
          <w:tcPr>
            <w:tcW w:w="2241" w:type="dxa"/>
          </w:tcPr>
          <w:p w:rsidR="00000000" w:rsidRDefault="00000000">
            <w:pPr>
              <w:spacing w:before="60" w:after="80"/>
            </w:pPr>
            <w:r>
              <w:t>7 апреля 1996 года</w:t>
            </w:r>
          </w:p>
        </w:tc>
        <w:tc>
          <w:tcPr>
            <w:tcW w:w="2808" w:type="dxa"/>
          </w:tcPr>
          <w:p w:rsidR="00000000" w:rsidRDefault="00000000">
            <w:pPr>
              <w:spacing w:before="60" w:after="80"/>
            </w:pPr>
            <w:r>
              <w:t>1 августа 2002 года (CEDAW/C/MLT/1–3)</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1989 года</w:t>
            </w:r>
          </w:p>
        </w:tc>
        <w:tc>
          <w:tcPr>
            <w:tcW w:w="2808" w:type="dxa"/>
          </w:tcPr>
          <w:p w:rsidR="00000000" w:rsidRDefault="00000000">
            <w:pPr>
              <w:spacing w:before="60" w:after="80"/>
            </w:pPr>
            <w:r>
              <w:t>23 января 1992 года (CEDAW/C/MAR/1–2)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Мексика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3 декабря 1987 года (CEDAW/C/13/Add.10)</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17 марта 1987 года (CEDAW/C/13/Add.7)</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Марокко</w:t>
            </w:r>
          </w:p>
        </w:tc>
        <w:tc>
          <w:tcPr>
            <w:tcW w:w="2241" w:type="dxa"/>
          </w:tcPr>
          <w:p w:rsidR="00000000" w:rsidRDefault="00000000">
            <w:pPr>
              <w:spacing w:before="60" w:after="80"/>
            </w:pPr>
            <w:r>
              <w:t>21 июля 1998 года</w:t>
            </w:r>
          </w:p>
        </w:tc>
        <w:tc>
          <w:tcPr>
            <w:tcW w:w="2808" w:type="dxa"/>
          </w:tcPr>
          <w:p w:rsidR="00000000" w:rsidRDefault="00000000">
            <w:pPr>
              <w:spacing w:before="60" w:after="80"/>
            </w:pPr>
            <w:r>
              <w:t>29 февраля 2000 года (CEDAW/C/MOR/2)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Мозамбик</w:t>
            </w:r>
          </w:p>
        </w:tc>
        <w:tc>
          <w:tcPr>
            <w:tcW w:w="2241" w:type="dxa"/>
          </w:tcPr>
          <w:p w:rsidR="00000000" w:rsidRDefault="00000000">
            <w:pPr>
              <w:spacing w:before="60" w:after="80"/>
            </w:pPr>
            <w:r>
              <w:t>16 мая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Мьянма</w:t>
            </w:r>
          </w:p>
        </w:tc>
        <w:tc>
          <w:tcPr>
            <w:tcW w:w="2241" w:type="dxa"/>
          </w:tcPr>
          <w:p w:rsidR="00000000" w:rsidRDefault="00000000">
            <w:pPr>
              <w:spacing w:before="60" w:after="80"/>
            </w:pPr>
            <w:r>
              <w:t>21 августа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Намибия</w:t>
            </w:r>
          </w:p>
        </w:tc>
        <w:tc>
          <w:tcPr>
            <w:tcW w:w="2241" w:type="dxa"/>
          </w:tcPr>
          <w:p w:rsidR="00000000" w:rsidRDefault="00000000">
            <w:pPr>
              <w:spacing w:before="60" w:after="80"/>
            </w:pPr>
            <w:r>
              <w:t>23 декабря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Непал</w:t>
            </w:r>
          </w:p>
        </w:tc>
        <w:tc>
          <w:tcPr>
            <w:tcW w:w="2241" w:type="dxa"/>
          </w:tcPr>
          <w:p w:rsidR="00000000" w:rsidRDefault="00000000">
            <w:pPr>
              <w:spacing w:before="60" w:after="80"/>
            </w:pPr>
            <w:r>
              <w:t>22 мая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Нидерланды</w:t>
            </w:r>
          </w:p>
        </w:tc>
        <w:tc>
          <w:tcPr>
            <w:tcW w:w="2241" w:type="dxa"/>
          </w:tcPr>
          <w:p w:rsidR="00000000" w:rsidRDefault="00000000">
            <w:pPr>
              <w:keepNext/>
              <w:spacing w:before="60" w:after="80"/>
            </w:pPr>
            <w:r>
              <w:t>22 августа 1996 года</w:t>
            </w:r>
          </w:p>
        </w:tc>
        <w:tc>
          <w:tcPr>
            <w:tcW w:w="2808" w:type="dxa"/>
          </w:tcPr>
          <w:p w:rsidR="00000000" w:rsidRDefault="00000000">
            <w:pPr>
              <w:keepNext/>
              <w:spacing w:before="60" w:after="80"/>
            </w:pPr>
            <w:r>
              <w:t xml:space="preserve">10 декабря 1998 года </w:t>
            </w:r>
            <w:r>
              <w:br/>
              <w:t>(CEDAW/C/NET/2)</w:t>
            </w:r>
            <w:r>
              <w:br/>
              <w:t>(CEDAW/C/NET/2/Add.1)</w:t>
            </w:r>
            <w:r>
              <w:br/>
              <w:t>(CEDAW/C/NET/2/Add.2)</w:t>
            </w:r>
          </w:p>
        </w:tc>
        <w:tc>
          <w:tcPr>
            <w:tcW w:w="2461" w:type="dxa"/>
          </w:tcPr>
          <w:p w:rsidR="00000000" w:rsidRDefault="00000000">
            <w:pPr>
              <w:keepNext/>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1990 года</w:t>
            </w:r>
          </w:p>
        </w:tc>
        <w:tc>
          <w:tcPr>
            <w:tcW w:w="2808" w:type="dxa"/>
          </w:tcPr>
          <w:p w:rsidR="00000000" w:rsidRDefault="00000000">
            <w:pPr>
              <w:spacing w:after="80"/>
            </w:pPr>
            <w:r>
              <w:t>3 ноября 1992 года (CEDAW/C/NZE/2)</w:t>
            </w:r>
            <w:r>
              <w:br/>
              <w:t>27 октября 1993 года (CEDAW/C/NZE/2/Add.1)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1986 года</w:t>
            </w:r>
          </w:p>
        </w:tc>
        <w:tc>
          <w:tcPr>
            <w:tcW w:w="2808" w:type="dxa"/>
          </w:tcPr>
          <w:p w:rsidR="00000000" w:rsidRDefault="00000000">
            <w:pPr>
              <w:spacing w:before="60" w:after="80"/>
            </w:pPr>
            <w:r>
              <w:t>16 марта 1989 года (CEDAW/C/13/Add.20)</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1990 года</w:t>
            </w:r>
          </w:p>
        </w:tc>
        <w:tc>
          <w:tcPr>
            <w:tcW w:w="2808" w:type="dxa"/>
          </w:tcPr>
          <w:p w:rsidR="00000000" w:rsidRDefault="00000000">
            <w:pPr>
              <w:spacing w:before="60" w:after="80"/>
            </w:pPr>
            <w:r>
              <w:t>13 февраля 1997 года (CEDAW/C/NGA/2–3)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23 июня 1988 года (CEDAW/C/13/Add.15)</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Пакистан</w:t>
            </w:r>
          </w:p>
        </w:tc>
        <w:tc>
          <w:tcPr>
            <w:tcW w:w="2241" w:type="dxa"/>
          </w:tcPr>
          <w:p w:rsidR="00000000" w:rsidRDefault="00000000">
            <w:pPr>
              <w:spacing w:before="60" w:after="80"/>
            </w:pPr>
            <w:r>
              <w:t>11 апреля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1986 года</w:t>
            </w:r>
          </w:p>
        </w:tc>
        <w:tc>
          <w:tcPr>
            <w:tcW w:w="2808" w:type="dxa"/>
          </w:tcPr>
          <w:p w:rsidR="00000000" w:rsidRDefault="00000000">
            <w:pPr>
              <w:spacing w:before="60" w:after="80"/>
            </w:pPr>
            <w:r>
              <w:t>17 января 1997 года (CEDAW/C/PAN/2–3)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Папуа-Новая Гвинея</w:t>
            </w:r>
          </w:p>
        </w:tc>
        <w:tc>
          <w:tcPr>
            <w:tcW w:w="2241" w:type="dxa"/>
          </w:tcPr>
          <w:p w:rsidR="00000000" w:rsidRDefault="00000000">
            <w:pPr>
              <w:spacing w:before="60" w:after="80"/>
            </w:pPr>
            <w:r>
              <w:t>11 февраля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Парагвай</w:t>
            </w:r>
          </w:p>
        </w:tc>
        <w:tc>
          <w:tcPr>
            <w:tcW w:w="2241" w:type="dxa"/>
          </w:tcPr>
          <w:p w:rsidR="00000000" w:rsidRDefault="00000000">
            <w:pPr>
              <w:spacing w:before="60" w:after="80"/>
            </w:pPr>
            <w:r>
              <w:t>6 мая 1992 года</w:t>
            </w:r>
          </w:p>
        </w:tc>
        <w:tc>
          <w:tcPr>
            <w:tcW w:w="2808" w:type="dxa"/>
          </w:tcPr>
          <w:p w:rsidR="00000000" w:rsidRDefault="00000000">
            <w:pPr>
              <w:spacing w:before="60" w:after="80"/>
            </w:pPr>
            <w:r>
              <w:t>4 июня 1992 года (CEDAW/C/PAR/1–2)</w:t>
            </w:r>
            <w:r>
              <w:br/>
              <w:t>23 августа 1995 года (CEDAW/C/PAR/1–2/Add.1)</w:t>
            </w:r>
            <w:r>
              <w:br/>
              <w:t>20 ноября 1995 года (CEDAW/C/PAR/1–2/Add.2)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1987 года</w:t>
            </w:r>
          </w:p>
        </w:tc>
        <w:tc>
          <w:tcPr>
            <w:tcW w:w="2808" w:type="dxa"/>
          </w:tcPr>
          <w:p w:rsidR="00000000" w:rsidRDefault="00000000">
            <w:pPr>
              <w:spacing w:before="60" w:after="80"/>
            </w:pPr>
            <w:r>
              <w:t>13 февраля 1990 года (CEDAW/C/13/Add.29)</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Филиппины</w:t>
            </w:r>
          </w:p>
        </w:tc>
        <w:tc>
          <w:tcPr>
            <w:tcW w:w="2241" w:type="dxa"/>
          </w:tcPr>
          <w:p w:rsidR="00000000" w:rsidRDefault="00000000">
            <w:pPr>
              <w:keepNext/>
              <w:spacing w:before="60" w:after="80"/>
            </w:pPr>
            <w:r>
              <w:t>4 сентября 1986 года</w:t>
            </w:r>
          </w:p>
        </w:tc>
        <w:tc>
          <w:tcPr>
            <w:tcW w:w="2808" w:type="dxa"/>
          </w:tcPr>
          <w:p w:rsidR="00000000" w:rsidRDefault="00000000">
            <w:pPr>
              <w:keepNext/>
              <w:spacing w:before="60" w:after="80"/>
            </w:pPr>
            <w:r>
              <w:t>12 декабря 1988 года (CEDAW/C/13/Add.17)</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17 ноября 1988 года (CEDAW/C/13/Add.16)</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18 мая 1989 года (CEDAW/C/13/Add.22)</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26 января 1990 года</w:t>
            </w:r>
          </w:p>
        </w:tc>
        <w:tc>
          <w:tcPr>
            <w:tcW w:w="2808" w:type="dxa"/>
          </w:tcPr>
          <w:p w:rsidR="00000000" w:rsidRDefault="00000000">
            <w:pPr>
              <w:spacing w:before="60" w:after="80"/>
            </w:pPr>
            <w:r>
              <w:t>19 декабря 1989 года (CEDAW/C/13/Add.28 и Corr.1)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Молдова</w:t>
            </w:r>
          </w:p>
        </w:tc>
        <w:tc>
          <w:tcPr>
            <w:tcW w:w="2241" w:type="dxa"/>
          </w:tcPr>
          <w:p w:rsidR="00000000" w:rsidRDefault="00000000">
            <w:pPr>
              <w:spacing w:before="60" w:after="80"/>
            </w:pPr>
            <w:r>
              <w:t>21 июля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1987 года</w:t>
            </w:r>
          </w:p>
        </w:tc>
        <w:tc>
          <w:tcPr>
            <w:tcW w:w="2808" w:type="dxa"/>
          </w:tcPr>
          <w:p w:rsidR="00000000" w:rsidRDefault="00000000">
            <w:pPr>
              <w:spacing w:before="60" w:after="80"/>
            </w:pPr>
            <w:r>
              <w:t>19 октября 1992 года (CEDAW/C/ROM/2–3)</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10 февраля 1987 года (CEDAW/C/13/Add.4)</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7 марта 1988 года (CEDAW/C/13/Add.13)</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Китс и Невис</w:t>
            </w:r>
          </w:p>
        </w:tc>
        <w:tc>
          <w:tcPr>
            <w:tcW w:w="2241" w:type="dxa"/>
          </w:tcPr>
          <w:p w:rsidR="00000000" w:rsidRDefault="00000000">
            <w:pPr>
              <w:spacing w:before="60" w:after="80"/>
            </w:pPr>
            <w:r>
              <w:t>25 мая 1990 года</w:t>
            </w:r>
          </w:p>
        </w:tc>
        <w:tc>
          <w:tcPr>
            <w:tcW w:w="2808" w:type="dxa"/>
          </w:tcPr>
          <w:p w:rsidR="00000000" w:rsidRDefault="00000000">
            <w:pPr>
              <w:spacing w:before="60" w:after="80"/>
            </w:pPr>
            <w:r>
              <w:t>18 января 2001 года (CEDAW/C/KNA/1–4)</w:t>
            </w:r>
          </w:p>
        </w:tc>
        <w:tc>
          <w:tcPr>
            <w:tcW w:w="2461" w:type="dxa"/>
          </w:tcPr>
          <w:p w:rsidR="00000000" w:rsidRDefault="00000000">
            <w:pPr>
              <w:tabs>
                <w:tab w:val="left" w:pos="288"/>
                <w:tab w:val="left" w:pos="576"/>
                <w:tab w:val="left" w:pos="864"/>
                <w:tab w:val="left" w:pos="1152"/>
              </w:tabs>
              <w:spacing w:before="60" w:after="8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Люсия</w:t>
            </w:r>
          </w:p>
        </w:tc>
        <w:tc>
          <w:tcPr>
            <w:tcW w:w="2241" w:type="dxa"/>
          </w:tcPr>
          <w:p w:rsidR="00000000" w:rsidRDefault="00000000">
            <w:pPr>
              <w:spacing w:before="60" w:after="80"/>
            </w:pPr>
            <w:r>
              <w:t>7 ноября 1987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Винсент и Гренадины</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27 сентября 1991 года (CEDAW/C/STV/1–3)</w:t>
            </w:r>
            <w:r>
              <w:br/>
              <w:t>28 июля 1994 года (CEDAW/C/STV/1–3/Add.1)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Самоа</w:t>
            </w:r>
          </w:p>
        </w:tc>
        <w:tc>
          <w:tcPr>
            <w:tcW w:w="2241" w:type="dxa"/>
          </w:tcPr>
          <w:p w:rsidR="00000000" w:rsidRDefault="00000000">
            <w:pPr>
              <w:spacing w:before="60" w:after="80"/>
            </w:pPr>
            <w:r>
              <w:t>25 октября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1990 года</w:t>
            </w:r>
          </w:p>
        </w:tc>
        <w:tc>
          <w:tcPr>
            <w:tcW w:w="2808" w:type="dxa"/>
          </w:tcPr>
          <w:p w:rsidR="00000000" w:rsidRDefault="00000000">
            <w:pPr>
              <w:spacing w:before="60" w:after="80"/>
            </w:pPr>
            <w:r>
              <w:t>23 сентября 1991 года (CEDAW/C/SEN/2 и Amend.1)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Сейшельские Острова</w:t>
            </w:r>
          </w:p>
        </w:tc>
        <w:tc>
          <w:tcPr>
            <w:tcW w:w="2241" w:type="dxa"/>
          </w:tcPr>
          <w:p w:rsidR="00000000" w:rsidRDefault="00000000">
            <w:pPr>
              <w:spacing w:before="60" w:after="80"/>
            </w:pPr>
            <w:r>
              <w:t>4 июня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Сьерра-Леоне</w:t>
            </w:r>
          </w:p>
        </w:tc>
        <w:tc>
          <w:tcPr>
            <w:tcW w:w="2241" w:type="dxa"/>
          </w:tcPr>
          <w:p w:rsidR="00000000" w:rsidRDefault="00000000">
            <w:pPr>
              <w:spacing w:before="60" w:after="80"/>
            </w:pPr>
            <w:r>
              <w:t>11 декабря 1993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Сингапур</w:t>
            </w:r>
          </w:p>
        </w:tc>
        <w:tc>
          <w:tcPr>
            <w:tcW w:w="2241" w:type="dxa"/>
          </w:tcPr>
          <w:p w:rsidR="00000000" w:rsidRDefault="00000000">
            <w:pPr>
              <w:spacing w:before="60" w:after="80"/>
            </w:pPr>
            <w:r>
              <w:t>4 ноября 2000 года</w:t>
            </w:r>
          </w:p>
        </w:tc>
        <w:tc>
          <w:tcPr>
            <w:tcW w:w="2808" w:type="dxa"/>
          </w:tcPr>
          <w:p w:rsidR="00000000" w:rsidRDefault="00000000">
            <w:pPr>
              <w:spacing w:before="60" w:after="80"/>
            </w:pPr>
            <w:r>
              <w:t>16 апреля 2001 года (CEDAW/C/SGP/2)</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Словакия</w:t>
            </w:r>
          </w:p>
        </w:tc>
        <w:tc>
          <w:tcPr>
            <w:tcW w:w="2241" w:type="dxa"/>
          </w:tcPr>
          <w:p w:rsidR="00000000" w:rsidRDefault="00000000">
            <w:pPr>
              <w:spacing w:before="60" w:after="80"/>
            </w:pPr>
            <w:r>
              <w:t>27 июня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Словения</w:t>
            </w:r>
          </w:p>
        </w:tc>
        <w:tc>
          <w:tcPr>
            <w:tcW w:w="2241" w:type="dxa"/>
          </w:tcPr>
          <w:p w:rsidR="00000000" w:rsidRDefault="00000000">
            <w:pPr>
              <w:spacing w:before="60" w:after="80"/>
            </w:pPr>
            <w:r>
              <w:t>5 августа 1997 года</w:t>
            </w:r>
          </w:p>
        </w:tc>
        <w:tc>
          <w:tcPr>
            <w:tcW w:w="2808" w:type="dxa"/>
          </w:tcPr>
          <w:p w:rsidR="00000000" w:rsidRDefault="00000000">
            <w:pPr>
              <w:spacing w:before="60" w:after="80"/>
            </w:pPr>
            <w:r>
              <w:t>26 апреля 1999 года (CEDAW/C/SVN/2)</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Южная Африка</w:t>
            </w:r>
          </w:p>
        </w:tc>
        <w:tc>
          <w:tcPr>
            <w:tcW w:w="2241" w:type="dxa"/>
          </w:tcPr>
          <w:p w:rsidR="00000000" w:rsidRDefault="00000000">
            <w:pPr>
              <w:spacing w:before="60" w:after="80"/>
            </w:pPr>
            <w:r>
              <w:t>14 января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1989 года</w:t>
            </w:r>
          </w:p>
        </w:tc>
        <w:tc>
          <w:tcPr>
            <w:tcW w:w="2808" w:type="dxa"/>
          </w:tcPr>
          <w:p w:rsidR="00000000" w:rsidRDefault="00000000">
            <w:pPr>
              <w:spacing w:before="60" w:after="80"/>
            </w:pPr>
            <w:r>
              <w:t>9 февраля 1989 года (CEDAW/C/13/Add.19)</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Шри</w:t>
            </w:r>
            <w:r>
              <w:noBreakHyphen/>
              <w:t>Ланка</w:t>
            </w:r>
          </w:p>
        </w:tc>
        <w:tc>
          <w:tcPr>
            <w:tcW w:w="2241" w:type="dxa"/>
          </w:tcPr>
          <w:p w:rsidR="00000000" w:rsidRDefault="00000000">
            <w:pPr>
              <w:spacing w:before="60" w:after="80"/>
            </w:pPr>
            <w:r>
              <w:t>4 ноября 1986 года</w:t>
            </w:r>
          </w:p>
        </w:tc>
        <w:tc>
          <w:tcPr>
            <w:tcW w:w="2808" w:type="dxa"/>
          </w:tcPr>
          <w:p w:rsidR="00000000" w:rsidRDefault="00000000">
            <w:pPr>
              <w:spacing w:before="60" w:after="80"/>
            </w:pPr>
            <w:r>
              <w:t>29 декабря 1988 года (CEDAW/C/13/Add.18)</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Суринам</w:t>
            </w:r>
          </w:p>
        </w:tc>
        <w:tc>
          <w:tcPr>
            <w:tcW w:w="2241" w:type="dxa"/>
          </w:tcPr>
          <w:p w:rsidR="00000000" w:rsidRDefault="00000000">
            <w:pPr>
              <w:spacing w:before="60" w:after="80"/>
            </w:pPr>
            <w:r>
              <w:t>31 марта 1998 года</w:t>
            </w:r>
          </w:p>
        </w:tc>
        <w:tc>
          <w:tcPr>
            <w:tcW w:w="2808" w:type="dxa"/>
          </w:tcPr>
          <w:p w:rsidR="00000000" w:rsidRDefault="00000000">
            <w:pPr>
              <w:spacing w:before="60" w:after="80"/>
            </w:pPr>
            <w:r>
              <w:t>13 февраля 2002 года (CEDAW/C/SUR/1–2)</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Швеция</w:t>
            </w:r>
          </w:p>
        </w:tc>
        <w:tc>
          <w:tcPr>
            <w:tcW w:w="2241" w:type="dxa"/>
          </w:tcPr>
          <w:p w:rsidR="00000000" w:rsidRDefault="00000000">
            <w:pPr>
              <w:keepNext/>
              <w:spacing w:before="60" w:after="80"/>
            </w:pPr>
            <w:r>
              <w:t>3 сентября 1986 года</w:t>
            </w:r>
          </w:p>
        </w:tc>
        <w:tc>
          <w:tcPr>
            <w:tcW w:w="2808" w:type="dxa"/>
          </w:tcPr>
          <w:p w:rsidR="00000000" w:rsidRDefault="00000000">
            <w:pPr>
              <w:keepNext/>
              <w:spacing w:before="60" w:after="80"/>
            </w:pPr>
            <w:r>
              <w:t>10 марта 1987 года (CEDAW/C/13/Add.6)</w:t>
            </w:r>
          </w:p>
        </w:tc>
        <w:tc>
          <w:tcPr>
            <w:tcW w:w="2461" w:type="dxa"/>
          </w:tcPr>
          <w:p w:rsidR="00000000" w:rsidRDefault="00000000">
            <w:pPr>
              <w:keepNext/>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Таджикистан</w:t>
            </w:r>
          </w:p>
        </w:tc>
        <w:tc>
          <w:tcPr>
            <w:tcW w:w="2241" w:type="dxa"/>
          </w:tcPr>
          <w:p w:rsidR="00000000" w:rsidRDefault="00000000">
            <w:pPr>
              <w:spacing w:before="60" w:after="80"/>
            </w:pPr>
            <w:r>
              <w:t>25 октября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1990 года</w:t>
            </w:r>
          </w:p>
        </w:tc>
        <w:tc>
          <w:tcPr>
            <w:tcW w:w="2808" w:type="dxa"/>
          </w:tcPr>
          <w:p w:rsidR="00000000" w:rsidRDefault="00000000">
            <w:pPr>
              <w:spacing w:before="60" w:after="80"/>
            </w:pPr>
            <w:r>
              <w:t>3 марта 1997 года (CEDAW/C/THA/2–3)</w:t>
            </w:r>
          </w:p>
        </w:tc>
        <w:tc>
          <w:tcPr>
            <w:tcW w:w="2461" w:type="dxa"/>
          </w:tcPr>
          <w:p w:rsidR="00000000" w:rsidRDefault="00000000">
            <w:pPr>
              <w:tabs>
                <w:tab w:val="left" w:pos="288"/>
                <w:tab w:val="left" w:pos="576"/>
                <w:tab w:val="left" w:pos="864"/>
                <w:tab w:val="left" w:pos="1152"/>
              </w:tabs>
              <w:spacing w:before="60" w:after="80"/>
              <w:ind w:right="4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Бывшая югославская Республика Македония</w:t>
            </w:r>
          </w:p>
        </w:tc>
        <w:tc>
          <w:tcPr>
            <w:tcW w:w="2241" w:type="dxa"/>
          </w:tcPr>
          <w:p w:rsidR="00000000" w:rsidRDefault="00000000">
            <w:pPr>
              <w:spacing w:before="60" w:after="80"/>
            </w:pPr>
            <w:r>
              <w:t>17 февраля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1988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Тринидад и Тобаго</w:t>
            </w:r>
          </w:p>
        </w:tc>
        <w:tc>
          <w:tcPr>
            <w:tcW w:w="2241" w:type="dxa"/>
          </w:tcPr>
          <w:p w:rsidR="00000000" w:rsidRDefault="00000000">
            <w:pPr>
              <w:spacing w:before="60" w:after="80"/>
            </w:pPr>
            <w:r>
              <w:t>11 февраля 1995 года</w:t>
            </w:r>
          </w:p>
        </w:tc>
        <w:tc>
          <w:tcPr>
            <w:tcW w:w="2808" w:type="dxa"/>
          </w:tcPr>
          <w:p w:rsidR="00000000" w:rsidRDefault="00000000">
            <w:pPr>
              <w:spacing w:before="60" w:after="80"/>
            </w:pPr>
            <w:r>
              <w:t>23 января 2001 года (CEDAW/C/TTO/1–2)</w:t>
            </w:r>
          </w:p>
        </w:tc>
        <w:tc>
          <w:tcPr>
            <w:tcW w:w="2461" w:type="dxa"/>
          </w:tcPr>
          <w:p w:rsidR="00000000" w:rsidRDefault="00000000">
            <w:pPr>
              <w:tabs>
                <w:tab w:val="left" w:pos="288"/>
                <w:tab w:val="left" w:pos="576"/>
                <w:tab w:val="left" w:pos="864"/>
                <w:tab w:val="left" w:pos="1152"/>
              </w:tabs>
              <w:spacing w:before="60" w:after="80"/>
              <w:ind w:right="4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Тунис</w:t>
            </w:r>
          </w:p>
        </w:tc>
        <w:tc>
          <w:tcPr>
            <w:tcW w:w="2241" w:type="dxa"/>
          </w:tcPr>
          <w:p w:rsidR="00000000" w:rsidRDefault="00000000">
            <w:pPr>
              <w:keepNext/>
              <w:spacing w:before="60" w:after="80"/>
            </w:pPr>
            <w:r>
              <w:t>20 октября 1990 года</w:t>
            </w:r>
          </w:p>
        </w:tc>
        <w:tc>
          <w:tcPr>
            <w:tcW w:w="2808" w:type="dxa"/>
          </w:tcPr>
          <w:p w:rsidR="00000000" w:rsidRDefault="00000000">
            <w:pPr>
              <w:keepNext/>
              <w:spacing w:before="60" w:after="80"/>
            </w:pPr>
            <w:r>
              <w:t>17 сентября 1993 года (CEDAW/C/TUN/1</w:t>
            </w:r>
            <w:r>
              <w:noBreakHyphen/>
              <w:t>2)</w:t>
            </w:r>
          </w:p>
        </w:tc>
        <w:tc>
          <w:tcPr>
            <w:tcW w:w="2461" w:type="dxa"/>
          </w:tcPr>
          <w:p w:rsidR="00000000" w:rsidRDefault="00000000">
            <w:pPr>
              <w:keepNext/>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Турция</w:t>
            </w:r>
          </w:p>
        </w:tc>
        <w:tc>
          <w:tcPr>
            <w:tcW w:w="2241" w:type="dxa"/>
          </w:tcPr>
          <w:p w:rsidR="00000000" w:rsidRDefault="00000000">
            <w:pPr>
              <w:spacing w:before="60" w:after="80"/>
            </w:pPr>
            <w:r>
              <w:t>19 января 1991 года</w:t>
            </w:r>
          </w:p>
        </w:tc>
        <w:tc>
          <w:tcPr>
            <w:tcW w:w="2808" w:type="dxa"/>
          </w:tcPr>
          <w:p w:rsidR="00000000" w:rsidRDefault="00000000">
            <w:pPr>
              <w:spacing w:before="60" w:after="80"/>
            </w:pPr>
            <w:r>
              <w:t>7 февраля 1994 года</w:t>
            </w:r>
            <w:r>
              <w:rPr>
                <w:vertAlign w:val="superscript"/>
              </w:rPr>
              <w:t>c</w:t>
            </w:r>
            <w:r>
              <w:br/>
              <w:t>3 сентября 1996 года (CEDAW/C/TUR/2–3)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Туркменистан</w:t>
            </w:r>
          </w:p>
        </w:tc>
        <w:tc>
          <w:tcPr>
            <w:tcW w:w="2241" w:type="dxa"/>
          </w:tcPr>
          <w:p w:rsidR="00000000" w:rsidRDefault="00000000">
            <w:pPr>
              <w:spacing w:before="60" w:after="80"/>
            </w:pPr>
            <w:r>
              <w:t>31 мая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1990 года</w:t>
            </w:r>
          </w:p>
        </w:tc>
        <w:tc>
          <w:tcPr>
            <w:tcW w:w="2808" w:type="dxa"/>
          </w:tcPr>
          <w:p w:rsidR="00000000" w:rsidRDefault="00000000">
            <w:pPr>
              <w:spacing w:before="60" w:after="80"/>
            </w:pPr>
            <w:r>
              <w:t>1 июня 1992 года (CEDAW/C/UGA/1–2)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13 августа 1987 года (CEDAW/C/13/Add.8)</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Ирландии</w:t>
            </w:r>
          </w:p>
        </w:tc>
        <w:tc>
          <w:tcPr>
            <w:tcW w:w="2241" w:type="dxa"/>
          </w:tcPr>
          <w:p w:rsidR="00000000" w:rsidRDefault="00000000">
            <w:pPr>
              <w:spacing w:before="60" w:after="80"/>
            </w:pPr>
            <w:r>
              <w:t>7 мая 1991 года</w:t>
            </w:r>
          </w:p>
        </w:tc>
        <w:tc>
          <w:tcPr>
            <w:tcW w:w="2808" w:type="dxa"/>
          </w:tcPr>
          <w:p w:rsidR="00000000" w:rsidRDefault="00000000">
            <w:pPr>
              <w:spacing w:before="60" w:after="80"/>
            </w:pPr>
            <w:r>
              <w:t>11 мая 1991 года (CEDAW/C/UK/2 и Amend.1)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1990 года</w:t>
            </w:r>
          </w:p>
        </w:tc>
        <w:tc>
          <w:tcPr>
            <w:tcW w:w="2808" w:type="dxa"/>
          </w:tcPr>
          <w:p w:rsidR="00000000" w:rsidRDefault="00000000">
            <w:pPr>
              <w:spacing w:before="60" w:after="80"/>
            </w:pPr>
            <w:r>
              <w:t>25 сентября 1996 года (CEDAW/C/TZA/2–3)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1986 года</w:t>
            </w:r>
          </w:p>
        </w:tc>
        <w:tc>
          <w:tcPr>
            <w:tcW w:w="2808" w:type="dxa"/>
          </w:tcPr>
          <w:p w:rsidR="00000000" w:rsidRDefault="00000000">
            <w:pPr>
              <w:spacing w:before="60" w:after="80"/>
            </w:pPr>
            <w:r>
              <w:t>8 февраля 1999 года (CEDAW/C/URY/2–3)</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Узбекистан</w:t>
            </w:r>
          </w:p>
        </w:tc>
        <w:tc>
          <w:tcPr>
            <w:tcW w:w="2241" w:type="dxa"/>
          </w:tcPr>
          <w:p w:rsidR="00000000" w:rsidRDefault="00000000">
            <w:pPr>
              <w:spacing w:before="60" w:after="80"/>
            </w:pPr>
            <w:r>
              <w:t>8 августа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Вануату</w:t>
            </w:r>
          </w:p>
        </w:tc>
        <w:tc>
          <w:tcPr>
            <w:tcW w:w="2241" w:type="dxa"/>
          </w:tcPr>
          <w:p w:rsidR="00000000" w:rsidRDefault="00000000">
            <w:pPr>
              <w:spacing w:before="60" w:after="80"/>
            </w:pPr>
            <w:r>
              <w:t>8 октября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1988 года</w:t>
            </w:r>
          </w:p>
        </w:tc>
        <w:tc>
          <w:tcPr>
            <w:tcW w:w="2808" w:type="dxa"/>
          </w:tcPr>
          <w:p w:rsidR="00000000" w:rsidRDefault="00000000">
            <w:pPr>
              <w:spacing w:before="60" w:after="80"/>
            </w:pPr>
            <w:r>
              <w:t>18 апреля 1989 года (CEDAW/C/13/Add.21)</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1987 года</w:t>
            </w:r>
          </w:p>
        </w:tc>
        <w:tc>
          <w:tcPr>
            <w:tcW w:w="2808" w:type="dxa"/>
          </w:tcPr>
          <w:p w:rsidR="00000000" w:rsidRDefault="00000000">
            <w:pPr>
              <w:spacing w:before="60" w:after="80"/>
            </w:pPr>
            <w:r>
              <w:t>2 ноября 1999 года (CEDAW/C/VNM/2)</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1989 года</w:t>
            </w:r>
          </w:p>
        </w:tc>
        <w:tc>
          <w:tcPr>
            <w:tcW w:w="2808" w:type="dxa"/>
          </w:tcPr>
          <w:p w:rsidR="00000000" w:rsidRDefault="00000000">
            <w:pPr>
              <w:spacing w:before="60" w:after="80"/>
            </w:pPr>
            <w:r>
              <w:t>8 июня 1989 года (CEDAW/C/13/Add.24 и Amend.1)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Замбия </w:t>
            </w:r>
          </w:p>
        </w:tc>
        <w:tc>
          <w:tcPr>
            <w:tcW w:w="2241" w:type="dxa"/>
          </w:tcPr>
          <w:p w:rsidR="00000000" w:rsidRDefault="00000000">
            <w:pPr>
              <w:spacing w:before="60" w:after="80"/>
            </w:pPr>
            <w:r>
              <w:t>21 июля 1990 года</w:t>
            </w:r>
          </w:p>
        </w:tc>
        <w:tc>
          <w:tcPr>
            <w:tcW w:w="2808" w:type="dxa"/>
          </w:tcPr>
          <w:p w:rsidR="00000000" w:rsidRDefault="00000000">
            <w:pPr>
              <w:spacing w:before="60" w:after="80"/>
            </w:pPr>
            <w:r>
              <w:t>6 марта 1991 года (CEDAW/C/ZAM/1–2)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Зимбабве</w:t>
            </w:r>
          </w:p>
        </w:tc>
        <w:tc>
          <w:tcPr>
            <w:tcW w:w="2241" w:type="dxa"/>
          </w:tcPr>
          <w:p w:rsidR="00000000" w:rsidRDefault="00000000">
            <w:pPr>
              <w:spacing w:before="60" w:after="80"/>
            </w:pPr>
            <w:r>
              <w:t>12 июня 1996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pStyle w:val="H1"/>
              <w:spacing w:line="120" w:lineRule="exact"/>
              <w:rPr>
                <w:sz w:val="10"/>
              </w:rPr>
            </w:pPr>
          </w:p>
          <w:p w:rsidR="00000000" w:rsidRDefault="00000000">
            <w:pPr>
              <w:pStyle w:val="H1"/>
            </w:pPr>
            <w:r>
              <w:t>C.</w:t>
            </w:r>
            <w:r>
              <w:tab/>
              <w:t>Третьи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31 августа 1998 года</w:t>
            </w:r>
          </w:p>
        </w:tc>
        <w:tc>
          <w:tcPr>
            <w:tcW w:w="2808" w:type="dxa"/>
          </w:tcPr>
          <w:p w:rsidR="00000000" w:rsidRDefault="00000000">
            <w:pPr>
              <w:spacing w:before="60" w:after="80"/>
            </w:pPr>
            <w:r>
              <w:t>21 сентября 1994 года (CEDAW/C/ANT/1–3)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1994 года</w:t>
            </w:r>
          </w:p>
        </w:tc>
        <w:tc>
          <w:tcPr>
            <w:tcW w:w="2808" w:type="dxa"/>
          </w:tcPr>
          <w:p w:rsidR="00000000" w:rsidRDefault="00000000">
            <w:pPr>
              <w:spacing w:before="60" w:after="80"/>
            </w:pPr>
            <w:r>
              <w:t>1 октября 1996 года (CEDAW/C/ARG/3)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1992 года</w:t>
            </w:r>
          </w:p>
        </w:tc>
        <w:tc>
          <w:tcPr>
            <w:tcW w:w="2808" w:type="dxa"/>
          </w:tcPr>
          <w:p w:rsidR="00000000" w:rsidRDefault="00000000">
            <w:pPr>
              <w:spacing w:before="60" w:after="80"/>
            </w:pPr>
            <w:r>
              <w:t>1 марта 1995 года (CEDAW/C/AUL/3)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1991 года</w:t>
            </w:r>
          </w:p>
        </w:tc>
        <w:tc>
          <w:tcPr>
            <w:tcW w:w="2808" w:type="dxa"/>
          </w:tcPr>
          <w:p w:rsidR="00000000" w:rsidRDefault="00000000">
            <w:pPr>
              <w:spacing w:before="60" w:after="80"/>
            </w:pPr>
            <w:r>
              <w:t>25 апреля 1997 года (CEDAW/C/AUT/3–4)</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1993 года</w:t>
            </w:r>
          </w:p>
        </w:tc>
        <w:tc>
          <w:tcPr>
            <w:tcW w:w="2808" w:type="dxa"/>
          </w:tcPr>
          <w:p w:rsidR="00000000" w:rsidRDefault="00000000">
            <w:pPr>
              <w:spacing w:before="60" w:after="80"/>
            </w:pPr>
            <w:r>
              <w:t>26 января 1993 года</w:t>
            </w:r>
            <w:r>
              <w:rPr>
                <w:vertAlign w:val="superscript"/>
              </w:rPr>
              <w:t>c</w:t>
            </w:r>
            <w:r>
              <w:rPr>
                <w:vertAlign w:val="superscript"/>
              </w:rPr>
              <w:br/>
            </w:r>
            <w:r>
              <w:t>27 марта 1997 года</w:t>
            </w:r>
            <w:r>
              <w:br/>
              <w:t>(CEDAW/C/BGD/3–4)</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4 декабря 1991 года (CEDAW/C/BAR/2–3)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1 июля 1993 года (CEDAW/C/BLR/3)</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1994 года</w:t>
            </w:r>
          </w:p>
        </w:tc>
        <w:tc>
          <w:tcPr>
            <w:tcW w:w="2808" w:type="dxa"/>
          </w:tcPr>
          <w:p w:rsidR="00000000" w:rsidRDefault="00000000">
            <w:pPr>
              <w:spacing w:before="60" w:after="80"/>
            </w:pPr>
            <w:r>
              <w:t>29 сентября 1998 года (CEDAW/C/BEL/3–4)</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Белиз</w:t>
            </w:r>
          </w:p>
        </w:tc>
        <w:tc>
          <w:tcPr>
            <w:tcW w:w="2241" w:type="dxa"/>
          </w:tcPr>
          <w:p w:rsidR="00000000" w:rsidRDefault="00000000">
            <w:pPr>
              <w:spacing w:before="60" w:after="80"/>
            </w:pPr>
            <w:r>
              <w:t>15 июня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Бенин</w:t>
            </w:r>
          </w:p>
        </w:tc>
        <w:tc>
          <w:tcPr>
            <w:tcW w:w="2241" w:type="dxa"/>
          </w:tcPr>
          <w:p w:rsidR="00000000" w:rsidRDefault="00000000">
            <w:pPr>
              <w:spacing w:before="60" w:after="80"/>
            </w:pPr>
            <w:r>
              <w:t>11 апреля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Боливия</w:t>
            </w:r>
          </w:p>
        </w:tc>
        <w:tc>
          <w:tcPr>
            <w:tcW w:w="2241" w:type="dxa"/>
          </w:tcPr>
          <w:p w:rsidR="00000000" w:rsidRDefault="00000000">
            <w:pPr>
              <w:spacing w:before="60" w:after="80"/>
            </w:pPr>
            <w:r>
              <w:t>7 июля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1991 года</w:t>
            </w:r>
          </w:p>
        </w:tc>
        <w:tc>
          <w:tcPr>
            <w:tcW w:w="2808" w:type="dxa"/>
          </w:tcPr>
          <w:p w:rsidR="00000000" w:rsidRDefault="00000000">
            <w:pPr>
              <w:spacing w:before="60" w:after="80"/>
            </w:pPr>
            <w:r>
              <w:t>6 сентября 1994 года (CEDAW/C/BGR/2–3)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w:t>
            </w:r>
            <w:r>
              <w:noBreakHyphen/>
              <w:t>Фасо</w:t>
            </w:r>
          </w:p>
        </w:tc>
        <w:tc>
          <w:tcPr>
            <w:tcW w:w="2241" w:type="dxa"/>
          </w:tcPr>
          <w:p w:rsidR="00000000" w:rsidRDefault="00000000">
            <w:pPr>
              <w:spacing w:before="60" w:after="80"/>
            </w:pPr>
            <w:r>
              <w:t>13 ноября 1996 года</w:t>
            </w:r>
          </w:p>
        </w:tc>
        <w:tc>
          <w:tcPr>
            <w:tcW w:w="2808" w:type="dxa"/>
          </w:tcPr>
          <w:p w:rsidR="00000000" w:rsidRDefault="00000000">
            <w:pPr>
              <w:spacing w:before="60" w:after="80"/>
            </w:pPr>
            <w:r>
              <w:t>11 декабря 1997 года (CEDAW/C/BFA/2–3)</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Бурунди</w:t>
            </w:r>
          </w:p>
        </w:tc>
        <w:tc>
          <w:tcPr>
            <w:tcW w:w="2241" w:type="dxa"/>
          </w:tcPr>
          <w:p w:rsidR="00000000" w:rsidRDefault="00000000">
            <w:pPr>
              <w:spacing w:before="60" w:after="80"/>
            </w:pPr>
            <w:r>
              <w:t>7 февраля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1991 года</w:t>
            </w:r>
          </w:p>
        </w:tc>
        <w:tc>
          <w:tcPr>
            <w:tcW w:w="2808" w:type="dxa"/>
          </w:tcPr>
          <w:p w:rsidR="00000000" w:rsidRDefault="00000000">
            <w:pPr>
              <w:spacing w:before="60" w:after="80"/>
            </w:pPr>
            <w:r>
              <w:t>9 сентября 1992 года (CEDAW/C/CAN/3)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Кабо-Верде</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Центральноафриканская Республика</w:t>
            </w:r>
          </w:p>
        </w:tc>
        <w:tc>
          <w:tcPr>
            <w:tcW w:w="2241" w:type="dxa"/>
          </w:tcPr>
          <w:p w:rsidR="00000000" w:rsidRDefault="00000000">
            <w:pPr>
              <w:spacing w:before="60" w:after="80"/>
            </w:pPr>
            <w:r>
              <w:t>21 июля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Чили</w:t>
            </w:r>
          </w:p>
        </w:tc>
        <w:tc>
          <w:tcPr>
            <w:tcW w:w="2241" w:type="dxa"/>
          </w:tcPr>
          <w:p w:rsidR="00000000" w:rsidRDefault="00000000">
            <w:pPr>
              <w:spacing w:before="60" w:after="80"/>
            </w:pPr>
            <w:r>
              <w:t>6 января 1999 года</w:t>
            </w:r>
          </w:p>
        </w:tc>
        <w:tc>
          <w:tcPr>
            <w:tcW w:w="2808" w:type="dxa"/>
          </w:tcPr>
          <w:p w:rsidR="00000000" w:rsidRDefault="00000000">
            <w:pPr>
              <w:spacing w:before="60" w:after="80"/>
            </w:pPr>
            <w:r>
              <w:t>1 ноября 1999 года (CEDAW/C/CHI/3)</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Китай</w:t>
            </w:r>
          </w:p>
        </w:tc>
        <w:tc>
          <w:tcPr>
            <w:tcW w:w="2241" w:type="dxa"/>
          </w:tcPr>
          <w:p w:rsidR="00000000" w:rsidRDefault="00000000">
            <w:pPr>
              <w:keepNext/>
              <w:spacing w:before="60" w:after="80"/>
            </w:pPr>
            <w:r>
              <w:t>3 сентября 1990 года</w:t>
            </w:r>
          </w:p>
        </w:tc>
        <w:tc>
          <w:tcPr>
            <w:tcW w:w="2808" w:type="dxa"/>
          </w:tcPr>
          <w:p w:rsidR="00000000" w:rsidRDefault="00000000">
            <w:pPr>
              <w:keepNext/>
              <w:spacing w:before="60" w:after="80"/>
            </w:pPr>
            <w:r>
              <w:t>29 мая 1997 года (CEDAW/C/CHN/3–4)</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1991 года</w:t>
            </w:r>
          </w:p>
        </w:tc>
        <w:tc>
          <w:tcPr>
            <w:tcW w:w="2808" w:type="dxa"/>
          </w:tcPr>
          <w:p w:rsidR="00000000" w:rsidRDefault="00000000">
            <w:pPr>
              <w:spacing w:before="60" w:after="80"/>
            </w:pPr>
            <w:r>
              <w:t>14 января 1993 года (CEDAW/C/COL/2–3)</w:t>
            </w:r>
            <w:r>
              <w:br/>
              <w:t>2 сентября 1993 года (CEDAW/C/COL/2–3/ Rev.1)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1991 года</w:t>
            </w:r>
          </w:p>
        </w:tc>
        <w:tc>
          <w:tcPr>
            <w:tcW w:w="2808" w:type="dxa"/>
          </w:tcPr>
          <w:p w:rsidR="00000000" w:rsidRDefault="00000000">
            <w:pPr>
              <w:spacing w:before="60" w:after="80"/>
            </w:pPr>
            <w:r>
              <w:t>8 апреля 2002 года (CEDAW/C/COG/1–5)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w:t>
            </w:r>
            <w:r>
              <w:noBreakHyphen/>
              <w:t>Рика</w:t>
            </w:r>
          </w:p>
        </w:tc>
        <w:tc>
          <w:tcPr>
            <w:tcW w:w="2241" w:type="dxa"/>
          </w:tcPr>
          <w:p w:rsidR="00000000" w:rsidRDefault="00000000">
            <w:pPr>
              <w:spacing w:before="60" w:after="80"/>
            </w:pPr>
            <w:r>
              <w:t>4 мая 1995 года</w:t>
            </w:r>
          </w:p>
        </w:tc>
        <w:tc>
          <w:tcPr>
            <w:tcW w:w="2808" w:type="dxa"/>
          </w:tcPr>
          <w:p w:rsidR="00000000" w:rsidRDefault="00000000">
            <w:pPr>
              <w:spacing w:before="60" w:after="80"/>
            </w:pPr>
            <w:r>
              <w:t>10 июля 2001 года (CEDAW/C/CRI/1–3)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r>
              <w:t>9 октября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13 марта 1992 года (CEDAW/C/CUB/2–3)</w:t>
            </w:r>
            <w:r>
              <w:br/>
              <w:t>30 ноября 1995 года (CEDAW/C/CUB/2–3/Add.1)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Чешская Республика</w:t>
            </w:r>
          </w:p>
        </w:tc>
        <w:tc>
          <w:tcPr>
            <w:tcW w:w="2241" w:type="dxa"/>
          </w:tcPr>
          <w:p w:rsidR="00000000" w:rsidRDefault="00000000">
            <w:pPr>
              <w:spacing w:before="60" w:after="80"/>
            </w:pPr>
            <w:r>
              <w:t>24 марта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1995 года</w:t>
            </w:r>
          </w:p>
        </w:tc>
        <w:tc>
          <w:tcPr>
            <w:tcW w:w="2808" w:type="dxa"/>
          </w:tcPr>
          <w:p w:rsidR="00000000" w:rsidRDefault="00000000">
            <w:pPr>
              <w:spacing w:before="60" w:after="80"/>
            </w:pPr>
            <w:r>
              <w:t>2 июля 1998 года (CEDAW/C/COD/1)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марта 1992 года</w:t>
            </w:r>
          </w:p>
        </w:tc>
        <w:tc>
          <w:tcPr>
            <w:tcW w:w="2808" w:type="dxa"/>
          </w:tcPr>
          <w:p w:rsidR="00000000" w:rsidRDefault="00000000">
            <w:pPr>
              <w:spacing w:before="60" w:after="80"/>
            </w:pPr>
            <w:r>
              <w:t>7 мая 1993 года (CEDAW/C/DEN/3)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1991 года</w:t>
            </w:r>
          </w:p>
        </w:tc>
        <w:tc>
          <w:tcPr>
            <w:tcW w:w="2808" w:type="dxa"/>
          </w:tcPr>
          <w:p w:rsidR="00000000" w:rsidRDefault="00000000">
            <w:pPr>
              <w:spacing w:before="60" w:after="80"/>
            </w:pPr>
            <w:r>
              <w:t>26 апреля 1993 года (CEDAW/C/DOM/2–3)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1990 года</w:t>
            </w:r>
          </w:p>
        </w:tc>
        <w:tc>
          <w:tcPr>
            <w:tcW w:w="2808" w:type="dxa"/>
          </w:tcPr>
          <w:p w:rsidR="00000000" w:rsidRDefault="00000000">
            <w:pPr>
              <w:spacing w:before="60" w:after="80"/>
            </w:pPr>
            <w:r>
              <w:t>23 декабря 1991 года (CEDAW/C/ECU/3)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1990 год</w:t>
            </w:r>
          </w:p>
        </w:tc>
        <w:tc>
          <w:tcPr>
            <w:tcW w:w="2808" w:type="dxa"/>
          </w:tcPr>
          <w:p w:rsidR="00000000" w:rsidRDefault="00000000">
            <w:pPr>
              <w:spacing w:before="60" w:after="80"/>
            </w:pPr>
            <w:r>
              <w:t>30 января 1996 года (CEDAW/C/EGY/3)</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1990 года</w:t>
            </w:r>
          </w:p>
        </w:tc>
        <w:tc>
          <w:tcPr>
            <w:tcW w:w="2808" w:type="dxa"/>
          </w:tcPr>
          <w:p w:rsidR="00000000" w:rsidRDefault="00000000">
            <w:pPr>
              <w:spacing w:before="60" w:after="80"/>
            </w:pPr>
            <w:r>
              <w:t>26 июня 2001 года (CEDAW/C/SLV/3–4)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1993 года</w:t>
            </w:r>
          </w:p>
        </w:tc>
        <w:tc>
          <w:tcPr>
            <w:tcW w:w="2808" w:type="dxa"/>
          </w:tcPr>
          <w:p w:rsidR="00000000" w:rsidRDefault="00000000">
            <w:pPr>
              <w:spacing w:before="60" w:after="80"/>
            </w:pPr>
            <w:r>
              <w:t>6 января 1994 года (CEDAW/C/GHQ/2–3)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Эстония</w:t>
            </w:r>
          </w:p>
        </w:tc>
        <w:tc>
          <w:tcPr>
            <w:tcW w:w="2241" w:type="dxa"/>
          </w:tcPr>
          <w:p w:rsidR="00000000" w:rsidRDefault="00000000">
            <w:pPr>
              <w:spacing w:before="60" w:after="80"/>
            </w:pPr>
            <w:r>
              <w:t>20 ноября 2000 года</w:t>
            </w:r>
          </w:p>
        </w:tc>
        <w:tc>
          <w:tcPr>
            <w:tcW w:w="2808" w:type="dxa"/>
          </w:tcPr>
          <w:p w:rsidR="00000000" w:rsidRDefault="00000000">
            <w:pPr>
              <w:spacing w:before="60" w:after="80"/>
            </w:pPr>
            <w:r>
              <w:t>14 июня 2001 года (CEDAW/C/EST/1–3)</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1990 года</w:t>
            </w:r>
          </w:p>
        </w:tc>
        <w:tc>
          <w:tcPr>
            <w:tcW w:w="2808" w:type="dxa"/>
          </w:tcPr>
          <w:p w:rsidR="00000000" w:rsidRDefault="00000000">
            <w:pPr>
              <w:spacing w:before="60" w:after="80"/>
            </w:pPr>
            <w:r>
              <w:t>22 апреля 1993 года (CEDAW/C/ETH/1–3)</w:t>
            </w:r>
            <w:r>
              <w:br/>
              <w:t>16 октября 1995 года (CEDAW/C/ETH/1–3/Add.1)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Финляндия</w:t>
            </w:r>
          </w:p>
        </w:tc>
        <w:tc>
          <w:tcPr>
            <w:tcW w:w="2241" w:type="dxa"/>
          </w:tcPr>
          <w:p w:rsidR="00000000" w:rsidRDefault="00000000">
            <w:pPr>
              <w:spacing w:before="60" w:after="80"/>
            </w:pPr>
            <w:r>
              <w:t>4 октября 1995 года</w:t>
            </w:r>
          </w:p>
        </w:tc>
        <w:tc>
          <w:tcPr>
            <w:tcW w:w="2808" w:type="dxa"/>
          </w:tcPr>
          <w:p w:rsidR="00000000" w:rsidRDefault="00000000">
            <w:pPr>
              <w:spacing w:before="60" w:after="80"/>
            </w:pPr>
            <w:r>
              <w:t>28 января 1997 года (CEDAW/C/FIN/3)</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1993 года</w:t>
            </w:r>
          </w:p>
        </w:tc>
        <w:tc>
          <w:tcPr>
            <w:tcW w:w="2808" w:type="dxa"/>
          </w:tcPr>
          <w:p w:rsidR="00000000" w:rsidRDefault="00000000">
            <w:pPr>
              <w:spacing w:before="60" w:after="80"/>
            </w:pPr>
            <w:r>
              <w:t>5 октября 1999 года (CEDAW/C/FRA/3)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1992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Гамбия</w:t>
            </w:r>
          </w:p>
        </w:tc>
        <w:tc>
          <w:tcPr>
            <w:tcW w:w="2241" w:type="dxa"/>
          </w:tcPr>
          <w:p w:rsidR="00000000" w:rsidRDefault="00000000">
            <w:pPr>
              <w:keepNext/>
              <w:spacing w:before="60" w:after="80"/>
            </w:pPr>
            <w:r>
              <w:t>10 мая 2002 года</w:t>
            </w:r>
          </w:p>
        </w:tc>
        <w:tc>
          <w:tcPr>
            <w:tcW w:w="2808" w:type="dxa"/>
          </w:tcPr>
          <w:p w:rsidR="00000000" w:rsidRDefault="00000000">
            <w:pPr>
              <w:keepNext/>
              <w:spacing w:before="60" w:after="80"/>
            </w:pPr>
          </w:p>
        </w:tc>
        <w:tc>
          <w:tcPr>
            <w:tcW w:w="2461" w:type="dxa"/>
          </w:tcPr>
          <w:p w:rsidR="00000000" w:rsidRDefault="00000000">
            <w:pPr>
              <w:keepNext/>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Германия</w:t>
            </w:r>
          </w:p>
        </w:tc>
        <w:tc>
          <w:tcPr>
            <w:tcW w:w="2241" w:type="dxa"/>
          </w:tcPr>
          <w:p w:rsidR="00000000" w:rsidRDefault="00000000">
            <w:pPr>
              <w:keepNext/>
              <w:spacing w:before="60" w:after="80"/>
            </w:pPr>
            <w:r>
              <w:t>9 августа 1994 года</w:t>
            </w:r>
          </w:p>
        </w:tc>
        <w:tc>
          <w:tcPr>
            <w:tcW w:w="2808" w:type="dxa"/>
          </w:tcPr>
          <w:p w:rsidR="00000000" w:rsidRDefault="00000000">
            <w:pPr>
              <w:keepNext/>
              <w:spacing w:before="60" w:after="80"/>
            </w:pPr>
            <w:r>
              <w:t>8 октября 1996 года (CEDAW/C/DEU/2–3)</w:t>
            </w:r>
          </w:p>
        </w:tc>
        <w:tc>
          <w:tcPr>
            <w:tcW w:w="2461" w:type="dxa"/>
          </w:tcPr>
          <w:p w:rsidR="00000000" w:rsidRDefault="00000000">
            <w:pPr>
              <w:keepNext/>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Гана</w:t>
            </w:r>
          </w:p>
        </w:tc>
        <w:tc>
          <w:tcPr>
            <w:tcW w:w="2241" w:type="dxa"/>
          </w:tcPr>
          <w:p w:rsidR="00000000" w:rsidRDefault="00000000">
            <w:pPr>
              <w:spacing w:before="60" w:after="80"/>
            </w:pPr>
            <w:r>
              <w:t>1 февраля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1992 года</w:t>
            </w:r>
          </w:p>
        </w:tc>
        <w:tc>
          <w:tcPr>
            <w:tcW w:w="2808" w:type="dxa"/>
          </w:tcPr>
          <w:p w:rsidR="00000000" w:rsidRDefault="00000000">
            <w:pPr>
              <w:spacing w:before="60" w:after="80"/>
            </w:pPr>
            <w:r>
              <w:t>1 марта 1996 года (CEDAW/C/GRC/2–3)</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Гренада</w:t>
            </w:r>
          </w:p>
        </w:tc>
        <w:tc>
          <w:tcPr>
            <w:tcW w:w="2241" w:type="dxa"/>
          </w:tcPr>
          <w:p w:rsidR="00000000" w:rsidRDefault="00000000">
            <w:pPr>
              <w:spacing w:before="60" w:after="80"/>
            </w:pPr>
            <w:r>
              <w:t>2 сентября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1991 года</w:t>
            </w:r>
          </w:p>
        </w:tc>
        <w:tc>
          <w:tcPr>
            <w:tcW w:w="2808" w:type="dxa"/>
          </w:tcPr>
          <w:p w:rsidR="00000000" w:rsidRDefault="00000000">
            <w:pPr>
              <w:spacing w:before="60" w:after="80"/>
            </w:pPr>
            <w:r>
              <w:t>20 марта 2001 года (CEDAW/C/GUA/3–4)</w:t>
            </w:r>
          </w:p>
        </w:tc>
        <w:tc>
          <w:tcPr>
            <w:tcW w:w="2461" w:type="dxa"/>
          </w:tcPr>
          <w:p w:rsidR="00000000" w:rsidRDefault="00000000">
            <w:pPr>
              <w:spacing w:before="60" w:after="80"/>
            </w:pPr>
            <w:r>
              <w:t>Внеочередная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8 сентября 1991 года</w:t>
            </w:r>
          </w:p>
        </w:tc>
        <w:tc>
          <w:tcPr>
            <w:tcW w:w="2808" w:type="dxa"/>
          </w:tcPr>
          <w:p w:rsidR="00000000" w:rsidRDefault="00000000">
            <w:pPr>
              <w:spacing w:before="60" w:after="80"/>
            </w:pPr>
            <w:r>
              <w:t>4 августа 2000 года (CEDAW/C/GIN/1–3 и Corr.1)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1992 года</w:t>
            </w:r>
          </w:p>
        </w:tc>
        <w:tc>
          <w:tcPr>
            <w:tcW w:w="2808" w:type="dxa"/>
          </w:tcPr>
          <w:p w:rsidR="00000000" w:rsidRDefault="00000000">
            <w:pPr>
              <w:spacing w:before="60" w:after="80"/>
            </w:pPr>
            <w:r>
              <w:t>31 мая 1991 года (CEDAW/C/HON/3)</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4 апреля 1991 года (CEDAW/C/HUN/3)</w:t>
            </w:r>
            <w:r>
              <w:br/>
              <w:t>3 ноября 1995 года (CEDAW/C/HUN/3/Add.1)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3 июля 1994 года</w:t>
            </w:r>
          </w:p>
        </w:tc>
        <w:tc>
          <w:tcPr>
            <w:tcW w:w="2808" w:type="dxa"/>
          </w:tcPr>
          <w:p w:rsidR="00000000" w:rsidRDefault="00000000">
            <w:pPr>
              <w:spacing w:before="60" w:after="80"/>
            </w:pPr>
            <w:r>
              <w:t>15 июля 1998 года (CEDAW/C/ICE/3–4)</w:t>
            </w:r>
          </w:p>
        </w:tc>
        <w:tc>
          <w:tcPr>
            <w:tcW w:w="2461" w:type="dxa"/>
          </w:tcPr>
          <w:p w:rsidR="00000000" w:rsidRDefault="00000000">
            <w:pPr>
              <w:spacing w:before="60" w:after="80"/>
            </w:pPr>
            <w:r>
              <w:t>Двадцать шестая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Индия</w:t>
            </w:r>
          </w:p>
        </w:tc>
        <w:tc>
          <w:tcPr>
            <w:tcW w:w="2241" w:type="dxa"/>
          </w:tcPr>
          <w:p w:rsidR="00000000" w:rsidRDefault="00000000">
            <w:pPr>
              <w:spacing w:before="60" w:after="80"/>
            </w:pPr>
            <w:r>
              <w:t>8 августа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1993 года</w:t>
            </w:r>
          </w:p>
        </w:tc>
        <w:tc>
          <w:tcPr>
            <w:tcW w:w="2808" w:type="dxa"/>
          </w:tcPr>
          <w:p w:rsidR="00000000" w:rsidRDefault="00000000">
            <w:pPr>
              <w:spacing w:before="60" w:after="80"/>
            </w:pPr>
            <w:r>
              <w:t>6 февраля 1997 года (CEDAW/C/IDN/2–3)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1995 года</w:t>
            </w:r>
          </w:p>
        </w:tc>
        <w:tc>
          <w:tcPr>
            <w:tcW w:w="2808" w:type="dxa"/>
          </w:tcPr>
          <w:p w:rsidR="00000000" w:rsidRDefault="00000000">
            <w:pPr>
              <w:spacing w:before="60" w:after="80"/>
            </w:pPr>
            <w:r>
              <w:t>13 октября 1998 года (CEDAW/C/IRQ/2–3)</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1995 года</w:t>
            </w:r>
          </w:p>
        </w:tc>
        <w:tc>
          <w:tcPr>
            <w:tcW w:w="2808" w:type="dxa"/>
          </w:tcPr>
          <w:p w:rsidR="00000000" w:rsidRDefault="00000000">
            <w:pPr>
              <w:spacing w:before="60" w:after="80"/>
            </w:pPr>
            <w:r>
              <w:t>7 августа 1997 года (CEDAW/C/IRL/2–3)</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Израиль</w:t>
            </w:r>
          </w:p>
        </w:tc>
        <w:tc>
          <w:tcPr>
            <w:tcW w:w="2241" w:type="dxa"/>
          </w:tcPr>
          <w:p w:rsidR="00000000" w:rsidRDefault="00000000">
            <w:pPr>
              <w:spacing w:before="60" w:after="80"/>
            </w:pPr>
            <w:r>
              <w:t>2 ноября 2000 года</w:t>
            </w:r>
          </w:p>
        </w:tc>
        <w:tc>
          <w:tcPr>
            <w:tcW w:w="2808" w:type="dxa"/>
          </w:tcPr>
          <w:p w:rsidR="00000000" w:rsidRDefault="00000000">
            <w:pPr>
              <w:spacing w:before="60" w:after="80"/>
            </w:pPr>
            <w:r>
              <w:t>22 октября 2001 года (CEDAW/C/ISR/3)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1994 года</w:t>
            </w:r>
          </w:p>
        </w:tc>
        <w:tc>
          <w:tcPr>
            <w:tcW w:w="2808" w:type="dxa"/>
          </w:tcPr>
          <w:p w:rsidR="00000000" w:rsidRDefault="00000000">
            <w:pPr>
              <w:spacing w:before="60" w:after="80"/>
            </w:pPr>
            <w:r>
              <w:t>21 июня 1997 года (CEDAW/C/ITA/3)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1993 года</w:t>
            </w:r>
          </w:p>
        </w:tc>
        <w:tc>
          <w:tcPr>
            <w:tcW w:w="2808" w:type="dxa"/>
          </w:tcPr>
          <w:p w:rsidR="00000000" w:rsidRDefault="00000000">
            <w:pPr>
              <w:spacing w:before="60" w:after="80"/>
            </w:pPr>
            <w:r>
              <w:t>17 февраля 1998 года (CEDAW/C/JAM/2–4)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1994 года</w:t>
            </w:r>
          </w:p>
        </w:tc>
        <w:tc>
          <w:tcPr>
            <w:tcW w:w="2808" w:type="dxa"/>
          </w:tcPr>
          <w:p w:rsidR="00000000" w:rsidRDefault="00000000">
            <w:pPr>
              <w:spacing w:before="60" w:after="80"/>
            </w:pPr>
            <w:r>
              <w:t>28 октября 1993 года (CEDAW/C/JPN/3)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Иордания</w:t>
            </w:r>
          </w:p>
        </w:tc>
        <w:tc>
          <w:tcPr>
            <w:tcW w:w="2241" w:type="dxa"/>
          </w:tcPr>
          <w:p w:rsidR="00000000" w:rsidRDefault="00000000">
            <w:pPr>
              <w:spacing w:before="60" w:after="80"/>
            </w:pPr>
            <w:r>
              <w:t>31 июля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1993 года</w:t>
            </w:r>
          </w:p>
        </w:tc>
        <w:tc>
          <w:tcPr>
            <w:tcW w:w="2808" w:type="dxa"/>
          </w:tcPr>
          <w:p w:rsidR="00000000" w:rsidRDefault="00000000">
            <w:pPr>
              <w:spacing w:before="60" w:after="80"/>
            </w:pPr>
            <w:r>
              <w:t>5 января 2000 года (CEDAW/C/KEN/3–4)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Латвия</w:t>
            </w:r>
          </w:p>
        </w:tc>
        <w:tc>
          <w:tcPr>
            <w:tcW w:w="2241" w:type="dxa"/>
          </w:tcPr>
          <w:p w:rsidR="00000000" w:rsidRDefault="00000000">
            <w:pPr>
              <w:spacing w:before="60" w:after="80"/>
            </w:pPr>
            <w:r>
              <w:t>14 мая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Либерия</w:t>
            </w:r>
          </w:p>
        </w:tc>
        <w:tc>
          <w:tcPr>
            <w:tcW w:w="2241" w:type="dxa"/>
          </w:tcPr>
          <w:p w:rsidR="00000000" w:rsidRDefault="00000000">
            <w:pPr>
              <w:spacing w:before="60" w:after="80" w:line="220" w:lineRule="exact"/>
            </w:pPr>
            <w:r>
              <w:t>16 августа 1993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line="220" w:lineRule="exact"/>
            </w:pPr>
            <w:r>
              <w:t>Ливийская Арабская Джамахирия</w:t>
            </w:r>
          </w:p>
        </w:tc>
        <w:tc>
          <w:tcPr>
            <w:tcW w:w="2241" w:type="dxa"/>
          </w:tcPr>
          <w:p w:rsidR="00000000" w:rsidRDefault="00000000">
            <w:pPr>
              <w:spacing w:before="60" w:after="80" w:line="220" w:lineRule="exact"/>
            </w:pPr>
            <w:r>
              <w:t>15 июня 1998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Люксембург</w:t>
            </w:r>
          </w:p>
        </w:tc>
        <w:tc>
          <w:tcPr>
            <w:tcW w:w="2241" w:type="dxa"/>
          </w:tcPr>
          <w:p w:rsidR="00000000" w:rsidRDefault="00000000">
            <w:pPr>
              <w:spacing w:before="60" w:after="80" w:line="220" w:lineRule="exact"/>
            </w:pPr>
            <w:r>
              <w:t>4 марта 1998 года</w:t>
            </w:r>
          </w:p>
        </w:tc>
        <w:tc>
          <w:tcPr>
            <w:tcW w:w="2808" w:type="dxa"/>
          </w:tcPr>
          <w:p w:rsidR="00000000" w:rsidRDefault="00000000">
            <w:pPr>
              <w:spacing w:before="60" w:after="80" w:line="220" w:lineRule="exact"/>
            </w:pPr>
            <w:r>
              <w:t>12 марта 1998 года (CEDAW/C/LUX/3)</w:t>
            </w:r>
            <w:r>
              <w:br/>
              <w:t>17 июня 1998 года (CEDAW/C/LUX/3/Add.1)</w:t>
            </w:r>
          </w:p>
        </w:tc>
        <w:tc>
          <w:tcPr>
            <w:tcW w:w="2461" w:type="dxa"/>
          </w:tcPr>
          <w:p w:rsidR="00000000" w:rsidRDefault="00000000">
            <w:pPr>
              <w:spacing w:before="60" w:after="80" w:line="220" w:lineRule="exact"/>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Мадагаскар</w:t>
            </w:r>
          </w:p>
        </w:tc>
        <w:tc>
          <w:tcPr>
            <w:tcW w:w="2241" w:type="dxa"/>
          </w:tcPr>
          <w:p w:rsidR="00000000" w:rsidRDefault="00000000">
            <w:pPr>
              <w:spacing w:before="60" w:after="80" w:line="220" w:lineRule="exact"/>
            </w:pPr>
            <w:r>
              <w:t>16 апреля 1998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Малави</w:t>
            </w:r>
          </w:p>
        </w:tc>
        <w:tc>
          <w:tcPr>
            <w:tcW w:w="2241" w:type="dxa"/>
          </w:tcPr>
          <w:p w:rsidR="00000000" w:rsidRDefault="00000000">
            <w:pPr>
              <w:spacing w:before="60" w:after="80" w:line="220" w:lineRule="exact"/>
            </w:pPr>
            <w:r>
              <w:t>11 апреля 1996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Мальдивские Острова</w:t>
            </w:r>
          </w:p>
        </w:tc>
        <w:tc>
          <w:tcPr>
            <w:tcW w:w="2241" w:type="dxa"/>
          </w:tcPr>
          <w:p w:rsidR="00000000" w:rsidRDefault="00000000">
            <w:pPr>
              <w:spacing w:before="60" w:after="80" w:line="220" w:lineRule="exact"/>
            </w:pPr>
            <w:r>
              <w:t>1 июля 2002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Мали</w:t>
            </w:r>
          </w:p>
        </w:tc>
        <w:tc>
          <w:tcPr>
            <w:tcW w:w="2241" w:type="dxa"/>
          </w:tcPr>
          <w:p w:rsidR="00000000" w:rsidRDefault="00000000">
            <w:pPr>
              <w:spacing w:before="60" w:after="80" w:line="220" w:lineRule="exact"/>
            </w:pPr>
            <w:r>
              <w:t>10 октября 1994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Мальта</w:t>
            </w:r>
          </w:p>
        </w:tc>
        <w:tc>
          <w:tcPr>
            <w:tcW w:w="2241" w:type="dxa"/>
          </w:tcPr>
          <w:p w:rsidR="00000000" w:rsidRDefault="00000000">
            <w:pPr>
              <w:spacing w:before="60" w:after="80" w:line="220" w:lineRule="exact"/>
            </w:pPr>
            <w:r>
              <w:t>7 апреля 2000 года</w:t>
            </w:r>
          </w:p>
        </w:tc>
        <w:tc>
          <w:tcPr>
            <w:tcW w:w="2808" w:type="dxa"/>
          </w:tcPr>
          <w:p w:rsidR="00000000" w:rsidRDefault="00000000">
            <w:pPr>
              <w:spacing w:before="60" w:after="80" w:line="220" w:lineRule="exact"/>
            </w:pPr>
            <w:r>
              <w:t>1 августа 2002 года (CEDAW/C/MLT/1–3)</w:t>
            </w: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Маврикий</w:t>
            </w:r>
          </w:p>
        </w:tc>
        <w:tc>
          <w:tcPr>
            <w:tcW w:w="2241" w:type="dxa"/>
          </w:tcPr>
          <w:p w:rsidR="00000000" w:rsidRDefault="00000000">
            <w:pPr>
              <w:spacing w:before="60" w:after="80" w:line="220" w:lineRule="exact"/>
            </w:pPr>
            <w:r>
              <w:t>8 августа 1993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Мексика</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1 декабря 1992 года</w:t>
            </w:r>
            <w:r>
              <w:rPr>
                <w:vertAlign w:val="superscript"/>
              </w:rPr>
              <w:t>c</w:t>
            </w:r>
            <w:r>
              <w:br/>
              <w:t>7 апреля 1997 года (CEDAW/C/MEX/3–4)</w:t>
            </w:r>
          </w:p>
        </w:tc>
        <w:tc>
          <w:tcPr>
            <w:tcW w:w="2461" w:type="dxa"/>
          </w:tcPr>
          <w:p w:rsidR="00000000" w:rsidRDefault="00000000">
            <w:pPr>
              <w:spacing w:before="60" w:after="80" w:line="220" w:lineRule="exact"/>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Монголия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8 декабря 1998 года (CEDAW/C/MNG/3–4)</w:t>
            </w:r>
          </w:p>
        </w:tc>
        <w:tc>
          <w:tcPr>
            <w:tcW w:w="2461" w:type="dxa"/>
          </w:tcPr>
          <w:p w:rsidR="00000000" w:rsidRDefault="00000000">
            <w:pPr>
              <w:spacing w:before="60" w:after="80" w:line="220" w:lineRule="exact"/>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Марокко</w:t>
            </w:r>
          </w:p>
        </w:tc>
        <w:tc>
          <w:tcPr>
            <w:tcW w:w="2241" w:type="dxa"/>
          </w:tcPr>
          <w:p w:rsidR="00000000" w:rsidRDefault="00000000">
            <w:pPr>
              <w:spacing w:before="60" w:after="80" w:line="220" w:lineRule="exact"/>
            </w:pPr>
            <w:r>
              <w:t>21 июля 2002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Намибия</w:t>
            </w:r>
          </w:p>
        </w:tc>
        <w:tc>
          <w:tcPr>
            <w:tcW w:w="2241" w:type="dxa"/>
          </w:tcPr>
          <w:p w:rsidR="00000000" w:rsidRDefault="00000000">
            <w:pPr>
              <w:spacing w:before="60" w:after="80" w:line="220" w:lineRule="exact"/>
            </w:pPr>
            <w:r>
              <w:t>23 декабря 2001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Непал</w:t>
            </w:r>
          </w:p>
        </w:tc>
        <w:tc>
          <w:tcPr>
            <w:tcW w:w="2241" w:type="dxa"/>
          </w:tcPr>
          <w:p w:rsidR="00000000" w:rsidRDefault="00000000">
            <w:pPr>
              <w:spacing w:before="60" w:after="80" w:line="220" w:lineRule="exact"/>
            </w:pPr>
            <w:r>
              <w:t>22 мая 2000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Нидерланды</w:t>
            </w:r>
          </w:p>
        </w:tc>
        <w:tc>
          <w:tcPr>
            <w:tcW w:w="2241" w:type="dxa"/>
          </w:tcPr>
          <w:p w:rsidR="00000000" w:rsidRDefault="00000000">
            <w:pPr>
              <w:spacing w:before="60" w:after="80" w:line="220" w:lineRule="exact"/>
            </w:pPr>
            <w:r>
              <w:t>22 августа 2000 года</w:t>
            </w:r>
          </w:p>
        </w:tc>
        <w:tc>
          <w:tcPr>
            <w:tcW w:w="2808" w:type="dxa"/>
          </w:tcPr>
          <w:p w:rsidR="00000000" w:rsidRDefault="00000000">
            <w:pPr>
              <w:spacing w:before="60" w:after="80" w:line="220" w:lineRule="exact"/>
            </w:pPr>
            <w:r>
              <w:t>13 ноября 2000 года (CEDAW/C/NET/3 и Add.1–2)</w:t>
            </w:r>
          </w:p>
        </w:tc>
        <w:tc>
          <w:tcPr>
            <w:tcW w:w="2461" w:type="dxa"/>
          </w:tcPr>
          <w:p w:rsidR="00000000" w:rsidRDefault="00000000">
            <w:pPr>
              <w:spacing w:before="60" w:after="80" w:line="220" w:lineRule="exact"/>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Новая Зеландия</w:t>
            </w:r>
          </w:p>
        </w:tc>
        <w:tc>
          <w:tcPr>
            <w:tcW w:w="2241" w:type="dxa"/>
          </w:tcPr>
          <w:p w:rsidR="00000000" w:rsidRDefault="00000000">
            <w:pPr>
              <w:spacing w:before="60" w:after="80" w:line="220" w:lineRule="exact"/>
            </w:pPr>
            <w:r>
              <w:t>9 февраля 1994 года</w:t>
            </w:r>
          </w:p>
        </w:tc>
        <w:tc>
          <w:tcPr>
            <w:tcW w:w="2808" w:type="dxa"/>
          </w:tcPr>
          <w:p w:rsidR="00000000" w:rsidRDefault="00000000">
            <w:pPr>
              <w:spacing w:before="60" w:after="80" w:line="220" w:lineRule="exact"/>
            </w:pPr>
            <w:r>
              <w:t>2 марта 1998 года (CEDAW/C/NZL/3–4)</w:t>
            </w:r>
            <w:r>
              <w:br/>
              <w:t>15 апреля 1998 года (CEDAW/C/NZL/3–4/Add.1)</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Никарагуа</w:t>
            </w:r>
          </w:p>
        </w:tc>
        <w:tc>
          <w:tcPr>
            <w:tcW w:w="2241" w:type="dxa"/>
          </w:tcPr>
          <w:p w:rsidR="00000000" w:rsidRDefault="00000000">
            <w:pPr>
              <w:spacing w:before="60" w:after="80" w:line="220" w:lineRule="exact"/>
            </w:pPr>
            <w:r>
              <w:t>26 ноября 1990 года</w:t>
            </w:r>
          </w:p>
        </w:tc>
        <w:tc>
          <w:tcPr>
            <w:tcW w:w="2808" w:type="dxa"/>
          </w:tcPr>
          <w:p w:rsidR="00000000" w:rsidRDefault="00000000">
            <w:pPr>
              <w:spacing w:before="60" w:after="80" w:line="220" w:lineRule="exact"/>
            </w:pPr>
            <w:r>
              <w:t>15 октября 1992 года (CEDAW/C/NIC/3)</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Нигерия</w:t>
            </w:r>
          </w:p>
        </w:tc>
        <w:tc>
          <w:tcPr>
            <w:tcW w:w="2241" w:type="dxa"/>
          </w:tcPr>
          <w:p w:rsidR="00000000" w:rsidRDefault="00000000">
            <w:pPr>
              <w:spacing w:before="60" w:after="80" w:line="220" w:lineRule="exact"/>
            </w:pPr>
            <w:r>
              <w:t>13 июля 1994 года</w:t>
            </w:r>
          </w:p>
        </w:tc>
        <w:tc>
          <w:tcPr>
            <w:tcW w:w="2808" w:type="dxa"/>
          </w:tcPr>
          <w:p w:rsidR="00000000" w:rsidRDefault="00000000">
            <w:pPr>
              <w:spacing w:before="60" w:after="80" w:line="220" w:lineRule="exact"/>
            </w:pPr>
            <w:r>
              <w:t>13 февраля 1997 года (CEDAW/C/NGA/2–3)</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Норвегия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25 января 1991 года (CEDAW/C/NOR/3)</w:t>
            </w:r>
          </w:p>
        </w:tc>
        <w:tc>
          <w:tcPr>
            <w:tcW w:w="2461" w:type="dxa"/>
          </w:tcPr>
          <w:p w:rsidR="00000000" w:rsidRDefault="00000000">
            <w:pPr>
              <w:spacing w:before="60" w:after="80" w:line="220" w:lineRule="exact"/>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Панама</w:t>
            </w:r>
          </w:p>
        </w:tc>
        <w:tc>
          <w:tcPr>
            <w:tcW w:w="2241" w:type="dxa"/>
          </w:tcPr>
          <w:p w:rsidR="00000000" w:rsidRDefault="00000000">
            <w:pPr>
              <w:spacing w:before="60" w:after="80" w:line="220" w:lineRule="exact"/>
            </w:pPr>
            <w:r>
              <w:t>28 ноября 1990 года</w:t>
            </w:r>
          </w:p>
        </w:tc>
        <w:tc>
          <w:tcPr>
            <w:tcW w:w="2808" w:type="dxa"/>
          </w:tcPr>
          <w:p w:rsidR="00000000" w:rsidRDefault="00000000">
            <w:pPr>
              <w:spacing w:before="60" w:after="80" w:line="220" w:lineRule="exact"/>
            </w:pPr>
            <w:r>
              <w:t>17 января 1997 года (CEDAW/C/PAN/2–3)</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Парагвай</w:t>
            </w:r>
          </w:p>
        </w:tc>
        <w:tc>
          <w:tcPr>
            <w:tcW w:w="2241" w:type="dxa"/>
          </w:tcPr>
          <w:p w:rsidR="00000000" w:rsidRDefault="00000000">
            <w:pPr>
              <w:spacing w:before="60" w:after="80" w:line="220" w:lineRule="exact"/>
            </w:pPr>
            <w:r>
              <w:t>6 мая 1996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Перу</w:t>
            </w:r>
          </w:p>
        </w:tc>
        <w:tc>
          <w:tcPr>
            <w:tcW w:w="2241" w:type="dxa"/>
          </w:tcPr>
          <w:p w:rsidR="00000000" w:rsidRDefault="00000000">
            <w:pPr>
              <w:spacing w:before="60" w:after="80" w:line="220" w:lineRule="exact"/>
            </w:pPr>
            <w:r>
              <w:t>13 октября 1991 года</w:t>
            </w:r>
          </w:p>
        </w:tc>
        <w:tc>
          <w:tcPr>
            <w:tcW w:w="2808" w:type="dxa"/>
          </w:tcPr>
          <w:p w:rsidR="00000000" w:rsidRDefault="00000000">
            <w:pPr>
              <w:spacing w:before="60" w:after="80" w:line="220" w:lineRule="exact"/>
            </w:pPr>
            <w:r>
              <w:t>25 ноября 1994 года (CEDAW/C/PER/3</w:t>
            </w:r>
            <w:r>
              <w:noBreakHyphen/>
              <w:t>4)</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Филиппины</w:t>
            </w:r>
          </w:p>
        </w:tc>
        <w:tc>
          <w:tcPr>
            <w:tcW w:w="2241" w:type="dxa"/>
          </w:tcPr>
          <w:p w:rsidR="00000000" w:rsidRDefault="00000000">
            <w:pPr>
              <w:spacing w:before="60" w:after="80" w:line="220" w:lineRule="exact"/>
            </w:pPr>
            <w:r>
              <w:t>4 сентября 1990 года</w:t>
            </w:r>
          </w:p>
        </w:tc>
        <w:tc>
          <w:tcPr>
            <w:tcW w:w="2808" w:type="dxa"/>
          </w:tcPr>
          <w:p w:rsidR="00000000" w:rsidRDefault="00000000">
            <w:pPr>
              <w:spacing w:before="60" w:after="80" w:line="220" w:lineRule="exact"/>
            </w:pPr>
            <w:r>
              <w:t>20 января 1993 года (CEDAW/C/PHI/3)</w:t>
            </w:r>
          </w:p>
        </w:tc>
        <w:tc>
          <w:tcPr>
            <w:tcW w:w="2461" w:type="dxa"/>
          </w:tcPr>
          <w:p w:rsidR="00000000" w:rsidRDefault="00000000">
            <w:pPr>
              <w:spacing w:before="60" w:after="8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Польша</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22 ноября 1990 года (CEDAW/C/18/Add.2)</w:t>
            </w:r>
          </w:p>
        </w:tc>
        <w:tc>
          <w:tcPr>
            <w:tcW w:w="2461" w:type="dxa"/>
          </w:tcPr>
          <w:p w:rsidR="00000000" w:rsidRDefault="00000000">
            <w:pPr>
              <w:spacing w:before="60" w:after="80" w:line="220" w:lineRule="exact"/>
            </w:pPr>
            <w:r>
              <w:t>Десятая (1991 год)</w:t>
            </w:r>
          </w:p>
        </w:tc>
      </w:tr>
      <w:tr w:rsidR="00000000">
        <w:tblPrEx>
          <w:tblCellMar>
            <w:top w:w="0" w:type="dxa"/>
            <w:left w:w="0" w:type="dxa"/>
            <w:bottom w:w="0" w:type="dxa"/>
            <w:right w:w="0" w:type="dxa"/>
          </w:tblCellMar>
        </w:tblPrEx>
        <w:tc>
          <w:tcPr>
            <w:tcW w:w="2340" w:type="dxa"/>
          </w:tcPr>
          <w:p w:rsidR="00000000" w:rsidRDefault="00000000">
            <w:pPr>
              <w:pageBreakBefore/>
              <w:spacing w:before="60" w:after="80" w:line="220" w:lineRule="exact"/>
            </w:pPr>
            <w:r>
              <w:t>Португалия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10 декабря 1990 года (CEDAW/C/18/Add.3)</w:t>
            </w:r>
          </w:p>
        </w:tc>
        <w:tc>
          <w:tcPr>
            <w:tcW w:w="2461" w:type="dxa"/>
          </w:tcPr>
          <w:p w:rsidR="00000000" w:rsidRDefault="00000000">
            <w:pPr>
              <w:spacing w:before="60" w:after="80" w:line="220" w:lineRule="exact"/>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Республика Корея</w:t>
            </w:r>
          </w:p>
        </w:tc>
        <w:tc>
          <w:tcPr>
            <w:tcW w:w="2241" w:type="dxa"/>
          </w:tcPr>
          <w:p w:rsidR="00000000" w:rsidRDefault="00000000">
            <w:pPr>
              <w:spacing w:before="60" w:after="80" w:line="220" w:lineRule="exact"/>
            </w:pPr>
            <w:r>
              <w:t>26 января 1994 года</w:t>
            </w:r>
          </w:p>
        </w:tc>
        <w:tc>
          <w:tcPr>
            <w:tcW w:w="2808" w:type="dxa"/>
          </w:tcPr>
          <w:p w:rsidR="00000000" w:rsidRDefault="00000000">
            <w:pPr>
              <w:spacing w:before="60" w:after="80" w:line="220" w:lineRule="exact"/>
            </w:pPr>
            <w:r>
              <w:t>8 сентября 1994 года (CEDAW/C/KOR/3)</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Румыния</w:t>
            </w:r>
          </w:p>
        </w:tc>
        <w:tc>
          <w:tcPr>
            <w:tcW w:w="2241" w:type="dxa"/>
          </w:tcPr>
          <w:p w:rsidR="00000000" w:rsidRDefault="00000000">
            <w:pPr>
              <w:spacing w:before="60" w:after="80" w:line="220" w:lineRule="exact"/>
            </w:pPr>
            <w:r>
              <w:t>6 февраля 1991 года</w:t>
            </w:r>
          </w:p>
        </w:tc>
        <w:tc>
          <w:tcPr>
            <w:tcW w:w="2808" w:type="dxa"/>
          </w:tcPr>
          <w:p w:rsidR="00000000" w:rsidRDefault="00000000">
            <w:pPr>
              <w:spacing w:before="60" w:after="80" w:line="220" w:lineRule="exact"/>
            </w:pPr>
            <w:r>
              <w:t>19 октября 1992 года (CEDAW/C/ROM/2–3)</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Российская Федерация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24 июля 1991 года (CEDAW/C/USR/3)</w:t>
            </w:r>
          </w:p>
        </w:tc>
        <w:tc>
          <w:tcPr>
            <w:tcW w:w="2461" w:type="dxa"/>
          </w:tcPr>
          <w:p w:rsidR="00000000" w:rsidRDefault="00000000">
            <w:pPr>
              <w:spacing w:before="60" w:after="80" w:line="220" w:lineRule="exact"/>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Руанда</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18 января 1991 года (CEDAW/C/RWA/3)</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Сент</w:t>
            </w:r>
            <w:r>
              <w:noBreakHyphen/>
              <w:t>Китс и Невис</w:t>
            </w:r>
          </w:p>
        </w:tc>
        <w:tc>
          <w:tcPr>
            <w:tcW w:w="2241" w:type="dxa"/>
          </w:tcPr>
          <w:p w:rsidR="00000000" w:rsidRDefault="00000000">
            <w:pPr>
              <w:spacing w:before="60" w:after="80" w:line="220" w:lineRule="exact"/>
            </w:pPr>
            <w:r>
              <w:t>25 мая 1994 года</w:t>
            </w:r>
          </w:p>
        </w:tc>
        <w:tc>
          <w:tcPr>
            <w:tcW w:w="2808" w:type="dxa"/>
          </w:tcPr>
          <w:p w:rsidR="00000000" w:rsidRDefault="00000000">
            <w:pPr>
              <w:spacing w:before="60" w:after="80" w:line="220" w:lineRule="exact"/>
            </w:pPr>
            <w:r>
              <w:t>18 января 2002 года (CEDAW/C/KNA/1–4)</w:t>
            </w:r>
          </w:p>
        </w:tc>
        <w:tc>
          <w:tcPr>
            <w:tcW w:w="2461" w:type="dxa"/>
          </w:tcPr>
          <w:p w:rsidR="00000000" w:rsidRDefault="00000000">
            <w:pPr>
              <w:spacing w:before="60" w:after="80" w:line="220" w:lineRule="exact"/>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Сент</w:t>
            </w:r>
            <w:r>
              <w:noBreakHyphen/>
              <w:t>Люсия</w:t>
            </w:r>
          </w:p>
        </w:tc>
        <w:tc>
          <w:tcPr>
            <w:tcW w:w="2241" w:type="dxa"/>
          </w:tcPr>
          <w:p w:rsidR="00000000" w:rsidRDefault="00000000">
            <w:pPr>
              <w:spacing w:before="60" w:after="80" w:line="220" w:lineRule="exact"/>
            </w:pPr>
            <w:r>
              <w:t>7 ноября 1991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Сент</w:t>
            </w:r>
            <w:r>
              <w:noBreakHyphen/>
              <w:t>Винсент и Гренадины</w:t>
            </w:r>
          </w:p>
        </w:tc>
        <w:tc>
          <w:tcPr>
            <w:tcW w:w="2241" w:type="dxa"/>
          </w:tcPr>
          <w:p w:rsidR="00000000" w:rsidRDefault="00000000">
            <w:pPr>
              <w:spacing w:before="60" w:after="80" w:line="220" w:lineRule="exact"/>
            </w:pPr>
            <w:r>
              <w:t>3 сентября 1991 года</w:t>
            </w:r>
          </w:p>
        </w:tc>
        <w:tc>
          <w:tcPr>
            <w:tcW w:w="2808" w:type="dxa"/>
          </w:tcPr>
          <w:p w:rsidR="00000000" w:rsidRDefault="00000000">
            <w:pPr>
              <w:spacing w:before="60" w:after="80" w:line="220" w:lineRule="exact"/>
            </w:pPr>
            <w:r>
              <w:t>27 сентября 1991 года (CEDAW/C/STV/1–3)</w:t>
            </w:r>
            <w:r>
              <w:br/>
              <w:t>28 июля 1994 года (CEDAW/C/STV/1–3/Add.1)</w:t>
            </w:r>
          </w:p>
        </w:tc>
        <w:tc>
          <w:tcPr>
            <w:tcW w:w="2461" w:type="dxa"/>
          </w:tcPr>
          <w:p w:rsidR="00000000" w:rsidRDefault="00000000">
            <w:pPr>
              <w:spacing w:before="60" w:after="8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Самоа</w:t>
            </w:r>
          </w:p>
        </w:tc>
        <w:tc>
          <w:tcPr>
            <w:tcW w:w="2241" w:type="dxa"/>
          </w:tcPr>
          <w:p w:rsidR="00000000" w:rsidRDefault="00000000">
            <w:pPr>
              <w:spacing w:before="60" w:after="80" w:line="220" w:lineRule="exact"/>
            </w:pPr>
            <w:r>
              <w:t>25 октября 2001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Сенегал</w:t>
            </w:r>
          </w:p>
        </w:tc>
        <w:tc>
          <w:tcPr>
            <w:tcW w:w="2241" w:type="dxa"/>
          </w:tcPr>
          <w:p w:rsidR="00000000" w:rsidRDefault="00000000">
            <w:pPr>
              <w:spacing w:before="60" w:after="80" w:line="220" w:lineRule="exact"/>
            </w:pPr>
            <w:r>
              <w:t>7 марта 1994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Сейшельские Острова</w:t>
            </w:r>
          </w:p>
        </w:tc>
        <w:tc>
          <w:tcPr>
            <w:tcW w:w="2241" w:type="dxa"/>
          </w:tcPr>
          <w:p w:rsidR="00000000" w:rsidRDefault="00000000">
            <w:pPr>
              <w:spacing w:before="60" w:after="80"/>
            </w:pPr>
            <w:r>
              <w:t>4 июня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Сьерра</w:t>
            </w:r>
            <w:r>
              <w:noBreakHyphen/>
              <w:t>Леоне</w:t>
            </w:r>
          </w:p>
        </w:tc>
        <w:tc>
          <w:tcPr>
            <w:tcW w:w="2241" w:type="dxa"/>
          </w:tcPr>
          <w:p w:rsidR="00000000" w:rsidRDefault="00000000">
            <w:pPr>
              <w:spacing w:before="60" w:after="80" w:line="220" w:lineRule="exact"/>
            </w:pPr>
            <w:r>
              <w:t>11 декабря 1997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Словакия</w:t>
            </w:r>
          </w:p>
        </w:tc>
        <w:tc>
          <w:tcPr>
            <w:tcW w:w="2241" w:type="dxa"/>
          </w:tcPr>
          <w:p w:rsidR="00000000" w:rsidRDefault="00000000">
            <w:pPr>
              <w:spacing w:before="60" w:after="80" w:line="220" w:lineRule="exact"/>
            </w:pPr>
            <w:r>
              <w:t>27 июня 2002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Словения</w:t>
            </w:r>
          </w:p>
        </w:tc>
        <w:tc>
          <w:tcPr>
            <w:tcW w:w="2241" w:type="dxa"/>
          </w:tcPr>
          <w:p w:rsidR="00000000" w:rsidRDefault="00000000">
            <w:pPr>
              <w:spacing w:before="60" w:after="80" w:line="220" w:lineRule="exact"/>
            </w:pPr>
            <w:r>
              <w:t>5 августа 2001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Испания</w:t>
            </w:r>
          </w:p>
        </w:tc>
        <w:tc>
          <w:tcPr>
            <w:tcW w:w="2241" w:type="dxa"/>
          </w:tcPr>
          <w:p w:rsidR="00000000" w:rsidRDefault="00000000">
            <w:pPr>
              <w:spacing w:before="60" w:after="80" w:line="220" w:lineRule="exact"/>
            </w:pPr>
            <w:r>
              <w:t>4 февраля 1993 года</w:t>
            </w:r>
          </w:p>
        </w:tc>
        <w:tc>
          <w:tcPr>
            <w:tcW w:w="2808" w:type="dxa"/>
          </w:tcPr>
          <w:p w:rsidR="00000000" w:rsidRDefault="00000000">
            <w:pPr>
              <w:spacing w:before="60" w:after="80" w:line="220" w:lineRule="exact"/>
            </w:pPr>
            <w:r>
              <w:t>20 мая 1996 года (CEDAW/C/ESP/3)</w:t>
            </w:r>
          </w:p>
        </w:tc>
        <w:tc>
          <w:tcPr>
            <w:tcW w:w="2461" w:type="dxa"/>
          </w:tcPr>
          <w:p w:rsidR="00000000" w:rsidRDefault="00000000">
            <w:pPr>
              <w:spacing w:before="60" w:after="80" w:line="220" w:lineRule="exact"/>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Шри</w:t>
            </w:r>
            <w:r>
              <w:noBreakHyphen/>
              <w:t>Ланка</w:t>
            </w:r>
          </w:p>
        </w:tc>
        <w:tc>
          <w:tcPr>
            <w:tcW w:w="2241" w:type="dxa"/>
          </w:tcPr>
          <w:p w:rsidR="00000000" w:rsidRDefault="00000000">
            <w:pPr>
              <w:spacing w:before="60" w:after="80" w:line="220" w:lineRule="exact"/>
            </w:pPr>
            <w:r>
              <w:t>4 ноября 1990 года</w:t>
            </w:r>
          </w:p>
        </w:tc>
        <w:tc>
          <w:tcPr>
            <w:tcW w:w="2808" w:type="dxa"/>
          </w:tcPr>
          <w:p w:rsidR="00000000" w:rsidRDefault="00000000">
            <w:pPr>
              <w:spacing w:before="60" w:after="80" w:line="220" w:lineRule="exact"/>
            </w:pPr>
            <w:r>
              <w:t>7 октября 1999 года (CEDAW/C/LKA/3–4)</w:t>
            </w:r>
          </w:p>
        </w:tc>
        <w:tc>
          <w:tcPr>
            <w:tcW w:w="2461" w:type="dxa"/>
          </w:tcPr>
          <w:p w:rsidR="00000000" w:rsidRDefault="00000000">
            <w:pPr>
              <w:spacing w:before="60" w:after="80" w:line="220" w:lineRule="exact"/>
            </w:pPr>
            <w:r>
              <w:t>Двадцать шестая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Суринам</w:t>
            </w:r>
          </w:p>
        </w:tc>
        <w:tc>
          <w:tcPr>
            <w:tcW w:w="2241" w:type="dxa"/>
          </w:tcPr>
          <w:p w:rsidR="00000000" w:rsidRDefault="00000000">
            <w:pPr>
              <w:spacing w:before="60" w:after="80" w:line="220" w:lineRule="exact"/>
            </w:pPr>
            <w:r>
              <w:t>13 марта 2002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Швеция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3 октября 1990 года (CEDAW/C/18/Add.1)</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Таиланд</w:t>
            </w:r>
          </w:p>
        </w:tc>
        <w:tc>
          <w:tcPr>
            <w:tcW w:w="2241" w:type="dxa"/>
          </w:tcPr>
          <w:p w:rsidR="00000000" w:rsidRDefault="00000000">
            <w:pPr>
              <w:spacing w:before="60" w:after="80" w:line="220" w:lineRule="exact"/>
            </w:pPr>
            <w:r>
              <w:t>8 сентября 1994 года</w:t>
            </w:r>
          </w:p>
        </w:tc>
        <w:tc>
          <w:tcPr>
            <w:tcW w:w="2808" w:type="dxa"/>
          </w:tcPr>
          <w:p w:rsidR="00000000" w:rsidRDefault="00000000">
            <w:pPr>
              <w:spacing w:before="60" w:after="80" w:line="220" w:lineRule="exact"/>
            </w:pPr>
            <w:r>
              <w:t>3 марта 1997 года (CEDAW/C/THA/2–3)</w:t>
            </w:r>
          </w:p>
        </w:tc>
        <w:tc>
          <w:tcPr>
            <w:tcW w:w="2461" w:type="dxa"/>
          </w:tcPr>
          <w:p w:rsidR="00000000" w:rsidRDefault="00000000">
            <w:pPr>
              <w:spacing w:before="60" w:after="80" w:line="220" w:lineRule="exact"/>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Того</w:t>
            </w:r>
          </w:p>
        </w:tc>
        <w:tc>
          <w:tcPr>
            <w:tcW w:w="2241" w:type="dxa"/>
          </w:tcPr>
          <w:p w:rsidR="00000000" w:rsidRDefault="00000000">
            <w:pPr>
              <w:spacing w:before="60" w:after="80" w:line="220" w:lineRule="exact"/>
            </w:pPr>
            <w:r>
              <w:t>26 октября 1992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Тринидад и Тобаго</w:t>
            </w:r>
          </w:p>
        </w:tc>
        <w:tc>
          <w:tcPr>
            <w:tcW w:w="2241" w:type="dxa"/>
          </w:tcPr>
          <w:p w:rsidR="00000000" w:rsidRDefault="00000000">
            <w:pPr>
              <w:spacing w:before="60" w:after="80" w:line="220" w:lineRule="exact"/>
            </w:pPr>
            <w:r>
              <w:t>11 февраля 1999 года</w:t>
            </w:r>
          </w:p>
        </w:tc>
        <w:tc>
          <w:tcPr>
            <w:tcW w:w="2808" w:type="dxa"/>
          </w:tcPr>
          <w:p w:rsidR="00000000" w:rsidRDefault="00000000">
            <w:pPr>
              <w:spacing w:before="60" w:after="80" w:line="220" w:lineRule="exact"/>
            </w:pPr>
            <w:r>
              <w:t>23 января 2001 года (CEDAW/C/TTO/1–3)</w:t>
            </w:r>
          </w:p>
        </w:tc>
        <w:tc>
          <w:tcPr>
            <w:tcW w:w="2461" w:type="dxa"/>
          </w:tcPr>
          <w:p w:rsidR="00000000" w:rsidRDefault="00000000">
            <w:pPr>
              <w:spacing w:before="60" w:after="80" w:line="220" w:lineRule="exact"/>
            </w:pPr>
            <w:r>
              <w:t>Двадцать шестая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Тунис</w:t>
            </w:r>
          </w:p>
        </w:tc>
        <w:tc>
          <w:tcPr>
            <w:tcW w:w="2241" w:type="dxa"/>
          </w:tcPr>
          <w:p w:rsidR="00000000" w:rsidRDefault="00000000">
            <w:pPr>
              <w:spacing w:before="60" w:after="80" w:line="220" w:lineRule="exact"/>
            </w:pPr>
            <w:r>
              <w:t>20 октября 1994 года</w:t>
            </w:r>
          </w:p>
        </w:tc>
        <w:tc>
          <w:tcPr>
            <w:tcW w:w="2808" w:type="dxa"/>
          </w:tcPr>
          <w:p w:rsidR="00000000" w:rsidRDefault="00000000">
            <w:pPr>
              <w:spacing w:before="60" w:after="80" w:line="220" w:lineRule="exact"/>
            </w:pPr>
            <w:r>
              <w:t>27 июля 2000 года (CEDAW/C/TUN/3–4)</w:t>
            </w:r>
          </w:p>
        </w:tc>
        <w:tc>
          <w:tcPr>
            <w:tcW w:w="2461" w:type="dxa"/>
          </w:tcPr>
          <w:p w:rsidR="00000000" w:rsidRDefault="00000000">
            <w:pPr>
              <w:spacing w:before="60" w:after="80" w:line="220" w:lineRule="exact"/>
            </w:pPr>
            <w:r>
              <w:t>Двадцать седьмая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Турция</w:t>
            </w:r>
          </w:p>
        </w:tc>
        <w:tc>
          <w:tcPr>
            <w:tcW w:w="2241" w:type="dxa"/>
          </w:tcPr>
          <w:p w:rsidR="00000000" w:rsidRDefault="00000000">
            <w:pPr>
              <w:spacing w:before="60" w:after="80" w:line="220" w:lineRule="exact"/>
            </w:pPr>
            <w:r>
              <w:t>19 января 1995 года</w:t>
            </w:r>
          </w:p>
        </w:tc>
        <w:tc>
          <w:tcPr>
            <w:tcW w:w="2808" w:type="dxa"/>
          </w:tcPr>
          <w:p w:rsidR="00000000" w:rsidRDefault="00000000">
            <w:pPr>
              <w:spacing w:before="60" w:after="80" w:line="220" w:lineRule="exact"/>
            </w:pPr>
            <w:r>
              <w:t>3 сентября 1996 года (CEDAW/C/TUR/2–3)</w:t>
            </w:r>
          </w:p>
        </w:tc>
        <w:tc>
          <w:tcPr>
            <w:tcW w:w="2461" w:type="dxa"/>
          </w:tcPr>
          <w:p w:rsidR="00000000" w:rsidRDefault="00000000">
            <w:pPr>
              <w:spacing w:before="60" w:after="8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Уганда</w:t>
            </w:r>
          </w:p>
        </w:tc>
        <w:tc>
          <w:tcPr>
            <w:tcW w:w="2241" w:type="dxa"/>
          </w:tcPr>
          <w:p w:rsidR="00000000" w:rsidRDefault="00000000">
            <w:pPr>
              <w:spacing w:before="60" w:after="80" w:line="220" w:lineRule="exact"/>
            </w:pPr>
            <w:r>
              <w:t>21 августа 1994 года</w:t>
            </w:r>
          </w:p>
        </w:tc>
        <w:tc>
          <w:tcPr>
            <w:tcW w:w="2808" w:type="dxa"/>
          </w:tcPr>
          <w:p w:rsidR="00000000" w:rsidRDefault="00000000">
            <w:pPr>
              <w:spacing w:before="60" w:after="80" w:line="220" w:lineRule="exact"/>
            </w:pPr>
            <w:r>
              <w:t>22 мая 2000 года (CEDAW/C/UGA/3)</w:t>
            </w:r>
          </w:p>
        </w:tc>
        <w:tc>
          <w:tcPr>
            <w:tcW w:w="2461" w:type="dxa"/>
          </w:tcPr>
          <w:p w:rsidR="00000000" w:rsidRDefault="00000000">
            <w:pPr>
              <w:spacing w:before="60" w:after="80" w:line="220" w:lineRule="exact"/>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Украина</w:t>
            </w:r>
          </w:p>
        </w:tc>
        <w:tc>
          <w:tcPr>
            <w:tcW w:w="2241" w:type="dxa"/>
          </w:tcPr>
          <w:p w:rsidR="00000000" w:rsidRDefault="00000000">
            <w:pPr>
              <w:keepNext/>
              <w:spacing w:before="60" w:after="80"/>
            </w:pPr>
            <w:r>
              <w:t>3 сентября 1990 года</w:t>
            </w:r>
          </w:p>
        </w:tc>
        <w:tc>
          <w:tcPr>
            <w:tcW w:w="2808" w:type="dxa"/>
          </w:tcPr>
          <w:p w:rsidR="00000000" w:rsidRDefault="00000000">
            <w:pPr>
              <w:keepNext/>
              <w:spacing w:before="60" w:after="80"/>
            </w:pPr>
            <w:r>
              <w:t>31 мая 1991 года (CEDAW/C/UKR/3)</w:t>
            </w:r>
            <w:r>
              <w:br/>
              <w:t>21 ноября 1995 года (CEDAW/C/UKR/3/Add.1)</w:t>
            </w:r>
          </w:p>
        </w:tc>
        <w:tc>
          <w:tcPr>
            <w:tcW w:w="2461" w:type="dxa"/>
          </w:tcPr>
          <w:p w:rsidR="00000000" w:rsidRDefault="00000000">
            <w:pPr>
              <w:keepNext/>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Ирландии</w:t>
            </w:r>
          </w:p>
        </w:tc>
        <w:tc>
          <w:tcPr>
            <w:tcW w:w="2241" w:type="dxa"/>
          </w:tcPr>
          <w:p w:rsidR="00000000" w:rsidRDefault="00000000">
            <w:pPr>
              <w:spacing w:before="60" w:after="80"/>
            </w:pPr>
            <w:r>
              <w:t>7 мая 1995 года</w:t>
            </w:r>
          </w:p>
        </w:tc>
        <w:tc>
          <w:tcPr>
            <w:tcW w:w="2808" w:type="dxa"/>
          </w:tcPr>
          <w:p w:rsidR="00000000" w:rsidRDefault="00000000">
            <w:pPr>
              <w:spacing w:before="60" w:after="80"/>
            </w:pPr>
            <w:r>
              <w:t>16 августа 1995 года (CEDAW/C/UK/3)</w:t>
            </w:r>
            <w:r>
              <w:br/>
              <w:t>8 августа 1997 года (CEDAW/C/UK/3/Add.1)</w:t>
            </w:r>
            <w:r>
              <w:br/>
              <w:t>14 июля 1998 года (CEDAW/C/UK/3/Add.2)</w:t>
            </w:r>
          </w:p>
        </w:tc>
        <w:tc>
          <w:tcPr>
            <w:tcW w:w="2461" w:type="dxa"/>
          </w:tcPr>
          <w:p w:rsidR="00000000" w:rsidRDefault="00000000">
            <w:pPr>
              <w:spacing w:before="60" w:after="80"/>
            </w:pPr>
            <w:r>
              <w:t>Двадцать первая (1999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1994 года</w:t>
            </w:r>
          </w:p>
        </w:tc>
        <w:tc>
          <w:tcPr>
            <w:tcW w:w="2808" w:type="dxa"/>
          </w:tcPr>
          <w:p w:rsidR="00000000" w:rsidRDefault="00000000">
            <w:pPr>
              <w:spacing w:before="60" w:after="80"/>
            </w:pPr>
            <w:r>
              <w:t>25 сентября 1996 года (CEDAW/C/TZA/2–3)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1990 года</w:t>
            </w:r>
          </w:p>
        </w:tc>
        <w:tc>
          <w:tcPr>
            <w:tcW w:w="2808" w:type="dxa"/>
          </w:tcPr>
          <w:p w:rsidR="00000000" w:rsidRDefault="00000000">
            <w:pPr>
              <w:spacing w:before="60" w:after="80"/>
            </w:pPr>
            <w:r>
              <w:t>8 февраля 1999 года (CEDAW/C/URY/2–3)</w:t>
            </w:r>
          </w:p>
        </w:tc>
        <w:tc>
          <w:tcPr>
            <w:tcW w:w="2461" w:type="dxa"/>
          </w:tcPr>
          <w:p w:rsidR="00000000" w:rsidRDefault="00000000">
            <w:pPr>
              <w:spacing w:before="60" w:after="80"/>
            </w:pPr>
            <w:r>
              <w:t>Двадцать шестая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1992 года</w:t>
            </w:r>
          </w:p>
        </w:tc>
        <w:tc>
          <w:tcPr>
            <w:tcW w:w="2808" w:type="dxa"/>
          </w:tcPr>
          <w:p w:rsidR="00000000" w:rsidRDefault="00000000">
            <w:pPr>
              <w:spacing w:before="60" w:after="80"/>
            </w:pPr>
            <w:r>
              <w:t>8 февраля 1995 года (CEDAW/C/VEN/3)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1991 года</w:t>
            </w:r>
          </w:p>
        </w:tc>
        <w:tc>
          <w:tcPr>
            <w:tcW w:w="2808" w:type="dxa"/>
          </w:tcPr>
          <w:p w:rsidR="00000000" w:rsidRDefault="00000000">
            <w:pPr>
              <w:spacing w:before="60" w:after="80"/>
            </w:pPr>
            <w:r>
              <w:t>6 октября 2000 года CEDAW/C/VNM/3–4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1993 года</w:t>
            </w:r>
          </w:p>
        </w:tc>
        <w:tc>
          <w:tcPr>
            <w:tcW w:w="2808" w:type="dxa"/>
          </w:tcPr>
          <w:p w:rsidR="00000000" w:rsidRDefault="00000000">
            <w:pPr>
              <w:spacing w:before="60" w:after="80"/>
            </w:pPr>
            <w:r>
              <w:t>13 ноября 1992 года (CEDAW/C/YEM/3)</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1994 года</w:t>
            </w:r>
          </w:p>
        </w:tc>
        <w:tc>
          <w:tcPr>
            <w:tcW w:w="2808" w:type="dxa"/>
          </w:tcPr>
          <w:p w:rsidR="00000000" w:rsidRDefault="00000000">
            <w:pPr>
              <w:spacing w:before="60" w:after="80"/>
            </w:pPr>
            <w:r>
              <w:t>12 августа 1999 года (CEDAW/C/ZAM/3/4)</w:t>
            </w:r>
          </w:p>
        </w:tc>
        <w:tc>
          <w:tcPr>
            <w:tcW w:w="2461" w:type="dxa"/>
          </w:tcPr>
          <w:p w:rsidR="00000000" w:rsidRDefault="00000000">
            <w:pPr>
              <w:tabs>
                <w:tab w:val="left" w:pos="288"/>
                <w:tab w:val="left" w:pos="576"/>
                <w:tab w:val="left" w:pos="864"/>
                <w:tab w:val="left" w:pos="1152"/>
              </w:tabs>
              <w:spacing w:before="60" w:after="80"/>
              <w:ind w:right="40"/>
            </w:pPr>
            <w:r>
              <w:t>Двадцать седьмая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Зимбабве</w:t>
            </w:r>
          </w:p>
        </w:tc>
        <w:tc>
          <w:tcPr>
            <w:tcW w:w="2241" w:type="dxa"/>
          </w:tcPr>
          <w:p w:rsidR="00000000" w:rsidRDefault="00000000">
            <w:pPr>
              <w:spacing w:before="60" w:after="80"/>
            </w:pPr>
            <w:r>
              <w:t>12 июня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pStyle w:val="H1"/>
              <w:spacing w:line="120" w:lineRule="exact"/>
              <w:rPr>
                <w:sz w:val="10"/>
              </w:rPr>
            </w:pPr>
          </w:p>
          <w:p w:rsidR="00000000" w:rsidRDefault="00000000">
            <w:pPr>
              <w:pStyle w:val="H1"/>
            </w:pPr>
            <w:r>
              <w:t>D.</w:t>
            </w:r>
            <w:r>
              <w:tab/>
              <w:t>Четвертые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13 августа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1998 года</w:t>
            </w:r>
          </w:p>
        </w:tc>
        <w:tc>
          <w:tcPr>
            <w:tcW w:w="2808" w:type="dxa"/>
          </w:tcPr>
          <w:p w:rsidR="00000000" w:rsidRDefault="00000000">
            <w:pPr>
              <w:spacing w:before="60" w:after="80"/>
            </w:pPr>
            <w:r>
              <w:t>18 января 2000 года (CEDAW/C/ARG/4)</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1995 года</w:t>
            </w:r>
          </w:p>
        </w:tc>
        <w:tc>
          <w:tcPr>
            <w:tcW w:w="2808" w:type="dxa"/>
          </w:tcPr>
          <w:p w:rsidR="00000000" w:rsidRDefault="00000000">
            <w:pPr>
              <w:spacing w:before="60" w:after="80"/>
            </w:pPr>
            <w:r>
              <w:t>25 апреля 1997 года (CEDAW/C/AUT/3–4)</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1997 года</w:t>
            </w:r>
          </w:p>
        </w:tc>
        <w:tc>
          <w:tcPr>
            <w:tcW w:w="2808" w:type="dxa"/>
          </w:tcPr>
          <w:p w:rsidR="00000000" w:rsidRDefault="00000000">
            <w:pPr>
              <w:spacing w:before="60" w:after="80"/>
            </w:pPr>
            <w:r>
              <w:t>27 марта 1997 года (CEDAW/C/BGD/3–4)</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1995 года</w:t>
            </w:r>
          </w:p>
        </w:tc>
        <w:tc>
          <w:tcPr>
            <w:tcW w:w="2808" w:type="dxa"/>
          </w:tcPr>
          <w:p w:rsidR="00000000" w:rsidRDefault="00000000">
            <w:pPr>
              <w:spacing w:before="60" w:after="80"/>
            </w:pPr>
            <w:r>
              <w:t>24 ноября 2000 года (CEDAW/C/BAR/4)</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keepLines/>
              <w:spacing w:before="60" w:after="80"/>
            </w:pPr>
            <w:r>
              <w:t>Бельгия</w:t>
            </w:r>
          </w:p>
        </w:tc>
        <w:tc>
          <w:tcPr>
            <w:tcW w:w="2241" w:type="dxa"/>
          </w:tcPr>
          <w:p w:rsidR="00000000" w:rsidRDefault="00000000">
            <w:pPr>
              <w:keepNext/>
              <w:keepLines/>
              <w:spacing w:before="60" w:after="80"/>
            </w:pPr>
            <w:r>
              <w:t>9 августа 1998 года</w:t>
            </w:r>
          </w:p>
        </w:tc>
        <w:tc>
          <w:tcPr>
            <w:tcW w:w="2808" w:type="dxa"/>
          </w:tcPr>
          <w:p w:rsidR="00000000" w:rsidRDefault="00000000">
            <w:pPr>
              <w:keepNext/>
              <w:keepLines/>
              <w:spacing w:before="60" w:after="80"/>
            </w:pPr>
            <w:r>
              <w:t>29 октября 1998 года (CEDAW/C/BEL/3–4)</w:t>
            </w:r>
          </w:p>
        </w:tc>
        <w:tc>
          <w:tcPr>
            <w:tcW w:w="2461" w:type="dxa"/>
          </w:tcPr>
          <w:p w:rsidR="00000000" w:rsidRDefault="00000000">
            <w:pPr>
              <w:keepNext/>
              <w:keepLines/>
              <w:spacing w:before="60" w:after="80"/>
            </w:pPr>
            <w:r>
              <w:t>Двадцать седьмая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Буркина-Фасо</w:t>
            </w:r>
          </w:p>
        </w:tc>
        <w:tc>
          <w:tcPr>
            <w:tcW w:w="2241" w:type="dxa"/>
          </w:tcPr>
          <w:p w:rsidR="00000000" w:rsidRDefault="00000000">
            <w:pPr>
              <w:spacing w:before="60" w:after="80"/>
            </w:pPr>
            <w:r>
              <w:t>13 ноября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1995 года</w:t>
            </w:r>
          </w:p>
        </w:tc>
        <w:tc>
          <w:tcPr>
            <w:tcW w:w="2808" w:type="dxa"/>
          </w:tcPr>
          <w:p w:rsidR="00000000" w:rsidRDefault="00000000">
            <w:pPr>
              <w:spacing w:before="60" w:after="80"/>
            </w:pPr>
            <w:r>
              <w:t>2 октября 1995 года (CEDAW/C/CAN/4)</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w:t>
            </w:r>
            <w:r>
              <w:noBreakHyphen/>
              <w:t>Верде</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29 мая 1997 года (CEDAW/C/CHN/3–4)</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1995 года</w:t>
            </w:r>
          </w:p>
        </w:tc>
        <w:tc>
          <w:tcPr>
            <w:tcW w:w="2808" w:type="dxa"/>
          </w:tcPr>
          <w:p w:rsidR="00000000" w:rsidRDefault="00000000">
            <w:pPr>
              <w:spacing w:before="60" w:after="80"/>
            </w:pPr>
            <w:r>
              <w:t>8 июля 1997 года (CEDAW/C/COL/4)</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1995 года</w:t>
            </w:r>
          </w:p>
        </w:tc>
        <w:tc>
          <w:tcPr>
            <w:tcW w:w="2808" w:type="dxa"/>
          </w:tcPr>
          <w:p w:rsidR="00000000" w:rsidRDefault="00000000">
            <w:pPr>
              <w:spacing w:before="60" w:after="80"/>
            </w:pPr>
            <w:r>
              <w:t>8 апреля 2002 года (CEDAW/C/COG/1–5)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Коста-Рика</w:t>
            </w:r>
          </w:p>
        </w:tc>
        <w:tc>
          <w:tcPr>
            <w:tcW w:w="2241" w:type="dxa"/>
          </w:tcPr>
          <w:p w:rsidR="00000000" w:rsidRDefault="00000000">
            <w:pPr>
              <w:spacing w:before="60" w:after="80"/>
            </w:pPr>
            <w:r>
              <w:t>4 мая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27 сентября 1999 года (CEDAW/C/CUB/4)</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1996 года</w:t>
            </w:r>
          </w:p>
        </w:tc>
        <w:tc>
          <w:tcPr>
            <w:tcW w:w="2808" w:type="dxa"/>
          </w:tcPr>
          <w:p w:rsidR="00000000" w:rsidRDefault="00000000">
            <w:pPr>
              <w:spacing w:before="60" w:after="80"/>
            </w:pPr>
            <w:r>
              <w:t>9 января 1997 года (CEDAW/C/DEN/4)</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1995 года</w:t>
            </w:r>
          </w:p>
        </w:tc>
        <w:tc>
          <w:tcPr>
            <w:tcW w:w="2808" w:type="dxa"/>
          </w:tcPr>
          <w:p w:rsidR="00000000" w:rsidRDefault="00000000">
            <w:pPr>
              <w:spacing w:before="60" w:after="80"/>
            </w:pPr>
            <w:r>
              <w:t>29 октября 1997 года (CEDAW/C/DOM/4)</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1994 года</w:t>
            </w:r>
          </w:p>
        </w:tc>
        <w:tc>
          <w:tcPr>
            <w:tcW w:w="2808" w:type="dxa"/>
          </w:tcPr>
          <w:p w:rsidR="00000000" w:rsidRDefault="00000000">
            <w:pPr>
              <w:spacing w:before="60" w:after="80"/>
            </w:pPr>
            <w:r>
              <w:t>8 января 2001 года (CEDAW/C/ECU/4–5)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1994 года</w:t>
            </w:r>
          </w:p>
        </w:tc>
        <w:tc>
          <w:tcPr>
            <w:tcW w:w="2808" w:type="dxa"/>
          </w:tcPr>
          <w:p w:rsidR="00000000" w:rsidRDefault="00000000">
            <w:pPr>
              <w:spacing w:before="60" w:after="80"/>
            </w:pPr>
            <w:r>
              <w:t>30 марта 2000 года (CEDAW/C/EGY/4–5)</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Финляндия</w:t>
            </w:r>
          </w:p>
        </w:tc>
        <w:tc>
          <w:tcPr>
            <w:tcW w:w="2241" w:type="dxa"/>
          </w:tcPr>
          <w:p w:rsidR="00000000" w:rsidRDefault="00000000">
            <w:pPr>
              <w:spacing w:before="60" w:after="80"/>
            </w:pPr>
            <w:r>
              <w:t>4 октября 1999 года</w:t>
            </w:r>
          </w:p>
        </w:tc>
        <w:tc>
          <w:tcPr>
            <w:tcW w:w="2808" w:type="dxa"/>
          </w:tcPr>
          <w:p w:rsidR="00000000" w:rsidRDefault="00000000">
            <w:pPr>
              <w:spacing w:before="60" w:after="80"/>
            </w:pPr>
            <w:r>
              <w:t>23 ноября 1999 года (CEDAW/C/FIN/4)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1997 года</w:t>
            </w:r>
          </w:p>
        </w:tc>
        <w:tc>
          <w:tcPr>
            <w:tcW w:w="2808" w:type="dxa"/>
          </w:tcPr>
          <w:p w:rsidR="00000000" w:rsidRDefault="00000000">
            <w:pPr>
              <w:spacing w:before="60" w:after="80"/>
            </w:pPr>
            <w:r>
              <w:t>5 октября 1999 года (CEDAW/C/FRA/3–4)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1998 года</w:t>
            </w:r>
          </w:p>
        </w:tc>
        <w:tc>
          <w:tcPr>
            <w:tcW w:w="2808" w:type="dxa"/>
          </w:tcPr>
          <w:p w:rsidR="00000000" w:rsidRDefault="00000000">
            <w:pPr>
              <w:spacing w:before="60" w:after="80"/>
            </w:pPr>
            <w:r>
              <w:t>27 октября 1998 года (CEDAW/C/DEU/4)</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Гана</w:t>
            </w:r>
          </w:p>
        </w:tc>
        <w:tc>
          <w:tcPr>
            <w:tcW w:w="2241" w:type="dxa"/>
          </w:tcPr>
          <w:p w:rsidR="00000000" w:rsidRDefault="00000000">
            <w:pPr>
              <w:spacing w:before="60" w:after="80"/>
            </w:pPr>
            <w:r>
              <w:t>1 февраля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1996 года</w:t>
            </w:r>
          </w:p>
        </w:tc>
        <w:tc>
          <w:tcPr>
            <w:tcW w:w="2808" w:type="dxa"/>
          </w:tcPr>
          <w:p w:rsidR="00000000" w:rsidRDefault="00000000">
            <w:pPr>
              <w:spacing w:before="60" w:after="80"/>
            </w:pPr>
            <w:r>
              <w:t>19 апреля 2001 года (CEDAW/C/GRC/4–5)</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1995 года</w:t>
            </w:r>
          </w:p>
        </w:tc>
        <w:tc>
          <w:tcPr>
            <w:tcW w:w="2808" w:type="dxa"/>
          </w:tcPr>
          <w:p w:rsidR="00000000" w:rsidRDefault="00000000">
            <w:pPr>
              <w:spacing w:before="60" w:after="80"/>
            </w:pPr>
            <w:r>
              <w:t>20 марта 2001 года (CEDAW/C/GUA/3–4)</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8 сентября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19 сентября 2000 года (CEDAW/C/HUN/4–5)</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3 июля 1998 года</w:t>
            </w:r>
          </w:p>
        </w:tc>
        <w:tc>
          <w:tcPr>
            <w:tcW w:w="2808" w:type="dxa"/>
          </w:tcPr>
          <w:p w:rsidR="00000000" w:rsidRDefault="00000000">
            <w:pPr>
              <w:spacing w:before="60" w:after="80"/>
            </w:pPr>
            <w:r>
              <w:t>15 июля 1998 года (CEDAW/C/IСE/3–4)</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1997 года</w:t>
            </w:r>
          </w:p>
        </w:tc>
        <w:tc>
          <w:tcPr>
            <w:tcW w:w="2808" w:type="dxa"/>
          </w:tcPr>
          <w:p w:rsidR="00000000" w:rsidRDefault="00000000">
            <w:pPr>
              <w:spacing w:before="60" w:after="80"/>
            </w:pPr>
            <w:r>
              <w:t>17 февраля 1998 года (CEDAW/C/JAM/2–4)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1998 года</w:t>
            </w:r>
          </w:p>
        </w:tc>
        <w:tc>
          <w:tcPr>
            <w:tcW w:w="2808" w:type="dxa"/>
          </w:tcPr>
          <w:p w:rsidR="00000000" w:rsidRDefault="00000000">
            <w:pPr>
              <w:spacing w:before="60" w:after="80"/>
            </w:pPr>
            <w:r>
              <w:t>24 июля 1998 года (CEDAW/C/JPN/4)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1997 года</w:t>
            </w:r>
          </w:p>
        </w:tc>
        <w:tc>
          <w:tcPr>
            <w:tcW w:w="2808" w:type="dxa"/>
          </w:tcPr>
          <w:p w:rsidR="00000000" w:rsidRDefault="00000000">
            <w:pPr>
              <w:spacing w:before="60" w:after="80"/>
            </w:pPr>
            <w:r>
              <w:t>5 января 2000 года (CEDAW/C/KEN/3–4)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Ливийская Арабская Джамахирия</w:t>
            </w:r>
          </w:p>
        </w:tc>
        <w:tc>
          <w:tcPr>
            <w:tcW w:w="2241" w:type="dxa"/>
          </w:tcPr>
          <w:p w:rsidR="00000000" w:rsidRDefault="00000000">
            <w:pPr>
              <w:spacing w:before="60" w:after="80"/>
            </w:pPr>
            <w:r>
              <w:t>15 июня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Люксембург</w:t>
            </w:r>
          </w:p>
        </w:tc>
        <w:tc>
          <w:tcPr>
            <w:tcW w:w="2241" w:type="dxa"/>
          </w:tcPr>
          <w:p w:rsidR="00000000" w:rsidRDefault="00000000">
            <w:pPr>
              <w:spacing w:before="60" w:after="80"/>
            </w:pPr>
            <w:r>
              <w:t>4 марта 2002 года</w:t>
            </w:r>
          </w:p>
        </w:tc>
        <w:tc>
          <w:tcPr>
            <w:tcW w:w="2808" w:type="dxa"/>
          </w:tcPr>
          <w:p w:rsidR="00000000" w:rsidRDefault="00000000">
            <w:pPr>
              <w:spacing w:before="60" w:after="80"/>
            </w:pPr>
            <w:r>
              <w:t>12 марта 2002 года (CEDAW/C/LUX/4)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Мадагаскар</w:t>
            </w:r>
          </w:p>
        </w:tc>
        <w:tc>
          <w:tcPr>
            <w:tcW w:w="2241" w:type="dxa"/>
          </w:tcPr>
          <w:p w:rsidR="00000000" w:rsidRDefault="00000000">
            <w:pPr>
              <w:spacing w:before="60" w:after="80"/>
            </w:pPr>
            <w:r>
              <w:t>16 апреля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Малави</w:t>
            </w:r>
          </w:p>
        </w:tc>
        <w:tc>
          <w:tcPr>
            <w:tcW w:w="2241" w:type="dxa"/>
          </w:tcPr>
          <w:p w:rsidR="00000000" w:rsidRDefault="00000000">
            <w:pPr>
              <w:spacing w:before="60" w:after="80"/>
            </w:pPr>
            <w:r>
              <w:t>11 апреля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Мексика</w:t>
            </w:r>
          </w:p>
        </w:tc>
        <w:tc>
          <w:tcPr>
            <w:tcW w:w="2241" w:type="dxa"/>
          </w:tcPr>
          <w:p w:rsidR="00000000" w:rsidRDefault="00000000">
            <w:pPr>
              <w:keepNext/>
              <w:spacing w:before="60" w:after="80"/>
            </w:pPr>
            <w:r>
              <w:t>3 сентября 1994 года</w:t>
            </w:r>
          </w:p>
        </w:tc>
        <w:tc>
          <w:tcPr>
            <w:tcW w:w="2808" w:type="dxa"/>
          </w:tcPr>
          <w:p w:rsidR="00000000" w:rsidRDefault="00000000">
            <w:pPr>
              <w:keepNext/>
              <w:spacing w:before="60" w:after="80"/>
            </w:pPr>
            <w:r>
              <w:t>1 декабря 1992 года</w:t>
            </w:r>
            <w:r>
              <w:rPr>
                <w:vertAlign w:val="superscript"/>
              </w:rPr>
              <w:t>с</w:t>
            </w:r>
            <w:r>
              <w:br/>
              <w:t>7 марта 1997 года (CEDAW/C/MEX/3–4)</w:t>
            </w:r>
            <w:r>
              <w:br/>
              <w:t>9 июля 1997 года (CEDAW/C/MEX/3-4/Add.1)</w:t>
            </w:r>
          </w:p>
        </w:tc>
        <w:tc>
          <w:tcPr>
            <w:tcW w:w="2461" w:type="dxa"/>
          </w:tcPr>
          <w:p w:rsidR="00000000" w:rsidRDefault="00000000">
            <w:pPr>
              <w:keepNext/>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8 декабря 1998 года (CEDAW/C/MNG/3–4)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1998 года</w:t>
            </w:r>
          </w:p>
        </w:tc>
        <w:tc>
          <w:tcPr>
            <w:tcW w:w="2808" w:type="dxa"/>
          </w:tcPr>
          <w:p w:rsidR="00000000" w:rsidRDefault="00000000">
            <w:pPr>
              <w:spacing w:before="60" w:after="80"/>
            </w:pPr>
            <w:r>
              <w:t>2 марта 1998 года (CEDAW/C/NZL/3–4)</w:t>
            </w:r>
            <w:r>
              <w:br/>
              <w:t>15 апреля 1998 года (CEDAW/C/ZNL/3–4)</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1994 года</w:t>
            </w:r>
          </w:p>
        </w:tc>
        <w:tc>
          <w:tcPr>
            <w:tcW w:w="2808" w:type="dxa"/>
          </w:tcPr>
          <w:p w:rsidR="00000000" w:rsidRDefault="00000000">
            <w:pPr>
              <w:spacing w:before="60" w:after="80"/>
            </w:pPr>
            <w:r>
              <w:t>16 июня 1998 года (CEDAW/C/NIC/4)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1 сентября 1994 года (CEDAW/C/NOR/4)</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Парагвай</w:t>
            </w:r>
          </w:p>
        </w:tc>
        <w:tc>
          <w:tcPr>
            <w:tcW w:w="2241" w:type="dxa"/>
          </w:tcPr>
          <w:p w:rsidR="00000000" w:rsidRDefault="00000000">
            <w:pPr>
              <w:spacing w:before="60" w:after="80"/>
            </w:pPr>
            <w:r>
              <w:t>6 мая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1995 года</w:t>
            </w:r>
          </w:p>
        </w:tc>
        <w:tc>
          <w:tcPr>
            <w:tcW w:w="2808" w:type="dxa"/>
          </w:tcPr>
          <w:p w:rsidR="00000000" w:rsidRDefault="00000000">
            <w:pPr>
              <w:spacing w:before="60" w:after="80"/>
            </w:pPr>
            <w:r>
              <w:t>25 ноября 1994 года (CEDAW/C/PER/3–4)</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Филиппины</w:t>
            </w:r>
          </w:p>
        </w:tc>
        <w:tc>
          <w:tcPr>
            <w:tcW w:w="2241" w:type="dxa"/>
          </w:tcPr>
          <w:p w:rsidR="00000000" w:rsidRDefault="00000000">
            <w:pPr>
              <w:spacing w:before="60" w:after="80"/>
            </w:pPr>
            <w:r>
              <w:t>4 сентября 1994 года</w:t>
            </w:r>
          </w:p>
        </w:tc>
        <w:tc>
          <w:tcPr>
            <w:tcW w:w="2808" w:type="dxa"/>
          </w:tcPr>
          <w:p w:rsidR="00000000" w:rsidRDefault="00000000">
            <w:pPr>
              <w:spacing w:before="60" w:after="80"/>
            </w:pPr>
            <w:r>
              <w:t>22 апреля 1996 года (CEDAW/C/PHI/4)</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23 ноября 1999 года (CEDAW/C/PRT/4)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26 января 1998 года</w:t>
            </w:r>
          </w:p>
        </w:tc>
        <w:tc>
          <w:tcPr>
            <w:tcW w:w="2808" w:type="dxa"/>
          </w:tcPr>
          <w:p w:rsidR="00000000" w:rsidRDefault="00000000">
            <w:pPr>
              <w:spacing w:before="60" w:after="80"/>
            </w:pPr>
            <w:r>
              <w:t>27 марта 1998 года (CEDAW/C/KOR/4)</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1995 года</w:t>
            </w:r>
          </w:p>
        </w:tc>
        <w:tc>
          <w:tcPr>
            <w:tcW w:w="2808" w:type="dxa"/>
          </w:tcPr>
          <w:p w:rsidR="00000000" w:rsidRDefault="00000000">
            <w:pPr>
              <w:spacing w:before="60" w:after="80"/>
            </w:pPr>
            <w:r>
              <w:t>10 декабря 1998 года (CEDAW/C/ROM/4–5)</w:t>
            </w:r>
          </w:p>
        </w:tc>
        <w:tc>
          <w:tcPr>
            <w:tcW w:w="2461" w:type="dxa"/>
          </w:tcPr>
          <w:p w:rsidR="00000000" w:rsidRDefault="00000000">
            <w:pPr>
              <w:spacing w:before="60" w:after="80"/>
            </w:pPr>
            <w:r>
              <w:t>Двадцать третья (2000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31 августа 1994 года (CEDAW/C/USR/4)</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Китс и Невис</w:t>
            </w:r>
          </w:p>
        </w:tc>
        <w:tc>
          <w:tcPr>
            <w:tcW w:w="2241" w:type="dxa"/>
          </w:tcPr>
          <w:p w:rsidR="00000000" w:rsidRDefault="00000000">
            <w:pPr>
              <w:spacing w:before="60" w:after="80"/>
            </w:pPr>
            <w:r>
              <w:t>25 мая 1998 года</w:t>
            </w:r>
          </w:p>
        </w:tc>
        <w:tc>
          <w:tcPr>
            <w:tcW w:w="2808" w:type="dxa"/>
          </w:tcPr>
          <w:p w:rsidR="00000000" w:rsidRDefault="00000000">
            <w:pPr>
              <w:spacing w:before="60" w:after="80"/>
            </w:pPr>
            <w:r>
              <w:t>18 января 2002 года (CEDAW/C/KNA/1–4)</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Люсия</w:t>
            </w:r>
          </w:p>
        </w:tc>
        <w:tc>
          <w:tcPr>
            <w:tcW w:w="2241" w:type="dxa"/>
          </w:tcPr>
          <w:p w:rsidR="00000000" w:rsidRDefault="00000000">
            <w:pPr>
              <w:spacing w:before="60" w:after="80"/>
            </w:pPr>
            <w:r>
              <w:t>7 ноября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Винсент и Грен</w:t>
            </w:r>
            <w:r>
              <w:t>а</w:t>
            </w:r>
            <w:r>
              <w:t>дины</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Сьерра-Леоне</w:t>
            </w:r>
          </w:p>
        </w:tc>
        <w:tc>
          <w:tcPr>
            <w:tcW w:w="2241" w:type="dxa"/>
          </w:tcPr>
          <w:p w:rsidR="00000000" w:rsidRDefault="00000000">
            <w:pPr>
              <w:spacing w:before="60" w:after="80"/>
            </w:pPr>
            <w:r>
              <w:t>11 декабря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1997 года</w:t>
            </w:r>
          </w:p>
        </w:tc>
        <w:tc>
          <w:tcPr>
            <w:tcW w:w="2808" w:type="dxa"/>
          </w:tcPr>
          <w:p w:rsidR="00000000" w:rsidRDefault="00000000">
            <w:pPr>
              <w:spacing w:before="60" w:after="80"/>
            </w:pPr>
            <w:r>
              <w:t>20 октября 1998 года (CEDAW/C/ESP/4)</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Шри</w:t>
            </w:r>
            <w:r>
              <w:noBreakHyphen/>
              <w:t>Ланка</w:t>
            </w:r>
          </w:p>
        </w:tc>
        <w:tc>
          <w:tcPr>
            <w:tcW w:w="2241" w:type="dxa"/>
          </w:tcPr>
          <w:p w:rsidR="00000000" w:rsidRDefault="00000000">
            <w:pPr>
              <w:spacing w:before="60" w:after="80"/>
            </w:pPr>
            <w:r>
              <w:t>4 ноября 1994 года</w:t>
            </w:r>
          </w:p>
        </w:tc>
        <w:tc>
          <w:tcPr>
            <w:tcW w:w="2808" w:type="dxa"/>
          </w:tcPr>
          <w:p w:rsidR="00000000" w:rsidRDefault="00000000">
            <w:pPr>
              <w:spacing w:before="60" w:after="80"/>
            </w:pPr>
            <w:r>
              <w:t>7 октября 1999 года (CEDAW/C/LKA/3–4)</w:t>
            </w:r>
          </w:p>
        </w:tc>
        <w:tc>
          <w:tcPr>
            <w:tcW w:w="2461" w:type="dxa"/>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Швеция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21 мая 1996 года (CEDAW/C/SWE/4)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Тунис</w:t>
            </w:r>
          </w:p>
        </w:tc>
        <w:tc>
          <w:tcPr>
            <w:tcW w:w="2241" w:type="dxa"/>
          </w:tcPr>
          <w:p w:rsidR="00000000" w:rsidRDefault="00000000">
            <w:pPr>
              <w:spacing w:before="60" w:after="80"/>
            </w:pPr>
            <w:r>
              <w:t>20 октября 1998 года</w:t>
            </w:r>
          </w:p>
        </w:tc>
        <w:tc>
          <w:tcPr>
            <w:tcW w:w="2808" w:type="dxa"/>
          </w:tcPr>
          <w:p w:rsidR="00000000" w:rsidRDefault="00000000">
            <w:pPr>
              <w:spacing w:before="60" w:after="80"/>
            </w:pPr>
            <w:r>
              <w:t>27 июля 2000 года (CEDAW/C/TUN/3–4)</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Турция</w:t>
            </w:r>
          </w:p>
        </w:tc>
        <w:tc>
          <w:tcPr>
            <w:tcW w:w="2241" w:type="dxa"/>
          </w:tcPr>
          <w:p w:rsidR="00000000" w:rsidRDefault="00000000">
            <w:pPr>
              <w:spacing w:before="60" w:after="80"/>
            </w:pPr>
            <w:r>
              <w:t>19 января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Туркменистан</w:t>
            </w:r>
          </w:p>
        </w:tc>
        <w:tc>
          <w:tcPr>
            <w:tcW w:w="2241" w:type="dxa"/>
          </w:tcPr>
          <w:p w:rsidR="00000000" w:rsidRDefault="00000000">
            <w:pPr>
              <w:spacing w:before="60" w:after="80"/>
            </w:pPr>
            <w:r>
              <w:t>31 мая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ноября 1994 года</w:t>
            </w:r>
          </w:p>
        </w:tc>
        <w:tc>
          <w:tcPr>
            <w:tcW w:w="2808" w:type="dxa"/>
          </w:tcPr>
          <w:p w:rsidR="00000000" w:rsidRDefault="00000000">
            <w:pPr>
              <w:spacing w:before="60" w:after="80"/>
            </w:pPr>
            <w:r>
              <w:t>2 августа 1999 года (CEDAW/C/UKR/4–5)</w:t>
            </w:r>
          </w:p>
        </w:tc>
        <w:tc>
          <w:tcPr>
            <w:tcW w:w="2461" w:type="dxa"/>
          </w:tcPr>
          <w:p w:rsidR="00000000" w:rsidRDefault="00000000">
            <w:pPr>
              <w:spacing w:before="60" w:after="8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Ирландии</w:t>
            </w:r>
          </w:p>
        </w:tc>
        <w:tc>
          <w:tcPr>
            <w:tcW w:w="2241" w:type="dxa"/>
          </w:tcPr>
          <w:p w:rsidR="00000000" w:rsidRDefault="00000000">
            <w:pPr>
              <w:spacing w:before="60" w:after="80"/>
            </w:pPr>
            <w:r>
              <w:t>7 мая 1999 года</w:t>
            </w:r>
          </w:p>
        </w:tc>
        <w:tc>
          <w:tcPr>
            <w:tcW w:w="2808" w:type="dxa"/>
          </w:tcPr>
          <w:p w:rsidR="00000000" w:rsidRDefault="00000000">
            <w:pPr>
              <w:spacing w:before="60" w:after="80"/>
            </w:pPr>
            <w:r>
              <w:t xml:space="preserve">19 января 1999 года </w:t>
            </w:r>
            <w:r>
              <w:br/>
              <w:t>(CEDAW/C/UK/4 и Add.1–4)</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1995 года</w:t>
            </w:r>
          </w:p>
        </w:tc>
        <w:tc>
          <w:tcPr>
            <w:tcW w:w="2808" w:type="dxa"/>
          </w:tcPr>
          <w:p w:rsidR="00000000" w:rsidRDefault="00000000">
            <w:pPr>
              <w:spacing w:before="60" w:after="80"/>
            </w:pPr>
            <w:r>
              <w:t>6 сентября 2000 года (CEDAW/C/VNM/3–4)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1997 года</w:t>
            </w:r>
          </w:p>
        </w:tc>
        <w:tc>
          <w:tcPr>
            <w:tcW w:w="2808" w:type="dxa"/>
          </w:tcPr>
          <w:p w:rsidR="00000000" w:rsidRDefault="00000000">
            <w:pPr>
              <w:spacing w:before="60" w:after="80"/>
            </w:pPr>
            <w:r>
              <w:t>8 марта 2000 года (CEDAW/C/YEM/4)</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1998 года</w:t>
            </w:r>
          </w:p>
        </w:tc>
        <w:tc>
          <w:tcPr>
            <w:tcW w:w="2808" w:type="dxa"/>
          </w:tcPr>
          <w:p w:rsidR="00000000" w:rsidRDefault="00000000">
            <w:pPr>
              <w:spacing w:before="60" w:after="80"/>
            </w:pPr>
            <w:r>
              <w:t>12 августа 1999 года (CEDAW/C/ZAM/3–4)</w:t>
            </w:r>
          </w:p>
        </w:tc>
        <w:tc>
          <w:tcPr>
            <w:tcW w:w="2461" w:type="dxa"/>
          </w:tcPr>
          <w:p w:rsidR="00000000" w:rsidRDefault="00000000">
            <w:pPr>
              <w:tabs>
                <w:tab w:val="left" w:pos="288"/>
                <w:tab w:val="left" w:pos="576"/>
                <w:tab w:val="left" w:pos="864"/>
                <w:tab w:val="left" w:pos="1152"/>
              </w:tabs>
              <w:spacing w:before="60" w:after="80"/>
              <w:ind w:right="40"/>
            </w:pPr>
            <w:r>
              <w:t>Двадцать седьмая (2002 год)</w:t>
            </w:r>
          </w:p>
        </w:tc>
      </w:tr>
      <w:tr w:rsidR="00000000">
        <w:tblPrEx>
          <w:tblCellMar>
            <w:top w:w="0" w:type="dxa"/>
            <w:left w:w="0" w:type="dxa"/>
            <w:bottom w:w="0" w:type="dxa"/>
            <w:right w:w="0" w:type="dxa"/>
          </w:tblCellMar>
        </w:tblPrEx>
        <w:trPr>
          <w:cantSplit/>
        </w:trPr>
        <w:tc>
          <w:tcPr>
            <w:tcW w:w="9850" w:type="dxa"/>
            <w:gridSpan w:val="4"/>
          </w:tcPr>
          <w:p w:rsidR="00000000" w:rsidRDefault="00000000">
            <w:pPr>
              <w:pStyle w:val="H1"/>
              <w:spacing w:line="120" w:lineRule="exact"/>
              <w:rPr>
                <w:sz w:val="10"/>
              </w:rPr>
            </w:pPr>
          </w:p>
          <w:p w:rsidR="00000000" w:rsidRDefault="00000000">
            <w:pPr>
              <w:pStyle w:val="H1"/>
            </w:pPr>
            <w:r>
              <w:t>E.</w:t>
            </w:r>
            <w:r>
              <w:tab/>
              <w:t>Пятые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2002 года</w:t>
            </w:r>
          </w:p>
        </w:tc>
        <w:tc>
          <w:tcPr>
            <w:tcW w:w="2808" w:type="dxa"/>
          </w:tcPr>
          <w:p w:rsidR="00000000" w:rsidRDefault="00000000">
            <w:pPr>
              <w:spacing w:before="60" w:after="80"/>
            </w:pPr>
            <w:r>
              <w:t>15 января 2002 года (CEDAW/C/ARG/5)</w:t>
            </w:r>
          </w:p>
        </w:tc>
        <w:tc>
          <w:tcPr>
            <w:tcW w:w="2461" w:type="dxa"/>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1999 года</w:t>
            </w:r>
          </w:p>
        </w:tc>
        <w:tc>
          <w:tcPr>
            <w:tcW w:w="2808" w:type="dxa"/>
          </w:tcPr>
          <w:p w:rsidR="00000000" w:rsidRDefault="00000000">
            <w:pPr>
              <w:spacing w:before="60" w:after="80"/>
            </w:pPr>
            <w:r>
              <w:t>20 сентября 1999 года (CEDAW/C/AUT/5)</w:t>
            </w:r>
          </w:p>
        </w:tc>
        <w:tc>
          <w:tcPr>
            <w:tcW w:w="2461" w:type="dxa"/>
          </w:tcPr>
          <w:p w:rsidR="00000000" w:rsidRDefault="00000000">
            <w:pPr>
              <w:tabs>
                <w:tab w:val="left" w:pos="288"/>
                <w:tab w:val="left" w:pos="576"/>
                <w:tab w:val="left" w:pos="864"/>
                <w:tab w:val="left" w:pos="1152"/>
              </w:tabs>
              <w:spacing w:before="60" w:after="80"/>
              <w:ind w:right="4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1999 года</w:t>
            </w:r>
          </w:p>
        </w:tc>
        <w:tc>
          <w:tcPr>
            <w:tcW w:w="2808" w:type="dxa"/>
          </w:tcPr>
          <w:p w:rsidR="00000000" w:rsidRDefault="00000000">
            <w:pPr>
              <w:spacing w:before="60" w:after="80"/>
            </w:pPr>
            <w:r>
              <w:t>2 апреля 2002 года (CEDAW/C/CAN/5)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Кабо-Верде</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1999 года</w:t>
            </w:r>
          </w:p>
        </w:tc>
        <w:tc>
          <w:tcPr>
            <w:tcW w:w="2808" w:type="dxa"/>
          </w:tcPr>
          <w:p w:rsidR="00000000" w:rsidRDefault="00000000">
            <w:pPr>
              <w:spacing w:before="60" w:after="80"/>
            </w:pPr>
            <w:r>
              <w:t>8 апреля 2002 года (CEDAW/C/COG/1–5)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2000 года</w:t>
            </w:r>
          </w:p>
        </w:tc>
        <w:tc>
          <w:tcPr>
            <w:tcW w:w="2808" w:type="dxa"/>
          </w:tcPr>
          <w:p w:rsidR="00000000" w:rsidRDefault="00000000">
            <w:pPr>
              <w:spacing w:before="60" w:after="80"/>
            </w:pPr>
            <w:r>
              <w:t>13 июня 2000 года (CEDAW/C/DEN/5)</w:t>
            </w:r>
          </w:p>
        </w:tc>
        <w:tc>
          <w:tcPr>
            <w:tcW w:w="2461" w:type="dxa"/>
          </w:tcPr>
          <w:p w:rsidR="00000000" w:rsidRDefault="00000000">
            <w:pPr>
              <w:tabs>
                <w:tab w:val="left" w:pos="288"/>
                <w:tab w:val="left" w:pos="576"/>
                <w:tab w:val="left" w:pos="864"/>
                <w:tab w:val="left" w:pos="1152"/>
              </w:tabs>
              <w:spacing w:before="60" w:after="8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1998 г</w:t>
            </w:r>
            <w:r>
              <w:t>о</w:t>
            </w:r>
            <w:r>
              <w:t>да</w:t>
            </w:r>
          </w:p>
        </w:tc>
        <w:tc>
          <w:tcPr>
            <w:tcW w:w="2808" w:type="dxa"/>
          </w:tcPr>
          <w:p w:rsidR="00000000" w:rsidRDefault="00000000">
            <w:pPr>
              <w:spacing w:before="60" w:after="80"/>
            </w:pPr>
            <w:r>
              <w:t>8 января 2002 года (CEDAW/C/ECU/4–5)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9 октября 1998 года</w:t>
            </w:r>
          </w:p>
        </w:tc>
        <w:tc>
          <w:tcPr>
            <w:tcW w:w="2808" w:type="dxa"/>
          </w:tcPr>
          <w:p w:rsidR="00000000" w:rsidRDefault="00000000">
            <w:pPr>
              <w:spacing w:before="60" w:after="80"/>
            </w:pPr>
            <w:r>
              <w:t>30 марта 2000 года (CEDAW/C/EGY/4–5)</w:t>
            </w:r>
          </w:p>
        </w:tc>
        <w:tc>
          <w:tcPr>
            <w:tcW w:w="2461" w:type="dxa"/>
          </w:tcPr>
          <w:p w:rsidR="00000000" w:rsidRDefault="00000000">
            <w:pPr>
              <w:tabs>
                <w:tab w:val="left" w:pos="288"/>
                <w:tab w:val="left" w:pos="576"/>
                <w:tab w:val="left" w:pos="864"/>
                <w:tab w:val="left" w:pos="1152"/>
              </w:tabs>
              <w:spacing w:before="60" w:after="80"/>
              <w:ind w:right="4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1998 года</w:t>
            </w:r>
          </w:p>
        </w:tc>
        <w:tc>
          <w:tcPr>
            <w:tcW w:w="2808" w:type="dxa"/>
          </w:tcPr>
          <w:p w:rsidR="00000000" w:rsidRDefault="00000000">
            <w:pPr>
              <w:spacing w:before="60" w:after="80"/>
            </w:pPr>
            <w:r>
              <w:t>26 июля 2001 года (CEDAW/C/SLV/5)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2001 года</w:t>
            </w:r>
          </w:p>
        </w:tc>
        <w:tc>
          <w:tcPr>
            <w:tcW w:w="2808" w:type="dxa"/>
          </w:tcPr>
          <w:p w:rsidR="00000000" w:rsidRDefault="00000000">
            <w:pPr>
              <w:spacing w:before="60" w:after="80"/>
            </w:pPr>
            <w:r>
              <w:t>27 августа 2002 года (CEDAW/C/FRA/5)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2000 года</w:t>
            </w:r>
          </w:p>
        </w:tc>
        <w:tc>
          <w:tcPr>
            <w:tcW w:w="2808" w:type="dxa"/>
          </w:tcPr>
          <w:p w:rsidR="00000000" w:rsidRDefault="00000000">
            <w:pPr>
              <w:spacing w:before="60" w:after="80"/>
            </w:pPr>
            <w:r>
              <w:t>19 апреля 2001 года (CEDAW/C/GRC/4–5)</w:t>
            </w:r>
          </w:p>
        </w:tc>
        <w:tc>
          <w:tcPr>
            <w:tcW w:w="2461" w:type="dxa"/>
          </w:tcPr>
          <w:p w:rsidR="00000000" w:rsidRDefault="00000000">
            <w:pPr>
              <w:tabs>
                <w:tab w:val="left" w:pos="288"/>
                <w:tab w:val="left" w:pos="576"/>
                <w:tab w:val="left" w:pos="864"/>
                <w:tab w:val="left" w:pos="1152"/>
              </w:tabs>
              <w:spacing w:before="60" w:after="8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1999 года</w:t>
            </w:r>
          </w:p>
        </w:tc>
        <w:tc>
          <w:tcPr>
            <w:tcW w:w="2808" w:type="dxa"/>
          </w:tcPr>
          <w:p w:rsidR="00000000" w:rsidRDefault="00000000">
            <w:pPr>
              <w:spacing w:before="60" w:after="80"/>
            </w:pPr>
            <w:r>
              <w:t>15 января 2002 года (CEDAW/C/CUF/5)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8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19 сентября 2000 года (CEDAW/C/HUN/4–5)</w:t>
            </w:r>
          </w:p>
        </w:tc>
        <w:tc>
          <w:tcPr>
            <w:tcW w:w="2461" w:type="dxa"/>
          </w:tcPr>
          <w:p w:rsidR="00000000" w:rsidRDefault="00000000">
            <w:pPr>
              <w:tabs>
                <w:tab w:val="left" w:pos="288"/>
                <w:tab w:val="left" w:pos="576"/>
                <w:tab w:val="left" w:pos="864"/>
                <w:tab w:val="left" w:pos="1152"/>
              </w:tabs>
              <w:spacing w:before="60" w:after="8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3 июля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2002 года</w:t>
            </w:r>
          </w:p>
        </w:tc>
        <w:tc>
          <w:tcPr>
            <w:tcW w:w="2808" w:type="dxa"/>
          </w:tcPr>
          <w:p w:rsidR="00000000" w:rsidRDefault="00000000">
            <w:pPr>
              <w:spacing w:before="60" w:after="80"/>
            </w:pPr>
            <w:r>
              <w:t>13 сентября 2002 года (CEDAW/C/JPN/5)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keepNext/>
              <w:suppressAutoHyphens/>
              <w:spacing w:before="60" w:after="80"/>
            </w:pPr>
            <w:r>
              <w:t>Лаосская Народно-Демократическая Республика</w:t>
            </w:r>
          </w:p>
        </w:tc>
        <w:tc>
          <w:tcPr>
            <w:tcW w:w="2241" w:type="dxa"/>
          </w:tcPr>
          <w:p w:rsidR="00000000" w:rsidRDefault="00000000">
            <w:pPr>
              <w:keepNext/>
              <w:spacing w:before="60" w:after="80"/>
            </w:pPr>
            <w:r>
              <w:t>13 сентября 1998 года</w:t>
            </w:r>
          </w:p>
        </w:tc>
        <w:tc>
          <w:tcPr>
            <w:tcW w:w="2808" w:type="dxa"/>
          </w:tcPr>
          <w:p w:rsidR="00000000" w:rsidRDefault="00000000">
            <w:pPr>
              <w:keepNext/>
              <w:spacing w:before="60" w:after="80"/>
            </w:pPr>
          </w:p>
        </w:tc>
        <w:tc>
          <w:tcPr>
            <w:tcW w:w="2461" w:type="dxa"/>
          </w:tcPr>
          <w:p w:rsidR="00000000" w:rsidRDefault="00000000">
            <w:pPr>
              <w:keepNext/>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Мексика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1 декабря 2000 года (CEDAW/C/MEX/5)</w:t>
            </w:r>
          </w:p>
        </w:tc>
        <w:tc>
          <w:tcPr>
            <w:tcW w:w="2461" w:type="dxa"/>
          </w:tcPr>
          <w:p w:rsidR="00000000" w:rsidRDefault="00000000">
            <w:pPr>
              <w:tabs>
                <w:tab w:val="left" w:pos="288"/>
                <w:tab w:val="left" w:pos="576"/>
                <w:tab w:val="left" w:pos="864"/>
                <w:tab w:val="left" w:pos="1152"/>
              </w:tabs>
              <w:spacing w:before="60" w:after="80"/>
              <w:ind w:right="40"/>
            </w:pPr>
            <w:r>
              <w:t>Внеочередная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1998 года</w:t>
            </w:r>
          </w:p>
        </w:tc>
        <w:tc>
          <w:tcPr>
            <w:tcW w:w="2808" w:type="dxa"/>
          </w:tcPr>
          <w:p w:rsidR="00000000" w:rsidRDefault="00000000">
            <w:pPr>
              <w:spacing w:before="60" w:after="80"/>
            </w:pPr>
            <w:r>
              <w:t>2 сентября 1999 года (CEDAW/C/NIC/5)</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23 марта 2000 года (CEDAW/C/NOR/5)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1999 года</w:t>
            </w:r>
          </w:p>
        </w:tc>
        <w:tc>
          <w:tcPr>
            <w:tcW w:w="2808" w:type="dxa"/>
          </w:tcPr>
          <w:p w:rsidR="00000000" w:rsidRDefault="00000000">
            <w:pPr>
              <w:spacing w:before="60" w:after="80"/>
            </w:pPr>
            <w:r>
              <w:t>21 июля 2000 года (CEDAW/C/PER/5)</w:t>
            </w:r>
          </w:p>
        </w:tc>
        <w:tc>
          <w:tcPr>
            <w:tcW w:w="2461" w:type="dxa"/>
          </w:tcPr>
          <w:p w:rsidR="00000000" w:rsidRDefault="00000000">
            <w:pPr>
              <w:tabs>
                <w:tab w:val="left" w:pos="288"/>
                <w:tab w:val="left" w:pos="576"/>
                <w:tab w:val="left" w:pos="864"/>
                <w:tab w:val="left" w:pos="1152"/>
              </w:tabs>
              <w:spacing w:before="60" w:after="80"/>
              <w:ind w:right="40"/>
            </w:pPr>
            <w:r>
              <w:t>Внеочередная (2002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Филиппины</w:t>
            </w:r>
          </w:p>
        </w:tc>
        <w:tc>
          <w:tcPr>
            <w:tcW w:w="2241" w:type="dxa"/>
          </w:tcPr>
          <w:p w:rsidR="00000000" w:rsidRDefault="00000000">
            <w:pPr>
              <w:spacing w:before="60" w:after="80"/>
            </w:pPr>
            <w:r>
              <w:t>4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13 июня 2001 года (CEDAW/C/PRT/5)</w:t>
            </w:r>
          </w:p>
        </w:tc>
        <w:tc>
          <w:tcPr>
            <w:tcW w:w="2461" w:type="dxa"/>
          </w:tcPr>
          <w:p w:rsidR="00000000" w:rsidRDefault="00000000">
            <w:pPr>
              <w:tabs>
                <w:tab w:val="left" w:pos="288"/>
                <w:tab w:val="left" w:pos="576"/>
                <w:tab w:val="left" w:pos="864"/>
                <w:tab w:val="left" w:pos="1152"/>
              </w:tabs>
              <w:spacing w:before="60" w:after="80"/>
              <w:ind w:right="4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16 января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1999 года</w:t>
            </w:r>
          </w:p>
        </w:tc>
        <w:tc>
          <w:tcPr>
            <w:tcW w:w="2808" w:type="dxa"/>
          </w:tcPr>
          <w:p w:rsidR="00000000" w:rsidRDefault="00000000">
            <w:pPr>
              <w:spacing w:before="60" w:after="80"/>
            </w:pPr>
            <w:r>
              <w:t>10 декабря 1998 года (CEDAW/C/ROM/4–5)</w:t>
            </w:r>
          </w:p>
        </w:tc>
        <w:tc>
          <w:tcPr>
            <w:tcW w:w="2461" w:type="dxa"/>
          </w:tcPr>
          <w:p w:rsidR="00000000" w:rsidRDefault="00000000">
            <w:pPr>
              <w:tabs>
                <w:tab w:val="left" w:pos="288"/>
                <w:tab w:val="left" w:pos="576"/>
                <w:tab w:val="left" w:pos="864"/>
                <w:tab w:val="left" w:pos="1152"/>
              </w:tabs>
              <w:spacing w:before="60" w:after="80"/>
              <w:ind w:right="4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31 сентября 1998 года</w:t>
            </w:r>
          </w:p>
        </w:tc>
        <w:tc>
          <w:tcPr>
            <w:tcW w:w="2808" w:type="dxa"/>
          </w:tcPr>
          <w:p w:rsidR="00000000" w:rsidRDefault="00000000">
            <w:pPr>
              <w:spacing w:before="60" w:after="80"/>
            </w:pPr>
            <w:r>
              <w:t>3 марта 1999 года (CEDAW/C/USR/5)</w:t>
            </w:r>
          </w:p>
        </w:tc>
        <w:tc>
          <w:tcPr>
            <w:tcW w:w="2461" w:type="dxa"/>
          </w:tcPr>
          <w:p w:rsidR="00000000" w:rsidRDefault="00000000">
            <w:pPr>
              <w:tabs>
                <w:tab w:val="left" w:pos="288"/>
                <w:tab w:val="left" w:pos="576"/>
                <w:tab w:val="left" w:pos="864"/>
                <w:tab w:val="left" w:pos="1152"/>
              </w:tabs>
              <w:spacing w:before="60" w:after="80"/>
              <w:ind w:right="4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Сент-Китс и Невис</w:t>
            </w:r>
          </w:p>
        </w:tc>
        <w:tc>
          <w:tcPr>
            <w:tcW w:w="2241" w:type="dxa"/>
          </w:tcPr>
          <w:p w:rsidR="00000000" w:rsidRDefault="00000000">
            <w:pPr>
              <w:spacing w:before="60" w:after="80"/>
            </w:pPr>
            <w:r>
              <w:t>25 мая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Сент-Люсия</w:t>
            </w:r>
          </w:p>
        </w:tc>
        <w:tc>
          <w:tcPr>
            <w:tcW w:w="2241" w:type="dxa"/>
          </w:tcPr>
          <w:p w:rsidR="00000000" w:rsidRDefault="00000000">
            <w:pPr>
              <w:spacing w:before="60" w:after="80"/>
            </w:pPr>
            <w:r>
              <w:t>7 ноября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Сент-Винсент и Грен</w:t>
            </w:r>
            <w:r>
              <w:t>а</w:t>
            </w:r>
            <w:r>
              <w:t>дины</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Шри-Ланка</w:t>
            </w:r>
          </w:p>
        </w:tc>
        <w:tc>
          <w:tcPr>
            <w:tcW w:w="2241" w:type="dxa"/>
          </w:tcPr>
          <w:p w:rsidR="00000000" w:rsidRDefault="00000000">
            <w:pPr>
              <w:spacing w:before="60" w:after="80"/>
            </w:pPr>
            <w:r>
              <w:t>4 ноября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Швеция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8 декабря 2000 года (CEDAW/C/SWE/5)</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2002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2 августа 1999 года (CEDAW/C/UKR/4–5)</w:t>
            </w:r>
          </w:p>
        </w:tc>
        <w:tc>
          <w:tcPr>
            <w:tcW w:w="2461" w:type="dxa"/>
          </w:tcPr>
          <w:p w:rsidR="00000000" w:rsidRDefault="00000000">
            <w:pPr>
              <w:tabs>
                <w:tab w:val="left" w:pos="288"/>
                <w:tab w:val="left" w:pos="576"/>
                <w:tab w:val="left" w:pos="864"/>
                <w:tab w:val="left" w:pos="1152"/>
              </w:tabs>
              <w:spacing w:before="60" w:after="8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8ноября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2001 года</w:t>
            </w:r>
          </w:p>
        </w:tc>
        <w:tc>
          <w:tcPr>
            <w:tcW w:w="2808" w:type="dxa"/>
          </w:tcPr>
          <w:p w:rsidR="00000000" w:rsidRDefault="00000000">
            <w:pPr>
              <w:spacing w:before="60" w:after="80"/>
            </w:pPr>
            <w:r>
              <w:t>3 января 2002 года (CEDAW/C/YEM/5)</w:t>
            </w:r>
          </w:p>
        </w:tc>
        <w:tc>
          <w:tcPr>
            <w:tcW w:w="2461" w:type="dxa"/>
          </w:tcPr>
          <w:p w:rsidR="00000000" w:rsidRDefault="00000000">
            <w:pPr>
              <w:tabs>
                <w:tab w:val="left" w:pos="288"/>
                <w:tab w:val="left" w:pos="576"/>
                <w:tab w:val="left" w:pos="864"/>
                <w:tab w:val="left" w:pos="1152"/>
              </w:tabs>
              <w:spacing w:before="60" w:after="8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2002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pStyle w:val="H1"/>
              <w:spacing w:line="120" w:lineRule="exact"/>
              <w:rPr>
                <w:sz w:val="10"/>
              </w:rPr>
            </w:pPr>
          </w:p>
          <w:p w:rsidR="00000000" w:rsidRDefault="00000000">
            <w:pPr>
              <w:pStyle w:val="H1"/>
            </w:pPr>
            <w:r>
              <w:t>F.</w:t>
            </w:r>
            <w:r>
              <w:tab/>
              <w:t>Доклады, представленные в виде исключения</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p>
        </w:tc>
        <w:tc>
          <w:tcPr>
            <w:tcW w:w="2808" w:type="dxa"/>
          </w:tcPr>
          <w:p w:rsidR="00000000" w:rsidRDefault="00000000">
            <w:pPr>
              <w:spacing w:before="60" w:after="80"/>
            </w:pPr>
            <w:r>
              <w:t xml:space="preserve">16 января 1997 года </w:t>
            </w:r>
            <w:r>
              <w:br/>
              <w:t xml:space="preserve">(устный доклад — </w:t>
            </w:r>
            <w:r>
              <w:br/>
              <w:t>см. CEDAW/C/SR.317)</w:t>
            </w:r>
          </w:p>
        </w:tc>
        <w:tc>
          <w:tcPr>
            <w:tcW w:w="2461" w:type="dxa"/>
          </w:tcPr>
          <w:p w:rsidR="00000000" w:rsidRDefault="00000000">
            <w:pPr>
              <w:tabs>
                <w:tab w:val="left" w:pos="288"/>
                <w:tab w:val="left" w:pos="576"/>
                <w:tab w:val="left" w:pos="864"/>
                <w:tab w:val="left" w:pos="1152"/>
              </w:tabs>
              <w:spacing w:before="60" w:after="80"/>
              <w:ind w:right="4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p>
        </w:tc>
        <w:tc>
          <w:tcPr>
            <w:tcW w:w="2808" w:type="dxa"/>
          </w:tcPr>
          <w:p w:rsidR="00000000" w:rsidRDefault="00000000">
            <w:pPr>
              <w:spacing w:before="60" w:after="80"/>
            </w:pPr>
            <w:r>
              <w:t>15 сентября 1994 года (CEDAW/C/CRO/SP.1)</w:t>
            </w:r>
          </w:p>
        </w:tc>
        <w:tc>
          <w:tcPr>
            <w:tcW w:w="2461" w:type="dxa"/>
          </w:tcPr>
          <w:p w:rsidR="00000000" w:rsidRDefault="00000000">
            <w:pPr>
              <w:tabs>
                <w:tab w:val="left" w:pos="288"/>
                <w:tab w:val="left" w:pos="576"/>
                <w:tab w:val="left" w:pos="864"/>
                <w:tab w:val="left" w:pos="1152"/>
              </w:tabs>
              <w:spacing w:before="60" w:after="80"/>
              <w:ind w:right="40"/>
            </w:pPr>
            <w:r>
              <w:t>Четырнадцатая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p>
        </w:tc>
        <w:tc>
          <w:tcPr>
            <w:tcW w:w="2808" w:type="dxa"/>
          </w:tcPr>
          <w:p w:rsidR="00000000" w:rsidRDefault="00000000">
            <w:pPr>
              <w:spacing w:before="60" w:after="80"/>
            </w:pPr>
            <w:r>
              <w:t>31 января 1996 года</w:t>
            </w:r>
            <w:r>
              <w:br/>
              <w:t xml:space="preserve">(устный доклад — </w:t>
            </w:r>
            <w:r>
              <w:br/>
              <w:t>см. CEDAW/C/SR.306)</w:t>
            </w:r>
          </w:p>
        </w:tc>
        <w:tc>
          <w:tcPr>
            <w:tcW w:w="2461" w:type="dxa"/>
          </w:tcPr>
          <w:p w:rsidR="00000000" w:rsidRDefault="00000000">
            <w:pPr>
              <w:tabs>
                <w:tab w:val="left" w:pos="288"/>
                <w:tab w:val="left" w:pos="576"/>
                <w:tab w:val="left" w:pos="864"/>
                <w:tab w:val="left" w:pos="1152"/>
              </w:tabs>
              <w:spacing w:before="60" w:after="80"/>
              <w:ind w:right="40"/>
            </w:pPr>
            <w:r>
              <w:t>Пятнадцатая (1996 год)</w:t>
            </w:r>
          </w:p>
        </w:tc>
      </w:tr>
      <w:tr w:rsidR="00000000">
        <w:tblPrEx>
          <w:tblCellMar>
            <w:top w:w="0" w:type="dxa"/>
            <w:left w:w="0" w:type="dxa"/>
            <w:bottom w:w="0" w:type="dxa"/>
            <w:right w:w="0" w:type="dxa"/>
          </w:tblCellMar>
        </w:tblPrEx>
        <w:trPr>
          <w:trHeight w:val="1192"/>
        </w:trPr>
        <w:tc>
          <w:tcPr>
            <w:tcW w:w="2340" w:type="dxa"/>
          </w:tcPr>
          <w:p w:rsidR="00000000" w:rsidRDefault="00000000">
            <w:pPr>
              <w:suppressAutoHyphens/>
              <w:spacing w:before="60" w:after="80"/>
            </w:pPr>
            <w:r>
              <w:t>Союзная Республика Югославия (Сербия и Черног</w:t>
            </w:r>
            <w:r>
              <w:t>о</w:t>
            </w:r>
            <w:r>
              <w:t>рия)</w:t>
            </w:r>
          </w:p>
        </w:tc>
        <w:tc>
          <w:tcPr>
            <w:tcW w:w="2241" w:type="dxa"/>
          </w:tcPr>
          <w:p w:rsidR="00000000" w:rsidRDefault="00000000">
            <w:pPr>
              <w:spacing w:before="60" w:after="80"/>
            </w:pPr>
          </w:p>
        </w:tc>
        <w:tc>
          <w:tcPr>
            <w:tcW w:w="2808" w:type="dxa"/>
          </w:tcPr>
          <w:p w:rsidR="00000000" w:rsidRDefault="00000000">
            <w:pPr>
              <w:spacing w:before="60" w:after="80"/>
            </w:pPr>
            <w:r>
              <w:t>2 декабря 1993 года (CEDW/C/YUG/SP.1)</w:t>
            </w:r>
            <w:r>
              <w:br/>
              <w:t>2 февраля 1994 года</w:t>
            </w:r>
            <w:r>
              <w:br/>
              <w:t xml:space="preserve">(устный доклад — </w:t>
            </w:r>
            <w:r>
              <w:br/>
              <w:t>см. CEDAW/C/SR.254)</w:t>
            </w:r>
          </w:p>
        </w:tc>
        <w:tc>
          <w:tcPr>
            <w:tcW w:w="2461" w:type="dxa"/>
          </w:tcPr>
          <w:p w:rsidR="00000000" w:rsidRDefault="00000000">
            <w:pPr>
              <w:tabs>
                <w:tab w:val="left" w:pos="288"/>
                <w:tab w:val="left" w:pos="576"/>
                <w:tab w:val="left" w:pos="864"/>
                <w:tab w:val="left" w:pos="1152"/>
              </w:tabs>
              <w:spacing w:before="60" w:after="80"/>
              <w:ind w:right="40"/>
            </w:pPr>
            <w:r>
              <w:t>Тринадцатая (1994 год)</w:t>
            </w: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spacing w:before="60" w:after="80"/>
            </w:pPr>
          </w:p>
        </w:tc>
        <w:tc>
          <w:tcPr>
            <w:tcW w:w="2241" w:type="dxa"/>
            <w:tcBorders>
              <w:bottom w:val="single" w:sz="12" w:space="0" w:color="auto"/>
            </w:tcBorders>
          </w:tcPr>
          <w:p w:rsidR="00000000" w:rsidRDefault="00000000">
            <w:pPr>
              <w:spacing w:before="60" w:after="80"/>
            </w:pPr>
          </w:p>
        </w:tc>
        <w:tc>
          <w:tcPr>
            <w:tcW w:w="2808" w:type="dxa"/>
            <w:tcBorders>
              <w:bottom w:val="single" w:sz="12" w:space="0" w:color="auto"/>
            </w:tcBorders>
          </w:tcPr>
          <w:p w:rsidR="00000000" w:rsidRDefault="00000000">
            <w:pPr>
              <w:spacing w:before="60" w:after="80"/>
            </w:pPr>
          </w:p>
        </w:tc>
        <w:tc>
          <w:tcPr>
            <w:tcW w:w="2461" w:type="dxa"/>
            <w:tcBorders>
              <w:bottom w:val="single" w:sz="12" w:space="0" w:color="auto"/>
            </w:tcBorders>
          </w:tcPr>
          <w:p w:rsidR="00000000" w:rsidRDefault="00000000">
            <w:pPr>
              <w:tabs>
                <w:tab w:val="left" w:pos="288"/>
                <w:tab w:val="left" w:pos="576"/>
                <w:tab w:val="left" w:pos="864"/>
                <w:tab w:val="left" w:pos="1152"/>
              </w:tabs>
              <w:spacing w:before="60" w:after="80"/>
              <w:ind w:right="4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За год до истечения срока Генеральный секретарь предлагает гос</w:t>
      </w:r>
      <w:r>
        <w:t>у</w:t>
      </w:r>
      <w:r>
        <w:t>дарству–участнику представить свой доклад.</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С 17 мая 1997 года Заир стал называться Демократической Респу</w:t>
      </w:r>
      <w:r>
        <w:t>б</w:t>
      </w:r>
      <w:r>
        <w:t>ликой Конго.</w:t>
      </w:r>
    </w:p>
    <w:p w:rsidR="00000000" w:rsidRDefault="00000000">
      <w:pPr>
        <w:pStyle w:val="FootnoteText"/>
        <w:tabs>
          <w:tab w:val="clear" w:pos="418"/>
          <w:tab w:val="right" w:pos="216"/>
          <w:tab w:val="left" w:pos="288"/>
          <w:tab w:val="right" w:pos="576"/>
          <w:tab w:val="left" w:pos="648"/>
        </w:tabs>
        <w:ind w:left="288" w:hanging="288"/>
        <w:rPr>
          <w:lang w:val="en-US"/>
        </w:rPr>
      </w:pPr>
      <w:r>
        <w:tab/>
      </w:r>
      <w:r>
        <w:rPr>
          <w:vertAlign w:val="superscript"/>
        </w:rPr>
        <w:t>c</w:t>
      </w:r>
      <w:r>
        <w:tab/>
        <w:t>Доклад отозван.</w:t>
      </w:r>
    </w:p>
    <w:p w:rsidR="00000000" w:rsidRDefault="00000000">
      <w:pPr>
        <w:framePr w:w="4320" w:h="520" w:hSpace="180" w:wrap="around" w:vAnchor="page" w:hAnchor="margin" w:x="1" w:y="13321"/>
      </w:pPr>
      <w:r>
        <w:t>02-61419 (R)    1</w:t>
      </w:r>
      <w:r>
        <w:rPr>
          <w:lang w:val="en-US"/>
        </w:rPr>
        <w:t>5</w:t>
      </w:r>
      <w:r>
        <w:t>0103   170103</w:t>
      </w:r>
    </w:p>
    <w:p w:rsidR="00000000" w:rsidRDefault="00000000">
      <w:pPr>
        <w:framePr w:w="4320" w:h="520" w:hSpace="180" w:wrap="around" w:vAnchor="page" w:hAnchor="margin" w:x="1" w:y="13321"/>
        <w:spacing w:before="60" w:line="200" w:lineRule="exact"/>
        <w:rPr>
          <w:rFonts w:ascii="Code 3of9 4.6" w:hAnsi="Code 3of9 4.6"/>
          <w:w w:val="100"/>
        </w:rPr>
      </w:pPr>
      <w:r>
        <w:rPr>
          <w:rFonts w:ascii="Code 3of9 4.6" w:hAnsi="Code 3of9 4.6"/>
          <w:w w:val="100"/>
        </w:rPr>
        <w:t>*0261419*</w:t>
      </w:r>
    </w:p>
    <w:p w:rsidR="00000000" w:rsidRDefault="00000000">
      <w:pPr>
        <w:pStyle w:val="FootnoteText"/>
        <w:tabs>
          <w:tab w:val="clear" w:pos="418"/>
          <w:tab w:val="right" w:pos="216"/>
          <w:tab w:val="left" w:pos="288"/>
          <w:tab w:val="right" w:pos="576"/>
          <w:tab w:val="left" w:pos="648"/>
        </w:tabs>
        <w:spacing w:line="240" w:lineRule="auto"/>
        <w:ind w:left="288" w:hanging="288"/>
        <w:rPr>
          <w:sz w:val="20"/>
          <w:lang w:val="en-US"/>
        </w:rPr>
      </w:pPr>
      <w:r>
        <w:rPr>
          <w:noProof/>
          <w:w w:val="100"/>
          <w:sz w:val="20"/>
        </w:rPr>
        <w:pict>
          <v:line id="_x0000_s2052" style="position:absolute;left:0;text-align:left;z-index:2;mso-position-horizontal:absolute;mso-position-horizontal-relative:text;mso-position-vertical:absolute;mso-position-vertical-relative:text" from="210.25pt,30pt" to="282.25pt,30pt" o:allowincell="f" strokeweight=".25pt"/>
        </w:pict>
      </w:r>
    </w:p>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NO&gt;&gt;N0261419R&lt;&lt;ODS JOB NO&gt;&gt;</w:t>
      </w:r>
    </w:p>
    <w:p w:rsidR="00000000" w:rsidRDefault="00000000">
      <w:pPr>
        <w:pStyle w:val="CommentText"/>
      </w:pPr>
      <w:r>
        <w:t>&lt;&lt;ODS DOC SYMBOL1&gt;&gt;A/57/38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298</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298</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rPr>
      </w:pPr>
      <w:r>
        <w:rPr>
          <w:lang w:val="en-US"/>
        </w:rPr>
        <w:tab/>
      </w:r>
      <w:r>
        <w:rPr>
          <w:rStyle w:val="FootnoteReference"/>
        </w:rPr>
        <w:t>*</w:t>
      </w:r>
      <w:r>
        <w:rPr>
          <w:lang w:val="en-US"/>
        </w:rPr>
        <w:tab/>
      </w:r>
      <w:r>
        <w:rPr>
          <w:lang/>
        </w:rPr>
        <w:t>Поскольку приложение </w:t>
      </w:r>
      <w:r>
        <w:rPr>
          <w:lang w:val="en-US"/>
        </w:rPr>
        <w:t>V</w:t>
      </w:r>
      <w:r>
        <w:rPr>
          <w:lang/>
        </w:rPr>
        <w:t xml:space="preserve"> к Части третьей повторяет приложение к Части второй, оно здесь не приводится; см. Часть вторую, приложение.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A/57/38</w:t>
    </w:r>
  </w:p>
  <w:p w:rsidR="00000000" w:rsidRDefault="00000000">
    <w:pPr>
      <w:spacing w:before="1555"/>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A/57/38</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A/57/38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7D10D78"/>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11842132"/>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143854F9"/>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17D1571B"/>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
    <w:nsid w:val="18F94B52"/>
    <w:multiLevelType w:val="singleLevel"/>
    <w:tmpl w:val="0809000F"/>
    <w:lvl w:ilvl="0">
      <w:start w:val="1"/>
      <w:numFmt w:val="decimal"/>
      <w:lvlText w:val="%1."/>
      <w:lvlJc w:val="left"/>
      <w:pPr>
        <w:tabs>
          <w:tab w:val="num" w:pos="360"/>
        </w:tabs>
        <w:ind w:left="360" w:hanging="360"/>
      </w:pPr>
    </w:lvl>
  </w:abstractNum>
  <w:abstractNum w:abstractNumId="11">
    <w:nsid w:val="19CF5F03"/>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
    <w:nsid w:val="1D630631"/>
    <w:multiLevelType w:val="singleLevel"/>
    <w:tmpl w:val="08090013"/>
    <w:lvl w:ilvl="0">
      <w:start w:val="1"/>
      <w:numFmt w:val="upperRoman"/>
      <w:lvlText w:val="%1."/>
      <w:lvlJc w:val="left"/>
      <w:pPr>
        <w:tabs>
          <w:tab w:val="num" w:pos="720"/>
        </w:tabs>
        <w:ind w:left="720" w:hanging="720"/>
      </w:pPr>
    </w:lvl>
  </w:abstractNum>
  <w:abstractNum w:abstractNumId="13">
    <w:nsid w:val="261B0AD6"/>
    <w:multiLevelType w:val="singleLevel"/>
    <w:tmpl w:val="0809000F"/>
    <w:lvl w:ilvl="0">
      <w:start w:val="1"/>
      <w:numFmt w:val="decimal"/>
      <w:lvlText w:val="%1."/>
      <w:lvlJc w:val="left"/>
      <w:pPr>
        <w:tabs>
          <w:tab w:val="num" w:pos="360"/>
        </w:tabs>
        <w:ind w:left="360" w:hanging="360"/>
      </w:pPr>
    </w:lvl>
  </w:abstractNum>
  <w:abstractNum w:abstractNumId="14">
    <w:nsid w:val="33A9126F"/>
    <w:multiLevelType w:val="multilevel"/>
    <w:tmpl w:val="EC0AF14C"/>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6">
    <w:nsid w:val="35C63A61"/>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7">
    <w:nsid w:val="37920BB4"/>
    <w:multiLevelType w:val="multilevel"/>
    <w:tmpl w:val="EC0AF14C"/>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
    <w:nsid w:val="3C9E4A77"/>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
    <w:nsid w:val="41517A2C"/>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0">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46D068E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
    <w:nsid w:val="4894180F"/>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3">
    <w:nsid w:val="5D63655D"/>
    <w:multiLevelType w:val="multilevel"/>
    <w:tmpl w:val="CFAEF9A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
    <w:nsid w:val="5DDA49E3"/>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
    <w:nsid w:val="62E23B64"/>
    <w:multiLevelType w:val="multilevel"/>
    <w:tmpl w:val="0BA03B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
    <w:nsid w:val="6A5B055C"/>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7">
    <w:nsid w:val="705D016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8">
    <w:nsid w:val="78286C39"/>
    <w:multiLevelType w:val="multilevel"/>
    <w:tmpl w:val="CFAEF9A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9">
    <w:nsid w:val="78D840A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0">
    <w:nsid w:val="7A2F292E"/>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1">
    <w:nsid w:val="7CAA69A9"/>
    <w:multiLevelType w:val="singleLevel"/>
    <w:tmpl w:val="0809000F"/>
    <w:lvl w:ilvl="0">
      <w:start w:val="1"/>
      <w:numFmt w:val="decimal"/>
      <w:lvlText w:val="%1."/>
      <w:lvlJc w:val="left"/>
      <w:pPr>
        <w:tabs>
          <w:tab w:val="num" w:pos="360"/>
        </w:tabs>
        <w:ind w:left="360" w:hanging="360"/>
      </w:pPr>
    </w:lvl>
  </w:abstractNum>
  <w:num w:numId="1">
    <w:abstractNumId w:val="1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8"/>
  </w:num>
  <w:num w:numId="13">
    <w:abstractNumId w:val="23"/>
  </w:num>
  <w:num w:numId="14">
    <w:abstractNumId w:val="10"/>
  </w:num>
  <w:num w:numId="15">
    <w:abstractNumId w:val="18"/>
  </w:num>
  <w:num w:numId="16">
    <w:abstractNumId w:val="5"/>
  </w:num>
  <w:num w:numId="17">
    <w:abstractNumId w:val="27"/>
  </w:num>
  <w:num w:numId="18">
    <w:abstractNumId w:val="17"/>
  </w:num>
  <w:num w:numId="19">
    <w:abstractNumId w:val="14"/>
  </w:num>
  <w:num w:numId="20">
    <w:abstractNumId w:val="24"/>
  </w:num>
  <w:num w:numId="21">
    <w:abstractNumId w:val="19"/>
  </w:num>
  <w:num w:numId="22">
    <w:abstractNumId w:val="6"/>
  </w:num>
  <w:num w:numId="23">
    <w:abstractNumId w:val="7"/>
  </w:num>
  <w:num w:numId="24">
    <w:abstractNumId w:val="11"/>
  </w:num>
  <w:num w:numId="25">
    <w:abstractNumId w:val="12"/>
  </w:num>
  <w:num w:numId="26">
    <w:abstractNumId w:val="22"/>
  </w:num>
  <w:num w:numId="27">
    <w:abstractNumId w:val="8"/>
  </w:num>
  <w:num w:numId="28">
    <w:abstractNumId w:val="20"/>
  </w:num>
  <w:num w:numId="29">
    <w:abstractNumId w:val="30"/>
  </w:num>
  <w:num w:numId="30">
    <w:abstractNumId w:val="26"/>
  </w:num>
  <w:num w:numId="31">
    <w:abstractNumId w:val="25"/>
  </w:num>
  <w:num w:numId="32">
    <w:abstractNumId w:val="16"/>
  </w:num>
  <w:num w:numId="33">
    <w:abstractNumId w:val="9"/>
  </w:num>
  <w:num w:numId="34">
    <w:abstractNumId w:val="29"/>
  </w:num>
  <w:num w:numId="35">
    <w:abstractNumId w:val="31"/>
  </w:num>
  <w:num w:numId="36">
    <w:abstractNumId w:val="2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1/2003 9:43: AM"/>
    <w:docVar w:name="DocCategory" w:val="Doc"/>
    <w:docVar w:name="DocType" w:val="SemiFinal"/>
    <w:docVar w:name="JobNo" w:val="0261419R"/>
    <w:docVar w:name="OandT" w:val=" "/>
    <w:docVar w:name="Symbol1" w:val="A/5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7">
    <w:name w:val="heading 7"/>
    <w:basedOn w:val="Normal"/>
    <w:next w:val="Normal"/>
    <w:qFormat/>
    <w:pPr>
      <w:numPr>
        <w:ilvl w:val="6"/>
        <w:numId w:val="27"/>
      </w:numPr>
      <w:suppressAutoHyphens/>
      <w:spacing w:before="240" w:after="60"/>
      <w:outlineLvl w:val="6"/>
    </w:pPr>
    <w:rPr>
      <w:rFonts w:ascii="Arial" w:hAnsi="Arial"/>
      <w:lang w:val="en-GB"/>
    </w:rPr>
  </w:style>
  <w:style w:type="paragraph" w:styleId="Heading8">
    <w:name w:val="heading 8"/>
    <w:basedOn w:val="Normal"/>
    <w:next w:val="Normal"/>
    <w:qFormat/>
    <w:pPr>
      <w:numPr>
        <w:ilvl w:val="7"/>
        <w:numId w:val="27"/>
      </w:numPr>
      <w:suppressAutoHyphens/>
      <w:spacing w:before="240" w:after="60"/>
      <w:outlineLvl w:val="7"/>
    </w:pPr>
    <w:rPr>
      <w:rFonts w:ascii="Arial" w:hAnsi="Arial"/>
      <w:i/>
      <w:lang w:val="en-GB"/>
    </w:rPr>
  </w:style>
  <w:style w:type="paragraph" w:styleId="Heading9">
    <w:name w:val="heading 9"/>
    <w:basedOn w:val="Normal"/>
    <w:next w:val="Normal"/>
    <w:qFormat/>
    <w:pPr>
      <w:numPr>
        <w:ilvl w:val="8"/>
        <w:numId w:val="27"/>
      </w:numPr>
      <w:suppressAutoHyphens/>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Dual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111506</Words>
  <Characters>635588</Characters>
  <Application>Microsoft Office Word</Application>
  <DocSecurity>4</DocSecurity>
  <Lines>5296</Lines>
  <Paragraphs>1271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United Nations</Company>
  <LinksUpToDate>false</LinksUpToDate>
  <CharactersWithSpaces>780546</CharactersWithSpaces>
  <SharedDoc>false</SharedDoc>
  <HLinks>
    <vt:vector size="12" baseType="variant">
      <vt:variant>
        <vt:i4>4522087</vt:i4>
      </vt:variant>
      <vt:variant>
        <vt:i4>1900</vt:i4>
      </vt:variant>
      <vt:variant>
        <vt:i4>1026</vt:i4>
      </vt:variant>
      <vt:variant>
        <vt:i4>1</vt:i4>
      </vt:variant>
      <vt:variant>
        <vt:lpwstr>C:\Program Files\Microsoft Office\WordMacros\_unlogo.wpg</vt:lpwstr>
      </vt:variant>
      <vt:variant>
        <vt:lpwstr/>
      </vt:variant>
      <vt:variant>
        <vt:i4>4522087</vt:i4>
      </vt:variant>
      <vt:variant>
        <vt:i4>1543030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DGAACS User</dc:creator>
  <cp:keywords/>
  <dc:description/>
  <cp:lastModifiedBy>DGAACS User</cp:lastModifiedBy>
  <cp:revision>8</cp:revision>
  <cp:lastPrinted>2003-01-17T17:17:00Z</cp:lastPrinted>
  <dcterms:created xsi:type="dcterms:W3CDTF">2003-01-17T16:07:00Z</dcterms:created>
  <dcterms:modified xsi:type="dcterms:W3CDTF">2003-01-17T17:19:00Z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0261419</vt:lpwstr>
  </property>
  <property fmtid="{D5CDD505-2E9C-101B-9397-08002B2CF9AE}" pid="3" name="Symbol1">
    <vt:lpwstr>A/57/38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308</vt:lpwstr>
  </property>
  <property fmtid="{D5CDD505-2E9C-101B-9397-08002B2CF9AE}" pid="8" name="Operator">
    <vt:lpwstr>Sergueenko</vt:lpwstr>
  </property>
</Properties>
</file>