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0B65F" w14:textId="77777777" w:rsidR="00C4537B" w:rsidRDefault="00C4537B" w:rsidP="00C4537B">
      <w:pPr>
        <w:spacing w:line="60" w:lineRule="exact"/>
        <w:rPr>
          <w:color w:val="010000"/>
          <w:sz w:val="2"/>
        </w:rPr>
        <w:sectPr w:rsidR="00C4537B" w:rsidSect="000C26F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53B1AAF4" w14:textId="1F29B172" w:rsidR="008F78A1" w:rsidRDefault="008F78A1" w:rsidP="008F7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8F78A1">
        <w:t>Комитет по ликвидации дискриминации в</w:t>
      </w:r>
      <w:r>
        <w:rPr>
          <w:lang w:val="en-US"/>
        </w:rPr>
        <w:t> </w:t>
      </w:r>
      <w:r w:rsidRPr="008F78A1">
        <w:t>отношении женщин</w:t>
      </w:r>
    </w:p>
    <w:p w14:paraId="26103504" w14:textId="77777777" w:rsidR="008F78A1" w:rsidRPr="008F78A1" w:rsidRDefault="008F78A1" w:rsidP="008F78A1">
      <w:pPr>
        <w:pStyle w:val="SingleTxt"/>
        <w:spacing w:after="0" w:line="120" w:lineRule="exact"/>
        <w:rPr>
          <w:sz w:val="10"/>
        </w:rPr>
      </w:pPr>
    </w:p>
    <w:p w14:paraId="4F5DFBA8" w14:textId="77777777" w:rsidR="008F78A1" w:rsidRPr="008F78A1" w:rsidRDefault="008F78A1" w:rsidP="008F78A1">
      <w:pPr>
        <w:pStyle w:val="SingleTxt"/>
        <w:spacing w:after="0" w:line="120" w:lineRule="exact"/>
        <w:rPr>
          <w:sz w:val="10"/>
        </w:rPr>
      </w:pPr>
    </w:p>
    <w:p w14:paraId="7CD5C29E" w14:textId="77777777" w:rsidR="008F78A1" w:rsidRPr="008F78A1" w:rsidRDefault="008F78A1" w:rsidP="008F78A1">
      <w:pPr>
        <w:pStyle w:val="SingleTxt"/>
        <w:spacing w:after="0" w:line="120" w:lineRule="exact"/>
        <w:rPr>
          <w:sz w:val="10"/>
        </w:rPr>
      </w:pPr>
    </w:p>
    <w:p w14:paraId="61F84175" w14:textId="5D09B764" w:rsidR="008F78A1" w:rsidRDefault="008F78A1" w:rsidP="008F78A1">
      <w:pPr>
        <w:pStyle w:val="TitleHCH"/>
      </w:pPr>
      <w:r w:rsidRPr="008F78A1">
        <w:tab/>
      </w:r>
      <w:r w:rsidRPr="008F78A1">
        <w:tab/>
        <w:t>Девятый периодический доклад Беларуси согласно статье 18 Конвенции, подлежащий представлению в</w:t>
      </w:r>
      <w:r>
        <w:rPr>
          <w:lang w:val="en-US"/>
        </w:rPr>
        <w:t> </w:t>
      </w:r>
      <w:r w:rsidRPr="008F78A1">
        <w:t>2023 году</w:t>
      </w:r>
      <w:r w:rsidRPr="008F78A1">
        <w:rPr>
          <w:b w:val="0"/>
          <w:sz w:val="20"/>
          <w:vertAlign w:val="superscript"/>
        </w:rPr>
        <w:footnoteReference w:customMarkFollows="1" w:id="1"/>
        <w:t>*</w:t>
      </w:r>
    </w:p>
    <w:p w14:paraId="5933BED5" w14:textId="77777777" w:rsidR="008F78A1" w:rsidRPr="008F78A1" w:rsidRDefault="008F78A1" w:rsidP="008F78A1">
      <w:pPr>
        <w:pStyle w:val="SingleTxt"/>
        <w:spacing w:after="0" w:line="120" w:lineRule="exact"/>
        <w:rPr>
          <w:sz w:val="10"/>
        </w:rPr>
      </w:pPr>
    </w:p>
    <w:p w14:paraId="2148B4D1" w14:textId="77777777" w:rsidR="008F78A1" w:rsidRPr="008F78A1" w:rsidRDefault="008F78A1" w:rsidP="008F78A1">
      <w:pPr>
        <w:pStyle w:val="SingleTxt"/>
        <w:spacing w:after="0" w:line="120" w:lineRule="exact"/>
        <w:rPr>
          <w:sz w:val="10"/>
        </w:rPr>
      </w:pPr>
    </w:p>
    <w:p w14:paraId="0BF41826" w14:textId="77777777" w:rsidR="008F78A1" w:rsidRDefault="008F78A1" w:rsidP="008F78A1">
      <w:pPr>
        <w:pStyle w:val="SingleTxt"/>
        <w:jc w:val="right"/>
      </w:pPr>
      <w:r w:rsidRPr="008F78A1">
        <w:t>[Дата получения: 5 апреля 2023 года]</w:t>
      </w:r>
    </w:p>
    <w:p w14:paraId="59C2BA3F" w14:textId="1E6FD7A2" w:rsidR="00385DAE" w:rsidRPr="00246FB3" w:rsidRDefault="00385DAE">
      <w:pPr>
        <w:spacing w:after="200" w:line="276" w:lineRule="auto"/>
      </w:pPr>
      <w:r w:rsidRPr="00246FB3">
        <w:br w:type="page"/>
      </w:r>
    </w:p>
    <w:p w14:paraId="7D3AD623" w14:textId="77777777" w:rsidR="007963A5" w:rsidRPr="007963A5" w:rsidRDefault="007963A5" w:rsidP="007963A5">
      <w:pPr>
        <w:tabs>
          <w:tab w:val="left" w:pos="1701"/>
          <w:tab w:val="left" w:pos="2268"/>
          <w:tab w:val="left" w:pos="2835"/>
          <w:tab w:val="left" w:pos="3402"/>
          <w:tab w:val="left" w:pos="3969"/>
        </w:tabs>
        <w:suppressAutoHyphens/>
        <w:spacing w:after="120" w:line="240" w:lineRule="atLeast"/>
        <w:rPr>
          <w:rFonts w:eastAsia="Times New Roman"/>
          <w:sz w:val="28"/>
          <w:szCs w:val="20"/>
        </w:rPr>
      </w:pPr>
      <w:r w:rsidRPr="007963A5">
        <w:rPr>
          <w:rFonts w:eastAsia="Times New Roman"/>
          <w:sz w:val="28"/>
          <w:szCs w:val="20"/>
        </w:rPr>
        <w:lastRenderedPageBreak/>
        <w:t>Содержание</w:t>
      </w:r>
    </w:p>
    <w:p w14:paraId="5535E923" w14:textId="14FCE547"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Calibri"/>
          <w:bCs/>
          <w:noProof/>
          <w:spacing w:val="0"/>
          <w:w w:val="100"/>
          <w:kern w:val="0"/>
          <w:szCs w:val="20"/>
        </w:rPr>
        <w:t>Введение</w:t>
      </w:r>
      <w:r w:rsidRPr="008D7CE3">
        <w:rPr>
          <w:rFonts w:eastAsia="Times New Roman"/>
          <w:noProof/>
          <w:webHidden/>
          <w:spacing w:val="0"/>
          <w:w w:val="100"/>
          <w:kern w:val="0"/>
          <w:szCs w:val="20"/>
          <w:lang w:eastAsia="ru-RU"/>
        </w:rPr>
        <w:tab/>
      </w:r>
      <w:r w:rsidR="00C8534F" w:rsidRPr="008D7CE3">
        <w:rPr>
          <w:rFonts w:eastAsia="Times New Roman"/>
          <w:noProof/>
          <w:webHidden/>
          <w:spacing w:val="0"/>
          <w:w w:val="100"/>
          <w:kern w:val="0"/>
          <w:szCs w:val="20"/>
          <w:lang w:eastAsia="ru-RU"/>
        </w:rPr>
        <w:t>3</w:t>
      </w:r>
    </w:p>
    <w:p w14:paraId="103DB743" w14:textId="14588234"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Общая информация</w:t>
      </w:r>
      <w:r w:rsidRPr="008D7CE3">
        <w:rPr>
          <w:rFonts w:eastAsia="Times New Roman"/>
          <w:noProof/>
          <w:webHidden/>
          <w:spacing w:val="0"/>
          <w:w w:val="100"/>
          <w:kern w:val="0"/>
          <w:szCs w:val="20"/>
          <w:lang w:eastAsia="ru-RU"/>
        </w:rPr>
        <w:tab/>
        <w:t>3</w:t>
      </w:r>
    </w:p>
    <w:p w14:paraId="2AAC4D1F" w14:textId="76F0F025"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Женщины, мир и безопасность</w:t>
      </w:r>
      <w:r w:rsidRPr="008D7CE3">
        <w:rPr>
          <w:rFonts w:eastAsia="Times New Roman"/>
          <w:noProof/>
          <w:webHidden/>
          <w:spacing w:val="0"/>
          <w:w w:val="100"/>
          <w:kern w:val="0"/>
          <w:szCs w:val="20"/>
          <w:lang w:eastAsia="ru-RU"/>
        </w:rPr>
        <w:tab/>
      </w:r>
      <w:r w:rsidR="00C8534F" w:rsidRPr="008D7CE3">
        <w:rPr>
          <w:rFonts w:eastAsia="Times New Roman"/>
          <w:noProof/>
          <w:webHidden/>
          <w:spacing w:val="0"/>
          <w:w w:val="100"/>
          <w:kern w:val="0"/>
          <w:szCs w:val="20"/>
          <w:lang w:eastAsia="ru-RU"/>
        </w:rPr>
        <w:t>5</w:t>
      </w:r>
    </w:p>
    <w:p w14:paraId="2F17788D" w14:textId="0567C020"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Права женщин и гендерное равенство в связи с пандемией и усилиями</w:t>
      </w:r>
      <w:r w:rsidRPr="008D7CE3">
        <w:rPr>
          <w:rFonts w:eastAsia="Times New Roman"/>
          <w:noProof/>
          <w:spacing w:val="0"/>
          <w:w w:val="100"/>
          <w:kern w:val="0"/>
          <w:szCs w:val="20"/>
          <w:lang w:eastAsia="ru-RU"/>
        </w:rPr>
        <w:br/>
        <w:t>по восстановлению</w:t>
      </w:r>
      <w:r w:rsidRPr="008D7CE3">
        <w:rPr>
          <w:rFonts w:eastAsia="Times New Roman"/>
          <w:noProof/>
          <w:webHidden/>
          <w:spacing w:val="0"/>
          <w:w w:val="100"/>
          <w:kern w:val="0"/>
          <w:szCs w:val="20"/>
          <w:lang w:eastAsia="ru-RU"/>
        </w:rPr>
        <w:tab/>
      </w:r>
      <w:r w:rsidR="00C8534F" w:rsidRPr="008D7CE3">
        <w:rPr>
          <w:rFonts w:eastAsia="Times New Roman"/>
          <w:noProof/>
          <w:webHidden/>
          <w:spacing w:val="0"/>
          <w:w w:val="100"/>
          <w:kern w:val="0"/>
          <w:szCs w:val="20"/>
          <w:lang w:eastAsia="ru-RU"/>
        </w:rPr>
        <w:t>6</w:t>
      </w:r>
    </w:p>
    <w:p w14:paraId="32788E58" w14:textId="12B8A3EA"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Законодательные рамки</w:t>
      </w:r>
      <w:r w:rsidRPr="008D7CE3">
        <w:rPr>
          <w:rFonts w:eastAsia="Times New Roman"/>
          <w:noProof/>
          <w:webHidden/>
          <w:spacing w:val="0"/>
          <w:w w:val="100"/>
          <w:kern w:val="0"/>
          <w:szCs w:val="20"/>
          <w:lang w:eastAsia="ru-RU"/>
        </w:rPr>
        <w:tab/>
        <w:t>9</w:t>
      </w:r>
    </w:p>
    <w:p w14:paraId="55F986A1" w14:textId="0742E972"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Определение дискриминации</w:t>
      </w:r>
      <w:r w:rsidRPr="008D7CE3">
        <w:rPr>
          <w:rFonts w:eastAsia="Times New Roman"/>
          <w:noProof/>
          <w:webHidden/>
          <w:spacing w:val="0"/>
          <w:w w:val="100"/>
          <w:kern w:val="0"/>
          <w:szCs w:val="20"/>
          <w:lang w:eastAsia="ru-RU"/>
        </w:rPr>
        <w:tab/>
        <w:t>10</w:t>
      </w:r>
    </w:p>
    <w:p w14:paraId="60AEC553" w14:textId="14688974"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Доступ к правосудию</w:t>
      </w:r>
      <w:r w:rsidRPr="008D7CE3">
        <w:rPr>
          <w:rFonts w:eastAsia="Times New Roman"/>
          <w:noProof/>
          <w:webHidden/>
          <w:spacing w:val="0"/>
          <w:w w:val="100"/>
          <w:kern w:val="0"/>
          <w:szCs w:val="20"/>
          <w:lang w:eastAsia="ru-RU"/>
        </w:rPr>
        <w:tab/>
        <w:t>11</w:t>
      </w:r>
    </w:p>
    <w:p w14:paraId="2BD4DE24" w14:textId="28797EF6"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Национальный механизм улучшения положения женщин</w:t>
      </w:r>
      <w:r w:rsidRPr="008D7CE3">
        <w:rPr>
          <w:rFonts w:eastAsia="Times New Roman"/>
          <w:noProof/>
          <w:webHidden/>
          <w:spacing w:val="0"/>
          <w:w w:val="100"/>
          <w:kern w:val="0"/>
          <w:szCs w:val="20"/>
          <w:lang w:eastAsia="ru-RU"/>
        </w:rPr>
        <w:tab/>
        <w:t>14</w:t>
      </w:r>
    </w:p>
    <w:p w14:paraId="205ACE84" w14:textId="2643BC1F"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Национальное правозащитное учреждение</w:t>
      </w:r>
      <w:r w:rsidRPr="008D7CE3">
        <w:rPr>
          <w:rFonts w:eastAsia="Times New Roman"/>
          <w:noProof/>
          <w:webHidden/>
          <w:spacing w:val="0"/>
          <w:w w:val="100"/>
          <w:kern w:val="0"/>
          <w:szCs w:val="20"/>
          <w:lang w:eastAsia="ru-RU"/>
        </w:rPr>
        <w:tab/>
        <w:t>16</w:t>
      </w:r>
    </w:p>
    <w:p w14:paraId="56B163B6" w14:textId="1EA70F33"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Женщины-правозащитники и гражданское общество</w:t>
      </w:r>
      <w:r w:rsidRPr="008D7CE3">
        <w:rPr>
          <w:rFonts w:eastAsia="Times New Roman"/>
          <w:noProof/>
          <w:webHidden/>
          <w:spacing w:val="0"/>
          <w:w w:val="100"/>
          <w:kern w:val="0"/>
          <w:szCs w:val="20"/>
          <w:lang w:eastAsia="ru-RU"/>
        </w:rPr>
        <w:tab/>
        <w:t>1</w:t>
      </w:r>
      <w:r w:rsidR="00C8534F" w:rsidRPr="008D7CE3">
        <w:rPr>
          <w:rFonts w:eastAsia="Times New Roman"/>
          <w:noProof/>
          <w:webHidden/>
          <w:spacing w:val="0"/>
          <w:w w:val="100"/>
          <w:kern w:val="0"/>
          <w:szCs w:val="20"/>
          <w:lang w:eastAsia="ru-RU"/>
        </w:rPr>
        <w:t>7</w:t>
      </w:r>
    </w:p>
    <w:p w14:paraId="6E4B1B13" w14:textId="40E32E87"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Временные специальные меры</w:t>
      </w:r>
      <w:r w:rsidRPr="008D7CE3">
        <w:rPr>
          <w:rFonts w:eastAsia="Times New Roman"/>
          <w:noProof/>
          <w:webHidden/>
          <w:spacing w:val="0"/>
          <w:w w:val="100"/>
          <w:kern w:val="0"/>
          <w:szCs w:val="20"/>
          <w:lang w:eastAsia="ru-RU"/>
        </w:rPr>
        <w:tab/>
      </w:r>
      <w:r w:rsidR="00C8534F" w:rsidRPr="008D7CE3">
        <w:rPr>
          <w:rFonts w:eastAsia="Times New Roman"/>
          <w:noProof/>
          <w:webHidden/>
          <w:spacing w:val="0"/>
          <w:w w:val="100"/>
          <w:kern w:val="0"/>
          <w:szCs w:val="20"/>
          <w:lang w:eastAsia="ru-RU"/>
        </w:rPr>
        <w:t>20</w:t>
      </w:r>
    </w:p>
    <w:p w14:paraId="525A9F90" w14:textId="5D4388FA"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Гендерные стереотипы</w:t>
      </w:r>
      <w:r w:rsidRPr="008D7CE3">
        <w:rPr>
          <w:rFonts w:eastAsia="Times New Roman"/>
          <w:noProof/>
          <w:webHidden/>
          <w:spacing w:val="0"/>
          <w:w w:val="100"/>
          <w:kern w:val="0"/>
          <w:szCs w:val="20"/>
          <w:lang w:eastAsia="ru-RU"/>
        </w:rPr>
        <w:tab/>
        <w:t>2</w:t>
      </w:r>
      <w:r w:rsidR="00C8534F" w:rsidRPr="008D7CE3">
        <w:rPr>
          <w:rFonts w:eastAsia="Times New Roman"/>
          <w:noProof/>
          <w:webHidden/>
          <w:spacing w:val="0"/>
          <w:w w:val="100"/>
          <w:kern w:val="0"/>
          <w:szCs w:val="20"/>
          <w:lang w:eastAsia="ru-RU"/>
        </w:rPr>
        <w:t>1</w:t>
      </w:r>
    </w:p>
    <w:p w14:paraId="79A8344C" w14:textId="05A90FCE"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Гендерное насилие в отношении женщин</w:t>
      </w:r>
      <w:r w:rsidRPr="008D7CE3">
        <w:rPr>
          <w:rFonts w:eastAsia="Times New Roman"/>
          <w:noProof/>
          <w:webHidden/>
          <w:spacing w:val="0"/>
          <w:w w:val="100"/>
          <w:kern w:val="0"/>
          <w:szCs w:val="20"/>
          <w:lang w:eastAsia="ru-RU"/>
        </w:rPr>
        <w:tab/>
        <w:t>2</w:t>
      </w:r>
      <w:r w:rsidR="00C8534F" w:rsidRPr="008D7CE3">
        <w:rPr>
          <w:rFonts w:eastAsia="Times New Roman"/>
          <w:noProof/>
          <w:webHidden/>
          <w:spacing w:val="0"/>
          <w:w w:val="100"/>
          <w:kern w:val="0"/>
          <w:szCs w:val="20"/>
          <w:lang w:eastAsia="ru-RU"/>
        </w:rPr>
        <w:t>2</w:t>
      </w:r>
    </w:p>
    <w:p w14:paraId="44EB3168" w14:textId="66A79CDC"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Торговля людьми и эксплуатация проституции</w:t>
      </w:r>
      <w:r w:rsidRPr="008D7CE3">
        <w:rPr>
          <w:rFonts w:eastAsia="Times New Roman"/>
          <w:noProof/>
          <w:webHidden/>
          <w:spacing w:val="0"/>
          <w:w w:val="100"/>
          <w:kern w:val="0"/>
          <w:szCs w:val="20"/>
          <w:lang w:eastAsia="ru-RU"/>
        </w:rPr>
        <w:tab/>
        <w:t>2</w:t>
      </w:r>
      <w:r w:rsidR="00C8534F" w:rsidRPr="008D7CE3">
        <w:rPr>
          <w:rFonts w:eastAsia="Times New Roman"/>
          <w:noProof/>
          <w:webHidden/>
          <w:spacing w:val="0"/>
          <w:w w:val="100"/>
          <w:kern w:val="0"/>
          <w:szCs w:val="20"/>
          <w:lang w:eastAsia="ru-RU"/>
        </w:rPr>
        <w:t>5</w:t>
      </w:r>
    </w:p>
    <w:p w14:paraId="0DD34EE8" w14:textId="089999F7"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Участие в политической и общественной жизни</w:t>
      </w:r>
      <w:r w:rsidRPr="008D7CE3">
        <w:rPr>
          <w:rFonts w:eastAsia="Times New Roman"/>
          <w:noProof/>
          <w:webHidden/>
          <w:spacing w:val="0"/>
          <w:w w:val="100"/>
          <w:kern w:val="0"/>
          <w:szCs w:val="20"/>
          <w:lang w:eastAsia="ru-RU"/>
        </w:rPr>
        <w:tab/>
        <w:t>2</w:t>
      </w:r>
      <w:r w:rsidR="00C8534F" w:rsidRPr="008D7CE3">
        <w:rPr>
          <w:rFonts w:eastAsia="Times New Roman"/>
          <w:noProof/>
          <w:webHidden/>
          <w:spacing w:val="0"/>
          <w:w w:val="100"/>
          <w:kern w:val="0"/>
          <w:szCs w:val="20"/>
          <w:lang w:eastAsia="ru-RU"/>
        </w:rPr>
        <w:t>7</w:t>
      </w:r>
    </w:p>
    <w:p w14:paraId="7E86D1E0" w14:textId="2BED72A4"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Образование</w:t>
      </w:r>
      <w:r w:rsidRPr="008D7CE3">
        <w:rPr>
          <w:rFonts w:eastAsia="Times New Roman"/>
          <w:noProof/>
          <w:webHidden/>
          <w:spacing w:val="0"/>
          <w:w w:val="100"/>
          <w:kern w:val="0"/>
          <w:szCs w:val="20"/>
          <w:lang w:eastAsia="ru-RU"/>
        </w:rPr>
        <w:tab/>
        <w:t>2</w:t>
      </w:r>
      <w:r w:rsidR="00C8534F" w:rsidRPr="008D7CE3">
        <w:rPr>
          <w:rFonts w:eastAsia="Times New Roman"/>
          <w:noProof/>
          <w:webHidden/>
          <w:spacing w:val="0"/>
          <w:w w:val="100"/>
          <w:kern w:val="0"/>
          <w:szCs w:val="20"/>
          <w:lang w:eastAsia="ru-RU"/>
        </w:rPr>
        <w:t>8</w:t>
      </w:r>
    </w:p>
    <w:p w14:paraId="152E760A" w14:textId="06364230"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Трудоустройство</w:t>
      </w:r>
      <w:r w:rsidRPr="008D7CE3">
        <w:rPr>
          <w:rFonts w:eastAsia="Times New Roman"/>
          <w:noProof/>
          <w:webHidden/>
          <w:spacing w:val="0"/>
          <w:w w:val="100"/>
          <w:kern w:val="0"/>
          <w:szCs w:val="20"/>
          <w:lang w:eastAsia="ru-RU"/>
        </w:rPr>
        <w:tab/>
      </w:r>
      <w:r w:rsidR="00C8534F" w:rsidRPr="008D7CE3">
        <w:rPr>
          <w:rFonts w:eastAsia="Times New Roman"/>
          <w:noProof/>
          <w:webHidden/>
          <w:spacing w:val="0"/>
          <w:w w:val="100"/>
          <w:kern w:val="0"/>
          <w:szCs w:val="20"/>
          <w:lang w:eastAsia="ru-RU"/>
        </w:rPr>
        <w:t>30</w:t>
      </w:r>
    </w:p>
    <w:p w14:paraId="32731442" w14:textId="118FF474"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Сексуальные домогательства на рабочем месте</w:t>
      </w:r>
      <w:r w:rsidRPr="008D7CE3">
        <w:rPr>
          <w:rFonts w:eastAsia="Times New Roman"/>
          <w:noProof/>
          <w:webHidden/>
          <w:spacing w:val="0"/>
          <w:w w:val="100"/>
          <w:kern w:val="0"/>
          <w:szCs w:val="20"/>
          <w:lang w:eastAsia="ru-RU"/>
        </w:rPr>
        <w:tab/>
        <w:t>3</w:t>
      </w:r>
      <w:r w:rsidR="00C8534F" w:rsidRPr="008D7CE3">
        <w:rPr>
          <w:rFonts w:eastAsia="Times New Roman"/>
          <w:noProof/>
          <w:webHidden/>
          <w:spacing w:val="0"/>
          <w:w w:val="100"/>
          <w:kern w:val="0"/>
          <w:szCs w:val="20"/>
          <w:lang w:eastAsia="ru-RU"/>
        </w:rPr>
        <w:t>3</w:t>
      </w:r>
    </w:p>
    <w:p w14:paraId="03DCEB6B" w14:textId="07FEE3B9"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Здоровье</w:t>
      </w:r>
      <w:r w:rsidRPr="008D7CE3">
        <w:rPr>
          <w:rFonts w:eastAsia="Times New Roman"/>
          <w:noProof/>
          <w:webHidden/>
          <w:spacing w:val="0"/>
          <w:w w:val="100"/>
          <w:kern w:val="0"/>
          <w:szCs w:val="20"/>
          <w:lang w:eastAsia="ru-RU"/>
        </w:rPr>
        <w:tab/>
        <w:t>3</w:t>
      </w:r>
      <w:r w:rsidR="00C8534F" w:rsidRPr="008D7CE3">
        <w:rPr>
          <w:rFonts w:eastAsia="Times New Roman"/>
          <w:noProof/>
          <w:webHidden/>
          <w:spacing w:val="0"/>
          <w:w w:val="100"/>
          <w:kern w:val="0"/>
          <w:szCs w:val="20"/>
          <w:lang w:eastAsia="ru-RU"/>
        </w:rPr>
        <w:t>3</w:t>
      </w:r>
    </w:p>
    <w:p w14:paraId="4D400744" w14:textId="4A816327"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Экономические и социальные выгоды</w:t>
      </w:r>
      <w:r w:rsidRPr="008D7CE3">
        <w:rPr>
          <w:rFonts w:eastAsia="Times New Roman"/>
          <w:noProof/>
          <w:webHidden/>
          <w:spacing w:val="0"/>
          <w:w w:val="100"/>
          <w:kern w:val="0"/>
          <w:szCs w:val="20"/>
          <w:lang w:eastAsia="ru-RU"/>
        </w:rPr>
        <w:tab/>
        <w:t>3</w:t>
      </w:r>
      <w:r w:rsidR="00C8534F" w:rsidRPr="008D7CE3">
        <w:rPr>
          <w:rFonts w:eastAsia="Times New Roman"/>
          <w:noProof/>
          <w:webHidden/>
          <w:spacing w:val="0"/>
          <w:w w:val="100"/>
          <w:kern w:val="0"/>
          <w:szCs w:val="20"/>
          <w:lang w:eastAsia="ru-RU"/>
        </w:rPr>
        <w:t>8</w:t>
      </w:r>
    </w:p>
    <w:p w14:paraId="2C6399AA" w14:textId="1873349A"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Женщины в заключении</w:t>
      </w:r>
      <w:r w:rsidRPr="008D7CE3">
        <w:rPr>
          <w:rFonts w:eastAsia="Times New Roman"/>
          <w:noProof/>
          <w:webHidden/>
          <w:spacing w:val="0"/>
          <w:w w:val="100"/>
          <w:kern w:val="0"/>
          <w:szCs w:val="20"/>
          <w:lang w:eastAsia="ru-RU"/>
        </w:rPr>
        <w:tab/>
        <w:t>4</w:t>
      </w:r>
      <w:r w:rsidR="00C8534F" w:rsidRPr="008D7CE3">
        <w:rPr>
          <w:rFonts w:eastAsia="Times New Roman"/>
          <w:noProof/>
          <w:webHidden/>
          <w:spacing w:val="0"/>
          <w:w w:val="100"/>
          <w:kern w:val="0"/>
          <w:szCs w:val="20"/>
          <w:lang w:eastAsia="ru-RU"/>
        </w:rPr>
        <w:t>1</w:t>
      </w:r>
    </w:p>
    <w:p w14:paraId="040AE00F" w14:textId="54136DAC"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Беженки, женщины, ищущие убежища, и женщины-мигранты</w:t>
      </w:r>
      <w:r w:rsidRPr="008D7CE3">
        <w:rPr>
          <w:rFonts w:eastAsia="Times New Roman"/>
          <w:noProof/>
          <w:webHidden/>
          <w:spacing w:val="0"/>
          <w:w w:val="100"/>
          <w:kern w:val="0"/>
          <w:szCs w:val="20"/>
          <w:lang w:eastAsia="ru-RU"/>
        </w:rPr>
        <w:tab/>
        <w:t>4</w:t>
      </w:r>
      <w:r w:rsidR="00C8534F" w:rsidRPr="008D7CE3">
        <w:rPr>
          <w:rFonts w:eastAsia="Times New Roman"/>
          <w:noProof/>
          <w:webHidden/>
          <w:spacing w:val="0"/>
          <w:w w:val="100"/>
          <w:kern w:val="0"/>
          <w:szCs w:val="20"/>
          <w:lang w:eastAsia="ru-RU"/>
        </w:rPr>
        <w:t>4</w:t>
      </w:r>
    </w:p>
    <w:p w14:paraId="30425600" w14:textId="32462400"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Неблагополучные группы женщин</w:t>
      </w:r>
      <w:r w:rsidRPr="008D7CE3">
        <w:rPr>
          <w:rFonts w:eastAsia="Times New Roman"/>
          <w:noProof/>
          <w:webHidden/>
          <w:spacing w:val="0"/>
          <w:w w:val="100"/>
          <w:kern w:val="0"/>
          <w:szCs w:val="20"/>
          <w:lang w:eastAsia="ru-RU"/>
        </w:rPr>
        <w:tab/>
      </w:r>
      <w:r w:rsidRPr="008D7CE3">
        <w:rPr>
          <w:rFonts w:eastAsia="Times New Roman"/>
          <w:noProof/>
          <w:spacing w:val="0"/>
          <w:w w:val="100"/>
          <w:kern w:val="0"/>
          <w:szCs w:val="20"/>
          <w:lang w:eastAsia="ru-RU"/>
        </w:rPr>
        <w:t>4</w:t>
      </w:r>
      <w:r w:rsidR="0061205F" w:rsidRPr="008D7CE3">
        <w:rPr>
          <w:rFonts w:eastAsia="Times New Roman"/>
          <w:noProof/>
          <w:spacing w:val="0"/>
          <w:w w:val="100"/>
          <w:kern w:val="0"/>
          <w:szCs w:val="20"/>
          <w:lang w:eastAsia="ru-RU"/>
        </w:rPr>
        <w:t>5</w:t>
      </w:r>
    </w:p>
    <w:p w14:paraId="7BE9FA77" w14:textId="73C86D61"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Брак и семейные отношения</w:t>
      </w:r>
      <w:r w:rsidRPr="008D7CE3">
        <w:rPr>
          <w:rFonts w:eastAsia="Times New Roman"/>
          <w:noProof/>
          <w:webHidden/>
          <w:spacing w:val="0"/>
          <w:w w:val="100"/>
          <w:kern w:val="0"/>
          <w:szCs w:val="20"/>
          <w:lang w:eastAsia="ru-RU"/>
        </w:rPr>
        <w:tab/>
        <w:t>4</w:t>
      </w:r>
      <w:r w:rsidR="0061205F" w:rsidRPr="008D7CE3">
        <w:rPr>
          <w:rFonts w:eastAsia="Times New Roman"/>
          <w:noProof/>
          <w:webHidden/>
          <w:spacing w:val="0"/>
          <w:w w:val="100"/>
          <w:kern w:val="0"/>
          <w:szCs w:val="20"/>
          <w:lang w:eastAsia="ru-RU"/>
        </w:rPr>
        <w:t>9</w:t>
      </w:r>
    </w:p>
    <w:p w14:paraId="5A3A9779" w14:textId="56FEE47B" w:rsidR="007963A5" w:rsidRPr="008D7CE3"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Дополнительная информация</w:t>
      </w:r>
      <w:r w:rsidRPr="008D7CE3">
        <w:rPr>
          <w:rFonts w:eastAsia="Times New Roman"/>
          <w:noProof/>
          <w:webHidden/>
          <w:spacing w:val="0"/>
          <w:w w:val="100"/>
          <w:kern w:val="0"/>
          <w:szCs w:val="20"/>
          <w:lang w:eastAsia="ru-RU"/>
        </w:rPr>
        <w:tab/>
      </w:r>
      <w:r w:rsidR="0061205F" w:rsidRPr="008D7CE3">
        <w:rPr>
          <w:rFonts w:eastAsia="Times New Roman"/>
          <w:noProof/>
          <w:webHidden/>
          <w:spacing w:val="0"/>
          <w:w w:val="100"/>
          <w:kern w:val="0"/>
          <w:szCs w:val="20"/>
          <w:lang w:eastAsia="ru-RU"/>
        </w:rPr>
        <w:t>50</w:t>
      </w:r>
    </w:p>
    <w:p w14:paraId="14D1DAB2" w14:textId="331BCCEC" w:rsidR="007963A5" w:rsidRPr="007963A5" w:rsidRDefault="007963A5" w:rsidP="007963A5">
      <w:pPr>
        <w:tabs>
          <w:tab w:val="right" w:leader="dot" w:pos="8222"/>
        </w:tabs>
        <w:spacing w:after="100" w:line="240" w:lineRule="auto"/>
        <w:ind w:left="1134"/>
        <w:rPr>
          <w:rFonts w:eastAsia="Times New Roman"/>
          <w:noProof/>
          <w:spacing w:val="0"/>
          <w:w w:val="100"/>
          <w:kern w:val="0"/>
          <w:szCs w:val="20"/>
          <w:lang w:eastAsia="ru-RU"/>
        </w:rPr>
      </w:pPr>
      <w:r w:rsidRPr="008D7CE3">
        <w:rPr>
          <w:rFonts w:eastAsia="Times New Roman"/>
          <w:noProof/>
          <w:spacing w:val="0"/>
          <w:w w:val="100"/>
          <w:kern w:val="0"/>
          <w:szCs w:val="20"/>
          <w:lang w:eastAsia="ru-RU"/>
        </w:rPr>
        <w:t>Приложение 1</w:t>
      </w:r>
      <w:r w:rsidRPr="007963A5">
        <w:rPr>
          <w:rFonts w:eastAsia="Times New Roman"/>
          <w:noProof/>
          <w:webHidden/>
          <w:spacing w:val="0"/>
          <w:w w:val="100"/>
          <w:kern w:val="0"/>
          <w:szCs w:val="20"/>
          <w:lang w:eastAsia="ru-RU"/>
        </w:rPr>
        <w:tab/>
        <w:t>5</w:t>
      </w:r>
      <w:r w:rsidR="0061205F" w:rsidRPr="00246FB3">
        <w:rPr>
          <w:rFonts w:eastAsia="Times New Roman"/>
          <w:noProof/>
          <w:webHidden/>
          <w:spacing w:val="0"/>
          <w:w w:val="100"/>
          <w:kern w:val="0"/>
          <w:szCs w:val="20"/>
          <w:lang w:eastAsia="ru-RU"/>
        </w:rPr>
        <w:t>2</w:t>
      </w:r>
    </w:p>
    <w:p w14:paraId="51BF9B0E" w14:textId="202713DD"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Calibri"/>
          <w:bCs/>
          <w:spacing w:val="0"/>
          <w:w w:val="100"/>
          <w:kern w:val="0"/>
          <w:szCs w:val="20"/>
        </w:rPr>
      </w:pPr>
    </w:p>
    <w:p w14:paraId="3EAC515C" w14:textId="77777777" w:rsidR="007963A5" w:rsidRPr="007963A5" w:rsidRDefault="007963A5" w:rsidP="007963A5">
      <w:pPr>
        <w:spacing w:after="200" w:line="276" w:lineRule="auto"/>
        <w:rPr>
          <w:rFonts w:eastAsia="Calibri"/>
          <w:bCs/>
          <w:spacing w:val="0"/>
          <w:w w:val="100"/>
          <w:kern w:val="0"/>
          <w:szCs w:val="20"/>
        </w:rPr>
      </w:pPr>
      <w:r w:rsidRPr="007963A5">
        <w:rPr>
          <w:rFonts w:eastAsia="Calibri"/>
          <w:bCs/>
          <w:spacing w:val="0"/>
          <w:w w:val="100"/>
          <w:kern w:val="0"/>
          <w:szCs w:val="20"/>
        </w:rPr>
        <w:br w:type="page"/>
      </w:r>
    </w:p>
    <w:p w14:paraId="73BA1820"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lastRenderedPageBreak/>
        <w:tab/>
      </w:r>
      <w:r w:rsidRPr="007963A5">
        <w:rPr>
          <w:b/>
          <w:spacing w:val="0"/>
          <w:w w:val="100"/>
          <w:kern w:val="0"/>
          <w:sz w:val="28"/>
          <w:szCs w:val="20"/>
        </w:rPr>
        <w:tab/>
        <w:t>Введение</w:t>
      </w:r>
    </w:p>
    <w:p w14:paraId="453C7E6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w:t>
      </w:r>
      <w:r w:rsidRPr="007963A5">
        <w:rPr>
          <w:iCs/>
          <w:spacing w:val="0"/>
          <w:w w:val="100"/>
          <w:kern w:val="0"/>
          <w:szCs w:val="20"/>
        </w:rPr>
        <w:tab/>
      </w:r>
      <w:r w:rsidRPr="007963A5">
        <w:rPr>
          <w:spacing w:val="0"/>
          <w:w w:val="100"/>
          <w:kern w:val="0"/>
          <w:szCs w:val="20"/>
        </w:rPr>
        <w:t>В соответствии со статьей 18 Конвенции о ликвидации всех форм дискриминации в отношении женщин Республика Беларусь представляет девятый периодический доклад об осуществлении положений данной Конвенции.</w:t>
      </w:r>
    </w:p>
    <w:p w14:paraId="3CCB371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w:t>
      </w:r>
      <w:r w:rsidRPr="007963A5">
        <w:rPr>
          <w:iCs/>
          <w:spacing w:val="0"/>
          <w:w w:val="100"/>
          <w:kern w:val="0"/>
          <w:szCs w:val="20"/>
        </w:rPr>
        <w:tab/>
      </w:r>
      <w:r w:rsidRPr="007963A5">
        <w:rPr>
          <w:spacing w:val="0"/>
          <w:w w:val="100"/>
          <w:kern w:val="0"/>
          <w:szCs w:val="20"/>
        </w:rPr>
        <w:t>Доклад составлен в виде ответов на перечень вопросов, адресованных Комитетом по ликвидации дискриминации в отношении женщин Беларуси до представления девятого периодического доклада (документ CEDAW/C/BLR/QPR/9), а также с учетом заключительных замечаний Комитета (CEDAW/C/BLR/CO/8).</w:t>
      </w:r>
    </w:p>
    <w:p w14:paraId="5B0CAA1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w:t>
      </w:r>
      <w:r w:rsidRPr="007963A5">
        <w:rPr>
          <w:iCs/>
          <w:spacing w:val="0"/>
          <w:w w:val="100"/>
          <w:kern w:val="0"/>
          <w:szCs w:val="20"/>
        </w:rPr>
        <w:tab/>
      </w:r>
      <w:r w:rsidRPr="007963A5">
        <w:rPr>
          <w:spacing w:val="0"/>
          <w:w w:val="100"/>
          <w:kern w:val="0"/>
          <w:szCs w:val="20"/>
        </w:rPr>
        <w:t>Доклад подготовлен Министерством труда и социальной защиты во взаимодействии с Министерством иностранных дел, Национальным статистическим комитетом, Министерством здравоохранения, Министерством образования, Министерством внутренних дел, Министерством юстиции и иными органами государственного управления Республики Беларусь, в компетенцию которых входят вопросы гендерного равенства и ликвидации дискриминации в отношении женщин.</w:t>
      </w:r>
    </w:p>
    <w:p w14:paraId="0FE54A0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w:t>
      </w:r>
      <w:r w:rsidRPr="007963A5">
        <w:rPr>
          <w:iCs/>
          <w:spacing w:val="0"/>
          <w:w w:val="100"/>
          <w:kern w:val="0"/>
          <w:szCs w:val="20"/>
        </w:rPr>
        <w:tab/>
      </w:r>
      <w:r w:rsidRPr="007963A5">
        <w:rPr>
          <w:spacing w:val="0"/>
          <w:w w:val="100"/>
          <w:kern w:val="0"/>
          <w:szCs w:val="20"/>
        </w:rPr>
        <w:t>Доклад содержит информацию о законодательных, организационно-административных и иных мерах, принятых в Республике Беларусь с целью реализации положений Конвенции. В докладе отражен прогресс, достигнутый в области улучшения положения женщин в Республике Беларусь в период с 2016 по 2021/2022 годы, а также информация о сохраняющихся препятствиях в данной области.</w:t>
      </w:r>
    </w:p>
    <w:p w14:paraId="6A55F86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w:t>
      </w:r>
      <w:r w:rsidRPr="007963A5">
        <w:rPr>
          <w:iCs/>
          <w:spacing w:val="0"/>
          <w:w w:val="100"/>
          <w:kern w:val="0"/>
          <w:szCs w:val="20"/>
        </w:rPr>
        <w:tab/>
      </w:r>
      <w:r w:rsidRPr="007963A5">
        <w:rPr>
          <w:spacing w:val="0"/>
          <w:w w:val="100"/>
          <w:kern w:val="0"/>
          <w:szCs w:val="20"/>
        </w:rPr>
        <w:t>Доклад рассмотрен и согласован (22 февраля 2023 г.) членами Совета устойчивого развития под руководством Национального координатора по достижению Целей устойчивого развития (ЦУР), в состав которого входят представители 38 государственных органов и организаций, парламентской группы, общественных объединений и института Молодежных послов ЦУР. Участие в рассмотрении доклада в ходе заседания СУР также приняла страновая команда ООН в Беларуси.</w:t>
      </w:r>
    </w:p>
    <w:p w14:paraId="7F27B65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w:t>
      </w:r>
      <w:r w:rsidRPr="007963A5">
        <w:rPr>
          <w:iCs/>
          <w:spacing w:val="0"/>
          <w:w w:val="100"/>
          <w:kern w:val="0"/>
          <w:szCs w:val="20"/>
        </w:rPr>
        <w:tab/>
      </w:r>
      <w:r w:rsidRPr="007963A5">
        <w:rPr>
          <w:spacing w:val="0"/>
          <w:w w:val="100"/>
          <w:kern w:val="0"/>
          <w:szCs w:val="20"/>
        </w:rPr>
        <w:t>Доклад утвержден (1 марта 2023 г.) на заседании Национального совета по гендерной политике при Правительстве, в состав которого входят представители 28 государственных органов и организаций, парламентской группы, Конституционного Суда, Верховного Суда, местных исполнительных и распорядительных органов, общественных объединений.</w:t>
      </w:r>
    </w:p>
    <w:p w14:paraId="318C5FBC"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Общая информация</w:t>
      </w:r>
    </w:p>
    <w:p w14:paraId="714187A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w:t>
      </w:r>
      <w:r w:rsidRPr="007963A5">
        <w:rPr>
          <w:iCs/>
          <w:spacing w:val="0"/>
          <w:w w:val="100"/>
          <w:kern w:val="0"/>
          <w:szCs w:val="20"/>
        </w:rPr>
        <w:tab/>
      </w:r>
      <w:r w:rsidRPr="007963A5">
        <w:rPr>
          <w:spacing w:val="0"/>
          <w:w w:val="100"/>
          <w:kern w:val="0"/>
          <w:szCs w:val="20"/>
        </w:rPr>
        <w:t xml:space="preserve">В нарушение Устава ООН и основных конвенций ООН в области прав человека, включая Конвенцию о ликвидации всех форм дискриминации в отношении женщин, Беларусь с августа 2020 года находится под действием незаконных беспрецедентных санкций, которые ввели западные страны в отместку за свои провальные попытки изменить действующий </w:t>
      </w:r>
      <w:r w:rsidRPr="007963A5">
        <w:rPr>
          <w:spacing w:val="0"/>
          <w:w w:val="100"/>
          <w:kern w:val="0"/>
          <w:szCs w:val="20"/>
          <w:lang w:val="be-BY"/>
        </w:rPr>
        <w:t>государственный</w:t>
      </w:r>
      <w:r w:rsidRPr="007963A5">
        <w:rPr>
          <w:spacing w:val="0"/>
          <w:w w:val="100"/>
          <w:kern w:val="0"/>
          <w:szCs w:val="20"/>
        </w:rPr>
        <w:t xml:space="preserve"> строй белорусского государства. Такие санкционные меры Запада оказывают негативное воздействие на социально-экономические права белорусских граждан, включая женщин, особенно представляющих уязвимые группы. Более того санкции препятствуют выполнению Беларусью Повестки дня ООН в области устойчивого развития на период до 2030 года.</w:t>
      </w:r>
    </w:p>
    <w:p w14:paraId="79FD57F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w:t>
      </w:r>
      <w:r w:rsidRPr="007963A5">
        <w:rPr>
          <w:iCs/>
          <w:spacing w:val="0"/>
          <w:w w:val="100"/>
          <w:kern w:val="0"/>
          <w:szCs w:val="20"/>
        </w:rPr>
        <w:tab/>
      </w:r>
      <w:proofErr w:type="spellStart"/>
      <w:r w:rsidRPr="007963A5">
        <w:rPr>
          <w:spacing w:val="0"/>
          <w:w w:val="100"/>
          <w:kern w:val="0"/>
          <w:szCs w:val="20"/>
        </w:rPr>
        <w:t>Спецдокладчик</w:t>
      </w:r>
      <w:proofErr w:type="spellEnd"/>
      <w:r w:rsidRPr="007963A5">
        <w:rPr>
          <w:spacing w:val="0"/>
          <w:w w:val="100"/>
          <w:kern w:val="0"/>
          <w:szCs w:val="20"/>
        </w:rPr>
        <w:t xml:space="preserve"> Совета ООН по правам человека по вопросам односторонних принудительных мер </w:t>
      </w:r>
      <w:proofErr w:type="spellStart"/>
      <w:r w:rsidRPr="007963A5">
        <w:rPr>
          <w:spacing w:val="0"/>
          <w:w w:val="100"/>
          <w:kern w:val="0"/>
          <w:szCs w:val="20"/>
        </w:rPr>
        <w:t>Е.Довгань</w:t>
      </w:r>
      <w:proofErr w:type="spellEnd"/>
      <w:r w:rsidRPr="007963A5">
        <w:rPr>
          <w:spacing w:val="0"/>
          <w:w w:val="100"/>
          <w:kern w:val="0"/>
          <w:szCs w:val="20"/>
        </w:rPr>
        <w:t xml:space="preserve"> в своих докладах на практических примерах продемонстрировала, что санкции не могут быть селективными и всегда затрагивают прямо или косвенно сектора экономики и граждан. Гуманитарные исключения из санкционных режимов на практике не действуют. В частности, доставка лекарств и медицинских препаратов в районы и государства, где они больше всего востребованы, остается затрудненной. Таким образом, складывающаяся ситуация в Беларуси в </w:t>
      </w:r>
      <w:r w:rsidRPr="007963A5">
        <w:rPr>
          <w:spacing w:val="0"/>
          <w:w w:val="100"/>
          <w:kern w:val="0"/>
          <w:szCs w:val="20"/>
        </w:rPr>
        <w:lastRenderedPageBreak/>
        <w:t>результате введения санкций также имеет негативное влияние на права женщин, в том числе в области права на здоровье и доступа ко всем формам медицинского обслуживания.</w:t>
      </w:r>
    </w:p>
    <w:p w14:paraId="0724CAB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w:t>
      </w:r>
      <w:r w:rsidRPr="007963A5">
        <w:rPr>
          <w:iCs/>
          <w:spacing w:val="0"/>
          <w:w w:val="100"/>
          <w:kern w:val="0"/>
          <w:szCs w:val="20"/>
        </w:rPr>
        <w:tab/>
      </w:r>
      <w:r w:rsidRPr="007963A5">
        <w:rPr>
          <w:spacing w:val="0"/>
          <w:w w:val="100"/>
          <w:kern w:val="0"/>
          <w:szCs w:val="20"/>
        </w:rPr>
        <w:t>В целях совершенствования работы по систематизации и распространению качественных, доступных, своевременных и достоверных данных Национальным статистическим комитетом Республики Беларусь при поддержке международных организаций разработаны тематические информационные системы, которые позволяют анализировать ситуацию в области гендерного равенства.</w:t>
      </w:r>
    </w:p>
    <w:p w14:paraId="2980BD0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w:t>
      </w:r>
      <w:r w:rsidRPr="007963A5">
        <w:rPr>
          <w:iCs/>
          <w:spacing w:val="0"/>
          <w:w w:val="100"/>
          <w:kern w:val="0"/>
          <w:szCs w:val="20"/>
        </w:rPr>
        <w:tab/>
      </w:r>
      <w:r w:rsidRPr="007963A5">
        <w:rPr>
          <w:spacing w:val="0"/>
          <w:w w:val="100"/>
          <w:kern w:val="0"/>
          <w:szCs w:val="20"/>
        </w:rPr>
        <w:t>Информационная система «Веб-портал «Гендерная статистика», созданная при поддержке Структуры ООН-женщины и ЮНИСЕФ, содержит 177 статистических показателей гендерной статистики, дезагрегированных по различным признакам, в динамике с 2000 года. В состав национального перечня статистических показателей гендерной статистики включены все актуальные для страны показатели из минимального набора гендерных индикаторов (рекомендован Статистической комиссией ООН к использованию во всех странах для национального производства и международной компиляции гендерной статистики), показатели гендерного равенства, разработанные Европейской экономической комиссией ООН, а также ряд показателей для мониторинга прогресса страны в достижении Целей Повестки дня в области устойчивого развития до 2030 года. Информация на портале доступна на русском, белорусском и английском языках.</w:t>
      </w:r>
    </w:p>
    <w:p w14:paraId="4AE1398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w:t>
      </w:r>
      <w:r w:rsidRPr="007963A5">
        <w:rPr>
          <w:iCs/>
          <w:spacing w:val="0"/>
          <w:w w:val="100"/>
          <w:kern w:val="0"/>
          <w:szCs w:val="20"/>
        </w:rPr>
        <w:tab/>
      </w:r>
      <w:r w:rsidRPr="007963A5">
        <w:rPr>
          <w:spacing w:val="0"/>
          <w:w w:val="100"/>
          <w:kern w:val="0"/>
          <w:szCs w:val="20"/>
        </w:rPr>
        <w:t xml:space="preserve">Информационный портал «Универсальный веб-портал статистических данных о детях» был создан при поддержке ЮНИСЕФ и представляет собой дезагрегированную электронную базу данных, содержащую статистические показатели, связанные с положением детей в основных сферах жизни общества: демографии, здравоохранении, образовании, правосудии и социальной защите. Более 25 процентов показателей имеют </w:t>
      </w:r>
      <w:proofErr w:type="spellStart"/>
      <w:r w:rsidRPr="007963A5">
        <w:rPr>
          <w:spacing w:val="0"/>
          <w:w w:val="100"/>
          <w:kern w:val="0"/>
          <w:szCs w:val="20"/>
        </w:rPr>
        <w:t>дезагрегацию</w:t>
      </w:r>
      <w:proofErr w:type="spellEnd"/>
      <w:r w:rsidRPr="007963A5">
        <w:rPr>
          <w:spacing w:val="0"/>
          <w:w w:val="100"/>
          <w:kern w:val="0"/>
          <w:szCs w:val="20"/>
        </w:rPr>
        <w:t xml:space="preserve"> по полу, и позволяют осуществлять национальный мониторинг и оценку ситуации в области гендерного равенства среди детей.</w:t>
      </w:r>
    </w:p>
    <w:p w14:paraId="3D696E9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w:t>
      </w:r>
      <w:r w:rsidRPr="007963A5">
        <w:rPr>
          <w:iCs/>
          <w:spacing w:val="0"/>
          <w:w w:val="100"/>
          <w:kern w:val="0"/>
          <w:szCs w:val="20"/>
        </w:rPr>
        <w:tab/>
      </w:r>
      <w:r w:rsidRPr="007963A5">
        <w:rPr>
          <w:spacing w:val="0"/>
          <w:w w:val="100"/>
          <w:kern w:val="0"/>
          <w:szCs w:val="20"/>
        </w:rPr>
        <w:t>Информационные ресурсы гендерной статистики существенно расширены в результате проведения органами государственной статистики единовременных тематических выборочных обследований.</w:t>
      </w:r>
    </w:p>
    <w:p w14:paraId="10C3D88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w:t>
      </w:r>
      <w:r w:rsidRPr="007963A5">
        <w:rPr>
          <w:iCs/>
          <w:spacing w:val="0"/>
          <w:w w:val="100"/>
          <w:kern w:val="0"/>
          <w:szCs w:val="20"/>
        </w:rPr>
        <w:tab/>
      </w:r>
      <w:r w:rsidRPr="007963A5">
        <w:rPr>
          <w:spacing w:val="0"/>
          <w:w w:val="100"/>
          <w:kern w:val="0"/>
          <w:szCs w:val="20"/>
        </w:rPr>
        <w:t>Обследование использования суточного фонда времени населением позволяет получить дезагрегированную по значимым в национальном контексте параметрам информацию о соотношении затрат времени женщин и мужчин на оплачиваемый и неоплачиваемый труд и по другим показателям, характеризующим гендерные различия в использовании времени (проведено в 2014–2015 годах и запланировано к проведению в 2024–2025 годах).</w:t>
      </w:r>
    </w:p>
    <w:p w14:paraId="445614F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w:t>
      </w:r>
      <w:r w:rsidRPr="007963A5">
        <w:rPr>
          <w:iCs/>
          <w:spacing w:val="0"/>
          <w:w w:val="100"/>
          <w:kern w:val="0"/>
          <w:szCs w:val="20"/>
        </w:rPr>
        <w:tab/>
      </w:r>
      <w:r w:rsidRPr="007963A5">
        <w:rPr>
          <w:spacing w:val="0"/>
          <w:w w:val="100"/>
          <w:kern w:val="0"/>
          <w:szCs w:val="20"/>
        </w:rPr>
        <w:t xml:space="preserve">Проведенный в стране в 2018-2019 годах шестой раунд единовременного </w:t>
      </w:r>
      <w:proofErr w:type="spellStart"/>
      <w:r w:rsidRPr="007963A5">
        <w:rPr>
          <w:spacing w:val="0"/>
          <w:w w:val="100"/>
          <w:kern w:val="0"/>
          <w:szCs w:val="20"/>
        </w:rPr>
        <w:t>многоиндикаторного</w:t>
      </w:r>
      <w:proofErr w:type="spellEnd"/>
      <w:r w:rsidRPr="007963A5">
        <w:rPr>
          <w:spacing w:val="0"/>
          <w:w w:val="100"/>
          <w:kern w:val="0"/>
          <w:szCs w:val="20"/>
        </w:rPr>
        <w:t xml:space="preserve"> кластерного обследования для оценки положения детей и женщин (MICS</w:t>
      </w:r>
      <w:r w:rsidRPr="007963A5">
        <w:rPr>
          <w:spacing w:val="0"/>
          <w:w w:val="100"/>
          <w:kern w:val="0"/>
          <w:szCs w:val="20"/>
          <w:lang w:val="be-BY"/>
        </w:rPr>
        <w:t>-6</w:t>
      </w:r>
      <w:r w:rsidRPr="007963A5">
        <w:rPr>
          <w:spacing w:val="0"/>
          <w:w w:val="100"/>
          <w:kern w:val="0"/>
          <w:szCs w:val="20"/>
        </w:rPr>
        <w:t>) позволил укрепить национальный статистический потенциал в области мониторинга положения детей и женщин, а также изучить отношение женщин и мужчин к домашнему насилию, проявления виктимизации и дискриминации и др. Программа обследования включала также вопросы об ограничении жизнедеятельности в соответствии с критериями Вашингтонской группы по статистике инвалидности.</w:t>
      </w:r>
    </w:p>
    <w:p w14:paraId="35705AB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w:t>
      </w:r>
      <w:r w:rsidRPr="007963A5">
        <w:rPr>
          <w:iCs/>
          <w:spacing w:val="0"/>
          <w:w w:val="100"/>
          <w:kern w:val="0"/>
          <w:szCs w:val="20"/>
        </w:rPr>
        <w:tab/>
      </w:r>
      <w:r w:rsidRPr="007963A5">
        <w:rPr>
          <w:spacing w:val="0"/>
          <w:w w:val="100"/>
          <w:kern w:val="0"/>
          <w:szCs w:val="20"/>
        </w:rPr>
        <w:t>Для обеспечения мониторинга выполнения Республикой Беларусь взятых обязательств по принятию мер для обеспечения инвалидам наравне с другими гражданами доступа к труду, физическому окружению и по адаптации услуг с учетом их потребностей, а также соблюдения основного принципа Повестки-2030 – «никого не оставить позади» в 2018 году проведено выборочное обследование домашних хозяйств в целях комплексной оценки положения лиц с ограниченными возможностями. Полученные статистические данные дезагрегированы по различным категориям инвалидов, месту их проживания, половозрастным группам.</w:t>
      </w:r>
    </w:p>
    <w:p w14:paraId="3254334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16.</w:t>
      </w:r>
      <w:r w:rsidRPr="007963A5">
        <w:rPr>
          <w:iCs/>
          <w:spacing w:val="0"/>
          <w:w w:val="100"/>
          <w:kern w:val="0"/>
          <w:szCs w:val="20"/>
        </w:rPr>
        <w:tab/>
      </w:r>
      <w:r w:rsidRPr="007963A5">
        <w:rPr>
          <w:spacing w:val="0"/>
          <w:w w:val="100"/>
          <w:kern w:val="0"/>
          <w:szCs w:val="20"/>
        </w:rPr>
        <w:t>Некоторые формы систематических выборочных обследований домашних хозяйств дополнены вопросами, которые позволяют получать данные об уровне жизни и занятости женщин и мужчин в дезагрегации по признаку инвалидности в соответствии с критериями Вашингтонской группы.</w:t>
      </w:r>
    </w:p>
    <w:p w14:paraId="633F479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w:t>
      </w:r>
      <w:r w:rsidRPr="007963A5">
        <w:rPr>
          <w:iCs/>
          <w:spacing w:val="0"/>
          <w:w w:val="100"/>
          <w:kern w:val="0"/>
          <w:szCs w:val="20"/>
        </w:rPr>
        <w:tab/>
      </w:r>
      <w:r w:rsidRPr="007963A5">
        <w:rPr>
          <w:spacing w:val="0"/>
          <w:w w:val="100"/>
          <w:kern w:val="0"/>
          <w:szCs w:val="20"/>
        </w:rPr>
        <w:t>На 2023-2024 годы запланировано проведение выборочного обследования домашних хозяйств в целях изучения распространенности насилия в отношении женщин (по адаптированной методологии ВОЗ).</w:t>
      </w:r>
    </w:p>
    <w:p w14:paraId="0DAA32D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w:t>
      </w:r>
      <w:r w:rsidRPr="007963A5">
        <w:rPr>
          <w:iCs/>
          <w:spacing w:val="0"/>
          <w:w w:val="100"/>
          <w:kern w:val="0"/>
          <w:szCs w:val="20"/>
        </w:rPr>
        <w:tab/>
      </w:r>
      <w:r w:rsidRPr="007963A5">
        <w:rPr>
          <w:spacing w:val="0"/>
          <w:w w:val="100"/>
          <w:kern w:val="0"/>
          <w:szCs w:val="20"/>
        </w:rPr>
        <w:t>В Приложении к докладу приводится официальная статистическая информация, относящаяся к текущему положению женщин в Республике Беларусь (Приложение 1).</w:t>
      </w:r>
    </w:p>
    <w:p w14:paraId="556C2FED"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1" w:name="_Toc126622307"/>
      <w:bookmarkStart w:id="2" w:name="_Toc126622352"/>
      <w:r w:rsidRPr="007963A5">
        <w:rPr>
          <w:b/>
          <w:spacing w:val="0"/>
          <w:w w:val="100"/>
          <w:kern w:val="0"/>
          <w:sz w:val="28"/>
          <w:szCs w:val="20"/>
        </w:rPr>
        <w:tab/>
      </w:r>
      <w:r w:rsidRPr="007963A5">
        <w:rPr>
          <w:b/>
          <w:spacing w:val="0"/>
          <w:w w:val="100"/>
          <w:kern w:val="0"/>
          <w:sz w:val="28"/>
          <w:szCs w:val="20"/>
        </w:rPr>
        <w:tab/>
        <w:t>Женщины, мир и безопасность</w:t>
      </w:r>
      <w:bookmarkEnd w:id="1"/>
      <w:bookmarkEnd w:id="2"/>
    </w:p>
    <w:p w14:paraId="3277733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w:t>
      </w:r>
      <w:r w:rsidRPr="007963A5">
        <w:rPr>
          <w:iCs/>
          <w:spacing w:val="0"/>
          <w:w w:val="100"/>
          <w:kern w:val="0"/>
          <w:szCs w:val="20"/>
        </w:rPr>
        <w:tab/>
      </w:r>
      <w:r w:rsidRPr="007963A5">
        <w:rPr>
          <w:spacing w:val="0"/>
          <w:w w:val="100"/>
          <w:kern w:val="0"/>
          <w:szCs w:val="20"/>
        </w:rPr>
        <w:t>В соответствии с Глобальным индексом «Женщины, мир и безопасность» 2021/2022, разработанным Центром по гендерным вопросам, миру и безопасности, PRIO и Джорджтаунским институтом по вопросам женщин, мира и безопасности  который отражает автономию и расширение прав и возможностей женщин в пределах своего домохозяйства и в обществе с акцентом три аспекта – инклюзивность, справедливость и безопасность, Беларусь занимает 38-е место из 170 стран, опережая все страны СНГ, а также ряд стран ЕС.</w:t>
      </w:r>
    </w:p>
    <w:p w14:paraId="2B8AB4F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w:t>
      </w:r>
      <w:r w:rsidRPr="007963A5">
        <w:rPr>
          <w:iCs/>
          <w:spacing w:val="0"/>
          <w:w w:val="100"/>
          <w:kern w:val="0"/>
          <w:szCs w:val="20"/>
        </w:rPr>
        <w:tab/>
      </w:r>
      <w:r w:rsidRPr="007963A5">
        <w:rPr>
          <w:spacing w:val="0"/>
          <w:w w:val="100"/>
          <w:kern w:val="0"/>
          <w:szCs w:val="20"/>
        </w:rPr>
        <w:t>Осуществление резолюции 1325 (2000) Совета Безопасности ООН происходит в рамках общей государственной политики и национальных стратегий в сфере гендерного равенства и улучшения положения женщин.</w:t>
      </w:r>
    </w:p>
    <w:p w14:paraId="034DD20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w:t>
      </w:r>
      <w:r w:rsidRPr="007963A5">
        <w:rPr>
          <w:iCs/>
          <w:spacing w:val="0"/>
          <w:w w:val="100"/>
          <w:kern w:val="0"/>
          <w:szCs w:val="20"/>
        </w:rPr>
        <w:tab/>
      </w:r>
      <w:r w:rsidRPr="007963A5">
        <w:rPr>
          <w:spacing w:val="0"/>
          <w:w w:val="100"/>
          <w:kern w:val="0"/>
          <w:szCs w:val="20"/>
        </w:rPr>
        <w:t xml:space="preserve">Республика Беларусь считает, что вопрос № 2 сформулирован Комитетом некорректно в той части, которая касается утверждения о вовлеченности Беларуси в «незаконное применение Российской Федерацией силы против Украины». Резолюция 49/1 Совета ООН по правам человека от 4 марта 2022 года и резолюция ES-11/1 Генеральной Ассамблеи ООН от 2 марта 2022 года не являются </w:t>
      </w:r>
      <w:proofErr w:type="spellStart"/>
      <w:r w:rsidRPr="007963A5">
        <w:rPr>
          <w:spacing w:val="0"/>
          <w:w w:val="100"/>
          <w:kern w:val="0"/>
          <w:szCs w:val="20"/>
        </w:rPr>
        <w:t>консенсусными</w:t>
      </w:r>
      <w:proofErr w:type="spellEnd"/>
      <w:r w:rsidRPr="007963A5">
        <w:rPr>
          <w:spacing w:val="0"/>
          <w:w w:val="100"/>
          <w:kern w:val="0"/>
          <w:szCs w:val="20"/>
        </w:rPr>
        <w:t>, разрабатывались и принимались по инициативе группы западных государств, которые на протяжении длительного периода времени вмешиваются во внутренние дела Республики Беларусь и пытаются неконституционным способом сменить власть в стране. Результаты голосования по указанным резолюциям в СПЧ и в ГА ООН не могут быть показательными, так как известно, что упомянутая группа западных государств для достижения необходимого результата оказывала политическое и иное давление на волеизъявление государств-членов ООН. Включение в указанные резолюции упоминания Республики Беларусь не имело и не имеет ничего общего с реальной ситуацией. Беларусь не вводила свои войска на территорию Украины и не осуществляла каких-либо боевых действий в отношении этой страны.</w:t>
      </w:r>
    </w:p>
    <w:p w14:paraId="5B7F565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w:t>
      </w:r>
      <w:r w:rsidRPr="007963A5">
        <w:rPr>
          <w:iCs/>
          <w:spacing w:val="0"/>
          <w:w w:val="100"/>
          <w:kern w:val="0"/>
          <w:szCs w:val="20"/>
        </w:rPr>
        <w:tab/>
      </w:r>
      <w:r w:rsidRPr="007963A5">
        <w:rPr>
          <w:spacing w:val="0"/>
          <w:w w:val="100"/>
          <w:kern w:val="0"/>
          <w:szCs w:val="20"/>
        </w:rPr>
        <w:t>Возможно Комитету будет также интересно знать, что в докладе группы экспертов ОБСЕ «О нарушениях международного гуманитарного права и прав человека, военных преступлениях и преступлениях против человечности, совершенных в Украине с 24 февраля 2022 года» от 13 апреля 2022 года указывается, среди прочего, что, «хотя Беларусь и позволяет использовать свою территорию для атаки России на Украину, Миссия считает, что по состоянию на 1 апреля страна не является стороной международного вооруженного конфликта, до тех пор, пока страна сама не совершает насильственных действий или других актов, составляющих прямое участие в военных действиях».</w:t>
      </w:r>
    </w:p>
    <w:p w14:paraId="3F214FB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w:t>
      </w:r>
      <w:r w:rsidRPr="007963A5">
        <w:rPr>
          <w:iCs/>
          <w:spacing w:val="0"/>
          <w:w w:val="100"/>
          <w:kern w:val="0"/>
          <w:szCs w:val="20"/>
        </w:rPr>
        <w:tab/>
      </w:r>
      <w:r w:rsidRPr="007963A5">
        <w:rPr>
          <w:spacing w:val="0"/>
          <w:w w:val="100"/>
          <w:kern w:val="0"/>
          <w:szCs w:val="20"/>
        </w:rPr>
        <w:t xml:space="preserve">Действительность заключается в том, что Республика Беларусь с самого начала конфликта в Украине прилагала целенаправленные усилия для того, чтобы посадить за стол переговоров враждующие стороны и тем самым остановить кровопролитье. Именно при посреднической роли Беларуси вначале конфликта противоборствующие стороны провели несколько результативных встреч. Кроме того, Республика Беларусь на </w:t>
      </w:r>
      <w:r w:rsidRPr="007963A5">
        <w:rPr>
          <w:spacing w:val="0"/>
          <w:w w:val="100"/>
          <w:kern w:val="0"/>
          <w:szCs w:val="20"/>
        </w:rPr>
        <w:lastRenderedPageBreak/>
        <w:t>протяжении 8 лет выступала в качестве переговорной площадки для трехсторонней Контактной группы по Украине в контексте осуществления Минских соглашений.</w:t>
      </w:r>
    </w:p>
    <w:p w14:paraId="7BFBB16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w:t>
      </w:r>
      <w:r w:rsidRPr="007963A5">
        <w:rPr>
          <w:iCs/>
          <w:spacing w:val="0"/>
          <w:w w:val="100"/>
          <w:kern w:val="0"/>
          <w:szCs w:val="20"/>
        </w:rPr>
        <w:tab/>
      </w:r>
      <w:r w:rsidRPr="007963A5">
        <w:rPr>
          <w:spacing w:val="0"/>
          <w:w w:val="100"/>
          <w:kern w:val="0"/>
          <w:szCs w:val="20"/>
        </w:rPr>
        <w:t>Таким образом, в оценке роли Беларуси в контексте событий в Украине Комитету следует не просто смотреть на содержание отдельных положений политически мотивированных решений в Совете по правам человека и в Генеральной Ассамблее ООН, которые предлагают аудитории только одну точку зрения, которую продвигает западная группа государств, но также анализировать весь объем информации, в том числе в отношении событий, предшествовавших военной операции Российской Федерации в Украине.</w:t>
      </w:r>
    </w:p>
    <w:p w14:paraId="01D10C9E"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Права женщин и гендерное равенство в связи с пандемией и усилиями по восстановлению</w:t>
      </w:r>
    </w:p>
    <w:p w14:paraId="4BDDC15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w:t>
      </w:r>
      <w:r w:rsidRPr="007963A5">
        <w:rPr>
          <w:iCs/>
          <w:spacing w:val="0"/>
          <w:w w:val="100"/>
          <w:kern w:val="0"/>
          <w:szCs w:val="20"/>
        </w:rPr>
        <w:tab/>
      </w:r>
      <w:r w:rsidRPr="007963A5">
        <w:rPr>
          <w:spacing w:val="0"/>
          <w:w w:val="100"/>
          <w:kern w:val="0"/>
          <w:szCs w:val="20"/>
        </w:rPr>
        <w:t>С целью профилактики и предотвращения домашнего насилия Законом Республики Беларусь от 6 января 2022 года № 151-З внесены изменения в Закон Республики Беларусь от 4 января 2014 года № 122-З «Об основах деятельности по профилактике правонарушений» и нормативные правовые акты в части:</w:t>
      </w:r>
    </w:p>
    <w:p w14:paraId="1550274B"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создания межведомственных советов по оказанию помощи пострадавшим от домашнего насилия;</w:t>
      </w:r>
    </w:p>
    <w:p w14:paraId="3F002131"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порядка реализации комплекса мер по оказанию помощи пострадавшим от домашнего насилия в рамках протоколов межведомственного взаимодействия;</w:t>
      </w:r>
    </w:p>
    <w:p w14:paraId="03063071"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реализации коррекционных программ – комплекса мероприятий по оказанию психологической помощи гражданину, совершившему домашнее насилие, направленных на исправление (корректировку) поведения гражданина, формирования у него навыков ненасильственной коммуникации, предотвращения повторного совершения домашнего насилия;</w:t>
      </w:r>
    </w:p>
    <w:p w14:paraId="1F7D1826"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осуществления учета, обобщения, систематизации и анализа данных об оказании помощи пострадавшим от домашнего насилия, о мерах, принятых в отношении граждан, совершивших домашнее насилие.</w:t>
      </w:r>
    </w:p>
    <w:p w14:paraId="1D142D0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w:t>
      </w:r>
      <w:r w:rsidRPr="007963A5">
        <w:rPr>
          <w:iCs/>
          <w:spacing w:val="0"/>
          <w:w w:val="100"/>
          <w:kern w:val="0"/>
          <w:szCs w:val="20"/>
        </w:rPr>
        <w:tab/>
      </w:r>
      <w:r w:rsidRPr="007963A5">
        <w:rPr>
          <w:spacing w:val="0"/>
          <w:w w:val="100"/>
          <w:kern w:val="0"/>
          <w:szCs w:val="20"/>
        </w:rPr>
        <w:t>С 2019 года закреплен межведомственный механизм выявления неблагоприятной для детей обстановки в семье (в том числе насилия в отношении детей) в постановлении Совета Министров Республики Беларусь от 15 января 2019 года № 22 «О признании детей находящимися в социально опасном положении». Утверждены Методические рекомендации по его реализации.</w:t>
      </w:r>
    </w:p>
    <w:p w14:paraId="2A0FE0A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w:t>
      </w:r>
      <w:r w:rsidRPr="007963A5">
        <w:rPr>
          <w:iCs/>
          <w:spacing w:val="0"/>
          <w:w w:val="100"/>
          <w:kern w:val="0"/>
          <w:szCs w:val="20"/>
        </w:rPr>
        <w:tab/>
      </w:r>
      <w:r w:rsidRPr="007963A5">
        <w:rPr>
          <w:spacing w:val="0"/>
          <w:w w:val="100"/>
          <w:kern w:val="0"/>
          <w:szCs w:val="20"/>
        </w:rPr>
        <w:t xml:space="preserve">Ежегодно проводятся республиканская профилактическая акция «Дом без насилия!», информационная кампания «16 активных дней против насилия в семье», профилактические акции «Старость без насилия», «Старость не для насилия, а для мудрости». Информация о предупреждении насилия и оказании помощи пострадавшим от домашнего насилия размещена на официальных сайтах государственных органов, местных исполнительных и распорядительных органов  и обновляется при необходимости. </w:t>
      </w:r>
    </w:p>
    <w:p w14:paraId="3E2B07B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w:t>
      </w:r>
      <w:r w:rsidRPr="007963A5">
        <w:rPr>
          <w:iCs/>
          <w:spacing w:val="0"/>
          <w:w w:val="100"/>
          <w:kern w:val="0"/>
          <w:szCs w:val="20"/>
        </w:rPr>
        <w:tab/>
      </w:r>
      <w:r w:rsidRPr="007963A5">
        <w:rPr>
          <w:spacing w:val="0"/>
          <w:w w:val="100"/>
          <w:kern w:val="0"/>
          <w:szCs w:val="20"/>
        </w:rPr>
        <w:t>При поддержке ЮНФПА разработано методическое пособие «Алгоритмы организации деятельности при оказании помощи различным категориям населения в ситуации домашнего насилия» в 2022 году, буклет на ясном языке «Останови насилие!» в 2020 году. При поддержке Представительства ЮНИСЕФ в 2020 году обеспечено создание серии видеороликов социальной рекламы по проблеме насилия в отношении детей («Не пройди мимо насилия над ребенком», «Мы никогда не знаем всей истории», «Достаточно одного смелого поступка», «Подросток на фото»).</w:t>
      </w:r>
    </w:p>
    <w:p w14:paraId="13D4D50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29.</w:t>
      </w:r>
      <w:r w:rsidRPr="007963A5">
        <w:rPr>
          <w:iCs/>
          <w:spacing w:val="0"/>
          <w:w w:val="100"/>
          <w:kern w:val="0"/>
          <w:szCs w:val="20"/>
        </w:rPr>
        <w:tab/>
      </w:r>
      <w:r w:rsidRPr="007963A5">
        <w:rPr>
          <w:spacing w:val="0"/>
          <w:w w:val="100"/>
          <w:kern w:val="0"/>
          <w:szCs w:val="20"/>
        </w:rPr>
        <w:t>В учебно-тематические планы повышения квалификации судей судов общей юрисдикции, специализирующихся на рассмотрении уголовных дел, учреждения образования «Институт переподготовки и повышения квалификации судей, работников прокуратуры, судов и учреждений юстиции Белорусского государственного университета» включены лекции о судебной практике по делам о преступлениях против половой неприкосновенности или половой свободы. На базе государственного учреждения образования «Республиканский институт повышения квалификации и переподготовки работников Министерства труда и социальной защиты» осуществляется повышение квалификации по вопросам оказания помощи лицам, пострадавшим от насилия в семье и торговли людьми. Повышение квалификации по вопросам предупреждения насилия в семье, в том числе оказания помощи пострадавшим от такого насилия, организовано в системе Министерством внутренних дел. На базе государственного учреждения образования «Академия последипломного образования» организовано повышение квалификации по дисциплинам: «Профилактика насилия над детьми и насилия в семье»</w:t>
      </w:r>
      <w:bookmarkStart w:id="3" w:name="_Hlk92267193"/>
      <w:r w:rsidRPr="007963A5">
        <w:rPr>
          <w:spacing w:val="0"/>
          <w:w w:val="100"/>
          <w:kern w:val="0"/>
          <w:szCs w:val="20"/>
        </w:rPr>
        <w:t>; «Организация дружественной среды для несовершеннолетних жертв и/или свидетелей насилия в рамках проведения психологического интервью в учреждениях образования»</w:t>
      </w:r>
      <w:bookmarkEnd w:id="3"/>
      <w:r w:rsidRPr="007963A5">
        <w:rPr>
          <w:spacing w:val="0"/>
          <w:w w:val="100"/>
          <w:kern w:val="0"/>
          <w:szCs w:val="20"/>
        </w:rPr>
        <w:t>, «Профилактика агрессии и насилия в семье».</w:t>
      </w:r>
    </w:p>
    <w:p w14:paraId="66FD0837" w14:textId="66A07D8D"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w:t>
      </w:r>
      <w:r w:rsidRPr="007963A5">
        <w:rPr>
          <w:iCs/>
          <w:spacing w:val="0"/>
          <w:w w:val="100"/>
          <w:kern w:val="0"/>
          <w:szCs w:val="20"/>
        </w:rPr>
        <w:tab/>
      </w:r>
      <w:r w:rsidRPr="007963A5">
        <w:rPr>
          <w:spacing w:val="0"/>
          <w:w w:val="100"/>
          <w:kern w:val="0"/>
          <w:szCs w:val="20"/>
        </w:rPr>
        <w:t>Министерством внутренних дел совместно с МОМ продолжено проведение информационной кампании «Научите детей видеть ложь» с распространением наружной социальной рекламы, направленной на информирование населения о проблемах сексуального насилия и эксплуатации в отношении детей. Активная работа осуществляется в рамках созданного Министерством внутренних дел и Минобразования при поддержке ЮНИСЕФ информационного ресурса «kids.pomogut.by», предназначенного для получения онлайн-консультаций и полезной информации по безопасному поведению детей в сети Интернет, а также чат-бота Телеграм @kids_lawyer_bot.</w:t>
      </w:r>
    </w:p>
    <w:p w14:paraId="1431194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w:t>
      </w:r>
      <w:r w:rsidRPr="007963A5">
        <w:rPr>
          <w:iCs/>
          <w:spacing w:val="0"/>
          <w:w w:val="100"/>
          <w:kern w:val="0"/>
          <w:szCs w:val="20"/>
        </w:rPr>
        <w:tab/>
      </w:r>
      <w:r w:rsidRPr="007963A5">
        <w:rPr>
          <w:spacing w:val="0"/>
          <w:w w:val="100"/>
          <w:kern w:val="0"/>
          <w:szCs w:val="20"/>
        </w:rPr>
        <w:t>Органами внутренних дел в мае и ноябре 2021 года проведен комплекс мероприятий по вопросам безопасного поведения детей в онлайн-пространстве. Обеспечена демонстрация видеороликов «Как не стать жертвой киберпреступника», «</w:t>
      </w:r>
      <w:proofErr w:type="spellStart"/>
      <w:r w:rsidRPr="007963A5">
        <w:rPr>
          <w:spacing w:val="0"/>
          <w:w w:val="100"/>
          <w:kern w:val="0"/>
          <w:szCs w:val="20"/>
        </w:rPr>
        <w:t>Вишинг</w:t>
      </w:r>
      <w:proofErr w:type="spellEnd"/>
      <w:r w:rsidRPr="007963A5">
        <w:rPr>
          <w:spacing w:val="0"/>
          <w:w w:val="100"/>
          <w:kern w:val="0"/>
          <w:szCs w:val="20"/>
        </w:rPr>
        <w:t>», «Профилактика киберпреступлений» в более чем 6 тыс. трудовых коллективах и 5 тыс. учреждениях образования перед педагогами и учащимися. В учреждениях образования организованы мероприятия «Безопасный Интернет» и информирование родителей несовершеннолетних о возможностях ограничения доступа к деструктивным сайтам.</w:t>
      </w:r>
    </w:p>
    <w:p w14:paraId="3AA440F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w:t>
      </w:r>
      <w:r w:rsidRPr="007963A5">
        <w:rPr>
          <w:iCs/>
          <w:spacing w:val="0"/>
          <w:w w:val="100"/>
          <w:kern w:val="0"/>
          <w:szCs w:val="20"/>
        </w:rPr>
        <w:tab/>
      </w:r>
      <w:r w:rsidRPr="007963A5">
        <w:rPr>
          <w:spacing w:val="0"/>
          <w:w w:val="100"/>
          <w:kern w:val="0"/>
          <w:szCs w:val="20"/>
        </w:rPr>
        <w:t xml:space="preserve">В период пандемии COVID-19 сохранилась высокая представленность женщин в политической и общественной жизни, принятии решений. В 2021 году женщины составляли основную часть государственных служащих </w:t>
      </w:r>
      <w:r w:rsidRPr="007963A5">
        <w:rPr>
          <w:spacing w:val="0"/>
          <w:w w:val="100"/>
          <w:kern w:val="0"/>
          <w:szCs w:val="20"/>
        </w:rPr>
        <w:noBreakHyphen/>
        <w:t xml:space="preserve"> 70,1 % (67,4 % в 2017 году), среди государственных служащих высшего звена – 53,7 % (48,0 % в 2017 году). Женщины представляют 35,1 % мест в Национальном собрании (29,2 % в 2016 году) и 40,4 % </w:t>
      </w:r>
      <w:r w:rsidRPr="007963A5">
        <w:rPr>
          <w:spacing w:val="0"/>
          <w:w w:val="100"/>
          <w:kern w:val="0"/>
          <w:szCs w:val="20"/>
        </w:rPr>
        <w:noBreakHyphen/>
        <w:t xml:space="preserve"> в Палате представителей (27,3 % в 2016 году). Среди руководителей всех уровней и их заместителей женщины составляют 48,1 % (48,2 % в 2016 году).</w:t>
      </w:r>
    </w:p>
    <w:p w14:paraId="4A5E159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33.</w:t>
      </w:r>
      <w:r w:rsidRPr="007963A5">
        <w:rPr>
          <w:iCs/>
          <w:spacing w:val="0"/>
          <w:w w:val="100"/>
          <w:kern w:val="0"/>
          <w:szCs w:val="20"/>
        </w:rPr>
        <w:tab/>
      </w:r>
      <w:r w:rsidRPr="007963A5">
        <w:rPr>
          <w:spacing w:val="0"/>
          <w:w w:val="100"/>
          <w:kern w:val="0"/>
          <w:szCs w:val="20"/>
        </w:rPr>
        <w:t xml:space="preserve">В Беларуси не вводились жесткие внутренние карантинные меры в период пандемии COVID-19. В борьбе с последствиями COVID-19 учитывались интересы женщин и мужчин, а также уязвимых категорий населения. Предоставленные Правительством в 2020 году льготы и преференции позволили сгладить фазу экономического спада и не допустить снижения уровня социальной защиты населения. </w:t>
      </w:r>
    </w:p>
    <w:p w14:paraId="166ECFA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34.</w:t>
      </w:r>
      <w:r w:rsidRPr="007963A5">
        <w:rPr>
          <w:iCs/>
          <w:spacing w:val="0"/>
          <w:w w:val="100"/>
          <w:kern w:val="0"/>
          <w:szCs w:val="20"/>
        </w:rPr>
        <w:tab/>
      </w:r>
      <w:r w:rsidRPr="007963A5">
        <w:rPr>
          <w:spacing w:val="0"/>
          <w:w w:val="100"/>
          <w:kern w:val="0"/>
          <w:szCs w:val="20"/>
        </w:rPr>
        <w:t xml:space="preserve">В апреле 2020 года принят специальный Указ Президента «О поддержке экономики», которым определены меры поддержки отраслям, подверженным негативному влиянию эпидемиологической ситуации. В их числе туризм, розничная торговля, общественное питание, транспортная деятельность. В этих отраслях большинство работающих составляют женщины. Меры касались предоставления </w:t>
      </w:r>
      <w:r w:rsidRPr="007963A5">
        <w:rPr>
          <w:spacing w:val="0"/>
          <w:w w:val="100"/>
          <w:kern w:val="0"/>
          <w:szCs w:val="20"/>
        </w:rPr>
        <w:lastRenderedPageBreak/>
        <w:t>отсрочек по арендным платежам, уменьшения сумм оплаты по налогам, пересчета задолженности за энергоресурсы и др. Также был установлен запрет на снижение уровня заработной платы при изменении существенных условий труда, в том числе при переводе работников на дистанционную работу.</w:t>
      </w:r>
    </w:p>
    <w:p w14:paraId="3420B09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35.</w:t>
      </w:r>
      <w:r w:rsidRPr="007963A5">
        <w:rPr>
          <w:iCs/>
          <w:spacing w:val="0"/>
          <w:w w:val="100"/>
          <w:kern w:val="0"/>
          <w:szCs w:val="20"/>
        </w:rPr>
        <w:tab/>
      </w:r>
      <w:r w:rsidRPr="007963A5">
        <w:rPr>
          <w:spacing w:val="0"/>
          <w:w w:val="100"/>
          <w:kern w:val="0"/>
          <w:szCs w:val="20"/>
        </w:rPr>
        <w:t>Выделены дополнительные финансовые ресурсы для повышенной оплаты труда медицинских работников и работников учреждений социального обслуживания. В отрасли здравоохранения и социальных услуг женщины составляют более 85 % от общей численности работников. Установлены специальные ежемесячные надбавки: работникам отдельных государственных учреждений, оказывающих социальные услуги, за работу вахтовым методом для снижения риска распространения инфекции; работникам здравоохранения бюджетных организаций, работающим в условиях, связанных с инфекциями. В результате заработная плата данных категорий работников увеличилась в 1,3 раза. В бюджетной сфере не допущено снижение уровня заработной платы. Темп роста заработной платы составил: в 2020 году – более 19 %, в 2021 – 14 %.</w:t>
      </w:r>
    </w:p>
    <w:p w14:paraId="6523DE9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36.</w:t>
      </w:r>
      <w:r w:rsidRPr="007963A5">
        <w:rPr>
          <w:iCs/>
          <w:spacing w:val="0"/>
          <w:w w:val="100"/>
          <w:kern w:val="0"/>
          <w:szCs w:val="20"/>
        </w:rPr>
        <w:tab/>
      </w:r>
      <w:r w:rsidRPr="007963A5">
        <w:rPr>
          <w:spacing w:val="0"/>
          <w:w w:val="100"/>
          <w:kern w:val="0"/>
          <w:szCs w:val="20"/>
        </w:rPr>
        <w:t>Со стороны государства были приняты меры по поддержке реального сектора экономики, что позволило сохранить трудовые коллективы в условиях временных трудностей, вызванных пандемией. Работникам, как женщинам, так и мужчинам, которые в период с 1 мая по 31 июля 2020 г. не работали в связи с простоем или работали неполное рабочее время по инициативе нанимателя, предоставлялись субсидии из средств внебюджетного фонда социального защиты населения для осуществления доплат до величины минимальной заработной платы. В числе обратившихся за субсидиями – организации сферы туризма, развлечений и отдыха (22 %), временного проживания и питания (16 %), организации, оказывающие услуги по санаторно-курортному оздоровлению (13 %), обрабатывающей промышленности (18 %).</w:t>
      </w:r>
    </w:p>
    <w:p w14:paraId="2C1FD84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37.</w:t>
      </w:r>
      <w:r w:rsidRPr="007963A5">
        <w:rPr>
          <w:iCs/>
          <w:spacing w:val="0"/>
          <w:w w:val="100"/>
          <w:kern w:val="0"/>
          <w:szCs w:val="20"/>
        </w:rPr>
        <w:tab/>
      </w:r>
      <w:r w:rsidRPr="007963A5">
        <w:rPr>
          <w:spacing w:val="0"/>
          <w:w w:val="100"/>
          <w:kern w:val="0"/>
          <w:szCs w:val="20"/>
        </w:rPr>
        <w:t>Важнейшей тенденцией в ходе пандемии COVID-19 стало активное использование в системе трудовых отношений новых гибких форм занятости, особенно дистанционной работы. По данным исследований, в 2020 году ее применяли 37,9 % организаций. Пандемия COVID-19 выступила драйвером расширения масштабов применения дистанционной работы и позволила поддержать безопасные условиях работы в период пандемии.</w:t>
      </w:r>
    </w:p>
    <w:p w14:paraId="5CB8A17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38.</w:t>
      </w:r>
      <w:r w:rsidRPr="007963A5">
        <w:rPr>
          <w:iCs/>
          <w:spacing w:val="0"/>
          <w:w w:val="100"/>
          <w:kern w:val="0"/>
          <w:szCs w:val="20"/>
        </w:rPr>
        <w:tab/>
      </w:r>
      <w:r w:rsidRPr="007963A5">
        <w:rPr>
          <w:spacing w:val="0"/>
          <w:w w:val="100"/>
          <w:kern w:val="0"/>
          <w:szCs w:val="20"/>
        </w:rPr>
        <w:t>Позитивным результатом явилось то, что на протяжении всего периода пандемии в Беларуси не было периодов массовых увольнений, а уровень безработицы по методологии МОТ в 2020 году составил 4 %, в 2021 году – 3,9 % (в 2016 году – 5,8 %). Уровень безработицы среди женщин сократился с 4,2 % в 2016 году до 3,3 % в 2020 году и 3,1 % в 2021 году. Сократился уровень безработицы сельских женщин – с 4,6 % в 2016 году до 2,9 % в 2020 году и 2,7 % в 2021 году.</w:t>
      </w:r>
    </w:p>
    <w:p w14:paraId="32180A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39.</w:t>
      </w:r>
      <w:r w:rsidRPr="007963A5">
        <w:rPr>
          <w:iCs/>
          <w:spacing w:val="0"/>
          <w:w w:val="100"/>
          <w:kern w:val="0"/>
          <w:szCs w:val="20"/>
        </w:rPr>
        <w:tab/>
      </w:r>
      <w:r w:rsidRPr="007963A5">
        <w:rPr>
          <w:spacing w:val="0"/>
          <w:w w:val="100"/>
          <w:kern w:val="0"/>
          <w:szCs w:val="20"/>
        </w:rPr>
        <w:t xml:space="preserve">Для малообеспеченных многодетных семей были приняты меры дополнительной материальной поддержки: повышен критерий нуждаемости для предоставления ежемесячного адресного социального пособия со 100 до 115 % бюджета прожиточного минимума; увеличен период предоставления ежемесячного социального пособия с 6 до 12 месяцев. </w:t>
      </w:r>
    </w:p>
    <w:p w14:paraId="5F617FD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40.</w:t>
      </w:r>
      <w:r w:rsidRPr="007963A5">
        <w:rPr>
          <w:iCs/>
          <w:spacing w:val="0"/>
          <w:w w:val="100"/>
          <w:kern w:val="0"/>
          <w:szCs w:val="20"/>
        </w:rPr>
        <w:tab/>
      </w:r>
      <w:r w:rsidRPr="007963A5">
        <w:rPr>
          <w:spacing w:val="0"/>
          <w:w w:val="100"/>
          <w:kern w:val="0"/>
          <w:szCs w:val="20"/>
        </w:rPr>
        <w:t>В период пандемии выполнялись социальные обязательства государства по выплате пособий в связи с рождением и воспитанием детей, в том числе по беременности и родам. Расходы на выплату пособий составили в 2020 году 1,6% ВВП, 2021 году - 1,55 % ВВП. Системой пособий охвачен каждый четвертый ребенок в стране.</w:t>
      </w:r>
    </w:p>
    <w:p w14:paraId="3A72C40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41.</w:t>
      </w:r>
      <w:r w:rsidRPr="007963A5">
        <w:rPr>
          <w:iCs/>
          <w:spacing w:val="0"/>
          <w:w w:val="100"/>
          <w:kern w:val="0"/>
          <w:szCs w:val="20"/>
        </w:rPr>
        <w:tab/>
      </w:r>
      <w:r w:rsidRPr="007963A5">
        <w:rPr>
          <w:spacing w:val="0"/>
          <w:w w:val="100"/>
          <w:kern w:val="0"/>
          <w:szCs w:val="20"/>
        </w:rPr>
        <w:t xml:space="preserve">В полном объеме обеспечены пенсионные выплаты женщинам, имеющим право на государственное пенсионное обеспечение (в случаях старости, инвалидности, потери кормильца). В 2020 году 99,3 % женщин в возрасте 60 лет и старше получали государственную пенсию (неполный охват пенсионным обеспечением обусловлен увязкой права на него с постоянным проживанием на территории республики). </w:t>
      </w:r>
    </w:p>
    <w:p w14:paraId="5FD8429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42.</w:t>
      </w:r>
      <w:r w:rsidRPr="007963A5">
        <w:rPr>
          <w:iCs/>
          <w:spacing w:val="0"/>
          <w:w w:val="100"/>
          <w:kern w:val="0"/>
          <w:szCs w:val="20"/>
        </w:rPr>
        <w:tab/>
      </w:r>
      <w:r w:rsidRPr="007963A5">
        <w:rPr>
          <w:spacing w:val="0"/>
          <w:w w:val="100"/>
          <w:kern w:val="0"/>
          <w:szCs w:val="20"/>
        </w:rPr>
        <w:t xml:space="preserve">Для минимизации социальных контактов в период пандемии COVID-19 были продлены сроки действия документов, необходимых для решения процедурных вопросов оформления и получения пенсий и пособий. Среди них выдача и обмен паспорта или удостоверения беженца, выдача водительского удостоверения, медицинской справки о состоянии здоровья, справок о состоянии на учете нуждающихся в улучшении жилищных условий, о занимаемом жилом помещении и составе семьи, о месте жительства, а также назначение пособия по уходу за ребенком-инвалидом в возрасте до 18 лет, выдача удостоверений инвалидов и др. </w:t>
      </w:r>
    </w:p>
    <w:p w14:paraId="067ED40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43.</w:t>
      </w:r>
      <w:r w:rsidRPr="007963A5">
        <w:rPr>
          <w:iCs/>
          <w:spacing w:val="0"/>
          <w:w w:val="100"/>
          <w:kern w:val="0"/>
          <w:szCs w:val="20"/>
        </w:rPr>
        <w:tab/>
      </w:r>
      <w:r w:rsidRPr="007963A5">
        <w:rPr>
          <w:spacing w:val="0"/>
          <w:w w:val="100"/>
          <w:kern w:val="0"/>
          <w:szCs w:val="20"/>
        </w:rPr>
        <w:t>В связи с неблагополучной эпидемиологической обстановкой оперативно перестроена работа по социальному обслуживанию населения. Оказание социальных услуг нетрудоспособным гражданам осуществлялось 146 территориальными центрами социального обслуживания населения и 92 домами-интернатами. Дома-интернаты работали в режиме полной изоляции вахтовым методом, что позволило минимизировать риски заноса и распространения инфекции COVID-19. Обеспечено оказание нетрудоспособным гражданам услуг на дому, помощь была расширена через бесплатную доставку на дом продуктов питания, предметов первой необходимости и лекарств.</w:t>
      </w:r>
    </w:p>
    <w:p w14:paraId="4A99B79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44.</w:t>
      </w:r>
      <w:r w:rsidRPr="007963A5">
        <w:rPr>
          <w:iCs/>
          <w:spacing w:val="0"/>
          <w:w w:val="100"/>
          <w:kern w:val="0"/>
          <w:szCs w:val="20"/>
        </w:rPr>
        <w:tab/>
      </w:r>
      <w:r w:rsidRPr="007963A5">
        <w:rPr>
          <w:spacing w:val="0"/>
          <w:w w:val="100"/>
          <w:kern w:val="0"/>
          <w:szCs w:val="20"/>
        </w:rPr>
        <w:t>Принятые ограничительные меры (постановление Совета Министров Республики Беларусь от 30 октября 2020 года № 624, постановление Министерства здравоохранения Республики Беларусь от 10 апреля 2020 года № 36) были направлены в равной мере на обеспечение безопасности, выявление и изоляцию контактов по COVID-19  как мужчин, так и женщин.</w:t>
      </w:r>
    </w:p>
    <w:p w14:paraId="0625C10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45.</w:t>
      </w:r>
      <w:r w:rsidRPr="007963A5">
        <w:rPr>
          <w:iCs/>
          <w:spacing w:val="0"/>
          <w:w w:val="100"/>
          <w:kern w:val="0"/>
          <w:szCs w:val="20"/>
        </w:rPr>
        <w:tab/>
      </w:r>
      <w:r w:rsidRPr="007963A5">
        <w:rPr>
          <w:spacing w:val="0"/>
          <w:w w:val="100"/>
          <w:kern w:val="0"/>
          <w:szCs w:val="20"/>
        </w:rPr>
        <w:t>Для женщин (девочек), инфицированных SARS-CoV-2 и нуждающихся в оказании услуг в области сексуального и репродуктивного здоровья, были выделены специальные отделения в родильных домах, кабинеты в женских консультациях для обеспечения бесперебойного и свободного доступа к медицинской помощи.</w:t>
      </w:r>
    </w:p>
    <w:p w14:paraId="716BE058"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4" w:name="_Toc126622309"/>
      <w:bookmarkStart w:id="5" w:name="_Toc126622354"/>
      <w:r w:rsidRPr="007963A5">
        <w:rPr>
          <w:b/>
          <w:spacing w:val="0"/>
          <w:w w:val="100"/>
          <w:kern w:val="0"/>
          <w:sz w:val="28"/>
          <w:szCs w:val="20"/>
        </w:rPr>
        <w:tab/>
      </w:r>
      <w:r w:rsidRPr="007963A5">
        <w:rPr>
          <w:b/>
          <w:spacing w:val="0"/>
          <w:w w:val="100"/>
          <w:kern w:val="0"/>
          <w:sz w:val="28"/>
          <w:szCs w:val="20"/>
        </w:rPr>
        <w:tab/>
        <w:t>Законодательные рамки</w:t>
      </w:r>
      <w:bookmarkEnd w:id="4"/>
      <w:bookmarkEnd w:id="5"/>
    </w:p>
    <w:p w14:paraId="528A7AE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46.</w:t>
      </w:r>
      <w:r w:rsidRPr="007963A5">
        <w:rPr>
          <w:iCs/>
          <w:spacing w:val="0"/>
          <w:w w:val="100"/>
          <w:kern w:val="0"/>
          <w:szCs w:val="20"/>
        </w:rPr>
        <w:tab/>
      </w:r>
      <w:r w:rsidRPr="007963A5">
        <w:rPr>
          <w:spacing w:val="0"/>
          <w:w w:val="100"/>
          <w:kern w:val="0"/>
          <w:szCs w:val="20"/>
        </w:rPr>
        <w:t>Реализация гендерной политики в Республике Беларусь основана на соблюдении национальных интересов с учетом общепризнанных принципов международного права и прав человека, поддержке традиционных ценностей и культурных устоев белорусского общества.</w:t>
      </w:r>
    </w:p>
    <w:p w14:paraId="25995E7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47.</w:t>
      </w:r>
      <w:r w:rsidRPr="007963A5">
        <w:rPr>
          <w:iCs/>
          <w:spacing w:val="0"/>
          <w:w w:val="100"/>
          <w:kern w:val="0"/>
          <w:szCs w:val="20"/>
        </w:rPr>
        <w:tab/>
      </w:r>
      <w:r w:rsidRPr="007963A5">
        <w:rPr>
          <w:spacing w:val="0"/>
          <w:w w:val="100"/>
          <w:kern w:val="0"/>
          <w:szCs w:val="20"/>
        </w:rPr>
        <w:t>Национальным центром законодательства и правовых исследований Республики Беларусь в 2017-2019 годах проводился анализ актов законодательства в части необходимости закрепления в них нормативных предписаний о недопустимости дискриминации по любым признакам, а также определение целесообразности подготовки комплексного законодательного акта о запрете такой дискриминации.</w:t>
      </w:r>
    </w:p>
    <w:p w14:paraId="07C9A25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48.</w:t>
      </w:r>
      <w:r w:rsidRPr="007963A5">
        <w:rPr>
          <w:iCs/>
          <w:spacing w:val="0"/>
          <w:w w:val="100"/>
          <w:kern w:val="0"/>
          <w:szCs w:val="20"/>
        </w:rPr>
        <w:tab/>
      </w:r>
      <w:r w:rsidRPr="007963A5">
        <w:rPr>
          <w:spacing w:val="0"/>
          <w:w w:val="100"/>
          <w:kern w:val="0"/>
          <w:szCs w:val="20"/>
        </w:rPr>
        <w:t>В рамках исследования проанализированы положения национального законодательства на предмет наличия положений, предусматривающих запрет дискриминации по признаку пола, изучен международный опыт регулирования аналогичных правоотношений и сделаны выводы о том, что национальное законодательство дискриминационно нейтрально, поскольку не закрепляет неоправданные преимущества группы людей в зависимости от пола.</w:t>
      </w:r>
    </w:p>
    <w:p w14:paraId="5D65DCC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49.</w:t>
      </w:r>
      <w:r w:rsidRPr="007963A5">
        <w:rPr>
          <w:iCs/>
          <w:spacing w:val="0"/>
          <w:w w:val="100"/>
          <w:kern w:val="0"/>
          <w:szCs w:val="20"/>
        </w:rPr>
        <w:tab/>
      </w:r>
      <w:r w:rsidRPr="007963A5">
        <w:rPr>
          <w:spacing w:val="0"/>
          <w:w w:val="100"/>
          <w:kern w:val="0"/>
          <w:szCs w:val="20"/>
        </w:rPr>
        <w:t>Правовые нормы, направленные на защиту от дискриминации, в том числе по признаку пола, закреплены в основном в законах. По состоянию на февраль 2020 года в Республике Беларусь действовало 380 законов, из которых 12 – содержат прямой запрет дискриминации; 52 – предусматривают равенство граждан вне зависимости от какого-либо отличительного признака; 91 – устанавливают права граждан в определенных правоотношениях без каких-либо ограничений; 195 – не предполагают защиту от дискриминации в силу специфики правоотношений (законы о бюджете и др.); 30 – не содержат норм о защите от дискриминации.</w:t>
      </w:r>
    </w:p>
    <w:p w14:paraId="27D31A0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50.</w:t>
      </w:r>
      <w:r w:rsidRPr="007963A5">
        <w:rPr>
          <w:iCs/>
          <w:spacing w:val="0"/>
          <w:w w:val="100"/>
          <w:kern w:val="0"/>
          <w:szCs w:val="20"/>
        </w:rPr>
        <w:tab/>
      </w:r>
      <w:r w:rsidRPr="007963A5">
        <w:rPr>
          <w:spacing w:val="0"/>
          <w:w w:val="100"/>
          <w:kern w:val="0"/>
          <w:szCs w:val="20"/>
        </w:rPr>
        <w:t>В Конституции Республики Беларусь закреплен принцип равенства, который предусматривает равенство всех перед законом и право без всякой дискриминации на равную защиту прав и законных интересов (статья 22 Конституции). Статьей 32 Конституции закреплено, что женщинам обеспечивается предоставление равных возможностей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и здоровья. Нормы Конституции обладают прямым действием, они нашли свое развитие в Трудовом кодексе Республики Беларусь, законах Республики Беларусь «Об основах административных процедур» № 433-З от 28 октября 2008 года, «О нотариате и нотариальной деятельности» № 305-З от 18 июля 2004 года и других.</w:t>
      </w:r>
    </w:p>
    <w:p w14:paraId="689A5BA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51.</w:t>
      </w:r>
      <w:r w:rsidRPr="007963A5">
        <w:rPr>
          <w:iCs/>
          <w:spacing w:val="0"/>
          <w:w w:val="100"/>
          <w:kern w:val="0"/>
          <w:szCs w:val="20"/>
        </w:rPr>
        <w:tab/>
      </w:r>
      <w:r w:rsidRPr="007963A5">
        <w:rPr>
          <w:spacing w:val="0"/>
          <w:w w:val="100"/>
          <w:kern w:val="0"/>
          <w:szCs w:val="20"/>
        </w:rPr>
        <w:t xml:space="preserve">Законодательством о правоохранительной деятельности установлена ответственность за нарушение конституционного принципа равенства. Так, статьей 190 Уголовного кодекса Республики Беларусь предусмотрена ответственность за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Это свидетельствует о признании в национальном законодательстве повышенной общественной опасности деяний, связанных с нарушением равноправия граждан, в том числе, по признаку пола. </w:t>
      </w:r>
    </w:p>
    <w:p w14:paraId="04BBF39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52.</w:t>
      </w:r>
      <w:r w:rsidRPr="007963A5">
        <w:rPr>
          <w:iCs/>
          <w:spacing w:val="0"/>
          <w:w w:val="100"/>
          <w:kern w:val="0"/>
          <w:szCs w:val="20"/>
        </w:rPr>
        <w:tab/>
      </w:r>
      <w:r w:rsidRPr="007963A5">
        <w:rPr>
          <w:spacing w:val="0"/>
          <w:w w:val="100"/>
          <w:kern w:val="0"/>
          <w:szCs w:val="20"/>
        </w:rPr>
        <w:t>В интересах достижению ЦУР 5, в частности ЦУР 5.с.1.1 «Наличие механизмов отслеживания государственных ассигнований на обеспечение гендерного равенства и расширение прав и возможностей женщин и обнародования данных о них» в рамках сотрудничества со Структурой «ООН- женщины» в 2022 году проведены онлайн-встречи с международными экспертами для представителей государственных органов управления и научных учреждений, 8 обучающих онлайн-семинаров «Планирование бюджета и гендерно-ориентированное бюджетирование». В феврале 2023 года проведен семинар с участием международных экспертов в Республике Беларусь.</w:t>
      </w:r>
    </w:p>
    <w:p w14:paraId="397C7F0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53.</w:t>
      </w:r>
      <w:r w:rsidRPr="007963A5">
        <w:rPr>
          <w:iCs/>
          <w:spacing w:val="0"/>
          <w:w w:val="100"/>
          <w:kern w:val="0"/>
          <w:szCs w:val="20"/>
        </w:rPr>
        <w:tab/>
      </w:r>
      <w:r w:rsidRPr="007963A5">
        <w:rPr>
          <w:spacing w:val="0"/>
          <w:w w:val="100"/>
          <w:kern w:val="0"/>
          <w:szCs w:val="20"/>
        </w:rPr>
        <w:t>В рамках проекта международной технической помощи «Поддержка усилий Республики Беларусь в национализации и локализации Целей устойчивого развития» (утвержден постановлением Совета Министров Республики Беларусь от 27 декабря 2022 г. № 918) на 2023-2025 годы запланирована разработка инструментария по проведению гендерной экспертизы и обучению специалистов республиканских органов управления по вопросам проведения гендерной экспертизы проектов нормативных правовых актов, регулирующих условия осуществления предпринимательской деятельности</w:t>
      </w:r>
    </w:p>
    <w:p w14:paraId="78214E6F"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Определение дискриминации</w:t>
      </w:r>
    </w:p>
    <w:p w14:paraId="30CAE8F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54.</w:t>
      </w:r>
      <w:r w:rsidRPr="007963A5">
        <w:rPr>
          <w:iCs/>
          <w:spacing w:val="0"/>
          <w:w w:val="100"/>
          <w:kern w:val="0"/>
          <w:szCs w:val="20"/>
        </w:rPr>
        <w:tab/>
      </w:r>
      <w:r w:rsidRPr="007963A5">
        <w:rPr>
          <w:spacing w:val="0"/>
          <w:w w:val="100"/>
          <w:kern w:val="0"/>
          <w:szCs w:val="20"/>
        </w:rPr>
        <w:t>Законодательство Республики Беларусь не содержит всеобъемлющего определения дискриминации в отношении женщин. В то же время универсальные антидискриминационные положения, обеспечивающие закрепление в национальном законодательстве принципа равенства, нашли свое отражение как в Конституции, так и в отраслевых актах законодательства, регулирующее воздействие которых направлено на отдельные сферы общественных отношений (трудовые отношения, отношения в области рекламы, отношения, связанные с поступлением, прохождением, прекращением государственной службы, отношения в области осуществления административных процедур и иные). Подробная информация указана в пунктах 43-45.</w:t>
      </w:r>
    </w:p>
    <w:p w14:paraId="73573FB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55.</w:t>
      </w:r>
      <w:r w:rsidRPr="007963A5">
        <w:rPr>
          <w:iCs/>
          <w:spacing w:val="0"/>
          <w:w w:val="100"/>
          <w:kern w:val="0"/>
          <w:szCs w:val="20"/>
        </w:rPr>
        <w:tab/>
      </w:r>
      <w:r w:rsidRPr="007963A5">
        <w:rPr>
          <w:spacing w:val="0"/>
          <w:w w:val="100"/>
          <w:kern w:val="0"/>
          <w:szCs w:val="20"/>
        </w:rPr>
        <w:t xml:space="preserve">Согласно пункту 2 статьи 28 Закона Республики Беларусь от 1 июня 2022 года № 175-З «О государственной службе» при поступлении на гражданскую службу, а также при ее прохождении не допускаются какие-либо ограничения и (или) преимущества в </w:t>
      </w:r>
      <w:r w:rsidRPr="007963A5">
        <w:rPr>
          <w:spacing w:val="0"/>
          <w:w w:val="100"/>
          <w:kern w:val="0"/>
          <w:szCs w:val="20"/>
        </w:rPr>
        <w:lastRenderedPageBreak/>
        <w:t>зависимости от пола, расы, национальности, социального происхождения, имущественного положения, места жительства, отношения к религии, убеждений, иных обстоятельств, не связанных с деловыми качествами и не обусловленных спецификой трудовой функции либо статусом гражданского служащего, а также от принадлежности к политическим партиям и иным общественным объединениям, за исключением случаев, предусмотренных Конституцией Республики Беларусь.</w:t>
      </w:r>
    </w:p>
    <w:p w14:paraId="7533307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56.</w:t>
      </w:r>
      <w:r w:rsidRPr="007963A5">
        <w:rPr>
          <w:iCs/>
          <w:spacing w:val="0"/>
          <w:w w:val="100"/>
          <w:kern w:val="0"/>
          <w:szCs w:val="20"/>
        </w:rPr>
        <w:tab/>
      </w:r>
      <w:r w:rsidRPr="007963A5">
        <w:rPr>
          <w:spacing w:val="0"/>
          <w:w w:val="100"/>
          <w:kern w:val="0"/>
          <w:szCs w:val="20"/>
        </w:rPr>
        <w:t>Согласно статье 4 Закона Республики Беларусь от 28 октября 2008 года № 433-З «Об основах административных процедур» при осуществлении административных процедур граждане равны перед законом независимо от пола, расы, национальности, языка, происхождения, имущественного и должностного положения, места жительства (места пребывания), отношения к религии, убеждений, принадлежности к политическим партиям и иным общественным объединениям.</w:t>
      </w:r>
    </w:p>
    <w:p w14:paraId="47D7CE1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57.</w:t>
      </w:r>
      <w:r w:rsidRPr="007963A5">
        <w:rPr>
          <w:iCs/>
          <w:spacing w:val="0"/>
          <w:w w:val="100"/>
          <w:kern w:val="0"/>
          <w:szCs w:val="20"/>
        </w:rPr>
        <w:tab/>
      </w:r>
      <w:r w:rsidRPr="007963A5">
        <w:rPr>
          <w:spacing w:val="0"/>
          <w:w w:val="100"/>
          <w:kern w:val="0"/>
          <w:szCs w:val="20"/>
        </w:rPr>
        <w:t>Статьей 2 Гражданского кодекса Республики Беларусь закреплен принцип равенства участников гражданских отношений: субъекты гражданского права участвуют в гражданских отношениях на равных, равны перед законом, не могут пользоваться преимуществами и привилегиями, противоречащими закону, и имеют право без всякой дискриминации на равную защиту прав и законных интересов.</w:t>
      </w:r>
    </w:p>
    <w:p w14:paraId="3D0A992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58.</w:t>
      </w:r>
      <w:r w:rsidRPr="007963A5">
        <w:rPr>
          <w:iCs/>
          <w:spacing w:val="0"/>
          <w:w w:val="100"/>
          <w:kern w:val="0"/>
          <w:szCs w:val="20"/>
        </w:rPr>
        <w:tab/>
      </w:r>
      <w:r w:rsidRPr="007963A5">
        <w:rPr>
          <w:spacing w:val="0"/>
          <w:w w:val="100"/>
          <w:kern w:val="0"/>
          <w:szCs w:val="20"/>
        </w:rPr>
        <w:t>Принцип равенства граждан перед законом и равенство защиты их прав и законных интересов определены в качестве основополагающих принципов уголовного и административного процесса (статья 20 Уголовно-процессуального кодекса Республики Беларусь, статья 2.12 Процессуально-исполнительного кодекса об административных правонарушениях Республики Беларусь).</w:t>
      </w:r>
    </w:p>
    <w:p w14:paraId="5AA35C7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59.</w:t>
      </w:r>
      <w:r w:rsidRPr="007963A5">
        <w:rPr>
          <w:iCs/>
          <w:spacing w:val="0"/>
          <w:w w:val="100"/>
          <w:kern w:val="0"/>
          <w:szCs w:val="20"/>
        </w:rPr>
        <w:tab/>
      </w:r>
      <w:r w:rsidRPr="007963A5">
        <w:rPr>
          <w:spacing w:val="0"/>
          <w:w w:val="100"/>
          <w:kern w:val="0"/>
          <w:szCs w:val="20"/>
        </w:rPr>
        <w:t>Законодательство о труде Республики Беларусь придерживается гендерного равенства в трудовых отношениях, содержит ряд норм по охране материнства и труда женщин, воспитывающих детей и нуждающихся в особой поддержке государства, в том числе придерживается соблюдения общепризнанных принципов и норм права, в том числе запрета дискриминации в трудовых отношениях. В Трудовом кодексе Республики статьей 14 закреплено, что дискриминация, то есть ограничение в трудовых правах или получение каких-либо преимуществ в зависимости от пола, в том числе от обстоятельств, не связанных с деловыми качествами и не обусловленных спецификой трудовой функции работника, запрещается. При этом не считаются дискриминацией любые различия, исключения, предпочтения и ограничения, в частности, обусловленные необходимостью особой заботы государства о лицах, нуждающихся в повышенной социальной и правовой защите. К категории таких лиц отнесены и женщины. Лица, считающие, что они подверглись дискриминации в сфере трудовых отношений, вправе обратиться в суд с соответствующим заявлением об устранении дискриминации. Согласно положениям частей третьей и четвертой статьи 241 Трудового кодекса при рассмотрении индивидуальных трудовых споров в суде, в том числе и по дискриминационным мотивам, работники освобождаются от уплаты судебных расходов.</w:t>
      </w:r>
    </w:p>
    <w:p w14:paraId="481F2A8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60.</w:t>
      </w:r>
      <w:r w:rsidRPr="007963A5">
        <w:rPr>
          <w:iCs/>
          <w:spacing w:val="0"/>
          <w:w w:val="100"/>
          <w:kern w:val="0"/>
          <w:szCs w:val="20"/>
        </w:rPr>
        <w:tab/>
      </w:r>
      <w:r w:rsidRPr="007963A5">
        <w:rPr>
          <w:spacing w:val="0"/>
          <w:w w:val="100"/>
          <w:kern w:val="0"/>
          <w:szCs w:val="20"/>
        </w:rPr>
        <w:t>Таким образом, национальным законодательством запрещена дискриминация всякого рода, а ее различные проявления влекут уголовную ответственность. Поскольку закрепленный Конституцией принцип равенства всех перед законом носит универсальный характер, оснований для принятия специального антидискриминационного законодательства для женщин не имеется.</w:t>
      </w:r>
    </w:p>
    <w:p w14:paraId="6EAE7891"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6" w:name="_Toc126622311"/>
      <w:bookmarkStart w:id="7" w:name="_Toc126622356"/>
      <w:r w:rsidRPr="007963A5">
        <w:rPr>
          <w:b/>
          <w:spacing w:val="0"/>
          <w:w w:val="100"/>
          <w:kern w:val="0"/>
          <w:sz w:val="28"/>
          <w:szCs w:val="20"/>
        </w:rPr>
        <w:tab/>
      </w:r>
      <w:r w:rsidRPr="007963A5">
        <w:rPr>
          <w:b/>
          <w:spacing w:val="0"/>
          <w:w w:val="100"/>
          <w:kern w:val="0"/>
          <w:sz w:val="28"/>
          <w:szCs w:val="20"/>
        </w:rPr>
        <w:tab/>
        <w:t>Доступ к правосудию</w:t>
      </w:r>
      <w:bookmarkEnd w:id="6"/>
      <w:bookmarkEnd w:id="7"/>
    </w:p>
    <w:p w14:paraId="36544D7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61.</w:t>
      </w:r>
      <w:r w:rsidRPr="007963A5">
        <w:rPr>
          <w:iCs/>
          <w:spacing w:val="0"/>
          <w:w w:val="100"/>
          <w:kern w:val="0"/>
          <w:szCs w:val="20"/>
        </w:rPr>
        <w:tab/>
      </w:r>
      <w:r w:rsidRPr="007963A5">
        <w:rPr>
          <w:spacing w:val="0"/>
          <w:w w:val="100"/>
          <w:kern w:val="0"/>
          <w:szCs w:val="20"/>
        </w:rPr>
        <w:t xml:space="preserve">Законодательство Республики Беларусь не содержит норм, ограничивающих доступ женщин (девочек) к правосудию. Конституцией Республики Беларусь гарантируется гражданам Республики Беларусь право без всякой дискриминации на равную защиту прав и законных интересов (статья 22); защиту прав и свобод </w:t>
      </w:r>
      <w:r w:rsidRPr="007963A5">
        <w:rPr>
          <w:spacing w:val="0"/>
          <w:w w:val="100"/>
          <w:kern w:val="0"/>
          <w:szCs w:val="20"/>
        </w:rPr>
        <w:lastRenderedPageBreak/>
        <w:t>компетентным, независимым и беспристрастным судом (часть первая статьи 60); юридическую помощь для осуществления и защиты прав и свобод, в том числе право пользоваться в любой момент помощью адвокатов и других своих представителей в суде, иных государственных органах, других организациях и в отношениях с должностными лицами и гражданами (часть первая статьи 62).</w:t>
      </w:r>
    </w:p>
    <w:p w14:paraId="5B2D5CC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62.</w:t>
      </w:r>
      <w:r w:rsidRPr="007963A5">
        <w:rPr>
          <w:iCs/>
          <w:spacing w:val="0"/>
          <w:w w:val="100"/>
          <w:kern w:val="0"/>
          <w:szCs w:val="20"/>
        </w:rPr>
        <w:tab/>
      </w:r>
      <w:r w:rsidRPr="007963A5">
        <w:rPr>
          <w:spacing w:val="0"/>
          <w:w w:val="100"/>
          <w:kern w:val="0"/>
          <w:szCs w:val="20"/>
        </w:rPr>
        <w:t xml:space="preserve">Информация о видах юридической помощи, в том числе оказываемой за счет средств коллегий адвокатов, республиканского и (или) местного бюджетов размещена на сайтах коллегий адвокатов, а также справочно-информационных стендах юридических консультаций, бесплатное онлайн-консультирование граждан проводится на Интернет-ресурсе, размещенном на сайте Белорусской республиканской коллегии адвокатов. По решению Белорусской республиканской коллегии адвокатов ежегодно адвокатами проводятся акции по оказанию бесплатной юридической помощи гражданам. </w:t>
      </w:r>
    </w:p>
    <w:p w14:paraId="764DD44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63.</w:t>
      </w:r>
      <w:r w:rsidRPr="007963A5">
        <w:rPr>
          <w:iCs/>
          <w:spacing w:val="0"/>
          <w:w w:val="100"/>
          <w:kern w:val="0"/>
          <w:szCs w:val="20"/>
        </w:rPr>
        <w:tab/>
      </w:r>
      <w:r w:rsidRPr="007963A5">
        <w:rPr>
          <w:spacing w:val="0"/>
          <w:w w:val="100"/>
          <w:kern w:val="0"/>
          <w:szCs w:val="20"/>
        </w:rPr>
        <w:t xml:space="preserve">Законом Республики Беларусь от 27 мая 2021 года № 113-З «Об изменении законов по вопросам адвокатской деятельности» расширен доступ граждан  к бесплатной юридической помощи. В настоящее время такая помощь оказывается: </w:t>
      </w:r>
    </w:p>
    <w:p w14:paraId="22D57D4A" w14:textId="35C75789"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1)</w:t>
      </w:r>
      <w:r w:rsidRPr="007963A5">
        <w:rPr>
          <w:spacing w:val="0"/>
          <w:w w:val="100"/>
          <w:kern w:val="0"/>
          <w:szCs w:val="20"/>
        </w:rPr>
        <w:tab/>
        <w:t xml:space="preserve">истцам – при составлении заявлений и ведении дел в судах первой инстанции, связанных с трудовыми правоотношениями, о взыскании алиментов, о лишении родительских прав; </w:t>
      </w:r>
    </w:p>
    <w:p w14:paraId="73343D19" w14:textId="2DD06B5D"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2)</w:t>
      </w:r>
      <w:r w:rsidRPr="007963A5">
        <w:rPr>
          <w:spacing w:val="0"/>
          <w:w w:val="100"/>
          <w:kern w:val="0"/>
          <w:szCs w:val="20"/>
        </w:rPr>
        <w:tab/>
        <w:t xml:space="preserve">участникам и инвалидам Великой Отечественной войны, инвалидам боевых действий на территории других государств – при даче устной консультации по вопросам, не связанным с предпринимательской деятельностью; </w:t>
      </w:r>
    </w:p>
    <w:p w14:paraId="3618D148" w14:textId="2FB39B97"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3)</w:t>
      </w:r>
      <w:r w:rsidRPr="007963A5">
        <w:rPr>
          <w:spacing w:val="0"/>
          <w:w w:val="100"/>
          <w:kern w:val="0"/>
          <w:szCs w:val="20"/>
        </w:rPr>
        <w:tab/>
        <w:t xml:space="preserve">гражданам – при составлении заявлений об установлении факта получения заработной платы за конкретный период в определенном размере для назначения пенсий, о признании гражданина ограниченно дееспособным или недееспособным; </w:t>
      </w:r>
    </w:p>
    <w:p w14:paraId="712191E4" w14:textId="1864AA4D"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4)</w:t>
      </w:r>
      <w:r w:rsidRPr="007963A5">
        <w:rPr>
          <w:spacing w:val="0"/>
          <w:w w:val="100"/>
          <w:kern w:val="0"/>
          <w:szCs w:val="20"/>
        </w:rPr>
        <w:tab/>
        <w:t xml:space="preserve">инвалидам I и II группы – при даче устной консультации, не требующей ознакомления с документами; </w:t>
      </w:r>
    </w:p>
    <w:p w14:paraId="2FE6D6C2" w14:textId="68E61985"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5)</w:t>
      </w:r>
      <w:r w:rsidRPr="007963A5">
        <w:rPr>
          <w:spacing w:val="0"/>
          <w:w w:val="100"/>
          <w:kern w:val="0"/>
          <w:szCs w:val="20"/>
        </w:rPr>
        <w:tab/>
        <w:t xml:space="preserve">малообеспеченным родителю в неполной семье, воспитывающему ребенка в возрасте до восемнадцати лет, родителям (усыновителям, </w:t>
      </w:r>
      <w:proofErr w:type="spellStart"/>
      <w:r w:rsidRPr="007963A5">
        <w:rPr>
          <w:spacing w:val="0"/>
          <w:w w:val="100"/>
          <w:kern w:val="0"/>
          <w:szCs w:val="20"/>
        </w:rPr>
        <w:t>удочерителям</w:t>
      </w:r>
      <w:proofErr w:type="spellEnd"/>
      <w:r w:rsidRPr="007963A5">
        <w:rPr>
          <w:spacing w:val="0"/>
          <w:w w:val="100"/>
          <w:kern w:val="0"/>
          <w:szCs w:val="20"/>
        </w:rPr>
        <w:t xml:space="preserve">) в многодетных семьях – при даче устной консультации, не требующей ознакомления с документами; </w:t>
      </w:r>
    </w:p>
    <w:p w14:paraId="45C99EED" w14:textId="5E6E0371"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6)</w:t>
      </w:r>
      <w:r w:rsidRPr="007963A5">
        <w:rPr>
          <w:spacing w:val="0"/>
          <w:w w:val="100"/>
          <w:kern w:val="0"/>
          <w:szCs w:val="20"/>
        </w:rPr>
        <w:tab/>
        <w:t xml:space="preserve">несовершеннолетним – в их интересах; </w:t>
      </w:r>
    </w:p>
    <w:p w14:paraId="62E2CAC1" w14:textId="3D86F71E"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7)</w:t>
      </w:r>
      <w:r w:rsidRPr="007963A5">
        <w:rPr>
          <w:spacing w:val="0"/>
          <w:w w:val="100"/>
          <w:kern w:val="0"/>
          <w:szCs w:val="20"/>
        </w:rPr>
        <w:tab/>
        <w:t xml:space="preserve">родителям (усыновителям, </w:t>
      </w:r>
      <w:proofErr w:type="spellStart"/>
      <w:r w:rsidRPr="007963A5">
        <w:rPr>
          <w:spacing w:val="0"/>
          <w:w w:val="100"/>
          <w:kern w:val="0"/>
          <w:szCs w:val="20"/>
        </w:rPr>
        <w:t>удочерителям</w:t>
      </w:r>
      <w:proofErr w:type="spellEnd"/>
      <w:r w:rsidRPr="007963A5">
        <w:rPr>
          <w:spacing w:val="0"/>
          <w:w w:val="100"/>
          <w:kern w:val="0"/>
          <w:szCs w:val="20"/>
        </w:rPr>
        <w:t xml:space="preserve">, опекунам, попечителям) несовершеннолетних – в интересах их несовершеннолетних детей; </w:t>
      </w:r>
    </w:p>
    <w:p w14:paraId="31893418" w14:textId="7DC31768"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8)</w:t>
      </w:r>
      <w:r w:rsidRPr="007963A5">
        <w:rPr>
          <w:spacing w:val="0"/>
          <w:w w:val="100"/>
          <w:kern w:val="0"/>
          <w:szCs w:val="20"/>
        </w:rPr>
        <w:tab/>
        <w:t xml:space="preserve">пенсионерам и инвалидам, пребывающим (проживающим) в учреждениях социального обслуживания, осуществляющих стационарное социальное обслуживание, а также законным представителям граждан, признанных судом недееспособными, – при даче консультации по вопросам, связанным с обеспечением и защитой прав и законных интересов указанных граждан; </w:t>
      </w:r>
    </w:p>
    <w:p w14:paraId="77A0385C" w14:textId="4065E4FF" w:rsidR="007963A5" w:rsidRPr="007963A5" w:rsidRDefault="007963A5" w:rsidP="008D7CE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9)</w:t>
      </w:r>
      <w:r w:rsidRPr="007963A5">
        <w:rPr>
          <w:spacing w:val="0"/>
          <w:w w:val="100"/>
          <w:kern w:val="0"/>
          <w:szCs w:val="20"/>
        </w:rPr>
        <w:tab/>
        <w:t xml:space="preserve">беременным женщинам – при даче устной консультации по вопросам, связанным с рождением ребенка; </w:t>
      </w:r>
    </w:p>
    <w:p w14:paraId="589F11BD" w14:textId="200ED9FD"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spacing w:val="0"/>
          <w:w w:val="100"/>
          <w:kern w:val="0"/>
          <w:szCs w:val="20"/>
        </w:rPr>
        <w:t>10)</w:t>
      </w:r>
      <w:r w:rsidRPr="007963A5">
        <w:rPr>
          <w:spacing w:val="0"/>
          <w:w w:val="100"/>
          <w:kern w:val="0"/>
          <w:szCs w:val="20"/>
        </w:rPr>
        <w:tab/>
        <w:t>иным категориям граждан – по решению коллегии адвокатов.</w:t>
      </w:r>
    </w:p>
    <w:p w14:paraId="6978644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64.</w:t>
      </w:r>
      <w:r w:rsidRPr="007963A5">
        <w:rPr>
          <w:iCs/>
          <w:spacing w:val="0"/>
          <w:w w:val="100"/>
          <w:kern w:val="0"/>
          <w:szCs w:val="20"/>
        </w:rPr>
        <w:tab/>
      </w:r>
      <w:r w:rsidRPr="007963A5">
        <w:rPr>
          <w:spacing w:val="0"/>
          <w:w w:val="100"/>
          <w:kern w:val="0"/>
          <w:szCs w:val="20"/>
        </w:rPr>
        <w:t>Юридическая помощь по вопросам социальной защиты и реабилитации жертвам торговли людьми, а в случае недостижения ими четырнадцатилетнего возраста – их законным представителям, лицам, пострадавшим в результате акта терроризма, оказывается за счет средств республиканского бюджета (пункт 2 статьи 28 Закона Республики Беларусь  «Об адвокатуре и адвокатской деятельности Республики Беларусь»).</w:t>
      </w:r>
    </w:p>
    <w:p w14:paraId="4AAC428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65.</w:t>
      </w:r>
      <w:r w:rsidRPr="007963A5">
        <w:rPr>
          <w:iCs/>
          <w:spacing w:val="0"/>
          <w:w w:val="100"/>
          <w:kern w:val="0"/>
          <w:szCs w:val="20"/>
        </w:rPr>
        <w:tab/>
      </w:r>
      <w:r w:rsidRPr="007963A5">
        <w:rPr>
          <w:spacing w:val="0"/>
          <w:w w:val="100"/>
          <w:kern w:val="0"/>
          <w:szCs w:val="20"/>
        </w:rPr>
        <w:t>Подозреваемому или обвиняемому в случае участия адвоката в дознании, предварительном следствии и судебном разбирательстве по назначению через территориальную коллегию адвокатов по требованию органа, ведущего уголовный процесс, юридическая помощь оказывается за счет средств местного бюджета (пункт 3 статьи 28 Закона Республики Беларусь   «Об адвокатуре и адвокатской деятельности Республики Беларусь»).</w:t>
      </w:r>
    </w:p>
    <w:p w14:paraId="4D81E2A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66.</w:t>
      </w:r>
      <w:r w:rsidRPr="007963A5">
        <w:rPr>
          <w:iCs/>
          <w:spacing w:val="0"/>
          <w:w w:val="100"/>
          <w:kern w:val="0"/>
          <w:szCs w:val="20"/>
        </w:rPr>
        <w:tab/>
      </w:r>
      <w:r w:rsidRPr="007963A5">
        <w:rPr>
          <w:spacing w:val="0"/>
          <w:w w:val="100"/>
          <w:kern w:val="0"/>
          <w:szCs w:val="20"/>
        </w:rPr>
        <w:t>Реализация права каждого гражданина на защиту в уголовном процессе обеспечивается нормами Уголовно-процессуального кодекса Республики. Законом Республики Беларусь от 9 января 2019 года. № 171-З «О внесении изменений и дополнений в некоторые кодексы Республики Беларусь» внесены коррективы в часть четвертую статьи 44 и ряд иных норм Уголовно-процессуального кодекса, исключающие возможность препятствования органом уголовного преследования участию в деле защитника.</w:t>
      </w:r>
    </w:p>
    <w:p w14:paraId="0AE0184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67.</w:t>
      </w:r>
      <w:r w:rsidRPr="007963A5">
        <w:rPr>
          <w:iCs/>
          <w:spacing w:val="0"/>
          <w:w w:val="100"/>
          <w:kern w:val="0"/>
          <w:szCs w:val="20"/>
        </w:rPr>
        <w:tab/>
      </w:r>
      <w:r w:rsidRPr="007963A5">
        <w:rPr>
          <w:spacing w:val="0"/>
          <w:w w:val="100"/>
          <w:kern w:val="0"/>
          <w:szCs w:val="20"/>
        </w:rPr>
        <w:t>Законом Республики Беларусь от 8 января 2018 года № 93-З «О внесении дополнений в Уголовно-процессуальный кодекс Республики Беларусь» закреплено право свидетеля приглашать адвоката для получения юридической помощи при производстве процессуальных действий с его участием.</w:t>
      </w:r>
    </w:p>
    <w:p w14:paraId="5211055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68.</w:t>
      </w:r>
      <w:r w:rsidRPr="007963A5">
        <w:rPr>
          <w:iCs/>
          <w:spacing w:val="0"/>
          <w:w w:val="100"/>
          <w:kern w:val="0"/>
          <w:szCs w:val="20"/>
        </w:rPr>
        <w:tab/>
      </w:r>
      <w:r w:rsidRPr="007963A5">
        <w:rPr>
          <w:spacing w:val="0"/>
          <w:w w:val="100"/>
          <w:kern w:val="0"/>
          <w:szCs w:val="20"/>
        </w:rPr>
        <w:t>Уголовно-процессуальным кодексом урегулировано право граждан на защиту. В случае задержания или применения меры пресечения в виде заключения под стражу до начала первого допроса каждый подозреваемый вправе получить юридическую консультацию адвоката за счет средств местного бюджета (пункт 5 части 2 статьи 41 Уголовно-процессуального кодекса). Отказ обвиняемого (подозреваемого) от защитника в связи с отсутствием средств для оплаты юридической помощи или иными обстоятельствами, свидетельствующими о вынужденном отказе от защитника, не допускается. В этом случае назначение защитника производится по требованию органа, ведущего уголовный процесс, через территориальную коллегию адвокатов. Оплата труда адвоката, участвующего в уголовном процессе по назначению, осуществляется за счет средств местного бюджета.</w:t>
      </w:r>
    </w:p>
    <w:p w14:paraId="7206730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69.</w:t>
      </w:r>
      <w:r w:rsidRPr="007963A5">
        <w:rPr>
          <w:iCs/>
          <w:spacing w:val="0"/>
          <w:w w:val="100"/>
          <w:kern w:val="0"/>
          <w:szCs w:val="20"/>
        </w:rPr>
        <w:tab/>
      </w:r>
      <w:r w:rsidRPr="007963A5">
        <w:rPr>
          <w:spacing w:val="0"/>
          <w:w w:val="100"/>
          <w:kern w:val="0"/>
          <w:szCs w:val="20"/>
        </w:rPr>
        <w:t>Справедливость судебного разбирательства обеспечивается независимостью судебной власти и четко регламентированной уголовно- процессуальным законом процедурой судебного разбирательства, основанной на принципах презумпции невиновности и обеспечения подозреваемому, обвиняемому права на защиту.</w:t>
      </w:r>
    </w:p>
    <w:p w14:paraId="7C77DBF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70.</w:t>
      </w:r>
      <w:r w:rsidRPr="007963A5">
        <w:rPr>
          <w:iCs/>
          <w:spacing w:val="0"/>
          <w:w w:val="100"/>
          <w:kern w:val="0"/>
          <w:szCs w:val="20"/>
        </w:rPr>
        <w:tab/>
      </w:r>
      <w:r w:rsidRPr="007963A5">
        <w:rPr>
          <w:spacing w:val="0"/>
          <w:w w:val="100"/>
          <w:kern w:val="0"/>
          <w:szCs w:val="20"/>
        </w:rPr>
        <w:t>Информация о средствах правовой защиты, порядке обжалования судебных решений по уголовным делам общедоступна, размещается на сайтах государственных органов, правовых Интернет-порталах, а также на стендах в помещениях судов, органов прокуратуры, иных государственных органов.</w:t>
      </w:r>
    </w:p>
    <w:p w14:paraId="1D3F49E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71.</w:t>
      </w:r>
      <w:r w:rsidRPr="007963A5">
        <w:rPr>
          <w:iCs/>
          <w:spacing w:val="0"/>
          <w:w w:val="100"/>
          <w:kern w:val="0"/>
          <w:szCs w:val="20"/>
        </w:rPr>
        <w:tab/>
      </w:r>
      <w:r w:rsidRPr="007963A5">
        <w:rPr>
          <w:spacing w:val="0"/>
          <w:w w:val="100"/>
          <w:kern w:val="0"/>
          <w:szCs w:val="20"/>
        </w:rPr>
        <w:t>Гражданским процессуальным кодексом Республики Беларусь предусмотрена возможность освобождения любого гражданина исходя из его имущественного положения от уплаты государственной пошлины при обращении в суд и судебных издержек в доход государства.</w:t>
      </w:r>
    </w:p>
    <w:p w14:paraId="200330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72.</w:t>
      </w:r>
      <w:r w:rsidRPr="007963A5">
        <w:rPr>
          <w:iCs/>
          <w:spacing w:val="0"/>
          <w:w w:val="100"/>
          <w:kern w:val="0"/>
          <w:szCs w:val="20"/>
        </w:rPr>
        <w:tab/>
      </w:r>
      <w:r w:rsidRPr="007963A5">
        <w:rPr>
          <w:spacing w:val="0"/>
          <w:w w:val="100"/>
          <w:kern w:val="0"/>
          <w:szCs w:val="20"/>
        </w:rPr>
        <w:t>Законом Республики Беларусь от 18 декабря 2019 г. № 277-З «Об изменении законов» в Налоговый кодекс Республики Беларусь внесено дополнение, согласно которому освобождены от уплаты государственной пошлины заявители при подаче в суд заявлений о возвращении неправомерно перемещенного в Республику Беларусь или неправомерно удерживаемого в Республике Беларусь ребенка или об осуществлении в отношении такого ребенка прав доступа на основании Конвенции о гражданских аспектах международного похищения детей от 25 октября 1980 года.</w:t>
      </w:r>
    </w:p>
    <w:p w14:paraId="3572566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73.</w:t>
      </w:r>
      <w:r w:rsidRPr="007963A5">
        <w:rPr>
          <w:iCs/>
          <w:spacing w:val="0"/>
          <w:w w:val="100"/>
          <w:kern w:val="0"/>
          <w:szCs w:val="20"/>
        </w:rPr>
        <w:tab/>
      </w:r>
      <w:r w:rsidRPr="007963A5">
        <w:rPr>
          <w:spacing w:val="0"/>
          <w:w w:val="100"/>
          <w:kern w:val="0"/>
          <w:szCs w:val="20"/>
        </w:rPr>
        <w:t xml:space="preserve">Законом Республики Беларусь от 29 декабря 2020 года № 72-З «Об изменении Налогового кодекса Республики Беларусь» физические лица освобождены от уплаты государственной пошлины за рассмотрение жалоб: на задержание, в том числе </w:t>
      </w:r>
      <w:r w:rsidRPr="007963A5">
        <w:rPr>
          <w:spacing w:val="0"/>
          <w:w w:val="100"/>
          <w:kern w:val="0"/>
          <w:szCs w:val="20"/>
        </w:rPr>
        <w:lastRenderedPageBreak/>
        <w:t xml:space="preserve">административное; на постановления, вынесенные в результате проверки законности и обоснованности применения задержания, заключения под стражу, домашнего ареста или продления срока содержания под стражей, домашнего ареста; на не вступившие в законную силу постановления о наложении административного взыскания в виде административного ареста. </w:t>
      </w:r>
    </w:p>
    <w:p w14:paraId="7E694B5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74.</w:t>
      </w:r>
      <w:r w:rsidRPr="007963A5">
        <w:rPr>
          <w:iCs/>
          <w:spacing w:val="0"/>
          <w:w w:val="100"/>
          <w:kern w:val="0"/>
          <w:szCs w:val="20"/>
        </w:rPr>
        <w:tab/>
      </w:r>
      <w:r w:rsidRPr="007963A5">
        <w:rPr>
          <w:spacing w:val="0"/>
          <w:w w:val="100"/>
          <w:kern w:val="0"/>
          <w:szCs w:val="20"/>
        </w:rPr>
        <w:t>Суд (судья) вправе полностью или частично освободить от государственной пошлины при обращении в суд физических лиц, находящихся в трудной жизненной ситуации, по объектам обложения государственной пошлиной, не связанным с осуществлением предпринимательской деятельности.</w:t>
      </w:r>
    </w:p>
    <w:p w14:paraId="287B281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75.</w:t>
      </w:r>
      <w:r w:rsidRPr="007963A5">
        <w:rPr>
          <w:iCs/>
          <w:spacing w:val="0"/>
          <w:w w:val="100"/>
          <w:kern w:val="0"/>
          <w:szCs w:val="20"/>
        </w:rPr>
        <w:tab/>
      </w:r>
      <w:r w:rsidRPr="007963A5">
        <w:rPr>
          <w:spacing w:val="0"/>
          <w:w w:val="100"/>
          <w:kern w:val="0"/>
          <w:szCs w:val="20"/>
        </w:rPr>
        <w:t>Согласно пункту 3 статьи 291 Налогового кодекса, прокурор, имеющий право принесения надзорного протеста, вправе полностью или частично освободить физическое лицо, находящееся в трудной жизненной ситуации, от государственной пошлины при обращении такого лица в органы прокуратуры с надзорной жалобой на судебное постановление по делу, не связанному с осуществлением предпринимательской деятельности.</w:t>
      </w:r>
    </w:p>
    <w:p w14:paraId="17BE915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76.</w:t>
      </w:r>
      <w:r w:rsidRPr="007963A5">
        <w:rPr>
          <w:iCs/>
          <w:spacing w:val="0"/>
          <w:w w:val="100"/>
          <w:kern w:val="0"/>
          <w:szCs w:val="20"/>
        </w:rPr>
        <w:tab/>
      </w:r>
      <w:r w:rsidRPr="007963A5">
        <w:rPr>
          <w:spacing w:val="0"/>
          <w:w w:val="100"/>
          <w:kern w:val="0"/>
          <w:szCs w:val="20"/>
        </w:rPr>
        <w:t>судьи судов общей юрисдикции на постоянной основе повышают квалификацию в УО «Институт переподготовки и повышения квалификации судей, работников прокуратуры, судов и учреждений юстиции Белорусского государственного университета» не реже одного раза в пять лет. В учебно-методические планы включены лекции о судебной практике по делам о преступлениях против половой неприкосновенности или половой свободы.</w:t>
      </w:r>
    </w:p>
    <w:p w14:paraId="04D98D6C"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Национальный механизм улучшения положения женщин</w:t>
      </w:r>
    </w:p>
    <w:p w14:paraId="2913162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77.</w:t>
      </w:r>
      <w:r w:rsidRPr="007963A5">
        <w:rPr>
          <w:iCs/>
          <w:spacing w:val="0"/>
          <w:w w:val="100"/>
          <w:kern w:val="0"/>
          <w:szCs w:val="20"/>
        </w:rPr>
        <w:tab/>
      </w:r>
      <w:r w:rsidRPr="007963A5">
        <w:rPr>
          <w:spacing w:val="0"/>
          <w:w w:val="100"/>
          <w:kern w:val="0"/>
          <w:szCs w:val="20"/>
        </w:rPr>
        <w:t xml:space="preserve">Национальный совет по гендерной политике при Совете Министров Республики Беларусь является постоянно действующим органом по вопросам государственной политики в сфере гендерного равенства, осуществляющим координацию проводимой в Республике Беларусь гендерной политики и выработку согласованных действий, направленных на обеспечение выполнения положений Конвенции ООН о ликвидации всех форм дискриминации в отношении женщин и Факультативного протокола к </w:t>
      </w:r>
      <w:bookmarkStart w:id="8" w:name="CA0_ПОЛ__1_П_2_2CN__point_2"/>
      <w:bookmarkStart w:id="9" w:name="CA0_ПОЛ__1_П_3_3CN__point_3"/>
      <w:bookmarkEnd w:id="8"/>
      <w:bookmarkEnd w:id="9"/>
      <w:r w:rsidRPr="007963A5">
        <w:rPr>
          <w:spacing w:val="0"/>
          <w:w w:val="100"/>
          <w:kern w:val="0"/>
          <w:szCs w:val="20"/>
        </w:rPr>
        <w:t xml:space="preserve">ней. </w:t>
      </w:r>
    </w:p>
    <w:p w14:paraId="5C46305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78.</w:t>
      </w:r>
      <w:r w:rsidRPr="007963A5">
        <w:rPr>
          <w:iCs/>
          <w:spacing w:val="0"/>
          <w:w w:val="100"/>
          <w:kern w:val="0"/>
          <w:szCs w:val="20"/>
        </w:rPr>
        <w:tab/>
      </w:r>
      <w:r w:rsidRPr="007963A5">
        <w:rPr>
          <w:spacing w:val="0"/>
          <w:w w:val="100"/>
          <w:kern w:val="0"/>
          <w:szCs w:val="20"/>
        </w:rPr>
        <w:t>На уровне областей и г. Минска функционируют региональные экспертные рабочие группы по реализации гендерной политики.</w:t>
      </w:r>
    </w:p>
    <w:p w14:paraId="0BBA10D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79.</w:t>
      </w:r>
      <w:r w:rsidRPr="007963A5">
        <w:rPr>
          <w:iCs/>
          <w:spacing w:val="0"/>
          <w:w w:val="100"/>
          <w:kern w:val="0"/>
          <w:szCs w:val="20"/>
        </w:rPr>
        <w:tab/>
      </w:r>
      <w:r w:rsidRPr="007963A5">
        <w:rPr>
          <w:spacing w:val="0"/>
          <w:w w:val="100"/>
          <w:kern w:val="0"/>
          <w:szCs w:val="20"/>
        </w:rPr>
        <w:t>Национальный совет формируется из представителей Национального собрания Республики Беларусь, Администрации Президента Республики Беларусь, Верховного Суда, руководителей республиканских органов государственного управления и (или) их заместителей, работников Аппарата Совета Министров Республики Беларусь, республиканских органов государственного управления, местных исполнительных и распорядительных органов, неправительственных организаций, ученых, занимающихся вопросами гендерного равенства. В состав действующего состава Национального совета входят представители общественного объединения «Белорусский союз женщин» и Федерации профсоюзов Беларуси.</w:t>
      </w:r>
    </w:p>
    <w:p w14:paraId="7C25C72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bookmarkStart w:id="10" w:name="CA0_ПОЛ__1_П_4_4CN__point_4"/>
      <w:bookmarkStart w:id="11" w:name="CA0_ПОЛ__1_П_5_5CN__point_5"/>
      <w:bookmarkStart w:id="12" w:name="CA0_ПОЛ__1_П_7_7CN__point_7"/>
      <w:bookmarkEnd w:id="10"/>
      <w:bookmarkEnd w:id="11"/>
      <w:bookmarkEnd w:id="12"/>
      <w:r w:rsidRPr="007963A5">
        <w:rPr>
          <w:iCs/>
          <w:spacing w:val="0"/>
          <w:w w:val="100"/>
          <w:kern w:val="0"/>
          <w:szCs w:val="20"/>
        </w:rPr>
        <w:t>80.</w:t>
      </w:r>
      <w:r w:rsidRPr="007963A5">
        <w:rPr>
          <w:iCs/>
          <w:spacing w:val="0"/>
          <w:w w:val="100"/>
          <w:kern w:val="0"/>
          <w:szCs w:val="20"/>
        </w:rPr>
        <w:tab/>
      </w:r>
      <w:r w:rsidRPr="007963A5">
        <w:rPr>
          <w:spacing w:val="0"/>
          <w:w w:val="100"/>
          <w:kern w:val="0"/>
          <w:szCs w:val="20"/>
        </w:rPr>
        <w:t>Национальный совет строит свою работу на основе ежегодно утверждаемого плана. Заседания Национального совета проводятся по мере необходимости, но не реже одного раза в полугодие.</w:t>
      </w:r>
      <w:bookmarkStart w:id="13" w:name="CA0_ПОЛ__1_П_8_8CN__point_8"/>
      <w:bookmarkStart w:id="14" w:name="CA0_ПОЛ__1_П_11_11CN__point_11"/>
      <w:bookmarkEnd w:id="13"/>
      <w:bookmarkEnd w:id="14"/>
      <w:r w:rsidRPr="007963A5">
        <w:rPr>
          <w:spacing w:val="0"/>
          <w:w w:val="100"/>
          <w:kern w:val="0"/>
          <w:szCs w:val="20"/>
        </w:rPr>
        <w:t xml:space="preserve"> Решения Национального совета доводятся им до сведения государственных органов и организаций, других организаций и носят рекомендательный характер.</w:t>
      </w:r>
    </w:p>
    <w:p w14:paraId="5055E6F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bookmarkStart w:id="15" w:name="CA0_ПОЛ__1_П_12_12CN__point_12"/>
      <w:bookmarkEnd w:id="15"/>
      <w:r w:rsidRPr="007963A5">
        <w:rPr>
          <w:iCs/>
          <w:spacing w:val="0"/>
          <w:w w:val="100"/>
          <w:kern w:val="0"/>
          <w:szCs w:val="20"/>
        </w:rPr>
        <w:t>81.</w:t>
      </w:r>
      <w:r w:rsidRPr="007963A5">
        <w:rPr>
          <w:iCs/>
          <w:spacing w:val="0"/>
          <w:w w:val="100"/>
          <w:kern w:val="0"/>
          <w:szCs w:val="20"/>
        </w:rPr>
        <w:tab/>
      </w:r>
      <w:r w:rsidRPr="007963A5">
        <w:rPr>
          <w:spacing w:val="0"/>
          <w:w w:val="100"/>
          <w:kern w:val="0"/>
          <w:szCs w:val="20"/>
        </w:rPr>
        <w:t xml:space="preserve">Министерство труда и социальной защиты осуществляет организационно-техническое и информационное обеспечение деятельности Национального совета. В составе Министерства труда и социальной защиты функционирует управление народонаселения, гендерной и семейной политики. Управление обеспечивает </w:t>
      </w:r>
      <w:r w:rsidRPr="007963A5">
        <w:rPr>
          <w:spacing w:val="0"/>
          <w:w w:val="100"/>
          <w:kern w:val="0"/>
          <w:szCs w:val="20"/>
        </w:rPr>
        <w:lastRenderedPageBreak/>
        <w:t>выполнение задач, возложенных на Министерство, по реализации основных направлений государственной политики по вопросам обеспечения равных прав и возможностей мужчин и женщин, осуществляет функции по организационно-техническому и информационному обеспечению деятельности Национального совета.</w:t>
      </w:r>
    </w:p>
    <w:p w14:paraId="0A8AED8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82.</w:t>
      </w:r>
      <w:r w:rsidRPr="007963A5">
        <w:rPr>
          <w:iCs/>
          <w:spacing w:val="0"/>
          <w:w w:val="100"/>
          <w:kern w:val="0"/>
          <w:szCs w:val="20"/>
        </w:rPr>
        <w:tab/>
      </w:r>
      <w:r w:rsidRPr="007963A5">
        <w:rPr>
          <w:spacing w:val="0"/>
          <w:w w:val="100"/>
          <w:kern w:val="0"/>
          <w:szCs w:val="20"/>
        </w:rPr>
        <w:t>Вопросы гендерного равенства входят в компетенцию различных республиканских органов государственного управления. Министерство иностранных дел, Министерство труда и социальной защиты, Министерство экономики, Национальный статистический комитет, Министерство здравоохранения, Министерство образования, Министерство информации, Министерство внутренних дел, Министерство юстиции и другие республиканские органы государственного управления в пределах компетенции осуществляют функции по обеспечению гендерного равенства в различных сферах жизнедеятельности.</w:t>
      </w:r>
    </w:p>
    <w:p w14:paraId="0EC5F17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83.</w:t>
      </w:r>
      <w:r w:rsidRPr="007963A5">
        <w:rPr>
          <w:iCs/>
          <w:spacing w:val="0"/>
          <w:w w:val="100"/>
          <w:kern w:val="0"/>
          <w:szCs w:val="20"/>
        </w:rPr>
        <w:tab/>
      </w:r>
      <w:r w:rsidRPr="007963A5">
        <w:rPr>
          <w:spacing w:val="0"/>
          <w:w w:val="100"/>
          <w:kern w:val="0"/>
          <w:szCs w:val="20"/>
        </w:rPr>
        <w:t>В стране реализуется шестой Национальный план действий по обеспечению гендерного равенства в Республике Беларусь на 2021-2025 годы. В его реализации задействованы Федерация профсоюзов Беларуси, агентства ООН, общественные объединения, в том числе женские (общественное объединение «Белорусский союз женщин», благотворительный фонд поддержки семьи, материнства и детства «Покров», общественное благотворительное объединение  «Центр поддержки семьи и материнства «</w:t>
      </w:r>
      <w:proofErr w:type="spellStart"/>
      <w:r w:rsidRPr="007963A5">
        <w:rPr>
          <w:spacing w:val="0"/>
          <w:w w:val="100"/>
          <w:kern w:val="0"/>
          <w:szCs w:val="20"/>
        </w:rPr>
        <w:t>Матуля</w:t>
      </w:r>
      <w:proofErr w:type="spellEnd"/>
      <w:r w:rsidRPr="007963A5">
        <w:rPr>
          <w:spacing w:val="0"/>
          <w:w w:val="100"/>
          <w:kern w:val="0"/>
          <w:szCs w:val="20"/>
        </w:rPr>
        <w:t>», республиканское благотворительное общественное объединение «КЛУБ ЛЬВОВ», общественное объединение «Белорусский республиканский союз молодежи», общественное объединение «Белорусская ассоциация многодетных родителей», общественное объединение «Гильдия отцов», международное  благотворительное общественное объединение  «</w:t>
      </w:r>
      <w:proofErr w:type="spellStart"/>
      <w:r w:rsidRPr="007963A5">
        <w:rPr>
          <w:spacing w:val="0"/>
          <w:w w:val="100"/>
          <w:kern w:val="0"/>
          <w:szCs w:val="20"/>
        </w:rPr>
        <w:t>ЮниХелп</w:t>
      </w:r>
      <w:proofErr w:type="spellEnd"/>
      <w:r w:rsidRPr="007963A5">
        <w:rPr>
          <w:spacing w:val="0"/>
          <w:w w:val="100"/>
          <w:kern w:val="0"/>
          <w:szCs w:val="20"/>
        </w:rPr>
        <w:t>».</w:t>
      </w:r>
    </w:p>
    <w:p w14:paraId="5ACD0AE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84.</w:t>
      </w:r>
      <w:r w:rsidRPr="007963A5">
        <w:rPr>
          <w:iCs/>
          <w:spacing w:val="0"/>
          <w:w w:val="100"/>
          <w:kern w:val="0"/>
          <w:szCs w:val="20"/>
        </w:rPr>
        <w:tab/>
      </w:r>
      <w:r w:rsidRPr="007963A5">
        <w:rPr>
          <w:spacing w:val="0"/>
          <w:w w:val="100"/>
          <w:kern w:val="0"/>
          <w:szCs w:val="20"/>
        </w:rPr>
        <w:t xml:space="preserve">Вопросы гендерного равенства входят в повестку работы Национального координатора и Совета по устойчивому развитию. Национальный координатор организует в рамках Совета рассмотрение различных аспектов выполнения ЦУР, включая гендерные вопросы и достижение Беларусью ЦУР 5. Он ежегодно докладывает Президенту и Правительству о прогрессе и вносит рекомендации по повышению эффективности этой работы. Усилия Совета по устойчивому развитию и Национального совета по гендерной политике сопряжены, скоординированы и взаимодополняемы. </w:t>
      </w:r>
    </w:p>
    <w:p w14:paraId="0728A50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85.</w:t>
      </w:r>
      <w:r w:rsidRPr="007963A5">
        <w:rPr>
          <w:iCs/>
          <w:spacing w:val="0"/>
          <w:w w:val="100"/>
          <w:kern w:val="0"/>
          <w:szCs w:val="20"/>
        </w:rPr>
        <w:tab/>
      </w:r>
      <w:r w:rsidRPr="007963A5">
        <w:rPr>
          <w:spacing w:val="0"/>
          <w:w w:val="100"/>
          <w:kern w:val="0"/>
          <w:szCs w:val="20"/>
        </w:rPr>
        <w:t xml:space="preserve">Под эгидой Национального координатора в Минске проведены два знаковых международных мероприятия: в феврале 2018 года региональный форум координаторов по ЦУР, в январе 2019 года национальный форум по устойчивому развитию. В 2017 году Республика Беларусь присоединилась к Группе друзей гендерного паритета, учрежденной в ООН для продвижения гендерного паритета и женского лидерства. Принимаемые страной усилия позволяют продвигаться в решении вопросов равных прав и возможностей внутри страны и на мировой арене. </w:t>
      </w:r>
    </w:p>
    <w:p w14:paraId="3D50A8B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86.</w:t>
      </w:r>
      <w:r w:rsidRPr="007963A5">
        <w:rPr>
          <w:iCs/>
          <w:spacing w:val="0"/>
          <w:w w:val="100"/>
          <w:kern w:val="0"/>
          <w:szCs w:val="20"/>
        </w:rPr>
        <w:tab/>
      </w:r>
      <w:r w:rsidRPr="007963A5">
        <w:rPr>
          <w:spacing w:val="0"/>
          <w:w w:val="100"/>
          <w:kern w:val="0"/>
          <w:szCs w:val="20"/>
        </w:rPr>
        <w:t>Согласно Докладу о человеческом развитии 2021/2022 Беларусь  по индексу человеческого развития находится на 60 месте среди 191 государства и входит в группу стран с высоким уровнем развития, по индексу гендерного неравенства (уровень равноправия полов по трем основным категориям: охрана репродуктивного здоровья, гражданские права и возможности, экономическая активность и возможности на рынке труда) Беларусь занимает 29 позицию среди 170 стран.</w:t>
      </w:r>
    </w:p>
    <w:p w14:paraId="5A65F2F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87.</w:t>
      </w:r>
      <w:r w:rsidRPr="007963A5">
        <w:rPr>
          <w:iCs/>
          <w:spacing w:val="0"/>
          <w:w w:val="100"/>
          <w:kern w:val="0"/>
          <w:szCs w:val="20"/>
        </w:rPr>
        <w:tab/>
      </w:r>
      <w:r w:rsidRPr="007963A5">
        <w:rPr>
          <w:spacing w:val="0"/>
          <w:w w:val="100"/>
          <w:kern w:val="0"/>
          <w:szCs w:val="20"/>
        </w:rPr>
        <w:t xml:space="preserve">В Докладе о глобальном гендерном разрыве 2022 года (Global </w:t>
      </w:r>
      <w:proofErr w:type="spellStart"/>
      <w:r w:rsidRPr="007963A5">
        <w:rPr>
          <w:spacing w:val="0"/>
          <w:w w:val="100"/>
          <w:kern w:val="0"/>
          <w:szCs w:val="20"/>
        </w:rPr>
        <w:t>Gender</w:t>
      </w:r>
      <w:proofErr w:type="spellEnd"/>
      <w:r w:rsidRPr="007963A5">
        <w:rPr>
          <w:spacing w:val="0"/>
          <w:w w:val="100"/>
          <w:kern w:val="0"/>
          <w:szCs w:val="20"/>
        </w:rPr>
        <w:t xml:space="preserve"> Gap Report 2022) по индексу гендерного разрыва (гендерные различия в доступе к ресурсам и возможностям в четырех ключевых областях: экономическое участие и карьерные возможности, образование, здоровье и выживание, политические права и возможности) Беларусь занимает 36 позицию среди 146 стран. При этом по критерию «экономическое участие и возможности» Беларусь заняла 4-е место из 146 стран. В позитивном ключе в докладе отмечается также высокая доля женщин в числе парламентариев в Беларуси – </w:t>
      </w:r>
      <w:r w:rsidRPr="007963A5">
        <w:rPr>
          <w:spacing w:val="0"/>
          <w:w w:val="100"/>
          <w:kern w:val="0"/>
          <w:szCs w:val="20"/>
        </w:rPr>
        <w:lastRenderedPageBreak/>
        <w:t>40%, что является максимальным показателем среди 26 государств региона стран СНГ и Центральной и Восточной Европы.</w:t>
      </w:r>
    </w:p>
    <w:p w14:paraId="1425B55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88.</w:t>
      </w:r>
      <w:r w:rsidRPr="007963A5">
        <w:rPr>
          <w:iCs/>
          <w:spacing w:val="0"/>
          <w:w w:val="100"/>
          <w:kern w:val="0"/>
          <w:szCs w:val="20"/>
        </w:rPr>
        <w:tab/>
      </w:r>
      <w:r w:rsidRPr="007963A5">
        <w:rPr>
          <w:spacing w:val="0"/>
          <w:w w:val="100"/>
          <w:kern w:val="0"/>
          <w:szCs w:val="20"/>
        </w:rPr>
        <w:t>В стране обеспечен систематический сбор и анализ статистических данных в дезагрегации по полу, включая уязвимые группы сельских жителей и людей с инвалидностью (подробная информация в пунктах 3-11 и приложении).</w:t>
      </w:r>
    </w:p>
    <w:p w14:paraId="05AA570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89.</w:t>
      </w:r>
      <w:r w:rsidRPr="007963A5">
        <w:rPr>
          <w:iCs/>
          <w:spacing w:val="0"/>
          <w:w w:val="100"/>
          <w:kern w:val="0"/>
          <w:szCs w:val="20"/>
        </w:rPr>
        <w:tab/>
      </w:r>
      <w:r w:rsidRPr="007963A5">
        <w:rPr>
          <w:spacing w:val="0"/>
          <w:w w:val="100"/>
          <w:kern w:val="0"/>
          <w:szCs w:val="20"/>
        </w:rPr>
        <w:t>Статистические данные используются при планировании, реализации и оценке мер политики, затрагивающей интересы девочек и женщин, а также уязвимых групп населения. В их числе - государственные программы «Социальная защита», «Здоровье народа и демографическая безопасность», «Рынок труда и содействие занятости», «Малое и среднее предпринимательство», «Образование и молодежная политика» на период 2021 – 2025 годов, Национальный план действий по обеспечению гендерного равенства и Национальная стратегия «Активное долголетие – 2030» и другие.</w:t>
      </w:r>
    </w:p>
    <w:p w14:paraId="72DA20A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90.</w:t>
      </w:r>
      <w:r w:rsidRPr="007963A5">
        <w:rPr>
          <w:iCs/>
          <w:spacing w:val="0"/>
          <w:w w:val="100"/>
          <w:kern w:val="0"/>
          <w:szCs w:val="20"/>
        </w:rPr>
        <w:tab/>
      </w:r>
      <w:r w:rsidRPr="007963A5">
        <w:rPr>
          <w:spacing w:val="0"/>
          <w:w w:val="100"/>
          <w:kern w:val="0"/>
          <w:szCs w:val="20"/>
        </w:rPr>
        <w:t xml:space="preserve">С использованием статистических данных в разрезе пола и инвалидности в 2023 году проведена оценка эффективности работы по реализации в Республике Беларусь Конвенции о правах инвалидов в рамках Национального плана действий по реализации в Республике Беларусь положений Конвенции о правах инвалидов на 2017–2025 годы, утвержденного постановлением Совета Министров Республики Беларусь от 13 июня 2017 года № 451. </w:t>
      </w:r>
    </w:p>
    <w:p w14:paraId="35248B5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91.</w:t>
      </w:r>
      <w:r w:rsidRPr="007963A5">
        <w:rPr>
          <w:iCs/>
          <w:spacing w:val="0"/>
          <w:w w:val="100"/>
          <w:kern w:val="0"/>
          <w:szCs w:val="20"/>
        </w:rPr>
        <w:tab/>
      </w:r>
      <w:r w:rsidRPr="007963A5">
        <w:rPr>
          <w:spacing w:val="0"/>
          <w:w w:val="100"/>
          <w:kern w:val="0"/>
          <w:szCs w:val="20"/>
        </w:rPr>
        <w:t xml:space="preserve">В результате разработан ряд новых мероприятий Национального плана действий по реализации в Республике Беларусь положений Конвенции о правах инвалидов на период с 2022 по 2025 год, принятых постановлением Совета Министров Республики Беларусь от 18 октября 2022 года № 701. </w:t>
      </w:r>
      <w:bookmarkStart w:id="16" w:name="_Toc126622313"/>
      <w:bookmarkStart w:id="17" w:name="_Toc126622358"/>
      <w:r w:rsidRPr="007963A5">
        <w:rPr>
          <w:spacing w:val="0"/>
          <w:w w:val="100"/>
          <w:kern w:val="0"/>
          <w:szCs w:val="20"/>
        </w:rPr>
        <w:t xml:space="preserve">Мероприятия направленны на создание и обеспечение надлежащих условий для полного и равноправного участия инвалидов в жизни общества путем повышения доступности для инвалидов медицинской помощи и социальных услуг, совершенствования нормативного правового регулирования и практики в области социальной реабилитации, </w:t>
      </w:r>
      <w:proofErr w:type="spellStart"/>
      <w:r w:rsidRPr="007963A5">
        <w:rPr>
          <w:spacing w:val="0"/>
          <w:w w:val="100"/>
          <w:kern w:val="0"/>
          <w:szCs w:val="20"/>
        </w:rPr>
        <w:t>абилитации</w:t>
      </w:r>
      <w:proofErr w:type="spellEnd"/>
      <w:r w:rsidRPr="007963A5">
        <w:rPr>
          <w:spacing w:val="0"/>
          <w:w w:val="100"/>
          <w:kern w:val="0"/>
          <w:szCs w:val="20"/>
        </w:rPr>
        <w:t xml:space="preserve">, повышения уровня осведомленности нанимателей о принципах инклюзивной занятости и разработки государственных стандартов, устанавливающих требования к обустройству рабочих мест для инвалидов различных категорий, повышения квалификации работников, деятельность которых связана с оказанием услуг инвалидам различных категорий, обеспечения мониторинга реализации государственной политики в области прав инвалидов и их социальной интеграции и др. </w:t>
      </w:r>
    </w:p>
    <w:p w14:paraId="5601E05E"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Национальное правозащитное учреждение</w:t>
      </w:r>
      <w:bookmarkEnd w:id="16"/>
      <w:bookmarkEnd w:id="17"/>
    </w:p>
    <w:p w14:paraId="2109619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92.</w:t>
      </w:r>
      <w:r w:rsidRPr="007963A5">
        <w:rPr>
          <w:iCs/>
          <w:spacing w:val="0"/>
          <w:w w:val="100"/>
          <w:kern w:val="0"/>
          <w:szCs w:val="20"/>
        </w:rPr>
        <w:tab/>
      </w:r>
      <w:r w:rsidRPr="007963A5">
        <w:rPr>
          <w:spacing w:val="0"/>
          <w:w w:val="100"/>
          <w:kern w:val="0"/>
          <w:szCs w:val="20"/>
        </w:rPr>
        <w:t>Республика Беларусь приняла к сведению рекомендацию Комитета относительно создания независимого национального правозащитного учреждения.</w:t>
      </w:r>
    </w:p>
    <w:p w14:paraId="7FF1F03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93.</w:t>
      </w:r>
      <w:r w:rsidRPr="007963A5">
        <w:rPr>
          <w:iCs/>
          <w:spacing w:val="0"/>
          <w:w w:val="100"/>
          <w:kern w:val="0"/>
          <w:szCs w:val="20"/>
        </w:rPr>
        <w:tab/>
      </w:r>
      <w:r w:rsidRPr="007963A5">
        <w:rPr>
          <w:spacing w:val="0"/>
          <w:w w:val="100"/>
          <w:kern w:val="0"/>
          <w:szCs w:val="20"/>
        </w:rPr>
        <w:t>В контексте принятых ранее рекомендаций универсального периодического обзора Республика Беларусь не брала на себя обязательств и не делала заявлений относительно конкретных сроков учреждения национального правозащитного учреждения, но согласилась изучить этот вопрос, что было сделано в рамках соответствующих национальных консультаций, включая межведомственные. Республика Беларусь продолжает изучать указанный вопрос, в том числе с точки зрения опыта функционирования аналогичных учреждений в других странах, включая западные государства, и их конкретного вклада в обеспечение и защиту прав человека, а также укрепление национальных правовых систем.</w:t>
      </w:r>
    </w:p>
    <w:p w14:paraId="7F9857D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94.</w:t>
      </w:r>
      <w:r w:rsidRPr="007963A5">
        <w:rPr>
          <w:iCs/>
          <w:spacing w:val="0"/>
          <w:w w:val="100"/>
          <w:kern w:val="0"/>
          <w:szCs w:val="20"/>
        </w:rPr>
        <w:tab/>
      </w:r>
      <w:r w:rsidRPr="007963A5">
        <w:rPr>
          <w:spacing w:val="0"/>
          <w:w w:val="100"/>
          <w:kern w:val="0"/>
          <w:szCs w:val="20"/>
        </w:rPr>
        <w:t xml:space="preserve">Принимая во внимание свернутый с Республикой Беларусь по инициативе Запада диалог по вопросам прав человека, который предполагал экспертно-консультативное содействие с их стороны по теме учреждения национального правозащитного учреждения, белорусская сторона в данном контексте будет приветствовать оказание </w:t>
      </w:r>
      <w:r w:rsidRPr="007963A5">
        <w:rPr>
          <w:spacing w:val="0"/>
          <w:w w:val="100"/>
          <w:kern w:val="0"/>
          <w:szCs w:val="20"/>
        </w:rPr>
        <w:lastRenderedPageBreak/>
        <w:t>такого содействия со стороны УВКПЧ ООН, учитывающего специфику правовых систем стран региона.</w:t>
      </w:r>
    </w:p>
    <w:p w14:paraId="126E133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95.</w:t>
      </w:r>
      <w:r w:rsidRPr="007963A5">
        <w:rPr>
          <w:iCs/>
          <w:spacing w:val="0"/>
          <w:w w:val="100"/>
          <w:kern w:val="0"/>
          <w:szCs w:val="20"/>
        </w:rPr>
        <w:tab/>
      </w:r>
      <w:r w:rsidRPr="007963A5">
        <w:rPr>
          <w:spacing w:val="0"/>
          <w:w w:val="100"/>
          <w:kern w:val="0"/>
          <w:szCs w:val="20"/>
        </w:rPr>
        <w:t>В Республике Беларусь действует развитая система специализированных государственно-общественных институтов по защите и поощрению различных категорий прав человека: Национальная комиссия по правам ребенка; Национальный совет по гендерной политике; Республиканский межведомственный совет по проблемам инвалидов; Консультативный межэтнический совет; Консультативный межконфессиональный совет; Национальный совет по трудовым и социальным вопросам; Общественный координационный совет в сфере массовой информации; Общественный координационный экологический совет и другие.</w:t>
      </w:r>
    </w:p>
    <w:p w14:paraId="23E31B0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96.</w:t>
      </w:r>
      <w:r w:rsidRPr="007963A5">
        <w:rPr>
          <w:iCs/>
          <w:spacing w:val="0"/>
          <w:w w:val="100"/>
          <w:kern w:val="0"/>
          <w:szCs w:val="20"/>
        </w:rPr>
        <w:tab/>
      </w:r>
      <w:r w:rsidRPr="007963A5">
        <w:rPr>
          <w:spacing w:val="0"/>
          <w:w w:val="100"/>
          <w:kern w:val="0"/>
          <w:szCs w:val="20"/>
        </w:rPr>
        <w:t>Важную роль в защите прав человека играет Закон Республики Беларусь от 18 июля 2011 года № 300-З «Об обращениях граждан и юридических лиц», который регулирует порядок реализации гражданами и юридическими лицами право на обращение в государственные органы, иные организации с целью защиты прав, свобод и (или) законных интересов. Закон определяет права и обязанности заявителей, порядок подачи письменных, электронных и устных обращений, порядок организации личного приема, представительство при подаче обращений, сроки рассмотрения обращений, особенности рассмотрения отдельных видов обращений.</w:t>
      </w:r>
    </w:p>
    <w:p w14:paraId="5A91191C"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Женщины-правозащитники и гражданское общество</w:t>
      </w:r>
    </w:p>
    <w:p w14:paraId="0B7D362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97.</w:t>
      </w:r>
      <w:r w:rsidRPr="007963A5">
        <w:rPr>
          <w:iCs/>
          <w:spacing w:val="0"/>
          <w:w w:val="100"/>
          <w:kern w:val="0"/>
          <w:szCs w:val="20"/>
        </w:rPr>
        <w:tab/>
      </w:r>
      <w:r w:rsidRPr="007963A5">
        <w:rPr>
          <w:spacing w:val="0"/>
          <w:w w:val="100"/>
          <w:kern w:val="0"/>
          <w:szCs w:val="20"/>
        </w:rPr>
        <w:t>В части принятия мер по предотвращению дискриминационных мероприятий в отношении женщин-представителей правозащитных организаций необходимо учитывать следующее:</w:t>
      </w:r>
    </w:p>
    <w:p w14:paraId="5D92DD4A"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spacing w:val="0"/>
          <w:w w:val="100"/>
          <w:kern w:val="0"/>
          <w:szCs w:val="20"/>
        </w:rPr>
      </w:pPr>
      <w:r w:rsidRPr="007963A5">
        <w:rPr>
          <w:spacing w:val="0"/>
          <w:w w:val="100"/>
          <w:kern w:val="0"/>
          <w:szCs w:val="20"/>
        </w:rPr>
        <w:t>1)</w:t>
      </w:r>
      <w:r w:rsidRPr="007963A5">
        <w:rPr>
          <w:spacing w:val="0"/>
          <w:w w:val="100"/>
          <w:kern w:val="0"/>
          <w:szCs w:val="20"/>
        </w:rPr>
        <w:tab/>
        <w:t>Конституцией Республики Беларусь предусмотрено обеспечение защиты жизни человека от любых противоправных посягательств, а также свободы, неприкосновенности и достоинства личности. Каждому гарантирована свобода мнений, убеждений и их свободное выражение.</w:t>
      </w:r>
    </w:p>
    <w:p w14:paraId="66405465"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защита прав и свобод граждан в Республике Беларусь целенаправленно осуществляется рядом государственных органов и институтов (суд, прокуратура, органы внутренних дел, адвокатура), деятельность которых строго регламентирована законодательством.</w:t>
      </w:r>
    </w:p>
    <w:p w14:paraId="4CF291D7"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в законодательных актах Республики Беларусь отсутствует юридический термин «правозащитник». В связи с этим дополнительные правовые либо институциональные меры по обеспечению правового статуса, безопасности лиц, осуществляющих правозащитную деятельность лично или в рамках деятельности общественных организаций, в Республике Беларусь не инициировались.</w:t>
      </w:r>
    </w:p>
    <w:p w14:paraId="10D1B535"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4)</w:t>
      </w:r>
      <w:r w:rsidRPr="00246FB3">
        <w:rPr>
          <w:iCs/>
          <w:spacing w:val="0"/>
          <w:w w:val="100"/>
          <w:kern w:val="0"/>
          <w:szCs w:val="20"/>
        </w:rPr>
        <w:tab/>
        <w:t>исходя из общих принципов права, граждане Республики Беларусь, занимающиеся деятельностью, именуемой ими как правозащитная, обладают такими же правами на защиту и поддержку государства, как и другие граждане республики. В случае, если подобная деятельность противоречит нормам права (образует состав правонарушения или преступления), такие лица несут ответственность в соответствии с законодательством наравне с другими гражданами независимо от гендерной принадлежности.</w:t>
      </w:r>
    </w:p>
    <w:p w14:paraId="58216C66"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5)</w:t>
      </w:r>
      <w:r w:rsidRPr="00246FB3">
        <w:rPr>
          <w:iCs/>
          <w:spacing w:val="0"/>
          <w:w w:val="100"/>
          <w:kern w:val="0"/>
          <w:szCs w:val="20"/>
        </w:rPr>
        <w:tab/>
        <w:t>обращения, иная информация о подтвержденных фактах применения физического и психологического воздействия, иных мерах преследования в отношении правозащитников-женщин в Генеральную прокуратуру не поступали.</w:t>
      </w:r>
    </w:p>
    <w:p w14:paraId="15485D19"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6)</w:t>
      </w:r>
      <w:r w:rsidRPr="00246FB3">
        <w:rPr>
          <w:iCs/>
          <w:spacing w:val="0"/>
          <w:w w:val="100"/>
          <w:kern w:val="0"/>
          <w:szCs w:val="20"/>
        </w:rPr>
        <w:tab/>
        <w:t>сведениями об обращениях женщин-правозащитников в общие суды с заявлениями о возмещении ущерба, причиненного им в связи с их правозащитной деятельностью, Генеральная прокуратура не располагает.</w:t>
      </w:r>
    </w:p>
    <w:p w14:paraId="14284BF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98.</w:t>
      </w:r>
      <w:r w:rsidRPr="007963A5">
        <w:rPr>
          <w:iCs/>
          <w:spacing w:val="0"/>
          <w:w w:val="100"/>
          <w:kern w:val="0"/>
          <w:szCs w:val="20"/>
        </w:rPr>
        <w:tab/>
      </w:r>
      <w:r w:rsidRPr="007963A5">
        <w:rPr>
          <w:spacing w:val="0"/>
          <w:w w:val="100"/>
          <w:kern w:val="0"/>
          <w:szCs w:val="20"/>
        </w:rPr>
        <w:t>В соответствии с частью 6 статьи 10 Уголовно-процессуального кодекса Республики Беларусь вред, причиненный лицу в результате нарушения его прав и свобод при производстве по уголовному делу, подлежит возмещению в предусмотренном законом порядке.</w:t>
      </w:r>
    </w:p>
    <w:p w14:paraId="68F7324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99.</w:t>
      </w:r>
      <w:r w:rsidRPr="007963A5">
        <w:rPr>
          <w:iCs/>
          <w:spacing w:val="0"/>
          <w:w w:val="100"/>
          <w:kern w:val="0"/>
          <w:szCs w:val="20"/>
        </w:rPr>
        <w:tab/>
      </w:r>
      <w:r w:rsidRPr="007963A5">
        <w:rPr>
          <w:spacing w:val="0"/>
          <w:w w:val="100"/>
          <w:kern w:val="0"/>
          <w:szCs w:val="20"/>
        </w:rPr>
        <w:t>В статье 939 (ответственность за вред, причиненный незаконными действиями органов уголовного преследования и суда) Гражданского кодекса Республики Беларусь закреплено, что вред, причиненный гражданину в результате незаконного осуждения, применения принудительных мер безопасности и лечения, привлечения в качестве обвиняемого, задержания, содержания под стражей, домашнего ареста, применения подписки о невыезде и надлежащем поведении, временного отстранения от должности, помещения в психиатрическое (психоневрологическое) учреждение, незаконного наложения административного взыскания в виде административного ареста, исправительных работ, возмещается за счет казны Республики Беларусь, а в случаях, предусмотренных законодательством, – за счет казны административно-территориальной единицы в полном объеме независимо от вины должностных лиц органов уголовного преследования и суда в порядке, установленном законодательными актами.</w:t>
      </w:r>
    </w:p>
    <w:p w14:paraId="6E51793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100.</w:t>
      </w:r>
      <w:r w:rsidRPr="007963A5">
        <w:rPr>
          <w:iCs/>
          <w:spacing w:val="0"/>
          <w:w w:val="100"/>
          <w:kern w:val="0"/>
          <w:szCs w:val="20"/>
        </w:rPr>
        <w:tab/>
      </w:r>
      <w:r w:rsidRPr="007963A5">
        <w:rPr>
          <w:spacing w:val="0"/>
          <w:w w:val="100"/>
          <w:kern w:val="0"/>
          <w:szCs w:val="20"/>
        </w:rPr>
        <w:t>Вред, причиненный гражданину или юридическому лицу в результате незаконной деятельности органов уголовного преследования, не повлекшей указанных выше последствий, возмещается по основаниям и в порядке, предусмотренным статьей 938 Гражданского кодекса (ответственность за вред, причиненный государственными органами, органами местного управления и самоуправления, а также их должностными лицами). Вред, причиненный при осуществлении правосудия, возмещается в случае, если вина судьи установлена приговором суда, вступившим в законную силу.</w:t>
      </w:r>
    </w:p>
    <w:p w14:paraId="46A3B9C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101.</w:t>
      </w:r>
      <w:r w:rsidRPr="007963A5">
        <w:rPr>
          <w:iCs/>
          <w:spacing w:val="0"/>
          <w:w w:val="100"/>
          <w:kern w:val="0"/>
          <w:szCs w:val="20"/>
        </w:rPr>
        <w:tab/>
      </w:r>
      <w:r w:rsidRPr="007963A5">
        <w:rPr>
          <w:spacing w:val="0"/>
          <w:w w:val="100"/>
          <w:kern w:val="0"/>
          <w:szCs w:val="20"/>
        </w:rPr>
        <w:t>В статье 80 Кодекса Республики Беларусь о браке и семье предусмотрено, что родители или один из них могут быть лишены родительских прав, если они уклоняются от выполнения обязанностей родителей; злоупотребляют родительскими правами и (или) жестоко обращаются с ребенком; ведут аморальный образ жизни, что оказывает вредное воздействие на ребенка; отказались от ребенка и подали письменное заявление о согласии на усыновление при их раздельном проживании с ребенком; в течение шестимесячного срока после отобрания у них ребенка по решению комиссии по делам несовершеннолетних районного, городского исполнительного комитета, местной администрации района в городе по месту нахождения ребенка не отпали причины, послужившие основанием для отобрания у них ребенка.</w:t>
      </w:r>
    </w:p>
    <w:p w14:paraId="121BB55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102.</w:t>
      </w:r>
      <w:r w:rsidRPr="007963A5">
        <w:rPr>
          <w:iCs/>
          <w:spacing w:val="0"/>
          <w:w w:val="100"/>
          <w:kern w:val="0"/>
          <w:szCs w:val="20"/>
        </w:rPr>
        <w:tab/>
      </w:r>
      <w:r w:rsidRPr="007963A5">
        <w:rPr>
          <w:spacing w:val="0"/>
          <w:w w:val="100"/>
          <w:kern w:val="0"/>
          <w:szCs w:val="20"/>
        </w:rPr>
        <w:t>Лишение родительских прав производится только в судебном порядке. Дела о лишении родительских прав рассматриваются с обязательным участием прокурора и представителя органа опеки и попечительства (часть вторая статьи 80 Кодекса Республики Беларусь о браке и семье). При лишении родительских прав обоих родителей, а также одного родителя, если передача ребенка другому родителю нецелесообразна или невозможна, суд принимает решение о передаче ребенка на попечение органа опеки и попечительства (часть четвертая статьи 80 Кодекса Республики Беларусь о браке и семье).</w:t>
      </w:r>
    </w:p>
    <w:p w14:paraId="4C0838C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103.</w:t>
      </w:r>
      <w:r w:rsidRPr="007963A5">
        <w:rPr>
          <w:iCs/>
          <w:spacing w:val="0"/>
          <w:w w:val="100"/>
          <w:kern w:val="0"/>
          <w:szCs w:val="20"/>
        </w:rPr>
        <w:tab/>
      </w:r>
      <w:r w:rsidRPr="007963A5">
        <w:rPr>
          <w:spacing w:val="0"/>
          <w:w w:val="100"/>
          <w:kern w:val="0"/>
          <w:szCs w:val="20"/>
        </w:rPr>
        <w:t>Лишение родительских прав является крайней мерой. Поэтому суд и при доказанности виновного поведения родителя в исключительных случаях вправе отказать в удовлетворении иска о лишении родительских прав, учитывая характер поведения родителя, личность и другие конкретные обстоятельства, предупредив ответчика о необходимости изменения своего отношения к воспитанию детей и возложив на органы опеки и попечительства контроль за выполнением им родительских обязанностей (часть первая пункта 17 постановления Пленума Верховного Суда Республики Беларусь от 26 сентября 2002 года № 7 «О судебной практике по делам о лишении родительских прав»).</w:t>
      </w:r>
    </w:p>
    <w:p w14:paraId="7276D4E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104.</w:t>
      </w:r>
      <w:r w:rsidRPr="007963A5">
        <w:rPr>
          <w:iCs/>
          <w:spacing w:val="0"/>
          <w:w w:val="100"/>
          <w:kern w:val="0"/>
          <w:szCs w:val="20"/>
        </w:rPr>
        <w:tab/>
      </w:r>
      <w:r w:rsidRPr="007963A5">
        <w:rPr>
          <w:spacing w:val="0"/>
          <w:w w:val="100"/>
          <w:kern w:val="0"/>
          <w:szCs w:val="20"/>
        </w:rPr>
        <w:t>Согласно части первой статьи 399 Гражданского процессуального кодекса Республики Беларусь, не вступившее в законную силу решение суда может быть обжаловано в апелляционном порядке сторонами и другими юридически заинтересованными в исходе дела лицами, а также иными лицами, если суд вынес решение об их правах и обязанностях. Вступившее в законную силу решение суда может также быть пересмотрено в порядке надзора (статья 435).</w:t>
      </w:r>
    </w:p>
    <w:p w14:paraId="53D36F7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105.</w:t>
      </w:r>
      <w:r w:rsidRPr="007963A5">
        <w:rPr>
          <w:iCs/>
          <w:spacing w:val="0"/>
          <w:w w:val="100"/>
          <w:kern w:val="0"/>
          <w:szCs w:val="20"/>
        </w:rPr>
        <w:tab/>
      </w:r>
      <w:r w:rsidRPr="007963A5">
        <w:rPr>
          <w:spacing w:val="0"/>
          <w:w w:val="100"/>
          <w:kern w:val="0"/>
          <w:szCs w:val="20"/>
        </w:rPr>
        <w:t>Общественная и политическая деятельность женщин не является основанием для постановки вопроса о лишении родительских прав.</w:t>
      </w:r>
    </w:p>
    <w:p w14:paraId="71694E7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106.</w:t>
      </w:r>
      <w:r w:rsidRPr="007963A5">
        <w:rPr>
          <w:iCs/>
          <w:spacing w:val="0"/>
          <w:w w:val="100"/>
          <w:kern w:val="0"/>
          <w:szCs w:val="20"/>
        </w:rPr>
        <w:tab/>
      </w:r>
      <w:r w:rsidRPr="007963A5">
        <w:rPr>
          <w:spacing w:val="0"/>
          <w:w w:val="100"/>
          <w:kern w:val="0"/>
          <w:szCs w:val="20"/>
        </w:rPr>
        <w:t>В Генеральной прокуратуре отсутствуют сведения о лишении родительских прав женщин-активисток в связи с осуществлением ими политической или общественной деятельности.</w:t>
      </w:r>
    </w:p>
    <w:p w14:paraId="6FF3808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107.</w:t>
      </w:r>
      <w:r w:rsidRPr="007963A5">
        <w:rPr>
          <w:iCs/>
          <w:spacing w:val="0"/>
          <w:w w:val="100"/>
          <w:kern w:val="0"/>
          <w:szCs w:val="20"/>
        </w:rPr>
        <w:tab/>
      </w:r>
      <w:r w:rsidRPr="007963A5">
        <w:rPr>
          <w:spacing w:val="0"/>
          <w:w w:val="100"/>
          <w:kern w:val="0"/>
          <w:szCs w:val="20"/>
        </w:rPr>
        <w:t xml:space="preserve">Формирование законодательства об общественных объединениях способствует максимальному упрощению взаимоотношений общественных объединений и государственных органов для того, чтобы абсолютное большинство общественных объединений, обратившихся в регистрирующие органы, успешно проходило процедуру государственной регистрации. </w:t>
      </w:r>
    </w:p>
    <w:p w14:paraId="6B965A2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108.</w:t>
      </w:r>
      <w:r w:rsidRPr="007963A5">
        <w:rPr>
          <w:iCs/>
          <w:spacing w:val="0"/>
          <w:w w:val="100"/>
          <w:kern w:val="0"/>
          <w:szCs w:val="20"/>
        </w:rPr>
        <w:tab/>
      </w:r>
      <w:r w:rsidRPr="007963A5">
        <w:rPr>
          <w:spacing w:val="0"/>
          <w:w w:val="100"/>
          <w:kern w:val="0"/>
          <w:szCs w:val="20"/>
        </w:rPr>
        <w:t>4 марта 2023 г. вступил в силу Закон Республики Беларусь «Об изменении законов по вопросам деятельности политических партий и других общественных объединений», который предусматривает ряд изменений, касающихся вопросов создания и деятельности объединений и партий: расширение территории деятельности для местных общественных объединений, предусмотрена подача документов в электронном виде, возможность иметь юридический адрес общественных объединений по месту работы их руководителей и др. Законопроект обсуждался с представителями общественных объединений и политических партий, было организовано публичное обсуждение законопроекта.</w:t>
      </w:r>
    </w:p>
    <w:p w14:paraId="020CD93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109.</w:t>
      </w:r>
      <w:r w:rsidRPr="007963A5">
        <w:rPr>
          <w:iCs/>
          <w:spacing w:val="0"/>
          <w:w w:val="100"/>
          <w:kern w:val="0"/>
          <w:szCs w:val="20"/>
        </w:rPr>
        <w:tab/>
      </w:r>
      <w:r w:rsidRPr="007963A5">
        <w:rPr>
          <w:spacing w:val="0"/>
          <w:w w:val="100"/>
          <w:kern w:val="0"/>
          <w:szCs w:val="20"/>
        </w:rPr>
        <w:t>Органами юстиции принимаются решения об отказе в государственной регистрации общественных объединений только по основаниям, указанным в Законе Республики Беларусь «Об общественных объединениях». В соответствии со статьей 15 Закона учредители общественного объединения при устранении нарушений и недостатков вправе повторно подать документы в регистрирующий орган для государственной регистрации.</w:t>
      </w:r>
    </w:p>
    <w:p w14:paraId="41F6E1F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110.</w:t>
      </w:r>
      <w:r w:rsidRPr="007963A5">
        <w:rPr>
          <w:iCs/>
          <w:spacing w:val="0"/>
          <w:w w:val="100"/>
          <w:kern w:val="0"/>
          <w:szCs w:val="20"/>
        </w:rPr>
        <w:tab/>
      </w:r>
      <w:r w:rsidRPr="007963A5">
        <w:rPr>
          <w:spacing w:val="0"/>
          <w:w w:val="100"/>
          <w:kern w:val="0"/>
          <w:szCs w:val="20"/>
        </w:rPr>
        <w:t xml:space="preserve">По состоянию на 1 января 2023 г. в республике зарегистрировано 15  политических партий, 20 профессиональных союзов, 2544 общественных объединений (из них 31 женское), 44 союза (ассоциации) общественных объединений, 209 фондов, 7 республиканских государственно-общественных объединений. За 2022 год зарегистрировано 24 новых общественных объединения (4 республиканских и 20 местных) и 3 новых фонда. </w:t>
      </w:r>
    </w:p>
    <w:p w14:paraId="37485EC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111.</w:t>
      </w:r>
      <w:r w:rsidRPr="007963A5">
        <w:rPr>
          <w:iCs/>
          <w:spacing w:val="0"/>
          <w:w w:val="100"/>
          <w:kern w:val="0"/>
          <w:szCs w:val="20"/>
        </w:rPr>
        <w:tab/>
      </w:r>
      <w:r w:rsidRPr="007963A5">
        <w:rPr>
          <w:spacing w:val="0"/>
          <w:w w:val="100"/>
          <w:kern w:val="0"/>
          <w:szCs w:val="20"/>
        </w:rPr>
        <w:t>Стратегия защиты и повышения безопасности профессиональной работы журналистов реализуется в Беларуси совместными усилиями Министерства информации, Белорусского союза журналистов (при активном участии членов Парламента, местных Советов депутатов, Министерства внутренних дел, Следственного комитета, Генеральной прокуратуры) в соответствии с Уголовным кодексом Республики Беларусь, Законом Республики Беларусь от 17 июля 2008 года № 427-З «О средствах массовой информации».</w:t>
      </w:r>
    </w:p>
    <w:p w14:paraId="6E6A090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112.</w:t>
      </w:r>
      <w:r w:rsidRPr="007963A5">
        <w:rPr>
          <w:iCs/>
          <w:spacing w:val="0"/>
          <w:w w:val="100"/>
          <w:kern w:val="0"/>
          <w:szCs w:val="20"/>
        </w:rPr>
        <w:tab/>
      </w:r>
      <w:r w:rsidRPr="007963A5">
        <w:rPr>
          <w:spacing w:val="0"/>
          <w:w w:val="100"/>
          <w:kern w:val="0"/>
          <w:szCs w:val="20"/>
        </w:rPr>
        <w:t>Стратегия и практические шаги по ее реализации гарантируют равную степень защиты для женщин-журналистов и работников редакций СМИ вне зависимости от возраста, политических предпочтений, стажа работы в сфере журналистики и масс-медиа, принадлежности к той или иной редакции СМИ, региона проживания или работы.</w:t>
      </w:r>
    </w:p>
    <w:p w14:paraId="74E87B7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113.</w:t>
      </w:r>
      <w:r w:rsidRPr="007963A5">
        <w:rPr>
          <w:iCs/>
          <w:spacing w:val="0"/>
          <w:w w:val="100"/>
          <w:kern w:val="0"/>
          <w:szCs w:val="20"/>
        </w:rPr>
        <w:tab/>
      </w:r>
      <w:r w:rsidRPr="007963A5">
        <w:rPr>
          <w:spacing w:val="0"/>
          <w:w w:val="100"/>
          <w:kern w:val="0"/>
          <w:szCs w:val="20"/>
        </w:rPr>
        <w:t xml:space="preserve">Уголовным кодексом Республики Беларусь предусмотрена ответственность за воспрепятствование в какой бы то ни было форме законной профессиональной </w:t>
      </w:r>
      <w:r w:rsidRPr="007963A5">
        <w:rPr>
          <w:spacing w:val="0"/>
          <w:w w:val="100"/>
          <w:kern w:val="0"/>
          <w:szCs w:val="20"/>
        </w:rPr>
        <w:lastRenderedPageBreak/>
        <w:t>деятельности журналиста либо принуждение его к распространению или отказу от распространения информации, совершенные с применением насилия или с угрозой его применения, уничтожением или повреждением имущества, ущемлением прав и законных интересов журналиста (статья 198).</w:t>
      </w:r>
    </w:p>
    <w:p w14:paraId="15D4D00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114.</w:t>
      </w:r>
      <w:r w:rsidRPr="007963A5">
        <w:rPr>
          <w:iCs/>
          <w:spacing w:val="0"/>
          <w:w w:val="100"/>
          <w:kern w:val="0"/>
          <w:szCs w:val="20"/>
        </w:rPr>
        <w:tab/>
      </w:r>
      <w:r w:rsidRPr="007963A5">
        <w:rPr>
          <w:spacing w:val="0"/>
          <w:w w:val="100"/>
          <w:kern w:val="0"/>
          <w:szCs w:val="20"/>
        </w:rPr>
        <w:t>Случаи угроз, вербального и физического насилия фиксируются Секретариатом и руководством Областных организаций Белорусского союза журналистов, передаются в правоохранительные органы. Стратегия защиты журналистов предусматривает неотвратимость наказания для всех причастных к подобным преступлениям.</w:t>
      </w:r>
    </w:p>
    <w:p w14:paraId="203C9F7D"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18" w:name="_Toc126622315"/>
      <w:bookmarkStart w:id="19" w:name="_Toc126622360"/>
      <w:r w:rsidRPr="007963A5">
        <w:rPr>
          <w:b/>
          <w:spacing w:val="0"/>
          <w:w w:val="100"/>
          <w:kern w:val="0"/>
          <w:sz w:val="28"/>
          <w:szCs w:val="20"/>
        </w:rPr>
        <w:tab/>
      </w:r>
      <w:r w:rsidRPr="007963A5">
        <w:rPr>
          <w:b/>
          <w:spacing w:val="0"/>
          <w:w w:val="100"/>
          <w:kern w:val="0"/>
          <w:sz w:val="28"/>
          <w:szCs w:val="20"/>
        </w:rPr>
        <w:tab/>
        <w:t>Временные специальные меры</w:t>
      </w:r>
      <w:bookmarkEnd w:id="18"/>
      <w:bookmarkEnd w:id="19"/>
    </w:p>
    <w:p w14:paraId="50BF522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115.</w:t>
      </w:r>
      <w:r w:rsidRPr="007963A5">
        <w:rPr>
          <w:iCs/>
          <w:spacing w:val="0"/>
          <w:w w:val="100"/>
          <w:kern w:val="0"/>
          <w:szCs w:val="20"/>
        </w:rPr>
        <w:tab/>
      </w:r>
      <w:r w:rsidRPr="007963A5">
        <w:rPr>
          <w:spacing w:val="0"/>
          <w:w w:val="100"/>
          <w:kern w:val="0"/>
          <w:szCs w:val="20"/>
        </w:rPr>
        <w:t>Во исполнение положений Конвенций о правах инвалидов принят и реализуется Национальный план действий по реализации в Республике Беларусь положений Конвенции о правах инвалидов на 2017–2025 годы, который предусматривает меры по обеспечению основных прав и свобод инвалидов. В 2022 году принят Закон Республики Беларусь «О правах инвалидов и их социальной интеграции», в соответствии с которым:</w:t>
      </w:r>
    </w:p>
    <w:p w14:paraId="56C08B65"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закрепляется для инвалидов вся полнота гражданских, политических, экономических и других прав и свобод, установление запрета дискриминации по признаку инвалидности;</w:t>
      </w:r>
    </w:p>
    <w:p w14:paraId="33B095FB"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определяются средства общения для различных категорий инвалидов в зависимости от имеющихся у них ограничений жизнедеятельности;</w:t>
      </w:r>
    </w:p>
    <w:p w14:paraId="1876946E"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жестовый язык признается полноценной лингвистической языковой системой познания, развития, образования, обеспечения доступа к информации. Закреплено новое понятие – белорусский жестовый язык;</w:t>
      </w:r>
    </w:p>
    <w:p w14:paraId="1828F610"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 xml:space="preserve">на республиканском и местных уровнях предусмотрено создание центров (подразделений) реабилитации, </w:t>
      </w:r>
      <w:proofErr w:type="spellStart"/>
      <w:r w:rsidRPr="007963A5">
        <w:rPr>
          <w:spacing w:val="0"/>
          <w:w w:val="100"/>
          <w:kern w:val="0"/>
          <w:szCs w:val="20"/>
        </w:rPr>
        <w:t>абилитации</w:t>
      </w:r>
      <w:proofErr w:type="spellEnd"/>
      <w:r w:rsidRPr="007963A5">
        <w:rPr>
          <w:spacing w:val="0"/>
          <w:w w:val="100"/>
          <w:kern w:val="0"/>
          <w:szCs w:val="20"/>
        </w:rPr>
        <w:t xml:space="preserve"> инвалидов;</w:t>
      </w:r>
    </w:p>
    <w:p w14:paraId="76747CD4"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автоматизируется процесс сбора информации об оказываемых инвалидам мерах социальной поддержки;</w:t>
      </w:r>
    </w:p>
    <w:p w14:paraId="6DE5D9FB"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 xml:space="preserve">закрепляется понятие принципа инклюзии в образовании - обеспечение равного доступа к получению образования для всех обучающихся с учетом разнообразия их особых индивидуальных образовательных потребностей и индивидуальных возможностей; </w:t>
      </w:r>
    </w:p>
    <w:p w14:paraId="25E873E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854" w:right="1134" w:hanging="360"/>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 xml:space="preserve">вводится механизм квотирования рабочих мест для инвалидов; </w:t>
      </w:r>
    </w:p>
    <w:p w14:paraId="61B28F20" w14:textId="77777777" w:rsidR="007963A5" w:rsidRPr="007963A5"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7963A5">
        <w:rPr>
          <w:rFonts w:ascii="Symbol" w:hAnsi="Symbol"/>
          <w:spacing w:val="0"/>
          <w:w w:val="100"/>
          <w:kern w:val="0"/>
          <w:szCs w:val="20"/>
        </w:rPr>
        <w:t></w:t>
      </w:r>
      <w:r w:rsidRPr="007963A5">
        <w:rPr>
          <w:rFonts w:ascii="Symbol" w:hAnsi="Symbol"/>
          <w:spacing w:val="0"/>
          <w:w w:val="100"/>
          <w:kern w:val="0"/>
          <w:szCs w:val="20"/>
        </w:rPr>
        <w:tab/>
      </w:r>
      <w:r w:rsidRPr="007963A5">
        <w:rPr>
          <w:spacing w:val="0"/>
          <w:w w:val="100"/>
          <w:kern w:val="0"/>
          <w:szCs w:val="20"/>
        </w:rPr>
        <w:t>предусматривается создание нового информационного ресурса – автоматизированной информационной системы по учету доступности объектов социальной инфраструктуры.</w:t>
      </w:r>
    </w:p>
    <w:p w14:paraId="1A29994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116.</w:t>
      </w:r>
      <w:r w:rsidRPr="007963A5">
        <w:rPr>
          <w:iCs/>
          <w:spacing w:val="0"/>
          <w:w w:val="100"/>
          <w:kern w:val="0"/>
          <w:szCs w:val="20"/>
        </w:rPr>
        <w:tab/>
      </w:r>
      <w:r w:rsidRPr="007963A5">
        <w:rPr>
          <w:spacing w:val="0"/>
          <w:w w:val="100"/>
          <w:kern w:val="0"/>
          <w:szCs w:val="20"/>
        </w:rPr>
        <w:t>В подготовке законопроекта были задействованы 14 общественных организаций, представляющих интересы разных категорий инвалидов.</w:t>
      </w:r>
    </w:p>
    <w:p w14:paraId="48EA7D7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117.</w:t>
      </w:r>
      <w:r w:rsidRPr="007963A5">
        <w:rPr>
          <w:iCs/>
          <w:spacing w:val="0"/>
          <w:w w:val="100"/>
          <w:kern w:val="0"/>
          <w:szCs w:val="20"/>
        </w:rPr>
        <w:tab/>
      </w:r>
      <w:r w:rsidRPr="007963A5">
        <w:rPr>
          <w:spacing w:val="0"/>
          <w:w w:val="100"/>
          <w:kern w:val="0"/>
          <w:szCs w:val="20"/>
        </w:rPr>
        <w:t>С целью создания условий для эффективной реализации потенциала пожилых граждан и повышения качества их жизни в 2020 году принята Национальная стратегия Республики Беларусь «Активное долголетие – 2030», предусматривающая меры по вовлечению в трудовую деятельность граждан, достигших пенсионного возраста.</w:t>
      </w:r>
    </w:p>
    <w:p w14:paraId="66DCAA1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118.</w:t>
      </w:r>
      <w:r w:rsidRPr="007963A5">
        <w:rPr>
          <w:iCs/>
          <w:spacing w:val="0"/>
          <w:w w:val="100"/>
          <w:kern w:val="0"/>
          <w:szCs w:val="20"/>
        </w:rPr>
        <w:tab/>
      </w:r>
      <w:r w:rsidRPr="007963A5">
        <w:rPr>
          <w:spacing w:val="0"/>
          <w:w w:val="100"/>
          <w:kern w:val="0"/>
          <w:szCs w:val="20"/>
        </w:rPr>
        <w:t xml:space="preserve">Постановлением Совета Министров Республики Беларусь от 20 июля 2022 года № 475 введены брони для приема на работу граждан, особо нуждающихся в социальной защите и не способных на равных условиях конкурировать на рынке труда. К особо нуждающимся в социальной защите гражданам, в том числе относятся женщины с инвалидностью, женщины предпенсионного возраста (за два года до наступления </w:t>
      </w:r>
      <w:r w:rsidRPr="007963A5">
        <w:rPr>
          <w:spacing w:val="0"/>
          <w:w w:val="100"/>
          <w:kern w:val="0"/>
          <w:szCs w:val="20"/>
        </w:rPr>
        <w:lastRenderedPageBreak/>
        <w:t>возраста, дающего право на пенсию по возрасту на общих основаниях), родители в многодетных и неполных семьях, а также воспитывающие детей-инвалидов в другие.</w:t>
      </w:r>
    </w:p>
    <w:p w14:paraId="3A76A02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119.</w:t>
      </w:r>
      <w:r w:rsidRPr="007963A5">
        <w:rPr>
          <w:iCs/>
          <w:spacing w:val="0"/>
          <w:w w:val="100"/>
          <w:kern w:val="0"/>
          <w:szCs w:val="20"/>
        </w:rPr>
        <w:tab/>
      </w:r>
      <w:r w:rsidRPr="007963A5">
        <w:rPr>
          <w:spacing w:val="0"/>
          <w:w w:val="100"/>
          <w:kern w:val="0"/>
          <w:szCs w:val="20"/>
        </w:rPr>
        <w:t>Подобные меры включает Государственная программа «Рынок труда и содействие занятости» на 2021-2025 годы. Ежегодно нанимателям устанавливается броня для приема на работу более 20 тыс. человек, нуждающихся в дополнительных гарантиях занятости. В 2016-2022 годы забронировано 151 тыс. рабочих мест для приема на работу граждан, которым предоставляются дополнительные гарантии в области содействия занятости населения.</w:t>
      </w:r>
    </w:p>
    <w:p w14:paraId="73EAE9E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120.</w:t>
      </w:r>
      <w:r w:rsidRPr="007963A5">
        <w:rPr>
          <w:iCs/>
          <w:spacing w:val="0"/>
          <w:w w:val="100"/>
          <w:kern w:val="0"/>
          <w:szCs w:val="20"/>
        </w:rPr>
        <w:tab/>
      </w:r>
      <w:r w:rsidRPr="007963A5">
        <w:rPr>
          <w:spacing w:val="0"/>
          <w:w w:val="100"/>
          <w:kern w:val="0"/>
          <w:szCs w:val="20"/>
        </w:rPr>
        <w:t>В сфере принятия решений на местном уровне участие женщин представлено достаточно широко. В органах местного самоуправления в 2018 году доля женщин составила 48,2 %. Среди руководителей сельских, поселковых и городских (городов районного подчинения) исполнительных комитетов и их заместителей доля женщин в 2017 году составила 68,8 %, 2019 году – 69,9 %, в 2021 году – 69,7 %. Данная тенденция свидетельствует о позитивной практике представительства женщин на местном уровне, что не требует введения специальных мер.</w:t>
      </w:r>
    </w:p>
    <w:p w14:paraId="161C5F25"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20" w:name="_Toc126622316"/>
      <w:bookmarkStart w:id="21" w:name="_Toc126622361"/>
      <w:r w:rsidRPr="007963A5">
        <w:rPr>
          <w:b/>
          <w:spacing w:val="0"/>
          <w:w w:val="100"/>
          <w:kern w:val="0"/>
          <w:sz w:val="28"/>
          <w:szCs w:val="20"/>
        </w:rPr>
        <w:tab/>
      </w:r>
      <w:r w:rsidRPr="007963A5">
        <w:rPr>
          <w:b/>
          <w:spacing w:val="0"/>
          <w:w w:val="100"/>
          <w:kern w:val="0"/>
          <w:sz w:val="28"/>
          <w:szCs w:val="20"/>
        </w:rPr>
        <w:tab/>
        <w:t>Гендерные стереотипы</w:t>
      </w:r>
      <w:bookmarkEnd w:id="20"/>
      <w:bookmarkEnd w:id="21"/>
    </w:p>
    <w:p w14:paraId="597ADDA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121.</w:t>
      </w:r>
      <w:r w:rsidRPr="007963A5">
        <w:rPr>
          <w:iCs/>
          <w:spacing w:val="0"/>
          <w:w w:val="100"/>
          <w:kern w:val="0"/>
          <w:szCs w:val="20"/>
        </w:rPr>
        <w:tab/>
      </w:r>
      <w:r w:rsidRPr="007963A5">
        <w:rPr>
          <w:spacing w:val="0"/>
          <w:w w:val="100"/>
          <w:kern w:val="0"/>
          <w:szCs w:val="20"/>
        </w:rPr>
        <w:t>Развитие механизмов внедрения гендерного подхода в процесс разработки и реализации мер государственной политики в различных сферах в Республике Беларусь осуществляется через национальные планы действий по обеспечению гендерного равенства 2017-2020 и 2021-2025 годы. Наличие национальных планов в сфере гендерного равенства выступает одним из индикаторов Цели устойчивого развития № 5 «Обеспечение гендерного равенства и расширение прав и возможностей всех женщин и девочек».</w:t>
      </w:r>
    </w:p>
    <w:p w14:paraId="5995B63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122.</w:t>
      </w:r>
      <w:r w:rsidRPr="007963A5">
        <w:rPr>
          <w:iCs/>
          <w:spacing w:val="0"/>
          <w:w w:val="100"/>
          <w:kern w:val="0"/>
          <w:szCs w:val="20"/>
        </w:rPr>
        <w:tab/>
      </w:r>
      <w:r w:rsidRPr="007963A5">
        <w:rPr>
          <w:spacing w:val="0"/>
          <w:w w:val="100"/>
          <w:kern w:val="0"/>
          <w:szCs w:val="20"/>
        </w:rPr>
        <w:t>В 2022 году в рамках выборочного обследования домашних хозяйств по уровню жизни Национальным статистическим комитетом был проведен опрос городских и сельских женщин и мужчин в возрасте 18 лет и старше, состоящих в браке или незарегистрированных отношениях, изучающий их мнения о гендерных ролях в семейной жизни и гендерных стереотипах. Среди опрошенных в основном гендерные стереотипы не поддерживаются. Большинство опрошенных женщин и мужчин отмечают, что принятие всех важных решений в семье является задачей обоих партнеров, также для обоих в равной степени важно получение высшего образования. Тем не менее, стереотипное мнение о гендерных ролях сохраняется в вопросах заботы о доме и детях, материальном обеспечении семьи и важности наличия оплачиваемой работы. В большинстве своем решения по вопросам домашнего хозяйства, касающиеся распоряжения финансовыми средствами, совершения крупных покупок, а также воспитания и обучения детей, принимаются партнерами совместно. В вопросах совершения повседневных покупок, продолжительности и характера собственной работы, обучения и личной социальной активности большинство женщин принимают решение самостоятельно (статистические данные в приложении).</w:t>
      </w:r>
    </w:p>
    <w:p w14:paraId="5F7B58E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123.</w:t>
      </w:r>
      <w:r w:rsidRPr="007963A5">
        <w:rPr>
          <w:iCs/>
          <w:spacing w:val="0"/>
          <w:w w:val="100"/>
          <w:kern w:val="0"/>
          <w:szCs w:val="20"/>
        </w:rPr>
        <w:tab/>
      </w:r>
      <w:r w:rsidRPr="007963A5">
        <w:rPr>
          <w:spacing w:val="0"/>
          <w:w w:val="100"/>
          <w:kern w:val="0"/>
          <w:szCs w:val="20"/>
        </w:rPr>
        <w:t xml:space="preserve">В Законе Республики Беларусь «О рекламе» содержатся общие требования к рекламе вне зависимости от наличия в ней изображения мужчин или женщин. Нормы о гендерных стереотипах в данном Законе отсутствуют. Согласно данному Закону неэтичной признается реклама, содержащая текстовую, зрительную или звуковую информацию, нарушающую общепринятые нормы морали и нравственности, в том числе оскорбительные слова, сравнения, образы в отношении расы, национальности, внешнего вида, возрастной группы, пола, языка, профессии, социальной категории, семьи, религиозных, политических или иных убеждений граждан. </w:t>
      </w:r>
    </w:p>
    <w:p w14:paraId="1A0F883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124.</w:t>
      </w:r>
      <w:r w:rsidRPr="007963A5">
        <w:rPr>
          <w:iCs/>
          <w:spacing w:val="0"/>
          <w:w w:val="100"/>
          <w:kern w:val="0"/>
          <w:szCs w:val="20"/>
        </w:rPr>
        <w:tab/>
      </w:r>
      <w:r w:rsidRPr="007963A5">
        <w:rPr>
          <w:spacing w:val="0"/>
          <w:w w:val="100"/>
          <w:kern w:val="0"/>
          <w:szCs w:val="20"/>
        </w:rPr>
        <w:t xml:space="preserve">В случаях размещения рекламы, содержащей информацию и (или) образы, негативно представляющие женщин, реклама признается ненадлежащей и запрещается к </w:t>
      </w:r>
      <w:r w:rsidRPr="007963A5">
        <w:rPr>
          <w:spacing w:val="0"/>
          <w:w w:val="100"/>
          <w:kern w:val="0"/>
          <w:szCs w:val="20"/>
        </w:rPr>
        <w:lastRenderedPageBreak/>
        <w:t>размещению (распространению). Случаи размещения ненадлежащей рекламы по рассматриваемой теме носят единичный характер.</w:t>
      </w:r>
    </w:p>
    <w:p w14:paraId="60E9731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125.</w:t>
      </w:r>
      <w:r w:rsidRPr="007963A5">
        <w:rPr>
          <w:iCs/>
          <w:spacing w:val="0"/>
          <w:w w:val="100"/>
          <w:kern w:val="0"/>
          <w:szCs w:val="20"/>
        </w:rPr>
        <w:tab/>
      </w:r>
      <w:r w:rsidRPr="007963A5">
        <w:rPr>
          <w:spacing w:val="0"/>
          <w:w w:val="100"/>
          <w:kern w:val="0"/>
          <w:szCs w:val="20"/>
        </w:rPr>
        <w:t xml:space="preserve">Реклама, размещаемая на территории Республики Беларусь, содержит различные по своему содержанию образы женщин, отражающие многообразие их интересов, внутреннего мира и участия в профессиональной и общественной жизни (например, в личных и семейных отношениях, во взаимоотношениях с детьми, в занятиях спортом и творчеством, в построении успешной карьеры и на отдыхе и </w:t>
      </w:r>
      <w:proofErr w:type="gramStart"/>
      <w:r w:rsidRPr="007963A5">
        <w:rPr>
          <w:spacing w:val="0"/>
          <w:w w:val="100"/>
          <w:kern w:val="0"/>
          <w:szCs w:val="20"/>
        </w:rPr>
        <w:t>т.д.</w:t>
      </w:r>
      <w:proofErr w:type="gramEnd"/>
      <w:r w:rsidRPr="007963A5">
        <w:rPr>
          <w:spacing w:val="0"/>
          <w:w w:val="100"/>
          <w:kern w:val="0"/>
          <w:szCs w:val="20"/>
        </w:rPr>
        <w:t xml:space="preserve">). </w:t>
      </w:r>
    </w:p>
    <w:p w14:paraId="76F0C2F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126.</w:t>
      </w:r>
      <w:r w:rsidRPr="007963A5">
        <w:rPr>
          <w:iCs/>
          <w:spacing w:val="0"/>
          <w:w w:val="100"/>
          <w:kern w:val="0"/>
          <w:szCs w:val="20"/>
        </w:rPr>
        <w:tab/>
      </w:r>
      <w:r w:rsidRPr="007963A5">
        <w:rPr>
          <w:spacing w:val="0"/>
          <w:w w:val="100"/>
          <w:kern w:val="0"/>
          <w:szCs w:val="20"/>
        </w:rPr>
        <w:t>Вопросы гендерного равенства, обеспечения равных прав и возможностей мужчин и женщин на регулярной основе освещаются в специальных рубриках и проектах телевизионных и печатных СМИ, в ходе тематических пресс-конференций: «Мероприятия по профилактике и борьбе с насилием в семье. О проведении республиканской профилактической акции «Дом без насилия!»; «Женское предпринимательство в Беларуси: расширение возможностей и самозанятость»; «Актуальные вопросы подготовки будущих родителей к рождению детей» и других.</w:t>
      </w:r>
    </w:p>
    <w:p w14:paraId="0D73A15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127.</w:t>
      </w:r>
      <w:r w:rsidRPr="007963A5">
        <w:rPr>
          <w:iCs/>
          <w:spacing w:val="0"/>
          <w:w w:val="100"/>
          <w:kern w:val="0"/>
          <w:szCs w:val="20"/>
        </w:rPr>
        <w:tab/>
      </w:r>
      <w:r w:rsidRPr="007963A5">
        <w:rPr>
          <w:spacing w:val="0"/>
          <w:w w:val="100"/>
          <w:kern w:val="0"/>
          <w:szCs w:val="20"/>
        </w:rPr>
        <w:t xml:space="preserve">Для устранения гендерных стереотипов как одной из причин гендерного насилия в отношении женщин ежегодно проводятся республиканская профилактическая акция «Дом без насилия!», информационная </w:t>
      </w:r>
      <w:proofErr w:type="gramStart"/>
      <w:r w:rsidRPr="007963A5">
        <w:rPr>
          <w:spacing w:val="0"/>
          <w:w w:val="100"/>
          <w:kern w:val="0"/>
          <w:szCs w:val="20"/>
        </w:rPr>
        <w:t>компания</w:t>
      </w:r>
      <w:proofErr w:type="gramEnd"/>
      <w:r w:rsidRPr="007963A5">
        <w:rPr>
          <w:spacing w:val="0"/>
          <w:w w:val="100"/>
          <w:kern w:val="0"/>
          <w:szCs w:val="20"/>
        </w:rPr>
        <w:t xml:space="preserve"> «16 активных дней против насилия», региональные информационно-профилактические акции: «Насилие – орудие воспитания невоспитанных родителей», «Семья островок безопасности», «Останови насилие в семье».</w:t>
      </w:r>
    </w:p>
    <w:p w14:paraId="2801884F"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22" w:name="_Toc126622317"/>
      <w:bookmarkStart w:id="23" w:name="_Toc126622362"/>
      <w:r w:rsidRPr="007963A5">
        <w:rPr>
          <w:b/>
          <w:spacing w:val="0"/>
          <w:w w:val="100"/>
          <w:kern w:val="0"/>
          <w:sz w:val="28"/>
          <w:szCs w:val="20"/>
        </w:rPr>
        <w:tab/>
      </w:r>
      <w:r w:rsidRPr="007963A5">
        <w:rPr>
          <w:b/>
          <w:spacing w:val="0"/>
          <w:w w:val="100"/>
          <w:kern w:val="0"/>
          <w:sz w:val="28"/>
          <w:szCs w:val="20"/>
        </w:rPr>
        <w:tab/>
        <w:t>Гендерное насилие в отношении женщин</w:t>
      </w:r>
      <w:bookmarkEnd w:id="22"/>
      <w:bookmarkEnd w:id="23"/>
    </w:p>
    <w:p w14:paraId="5DD7024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128.</w:t>
      </w:r>
      <w:r w:rsidRPr="007963A5">
        <w:rPr>
          <w:iCs/>
          <w:spacing w:val="0"/>
          <w:w w:val="100"/>
          <w:kern w:val="0"/>
          <w:szCs w:val="20"/>
        </w:rPr>
        <w:tab/>
      </w:r>
      <w:r w:rsidRPr="007963A5">
        <w:rPr>
          <w:spacing w:val="0"/>
          <w:w w:val="100"/>
          <w:kern w:val="0"/>
          <w:szCs w:val="20"/>
        </w:rPr>
        <w:t>Уголовным кодексом Республики Беларусь предусматривается ряд норм, направленных на защиту от различных форм насилия. Уголовная ответственность предусмотрена за умышленное причинение менее тяжкого телесного повреждения (статья 149), умышленное причинение легкого телесного повреждения (статья 153), истязание (статья 154), причинение тяжкого или менее тяжкого телесного повреждения по неосторожности (статья 155), изнасилование (статья 166), насильственные действия сексуального характера (статья 167), половое сношение и иные действия сексуального характера с лицом, не достигшим шестнадцатилетнего возраста (статья 168), развратные действия (статья 169), понуждение к действиям сексуального характера (статья. 170).</w:t>
      </w:r>
    </w:p>
    <w:p w14:paraId="1C7F7E3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129.</w:t>
      </w:r>
      <w:r w:rsidRPr="007963A5">
        <w:rPr>
          <w:iCs/>
          <w:spacing w:val="0"/>
          <w:w w:val="100"/>
          <w:kern w:val="0"/>
          <w:szCs w:val="20"/>
        </w:rPr>
        <w:tab/>
      </w:r>
      <w:r w:rsidRPr="007963A5">
        <w:rPr>
          <w:spacing w:val="0"/>
          <w:w w:val="100"/>
          <w:kern w:val="0"/>
          <w:szCs w:val="20"/>
        </w:rPr>
        <w:t>Отягчающими обстоятельствами признаются, в частности, совершение преступлений в отношении заведомо малолетнего, престарелого или лица, находящегося в беспомощном состоянии, беременной женщины, в отношении лица, находящегося в материальной, служебной или иной зависимости от виновного (статья 64 УК).</w:t>
      </w:r>
    </w:p>
    <w:p w14:paraId="6219D9B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130.</w:t>
      </w:r>
      <w:r w:rsidRPr="007963A5">
        <w:rPr>
          <w:iCs/>
          <w:spacing w:val="0"/>
          <w:w w:val="100"/>
          <w:kern w:val="0"/>
          <w:szCs w:val="20"/>
        </w:rPr>
        <w:tab/>
      </w:r>
      <w:r w:rsidRPr="007963A5">
        <w:rPr>
          <w:spacing w:val="0"/>
          <w:w w:val="100"/>
          <w:kern w:val="0"/>
          <w:szCs w:val="20"/>
        </w:rPr>
        <w:t xml:space="preserve">Привлечение к уголовной ответственности возможно по заявлению пострадавшей. При этом прокурор вправе возбудить уголовное дело без заявления жертвы, если они затрагивают существенные интересы государства и общества или совершены в отношении лица, находящегося в служебной или иной зависимости от обвиняемого либо по иным причинам не способного самостоятельно защищать свои права и законные интересы. </w:t>
      </w:r>
    </w:p>
    <w:p w14:paraId="14C17A1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131.</w:t>
      </w:r>
      <w:r w:rsidRPr="007963A5">
        <w:rPr>
          <w:iCs/>
          <w:spacing w:val="0"/>
          <w:w w:val="100"/>
          <w:kern w:val="0"/>
          <w:szCs w:val="20"/>
        </w:rPr>
        <w:tab/>
      </w:r>
      <w:r w:rsidRPr="007963A5">
        <w:rPr>
          <w:spacing w:val="0"/>
          <w:w w:val="100"/>
          <w:kern w:val="0"/>
          <w:szCs w:val="20"/>
        </w:rPr>
        <w:t>Согласно разъяснениям, содержащимся в постановлении Пленума Верховного Суда Республики Беларусь от 27 сентября 2012 года № 7 «О судебной практике по делам о преступлениях против половой неприкосновенности или половой свободы (статьи 166-170 Уголовного кодекса)», предшествующее совершению преступления поведение, образ жизни, наличие брачных отношений с обвиняемым и другие данные о личности не исключают признания женщины потерпевшей по делам о преступлениях против половой неприкосновенности или половой свободы.</w:t>
      </w:r>
    </w:p>
    <w:p w14:paraId="5D7500C5"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132.</w:t>
      </w:r>
      <w:r w:rsidRPr="007963A5">
        <w:rPr>
          <w:iCs/>
          <w:spacing w:val="0"/>
          <w:w w:val="100"/>
          <w:kern w:val="0"/>
          <w:szCs w:val="20"/>
        </w:rPr>
        <w:tab/>
      </w:r>
      <w:r w:rsidRPr="007963A5">
        <w:rPr>
          <w:spacing w:val="0"/>
          <w:w w:val="100"/>
          <w:kern w:val="0"/>
          <w:szCs w:val="20"/>
        </w:rPr>
        <w:t>Информация о количестве осужденных в результате рассмотрения судами уголовных дел по статьям 149, 153-155, 166-169 Уголовного кодекса в 2020 и 2021 годах:</w:t>
      </w:r>
    </w:p>
    <w:p w14:paraId="507D315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66"/>
        <w:gridCol w:w="1170"/>
        <w:gridCol w:w="1034"/>
      </w:tblGrid>
      <w:tr w:rsidR="007963A5" w:rsidRPr="007963A5" w14:paraId="36F82891" w14:textId="77777777" w:rsidTr="00EE46D9">
        <w:trPr>
          <w:tblHeader/>
        </w:trPr>
        <w:tc>
          <w:tcPr>
            <w:tcW w:w="5166" w:type="dxa"/>
            <w:vMerge w:val="restart"/>
            <w:tcBorders>
              <w:top w:val="single" w:sz="4" w:space="0" w:color="auto"/>
              <w:bottom w:val="single" w:sz="12" w:space="0" w:color="auto"/>
            </w:tcBorders>
            <w:shd w:val="clear" w:color="auto" w:fill="auto"/>
            <w:vAlign w:val="bottom"/>
          </w:tcPr>
          <w:p w14:paraId="6CAB658C"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r w:rsidRPr="007963A5">
              <w:rPr>
                <w:i/>
                <w:spacing w:val="0"/>
                <w:w w:val="100"/>
                <w:kern w:val="0"/>
                <w:sz w:val="16"/>
              </w:rPr>
              <w:t>Число осужденных</w:t>
            </w:r>
            <w:r w:rsidRPr="007963A5">
              <w:rPr>
                <w:i/>
                <w:spacing w:val="0"/>
                <w:w w:val="100"/>
                <w:kern w:val="0"/>
                <w:sz w:val="16"/>
              </w:rPr>
              <w:br/>
              <w:t>по статьям Уголовного кодекса</w:t>
            </w:r>
          </w:p>
        </w:tc>
        <w:tc>
          <w:tcPr>
            <w:tcW w:w="2204" w:type="dxa"/>
            <w:gridSpan w:val="2"/>
            <w:tcBorders>
              <w:top w:val="single" w:sz="4" w:space="0" w:color="auto"/>
              <w:bottom w:val="single" w:sz="4" w:space="0" w:color="auto"/>
            </w:tcBorders>
            <w:shd w:val="clear" w:color="auto" w:fill="auto"/>
            <w:vAlign w:val="bottom"/>
          </w:tcPr>
          <w:p w14:paraId="06639FDA" w14:textId="77777777" w:rsidR="007963A5" w:rsidRPr="007963A5" w:rsidRDefault="007963A5" w:rsidP="009E1796">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Годы</w:t>
            </w:r>
          </w:p>
        </w:tc>
      </w:tr>
      <w:tr w:rsidR="007963A5" w:rsidRPr="007963A5" w14:paraId="63C16611" w14:textId="77777777" w:rsidTr="00EE46D9">
        <w:trPr>
          <w:tblHeader/>
        </w:trPr>
        <w:tc>
          <w:tcPr>
            <w:tcW w:w="5166" w:type="dxa"/>
            <w:vMerge/>
            <w:tcBorders>
              <w:top w:val="single" w:sz="12" w:space="0" w:color="auto"/>
              <w:bottom w:val="single" w:sz="12" w:space="0" w:color="auto"/>
            </w:tcBorders>
            <w:shd w:val="clear" w:color="auto" w:fill="auto"/>
            <w:vAlign w:val="bottom"/>
          </w:tcPr>
          <w:p w14:paraId="69390942"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1170" w:type="dxa"/>
            <w:tcBorders>
              <w:top w:val="single" w:sz="4" w:space="0" w:color="auto"/>
              <w:bottom w:val="single" w:sz="12" w:space="0" w:color="auto"/>
            </w:tcBorders>
            <w:shd w:val="clear" w:color="auto" w:fill="auto"/>
            <w:vAlign w:val="bottom"/>
          </w:tcPr>
          <w:p w14:paraId="4C2506DC"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c>
          <w:tcPr>
            <w:tcW w:w="1034" w:type="dxa"/>
            <w:tcBorders>
              <w:top w:val="single" w:sz="4" w:space="0" w:color="auto"/>
              <w:bottom w:val="single" w:sz="12" w:space="0" w:color="auto"/>
            </w:tcBorders>
            <w:shd w:val="clear" w:color="auto" w:fill="auto"/>
            <w:vAlign w:val="bottom"/>
          </w:tcPr>
          <w:p w14:paraId="4385169D"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2021</w:t>
            </w:r>
          </w:p>
        </w:tc>
      </w:tr>
      <w:tr w:rsidR="007963A5" w:rsidRPr="007963A5" w14:paraId="26AFA700" w14:textId="77777777" w:rsidTr="00EE46D9">
        <w:tc>
          <w:tcPr>
            <w:tcW w:w="5166" w:type="dxa"/>
            <w:tcBorders>
              <w:top w:val="single" w:sz="12" w:space="0" w:color="auto"/>
            </w:tcBorders>
            <w:shd w:val="clear" w:color="auto" w:fill="auto"/>
          </w:tcPr>
          <w:p w14:paraId="0D757CA3"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умышленное причинение менее тяжкого телесного повреждения (ст. 149)</w:t>
            </w:r>
          </w:p>
        </w:tc>
        <w:tc>
          <w:tcPr>
            <w:tcW w:w="1170" w:type="dxa"/>
            <w:tcBorders>
              <w:top w:val="single" w:sz="12" w:space="0" w:color="auto"/>
            </w:tcBorders>
            <w:shd w:val="clear" w:color="auto" w:fill="auto"/>
            <w:vAlign w:val="bottom"/>
          </w:tcPr>
          <w:p w14:paraId="6F3B204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315</w:t>
            </w:r>
          </w:p>
        </w:tc>
        <w:tc>
          <w:tcPr>
            <w:tcW w:w="1034" w:type="dxa"/>
            <w:tcBorders>
              <w:top w:val="single" w:sz="12" w:space="0" w:color="auto"/>
            </w:tcBorders>
            <w:shd w:val="clear" w:color="auto" w:fill="auto"/>
            <w:vAlign w:val="bottom"/>
          </w:tcPr>
          <w:p w14:paraId="4A51297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369</w:t>
            </w:r>
          </w:p>
        </w:tc>
      </w:tr>
      <w:tr w:rsidR="007963A5" w:rsidRPr="007963A5" w14:paraId="116A9BE5" w14:textId="77777777" w:rsidTr="00EE46D9">
        <w:tc>
          <w:tcPr>
            <w:tcW w:w="5166" w:type="dxa"/>
            <w:shd w:val="clear" w:color="auto" w:fill="auto"/>
          </w:tcPr>
          <w:p w14:paraId="3BA66166" w14:textId="513B2301"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умышленное причинение легкого телесного повреждения (статья</w:t>
            </w:r>
            <w:r w:rsidR="00EE46D9">
              <w:rPr>
                <w:spacing w:val="0"/>
                <w:w w:val="100"/>
                <w:kern w:val="0"/>
                <w:sz w:val="18"/>
                <w:lang w:val="en-US"/>
              </w:rPr>
              <w:t> </w:t>
            </w:r>
            <w:r w:rsidRPr="007963A5">
              <w:rPr>
                <w:spacing w:val="0"/>
                <w:w w:val="100"/>
                <w:kern w:val="0"/>
                <w:sz w:val="18"/>
              </w:rPr>
              <w:t>153)</w:t>
            </w:r>
          </w:p>
        </w:tc>
        <w:tc>
          <w:tcPr>
            <w:tcW w:w="1170" w:type="dxa"/>
            <w:shd w:val="clear" w:color="auto" w:fill="auto"/>
            <w:vAlign w:val="bottom"/>
          </w:tcPr>
          <w:p w14:paraId="78F35AF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460</w:t>
            </w:r>
          </w:p>
        </w:tc>
        <w:tc>
          <w:tcPr>
            <w:tcW w:w="1034" w:type="dxa"/>
            <w:shd w:val="clear" w:color="auto" w:fill="auto"/>
            <w:vAlign w:val="bottom"/>
          </w:tcPr>
          <w:p w14:paraId="2AF4EE6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516</w:t>
            </w:r>
          </w:p>
        </w:tc>
      </w:tr>
      <w:tr w:rsidR="007963A5" w:rsidRPr="007963A5" w14:paraId="4C20EB6A" w14:textId="77777777" w:rsidTr="00EE46D9">
        <w:tc>
          <w:tcPr>
            <w:tcW w:w="5166" w:type="dxa"/>
            <w:shd w:val="clear" w:color="auto" w:fill="auto"/>
          </w:tcPr>
          <w:p w14:paraId="41EB55B1"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истязание (статья 154)</w:t>
            </w:r>
          </w:p>
        </w:tc>
        <w:tc>
          <w:tcPr>
            <w:tcW w:w="1170" w:type="dxa"/>
            <w:shd w:val="clear" w:color="auto" w:fill="auto"/>
            <w:vAlign w:val="bottom"/>
          </w:tcPr>
          <w:p w14:paraId="7C43354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489</w:t>
            </w:r>
          </w:p>
        </w:tc>
        <w:tc>
          <w:tcPr>
            <w:tcW w:w="1034" w:type="dxa"/>
            <w:shd w:val="clear" w:color="auto" w:fill="auto"/>
            <w:vAlign w:val="bottom"/>
          </w:tcPr>
          <w:p w14:paraId="3960A82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655</w:t>
            </w:r>
          </w:p>
        </w:tc>
      </w:tr>
      <w:tr w:rsidR="007963A5" w:rsidRPr="007963A5" w14:paraId="04370C5C" w14:textId="77777777" w:rsidTr="00EE46D9">
        <w:tc>
          <w:tcPr>
            <w:tcW w:w="5166" w:type="dxa"/>
            <w:shd w:val="clear" w:color="auto" w:fill="auto"/>
          </w:tcPr>
          <w:p w14:paraId="25F42145"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причинение тяжкого или менее тяжкого телесного повреждения по неосторожности (статья 155)</w:t>
            </w:r>
          </w:p>
        </w:tc>
        <w:tc>
          <w:tcPr>
            <w:tcW w:w="1170" w:type="dxa"/>
            <w:shd w:val="clear" w:color="auto" w:fill="auto"/>
            <w:vAlign w:val="bottom"/>
          </w:tcPr>
          <w:p w14:paraId="21AD0CC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93</w:t>
            </w:r>
          </w:p>
        </w:tc>
        <w:tc>
          <w:tcPr>
            <w:tcW w:w="1034" w:type="dxa"/>
            <w:shd w:val="clear" w:color="auto" w:fill="auto"/>
            <w:vAlign w:val="bottom"/>
          </w:tcPr>
          <w:p w14:paraId="06D0681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90</w:t>
            </w:r>
          </w:p>
        </w:tc>
      </w:tr>
      <w:tr w:rsidR="007963A5" w:rsidRPr="007963A5" w14:paraId="62BD3FA1" w14:textId="77777777" w:rsidTr="00EE46D9">
        <w:tc>
          <w:tcPr>
            <w:tcW w:w="5166" w:type="dxa"/>
            <w:shd w:val="clear" w:color="auto" w:fill="auto"/>
          </w:tcPr>
          <w:p w14:paraId="4EE1E782"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изнасилование (статья 166)</w:t>
            </w:r>
          </w:p>
        </w:tc>
        <w:tc>
          <w:tcPr>
            <w:tcW w:w="1170" w:type="dxa"/>
            <w:shd w:val="clear" w:color="auto" w:fill="auto"/>
            <w:vAlign w:val="bottom"/>
          </w:tcPr>
          <w:p w14:paraId="4B7B480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48</w:t>
            </w:r>
          </w:p>
        </w:tc>
        <w:tc>
          <w:tcPr>
            <w:tcW w:w="1034" w:type="dxa"/>
            <w:shd w:val="clear" w:color="auto" w:fill="auto"/>
            <w:vAlign w:val="bottom"/>
          </w:tcPr>
          <w:p w14:paraId="5386502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33</w:t>
            </w:r>
          </w:p>
        </w:tc>
      </w:tr>
      <w:tr w:rsidR="007963A5" w:rsidRPr="007963A5" w14:paraId="7A56AA46" w14:textId="77777777" w:rsidTr="00EE46D9">
        <w:tc>
          <w:tcPr>
            <w:tcW w:w="5166" w:type="dxa"/>
            <w:shd w:val="clear" w:color="auto" w:fill="auto"/>
          </w:tcPr>
          <w:p w14:paraId="113EF96E"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насильственные действия сексуального характера (статья 167)</w:t>
            </w:r>
          </w:p>
        </w:tc>
        <w:tc>
          <w:tcPr>
            <w:tcW w:w="1170" w:type="dxa"/>
            <w:shd w:val="clear" w:color="auto" w:fill="auto"/>
            <w:vAlign w:val="bottom"/>
          </w:tcPr>
          <w:p w14:paraId="37F3A0B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79</w:t>
            </w:r>
          </w:p>
        </w:tc>
        <w:tc>
          <w:tcPr>
            <w:tcW w:w="1034" w:type="dxa"/>
            <w:shd w:val="clear" w:color="auto" w:fill="auto"/>
            <w:vAlign w:val="bottom"/>
          </w:tcPr>
          <w:p w14:paraId="186874D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91</w:t>
            </w:r>
          </w:p>
        </w:tc>
      </w:tr>
      <w:tr w:rsidR="007963A5" w:rsidRPr="007963A5" w14:paraId="18E8633F" w14:textId="77777777" w:rsidTr="00EE46D9">
        <w:tc>
          <w:tcPr>
            <w:tcW w:w="5166" w:type="dxa"/>
            <w:shd w:val="clear" w:color="auto" w:fill="auto"/>
          </w:tcPr>
          <w:p w14:paraId="69CF47A6"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половое сношение и иные действия сексуального характера с лицом, не достигшим шестнадцатилетнего возраста (статья 168)</w:t>
            </w:r>
          </w:p>
        </w:tc>
        <w:tc>
          <w:tcPr>
            <w:tcW w:w="1170" w:type="dxa"/>
            <w:shd w:val="clear" w:color="auto" w:fill="auto"/>
            <w:vAlign w:val="bottom"/>
          </w:tcPr>
          <w:p w14:paraId="4FFC8DD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165</w:t>
            </w:r>
          </w:p>
        </w:tc>
        <w:tc>
          <w:tcPr>
            <w:tcW w:w="1034" w:type="dxa"/>
            <w:shd w:val="clear" w:color="auto" w:fill="auto"/>
            <w:vAlign w:val="bottom"/>
          </w:tcPr>
          <w:p w14:paraId="26DA1F1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201</w:t>
            </w:r>
          </w:p>
        </w:tc>
      </w:tr>
      <w:tr w:rsidR="007963A5" w:rsidRPr="007963A5" w14:paraId="154A2AC7" w14:textId="77777777" w:rsidTr="00EE46D9">
        <w:tc>
          <w:tcPr>
            <w:tcW w:w="5166" w:type="dxa"/>
            <w:tcBorders>
              <w:bottom w:val="single" w:sz="12" w:space="0" w:color="auto"/>
            </w:tcBorders>
            <w:shd w:val="clear" w:color="auto" w:fill="auto"/>
          </w:tcPr>
          <w:p w14:paraId="263414D8"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развратные действия (статья 169)</w:t>
            </w:r>
          </w:p>
        </w:tc>
        <w:tc>
          <w:tcPr>
            <w:tcW w:w="1170" w:type="dxa"/>
            <w:tcBorders>
              <w:bottom w:val="single" w:sz="12" w:space="0" w:color="auto"/>
            </w:tcBorders>
            <w:shd w:val="clear" w:color="auto" w:fill="auto"/>
            <w:vAlign w:val="bottom"/>
          </w:tcPr>
          <w:p w14:paraId="37107BB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w:t>
            </w:r>
          </w:p>
        </w:tc>
        <w:tc>
          <w:tcPr>
            <w:tcW w:w="1034" w:type="dxa"/>
            <w:tcBorders>
              <w:bottom w:val="single" w:sz="12" w:space="0" w:color="auto"/>
            </w:tcBorders>
            <w:shd w:val="clear" w:color="auto" w:fill="auto"/>
            <w:vAlign w:val="bottom"/>
          </w:tcPr>
          <w:p w14:paraId="0E66B56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20</w:t>
            </w:r>
          </w:p>
        </w:tc>
      </w:tr>
    </w:tbl>
    <w:p w14:paraId="5957DF8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1B26D93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133.</w:t>
      </w:r>
      <w:r w:rsidRPr="007963A5">
        <w:rPr>
          <w:iCs/>
          <w:spacing w:val="0"/>
          <w:w w:val="100"/>
          <w:kern w:val="0"/>
          <w:szCs w:val="20"/>
        </w:rPr>
        <w:tab/>
      </w:r>
      <w:proofErr w:type="gramStart"/>
      <w:r w:rsidRPr="007963A5">
        <w:rPr>
          <w:spacing w:val="0"/>
          <w:w w:val="100"/>
          <w:kern w:val="0"/>
          <w:szCs w:val="20"/>
        </w:rPr>
        <w:t>В рамках уголовного процесса,</w:t>
      </w:r>
      <w:proofErr w:type="gramEnd"/>
      <w:r w:rsidRPr="007963A5">
        <w:rPr>
          <w:spacing w:val="0"/>
          <w:w w:val="100"/>
          <w:kern w:val="0"/>
          <w:szCs w:val="20"/>
        </w:rPr>
        <w:t xml:space="preserve"> могут рассматриваться гражданские иски о возмещении физического, имущественного или морального вреда, причиненного непосредственно преступлением (статьи 10, 148 Уголовно-процессуального кодекса).</w:t>
      </w:r>
      <w:bookmarkStart w:id="24" w:name="CA0_ЧПЕ__1_РЗ_VI_6_ГЛ_17_18_СТ_148_179CN"/>
      <w:bookmarkEnd w:id="24"/>
    </w:p>
    <w:p w14:paraId="3C68F6E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134.</w:t>
      </w:r>
      <w:r w:rsidRPr="007963A5">
        <w:rPr>
          <w:iCs/>
          <w:spacing w:val="0"/>
          <w:w w:val="100"/>
          <w:kern w:val="0"/>
          <w:szCs w:val="20"/>
        </w:rPr>
        <w:tab/>
      </w:r>
      <w:r w:rsidRPr="007963A5">
        <w:rPr>
          <w:spacing w:val="0"/>
          <w:w w:val="100"/>
          <w:kern w:val="0"/>
          <w:szCs w:val="20"/>
        </w:rPr>
        <w:t>В Закон Республики «Об основах деятельности по профилактике правонарушений» внесены изменения и дополнения:</w:t>
      </w:r>
    </w:p>
    <w:p w14:paraId="21D45ABA"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упрощающие применение защитного предписания к лицу, совершившему домашнее насилие. Защитное предписание, как и ранее, не применяется с устного согласия жертвы, однако для вынесения такого предписания уже не требуется предшествующее привлечение к административной ответственности лица, совершившего домашнее насилие, вынесение ему официального предупреждения или постановка на профилактический учет;</w:t>
      </w:r>
    </w:p>
    <w:p w14:paraId="6AA95980"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термин «насилие в семье» заменен на «домашнее насилие», под которым теперь понимается насилие не только в отношении другого члена семьи, но и в отношении бывших супругов, лиц, с которыми имеется общий ребенок или с которыми осуществляется (осуществлялось) совместное проживание и ведение общего хозяйства. Таким образом, существенно расширена сфера применения защитного предписания.</w:t>
      </w:r>
    </w:p>
    <w:p w14:paraId="7DDB6BB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135.</w:t>
      </w:r>
      <w:r w:rsidRPr="007963A5">
        <w:rPr>
          <w:iCs/>
          <w:spacing w:val="0"/>
          <w:w w:val="100"/>
          <w:kern w:val="0"/>
          <w:szCs w:val="20"/>
        </w:rPr>
        <w:tab/>
      </w:r>
      <w:r w:rsidRPr="007963A5">
        <w:rPr>
          <w:spacing w:val="0"/>
          <w:w w:val="100"/>
          <w:kern w:val="0"/>
          <w:szCs w:val="20"/>
        </w:rPr>
        <w:t>Защитное предписание применяется руководителем органа внутренних дел или его заместителем по согласованию с прокурором, при отсутствии письменного согласия пострадавшей от домашнего насилия, если она находится в зависимости от гражданина, совершившего домашнее насилие, либо по иным причинам не способна самостоятельно защитить свои права и законные интересы, и при высоком уровне риска домашнего насилия.</w:t>
      </w:r>
    </w:p>
    <w:p w14:paraId="65C08B7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136.</w:t>
      </w:r>
      <w:r w:rsidRPr="007963A5">
        <w:rPr>
          <w:iCs/>
          <w:spacing w:val="0"/>
          <w:w w:val="100"/>
          <w:kern w:val="0"/>
          <w:szCs w:val="20"/>
        </w:rPr>
        <w:tab/>
      </w:r>
      <w:r w:rsidRPr="007963A5">
        <w:rPr>
          <w:spacing w:val="0"/>
          <w:w w:val="100"/>
          <w:kern w:val="0"/>
          <w:szCs w:val="20"/>
        </w:rPr>
        <w:t>Введена административная ответственность за нарушение защитного предписания. Расширен круг лиц, которые могут быть привлечены к административной ответственности за домашнее насилие, и в настоящее время в число таких лиц входят граждане, совершившие насильственные действия в отношении не только близких родственников и членов семьи, но и в отношении бывших членов семьи (статья 10.1 Кодекса об административных правонарушениях). Административный процесс может быть начат как по заявлению пострадавшей, так и прокурора или должностного лица органа внутренних дел (по письменному поручению прокурора).</w:t>
      </w:r>
    </w:p>
    <w:p w14:paraId="26B27C5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137.</w:t>
      </w:r>
      <w:r w:rsidRPr="007963A5">
        <w:rPr>
          <w:iCs/>
          <w:spacing w:val="0"/>
          <w:w w:val="100"/>
          <w:kern w:val="0"/>
          <w:szCs w:val="20"/>
        </w:rPr>
        <w:tab/>
      </w:r>
      <w:r w:rsidRPr="007963A5">
        <w:rPr>
          <w:spacing w:val="0"/>
          <w:w w:val="100"/>
          <w:kern w:val="0"/>
          <w:szCs w:val="20"/>
        </w:rPr>
        <w:t>Министерством труда и социальной защиты ежегодно проводятся выборочные мониторинги организации работы по вопросам профилактики насилия в семье, социального обслуживания семей, в которых имело место насилие, выявления неблагоприятной для детей обстановки в семье. По итогам в регионы направляются рекомендации по совершенствованию данной работы.</w:t>
      </w:r>
    </w:p>
    <w:p w14:paraId="2858ECF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138.</w:t>
      </w:r>
      <w:r w:rsidRPr="007963A5">
        <w:rPr>
          <w:iCs/>
          <w:spacing w:val="0"/>
          <w:w w:val="100"/>
          <w:kern w:val="0"/>
          <w:szCs w:val="20"/>
        </w:rPr>
        <w:tab/>
      </w:r>
      <w:r w:rsidRPr="007963A5">
        <w:rPr>
          <w:spacing w:val="0"/>
          <w:w w:val="100"/>
          <w:kern w:val="0"/>
          <w:szCs w:val="20"/>
        </w:rPr>
        <w:t>С учетом потребностей пострадавших, на постоянной основе совершенствуется законодательство. С 2017 по 2021 годы внесены следующие изменения и дополнения в законодательство, регулирующее оказание помощи гражданам, пострадавшим от домашнего насилия:</w:t>
      </w:r>
    </w:p>
    <w:p w14:paraId="7687DE5A"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утверждены требования к содержанию и качеству социальных услуг, в том числе временного приюта;</w:t>
      </w:r>
    </w:p>
    <w:p w14:paraId="556A10FD"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утверждены форма анкеты по идентификации пострадавшего от насилия в семье и выявлению его потребностей и  форма патронатного сопровождения гражданина (семьи);</w:t>
      </w:r>
    </w:p>
    <w:p w14:paraId="611AA222"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существенно упрощена процедура оказания услуги временного приюта (возможность заселения в «кризисную» комнату по месту обращения независимо от места регистрации (места жительства) и при отсутствии у гражданина документа, удостоверяющего личность, на основании письменного заявления), установлен круглосуточный режим работы «кризисной» комнаты.</w:t>
      </w:r>
    </w:p>
    <w:p w14:paraId="55CAE59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139.</w:t>
      </w:r>
      <w:r w:rsidRPr="007963A5">
        <w:rPr>
          <w:iCs/>
          <w:spacing w:val="0"/>
          <w:w w:val="100"/>
          <w:kern w:val="0"/>
          <w:szCs w:val="20"/>
        </w:rPr>
        <w:tab/>
      </w:r>
      <w:r w:rsidRPr="007963A5">
        <w:rPr>
          <w:spacing w:val="0"/>
          <w:w w:val="100"/>
          <w:kern w:val="0"/>
          <w:szCs w:val="20"/>
        </w:rPr>
        <w:t xml:space="preserve">Ежегодно в территориальные центры социального облуживания населения за помощью обращается порядка 12 тыс. граждан, пострадавших от домашнего насилия. Налажен механизм взаимодействия между всеми структурами (органы системы здравоохранения, образования, внутренних дел, социальной защиты, общественные объединения). </w:t>
      </w:r>
    </w:p>
    <w:p w14:paraId="63D6B9A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140.</w:t>
      </w:r>
      <w:r w:rsidRPr="007963A5">
        <w:rPr>
          <w:iCs/>
          <w:spacing w:val="0"/>
          <w:w w:val="100"/>
          <w:kern w:val="0"/>
          <w:szCs w:val="20"/>
        </w:rPr>
        <w:tab/>
      </w:r>
      <w:proofErr w:type="gramStart"/>
      <w:r w:rsidRPr="007963A5">
        <w:rPr>
          <w:spacing w:val="0"/>
          <w:w w:val="100"/>
          <w:kern w:val="0"/>
          <w:szCs w:val="20"/>
        </w:rPr>
        <w:t>Для обеспечения временного приюта для пострадавших от домашнего насилия,</w:t>
      </w:r>
      <w:proofErr w:type="gramEnd"/>
      <w:r w:rsidRPr="007963A5">
        <w:rPr>
          <w:spacing w:val="0"/>
          <w:w w:val="100"/>
          <w:kern w:val="0"/>
          <w:szCs w:val="20"/>
        </w:rPr>
        <w:t xml:space="preserve"> развивается сеть «кризисных» комнат. Пребывание граждан в «кризисной» комнате, бытовые и прочие условия их жизнедеятельности основываются на принципах самообслуживания. Питание граждан, покупка лекарственных препаратов, средств личной гигиены и других предметов, необходимых в период пребывания в «кризисной» комнате, осуществляется за счет собственных средств граждан, а при необходимости за счет средств местных бюджетов, безвозмездной (спонсорской) помощи, других источников, не запрещенных законодательством. </w:t>
      </w:r>
    </w:p>
    <w:p w14:paraId="3F9C454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141.</w:t>
      </w:r>
      <w:r w:rsidRPr="007963A5">
        <w:rPr>
          <w:iCs/>
          <w:spacing w:val="0"/>
          <w:w w:val="100"/>
          <w:kern w:val="0"/>
          <w:szCs w:val="20"/>
        </w:rPr>
        <w:tab/>
      </w:r>
      <w:r w:rsidRPr="007963A5">
        <w:rPr>
          <w:spacing w:val="0"/>
          <w:w w:val="100"/>
          <w:kern w:val="0"/>
          <w:szCs w:val="20"/>
        </w:rPr>
        <w:t>Всем обратившимся, кроме услуги временного приюта, оказываются также психологические и информационно-консультационные услуги. При необходимости оказывается содействие в трудоустройстве, поиске жилья, налаживанию родственных связей и другое. Ограничений по времени проживания в «кризисной» комнате нет. Продолжительность проживания определяется в договоре на оказание услуги временного приюта с учетом конкретной сложившейся ситуации.</w:t>
      </w:r>
    </w:p>
    <w:p w14:paraId="691AB54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142.</w:t>
      </w:r>
      <w:r w:rsidRPr="007963A5">
        <w:rPr>
          <w:iCs/>
          <w:spacing w:val="0"/>
          <w:w w:val="100"/>
          <w:kern w:val="0"/>
          <w:szCs w:val="20"/>
        </w:rPr>
        <w:tab/>
      </w:r>
      <w:r w:rsidRPr="007963A5">
        <w:rPr>
          <w:spacing w:val="0"/>
          <w:w w:val="100"/>
          <w:kern w:val="0"/>
          <w:szCs w:val="20"/>
        </w:rPr>
        <w:t>Количество «кризисных» комнат увеличилось со 105 в 2015 году до 136 в 2022 году. В «кризисных» комнатах организовано 435 койко-мест, в том числе 129 для детей. В 2022 году в «кризисных» комнатах проживал 591 человек, в том числе 330 пострадавших от домашнего насилия, из них 244 женщины, 86 мужчин, в том числе 70 семей со 130 детьми. С 2015 года по 2022 год в «кризисных» комнатах проживало более 2,5 тыс. граждан, пострадавших от домашнего насилия.</w:t>
      </w:r>
    </w:p>
    <w:p w14:paraId="40A9EBC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143.</w:t>
      </w:r>
      <w:r w:rsidRPr="007963A5">
        <w:rPr>
          <w:iCs/>
          <w:spacing w:val="0"/>
          <w:w w:val="100"/>
          <w:kern w:val="0"/>
          <w:szCs w:val="20"/>
        </w:rPr>
        <w:tab/>
      </w:r>
      <w:r w:rsidRPr="007963A5">
        <w:rPr>
          <w:spacing w:val="0"/>
          <w:w w:val="100"/>
          <w:kern w:val="0"/>
          <w:szCs w:val="20"/>
        </w:rPr>
        <w:t>Организовано регулярное повышение квалификации специалистов по вопросам гендерного и домашнего насилия</w:t>
      </w:r>
      <w:r w:rsidRPr="007963A5">
        <w:rPr>
          <w:spacing w:val="0"/>
          <w:w w:val="100"/>
          <w:kern w:val="0"/>
          <w:szCs w:val="20"/>
          <w:lang w:val="be-BY"/>
        </w:rPr>
        <w:t xml:space="preserve"> (подробная информация указана в пункте 24)</w:t>
      </w:r>
    </w:p>
    <w:p w14:paraId="51C793A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144.</w:t>
      </w:r>
      <w:r w:rsidRPr="007963A5">
        <w:rPr>
          <w:iCs/>
          <w:spacing w:val="0"/>
          <w:w w:val="100"/>
          <w:kern w:val="0"/>
          <w:szCs w:val="20"/>
        </w:rPr>
        <w:tab/>
      </w:r>
      <w:r w:rsidRPr="007963A5">
        <w:rPr>
          <w:spacing w:val="0"/>
          <w:w w:val="100"/>
          <w:kern w:val="0"/>
          <w:szCs w:val="20"/>
        </w:rPr>
        <w:t xml:space="preserve">Работу по борьбе с гендерным насилием в отношении женщин и оказанию помощи жертвам в Республики Беларусь проводят Республиканское общественное объединение «Белорусское Общество Красного Креста», местное общественное благотворительное </w:t>
      </w:r>
      <w:r w:rsidRPr="007963A5">
        <w:rPr>
          <w:spacing w:val="0"/>
          <w:w w:val="100"/>
          <w:kern w:val="0"/>
          <w:szCs w:val="20"/>
        </w:rPr>
        <w:lastRenderedPageBreak/>
        <w:t>объединение «Центр поддержки семей и материнства «</w:t>
      </w:r>
      <w:proofErr w:type="spellStart"/>
      <w:r w:rsidRPr="007963A5">
        <w:rPr>
          <w:spacing w:val="0"/>
          <w:w w:val="100"/>
          <w:kern w:val="0"/>
          <w:szCs w:val="20"/>
        </w:rPr>
        <w:t>Матуля</w:t>
      </w:r>
      <w:proofErr w:type="spellEnd"/>
      <w:r w:rsidRPr="007963A5">
        <w:rPr>
          <w:spacing w:val="0"/>
          <w:w w:val="100"/>
          <w:kern w:val="0"/>
          <w:szCs w:val="20"/>
        </w:rPr>
        <w:t>», Благотворительный Фонд поддержки семьи, материнства и детства «Покров», международная общественная организация «SOS – Детские деревни»  и другие.</w:t>
      </w:r>
    </w:p>
    <w:p w14:paraId="70783D6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145.</w:t>
      </w:r>
      <w:r w:rsidRPr="007963A5">
        <w:rPr>
          <w:iCs/>
          <w:spacing w:val="0"/>
          <w:w w:val="100"/>
          <w:kern w:val="0"/>
          <w:szCs w:val="20"/>
        </w:rPr>
        <w:tab/>
      </w:r>
      <w:r w:rsidRPr="007963A5">
        <w:rPr>
          <w:spacing w:val="0"/>
          <w:w w:val="100"/>
          <w:kern w:val="0"/>
          <w:szCs w:val="20"/>
        </w:rPr>
        <w:t xml:space="preserve">В рамках государственной программы «Здоровье народа и демографическая безопасность» на 2021–2025 годы реализуется подпрограмма 5 «Профилактика ВИЧ-инфекции». Распространенность ВИЧ-инфекции среди населения Республики Беларусь стабильно удерживается на уровне 0,2 %. Распространение ВИЧ-инфекции в стране происходит преимущественно половым путем (более 80 % вновь выявляемых случаев заболевания). ВИЧ-инфицированные граждане, в том числе женщины, обеспечиваются бесплатными лекарственными средствами. Учреждения здравоохранения обеспечивают консультативную помощь по вопросам ВИЧ/СПИД, работу телефонов «горячих линий». </w:t>
      </w:r>
    </w:p>
    <w:p w14:paraId="4FD8095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146.</w:t>
      </w:r>
      <w:r w:rsidRPr="007963A5">
        <w:rPr>
          <w:iCs/>
          <w:spacing w:val="0"/>
          <w:w w:val="100"/>
          <w:kern w:val="0"/>
          <w:szCs w:val="20"/>
        </w:rPr>
        <w:tab/>
      </w:r>
      <w:r w:rsidRPr="007963A5">
        <w:rPr>
          <w:spacing w:val="0"/>
          <w:w w:val="100"/>
          <w:kern w:val="0"/>
          <w:szCs w:val="20"/>
        </w:rPr>
        <w:t>С 2004 года Белорусское общественное объединение «Позитивное движение» участвует в реализации грантов Глобального фонда для борьбы со СПИДом, туберкулёзом и малярией, осуществляемых Программой развития ООН в сотрудничестве с Министерством здравоохранения (организует работу мобильных пунктов по оказанию услуг людям, живущим с ВИЧ, включая женщин, реализует проекты, направленные на профилактику, лечения, ухода и поддержки людей с ВИЧ, проводят консультирование и социальное сопровождение, тренинги и другие мероприятия).</w:t>
      </w:r>
    </w:p>
    <w:p w14:paraId="2DEBD4C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147.</w:t>
      </w:r>
      <w:r w:rsidRPr="007963A5">
        <w:rPr>
          <w:iCs/>
          <w:spacing w:val="0"/>
          <w:w w:val="100"/>
          <w:kern w:val="0"/>
          <w:szCs w:val="20"/>
        </w:rPr>
        <w:tab/>
      </w:r>
      <w:r w:rsidRPr="007963A5">
        <w:rPr>
          <w:spacing w:val="0"/>
          <w:w w:val="100"/>
          <w:kern w:val="0"/>
          <w:szCs w:val="20"/>
        </w:rPr>
        <w:t>Министерством труда и социальной защиты в 2021 году внедрена электронная форма сбора данных «Сведения о деятельности территориальных центров социального обслуживания населения по оказанию социальных услуг семьям с детьми, находящимся в трудной жизненной ситуации», которая  содержит данные в разрезе районов и  включает раздел «Сведения о социальных услугах, оказанных гражданам, пострадавшим от насилия» (количество обратившихся за помощью, виды оказанных услуг, межведомственное взаимодействие). Данные дезагрегированы по полу, возрасту, наличию инвалидности, отдельно выделены семьи с несовершеннолетними детьми.</w:t>
      </w:r>
      <w:bookmarkStart w:id="25" w:name="_Toc126622318"/>
      <w:bookmarkStart w:id="26" w:name="_Toc126622363"/>
    </w:p>
    <w:p w14:paraId="4B4EC5A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148.</w:t>
      </w:r>
      <w:r w:rsidRPr="007963A5">
        <w:rPr>
          <w:iCs/>
          <w:spacing w:val="0"/>
          <w:w w:val="100"/>
          <w:kern w:val="0"/>
          <w:szCs w:val="20"/>
        </w:rPr>
        <w:tab/>
      </w:r>
      <w:r w:rsidRPr="007963A5">
        <w:rPr>
          <w:spacing w:val="0"/>
          <w:w w:val="100"/>
          <w:kern w:val="0"/>
          <w:szCs w:val="20"/>
        </w:rPr>
        <w:t>В 2022 году  в территориальные центры социального обслуживания населения обратилось 12 568 граждан, пострадавших от домашнего насилия, в  подавляющем большинстве это женщины 10 955 (87 %), из которых 2 534 пенсионного возраста и 307 инвалидов, мужчин обратилось 1 613, из них 380 пенсионного возраста и 78 инвалида.</w:t>
      </w:r>
    </w:p>
    <w:p w14:paraId="2800D4E9"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Торговля людьми и эксплуатация проституции</w:t>
      </w:r>
      <w:bookmarkEnd w:id="25"/>
      <w:bookmarkEnd w:id="26"/>
    </w:p>
    <w:p w14:paraId="42F4A83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149.</w:t>
      </w:r>
      <w:r w:rsidRPr="007963A5">
        <w:rPr>
          <w:iCs/>
          <w:spacing w:val="0"/>
          <w:w w:val="100"/>
          <w:kern w:val="0"/>
          <w:szCs w:val="20"/>
        </w:rPr>
        <w:tab/>
      </w:r>
      <w:r w:rsidRPr="007963A5">
        <w:rPr>
          <w:spacing w:val="0"/>
          <w:w w:val="100"/>
          <w:kern w:val="0"/>
          <w:szCs w:val="20"/>
        </w:rPr>
        <w:t>Организационно-правовая основа противодействия торговле людьми, а также система мер по защите и реабилитации жертв торговли людьми определена Законом Республики Беларусь «О противодействии торговле людьми». К преступлениям, связанным с торговлей людьми, отнесены не только преступления, предусмотренные статьей 181 Уголовного кодекса (торговля людьми), но и использование занятия проституцией или создание условий для занятия проституцией (статья 171); вовлечение в занятие проституцией либо принуждение к продолжению занятия проституцией (статья 171[1]); использование рабского труда (статья 181[1]); похищение человека (статья 182); незаконные действия, направленные на трудоустройство граждан за границей (статья 187); изготовление и распространение порнографических материалов или предметов порнографического характера с изображением несовершеннолетнего (статья 343[1]).</w:t>
      </w:r>
    </w:p>
    <w:p w14:paraId="3EE52675"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150.</w:t>
      </w:r>
      <w:r w:rsidRPr="007963A5">
        <w:rPr>
          <w:iCs/>
          <w:spacing w:val="0"/>
          <w:w w:val="100"/>
          <w:kern w:val="0"/>
          <w:szCs w:val="20"/>
        </w:rPr>
        <w:tab/>
      </w:r>
      <w:r w:rsidRPr="007963A5">
        <w:rPr>
          <w:spacing w:val="0"/>
          <w:w w:val="100"/>
          <w:kern w:val="0"/>
          <w:szCs w:val="20"/>
        </w:rPr>
        <w:t>Сведения о рассмотрении судами уголовных дел по статьям 170-171[1] Уголовного кодекса в 2020 и 2021 годах:</w:t>
      </w:r>
    </w:p>
    <w:p w14:paraId="239C781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6"/>
        <w:gridCol w:w="1260"/>
        <w:gridCol w:w="1034"/>
      </w:tblGrid>
      <w:tr w:rsidR="007963A5" w:rsidRPr="007963A5" w14:paraId="0B8B47F9" w14:textId="77777777" w:rsidTr="00EE46D9">
        <w:trPr>
          <w:tblHeader/>
        </w:trPr>
        <w:tc>
          <w:tcPr>
            <w:tcW w:w="5076" w:type="dxa"/>
            <w:vMerge w:val="restart"/>
            <w:tcBorders>
              <w:top w:val="single" w:sz="4" w:space="0" w:color="auto"/>
              <w:bottom w:val="single" w:sz="12" w:space="0" w:color="auto"/>
            </w:tcBorders>
            <w:shd w:val="clear" w:color="auto" w:fill="auto"/>
            <w:vAlign w:val="bottom"/>
          </w:tcPr>
          <w:p w14:paraId="78013B5B"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r w:rsidRPr="007963A5">
              <w:rPr>
                <w:i/>
                <w:spacing w:val="0"/>
                <w:w w:val="100"/>
                <w:kern w:val="0"/>
                <w:sz w:val="16"/>
              </w:rPr>
              <w:lastRenderedPageBreak/>
              <w:t>Число осужденных</w:t>
            </w:r>
            <w:r w:rsidRPr="007963A5">
              <w:rPr>
                <w:i/>
                <w:spacing w:val="0"/>
                <w:w w:val="100"/>
                <w:kern w:val="0"/>
                <w:sz w:val="16"/>
              </w:rPr>
              <w:br/>
              <w:t>по статьям Уголовного кодекса</w:t>
            </w:r>
          </w:p>
        </w:tc>
        <w:tc>
          <w:tcPr>
            <w:tcW w:w="2294" w:type="dxa"/>
            <w:gridSpan w:val="2"/>
            <w:tcBorders>
              <w:top w:val="single" w:sz="4" w:space="0" w:color="auto"/>
              <w:bottom w:val="single" w:sz="4" w:space="0" w:color="auto"/>
            </w:tcBorders>
            <w:shd w:val="clear" w:color="auto" w:fill="auto"/>
            <w:vAlign w:val="bottom"/>
          </w:tcPr>
          <w:p w14:paraId="624EFEA1" w14:textId="77777777" w:rsidR="007963A5" w:rsidRPr="007963A5" w:rsidRDefault="007963A5" w:rsidP="009E1796">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Годы</w:t>
            </w:r>
          </w:p>
        </w:tc>
      </w:tr>
      <w:tr w:rsidR="007963A5" w:rsidRPr="007963A5" w14:paraId="4C7E4EC9" w14:textId="77777777" w:rsidTr="00EE46D9">
        <w:trPr>
          <w:tblHeader/>
        </w:trPr>
        <w:tc>
          <w:tcPr>
            <w:tcW w:w="5076" w:type="dxa"/>
            <w:vMerge/>
            <w:tcBorders>
              <w:top w:val="single" w:sz="12" w:space="0" w:color="auto"/>
              <w:bottom w:val="single" w:sz="12" w:space="0" w:color="auto"/>
            </w:tcBorders>
            <w:shd w:val="clear" w:color="auto" w:fill="auto"/>
            <w:vAlign w:val="bottom"/>
          </w:tcPr>
          <w:p w14:paraId="7954DAFE"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1260" w:type="dxa"/>
            <w:tcBorders>
              <w:top w:val="single" w:sz="4" w:space="0" w:color="auto"/>
              <w:bottom w:val="single" w:sz="12" w:space="0" w:color="auto"/>
            </w:tcBorders>
            <w:shd w:val="clear" w:color="auto" w:fill="auto"/>
            <w:vAlign w:val="bottom"/>
          </w:tcPr>
          <w:p w14:paraId="476243AD"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c>
          <w:tcPr>
            <w:tcW w:w="1034" w:type="dxa"/>
            <w:tcBorders>
              <w:top w:val="single" w:sz="4" w:space="0" w:color="auto"/>
              <w:bottom w:val="single" w:sz="12" w:space="0" w:color="auto"/>
            </w:tcBorders>
            <w:shd w:val="clear" w:color="auto" w:fill="auto"/>
            <w:vAlign w:val="bottom"/>
          </w:tcPr>
          <w:p w14:paraId="1FCB1200"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2021</w:t>
            </w:r>
          </w:p>
        </w:tc>
      </w:tr>
      <w:tr w:rsidR="007963A5" w:rsidRPr="007963A5" w14:paraId="3582EB8A" w14:textId="77777777" w:rsidTr="00EE46D9">
        <w:tc>
          <w:tcPr>
            <w:tcW w:w="5076" w:type="dxa"/>
            <w:tcBorders>
              <w:top w:val="single" w:sz="12" w:space="0" w:color="auto"/>
            </w:tcBorders>
            <w:shd w:val="clear" w:color="auto" w:fill="auto"/>
          </w:tcPr>
          <w:p w14:paraId="24A1451F"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понуждение к действиям сексуального характера (статья 170)</w:t>
            </w:r>
          </w:p>
        </w:tc>
        <w:tc>
          <w:tcPr>
            <w:tcW w:w="1260" w:type="dxa"/>
            <w:tcBorders>
              <w:top w:val="single" w:sz="12" w:space="0" w:color="auto"/>
            </w:tcBorders>
            <w:shd w:val="clear" w:color="auto" w:fill="auto"/>
            <w:vAlign w:val="bottom"/>
          </w:tcPr>
          <w:p w14:paraId="59E5706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w:t>
            </w:r>
          </w:p>
        </w:tc>
        <w:tc>
          <w:tcPr>
            <w:tcW w:w="1034" w:type="dxa"/>
            <w:tcBorders>
              <w:top w:val="single" w:sz="12" w:space="0" w:color="auto"/>
            </w:tcBorders>
            <w:shd w:val="clear" w:color="auto" w:fill="auto"/>
            <w:vAlign w:val="bottom"/>
          </w:tcPr>
          <w:p w14:paraId="52161DD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w:t>
            </w:r>
          </w:p>
        </w:tc>
      </w:tr>
      <w:tr w:rsidR="007963A5" w:rsidRPr="007963A5" w14:paraId="2E8BB987" w14:textId="77777777" w:rsidTr="00EE46D9">
        <w:tc>
          <w:tcPr>
            <w:tcW w:w="5076" w:type="dxa"/>
            <w:shd w:val="clear" w:color="auto" w:fill="auto"/>
          </w:tcPr>
          <w:p w14:paraId="7A92D656"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использование занятия проституцией или создание условий для занятия проституцией (статья 171)</w:t>
            </w:r>
          </w:p>
        </w:tc>
        <w:tc>
          <w:tcPr>
            <w:tcW w:w="1260" w:type="dxa"/>
            <w:shd w:val="clear" w:color="auto" w:fill="auto"/>
            <w:vAlign w:val="bottom"/>
          </w:tcPr>
          <w:p w14:paraId="6E358CD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27</w:t>
            </w:r>
          </w:p>
        </w:tc>
        <w:tc>
          <w:tcPr>
            <w:tcW w:w="1034" w:type="dxa"/>
            <w:shd w:val="clear" w:color="auto" w:fill="auto"/>
            <w:vAlign w:val="bottom"/>
          </w:tcPr>
          <w:p w14:paraId="1768E7A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35</w:t>
            </w:r>
          </w:p>
        </w:tc>
      </w:tr>
      <w:tr w:rsidR="007963A5" w:rsidRPr="007963A5" w14:paraId="09CCD946" w14:textId="77777777" w:rsidTr="00EE46D9">
        <w:tc>
          <w:tcPr>
            <w:tcW w:w="5076" w:type="dxa"/>
            <w:tcBorders>
              <w:bottom w:val="single" w:sz="12" w:space="0" w:color="auto"/>
            </w:tcBorders>
            <w:shd w:val="clear" w:color="auto" w:fill="auto"/>
          </w:tcPr>
          <w:p w14:paraId="41592AF0"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вовлечение в занятие проституцией либо принуждение к продолжению занятия проституцией (статья 171[1])</w:t>
            </w:r>
          </w:p>
        </w:tc>
        <w:tc>
          <w:tcPr>
            <w:tcW w:w="1260" w:type="dxa"/>
            <w:tcBorders>
              <w:bottom w:val="single" w:sz="12" w:space="0" w:color="auto"/>
            </w:tcBorders>
            <w:shd w:val="clear" w:color="auto" w:fill="auto"/>
            <w:vAlign w:val="bottom"/>
          </w:tcPr>
          <w:p w14:paraId="14D10A3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w:t>
            </w:r>
          </w:p>
        </w:tc>
        <w:tc>
          <w:tcPr>
            <w:tcW w:w="1034" w:type="dxa"/>
            <w:tcBorders>
              <w:bottom w:val="single" w:sz="12" w:space="0" w:color="auto"/>
            </w:tcBorders>
            <w:shd w:val="clear" w:color="auto" w:fill="auto"/>
            <w:vAlign w:val="bottom"/>
          </w:tcPr>
          <w:p w14:paraId="3280947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w:t>
            </w:r>
          </w:p>
        </w:tc>
      </w:tr>
    </w:tbl>
    <w:p w14:paraId="12B81AD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3BE962D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151.</w:t>
      </w:r>
      <w:r w:rsidRPr="007963A5">
        <w:rPr>
          <w:iCs/>
          <w:spacing w:val="0"/>
          <w:w w:val="100"/>
          <w:kern w:val="0"/>
          <w:szCs w:val="20"/>
        </w:rPr>
        <w:tab/>
      </w:r>
      <w:r w:rsidRPr="007963A5">
        <w:rPr>
          <w:spacing w:val="0"/>
          <w:w w:val="100"/>
          <w:kern w:val="0"/>
          <w:szCs w:val="20"/>
        </w:rPr>
        <w:t>В 2022 году органами внутренних дел выявлено и поставлено на учет 1610 преступлений в сфере противодействия торговле людьми. Количество тяжких и особо тяжких составов составило 726 фактов (45,41% от общего количества). Установлено 1540 подозреваемых.</w:t>
      </w:r>
    </w:p>
    <w:p w14:paraId="0382DF8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152.</w:t>
      </w:r>
      <w:r w:rsidRPr="007963A5">
        <w:rPr>
          <w:iCs/>
          <w:spacing w:val="0"/>
          <w:w w:val="100"/>
          <w:kern w:val="0"/>
          <w:szCs w:val="20"/>
        </w:rPr>
        <w:tab/>
      </w:r>
      <w:r w:rsidRPr="007963A5">
        <w:rPr>
          <w:spacing w:val="0"/>
          <w:w w:val="100"/>
          <w:kern w:val="0"/>
          <w:szCs w:val="20"/>
        </w:rPr>
        <w:t xml:space="preserve">По линии противодействия торговле людьми выявлено 91 преступление, предусмотренное </w:t>
      </w:r>
      <w:proofErr w:type="spellStart"/>
      <w:r w:rsidRPr="007963A5">
        <w:rPr>
          <w:spacing w:val="0"/>
          <w:w w:val="100"/>
          <w:kern w:val="0"/>
          <w:szCs w:val="20"/>
        </w:rPr>
        <w:t>Палермским</w:t>
      </w:r>
      <w:proofErr w:type="spellEnd"/>
      <w:r w:rsidRPr="007963A5">
        <w:rPr>
          <w:spacing w:val="0"/>
          <w:w w:val="100"/>
          <w:kern w:val="0"/>
          <w:szCs w:val="20"/>
        </w:rPr>
        <w:t xml:space="preserve"> протоколом,  установлены 89 подозреваемых в </w:t>
      </w:r>
      <w:proofErr w:type="spellStart"/>
      <w:r w:rsidRPr="007963A5">
        <w:rPr>
          <w:spacing w:val="0"/>
          <w:w w:val="100"/>
          <w:kern w:val="0"/>
          <w:szCs w:val="20"/>
        </w:rPr>
        <w:t>трафикинге</w:t>
      </w:r>
      <w:proofErr w:type="spellEnd"/>
      <w:r w:rsidRPr="007963A5">
        <w:rPr>
          <w:spacing w:val="0"/>
          <w:w w:val="100"/>
          <w:kern w:val="0"/>
          <w:szCs w:val="20"/>
        </w:rPr>
        <w:t xml:space="preserve">. В отчетном периоде продолжают превалировать факты внутренней сексуальной эксплуатации – 86 преступлений. Перекрыто 6 каналов </w:t>
      </w:r>
      <w:proofErr w:type="spellStart"/>
      <w:r w:rsidRPr="007963A5">
        <w:rPr>
          <w:spacing w:val="0"/>
          <w:w w:val="100"/>
          <w:kern w:val="0"/>
          <w:szCs w:val="20"/>
        </w:rPr>
        <w:t>трафикинга</w:t>
      </w:r>
      <w:proofErr w:type="spellEnd"/>
      <w:r w:rsidRPr="007963A5">
        <w:rPr>
          <w:spacing w:val="0"/>
          <w:w w:val="100"/>
          <w:kern w:val="0"/>
          <w:szCs w:val="20"/>
        </w:rPr>
        <w:t xml:space="preserve"> в такие страны как Египет, Российская Федерация, Китай, Гана, Турция.</w:t>
      </w:r>
    </w:p>
    <w:p w14:paraId="4EC601B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153.</w:t>
      </w:r>
      <w:r w:rsidRPr="007963A5">
        <w:rPr>
          <w:iCs/>
          <w:spacing w:val="0"/>
          <w:w w:val="100"/>
          <w:kern w:val="0"/>
          <w:szCs w:val="20"/>
        </w:rPr>
        <w:tab/>
      </w:r>
      <w:r w:rsidRPr="007963A5">
        <w:rPr>
          <w:spacing w:val="0"/>
          <w:w w:val="100"/>
          <w:kern w:val="0"/>
          <w:szCs w:val="20"/>
        </w:rPr>
        <w:t>Всего идентифицировано 210 жертв торговли людьми, в том числе 131 несовершеннолетний. 115 (из них 83 несовершеннолетних) направлены на реабилитацию в соответствии с Постановлением Совета Министров Республики Беларусь № 485.</w:t>
      </w:r>
    </w:p>
    <w:p w14:paraId="1D3C310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154.</w:t>
      </w:r>
      <w:r w:rsidRPr="007963A5">
        <w:rPr>
          <w:iCs/>
          <w:spacing w:val="0"/>
          <w:w w:val="100"/>
          <w:kern w:val="0"/>
          <w:szCs w:val="20"/>
        </w:rPr>
        <w:tab/>
      </w:r>
      <w:r w:rsidRPr="007963A5">
        <w:rPr>
          <w:spacing w:val="0"/>
          <w:w w:val="100"/>
          <w:kern w:val="0"/>
          <w:szCs w:val="20"/>
        </w:rPr>
        <w:t xml:space="preserve">Для укрепления национального механизма перенаправления жертв торговли людьми реализовывались мероприятия в рамках проекта международной технической помощи «Укрепление в Республике Беларусь национального механизма перенаправления пострадавших от торговли людьми» (завершен 1 июля 2021 года). </w:t>
      </w:r>
    </w:p>
    <w:p w14:paraId="2932B7A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155.</w:t>
      </w:r>
      <w:r w:rsidRPr="007963A5">
        <w:rPr>
          <w:iCs/>
          <w:spacing w:val="0"/>
          <w:w w:val="100"/>
          <w:kern w:val="0"/>
          <w:szCs w:val="20"/>
        </w:rPr>
        <w:tab/>
      </w:r>
      <w:r w:rsidRPr="007963A5">
        <w:rPr>
          <w:spacing w:val="0"/>
          <w:w w:val="100"/>
          <w:kern w:val="0"/>
          <w:szCs w:val="20"/>
        </w:rPr>
        <w:t xml:space="preserve">На регулярной основе обеспечивается обновление агитационной, изготовление печатной и видеопродукции по проблематике торговли людьми, сексуального насилия над детьми и безопасного выезда за границу (социальные видеоролики, буклеты, листовки, брошюры и </w:t>
      </w:r>
      <w:proofErr w:type="gramStart"/>
      <w:r w:rsidRPr="007963A5">
        <w:rPr>
          <w:spacing w:val="0"/>
          <w:w w:val="100"/>
          <w:kern w:val="0"/>
          <w:szCs w:val="20"/>
        </w:rPr>
        <w:t>т.д.</w:t>
      </w:r>
      <w:proofErr w:type="gramEnd"/>
      <w:r w:rsidRPr="007963A5">
        <w:rPr>
          <w:spacing w:val="0"/>
          <w:w w:val="100"/>
          <w:kern w:val="0"/>
          <w:szCs w:val="20"/>
        </w:rPr>
        <w:t>).</w:t>
      </w:r>
    </w:p>
    <w:p w14:paraId="19BD86F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156.</w:t>
      </w:r>
      <w:r w:rsidRPr="007963A5">
        <w:rPr>
          <w:iCs/>
          <w:spacing w:val="0"/>
          <w:w w:val="100"/>
          <w:kern w:val="0"/>
          <w:szCs w:val="20"/>
        </w:rPr>
        <w:tab/>
      </w:r>
      <w:r w:rsidRPr="007963A5">
        <w:rPr>
          <w:spacing w:val="0"/>
          <w:w w:val="100"/>
          <w:kern w:val="0"/>
          <w:szCs w:val="20"/>
        </w:rPr>
        <w:t>Согласно статье 8.8 Кодекса об административных правонарушениях от административной ответственности освобождается физическое лицо, которое совершило административное правонарушение вследствие обстоятельств, обусловленных совершением в отношении него самого деяний, предусмотренных статьей 181 (торговля людьми) Уголовного кодекса; направленных на его использование в целях сексуальной или иной эксплуатации, ответственность за совершение которых предусмотрена статьями 171 (организация и (или) использование занятия проституцией либо создание условий для занятия проституцией), 171[1] (вовлечение в занятие проституцией либо принуждение к продолжению занятия проституцией), 181[1] (использование рабского труда), 182 (похищение человека), 187 (незаконные действия, направленные на трудоустройство граждан за границей).</w:t>
      </w:r>
    </w:p>
    <w:p w14:paraId="16F0B6F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157.</w:t>
      </w:r>
      <w:r w:rsidRPr="007963A5">
        <w:rPr>
          <w:iCs/>
          <w:spacing w:val="0"/>
          <w:w w:val="100"/>
          <w:kern w:val="0"/>
          <w:szCs w:val="20"/>
        </w:rPr>
        <w:tab/>
      </w:r>
      <w:r w:rsidRPr="007963A5">
        <w:rPr>
          <w:spacing w:val="0"/>
          <w:w w:val="100"/>
          <w:kern w:val="0"/>
          <w:szCs w:val="20"/>
        </w:rPr>
        <w:t>Таким образом, в Республике Беларусь имеются правовые механизмы для освобождения жертв торговли людьми от административной и уголовной ответственности за совершение правонарушений и преступлений, являющихся следствием принуждения.</w:t>
      </w:r>
    </w:p>
    <w:p w14:paraId="2BA8ACE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158.</w:t>
      </w:r>
      <w:r w:rsidRPr="007963A5">
        <w:rPr>
          <w:iCs/>
          <w:spacing w:val="0"/>
          <w:w w:val="100"/>
          <w:kern w:val="0"/>
          <w:szCs w:val="20"/>
        </w:rPr>
        <w:tab/>
      </w:r>
      <w:r w:rsidRPr="007963A5">
        <w:rPr>
          <w:spacing w:val="0"/>
          <w:w w:val="100"/>
          <w:kern w:val="0"/>
          <w:szCs w:val="20"/>
        </w:rPr>
        <w:t xml:space="preserve">В целях улучшения положения женщин на рынке труда осуществляется ряд мер, предусмотренных, в том числе, мероприятиями Государственной программы «Рынок труда и содействие занятости» на 2021-2025 годы. </w:t>
      </w:r>
      <w:bookmarkStart w:id="27" w:name="_Toc126622319"/>
      <w:bookmarkStart w:id="28" w:name="_Toc126622364"/>
      <w:r w:rsidRPr="007963A5">
        <w:rPr>
          <w:spacing w:val="0"/>
          <w:w w:val="100"/>
          <w:kern w:val="0"/>
          <w:szCs w:val="20"/>
        </w:rPr>
        <w:t xml:space="preserve">За период 2016-2022 годы при содействии органов по труду, занятости и социальной защите на постоянную работу трудоустроено 964,7 тыс. человек, из них 376,6 тыс. женщин или 39 %, в том числе </w:t>
      </w:r>
      <w:r w:rsidRPr="007963A5">
        <w:rPr>
          <w:spacing w:val="0"/>
          <w:w w:val="100"/>
          <w:kern w:val="0"/>
          <w:szCs w:val="20"/>
        </w:rPr>
        <w:lastRenderedPageBreak/>
        <w:t>трудоустроено 508,3 тыс. безработных, из них безработных женщин – 170,7 тыс. или 33,6%.</w:t>
      </w:r>
    </w:p>
    <w:p w14:paraId="00FECF9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159.</w:t>
      </w:r>
      <w:r w:rsidRPr="007963A5">
        <w:rPr>
          <w:iCs/>
          <w:spacing w:val="0"/>
          <w:w w:val="100"/>
          <w:kern w:val="0"/>
          <w:szCs w:val="20"/>
        </w:rPr>
        <w:tab/>
      </w:r>
      <w:r w:rsidRPr="007963A5">
        <w:rPr>
          <w:spacing w:val="0"/>
          <w:w w:val="100"/>
          <w:kern w:val="0"/>
          <w:szCs w:val="20"/>
        </w:rPr>
        <w:t>Для повышения конкурентоспособности на рынке труда всем безработным гражданам без профессии, в том числе женщинам, а также тем, кто не имеет возможности трудоустроиться по имеющейся профессии или утратили способность к выполнению работы по приобретенным ранее профессиям, предлагается профессиональная подготовка, переподготовка или повышение квалификации, а также освоение образовательных программ обучающих курсов. Обучение безработных осуществляется в пределах 100 профессий, прежде всего это профессии рабочих (повар, продавец, парикмахер, мастер по маникюру, швея и др.). С 2016 по 2022 год на обучение направлено 16,4 тыс. безработных женщин.</w:t>
      </w:r>
    </w:p>
    <w:p w14:paraId="4A6EEFB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160.</w:t>
      </w:r>
      <w:r w:rsidRPr="007963A5">
        <w:rPr>
          <w:iCs/>
          <w:spacing w:val="0"/>
          <w:w w:val="100"/>
          <w:kern w:val="0"/>
          <w:szCs w:val="20"/>
        </w:rPr>
        <w:tab/>
      </w:r>
      <w:r w:rsidRPr="007963A5">
        <w:rPr>
          <w:spacing w:val="0"/>
          <w:w w:val="100"/>
          <w:kern w:val="0"/>
          <w:szCs w:val="20"/>
        </w:rPr>
        <w:t>В 2016 году внесены изменения в Закон Республики Беларусь «О занятости населения Республики Беларусь». Граждане, осуществляющие уход за ребенком в возрасте до трех лет (кроме граждан, находящихся в отпуске по уходу за ребенком до достижения им возраста трех лет), получили возможность бесплатно проходить обучение и получать при этом стипендию. Всего за 2016-2022 годы направлено на обучение 378 женщин, осуществляющих уход за ребенком в возрасте до трех лет.</w:t>
      </w:r>
    </w:p>
    <w:p w14:paraId="1CEEC56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161.</w:t>
      </w:r>
      <w:r w:rsidRPr="007963A5">
        <w:rPr>
          <w:iCs/>
          <w:spacing w:val="0"/>
          <w:w w:val="100"/>
          <w:kern w:val="0"/>
          <w:szCs w:val="20"/>
        </w:rPr>
        <w:tab/>
      </w:r>
      <w:r w:rsidRPr="007963A5">
        <w:rPr>
          <w:spacing w:val="0"/>
          <w:w w:val="100"/>
          <w:kern w:val="0"/>
          <w:szCs w:val="20"/>
        </w:rPr>
        <w:t>Органами по труду, занятости и социальной защите повсеместно проводятся «Ярмарки вакансий», «Дни предприятий», во время которых женщины могут найти подходящую работу, более детально ознакомиться с имеющимися вакансиями, условиями труда на конкретном предприятии.</w:t>
      </w:r>
    </w:p>
    <w:p w14:paraId="0F17CCC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162.</w:t>
      </w:r>
      <w:r w:rsidRPr="007963A5">
        <w:rPr>
          <w:iCs/>
          <w:spacing w:val="0"/>
          <w:w w:val="100"/>
          <w:kern w:val="0"/>
          <w:szCs w:val="20"/>
        </w:rPr>
        <w:tab/>
      </w:r>
      <w:r w:rsidRPr="007963A5">
        <w:rPr>
          <w:spacing w:val="0"/>
          <w:w w:val="100"/>
          <w:kern w:val="0"/>
          <w:szCs w:val="20"/>
        </w:rPr>
        <w:t xml:space="preserve">Содействие женщинам в развитии предпринимательства, в том числе в сельской местности является одним из приоритетных направлений политики занятости. В 2016-2022 годах 11,4 тыс. безработных получили субсидии для организации предпринимательской деятельности, деятельности по оказанию услуг в сфере </w:t>
      </w:r>
      <w:proofErr w:type="spellStart"/>
      <w:r w:rsidRPr="007963A5">
        <w:rPr>
          <w:spacing w:val="0"/>
          <w:w w:val="100"/>
          <w:kern w:val="0"/>
          <w:szCs w:val="20"/>
        </w:rPr>
        <w:t>агроэкотуризма</w:t>
      </w:r>
      <w:proofErr w:type="spellEnd"/>
      <w:r w:rsidRPr="007963A5">
        <w:rPr>
          <w:spacing w:val="0"/>
          <w:w w:val="100"/>
          <w:kern w:val="0"/>
          <w:szCs w:val="20"/>
        </w:rPr>
        <w:t>, ремесленной деятельности, среди них 5,0 тыс. женщин или 43,8 %. Из общего количества безработных, получивших финансовую поддержку, 7,4 тыс. человек прошли обучение основам предпринимательской деятельности по направлению органов по труду, занятости и социальной защите, в том числе 3,3 тыс. женщин.</w:t>
      </w:r>
    </w:p>
    <w:p w14:paraId="1F177EEE"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Участие в политической и общественной жизни</w:t>
      </w:r>
      <w:bookmarkEnd w:id="27"/>
      <w:bookmarkEnd w:id="28"/>
    </w:p>
    <w:p w14:paraId="636D305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163.</w:t>
      </w:r>
      <w:r w:rsidRPr="007963A5">
        <w:rPr>
          <w:iCs/>
          <w:spacing w:val="0"/>
          <w:w w:val="100"/>
          <w:kern w:val="0"/>
          <w:szCs w:val="20"/>
        </w:rPr>
        <w:tab/>
      </w:r>
      <w:r w:rsidRPr="007963A5">
        <w:rPr>
          <w:spacing w:val="0"/>
          <w:w w:val="100"/>
          <w:kern w:val="0"/>
          <w:szCs w:val="20"/>
        </w:rPr>
        <w:t xml:space="preserve">С 2016 по 2021 годы численность женщин в политической и общественной жизни на всех уровнях увеличилась. Представительство женщин в Национальном собрании Республики Беларусь с 29,2 % в 2016 году до 35,1% в 2021 году, в Палате представителей – с 27,3% до 40,4%. </w:t>
      </w:r>
    </w:p>
    <w:p w14:paraId="6EE5AA6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164.</w:t>
      </w:r>
      <w:r w:rsidRPr="007963A5">
        <w:rPr>
          <w:iCs/>
          <w:spacing w:val="0"/>
          <w:w w:val="100"/>
          <w:kern w:val="0"/>
          <w:szCs w:val="20"/>
        </w:rPr>
        <w:tab/>
      </w:r>
      <w:r w:rsidRPr="007963A5">
        <w:rPr>
          <w:spacing w:val="0"/>
          <w:w w:val="100"/>
          <w:kern w:val="0"/>
          <w:szCs w:val="20"/>
        </w:rPr>
        <w:t>Среди государственных служащих женщины в 2021 году составляют 70,0% (в 2017 году – 67,4%), а женщины-государственные служащие высшего звена  – 53,7% (в 2017 году – 48%). На протяжении 2016-2021 годов сохраняется высокий удельный вес женщин среди руководителей всех уровней и их заместителей – в пределах 48%.</w:t>
      </w:r>
    </w:p>
    <w:p w14:paraId="7BC69E2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165.</w:t>
      </w:r>
      <w:r w:rsidRPr="007963A5">
        <w:rPr>
          <w:iCs/>
          <w:spacing w:val="0"/>
          <w:w w:val="100"/>
          <w:kern w:val="0"/>
          <w:szCs w:val="20"/>
        </w:rPr>
        <w:tab/>
      </w:r>
      <w:r w:rsidRPr="007963A5">
        <w:rPr>
          <w:spacing w:val="0"/>
          <w:w w:val="100"/>
          <w:kern w:val="0"/>
          <w:szCs w:val="20"/>
        </w:rPr>
        <w:t xml:space="preserve">При Национальном собрании Республики Беларусь функционирует Молодежный парламент, целью которого является содействие деятельности в области законодательного регулирования прав и законных интересов молодежи. В целях вовлечения молодежи в вопросы устойчивого развития посредством общественной, научной и иной социально значимой деятельности создан институт Моложеных послов Целей устойчивого развития. </w:t>
      </w:r>
    </w:p>
    <w:p w14:paraId="0DAE710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166.</w:t>
      </w:r>
      <w:r w:rsidRPr="007963A5">
        <w:rPr>
          <w:iCs/>
          <w:spacing w:val="0"/>
          <w:w w:val="100"/>
          <w:kern w:val="0"/>
          <w:szCs w:val="20"/>
        </w:rPr>
        <w:tab/>
      </w:r>
      <w:proofErr w:type="gramStart"/>
      <w:r w:rsidRPr="007963A5">
        <w:rPr>
          <w:spacing w:val="0"/>
          <w:w w:val="100"/>
          <w:kern w:val="0"/>
          <w:szCs w:val="20"/>
        </w:rPr>
        <w:t>С учетом позитивной практики гендерного паритета женщин в политической и общественной жизни на всех уровнях,</w:t>
      </w:r>
      <w:proofErr w:type="gramEnd"/>
      <w:r w:rsidRPr="007963A5">
        <w:rPr>
          <w:spacing w:val="0"/>
          <w:w w:val="100"/>
          <w:kern w:val="0"/>
          <w:szCs w:val="20"/>
        </w:rPr>
        <w:t xml:space="preserve"> введения специальных мер не требуется.</w:t>
      </w:r>
    </w:p>
    <w:p w14:paraId="7832BCD5"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29" w:name="_Toc126622320"/>
      <w:bookmarkStart w:id="30" w:name="_Toc126622365"/>
      <w:r w:rsidRPr="007963A5">
        <w:rPr>
          <w:b/>
          <w:spacing w:val="0"/>
          <w:w w:val="100"/>
          <w:kern w:val="0"/>
          <w:sz w:val="28"/>
          <w:szCs w:val="20"/>
        </w:rPr>
        <w:lastRenderedPageBreak/>
        <w:tab/>
      </w:r>
      <w:r w:rsidRPr="007963A5">
        <w:rPr>
          <w:b/>
          <w:spacing w:val="0"/>
          <w:w w:val="100"/>
          <w:kern w:val="0"/>
          <w:sz w:val="28"/>
          <w:szCs w:val="20"/>
        </w:rPr>
        <w:tab/>
        <w:t>Образование</w:t>
      </w:r>
      <w:bookmarkEnd w:id="29"/>
      <w:bookmarkEnd w:id="30"/>
    </w:p>
    <w:p w14:paraId="4D83266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167.</w:t>
      </w:r>
      <w:r w:rsidRPr="007963A5">
        <w:rPr>
          <w:iCs/>
          <w:spacing w:val="0"/>
          <w:w w:val="100"/>
          <w:kern w:val="0"/>
          <w:szCs w:val="20"/>
        </w:rPr>
        <w:tab/>
      </w:r>
      <w:r w:rsidRPr="007963A5">
        <w:rPr>
          <w:spacing w:val="0"/>
          <w:w w:val="100"/>
          <w:kern w:val="0"/>
          <w:szCs w:val="20"/>
        </w:rPr>
        <w:t xml:space="preserve">Одним из направлений программы непрерывного воспитания детей и учащейся молодежи на 2021-2025 годы является семейное и гендерное воспитание, направленное на формирование ответственного отношения к браку, семье, воспитанию детей, осознанных представлений о роли мужчин и женщин в современном обществе. </w:t>
      </w:r>
    </w:p>
    <w:p w14:paraId="3B65DE9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168.</w:t>
      </w:r>
      <w:r w:rsidRPr="007963A5">
        <w:rPr>
          <w:iCs/>
          <w:spacing w:val="0"/>
          <w:w w:val="100"/>
          <w:kern w:val="0"/>
          <w:szCs w:val="20"/>
        </w:rPr>
        <w:tab/>
      </w:r>
      <w:r w:rsidRPr="007963A5">
        <w:rPr>
          <w:spacing w:val="0"/>
          <w:w w:val="100"/>
          <w:kern w:val="0"/>
          <w:szCs w:val="20"/>
        </w:rPr>
        <w:t>С учетом вопросов гендерного равенства усовершенствована учебная программа общего среднего образования: по учебному предмету «Трудовое обучение» для V-IX классов введен новый раздел «Основы домоводства» для мальчиков и раздел «Ремонтные работы в быту» для девочек;</w:t>
      </w:r>
    </w:p>
    <w:p w14:paraId="4E1838A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169.</w:t>
      </w:r>
      <w:r w:rsidRPr="007963A5">
        <w:rPr>
          <w:iCs/>
          <w:spacing w:val="0"/>
          <w:w w:val="100"/>
          <w:kern w:val="0"/>
          <w:szCs w:val="20"/>
        </w:rPr>
        <w:tab/>
      </w:r>
      <w:r w:rsidRPr="007963A5">
        <w:rPr>
          <w:spacing w:val="0"/>
          <w:w w:val="100"/>
          <w:kern w:val="0"/>
          <w:szCs w:val="20"/>
        </w:rPr>
        <w:t>В учебных программах ряда учебных дисциплин закреплены темы, посвященные гендерной проблематике: «Аксиология зарубежной литературы» – тема «Феминистская литература»; «Методологические подходы и школы XIX–XXI веков» – тема «Феминизм»; «Современное зарубежное литературоведение» – тема «Феминистская критика».</w:t>
      </w:r>
    </w:p>
    <w:p w14:paraId="1241CED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170.</w:t>
      </w:r>
      <w:r w:rsidRPr="007963A5">
        <w:rPr>
          <w:iCs/>
          <w:spacing w:val="0"/>
          <w:w w:val="100"/>
          <w:kern w:val="0"/>
          <w:szCs w:val="20"/>
        </w:rPr>
        <w:tab/>
      </w:r>
      <w:r w:rsidRPr="007963A5">
        <w:rPr>
          <w:spacing w:val="0"/>
          <w:w w:val="100"/>
          <w:kern w:val="0"/>
          <w:szCs w:val="20"/>
        </w:rPr>
        <w:t>В учебные программы различных дисциплин высшего образования за отчетный период включены дополнительные темы:</w:t>
      </w:r>
    </w:p>
    <w:p w14:paraId="01A99B41"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«Гендерная психология» </w:t>
      </w:r>
      <w:r w:rsidRPr="007963A5">
        <w:rPr>
          <w:spacing w:val="0"/>
          <w:w w:val="100"/>
          <w:kern w:val="0"/>
          <w:szCs w:val="20"/>
        </w:rPr>
        <w:noBreakHyphen/>
        <w:t xml:space="preserve"> темы «Гендерная идентичность, гендерные роли и гендерные стереотипы личности», «Гендерные различия и сходства», «Гендерная социализация», «Гендерные отношения», «Методы гендерных исследований. Методики диагностики гендерных характеристик личности»; </w:t>
      </w:r>
    </w:p>
    <w:p w14:paraId="62B5AB1B"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«Диагностика семейных отношений» </w:t>
      </w:r>
      <w:r w:rsidRPr="007963A5">
        <w:rPr>
          <w:spacing w:val="0"/>
          <w:w w:val="100"/>
          <w:kern w:val="0"/>
          <w:szCs w:val="20"/>
        </w:rPr>
        <w:noBreakHyphen/>
        <w:t xml:space="preserve"> темы «Изучение семейной истории и диагностика структуры семьи», «Диагностика супружеских отношений в семье»; </w:t>
      </w:r>
    </w:p>
    <w:p w14:paraId="6E72283D"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«Психологическая помощь семье» </w:t>
      </w:r>
      <w:r w:rsidRPr="007963A5">
        <w:rPr>
          <w:spacing w:val="0"/>
          <w:w w:val="100"/>
          <w:kern w:val="0"/>
          <w:szCs w:val="20"/>
        </w:rPr>
        <w:noBreakHyphen/>
        <w:t xml:space="preserve"> тема «Насилие в семье: психологическое сопровождение женщин-жертв домашнего насилия»; </w:t>
      </w:r>
    </w:p>
    <w:p w14:paraId="2C7E9403"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«Актуальные проблемы консультативной психологии и раннего вмешательства» </w:t>
      </w:r>
      <w:r w:rsidRPr="007963A5">
        <w:rPr>
          <w:spacing w:val="0"/>
          <w:w w:val="100"/>
          <w:kern w:val="0"/>
          <w:szCs w:val="20"/>
        </w:rPr>
        <w:noBreakHyphen/>
        <w:t xml:space="preserve"> тема «Консультативный процесс: вопросы гендера. Сексуальные ориентации в консультативной практике»; </w:t>
      </w:r>
    </w:p>
    <w:p w14:paraId="0F0107A4"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«Организационная психология» </w:t>
      </w:r>
      <w:r w:rsidRPr="007963A5">
        <w:rPr>
          <w:spacing w:val="0"/>
          <w:w w:val="100"/>
          <w:kern w:val="0"/>
          <w:szCs w:val="20"/>
        </w:rPr>
        <w:noBreakHyphen/>
        <w:t xml:space="preserve"> тема «Организационное лидерство. Гендерные стереотипы»; </w:t>
      </w:r>
    </w:p>
    <w:p w14:paraId="358EDC2C"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«Теория и методика обучения и воспитания детей дошкольного возраста» </w:t>
      </w:r>
      <w:r w:rsidRPr="007963A5">
        <w:rPr>
          <w:spacing w:val="0"/>
          <w:w w:val="100"/>
          <w:kern w:val="0"/>
          <w:szCs w:val="20"/>
        </w:rPr>
        <w:noBreakHyphen/>
        <w:t xml:space="preserve"> тема «Гендерное воспитание детей дошкольного возраста»; </w:t>
      </w:r>
    </w:p>
    <w:p w14:paraId="44A1434C"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«Детская психология» – тема «Развитие самосознания в дошкольном возрасте: гендерная социализация»;</w:t>
      </w:r>
    </w:p>
    <w:p w14:paraId="799FA71A"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«Социальная психология» </w:t>
      </w:r>
      <w:r w:rsidRPr="007963A5">
        <w:rPr>
          <w:spacing w:val="0"/>
          <w:w w:val="100"/>
          <w:kern w:val="0"/>
          <w:szCs w:val="20"/>
        </w:rPr>
        <w:noBreakHyphen/>
        <w:t xml:space="preserve"> темы «Социальное поведение личности: гендерные различия агрессивного поведения», «Малые группы: семья как малая группа, гендерные социальные роли» и другие.</w:t>
      </w:r>
    </w:p>
    <w:p w14:paraId="7CDA913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171.</w:t>
      </w:r>
      <w:r w:rsidRPr="007963A5">
        <w:rPr>
          <w:iCs/>
          <w:spacing w:val="0"/>
          <w:w w:val="100"/>
          <w:kern w:val="0"/>
          <w:szCs w:val="20"/>
        </w:rPr>
        <w:tab/>
      </w:r>
      <w:r w:rsidRPr="007963A5">
        <w:rPr>
          <w:spacing w:val="0"/>
          <w:w w:val="100"/>
          <w:kern w:val="0"/>
          <w:szCs w:val="20"/>
        </w:rPr>
        <w:t>Вопросы обеспечения равных прав мужчин и женщин включены в учебные планы по специальностям переподготовки и повышения квалификации педагогических работников и государственных служащих:</w:t>
      </w:r>
    </w:p>
    <w:p w14:paraId="68030104"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«Формирование гендерной культуры обучающихся», «Семейно-ориентированный подход в деятельности специалистов СППС», «Оказание психологической помощи законным представителям несовершеннолетних в учреждении образования», «Практическая психология», «Психология личности», «Психология семейных отношений» (ГУО «Академия последипломного образования»);</w:t>
      </w:r>
    </w:p>
    <w:p w14:paraId="564ADC48"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lastRenderedPageBreak/>
        <w:t>•</w:t>
      </w:r>
      <w:r w:rsidRPr="007963A5">
        <w:rPr>
          <w:spacing w:val="0"/>
          <w:w w:val="100"/>
          <w:kern w:val="0"/>
          <w:szCs w:val="20"/>
        </w:rPr>
        <w:tab/>
        <w:t xml:space="preserve">«Женское лидерство в инновационном развитии современного белорусского общества» (Академия управления при Президенте Республики Беларусь). </w:t>
      </w:r>
    </w:p>
    <w:p w14:paraId="10F18A3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172.</w:t>
      </w:r>
      <w:r w:rsidRPr="007963A5">
        <w:rPr>
          <w:iCs/>
          <w:spacing w:val="0"/>
          <w:w w:val="100"/>
          <w:kern w:val="0"/>
          <w:szCs w:val="20"/>
        </w:rPr>
        <w:tab/>
      </w:r>
      <w:r w:rsidRPr="007963A5">
        <w:rPr>
          <w:spacing w:val="0"/>
          <w:w w:val="100"/>
          <w:kern w:val="0"/>
          <w:szCs w:val="20"/>
        </w:rPr>
        <w:t>Требования к современным учебным изданиям, отвечающие аспектам гендерного равенства для учреждений общего среднего образования обсуждались в ходе проведенных УО «Республиканский институт профессионального образования» мероприятий:</w:t>
      </w:r>
    </w:p>
    <w:p w14:paraId="1D50A545"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республиканской видеоконференции «Организация воспитательной работы и социализации учащихся, нуждающихся в особых условиях воспитания» (01.03.2022);</w:t>
      </w:r>
    </w:p>
    <w:p w14:paraId="39E10582"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республиканского учебно-методического объединения «Взаимодействие учреждений ПТО и ССО и семьи: актуальные стратегии и формы» (20.04.2022);</w:t>
      </w:r>
    </w:p>
    <w:p w14:paraId="089D23F9"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обучающего семинара «Актуальные вопросы обновления программно-планирующей документации и содержания воспитательной работы» (21.06.2022);</w:t>
      </w:r>
    </w:p>
    <w:p w14:paraId="0F79AF79"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инструктивно-методического совещания «Актуальные аспекты социальной, воспитательной и идеологической работы в учреждениях, реализующих образовательные программы профессионально-технического и среднего специального образования, в 2022/2023 учебном году» (30.08.2022).</w:t>
      </w:r>
    </w:p>
    <w:p w14:paraId="4A4D684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173.</w:t>
      </w:r>
      <w:r w:rsidRPr="007963A5">
        <w:rPr>
          <w:iCs/>
          <w:spacing w:val="0"/>
          <w:w w:val="100"/>
          <w:kern w:val="0"/>
          <w:szCs w:val="20"/>
        </w:rPr>
        <w:tab/>
      </w:r>
      <w:r w:rsidRPr="007963A5">
        <w:rPr>
          <w:spacing w:val="0"/>
          <w:w w:val="100"/>
          <w:kern w:val="0"/>
          <w:szCs w:val="20"/>
        </w:rPr>
        <w:t>При поддержке Детского Фонда ООН (ЮНИСЕФ) в Беларуси в 2022 году проведена экспертиза проекта Национальной стратегии развития инклюзивного образования до 2035 года на соответствие требованиям гендерного равенства.</w:t>
      </w:r>
    </w:p>
    <w:p w14:paraId="16A67C4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174.</w:t>
      </w:r>
      <w:r w:rsidRPr="007963A5">
        <w:rPr>
          <w:iCs/>
          <w:spacing w:val="0"/>
          <w:w w:val="100"/>
          <w:kern w:val="0"/>
          <w:szCs w:val="20"/>
        </w:rPr>
        <w:tab/>
      </w:r>
      <w:r w:rsidRPr="007963A5">
        <w:rPr>
          <w:spacing w:val="0"/>
          <w:w w:val="100"/>
          <w:kern w:val="0"/>
          <w:szCs w:val="20"/>
        </w:rPr>
        <w:t>Конституцией Республики Беларусь женщинам и мужчинам обеспечивается предоставление равных возможностей в получении образования, в том числе высшего (статья 32). Указанные положения Конституции приняты в новой редакции Кодекса об образовании, которая вступила в силу с 1 сентября 2022 года.</w:t>
      </w:r>
    </w:p>
    <w:p w14:paraId="0BF9AB4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175.</w:t>
      </w:r>
      <w:r w:rsidRPr="007963A5">
        <w:rPr>
          <w:iCs/>
          <w:spacing w:val="0"/>
          <w:w w:val="100"/>
          <w:kern w:val="0"/>
          <w:szCs w:val="20"/>
        </w:rPr>
        <w:tab/>
      </w:r>
      <w:r w:rsidRPr="007963A5">
        <w:rPr>
          <w:spacing w:val="0"/>
          <w:w w:val="100"/>
          <w:kern w:val="0"/>
          <w:szCs w:val="20"/>
        </w:rPr>
        <w:t>Процент представленности женщин (девушек) среди обучающихся учреждений высшего образования в 2022-2023 учебном году сохраняется на уровне 52,5%, что свидетельствует о высоком уровне доступности высшего, в том числе научно-ориентированного, образования для лиц женского пола.</w:t>
      </w:r>
    </w:p>
    <w:p w14:paraId="042B5D5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176.</w:t>
      </w:r>
      <w:r w:rsidRPr="007963A5">
        <w:rPr>
          <w:iCs/>
          <w:spacing w:val="0"/>
          <w:w w:val="100"/>
          <w:kern w:val="0"/>
          <w:szCs w:val="20"/>
        </w:rPr>
        <w:tab/>
      </w:r>
      <w:r w:rsidRPr="007963A5">
        <w:rPr>
          <w:spacing w:val="0"/>
          <w:w w:val="100"/>
          <w:kern w:val="0"/>
          <w:szCs w:val="20"/>
        </w:rPr>
        <w:t>В 2022 году принят Закон Республики Беларусь «О правах инвалидов и их социальной интеграции», нормы которого направлены на повышение гарантий в сфере образования для инвалидов, в том числе женщин и девочек. В законе закрепляется принцип инклюзии в образовании, обеспечивающий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w:t>
      </w:r>
    </w:p>
    <w:p w14:paraId="0EA98B9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177.</w:t>
      </w:r>
      <w:r w:rsidRPr="007963A5">
        <w:rPr>
          <w:iCs/>
          <w:spacing w:val="0"/>
          <w:w w:val="100"/>
          <w:kern w:val="0"/>
          <w:szCs w:val="20"/>
        </w:rPr>
        <w:tab/>
      </w:r>
      <w:r w:rsidRPr="007963A5">
        <w:rPr>
          <w:spacing w:val="0"/>
          <w:w w:val="100"/>
          <w:kern w:val="0"/>
          <w:szCs w:val="20"/>
        </w:rPr>
        <w:t>В Республике Беларусь получение общего среднего образования является обязательным. В соответствии с Инструкцией о порядке учета детей в целях получения ими общего среднего, специального образования организован учет всех детей от 0 до 18 лет, проживающих в стране. Учреждения общего среднего образования два раза в год (с 1 по 20 сентября, с 1 января по 20 января) проводят проверку факта получения образования детьми. В случае  выявления детей, которые не получают образование, оказывается содействие  к получению ими образования.</w:t>
      </w:r>
    </w:p>
    <w:p w14:paraId="195CA1F5"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31" w:name="_Toc126622321"/>
      <w:bookmarkStart w:id="32" w:name="_Toc126622366"/>
      <w:bookmarkStart w:id="33" w:name="_Hlk126587666"/>
      <w:r w:rsidRPr="007963A5">
        <w:rPr>
          <w:b/>
          <w:spacing w:val="0"/>
          <w:w w:val="100"/>
          <w:kern w:val="0"/>
          <w:sz w:val="28"/>
          <w:szCs w:val="20"/>
        </w:rPr>
        <w:tab/>
      </w:r>
      <w:r w:rsidRPr="007963A5">
        <w:rPr>
          <w:b/>
          <w:spacing w:val="0"/>
          <w:w w:val="100"/>
          <w:kern w:val="0"/>
          <w:sz w:val="28"/>
          <w:szCs w:val="20"/>
        </w:rPr>
        <w:tab/>
        <w:t>Трудоустройство</w:t>
      </w:r>
      <w:bookmarkEnd w:id="31"/>
      <w:bookmarkEnd w:id="32"/>
    </w:p>
    <w:bookmarkEnd w:id="33"/>
    <w:p w14:paraId="11BDEAC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178.</w:t>
      </w:r>
      <w:r w:rsidRPr="007963A5">
        <w:rPr>
          <w:iCs/>
          <w:spacing w:val="0"/>
          <w:w w:val="100"/>
          <w:kern w:val="0"/>
          <w:szCs w:val="20"/>
        </w:rPr>
        <w:tab/>
      </w:r>
      <w:r w:rsidRPr="007963A5">
        <w:rPr>
          <w:spacing w:val="0"/>
          <w:w w:val="100"/>
          <w:kern w:val="0"/>
          <w:szCs w:val="20"/>
        </w:rPr>
        <w:t xml:space="preserve">В соответствии с Конституцией Республики Беларусь принудительный труд запрещается, кроме работы или службы на основании судебного постановления либо в соответствии с законами о чрезвычайном и военном положениях (статья 41). Использование рабского труда преследуется уголовным законодательством (статья 181 </w:t>
      </w:r>
      <w:r w:rsidRPr="007963A5">
        <w:rPr>
          <w:spacing w:val="0"/>
          <w:w w:val="100"/>
          <w:kern w:val="0"/>
          <w:szCs w:val="20"/>
        </w:rPr>
        <w:lastRenderedPageBreak/>
        <w:t>[1] Уголовного кодекса). Также законодательство не содержит требования об обязательном участии в «субботниках». Этот вид работ носит исключительно добровольный характер и является традицией, которая на протяжении столетия передается из поколения в поколение.</w:t>
      </w:r>
    </w:p>
    <w:p w14:paraId="3DE4A5A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179.</w:t>
      </w:r>
      <w:r w:rsidRPr="007963A5">
        <w:rPr>
          <w:iCs/>
          <w:spacing w:val="0"/>
          <w:w w:val="100"/>
          <w:kern w:val="0"/>
          <w:szCs w:val="20"/>
        </w:rPr>
        <w:tab/>
      </w:r>
      <w:r w:rsidRPr="007963A5">
        <w:rPr>
          <w:spacing w:val="0"/>
          <w:w w:val="100"/>
          <w:kern w:val="0"/>
          <w:szCs w:val="20"/>
        </w:rPr>
        <w:t xml:space="preserve">В Республике Беларусь на законодательном уровне вопрос равенства трудовых прав, в том числе права равного вознаграждения женщин и мужчин за труд равной ценности, урегулирован статьей 42 Конституции Республики Беларусь, статьями 14 и 57 Трудового кодекса. Труд любого работника оценивается только по количественным и качественным параметрам, а вне зависимости от пола, возраста, национального и социального происхождения и других личностных особенностей работника. </w:t>
      </w:r>
    </w:p>
    <w:p w14:paraId="07B44EA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180.</w:t>
      </w:r>
      <w:r w:rsidRPr="007963A5">
        <w:rPr>
          <w:iCs/>
          <w:spacing w:val="0"/>
          <w:w w:val="100"/>
          <w:kern w:val="0"/>
          <w:szCs w:val="20"/>
        </w:rPr>
        <w:tab/>
      </w:r>
      <w:r w:rsidRPr="007963A5">
        <w:rPr>
          <w:spacing w:val="0"/>
          <w:w w:val="100"/>
          <w:kern w:val="0"/>
          <w:szCs w:val="20"/>
        </w:rPr>
        <w:t>В Республике Беларусь, как и в иных государствах, существует разница в заработных платах мужчин и женщин. Отношение номинальной начисленной среднемесячной заработной платы женщин к заработной плате мужчин в декабре 2021 г. составило 71,9%. Прежде всего, эта разница объясняется высоким удельным весом работающих мужчин в промышленности, строительстве, тяжелом машиностроении, где больше рабочих мест с вредными и опасными условиями, высокая напряженность труда и поэтому более высокая зарплата. Женщины, как правило, заняты на работах, не связанных с тяжелыми, вредными и (или) опасными условиями труда.</w:t>
      </w:r>
    </w:p>
    <w:p w14:paraId="2B39A1E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181.</w:t>
      </w:r>
      <w:r w:rsidRPr="007963A5">
        <w:rPr>
          <w:iCs/>
          <w:spacing w:val="0"/>
          <w:w w:val="100"/>
          <w:kern w:val="0"/>
          <w:szCs w:val="20"/>
        </w:rPr>
        <w:tab/>
      </w:r>
      <w:r w:rsidRPr="007963A5">
        <w:rPr>
          <w:spacing w:val="0"/>
          <w:w w:val="100"/>
          <w:kern w:val="0"/>
          <w:szCs w:val="20"/>
        </w:rPr>
        <w:t>По видам экономической деятельности соотношение  в номинальной начисленной среднемесячной заработной плате в декабре 2021 года составило: в транспортной деятельности, складировании, почтовой и курьерской деятельности – 97,6 %; государственном управлении – 94 %; образовании – 91,8 %; сельском, лесном и рыбном хозяйстве – 86,5 %; строительстве – 84,3%; здравоохранении и социальных услугах – 78,7 %; промышленности – 73,8.</w:t>
      </w:r>
    </w:p>
    <w:p w14:paraId="5D05CB5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182.</w:t>
      </w:r>
      <w:r w:rsidRPr="007963A5">
        <w:rPr>
          <w:iCs/>
          <w:spacing w:val="0"/>
          <w:w w:val="100"/>
          <w:kern w:val="0"/>
          <w:szCs w:val="20"/>
        </w:rPr>
        <w:tab/>
      </w:r>
      <w:r w:rsidRPr="007963A5">
        <w:rPr>
          <w:spacing w:val="0"/>
          <w:w w:val="100"/>
          <w:kern w:val="0"/>
          <w:szCs w:val="20"/>
        </w:rPr>
        <w:t xml:space="preserve">С 2017 года в Республике Беларусь реализуется пенсионная реформа, предусматривающая поэтапное повышение пенсионного возраста. Так, в 2022 году пенсионный возраст для мужчин составил 63 года, для женщин 58 лет. </w:t>
      </w:r>
    </w:p>
    <w:p w14:paraId="425715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183.</w:t>
      </w:r>
      <w:r w:rsidRPr="007963A5">
        <w:rPr>
          <w:iCs/>
          <w:spacing w:val="0"/>
          <w:w w:val="100"/>
          <w:kern w:val="0"/>
          <w:szCs w:val="20"/>
        </w:rPr>
        <w:tab/>
      </w:r>
      <w:r w:rsidRPr="007963A5">
        <w:rPr>
          <w:spacing w:val="0"/>
          <w:w w:val="100"/>
          <w:kern w:val="0"/>
          <w:szCs w:val="20"/>
        </w:rPr>
        <w:t xml:space="preserve">Законом Республики Беларусь «О пенсионном обеспечении» предусматриваются случаи снижения общеустановленного пенсионного возраста для различных категорий граждан. Например, для женщин, являющихся многодетными матерями, работающими машинистами, доярками и др. Разница между возрастом мужчин и женщин, дающим право на получение пенсии, обусловлена социально-экономическими и физиологическими причинами, связанными с материнством. </w:t>
      </w:r>
    </w:p>
    <w:p w14:paraId="21EA9A0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184.</w:t>
      </w:r>
      <w:r w:rsidRPr="007963A5">
        <w:rPr>
          <w:iCs/>
          <w:spacing w:val="0"/>
          <w:w w:val="100"/>
          <w:kern w:val="0"/>
          <w:szCs w:val="20"/>
        </w:rPr>
        <w:tab/>
      </w:r>
      <w:r w:rsidRPr="007963A5">
        <w:rPr>
          <w:spacing w:val="0"/>
          <w:w w:val="100"/>
          <w:kern w:val="0"/>
          <w:szCs w:val="20"/>
        </w:rPr>
        <w:t xml:space="preserve">Список тяжелых работ и работ с вредными и (или) опасными условиями труда, на которых запрещается привлечение к труду женщин, установлен постановлением Министерства труда и социальной защиты Республики Беларусь от 12 июня 2014 года № 35. </w:t>
      </w:r>
      <w:r w:rsidRPr="007963A5">
        <w:rPr>
          <w:spacing w:val="0"/>
          <w:w w:val="100"/>
          <w:kern w:val="0"/>
          <w:szCs w:val="20"/>
          <w:lang w:val="be-BY"/>
        </w:rPr>
        <w:t xml:space="preserve">С </w:t>
      </w:r>
      <w:r w:rsidRPr="007963A5">
        <w:rPr>
          <w:spacing w:val="0"/>
          <w:w w:val="100"/>
          <w:kern w:val="0"/>
          <w:szCs w:val="20"/>
        </w:rPr>
        <w:t xml:space="preserve">учетом неблагоприятного воздействия вредных условий труда на организм женщины, особенно в фертильном возрасте </w:t>
      </w:r>
      <w:r w:rsidRPr="007963A5">
        <w:rPr>
          <w:spacing w:val="0"/>
          <w:w w:val="100"/>
          <w:kern w:val="0"/>
          <w:szCs w:val="20"/>
          <w:lang w:val="be-BY"/>
        </w:rPr>
        <w:t xml:space="preserve">полная отмена </w:t>
      </w:r>
      <w:r w:rsidRPr="007963A5">
        <w:rPr>
          <w:spacing w:val="0"/>
          <w:w w:val="100"/>
          <w:kern w:val="0"/>
          <w:szCs w:val="20"/>
        </w:rPr>
        <w:t xml:space="preserve">Списка </w:t>
      </w:r>
      <w:r w:rsidRPr="007963A5">
        <w:rPr>
          <w:spacing w:val="0"/>
          <w:w w:val="100"/>
          <w:kern w:val="0"/>
          <w:szCs w:val="20"/>
          <w:lang w:val="be-BY"/>
        </w:rPr>
        <w:t xml:space="preserve">нецелесообразна </w:t>
      </w:r>
      <w:r w:rsidRPr="007963A5">
        <w:rPr>
          <w:spacing w:val="0"/>
          <w:w w:val="100"/>
          <w:kern w:val="0"/>
          <w:szCs w:val="20"/>
        </w:rPr>
        <w:t>на фоне сложившейся демографической ситуации.</w:t>
      </w:r>
    </w:p>
    <w:p w14:paraId="4024D81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185.</w:t>
      </w:r>
      <w:r w:rsidRPr="007963A5">
        <w:rPr>
          <w:iCs/>
          <w:spacing w:val="0"/>
          <w:w w:val="100"/>
          <w:kern w:val="0"/>
          <w:szCs w:val="20"/>
        </w:rPr>
        <w:tab/>
      </w:r>
      <w:r w:rsidRPr="007963A5">
        <w:rPr>
          <w:spacing w:val="0"/>
          <w:w w:val="100"/>
          <w:kern w:val="0"/>
          <w:szCs w:val="20"/>
        </w:rPr>
        <w:t>В 2022 году Министерством труда и социальной защиты во взаимодействии с Министерством здравоохранения проведена работа по сокращению Списка</w:t>
      </w:r>
      <w:r w:rsidRPr="007963A5">
        <w:rPr>
          <w:spacing w:val="0"/>
          <w:w w:val="100"/>
          <w:kern w:val="0"/>
          <w:szCs w:val="20"/>
          <w:lang w:val="be-BY"/>
        </w:rPr>
        <w:t>.</w:t>
      </w:r>
      <w:r w:rsidRPr="007963A5">
        <w:rPr>
          <w:spacing w:val="0"/>
          <w:w w:val="100"/>
          <w:kern w:val="0"/>
          <w:szCs w:val="20"/>
        </w:rPr>
        <w:t xml:space="preserve"> </w:t>
      </w:r>
      <w:r w:rsidRPr="007963A5">
        <w:rPr>
          <w:spacing w:val="0"/>
          <w:w w:val="100"/>
          <w:kern w:val="0"/>
          <w:szCs w:val="20"/>
          <w:lang w:val="be-BY"/>
        </w:rPr>
        <w:t>В результате</w:t>
      </w:r>
      <w:r w:rsidRPr="007963A5">
        <w:rPr>
          <w:spacing w:val="0"/>
          <w:w w:val="100"/>
          <w:kern w:val="0"/>
          <w:szCs w:val="20"/>
        </w:rPr>
        <w:t xml:space="preserve"> из него исключены 93</w:t>
      </w:r>
      <w:r w:rsidRPr="007963A5">
        <w:rPr>
          <w:spacing w:val="0"/>
          <w:w w:val="100"/>
          <w:kern w:val="0"/>
          <w:szCs w:val="20"/>
          <w:lang w:val="be-BY"/>
        </w:rPr>
        <w:t> </w:t>
      </w:r>
      <w:r w:rsidRPr="007963A5">
        <w:rPr>
          <w:spacing w:val="0"/>
          <w:w w:val="100"/>
          <w:kern w:val="0"/>
          <w:szCs w:val="20"/>
        </w:rPr>
        <w:t>позиции работ</w:t>
      </w:r>
      <w:r w:rsidRPr="007963A5">
        <w:rPr>
          <w:spacing w:val="0"/>
          <w:w w:val="100"/>
          <w:kern w:val="0"/>
          <w:szCs w:val="20"/>
          <w:lang w:val="be-BY"/>
        </w:rPr>
        <w:t>,</w:t>
      </w:r>
      <w:r w:rsidRPr="007963A5">
        <w:rPr>
          <w:spacing w:val="0"/>
          <w:w w:val="100"/>
          <w:kern w:val="0"/>
          <w:szCs w:val="20"/>
        </w:rPr>
        <w:t xml:space="preserve"> </w:t>
      </w:r>
      <w:r w:rsidRPr="007963A5">
        <w:rPr>
          <w:spacing w:val="0"/>
          <w:w w:val="100"/>
          <w:kern w:val="0"/>
          <w:szCs w:val="20"/>
          <w:lang w:val="be-BY"/>
        </w:rPr>
        <w:t>н</w:t>
      </w:r>
      <w:proofErr w:type="spellStart"/>
      <w:r w:rsidRPr="007963A5">
        <w:rPr>
          <w:spacing w:val="0"/>
          <w:w w:val="100"/>
          <w:kern w:val="0"/>
          <w:szCs w:val="20"/>
        </w:rPr>
        <w:t>овая</w:t>
      </w:r>
      <w:proofErr w:type="spellEnd"/>
      <w:r w:rsidRPr="007963A5">
        <w:rPr>
          <w:spacing w:val="0"/>
          <w:w w:val="100"/>
          <w:kern w:val="0"/>
          <w:szCs w:val="20"/>
        </w:rPr>
        <w:t xml:space="preserve"> редакция Списка содержит 88 позиций</w:t>
      </w:r>
      <w:r w:rsidRPr="007963A5">
        <w:rPr>
          <w:spacing w:val="0"/>
          <w:w w:val="100"/>
          <w:kern w:val="0"/>
          <w:szCs w:val="20"/>
          <w:lang w:val="be-BY"/>
        </w:rPr>
        <w:t xml:space="preserve">. </w:t>
      </w:r>
    </w:p>
    <w:p w14:paraId="60839FE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186.</w:t>
      </w:r>
      <w:r w:rsidRPr="007963A5">
        <w:rPr>
          <w:iCs/>
          <w:spacing w:val="0"/>
          <w:w w:val="100"/>
          <w:kern w:val="0"/>
          <w:szCs w:val="20"/>
        </w:rPr>
        <w:tab/>
      </w:r>
      <w:r w:rsidRPr="007963A5">
        <w:rPr>
          <w:spacing w:val="0"/>
          <w:w w:val="100"/>
          <w:kern w:val="0"/>
          <w:szCs w:val="20"/>
          <w:lang w:val="be-BY"/>
        </w:rPr>
        <w:t xml:space="preserve">В результате </w:t>
      </w:r>
      <w:r w:rsidRPr="007963A5">
        <w:rPr>
          <w:spacing w:val="0"/>
          <w:w w:val="100"/>
          <w:kern w:val="0"/>
          <w:szCs w:val="20"/>
        </w:rPr>
        <w:t xml:space="preserve"> женщинам </w:t>
      </w:r>
      <w:r w:rsidRPr="007963A5">
        <w:rPr>
          <w:spacing w:val="0"/>
          <w:w w:val="100"/>
          <w:kern w:val="0"/>
          <w:szCs w:val="20"/>
          <w:lang w:val="be-BY"/>
        </w:rPr>
        <w:t xml:space="preserve">разрешено </w:t>
      </w:r>
      <w:r w:rsidRPr="007963A5">
        <w:rPr>
          <w:spacing w:val="0"/>
          <w:w w:val="100"/>
          <w:kern w:val="0"/>
          <w:szCs w:val="20"/>
        </w:rPr>
        <w:t>работать</w:t>
      </w:r>
      <w:r w:rsidRPr="007963A5">
        <w:rPr>
          <w:spacing w:val="0"/>
          <w:w w:val="100"/>
          <w:kern w:val="0"/>
          <w:szCs w:val="20"/>
          <w:lang w:val="be-BY"/>
        </w:rPr>
        <w:t>:</w:t>
      </w:r>
      <w:r w:rsidRPr="007963A5">
        <w:rPr>
          <w:spacing w:val="0"/>
          <w:w w:val="100"/>
          <w:kern w:val="0"/>
          <w:szCs w:val="20"/>
        </w:rPr>
        <w:t xml:space="preserve"> водителем автомобиля на междугородных пассажирских перевозках на автобусах с количеством мест свыше 14 и грузовых автомобилях грузоподъемностью свыше 5 тонн (самосвалов 2,5 тонны), а также на литейных работах кокильщиком-сборщиком; литейщиком вакуумного, центробежно-вакуумного и центробежного литья; модельщиком по моделям из эпоксидных смол</w:t>
      </w:r>
      <w:r w:rsidRPr="007963A5">
        <w:rPr>
          <w:spacing w:val="0"/>
          <w:w w:val="100"/>
          <w:kern w:val="0"/>
          <w:szCs w:val="20"/>
          <w:lang w:val="be-BY"/>
        </w:rPr>
        <w:t>,</w:t>
      </w:r>
      <w:r w:rsidRPr="007963A5">
        <w:rPr>
          <w:spacing w:val="0"/>
          <w:w w:val="100"/>
          <w:kern w:val="0"/>
          <w:szCs w:val="20"/>
        </w:rPr>
        <w:t xml:space="preserve"> набивщиком блоков</w:t>
      </w:r>
      <w:r w:rsidRPr="007963A5">
        <w:rPr>
          <w:spacing w:val="0"/>
          <w:w w:val="100"/>
          <w:kern w:val="0"/>
          <w:szCs w:val="20"/>
          <w:lang w:val="be-BY"/>
        </w:rPr>
        <w:t>, на</w:t>
      </w:r>
      <w:r w:rsidRPr="007963A5">
        <w:rPr>
          <w:spacing w:val="0"/>
          <w:w w:val="100"/>
          <w:kern w:val="0"/>
          <w:szCs w:val="20"/>
        </w:rPr>
        <w:t xml:space="preserve"> работах по заготовке плодов, лекарственного сырья с кустарников и растущих деревьев (с подъемом на высоту выше 1</w:t>
      </w:r>
      <w:r w:rsidRPr="007963A5">
        <w:rPr>
          <w:spacing w:val="0"/>
          <w:w w:val="100"/>
          <w:kern w:val="0"/>
          <w:szCs w:val="20"/>
          <w:lang w:val="be-BY"/>
        </w:rPr>
        <w:t>,</w:t>
      </w:r>
      <w:r w:rsidRPr="007963A5">
        <w:rPr>
          <w:spacing w:val="0"/>
          <w:w w:val="100"/>
          <w:kern w:val="0"/>
          <w:szCs w:val="20"/>
        </w:rPr>
        <w:t xml:space="preserve">3 м), верхолазных </w:t>
      </w:r>
      <w:r w:rsidRPr="007963A5">
        <w:rPr>
          <w:spacing w:val="0"/>
          <w:w w:val="100"/>
          <w:kern w:val="0"/>
          <w:szCs w:val="20"/>
        </w:rPr>
        <w:lastRenderedPageBreak/>
        <w:t xml:space="preserve">работах, так как эти работы не представляют опасности для репродуктивного здоровья женщины. </w:t>
      </w:r>
    </w:p>
    <w:p w14:paraId="349988A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187.</w:t>
      </w:r>
      <w:r w:rsidRPr="007963A5">
        <w:rPr>
          <w:iCs/>
          <w:spacing w:val="0"/>
          <w:w w:val="100"/>
          <w:kern w:val="0"/>
          <w:szCs w:val="20"/>
        </w:rPr>
        <w:tab/>
      </w:r>
      <w:r w:rsidRPr="007963A5">
        <w:rPr>
          <w:spacing w:val="0"/>
          <w:w w:val="100"/>
          <w:kern w:val="0"/>
          <w:szCs w:val="20"/>
        </w:rPr>
        <w:t>С учетом полной механизации в настоящее время женщинам разрешено работать по ряду профессий в производстве целлюлозы, бумаги, картона и изделий из них, за исключением по профессии «</w:t>
      </w:r>
      <w:proofErr w:type="spellStart"/>
      <w:r w:rsidRPr="007963A5">
        <w:rPr>
          <w:spacing w:val="0"/>
          <w:w w:val="100"/>
          <w:kern w:val="0"/>
          <w:szCs w:val="20"/>
        </w:rPr>
        <w:t>миксовщик</w:t>
      </w:r>
      <w:proofErr w:type="spellEnd"/>
      <w:r w:rsidRPr="007963A5">
        <w:rPr>
          <w:spacing w:val="0"/>
          <w:w w:val="100"/>
          <w:kern w:val="0"/>
          <w:szCs w:val="20"/>
        </w:rPr>
        <w:t xml:space="preserve">». </w:t>
      </w:r>
    </w:p>
    <w:p w14:paraId="011C498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188.</w:t>
      </w:r>
      <w:r w:rsidRPr="007963A5">
        <w:rPr>
          <w:iCs/>
          <w:spacing w:val="0"/>
          <w:w w:val="100"/>
          <w:kern w:val="0"/>
          <w:szCs w:val="20"/>
        </w:rPr>
        <w:tab/>
      </w:r>
      <w:r w:rsidRPr="007963A5">
        <w:rPr>
          <w:spacing w:val="0"/>
          <w:w w:val="100"/>
          <w:kern w:val="0"/>
          <w:szCs w:val="20"/>
        </w:rPr>
        <w:t>Утратил силу запрет на применение труда женщин по некоторым профессиям рабочих</w:t>
      </w:r>
      <w:r w:rsidRPr="007963A5">
        <w:rPr>
          <w:spacing w:val="0"/>
          <w:w w:val="100"/>
          <w:kern w:val="0"/>
          <w:szCs w:val="20"/>
          <w:lang w:val="be-BY"/>
        </w:rPr>
        <w:t xml:space="preserve"> </w:t>
      </w:r>
      <w:r w:rsidRPr="007963A5">
        <w:rPr>
          <w:spacing w:val="0"/>
          <w:w w:val="100"/>
          <w:kern w:val="0"/>
          <w:szCs w:val="20"/>
        </w:rPr>
        <w:t xml:space="preserve">в производствах: по добыче нефти и газа (по профессиям машинист передвижного компрессора, машинист подъемника); по добыче и переработке торфа (по профессиям канавщик, корчевщик, машинист торфодобывающего экскаватора); порошков из цветных металлов (по профессиям </w:t>
      </w:r>
      <w:proofErr w:type="spellStart"/>
      <w:r w:rsidRPr="007963A5">
        <w:rPr>
          <w:spacing w:val="0"/>
          <w:w w:val="100"/>
          <w:kern w:val="0"/>
          <w:szCs w:val="20"/>
        </w:rPr>
        <w:t>конвертерщик</w:t>
      </w:r>
      <w:proofErr w:type="spellEnd"/>
      <w:r w:rsidRPr="007963A5">
        <w:rPr>
          <w:spacing w:val="0"/>
          <w:w w:val="100"/>
          <w:kern w:val="0"/>
          <w:szCs w:val="20"/>
        </w:rPr>
        <w:t xml:space="preserve">, </w:t>
      </w:r>
      <w:proofErr w:type="spellStart"/>
      <w:r w:rsidRPr="007963A5">
        <w:rPr>
          <w:spacing w:val="0"/>
          <w:w w:val="100"/>
          <w:kern w:val="0"/>
          <w:szCs w:val="20"/>
        </w:rPr>
        <w:t>конденсаторщик</w:t>
      </w:r>
      <w:proofErr w:type="spellEnd"/>
      <w:r w:rsidRPr="007963A5">
        <w:rPr>
          <w:spacing w:val="0"/>
          <w:w w:val="100"/>
          <w:kern w:val="0"/>
          <w:szCs w:val="20"/>
        </w:rPr>
        <w:t>); спирта и растительного масла и в других производствах (по профессиям аппаратчик перегонки, аппаратчик перегонки и ректификации спирта.</w:t>
      </w:r>
    </w:p>
    <w:p w14:paraId="353EB31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189.</w:t>
      </w:r>
      <w:r w:rsidRPr="007963A5">
        <w:rPr>
          <w:iCs/>
          <w:spacing w:val="0"/>
          <w:w w:val="100"/>
          <w:kern w:val="0"/>
          <w:szCs w:val="20"/>
        </w:rPr>
        <w:tab/>
      </w:r>
      <w:r w:rsidRPr="007963A5">
        <w:rPr>
          <w:spacing w:val="0"/>
          <w:w w:val="100"/>
          <w:kern w:val="0"/>
          <w:szCs w:val="20"/>
        </w:rPr>
        <w:t>Законодательство о труде содержит ряд гарантий для женщин при приеме их на работу. Так, согласно статье 16 Трудового кодекса запрещается необоснованный отказ в заключении трудового договора с женщинами по мотивам, связанным с беременностью или наличием детей в возрасте до трех лет, а одиноким матерям - с наличием ребенка в возрасте до четырнадцати лет (ребенка-инвалида до восемнадцати лет). Отказ в заключении трудового договора может быть обжалован в суд.</w:t>
      </w:r>
    </w:p>
    <w:p w14:paraId="41693F6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190.</w:t>
      </w:r>
      <w:r w:rsidRPr="007963A5">
        <w:rPr>
          <w:iCs/>
          <w:spacing w:val="0"/>
          <w:w w:val="100"/>
          <w:kern w:val="0"/>
          <w:szCs w:val="20"/>
        </w:rPr>
        <w:tab/>
      </w:r>
      <w:r w:rsidRPr="007963A5">
        <w:rPr>
          <w:spacing w:val="0"/>
          <w:w w:val="100"/>
          <w:kern w:val="0"/>
          <w:szCs w:val="20"/>
        </w:rPr>
        <w:t>Гарантии при заключении контрактов с женщинами определены в статье 261-5 Трудового кодекса, согласно которой, контракты с беременными женщинами, женщинами, имеющими детей в возрасте до трех лет (детей-инвалидов до восемнадцати лет), трудовые договоры с которыми были заключены на неопределенный срок, не заключаются без их согласия на заключение контрактов.</w:t>
      </w:r>
    </w:p>
    <w:p w14:paraId="7DB2A47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191.</w:t>
      </w:r>
      <w:r w:rsidRPr="007963A5">
        <w:rPr>
          <w:iCs/>
          <w:spacing w:val="0"/>
          <w:w w:val="100"/>
          <w:kern w:val="0"/>
          <w:szCs w:val="20"/>
        </w:rPr>
        <w:tab/>
      </w:r>
      <w:r w:rsidRPr="007963A5">
        <w:rPr>
          <w:spacing w:val="0"/>
          <w:w w:val="100"/>
          <w:kern w:val="0"/>
          <w:szCs w:val="20"/>
        </w:rPr>
        <w:t>Срок действия контракта с беременной женщиной с ее согласия продлевается на период беременности либо иной срок по соглашению сторон.</w:t>
      </w:r>
    </w:p>
    <w:p w14:paraId="495CD21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192.</w:t>
      </w:r>
      <w:r w:rsidRPr="007963A5">
        <w:rPr>
          <w:iCs/>
          <w:spacing w:val="0"/>
          <w:w w:val="100"/>
          <w:kern w:val="0"/>
          <w:szCs w:val="20"/>
        </w:rPr>
        <w:tab/>
      </w:r>
      <w:r w:rsidRPr="007963A5">
        <w:rPr>
          <w:spacing w:val="0"/>
          <w:w w:val="100"/>
          <w:kern w:val="0"/>
          <w:szCs w:val="20"/>
        </w:rPr>
        <w:t>С работающей женщиной, находящейся в отпуске по беременности и родам, матерью, находящейся в отпуске по уходу за ребенком до достижения им возраста трех лет, наниматель обязан продлить срок действия контракта не менее чем до окончания указанных отпусков. С работающей матерью, приступившей к работе до или после окончания отпуска по уходу за ребенком до достижения им возраста трех лет, наниматель обязан продлить срок действия контракта не менее чем до достижения ребенком возраста пяти лет.</w:t>
      </w:r>
    </w:p>
    <w:p w14:paraId="08F5445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193.</w:t>
      </w:r>
      <w:r w:rsidRPr="007963A5">
        <w:rPr>
          <w:iCs/>
          <w:spacing w:val="0"/>
          <w:w w:val="100"/>
          <w:kern w:val="0"/>
          <w:szCs w:val="20"/>
        </w:rPr>
        <w:tab/>
      </w:r>
      <w:r w:rsidRPr="007963A5">
        <w:rPr>
          <w:spacing w:val="0"/>
          <w:w w:val="100"/>
          <w:kern w:val="0"/>
          <w:szCs w:val="20"/>
        </w:rPr>
        <w:t xml:space="preserve">В целях обеспечения равного участия обоих родителей в воспитании детей в 2020 году в Трудовой кодекс Республики Беларусь внесены следующие новации: </w:t>
      </w:r>
    </w:p>
    <w:p w14:paraId="444B2148"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закреплено право выбора трудового отпуска в летнее время у отцов (отчимов), воспитывающих ребенка с инвалидностью в возрасте до 18 лет;</w:t>
      </w:r>
    </w:p>
    <w:p w14:paraId="1148AE09"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предоставлено отцу (отчиму), воспитывающему двоих и более детей в возрасте до четырнадцати лет (ребенка-инвалида в возрасте до 18 лет) право использования трудового отпуска до истечения шести месяцев работы у нанимателя;</w:t>
      </w:r>
    </w:p>
    <w:p w14:paraId="2C4951CF"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lang w:val="be-BY"/>
        </w:rPr>
      </w:pPr>
      <w:r w:rsidRPr="007963A5">
        <w:rPr>
          <w:spacing w:val="0"/>
          <w:w w:val="100"/>
          <w:kern w:val="0"/>
          <w:szCs w:val="20"/>
          <w:lang w:val="be-BY"/>
        </w:rPr>
        <w:t>•</w:t>
      </w:r>
      <w:r w:rsidRPr="007963A5">
        <w:rPr>
          <w:spacing w:val="0"/>
          <w:w w:val="100"/>
          <w:kern w:val="0"/>
          <w:szCs w:val="20"/>
          <w:lang w:val="be-BY"/>
        </w:rPr>
        <w:tab/>
      </w:r>
      <w:r w:rsidRPr="007963A5">
        <w:rPr>
          <w:spacing w:val="0"/>
          <w:w w:val="100"/>
          <w:kern w:val="0"/>
          <w:szCs w:val="20"/>
        </w:rPr>
        <w:t>распространены гарантии, предусмотренные для работающих женщин-матерей, на работающих одиноких родителей, воспитывающих детей</w:t>
      </w:r>
      <w:r w:rsidRPr="007963A5">
        <w:rPr>
          <w:spacing w:val="0"/>
          <w:w w:val="100"/>
          <w:kern w:val="0"/>
          <w:szCs w:val="20"/>
          <w:lang w:val="be-BY"/>
        </w:rPr>
        <w:t>;</w:t>
      </w:r>
    </w:p>
    <w:p w14:paraId="13D43111"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r>
      <w:r w:rsidRPr="007963A5">
        <w:rPr>
          <w:spacing w:val="0"/>
          <w:w w:val="100"/>
          <w:kern w:val="0"/>
          <w:szCs w:val="20"/>
          <w:lang w:val="be-BY"/>
        </w:rPr>
        <w:t xml:space="preserve">установлен </w:t>
      </w:r>
      <w:r w:rsidRPr="007963A5">
        <w:rPr>
          <w:spacing w:val="0"/>
          <w:w w:val="100"/>
          <w:kern w:val="0"/>
          <w:szCs w:val="20"/>
        </w:rPr>
        <w:t>отцовский отпуск при рождении ребенка. Наниматель обязан по желанию отца (отчима) ребенка предоставить ему отпуск без сохранения заработной платы продолжительностью не более 14 календарных дней в течение шести месяцев с даты рождения ребенка. Иная продолжительность и (или) оплата отпуска при рождении ребенка могут быть предусмотрены коллективным договором, нанимателем.</w:t>
      </w:r>
    </w:p>
    <w:p w14:paraId="4E6B1BD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194.</w:t>
      </w:r>
      <w:r w:rsidRPr="007963A5">
        <w:rPr>
          <w:iCs/>
          <w:spacing w:val="0"/>
          <w:w w:val="100"/>
          <w:kern w:val="0"/>
          <w:szCs w:val="20"/>
        </w:rPr>
        <w:tab/>
      </w:r>
      <w:r w:rsidRPr="007963A5">
        <w:rPr>
          <w:spacing w:val="0"/>
          <w:w w:val="100"/>
          <w:kern w:val="0"/>
          <w:szCs w:val="20"/>
        </w:rPr>
        <w:t xml:space="preserve">В Трудовой кодекс была включена норма по дистанционной работе, согласно которой допускается выполнение работы вне места нахождения нанимателя с использованием для выполнения этой работы и осуществления взаимодействия с нанимателем информационно-коммуникационных технологий. Реализация данной нормы на протяжении 2020-2021 гг. показала активный интерес нанимателей и работников к данной форме трудовых отношений и одновременно выявила потребность в ее совершенствовании в части определения такого вида трудовых отношений, который бы предусматривал возможность работы, как на рабочем месте, так и дистанционно, в том числе дома. </w:t>
      </w:r>
    </w:p>
    <w:p w14:paraId="7E18BA1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195.</w:t>
      </w:r>
      <w:r w:rsidRPr="007963A5">
        <w:rPr>
          <w:iCs/>
          <w:spacing w:val="0"/>
          <w:w w:val="100"/>
          <w:kern w:val="0"/>
          <w:szCs w:val="20"/>
        </w:rPr>
        <w:tab/>
      </w:r>
      <w:r w:rsidRPr="007963A5">
        <w:rPr>
          <w:spacing w:val="0"/>
          <w:w w:val="100"/>
          <w:kern w:val="0"/>
          <w:szCs w:val="20"/>
        </w:rPr>
        <w:t>Для продвижения ответственного отцовства реализован проект «Развитие и внедрение общенациональной системы вовлечения отцов в воспитании и заботу о своих детях в Республике Беларусь» (Республиканское благотворительное общественное объединение  «Клуб Львов»). В рамках проекта в 2021 году:</w:t>
      </w:r>
    </w:p>
    <w:p w14:paraId="15A7BECD"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проведен республиканский Форум отцов-2021 «Быть папой сейчас!», участие приняли более 300 человек;</w:t>
      </w:r>
    </w:p>
    <w:p w14:paraId="5F4F8C06"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проведены 204 встречи «Папа-групп» во всех регионах (охват 1,5 тыс. человек), подготовлен 31 модератор для обеспечения деятельности «Папа-школ»;</w:t>
      </w:r>
    </w:p>
    <w:p w14:paraId="09BB9BF3"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создана социальная реклама по ответственному отцовству (размещена на билбордах в 20 городах).</w:t>
      </w:r>
    </w:p>
    <w:p w14:paraId="7D5A5D9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196.</w:t>
      </w:r>
      <w:r w:rsidRPr="007963A5">
        <w:rPr>
          <w:iCs/>
          <w:spacing w:val="0"/>
          <w:w w:val="100"/>
          <w:kern w:val="0"/>
          <w:szCs w:val="20"/>
        </w:rPr>
        <w:tab/>
      </w:r>
      <w:r w:rsidRPr="007963A5">
        <w:rPr>
          <w:spacing w:val="0"/>
          <w:w w:val="100"/>
          <w:kern w:val="0"/>
          <w:szCs w:val="20"/>
        </w:rPr>
        <w:t>При поддержке ЮНФПА разработан проект концепции «Компания, дружественная родителям». Проект концепции одобрен на заседании Национального совета по гендерной политике при Совете Министров Республики Беларусь в 2021 году. В течение 2022 года проведена серия круглых столов для нанимателей и представителей Федерации профсоюзов Беларуси, отраслевых профсоюзов, Союза нанимателей. Участие в круглых столах приняли около 100 человек. Результаты реализации инициативы «Компания, дружественная родителям» представлены на заседании Национального совета по трудовым и социальным вопросам в феврале 2022 г. На 2023 год запланирована работа с пулом организаций, присоединившихся к инициативе (обучающие мероприятия для руководства, специалистов кадровых служб, сотрудников родителей).</w:t>
      </w:r>
    </w:p>
    <w:p w14:paraId="0EC653E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197.</w:t>
      </w:r>
      <w:r w:rsidRPr="007963A5">
        <w:rPr>
          <w:iCs/>
          <w:spacing w:val="0"/>
          <w:w w:val="100"/>
          <w:kern w:val="0"/>
          <w:szCs w:val="20"/>
        </w:rPr>
        <w:tab/>
      </w:r>
      <w:r w:rsidRPr="007963A5">
        <w:rPr>
          <w:spacing w:val="0"/>
          <w:w w:val="100"/>
          <w:kern w:val="0"/>
          <w:szCs w:val="20"/>
        </w:rPr>
        <w:t>Декретом Президента Республики Беларусь «О содействии занятости населения» не предусмотрены меры наказания в отношении трудоспособных граждан, не занятых в экономике, а лишь упразднены дотации государства на оплату жилищно-коммунальных услуг.</w:t>
      </w:r>
    </w:p>
    <w:p w14:paraId="698DDF7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198.</w:t>
      </w:r>
      <w:r w:rsidRPr="007963A5">
        <w:rPr>
          <w:iCs/>
          <w:spacing w:val="0"/>
          <w:w w:val="100"/>
          <w:kern w:val="0"/>
          <w:szCs w:val="20"/>
        </w:rPr>
        <w:tab/>
      </w:r>
      <w:r w:rsidRPr="007963A5">
        <w:rPr>
          <w:spacing w:val="0"/>
          <w:w w:val="100"/>
          <w:kern w:val="0"/>
          <w:szCs w:val="20"/>
        </w:rPr>
        <w:t>В соответствии с  Положением о порядке отнесения трудоспособных граждан к не занятым в экономике, формирования и ведения базы данных трудоспособных граждан, не занятых в экономике, включая взаимодействие в этих целях государственных органов и организаций (утвержден постановлением Совета Министров Республики Беларусь от 31 марта 2018 года. № 239) занятыми в экономике считаются в том числе граждане: являющиеся матерью (мачехой) или отцом (отчимом), усыновителем (</w:t>
      </w:r>
      <w:proofErr w:type="spellStart"/>
      <w:r w:rsidRPr="007963A5">
        <w:rPr>
          <w:spacing w:val="0"/>
          <w:w w:val="100"/>
          <w:kern w:val="0"/>
          <w:szCs w:val="20"/>
        </w:rPr>
        <w:t>удочерителем</w:t>
      </w:r>
      <w:proofErr w:type="spellEnd"/>
      <w:r w:rsidRPr="007963A5">
        <w:rPr>
          <w:spacing w:val="0"/>
          <w:w w:val="100"/>
          <w:kern w:val="0"/>
          <w:szCs w:val="20"/>
        </w:rPr>
        <w:t>), опекуном (попечителем) и воспитывающие ребенка-инвалида в возрасте до 18 лет; из числа женщин, воспитывающих ребенка в возрасте до 7 лет, троих и более несовершеннолетних детей, являющихся матерью (мачехой), усыновителем (</w:t>
      </w:r>
      <w:proofErr w:type="spellStart"/>
      <w:r w:rsidRPr="007963A5">
        <w:rPr>
          <w:spacing w:val="0"/>
          <w:w w:val="100"/>
          <w:kern w:val="0"/>
          <w:szCs w:val="20"/>
        </w:rPr>
        <w:t>удочерителем</w:t>
      </w:r>
      <w:proofErr w:type="spellEnd"/>
      <w:r w:rsidRPr="007963A5">
        <w:rPr>
          <w:spacing w:val="0"/>
          <w:w w:val="100"/>
          <w:kern w:val="0"/>
          <w:szCs w:val="20"/>
        </w:rPr>
        <w:t>), опекуном (попечителем).</w:t>
      </w:r>
    </w:p>
    <w:p w14:paraId="02C3DA6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199.</w:t>
      </w:r>
      <w:r w:rsidRPr="007963A5">
        <w:rPr>
          <w:iCs/>
          <w:spacing w:val="0"/>
          <w:w w:val="100"/>
          <w:kern w:val="0"/>
          <w:szCs w:val="20"/>
        </w:rPr>
        <w:tab/>
      </w:r>
      <w:r w:rsidRPr="007963A5">
        <w:rPr>
          <w:spacing w:val="0"/>
          <w:w w:val="100"/>
          <w:kern w:val="0"/>
          <w:szCs w:val="20"/>
        </w:rPr>
        <w:t>К трудоспособным гражданам, не занятым в экономике, не относятся в том числе граждане, имеющие право на получение пенсии по инвалидности или по случаю потери кормильца в связи с несчастным случаем на производстве или профессиональным заболеванием, получающие ежемесячные страховые выплаты в соответствии с законодательством об обязательном страховании от несчастных случаев на производстве и профессиональных заболеваний.</w:t>
      </w:r>
    </w:p>
    <w:p w14:paraId="2E9ECEB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200.</w:t>
      </w:r>
      <w:r w:rsidRPr="007963A5">
        <w:rPr>
          <w:iCs/>
          <w:spacing w:val="0"/>
          <w:w w:val="100"/>
          <w:kern w:val="0"/>
          <w:szCs w:val="20"/>
        </w:rPr>
        <w:tab/>
      </w:r>
      <w:r w:rsidRPr="007963A5">
        <w:rPr>
          <w:spacing w:val="0"/>
          <w:w w:val="100"/>
          <w:kern w:val="0"/>
          <w:szCs w:val="20"/>
        </w:rPr>
        <w:t>Согласно статье 2 Закона Республики Беларусь «О занятости населения Республики Беларусь» занятыми считаются граждане, осуществляющие уход за ребенком в возрасте до 3 лет, ребенком-инвалидом в возрасте до 18 лет, инвалидом I группы либо лицом, достигшим 80-летнего возраста, а также за ребенком в возрасте до 18 лет, инфицированным вирусом иммунодефицита человека или больным СПИДом.</w:t>
      </w:r>
    </w:p>
    <w:p w14:paraId="1D6D949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201.</w:t>
      </w:r>
      <w:r w:rsidRPr="007963A5">
        <w:rPr>
          <w:iCs/>
          <w:spacing w:val="0"/>
          <w:w w:val="100"/>
          <w:kern w:val="0"/>
          <w:szCs w:val="20"/>
        </w:rPr>
        <w:tab/>
      </w:r>
      <w:r w:rsidRPr="007963A5">
        <w:rPr>
          <w:spacing w:val="0"/>
          <w:w w:val="100"/>
          <w:kern w:val="0"/>
          <w:szCs w:val="20"/>
        </w:rPr>
        <w:t>С 2018 года принята новая редакция Декрета Президента Республики Беларусь «О содействии занятости населения», которая предусматривает концептуально иной подход, направленный на максимальное содействие в трудоустройстве гражданам, которые хотят работать, а при отсутствии такой заинтересованности – на формирование условий, стимулирующих их занятость, в том числе через ограничение предоставления им отдельных государственных услуг на льготных условиях. В новую редакцию данного Декрета не вошли нормы о взимании с трудоспособных неработающих граждан сбора на финансирование государственных расходов. При этом лица, ранее признававшиеся плательщиками этого сбора, освобождены от его уплаты.</w:t>
      </w:r>
    </w:p>
    <w:p w14:paraId="0FE9EEE6"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34" w:name="_Toc126622322"/>
      <w:bookmarkStart w:id="35" w:name="_Toc126622367"/>
      <w:r w:rsidRPr="007963A5">
        <w:rPr>
          <w:b/>
          <w:spacing w:val="0"/>
          <w:w w:val="100"/>
          <w:kern w:val="0"/>
          <w:sz w:val="28"/>
          <w:szCs w:val="20"/>
        </w:rPr>
        <w:tab/>
      </w:r>
      <w:r w:rsidRPr="007963A5">
        <w:rPr>
          <w:b/>
          <w:spacing w:val="0"/>
          <w:w w:val="100"/>
          <w:kern w:val="0"/>
          <w:sz w:val="28"/>
          <w:szCs w:val="20"/>
        </w:rPr>
        <w:tab/>
        <w:t>Сексуальные домогательства на рабочем месте</w:t>
      </w:r>
      <w:bookmarkEnd w:id="34"/>
      <w:bookmarkEnd w:id="35"/>
    </w:p>
    <w:p w14:paraId="1C7EAE1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202.</w:t>
      </w:r>
      <w:r w:rsidRPr="007963A5">
        <w:rPr>
          <w:iCs/>
          <w:spacing w:val="0"/>
          <w:w w:val="100"/>
          <w:kern w:val="0"/>
          <w:szCs w:val="20"/>
        </w:rPr>
        <w:tab/>
      </w:r>
      <w:r w:rsidRPr="007963A5">
        <w:rPr>
          <w:spacing w:val="0"/>
          <w:w w:val="100"/>
          <w:kern w:val="0"/>
          <w:szCs w:val="20"/>
        </w:rPr>
        <w:t xml:space="preserve">В соответствии с Конституцией Республики Беларусь каждый имеет право на свободу и личную неприкосновенность. Достоинство личности охраняется государством. Ничто не может быть основанием для его умаления (статья 25). Женщинам обеспечивается предоставление равных возможностей во всех сферах жизни, в том числе при создании условий для охраны их труда и здоровья (часть 6 статьи 31). </w:t>
      </w:r>
    </w:p>
    <w:p w14:paraId="42E8AB1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203.</w:t>
      </w:r>
      <w:r w:rsidRPr="007963A5">
        <w:rPr>
          <w:iCs/>
          <w:spacing w:val="0"/>
          <w:w w:val="100"/>
          <w:kern w:val="0"/>
          <w:szCs w:val="20"/>
        </w:rPr>
        <w:tab/>
      </w:r>
      <w:r w:rsidRPr="007963A5">
        <w:rPr>
          <w:spacing w:val="0"/>
          <w:w w:val="100"/>
          <w:kern w:val="0"/>
          <w:szCs w:val="20"/>
        </w:rPr>
        <w:t>Уголовным кодексом установлена ответственность за понуждение к совершению действий сексуального характера с использованием служебной, материальной или иной зависимости потерпевшего (потерпевшей) (статья 170).</w:t>
      </w:r>
    </w:p>
    <w:p w14:paraId="72F7DD2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204.</w:t>
      </w:r>
      <w:r w:rsidRPr="007963A5">
        <w:rPr>
          <w:iCs/>
          <w:spacing w:val="0"/>
          <w:w w:val="100"/>
          <w:kern w:val="0"/>
          <w:szCs w:val="20"/>
        </w:rPr>
        <w:tab/>
      </w:r>
      <w:r w:rsidRPr="007963A5">
        <w:rPr>
          <w:spacing w:val="0"/>
          <w:w w:val="100"/>
          <w:kern w:val="0"/>
          <w:szCs w:val="20"/>
        </w:rPr>
        <w:t>Трудовым кодексом в качестве одного из основных прав работника признано невмешательство в частную жизнь и уважение личного достоинства (статья 11), для работников установлена обязанность не допускать действий, препятствующих другим работникам выполнять их трудовые обязанности (пункт 3 статьи 53).</w:t>
      </w:r>
    </w:p>
    <w:p w14:paraId="29EB240A"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36" w:name="_Toc126622323"/>
      <w:bookmarkStart w:id="37" w:name="_Toc126622368"/>
      <w:r w:rsidRPr="007963A5">
        <w:rPr>
          <w:b/>
          <w:spacing w:val="0"/>
          <w:w w:val="100"/>
          <w:kern w:val="0"/>
          <w:sz w:val="28"/>
          <w:szCs w:val="20"/>
        </w:rPr>
        <w:tab/>
      </w:r>
      <w:r w:rsidRPr="007963A5">
        <w:rPr>
          <w:b/>
          <w:spacing w:val="0"/>
          <w:w w:val="100"/>
          <w:kern w:val="0"/>
          <w:sz w:val="28"/>
          <w:szCs w:val="20"/>
        </w:rPr>
        <w:tab/>
        <w:t>Здоровье</w:t>
      </w:r>
      <w:bookmarkEnd w:id="36"/>
      <w:bookmarkEnd w:id="37"/>
    </w:p>
    <w:p w14:paraId="3CD2609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205.</w:t>
      </w:r>
      <w:r w:rsidRPr="007963A5">
        <w:rPr>
          <w:iCs/>
          <w:spacing w:val="0"/>
          <w:w w:val="100"/>
          <w:kern w:val="0"/>
          <w:szCs w:val="20"/>
        </w:rPr>
        <w:tab/>
      </w:r>
      <w:r w:rsidRPr="007963A5">
        <w:rPr>
          <w:spacing w:val="0"/>
          <w:w w:val="100"/>
          <w:kern w:val="0"/>
          <w:szCs w:val="20"/>
        </w:rPr>
        <w:t xml:space="preserve">В соответствии с Докладом ЮНФПА «Народонаселение мира в 2022 году» (State </w:t>
      </w:r>
      <w:proofErr w:type="spellStart"/>
      <w:r w:rsidRPr="007963A5">
        <w:rPr>
          <w:spacing w:val="0"/>
          <w:w w:val="100"/>
          <w:kern w:val="0"/>
          <w:szCs w:val="20"/>
        </w:rPr>
        <w:t>of</w:t>
      </w:r>
      <w:proofErr w:type="spellEnd"/>
      <w:r w:rsidRPr="007963A5">
        <w:rPr>
          <w:spacing w:val="0"/>
          <w:w w:val="100"/>
          <w:kern w:val="0"/>
          <w:szCs w:val="20"/>
        </w:rPr>
        <w:t xml:space="preserve"> </w:t>
      </w:r>
      <w:proofErr w:type="spellStart"/>
      <w:r w:rsidRPr="007963A5">
        <w:rPr>
          <w:spacing w:val="0"/>
          <w:w w:val="100"/>
          <w:kern w:val="0"/>
          <w:szCs w:val="20"/>
        </w:rPr>
        <w:t>world</w:t>
      </w:r>
      <w:proofErr w:type="spellEnd"/>
      <w:r w:rsidRPr="007963A5">
        <w:rPr>
          <w:spacing w:val="0"/>
          <w:w w:val="100"/>
          <w:kern w:val="0"/>
          <w:szCs w:val="20"/>
        </w:rPr>
        <w:t xml:space="preserve"> </w:t>
      </w:r>
      <w:proofErr w:type="spellStart"/>
      <w:r w:rsidRPr="007963A5">
        <w:rPr>
          <w:spacing w:val="0"/>
          <w:w w:val="100"/>
          <w:kern w:val="0"/>
          <w:szCs w:val="20"/>
        </w:rPr>
        <w:t>population</w:t>
      </w:r>
      <w:proofErr w:type="spellEnd"/>
      <w:r w:rsidRPr="007963A5">
        <w:rPr>
          <w:spacing w:val="0"/>
          <w:w w:val="100"/>
          <w:kern w:val="0"/>
          <w:szCs w:val="20"/>
        </w:rPr>
        <w:t>) Беларусь занимает достойные позиции в области сексуального и репродуктивного здоровья, включая рекордно низкий коэффициент материнской смертности, а также в области прогресса в достижении целей по правам человека и демографических показателях. По показателю «Степень, в которой страны обладают законами и нормативными актами, гарантирующими полный и равный доступ женщин и мужчин к услугам в области сексуального и репродуктивного здоровья, информации и образованию» Беларусь набрала 87%, войдя в число 25 стран с наиболее высокими показателями.</w:t>
      </w:r>
    </w:p>
    <w:p w14:paraId="6DD022D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206.</w:t>
      </w:r>
      <w:r w:rsidRPr="007963A5">
        <w:rPr>
          <w:iCs/>
          <w:spacing w:val="0"/>
          <w:w w:val="100"/>
          <w:kern w:val="0"/>
          <w:szCs w:val="20"/>
        </w:rPr>
        <w:tab/>
      </w:r>
      <w:r w:rsidRPr="007963A5">
        <w:rPr>
          <w:spacing w:val="0"/>
          <w:w w:val="100"/>
          <w:kern w:val="0"/>
          <w:szCs w:val="20"/>
        </w:rPr>
        <w:t>Охрана репродуктивного здоровья направлена на обеспечение равного доступа к качественной медицинской помощи в сфере охраны репродуктивного здоровья и включает комплекс мер, обеспечивающих рождение здоровых детей, осознанный выбор гражданами времени деторождения, регулирование интервалов между беременностями, профилактику нежелательной беременности, предотвращение риска, связанного с беременностью, для здоровья женщин, уменьшение числа беременностей среди девушек-подростков.</w:t>
      </w:r>
    </w:p>
    <w:p w14:paraId="64D6B0A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207.</w:t>
      </w:r>
      <w:r w:rsidRPr="007963A5">
        <w:rPr>
          <w:iCs/>
          <w:spacing w:val="0"/>
          <w:w w:val="100"/>
          <w:kern w:val="0"/>
          <w:szCs w:val="20"/>
        </w:rPr>
        <w:tab/>
      </w:r>
      <w:r w:rsidRPr="007963A5">
        <w:rPr>
          <w:spacing w:val="0"/>
          <w:w w:val="100"/>
          <w:kern w:val="0"/>
          <w:szCs w:val="20"/>
        </w:rPr>
        <w:t xml:space="preserve">За последнее время увеличилось число женщин репродуктивного возраста, использующих различные виды контрацепции, их доля возросла с 39,9 % в 2010 году до </w:t>
      </w:r>
      <w:r w:rsidRPr="007963A5">
        <w:rPr>
          <w:spacing w:val="0"/>
          <w:w w:val="100"/>
          <w:kern w:val="0"/>
          <w:szCs w:val="20"/>
        </w:rPr>
        <w:lastRenderedPageBreak/>
        <w:t xml:space="preserve">53,2 % в 2021 году (в частности, внутриматочные спирали используют 16 % женщин, гормональную контрацепцию – 15,6 %, другие виды контрацепции – 21,6 %). </w:t>
      </w:r>
    </w:p>
    <w:p w14:paraId="1B45042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208.</w:t>
      </w:r>
      <w:r w:rsidRPr="007963A5">
        <w:rPr>
          <w:iCs/>
          <w:spacing w:val="0"/>
          <w:w w:val="100"/>
          <w:kern w:val="0"/>
          <w:szCs w:val="20"/>
        </w:rPr>
        <w:tab/>
      </w:r>
      <w:r w:rsidRPr="007963A5">
        <w:rPr>
          <w:spacing w:val="0"/>
          <w:w w:val="100"/>
          <w:kern w:val="0"/>
          <w:szCs w:val="20"/>
        </w:rPr>
        <w:t xml:space="preserve">Среди женщин в возрасте 15-49 лет, состоящих в браке или незарегистрированных отношениях, удельный вес использующих современный метод контрацепции выше. По данным </w:t>
      </w:r>
      <w:r w:rsidRPr="007963A5">
        <w:rPr>
          <w:spacing w:val="0"/>
          <w:w w:val="100"/>
          <w:kern w:val="0"/>
          <w:szCs w:val="20"/>
          <w:lang w:val="en-US"/>
        </w:rPr>
        <w:t>MICS</w:t>
      </w:r>
      <w:r w:rsidRPr="007963A5">
        <w:rPr>
          <w:spacing w:val="0"/>
          <w:w w:val="100"/>
          <w:kern w:val="0"/>
          <w:szCs w:val="20"/>
        </w:rPr>
        <w:t xml:space="preserve"> в 2019 году их доля в целом по стране составила 65,5 %, среди сельских женщин – 62,7 %.</w:t>
      </w:r>
    </w:p>
    <w:p w14:paraId="41BD89E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209.</w:t>
      </w:r>
      <w:r w:rsidRPr="007963A5">
        <w:rPr>
          <w:iCs/>
          <w:spacing w:val="0"/>
          <w:w w:val="100"/>
          <w:kern w:val="0"/>
          <w:szCs w:val="20"/>
        </w:rPr>
        <w:tab/>
      </w:r>
      <w:r w:rsidRPr="007963A5">
        <w:rPr>
          <w:spacing w:val="0"/>
          <w:w w:val="100"/>
          <w:kern w:val="0"/>
          <w:szCs w:val="20"/>
        </w:rPr>
        <w:t xml:space="preserve">Государственной программой «Здоровье народа и демографическая безопасность» на 2021–2025 годы в качестве приоритетного направления в области охраны здоровья и демографической безопасности определена разработка мер по укреплению репродуктивного здоровья, формированию культуры здорового образа жизни и </w:t>
      </w:r>
      <w:proofErr w:type="spellStart"/>
      <w:r w:rsidRPr="007963A5">
        <w:rPr>
          <w:spacing w:val="0"/>
          <w:w w:val="100"/>
          <w:kern w:val="0"/>
          <w:szCs w:val="20"/>
        </w:rPr>
        <w:t>здоровьесбережения</w:t>
      </w:r>
      <w:proofErr w:type="spellEnd"/>
      <w:r w:rsidRPr="007963A5">
        <w:rPr>
          <w:spacing w:val="0"/>
          <w:w w:val="100"/>
          <w:kern w:val="0"/>
          <w:szCs w:val="20"/>
        </w:rPr>
        <w:t>. В подпрограмму  «Семья и детство» включено мероприятие по расширению услуг по консультированию подростков по вопросам репродуктивного здоровья на базе центров, дружественных подросткам, внедрение в работу интерактивных методов, проведение акций, конкурсов по пропаганде здорового образа жизни.</w:t>
      </w:r>
    </w:p>
    <w:p w14:paraId="1F5FA00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210.</w:t>
      </w:r>
      <w:r w:rsidRPr="007963A5">
        <w:rPr>
          <w:iCs/>
          <w:spacing w:val="0"/>
          <w:w w:val="100"/>
          <w:kern w:val="0"/>
          <w:szCs w:val="20"/>
        </w:rPr>
        <w:tab/>
      </w:r>
      <w:r w:rsidRPr="007963A5">
        <w:rPr>
          <w:spacing w:val="0"/>
          <w:w w:val="100"/>
          <w:kern w:val="0"/>
          <w:szCs w:val="20"/>
        </w:rPr>
        <w:t>В центрах, дружественным подросткам и молодежи, которые созданы в каждом административном центре на базах амбулаторных учреждений здравоохранения (в республике 56 центров), на постоянной основе оказывается помощь подросткам и молодежи в решении вопросов, связанных с укреплением здоровья, в том числе репродуктивного здоровья и планирования семьи. В 2022 году в центры обратилось 83 тыс. подростков, в том числе по вопросам репродуктивного здоровья – почти 26 тыс. человек. Также на базе центров:</w:t>
      </w:r>
    </w:p>
    <w:p w14:paraId="328A3EB3"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реализуется проект «Расширение доступа подростков групп риска и уязвимых групп к услугам Центров дружественных подросткам». В рамках проекта для обеспечения комплексной помощи подросткам и молодежи организована совместная работа специалистов здравоохранения (педиатр, гинеколог, дерматовенеролог, нарколог, психолог, валеолог) и представителей общественных организаций;</w:t>
      </w:r>
    </w:p>
    <w:p w14:paraId="7C9427EC"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 xml:space="preserve">внедрен в практику документ «Дорожная карта по вопросам укрепления психического здоровья и психологического благополучия детей и подростков». В 2022 году проведено шесть республиканских обучающих семинаров «Психическое здоровье, психологическое состояние подростков. Профилактика </w:t>
      </w:r>
      <w:proofErr w:type="spellStart"/>
      <w:r w:rsidRPr="00246FB3">
        <w:rPr>
          <w:iCs/>
          <w:spacing w:val="0"/>
          <w:w w:val="100"/>
          <w:kern w:val="0"/>
          <w:szCs w:val="20"/>
        </w:rPr>
        <w:t>буллинга</w:t>
      </w:r>
      <w:proofErr w:type="spellEnd"/>
      <w:r w:rsidRPr="00246FB3">
        <w:rPr>
          <w:iCs/>
          <w:spacing w:val="0"/>
          <w:w w:val="100"/>
          <w:kern w:val="0"/>
          <w:szCs w:val="20"/>
        </w:rPr>
        <w:t>, суицидального поведения подростков. Интернет-безопасность» (обучено 130 специалистов Центров).</w:t>
      </w:r>
    </w:p>
    <w:p w14:paraId="5ACC933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211.</w:t>
      </w:r>
      <w:r w:rsidRPr="007963A5">
        <w:rPr>
          <w:iCs/>
          <w:spacing w:val="0"/>
          <w:w w:val="100"/>
          <w:kern w:val="0"/>
          <w:szCs w:val="20"/>
        </w:rPr>
        <w:tab/>
      </w:r>
      <w:r w:rsidRPr="007963A5">
        <w:rPr>
          <w:spacing w:val="0"/>
          <w:w w:val="100"/>
          <w:kern w:val="0"/>
          <w:szCs w:val="20"/>
        </w:rPr>
        <w:t>Информационно-образовательная работа с молодежью и подростками по вопросам укрепления репродуктивного здоровья проводится специалистами учреждений здравоохранения в рамках проектов: «Школа отцовства», «Сохрани жизнь…», «Аборт – счастье за борт».</w:t>
      </w:r>
    </w:p>
    <w:p w14:paraId="7537FF2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212.</w:t>
      </w:r>
      <w:r w:rsidRPr="007963A5">
        <w:rPr>
          <w:iCs/>
          <w:spacing w:val="0"/>
          <w:w w:val="100"/>
          <w:kern w:val="0"/>
          <w:szCs w:val="20"/>
        </w:rPr>
        <w:tab/>
      </w:r>
      <w:r w:rsidRPr="007963A5">
        <w:rPr>
          <w:spacing w:val="0"/>
          <w:w w:val="100"/>
          <w:kern w:val="0"/>
          <w:szCs w:val="20"/>
        </w:rPr>
        <w:t>Национальным планом действий по обеспечению гендерного равенства в Республике Беларусь на 2021–2025 годы предусмотрен ряд мероприятий, направленных на повышение информированности населения, в том числе подростков и молодежи по вопросам сексуального и репродуктивного здоровья и прав.</w:t>
      </w:r>
    </w:p>
    <w:p w14:paraId="0043EC5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213.</w:t>
      </w:r>
      <w:r w:rsidRPr="007963A5">
        <w:rPr>
          <w:iCs/>
          <w:spacing w:val="0"/>
          <w:w w:val="100"/>
          <w:kern w:val="0"/>
          <w:szCs w:val="20"/>
        </w:rPr>
        <w:tab/>
      </w:r>
      <w:r w:rsidRPr="007963A5">
        <w:rPr>
          <w:spacing w:val="0"/>
          <w:w w:val="100"/>
          <w:kern w:val="0"/>
          <w:szCs w:val="20"/>
        </w:rPr>
        <w:t xml:space="preserve">При поддержке ЮНИСЕФ В марте и апреле 2021 года в ходе </w:t>
      </w:r>
      <w:proofErr w:type="spellStart"/>
      <w:r w:rsidRPr="007963A5">
        <w:rPr>
          <w:spacing w:val="0"/>
          <w:w w:val="100"/>
          <w:kern w:val="0"/>
          <w:szCs w:val="20"/>
        </w:rPr>
        <w:t>online</w:t>
      </w:r>
      <w:proofErr w:type="spellEnd"/>
      <w:r w:rsidRPr="007963A5">
        <w:rPr>
          <w:spacing w:val="0"/>
          <w:w w:val="100"/>
          <w:kern w:val="0"/>
          <w:szCs w:val="20"/>
        </w:rPr>
        <w:t>-дискуссии «</w:t>
      </w:r>
      <w:proofErr w:type="spellStart"/>
      <w:r w:rsidRPr="007963A5">
        <w:rPr>
          <w:spacing w:val="0"/>
          <w:w w:val="100"/>
          <w:kern w:val="0"/>
          <w:szCs w:val="20"/>
        </w:rPr>
        <w:t>Let's</w:t>
      </w:r>
      <w:proofErr w:type="spellEnd"/>
      <w:r w:rsidRPr="007963A5">
        <w:rPr>
          <w:spacing w:val="0"/>
          <w:w w:val="100"/>
          <w:kern w:val="0"/>
          <w:szCs w:val="20"/>
        </w:rPr>
        <w:t xml:space="preserve"> Talk </w:t>
      </w:r>
      <w:proofErr w:type="spellStart"/>
      <w:r w:rsidRPr="007963A5">
        <w:rPr>
          <w:spacing w:val="0"/>
          <w:w w:val="100"/>
          <w:kern w:val="0"/>
          <w:szCs w:val="20"/>
        </w:rPr>
        <w:t>About</w:t>
      </w:r>
      <w:proofErr w:type="spellEnd"/>
      <w:r w:rsidRPr="007963A5">
        <w:rPr>
          <w:spacing w:val="0"/>
          <w:w w:val="100"/>
          <w:kern w:val="0"/>
          <w:szCs w:val="20"/>
        </w:rPr>
        <w:t xml:space="preserve"> </w:t>
      </w:r>
      <w:proofErr w:type="spellStart"/>
      <w:r w:rsidRPr="007963A5">
        <w:rPr>
          <w:spacing w:val="0"/>
          <w:w w:val="100"/>
          <w:kern w:val="0"/>
          <w:szCs w:val="20"/>
        </w:rPr>
        <w:t>Us</w:t>
      </w:r>
      <w:proofErr w:type="spellEnd"/>
      <w:r w:rsidRPr="007963A5">
        <w:rPr>
          <w:spacing w:val="0"/>
          <w:w w:val="100"/>
          <w:kern w:val="0"/>
          <w:szCs w:val="20"/>
        </w:rPr>
        <w:t xml:space="preserve">» по обсуждению вопросов сексуального, репродуктивного здоровья и прав женщин в Республике Беларусь проведена работа по выявлению возможных ограничений, определению шагов по обеспечению качества и конфиденциальности предоставляемых подросткам и молодежи услуг в области сексуального и репродуктивного здоровья. </w:t>
      </w:r>
    </w:p>
    <w:p w14:paraId="48CE543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214.</w:t>
      </w:r>
      <w:r w:rsidRPr="007963A5">
        <w:rPr>
          <w:iCs/>
          <w:spacing w:val="0"/>
          <w:w w:val="100"/>
          <w:kern w:val="0"/>
          <w:szCs w:val="20"/>
        </w:rPr>
        <w:tab/>
      </w:r>
      <w:r w:rsidRPr="007963A5">
        <w:rPr>
          <w:spacing w:val="0"/>
          <w:w w:val="100"/>
          <w:kern w:val="0"/>
          <w:szCs w:val="20"/>
        </w:rPr>
        <w:t xml:space="preserve">Вопросы сексуальной грамотности подростков, предохранения от нежелательной беременности освещались в рамках проекта «Марафон женского (семейного) здоровья» в феврале 2021 года (онлайн-стрим) на You </w:t>
      </w:r>
      <w:proofErr w:type="spellStart"/>
      <w:r w:rsidRPr="007963A5">
        <w:rPr>
          <w:spacing w:val="0"/>
          <w:w w:val="100"/>
          <w:kern w:val="0"/>
          <w:szCs w:val="20"/>
        </w:rPr>
        <w:t>Tube</w:t>
      </w:r>
      <w:proofErr w:type="spellEnd"/>
      <w:r w:rsidRPr="007963A5">
        <w:rPr>
          <w:spacing w:val="0"/>
          <w:w w:val="100"/>
          <w:kern w:val="0"/>
          <w:szCs w:val="20"/>
        </w:rPr>
        <w:t>.</w:t>
      </w:r>
    </w:p>
    <w:p w14:paraId="2E81ABE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215.</w:t>
      </w:r>
      <w:r w:rsidRPr="007963A5">
        <w:rPr>
          <w:iCs/>
          <w:spacing w:val="0"/>
          <w:w w:val="100"/>
          <w:kern w:val="0"/>
          <w:szCs w:val="20"/>
        </w:rPr>
        <w:tab/>
      </w:r>
      <w:r w:rsidRPr="007963A5">
        <w:rPr>
          <w:spacing w:val="0"/>
          <w:w w:val="100"/>
          <w:kern w:val="0"/>
          <w:szCs w:val="20"/>
        </w:rPr>
        <w:t xml:space="preserve">Обеспечено оказание индивидуальных консультаций по телефону и в режиме онлайн – консультирования (через сайты ЦДП, приложение </w:t>
      </w:r>
      <w:proofErr w:type="spellStart"/>
      <w:r w:rsidRPr="007963A5">
        <w:rPr>
          <w:spacing w:val="0"/>
          <w:w w:val="100"/>
          <w:kern w:val="0"/>
          <w:szCs w:val="20"/>
        </w:rPr>
        <w:t>Jivo</w:t>
      </w:r>
      <w:proofErr w:type="spellEnd"/>
      <w:r w:rsidRPr="007963A5">
        <w:rPr>
          <w:spacing w:val="0"/>
          <w:w w:val="100"/>
          <w:kern w:val="0"/>
          <w:szCs w:val="20"/>
        </w:rPr>
        <w:t xml:space="preserve">, Скайп, сообщество в </w:t>
      </w:r>
      <w:proofErr w:type="spellStart"/>
      <w:r w:rsidRPr="007963A5">
        <w:rPr>
          <w:spacing w:val="0"/>
          <w:w w:val="100"/>
          <w:kern w:val="0"/>
          <w:szCs w:val="20"/>
        </w:rPr>
        <w:t>Viber</w:t>
      </w:r>
      <w:proofErr w:type="spellEnd"/>
      <w:r w:rsidRPr="007963A5">
        <w:rPr>
          <w:spacing w:val="0"/>
          <w:w w:val="100"/>
          <w:kern w:val="0"/>
          <w:szCs w:val="20"/>
        </w:rPr>
        <w:t>, социальные сети VK, Instagram).</w:t>
      </w:r>
    </w:p>
    <w:p w14:paraId="3FADAB8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
          <w:spacing w:val="0"/>
          <w:w w:val="100"/>
          <w:kern w:val="0"/>
          <w:szCs w:val="20"/>
        </w:rPr>
      </w:pPr>
      <w:r w:rsidRPr="007963A5">
        <w:rPr>
          <w:iCs/>
          <w:spacing w:val="0"/>
          <w:w w:val="100"/>
          <w:kern w:val="0"/>
          <w:szCs w:val="20"/>
        </w:rPr>
        <w:t>216.</w:t>
      </w:r>
      <w:r w:rsidRPr="007963A5">
        <w:rPr>
          <w:iCs/>
          <w:spacing w:val="0"/>
          <w:w w:val="100"/>
          <w:kern w:val="0"/>
          <w:szCs w:val="20"/>
        </w:rPr>
        <w:tab/>
      </w:r>
      <w:r w:rsidRPr="007963A5">
        <w:rPr>
          <w:spacing w:val="0"/>
          <w:w w:val="100"/>
          <w:kern w:val="0"/>
          <w:szCs w:val="20"/>
        </w:rPr>
        <w:t xml:space="preserve">Одним из основных показателей репродуктивного здоровья женщин является материнская смертность. На протяжении последних лет в </w:t>
      </w:r>
      <w:bookmarkStart w:id="38" w:name="_heading=h.yk7cgoxahq6u" w:colFirst="0" w:colLast="0"/>
      <w:bookmarkEnd w:id="38"/>
      <w:r w:rsidRPr="007963A5">
        <w:rPr>
          <w:spacing w:val="0"/>
          <w:w w:val="100"/>
          <w:kern w:val="0"/>
          <w:szCs w:val="20"/>
        </w:rPr>
        <w:t xml:space="preserve">Беларуси регистрируются единичные случаи смерти женщин во время беременности, родов, послеродовом периоде. Согласно данным </w:t>
      </w:r>
      <w:proofErr w:type="spellStart"/>
      <w:r w:rsidRPr="007963A5">
        <w:rPr>
          <w:spacing w:val="0"/>
          <w:w w:val="100"/>
          <w:kern w:val="0"/>
          <w:szCs w:val="20"/>
        </w:rPr>
        <w:t>Cia</w:t>
      </w:r>
      <w:proofErr w:type="spellEnd"/>
      <w:r w:rsidRPr="007963A5">
        <w:rPr>
          <w:spacing w:val="0"/>
          <w:w w:val="100"/>
          <w:kern w:val="0"/>
          <w:szCs w:val="20"/>
        </w:rPr>
        <w:t xml:space="preserve"> World </w:t>
      </w:r>
      <w:proofErr w:type="spellStart"/>
      <w:r w:rsidRPr="007963A5">
        <w:rPr>
          <w:spacing w:val="0"/>
          <w:w w:val="100"/>
          <w:kern w:val="0"/>
          <w:szCs w:val="20"/>
        </w:rPr>
        <w:t>Factbook</w:t>
      </w:r>
      <w:proofErr w:type="spellEnd"/>
      <w:r w:rsidRPr="007963A5">
        <w:rPr>
          <w:spacing w:val="0"/>
          <w:w w:val="100"/>
          <w:kern w:val="0"/>
          <w:szCs w:val="20"/>
        </w:rPr>
        <w:t xml:space="preserve"> по странам мира на l января 2018 года Беларусь имеет один из самых низких показателей материнской смертности в мире.</w:t>
      </w:r>
    </w:p>
    <w:p w14:paraId="049AC46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217.</w:t>
      </w:r>
      <w:r w:rsidRPr="007963A5">
        <w:rPr>
          <w:iCs/>
          <w:spacing w:val="0"/>
          <w:w w:val="100"/>
          <w:kern w:val="0"/>
          <w:szCs w:val="20"/>
        </w:rPr>
        <w:tab/>
      </w:r>
      <w:r w:rsidRPr="007963A5">
        <w:rPr>
          <w:spacing w:val="0"/>
          <w:w w:val="100"/>
          <w:kern w:val="0"/>
          <w:szCs w:val="20"/>
        </w:rPr>
        <w:t>Решение сложных медико-социальных и этических проблем абортов в последние годы в Беларуси осуществляется в рамках Концепции по реализации права на репродуктивный выбор, охрану репродуктивного здоровья и планирование семьи, определенной документами в области прав человека и документами Всемирной организации здравоохранения.</w:t>
      </w:r>
    </w:p>
    <w:p w14:paraId="406E1D4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218.</w:t>
      </w:r>
      <w:r w:rsidRPr="007963A5">
        <w:rPr>
          <w:iCs/>
          <w:spacing w:val="0"/>
          <w:w w:val="100"/>
          <w:kern w:val="0"/>
          <w:szCs w:val="20"/>
        </w:rPr>
        <w:tab/>
      </w:r>
      <w:r w:rsidRPr="007963A5">
        <w:rPr>
          <w:spacing w:val="0"/>
          <w:w w:val="100"/>
          <w:kern w:val="0"/>
          <w:szCs w:val="20"/>
        </w:rPr>
        <w:t>Законодательством Республики Беларусь определены правовые основы медицинской деятельности по планированию семьи и регулированию репродуктивной функции человека. В соответствии с Законом Республики Беларусь от 18 июня 1993 года № 2435-XII «О здравоохранении» женщине предоставлено право самостоятельно решать вопрос о своем материнстве (часть 1 статьи 27) Искусственное прерывание беременности проводится с согласия женщины, а в отношении несовершеннолетней также при наличии письменного согласия ее законного представителя.</w:t>
      </w:r>
    </w:p>
    <w:p w14:paraId="5B670A68" w14:textId="094D9A5C"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219.</w:t>
      </w:r>
      <w:r w:rsidRPr="007963A5">
        <w:rPr>
          <w:iCs/>
          <w:spacing w:val="0"/>
          <w:w w:val="100"/>
          <w:kern w:val="0"/>
          <w:szCs w:val="20"/>
        </w:rPr>
        <w:tab/>
      </w:r>
      <w:r w:rsidRPr="007963A5">
        <w:rPr>
          <w:spacing w:val="0"/>
          <w:w w:val="100"/>
          <w:kern w:val="0"/>
          <w:szCs w:val="20"/>
        </w:rPr>
        <w:t>В 2021 году в организациях здравоохранения Беларуси произведено 16</w:t>
      </w:r>
      <w:r>
        <w:rPr>
          <w:spacing w:val="0"/>
          <w:w w:val="100"/>
          <w:kern w:val="0"/>
          <w:szCs w:val="20"/>
        </w:rPr>
        <w:t> </w:t>
      </w:r>
      <w:r w:rsidRPr="007963A5">
        <w:rPr>
          <w:spacing w:val="0"/>
          <w:w w:val="100"/>
          <w:kern w:val="0"/>
          <w:szCs w:val="20"/>
        </w:rPr>
        <w:t>861</w:t>
      </w:r>
      <w:r>
        <w:rPr>
          <w:spacing w:val="0"/>
          <w:w w:val="100"/>
          <w:kern w:val="0"/>
          <w:szCs w:val="20"/>
          <w:lang w:val="en-US"/>
        </w:rPr>
        <w:t> </w:t>
      </w:r>
      <w:r w:rsidRPr="007963A5">
        <w:rPr>
          <w:spacing w:val="0"/>
          <w:w w:val="100"/>
          <w:kern w:val="0"/>
          <w:szCs w:val="20"/>
        </w:rPr>
        <w:t>прерывание беременности в сроке до 22 недель (2012 год – 28 628), из них у девочек-подростков – 140 абортов (2012 год – 503 аборта). Показатель числа абортов на 1000 женщин фертильного возраста за последние 10 лет снизился и в 2021 году составил 7,8 (2012 год – 12,0 ‰), у девочек подростков он снизился до уровня 0,76 ‰ (2012 год – 2,7 ‰). Число абортов на 100 родившихся живыми и мертвыми в 2021 году составило 21,6% (2012 год – 24,6 %). В настоящее время в структуре абортов преобладают искусственные аборты (81,2 %), на долю самопроизвольных приходится 18,8 %.</w:t>
      </w:r>
    </w:p>
    <w:p w14:paraId="1B07262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220.</w:t>
      </w:r>
      <w:r w:rsidRPr="007963A5">
        <w:rPr>
          <w:iCs/>
          <w:spacing w:val="0"/>
          <w:w w:val="100"/>
          <w:kern w:val="0"/>
          <w:szCs w:val="20"/>
        </w:rPr>
        <w:tab/>
      </w:r>
      <w:r w:rsidRPr="007963A5">
        <w:rPr>
          <w:spacing w:val="0"/>
          <w:w w:val="100"/>
          <w:kern w:val="0"/>
          <w:szCs w:val="20"/>
        </w:rPr>
        <w:t>С 2011 года в стране не регистрировались случаи криминальных абортов.</w:t>
      </w:r>
    </w:p>
    <w:p w14:paraId="7C4F6EFF" w14:textId="2A3794BB"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221.</w:t>
      </w:r>
      <w:r w:rsidRPr="007963A5">
        <w:rPr>
          <w:iCs/>
          <w:spacing w:val="0"/>
          <w:w w:val="100"/>
          <w:kern w:val="0"/>
          <w:szCs w:val="20"/>
        </w:rPr>
        <w:tab/>
      </w:r>
      <w:r w:rsidRPr="007963A5">
        <w:rPr>
          <w:spacing w:val="0"/>
          <w:w w:val="100"/>
          <w:kern w:val="0"/>
          <w:szCs w:val="20"/>
        </w:rPr>
        <w:t>Принимаются меры для дальнейшего снижения абортов: медицинского характера</w:t>
      </w:r>
      <w:r>
        <w:rPr>
          <w:spacing w:val="0"/>
          <w:w w:val="100"/>
          <w:kern w:val="0"/>
          <w:szCs w:val="20"/>
          <w:lang w:val="en-US"/>
        </w:rPr>
        <w:t> </w:t>
      </w:r>
      <w:r w:rsidRPr="007963A5">
        <w:rPr>
          <w:spacing w:val="0"/>
          <w:w w:val="100"/>
          <w:kern w:val="0"/>
          <w:szCs w:val="20"/>
        </w:rPr>
        <w:t xml:space="preserve">– повышение грамотности женщин и мужчин в отношении репродуктивного здоровья; социального характера – проведение семейного психологического </w:t>
      </w:r>
      <w:proofErr w:type="spellStart"/>
      <w:r w:rsidRPr="007963A5">
        <w:rPr>
          <w:spacing w:val="0"/>
          <w:w w:val="100"/>
          <w:kern w:val="0"/>
          <w:szCs w:val="20"/>
        </w:rPr>
        <w:t>предабортного</w:t>
      </w:r>
      <w:proofErr w:type="spellEnd"/>
      <w:r w:rsidRPr="007963A5">
        <w:rPr>
          <w:spacing w:val="0"/>
          <w:w w:val="100"/>
          <w:kern w:val="0"/>
          <w:szCs w:val="20"/>
        </w:rPr>
        <w:t xml:space="preserve"> консультирования.</w:t>
      </w:r>
    </w:p>
    <w:p w14:paraId="0E621B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222.</w:t>
      </w:r>
      <w:r w:rsidRPr="007963A5">
        <w:rPr>
          <w:iCs/>
          <w:spacing w:val="0"/>
          <w:w w:val="100"/>
          <w:kern w:val="0"/>
          <w:szCs w:val="20"/>
        </w:rPr>
        <w:tab/>
      </w:r>
      <w:r w:rsidRPr="007963A5">
        <w:rPr>
          <w:spacing w:val="0"/>
          <w:w w:val="100"/>
          <w:kern w:val="0"/>
          <w:szCs w:val="20"/>
        </w:rPr>
        <w:t xml:space="preserve">Законом Республики Беларусь «О здравоохранении» обязывает организации здравоохранения создать условия и обеспечить проведение </w:t>
      </w:r>
      <w:proofErr w:type="spellStart"/>
      <w:r w:rsidRPr="007963A5">
        <w:rPr>
          <w:spacing w:val="0"/>
          <w:w w:val="100"/>
          <w:kern w:val="0"/>
          <w:szCs w:val="20"/>
        </w:rPr>
        <w:t>предабортного</w:t>
      </w:r>
      <w:proofErr w:type="spellEnd"/>
      <w:r w:rsidRPr="007963A5">
        <w:rPr>
          <w:spacing w:val="0"/>
          <w:w w:val="100"/>
          <w:kern w:val="0"/>
          <w:szCs w:val="20"/>
        </w:rPr>
        <w:t xml:space="preserve"> психологического консультирования женщин, обратившихся за проведением искусственного прерывания беременности (часть 2 статьи 27). Система </w:t>
      </w:r>
      <w:proofErr w:type="spellStart"/>
      <w:r w:rsidRPr="007963A5">
        <w:rPr>
          <w:spacing w:val="0"/>
          <w:w w:val="100"/>
          <w:kern w:val="0"/>
          <w:szCs w:val="20"/>
        </w:rPr>
        <w:t>предабортного</w:t>
      </w:r>
      <w:proofErr w:type="spellEnd"/>
      <w:r w:rsidRPr="007963A5">
        <w:rPr>
          <w:spacing w:val="0"/>
          <w:w w:val="100"/>
          <w:kern w:val="0"/>
          <w:szCs w:val="20"/>
        </w:rPr>
        <w:t xml:space="preserve"> психологического консультирования функционирует с 2017 года. Ежегодно в организациях здравоохранения проводится акция «За Жизнь!». В результате проводимой работы увеличился удельный вес женщин, принявших решение сохранить беременность.</w:t>
      </w:r>
    </w:p>
    <w:p w14:paraId="64CFA35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223.</w:t>
      </w:r>
      <w:r w:rsidRPr="007963A5">
        <w:rPr>
          <w:iCs/>
          <w:spacing w:val="0"/>
          <w:w w:val="100"/>
          <w:kern w:val="0"/>
          <w:szCs w:val="20"/>
        </w:rPr>
        <w:tab/>
      </w:r>
      <w:proofErr w:type="spellStart"/>
      <w:r w:rsidRPr="007963A5">
        <w:rPr>
          <w:spacing w:val="0"/>
          <w:w w:val="100"/>
          <w:kern w:val="0"/>
          <w:szCs w:val="20"/>
        </w:rPr>
        <w:t>Предабортное</w:t>
      </w:r>
      <w:proofErr w:type="spellEnd"/>
      <w:r w:rsidRPr="007963A5">
        <w:rPr>
          <w:spacing w:val="0"/>
          <w:w w:val="100"/>
          <w:kern w:val="0"/>
          <w:szCs w:val="20"/>
        </w:rPr>
        <w:t xml:space="preserve"> консультирование должно быть проведено с соблюдением требований законодательства в сфере оказания психологической помощи, то есть при наличии согласия женщины на ее оказание (часть первая статьи 18 Закона Республики Беларусь от 1 июля 2010 года № 153-З «Об оказании психологической помощи»). В случае оказания психологической помощи несовершеннолетней в возрасте до четырнадцати лет, помимо согласия несовершеннолетней, необходимо также получить </w:t>
      </w:r>
      <w:r w:rsidRPr="007963A5">
        <w:rPr>
          <w:spacing w:val="0"/>
          <w:w w:val="100"/>
          <w:kern w:val="0"/>
          <w:szCs w:val="20"/>
        </w:rPr>
        <w:lastRenderedPageBreak/>
        <w:t>согласие одного из ее законных представителей (за исключением отдельных случаев, когда получение согласия законных представителей не требуется).</w:t>
      </w:r>
    </w:p>
    <w:p w14:paraId="0CBA0D7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224.</w:t>
      </w:r>
      <w:r w:rsidRPr="007963A5">
        <w:rPr>
          <w:iCs/>
          <w:spacing w:val="0"/>
          <w:w w:val="100"/>
          <w:kern w:val="0"/>
          <w:szCs w:val="20"/>
        </w:rPr>
        <w:tab/>
      </w:r>
      <w:r w:rsidRPr="007963A5">
        <w:rPr>
          <w:spacing w:val="0"/>
          <w:w w:val="100"/>
          <w:kern w:val="0"/>
          <w:szCs w:val="20"/>
        </w:rPr>
        <w:t xml:space="preserve">Согласно Инструкции о проведении семейного </w:t>
      </w:r>
      <w:proofErr w:type="spellStart"/>
      <w:r w:rsidRPr="007963A5">
        <w:rPr>
          <w:spacing w:val="0"/>
          <w:w w:val="100"/>
          <w:kern w:val="0"/>
          <w:szCs w:val="20"/>
        </w:rPr>
        <w:t>предабортного</w:t>
      </w:r>
      <w:proofErr w:type="spellEnd"/>
      <w:r w:rsidRPr="007963A5">
        <w:rPr>
          <w:spacing w:val="0"/>
          <w:w w:val="100"/>
          <w:kern w:val="0"/>
          <w:szCs w:val="20"/>
        </w:rPr>
        <w:t xml:space="preserve"> консультирования, утвержденной приказом Министерства здравоохранения Республики Беларусь от 9 ноября 2021 года № 1409, </w:t>
      </w:r>
      <w:proofErr w:type="spellStart"/>
      <w:r w:rsidRPr="007963A5">
        <w:rPr>
          <w:spacing w:val="0"/>
          <w:w w:val="100"/>
          <w:kern w:val="0"/>
          <w:szCs w:val="20"/>
        </w:rPr>
        <w:t>предабортное</w:t>
      </w:r>
      <w:proofErr w:type="spellEnd"/>
      <w:r w:rsidRPr="007963A5">
        <w:rPr>
          <w:spacing w:val="0"/>
          <w:w w:val="100"/>
          <w:kern w:val="0"/>
          <w:szCs w:val="20"/>
        </w:rPr>
        <w:t xml:space="preserve"> консультирование не проводится в случае желания женщины, обратившейся за проведением искусственного прерывания беременности, самостоятельно решать вопрос о материнстве согласно части первой статьи 27 Закона «О здравоохранении».</w:t>
      </w:r>
    </w:p>
    <w:p w14:paraId="58A40F7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225.</w:t>
      </w:r>
      <w:r w:rsidRPr="007963A5">
        <w:rPr>
          <w:iCs/>
          <w:spacing w:val="0"/>
          <w:w w:val="100"/>
          <w:kern w:val="0"/>
          <w:szCs w:val="20"/>
        </w:rPr>
        <w:tab/>
      </w:r>
      <w:r w:rsidRPr="007963A5">
        <w:rPr>
          <w:spacing w:val="0"/>
          <w:w w:val="100"/>
          <w:kern w:val="0"/>
          <w:szCs w:val="20"/>
        </w:rPr>
        <w:t xml:space="preserve">В 2021 году </w:t>
      </w:r>
      <w:proofErr w:type="spellStart"/>
      <w:r w:rsidRPr="007963A5">
        <w:rPr>
          <w:spacing w:val="0"/>
          <w:w w:val="100"/>
          <w:kern w:val="0"/>
          <w:szCs w:val="20"/>
        </w:rPr>
        <w:t>предабортное</w:t>
      </w:r>
      <w:proofErr w:type="spellEnd"/>
      <w:r w:rsidRPr="007963A5">
        <w:rPr>
          <w:spacing w:val="0"/>
          <w:w w:val="100"/>
          <w:kern w:val="0"/>
          <w:szCs w:val="20"/>
        </w:rPr>
        <w:t xml:space="preserve"> психологическое консультирование прошли 98,8 % беременных женщин, желающих прервать беременность (2017 год – 99,5 %). Из них 30 % приняли решение сохранить беременность (2017 год – 13,8 %). </w:t>
      </w:r>
      <w:proofErr w:type="spellStart"/>
      <w:r w:rsidRPr="007963A5">
        <w:rPr>
          <w:spacing w:val="0"/>
          <w:w w:val="100"/>
          <w:kern w:val="0"/>
          <w:szCs w:val="20"/>
        </w:rPr>
        <w:t>Предабортное</w:t>
      </w:r>
      <w:proofErr w:type="spellEnd"/>
      <w:r w:rsidRPr="007963A5">
        <w:rPr>
          <w:spacing w:val="0"/>
          <w:w w:val="100"/>
          <w:kern w:val="0"/>
          <w:szCs w:val="20"/>
        </w:rPr>
        <w:t xml:space="preserve"> психологическое консультирование проведено 100 % девушкам-подросткам, позволившее сохранить 30,1 % беременностей (2017 год – 12 %).</w:t>
      </w:r>
    </w:p>
    <w:p w14:paraId="28F1EB4C"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226.</w:t>
      </w:r>
      <w:r w:rsidRPr="007963A5">
        <w:rPr>
          <w:iCs/>
          <w:spacing w:val="0"/>
          <w:w w:val="100"/>
          <w:kern w:val="0"/>
          <w:szCs w:val="20"/>
        </w:rPr>
        <w:tab/>
      </w:r>
      <w:r w:rsidRPr="007963A5">
        <w:rPr>
          <w:spacing w:val="0"/>
          <w:w w:val="100"/>
          <w:kern w:val="0"/>
          <w:szCs w:val="20"/>
        </w:rPr>
        <w:t xml:space="preserve">Информация о принятии женщинами решений по вопросам репродуктивного здоровья по данным </w:t>
      </w:r>
      <w:r w:rsidRPr="007963A5">
        <w:rPr>
          <w:spacing w:val="0"/>
          <w:w w:val="100"/>
          <w:kern w:val="0"/>
          <w:szCs w:val="20"/>
          <w:lang w:val="en-US"/>
        </w:rPr>
        <w:t>MICS</w:t>
      </w:r>
      <w:r w:rsidRPr="007963A5">
        <w:rPr>
          <w:spacing w:val="0"/>
          <w:w w:val="100"/>
          <w:kern w:val="0"/>
          <w:szCs w:val="20"/>
        </w:rPr>
        <w:t xml:space="preserve"> (2019 год; в процентах от общей численности замужних или состоящих в незарегистрированных отношениях женщин соответствующей группы):</w:t>
      </w:r>
    </w:p>
    <w:p w14:paraId="6220D05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343"/>
        <w:gridCol w:w="1256"/>
        <w:gridCol w:w="1099"/>
        <w:gridCol w:w="1188"/>
        <w:gridCol w:w="1484"/>
      </w:tblGrid>
      <w:tr w:rsidR="007963A5" w:rsidRPr="007963A5" w14:paraId="4F72F1BB" w14:textId="77777777" w:rsidTr="00D30564">
        <w:trPr>
          <w:tblHeader/>
        </w:trPr>
        <w:tc>
          <w:tcPr>
            <w:tcW w:w="2343" w:type="dxa"/>
            <w:vMerge w:val="restart"/>
            <w:tcBorders>
              <w:top w:val="single" w:sz="4" w:space="0" w:color="auto"/>
              <w:bottom w:val="single" w:sz="12" w:space="0" w:color="auto"/>
            </w:tcBorders>
            <w:shd w:val="clear" w:color="auto" w:fill="auto"/>
            <w:tcMar>
              <w:left w:w="28" w:type="dxa"/>
              <w:right w:w="28" w:type="dxa"/>
            </w:tcMar>
            <w:vAlign w:val="bottom"/>
          </w:tcPr>
          <w:p w14:paraId="63DC9CBF" w14:textId="77777777" w:rsidR="007963A5" w:rsidRPr="007963A5" w:rsidRDefault="007963A5" w:rsidP="007963A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rPr>
                <w:i/>
                <w:spacing w:val="0"/>
                <w:w w:val="100"/>
                <w:kern w:val="0"/>
                <w:sz w:val="16"/>
              </w:rPr>
            </w:pPr>
          </w:p>
        </w:tc>
        <w:tc>
          <w:tcPr>
            <w:tcW w:w="5027" w:type="dxa"/>
            <w:gridSpan w:val="4"/>
            <w:tcBorders>
              <w:top w:val="single" w:sz="4" w:space="0" w:color="auto"/>
              <w:bottom w:val="single" w:sz="4" w:space="0" w:color="auto"/>
            </w:tcBorders>
            <w:shd w:val="clear" w:color="auto" w:fill="auto"/>
            <w:tcMar>
              <w:left w:w="28" w:type="dxa"/>
              <w:right w:w="28" w:type="dxa"/>
            </w:tcMar>
            <w:vAlign w:val="bottom"/>
          </w:tcPr>
          <w:p w14:paraId="217638EF" w14:textId="77777777" w:rsidR="007963A5" w:rsidRPr="007963A5" w:rsidRDefault="007963A5" w:rsidP="009E1796">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Удельный вес женщин в возрасте 15-49 лет, самостоятельно принимающих обдуманные решения, %</w:t>
            </w:r>
          </w:p>
        </w:tc>
      </w:tr>
      <w:tr w:rsidR="007963A5" w:rsidRPr="007963A5" w14:paraId="123BA7D0" w14:textId="77777777" w:rsidTr="007D2A69">
        <w:trPr>
          <w:tblHeader/>
        </w:trPr>
        <w:tc>
          <w:tcPr>
            <w:tcW w:w="2343" w:type="dxa"/>
            <w:vMerge/>
            <w:tcBorders>
              <w:top w:val="single" w:sz="12" w:space="0" w:color="auto"/>
              <w:bottom w:val="single" w:sz="12" w:space="0" w:color="auto"/>
            </w:tcBorders>
            <w:shd w:val="clear" w:color="auto" w:fill="auto"/>
            <w:tcMar>
              <w:left w:w="28" w:type="dxa"/>
              <w:right w:w="28" w:type="dxa"/>
            </w:tcMar>
            <w:vAlign w:val="bottom"/>
          </w:tcPr>
          <w:p w14:paraId="07B062A9"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1256" w:type="dxa"/>
            <w:tcBorders>
              <w:top w:val="single" w:sz="4" w:space="0" w:color="auto"/>
              <w:bottom w:val="single" w:sz="12" w:space="0" w:color="auto"/>
            </w:tcBorders>
            <w:shd w:val="clear" w:color="auto" w:fill="auto"/>
            <w:tcMar>
              <w:left w:w="28" w:type="dxa"/>
              <w:right w:w="28" w:type="dxa"/>
            </w:tcMar>
            <w:vAlign w:val="bottom"/>
          </w:tcPr>
          <w:p w14:paraId="14C5AB10" w14:textId="41B18FA0"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о сексуальных отношениях</w:t>
            </w:r>
          </w:p>
        </w:tc>
        <w:tc>
          <w:tcPr>
            <w:tcW w:w="1099" w:type="dxa"/>
            <w:tcBorders>
              <w:top w:val="single" w:sz="4" w:space="0" w:color="auto"/>
              <w:bottom w:val="single" w:sz="12" w:space="0" w:color="auto"/>
            </w:tcBorders>
            <w:shd w:val="clear" w:color="auto" w:fill="auto"/>
            <w:tcMar>
              <w:left w:w="28" w:type="dxa"/>
              <w:right w:w="28" w:type="dxa"/>
            </w:tcMar>
            <w:vAlign w:val="bottom"/>
          </w:tcPr>
          <w:p w14:paraId="7E404B17" w14:textId="53DFCED5"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 xml:space="preserve">об </w:t>
            </w:r>
            <w:proofErr w:type="spellStart"/>
            <w:r w:rsidRPr="00200C9D">
              <w:rPr>
                <w:i/>
                <w:iCs/>
                <w:spacing w:val="0"/>
                <w:w w:val="100"/>
                <w:kern w:val="0"/>
                <w:sz w:val="16"/>
                <w:szCs w:val="16"/>
              </w:rPr>
              <w:t>исполь-зовании</w:t>
            </w:r>
            <w:proofErr w:type="spellEnd"/>
            <w:r w:rsidRPr="00200C9D">
              <w:rPr>
                <w:i/>
                <w:iCs/>
                <w:spacing w:val="0"/>
                <w:w w:val="100"/>
                <w:kern w:val="0"/>
                <w:sz w:val="16"/>
                <w:szCs w:val="16"/>
              </w:rPr>
              <w:t xml:space="preserve"> контрацепции</w:t>
            </w:r>
          </w:p>
        </w:tc>
        <w:tc>
          <w:tcPr>
            <w:tcW w:w="1188" w:type="dxa"/>
            <w:tcBorders>
              <w:top w:val="single" w:sz="4" w:space="0" w:color="auto"/>
              <w:bottom w:val="single" w:sz="12" w:space="0" w:color="auto"/>
            </w:tcBorders>
            <w:shd w:val="clear" w:color="auto" w:fill="auto"/>
            <w:tcMar>
              <w:left w:w="28" w:type="dxa"/>
              <w:right w:w="28" w:type="dxa"/>
            </w:tcMar>
            <w:vAlign w:val="bottom"/>
          </w:tcPr>
          <w:p w14:paraId="038DC019"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об обращении за услугами по охране здоровья</w:t>
            </w:r>
          </w:p>
        </w:tc>
        <w:tc>
          <w:tcPr>
            <w:tcW w:w="1484" w:type="dxa"/>
            <w:tcBorders>
              <w:top w:val="single" w:sz="4" w:space="0" w:color="auto"/>
              <w:bottom w:val="single" w:sz="12" w:space="0" w:color="auto"/>
            </w:tcBorders>
            <w:shd w:val="clear" w:color="auto" w:fill="auto"/>
            <w:tcMar>
              <w:left w:w="28" w:type="dxa"/>
              <w:right w:w="28" w:type="dxa"/>
            </w:tcMar>
            <w:vAlign w:val="bottom"/>
          </w:tcPr>
          <w:p w14:paraId="700F339B"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vertAlign w:val="superscript"/>
              </w:rPr>
            </w:pPr>
            <w:r w:rsidRPr="00200C9D">
              <w:rPr>
                <w:i/>
                <w:iCs/>
                <w:spacing w:val="0"/>
                <w:w w:val="100"/>
                <w:kern w:val="0"/>
                <w:sz w:val="16"/>
                <w:szCs w:val="16"/>
              </w:rPr>
              <w:t xml:space="preserve">по всем трем вопросам </w:t>
            </w:r>
            <w:proofErr w:type="spellStart"/>
            <w:r w:rsidRPr="00200C9D">
              <w:rPr>
                <w:i/>
                <w:iCs/>
                <w:spacing w:val="0"/>
                <w:w w:val="100"/>
                <w:kern w:val="0"/>
                <w:sz w:val="16"/>
                <w:szCs w:val="16"/>
              </w:rPr>
              <w:t>репродук-тивного</w:t>
            </w:r>
            <w:proofErr w:type="spellEnd"/>
            <w:r w:rsidRPr="00200C9D">
              <w:rPr>
                <w:i/>
                <w:iCs/>
                <w:spacing w:val="0"/>
                <w:w w:val="100"/>
                <w:kern w:val="0"/>
                <w:sz w:val="16"/>
                <w:szCs w:val="16"/>
              </w:rPr>
              <w:t xml:space="preserve"> здоровья</w:t>
            </w:r>
          </w:p>
        </w:tc>
      </w:tr>
      <w:tr w:rsidR="007963A5" w:rsidRPr="007963A5" w14:paraId="736B52F3" w14:textId="77777777" w:rsidTr="007D2A69">
        <w:tc>
          <w:tcPr>
            <w:tcW w:w="2343" w:type="dxa"/>
            <w:tcBorders>
              <w:top w:val="single" w:sz="12" w:space="0" w:color="auto"/>
            </w:tcBorders>
            <w:shd w:val="clear" w:color="auto" w:fill="auto"/>
            <w:tcMar>
              <w:left w:w="28" w:type="dxa"/>
              <w:right w:w="28" w:type="dxa"/>
            </w:tcMar>
          </w:tcPr>
          <w:p w14:paraId="15A19CA0"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Женщины – всего</w:t>
            </w:r>
          </w:p>
        </w:tc>
        <w:tc>
          <w:tcPr>
            <w:tcW w:w="1256" w:type="dxa"/>
            <w:tcBorders>
              <w:top w:val="single" w:sz="12" w:space="0" w:color="auto"/>
            </w:tcBorders>
            <w:shd w:val="clear" w:color="auto" w:fill="auto"/>
            <w:tcMar>
              <w:left w:w="28" w:type="dxa"/>
              <w:right w:w="28" w:type="dxa"/>
            </w:tcMar>
            <w:vAlign w:val="bottom"/>
          </w:tcPr>
          <w:p w14:paraId="7402533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70,6</w:t>
            </w:r>
          </w:p>
        </w:tc>
        <w:tc>
          <w:tcPr>
            <w:tcW w:w="1099" w:type="dxa"/>
            <w:tcBorders>
              <w:top w:val="single" w:sz="12" w:space="0" w:color="auto"/>
            </w:tcBorders>
            <w:shd w:val="clear" w:color="auto" w:fill="auto"/>
            <w:tcMar>
              <w:left w:w="28" w:type="dxa"/>
              <w:right w:w="28" w:type="dxa"/>
            </w:tcMar>
            <w:vAlign w:val="bottom"/>
          </w:tcPr>
          <w:p w14:paraId="183FE59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81,8</w:t>
            </w:r>
          </w:p>
        </w:tc>
        <w:tc>
          <w:tcPr>
            <w:tcW w:w="1188" w:type="dxa"/>
            <w:tcBorders>
              <w:top w:val="single" w:sz="12" w:space="0" w:color="auto"/>
            </w:tcBorders>
            <w:shd w:val="clear" w:color="auto" w:fill="auto"/>
            <w:tcMar>
              <w:left w:w="28" w:type="dxa"/>
              <w:right w:w="28" w:type="dxa"/>
            </w:tcMar>
            <w:vAlign w:val="bottom"/>
          </w:tcPr>
          <w:p w14:paraId="6658702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99,5</w:t>
            </w:r>
          </w:p>
        </w:tc>
        <w:tc>
          <w:tcPr>
            <w:tcW w:w="1484" w:type="dxa"/>
            <w:tcBorders>
              <w:top w:val="single" w:sz="12" w:space="0" w:color="auto"/>
            </w:tcBorders>
            <w:shd w:val="clear" w:color="auto" w:fill="auto"/>
            <w:tcMar>
              <w:left w:w="28" w:type="dxa"/>
              <w:right w:w="28" w:type="dxa"/>
            </w:tcMar>
            <w:vAlign w:val="bottom"/>
          </w:tcPr>
          <w:p w14:paraId="69D38A3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68,0</w:t>
            </w:r>
          </w:p>
        </w:tc>
      </w:tr>
      <w:tr w:rsidR="007963A5" w:rsidRPr="007963A5" w14:paraId="1AFB5009" w14:textId="77777777" w:rsidTr="007D2A69">
        <w:tc>
          <w:tcPr>
            <w:tcW w:w="2343" w:type="dxa"/>
            <w:tcBorders>
              <w:bottom w:val="single" w:sz="12" w:space="0" w:color="auto"/>
            </w:tcBorders>
            <w:shd w:val="clear" w:color="auto" w:fill="auto"/>
            <w:tcMar>
              <w:left w:w="28" w:type="dxa"/>
              <w:right w:w="28" w:type="dxa"/>
            </w:tcMar>
          </w:tcPr>
          <w:p w14:paraId="775A19BA" w14:textId="74CD8018" w:rsidR="007963A5" w:rsidRPr="007963A5" w:rsidRDefault="008D7CE3" w:rsidP="008D7CE3">
            <w:pPr>
              <w:kinsoku w:val="0"/>
              <w:overflowPunct w:val="0"/>
              <w:autoSpaceDE w:val="0"/>
              <w:autoSpaceDN w:val="0"/>
              <w:adjustRightInd w:val="0"/>
              <w:snapToGrid w:val="0"/>
              <w:spacing w:before="40" w:after="40" w:line="220" w:lineRule="exact"/>
              <w:ind w:left="275" w:hanging="275"/>
              <w:rPr>
                <w:spacing w:val="0"/>
                <w:w w:val="100"/>
                <w:kern w:val="0"/>
                <w:sz w:val="18"/>
              </w:rPr>
            </w:pPr>
            <w:r>
              <w:rPr>
                <w:spacing w:val="0"/>
                <w:w w:val="100"/>
                <w:kern w:val="0"/>
                <w:sz w:val="18"/>
              </w:rPr>
              <w:tab/>
            </w:r>
            <w:r w:rsidR="007963A5" w:rsidRPr="007963A5">
              <w:rPr>
                <w:spacing w:val="0"/>
                <w:w w:val="100"/>
                <w:kern w:val="0"/>
                <w:sz w:val="18"/>
              </w:rPr>
              <w:t>в том числе сельские женщины</w:t>
            </w:r>
          </w:p>
        </w:tc>
        <w:tc>
          <w:tcPr>
            <w:tcW w:w="1256" w:type="dxa"/>
            <w:tcBorders>
              <w:bottom w:val="single" w:sz="12" w:space="0" w:color="auto"/>
            </w:tcBorders>
            <w:shd w:val="clear" w:color="auto" w:fill="auto"/>
            <w:tcMar>
              <w:left w:w="28" w:type="dxa"/>
              <w:right w:w="28" w:type="dxa"/>
            </w:tcMar>
            <w:vAlign w:val="bottom"/>
          </w:tcPr>
          <w:p w14:paraId="5699F2A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67,2</w:t>
            </w:r>
          </w:p>
        </w:tc>
        <w:tc>
          <w:tcPr>
            <w:tcW w:w="1099" w:type="dxa"/>
            <w:tcBorders>
              <w:bottom w:val="single" w:sz="12" w:space="0" w:color="auto"/>
            </w:tcBorders>
            <w:shd w:val="clear" w:color="auto" w:fill="auto"/>
            <w:tcMar>
              <w:left w:w="28" w:type="dxa"/>
              <w:right w:w="28" w:type="dxa"/>
            </w:tcMar>
            <w:vAlign w:val="bottom"/>
          </w:tcPr>
          <w:p w14:paraId="6AFFA54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78,6</w:t>
            </w:r>
          </w:p>
        </w:tc>
        <w:tc>
          <w:tcPr>
            <w:tcW w:w="1188" w:type="dxa"/>
            <w:tcBorders>
              <w:bottom w:val="single" w:sz="12" w:space="0" w:color="auto"/>
            </w:tcBorders>
            <w:shd w:val="clear" w:color="auto" w:fill="auto"/>
            <w:tcMar>
              <w:left w:w="28" w:type="dxa"/>
              <w:right w:w="28" w:type="dxa"/>
            </w:tcMar>
            <w:vAlign w:val="bottom"/>
          </w:tcPr>
          <w:p w14:paraId="6C75354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99,4</w:t>
            </w:r>
          </w:p>
        </w:tc>
        <w:tc>
          <w:tcPr>
            <w:tcW w:w="1484" w:type="dxa"/>
            <w:tcBorders>
              <w:bottom w:val="single" w:sz="12" w:space="0" w:color="auto"/>
            </w:tcBorders>
            <w:shd w:val="clear" w:color="auto" w:fill="auto"/>
            <w:tcMar>
              <w:left w:w="28" w:type="dxa"/>
              <w:right w:w="28" w:type="dxa"/>
            </w:tcMar>
            <w:vAlign w:val="bottom"/>
          </w:tcPr>
          <w:p w14:paraId="678957D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64,8</w:t>
            </w:r>
          </w:p>
        </w:tc>
      </w:tr>
    </w:tbl>
    <w:p w14:paraId="363A31F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719B187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227.</w:t>
      </w:r>
      <w:r w:rsidRPr="007963A5">
        <w:rPr>
          <w:iCs/>
          <w:spacing w:val="0"/>
          <w:w w:val="100"/>
          <w:kern w:val="0"/>
          <w:szCs w:val="20"/>
        </w:rPr>
        <w:tab/>
      </w:r>
      <w:r w:rsidRPr="007963A5">
        <w:rPr>
          <w:spacing w:val="0"/>
          <w:w w:val="100"/>
          <w:kern w:val="0"/>
          <w:szCs w:val="20"/>
        </w:rPr>
        <w:t>В Беларуси приняты нормативные правовые документы, являющиеся основой системы мероприятий по скринингу рака и его ранней диагностике на всех уровнях оказания медицинской помощи. Приказом Министерства здравоохранения Республики Беларусь от 30 ноября 2021 года. № 1505 внесены изменения в действующий приказ от 28 июля 2017 года № 830 «Об организации скрининга и ранней диагностики рака», а также утвержден ряд инструкций и положений.</w:t>
      </w:r>
    </w:p>
    <w:p w14:paraId="660630E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228.</w:t>
      </w:r>
      <w:r w:rsidRPr="007963A5">
        <w:rPr>
          <w:iCs/>
          <w:spacing w:val="0"/>
          <w:w w:val="100"/>
          <w:kern w:val="0"/>
          <w:szCs w:val="20"/>
        </w:rPr>
        <w:tab/>
      </w:r>
      <w:r w:rsidRPr="007963A5">
        <w:rPr>
          <w:spacing w:val="0"/>
          <w:w w:val="100"/>
          <w:kern w:val="0"/>
          <w:szCs w:val="20"/>
        </w:rPr>
        <w:t>В Инструкции о порядке проведения скрининга и ранней диагностики рака приведен порядок преемственности в работе организаций здравоохранения при проведении мероприятий по скринингу и ранней диагностике рака на всех уровнях.</w:t>
      </w:r>
    </w:p>
    <w:p w14:paraId="168EACB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229.</w:t>
      </w:r>
      <w:r w:rsidRPr="007963A5">
        <w:rPr>
          <w:iCs/>
          <w:spacing w:val="0"/>
          <w:w w:val="100"/>
          <w:kern w:val="0"/>
          <w:szCs w:val="20"/>
        </w:rPr>
        <w:tab/>
      </w:r>
      <w:r w:rsidRPr="007963A5">
        <w:rPr>
          <w:spacing w:val="0"/>
          <w:w w:val="100"/>
          <w:kern w:val="0"/>
          <w:szCs w:val="20"/>
        </w:rPr>
        <w:t xml:space="preserve">В 2019 году принята в опытную эксплуатацию автоматизированная информационная система национальной программы скрининга рака молочной железы. </w:t>
      </w:r>
    </w:p>
    <w:p w14:paraId="7A84B50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230.</w:t>
      </w:r>
      <w:r w:rsidRPr="007963A5">
        <w:rPr>
          <w:iCs/>
          <w:spacing w:val="0"/>
          <w:w w:val="100"/>
          <w:kern w:val="0"/>
          <w:szCs w:val="20"/>
        </w:rPr>
        <w:tab/>
      </w:r>
      <w:r w:rsidRPr="007963A5">
        <w:rPr>
          <w:spacing w:val="0"/>
          <w:w w:val="100"/>
          <w:kern w:val="0"/>
          <w:szCs w:val="20"/>
        </w:rPr>
        <w:t xml:space="preserve">В 2017 году Министерством здравоохранения разработаны для образовательного центра при Республиканском научно-практическом центре онкологии и медицинской радиологии имени </w:t>
      </w:r>
      <w:proofErr w:type="gramStart"/>
      <w:r w:rsidRPr="007963A5">
        <w:rPr>
          <w:spacing w:val="0"/>
          <w:w w:val="100"/>
          <w:kern w:val="0"/>
          <w:szCs w:val="20"/>
        </w:rPr>
        <w:t>Н.Н.</w:t>
      </w:r>
      <w:proofErr w:type="gramEnd"/>
      <w:r w:rsidRPr="007963A5">
        <w:rPr>
          <w:spacing w:val="0"/>
          <w:w w:val="100"/>
          <w:kern w:val="0"/>
          <w:szCs w:val="20"/>
        </w:rPr>
        <w:t xml:space="preserve"> Александрова программы обучения врачей-рентгенологов, </w:t>
      </w:r>
      <w:proofErr w:type="spellStart"/>
      <w:r w:rsidRPr="007963A5">
        <w:rPr>
          <w:spacing w:val="0"/>
          <w:w w:val="100"/>
          <w:kern w:val="0"/>
          <w:szCs w:val="20"/>
        </w:rPr>
        <w:t>рентгенлаборантов</w:t>
      </w:r>
      <w:proofErr w:type="spellEnd"/>
      <w:r w:rsidRPr="007963A5">
        <w:rPr>
          <w:spacing w:val="0"/>
          <w:w w:val="100"/>
          <w:kern w:val="0"/>
          <w:szCs w:val="20"/>
        </w:rPr>
        <w:t xml:space="preserve">, врачей-эндоскопистов, врачей урологов, врачей-гинекологов, врачей-цитологов, организаторов здравоохранения, участвующих в скрининге рака. </w:t>
      </w:r>
    </w:p>
    <w:p w14:paraId="5022CC5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231.</w:t>
      </w:r>
      <w:r w:rsidRPr="007963A5">
        <w:rPr>
          <w:iCs/>
          <w:spacing w:val="0"/>
          <w:w w:val="100"/>
          <w:kern w:val="0"/>
          <w:szCs w:val="20"/>
        </w:rPr>
        <w:tab/>
      </w:r>
      <w:r w:rsidRPr="007963A5">
        <w:rPr>
          <w:spacing w:val="0"/>
          <w:w w:val="100"/>
          <w:kern w:val="0"/>
          <w:szCs w:val="20"/>
        </w:rPr>
        <w:t xml:space="preserve">В сентябре-ноябре 2018 года во всех учреждениях здравоохранения и Комитете по здравоохранению Минского городского исполнительного комитета проведены выездные совещания с участием главврачей районов по вопросам более широкого внедрения скрининга в регионах, прочитано 16 докладов для руководителей районных медучреждений. </w:t>
      </w:r>
    </w:p>
    <w:p w14:paraId="620672A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232.</w:t>
      </w:r>
      <w:r w:rsidRPr="007963A5">
        <w:rPr>
          <w:iCs/>
          <w:spacing w:val="0"/>
          <w:w w:val="100"/>
          <w:kern w:val="0"/>
          <w:szCs w:val="20"/>
        </w:rPr>
        <w:tab/>
      </w:r>
      <w:r w:rsidRPr="007963A5">
        <w:rPr>
          <w:spacing w:val="0"/>
          <w:w w:val="100"/>
          <w:kern w:val="0"/>
          <w:szCs w:val="20"/>
        </w:rPr>
        <w:t>В апреле 2018 года проведен республиканский семинар с международным участием «Эпидемиологические принципы (особенности) проведения скрининга рака молочной железы», обучено 29 специалистов.</w:t>
      </w:r>
    </w:p>
    <w:p w14:paraId="2C6A832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233.</w:t>
      </w:r>
      <w:r w:rsidRPr="007963A5">
        <w:rPr>
          <w:iCs/>
          <w:spacing w:val="0"/>
          <w:w w:val="100"/>
          <w:kern w:val="0"/>
          <w:szCs w:val="20"/>
        </w:rPr>
        <w:tab/>
      </w:r>
      <w:r w:rsidRPr="007963A5">
        <w:rPr>
          <w:spacing w:val="0"/>
          <w:w w:val="100"/>
          <w:kern w:val="0"/>
          <w:szCs w:val="20"/>
        </w:rPr>
        <w:t>Проводятся рекламно-информационные мероприятия о необходимости проведения скрининговых исследований: конференции, семинары и круглые столы по проблеме скрининга рака различных локализаций:</w:t>
      </w:r>
    </w:p>
    <w:p w14:paraId="0D37733A"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сотрудниками мультидисциплинарной группы Республиканского научно-практического центра онкологии и медицинской радиологии имени Н.Н. Александрова с целью популяризации скрининговых мероприятий среди населения прочитано 24 лекции и проведено 2 семинара в 2017 г., 21 лекция в 2018 г., 13 лекций и проведено 3 семинара в 2019 г., опубликованы статьи в СМИ;</w:t>
      </w:r>
    </w:p>
    <w:p w14:paraId="234C20AF"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совместно с Международным агентством по исследованию рака начат научно-исследовательский проект «Предпочтения женщин Беларуси в методике проведения скрининга рака молочной железы»;</w:t>
      </w:r>
    </w:p>
    <w:p w14:paraId="3A8E9E49"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 xml:space="preserve">в 2018 году Министерством здравоохранения утверждены информационные материалы для женщин, участвующих в скрининге рака молочной железы, «Маммографический скрининг (Помощь женщине в принятии решения об участии в скрининге рака молочной железы)». </w:t>
      </w:r>
    </w:p>
    <w:p w14:paraId="0C5B1FA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234.</w:t>
      </w:r>
      <w:r w:rsidRPr="007963A5">
        <w:rPr>
          <w:iCs/>
          <w:spacing w:val="0"/>
          <w:w w:val="100"/>
          <w:kern w:val="0"/>
          <w:szCs w:val="20"/>
        </w:rPr>
        <w:tab/>
      </w:r>
      <w:r w:rsidRPr="007963A5">
        <w:rPr>
          <w:spacing w:val="0"/>
          <w:w w:val="100"/>
          <w:kern w:val="0"/>
          <w:szCs w:val="20"/>
        </w:rPr>
        <w:t xml:space="preserve">Психологическая помощь и реабилитационные мероприятий женщинам с онкологическими заболеваниями молочной железы, строятся на комплексной основе и обеспечиваются совместными усилиями всех заинтересованных: онкологами, акушерами-гинекологами, психологами. Особое внимание уделено вопросам психологической помощи женщинам в предоперационном и послеоперационном периоде. Порядка 30 % операций у женщин с онкологическими заболеваниями молочной железы проводятся в виде органосохраняющих или с применением реконструктивных компонентов с использованием искусственных </w:t>
      </w:r>
      <w:proofErr w:type="spellStart"/>
      <w:r w:rsidRPr="007963A5">
        <w:rPr>
          <w:spacing w:val="0"/>
          <w:w w:val="100"/>
          <w:kern w:val="0"/>
          <w:szCs w:val="20"/>
        </w:rPr>
        <w:t>имплантантов</w:t>
      </w:r>
      <w:proofErr w:type="spellEnd"/>
      <w:r w:rsidRPr="007963A5">
        <w:rPr>
          <w:spacing w:val="0"/>
          <w:w w:val="100"/>
          <w:kern w:val="0"/>
          <w:szCs w:val="20"/>
        </w:rPr>
        <w:t xml:space="preserve"> или </w:t>
      </w:r>
      <w:proofErr w:type="spellStart"/>
      <w:r w:rsidRPr="007963A5">
        <w:rPr>
          <w:spacing w:val="0"/>
          <w:w w:val="100"/>
          <w:kern w:val="0"/>
          <w:szCs w:val="20"/>
        </w:rPr>
        <w:t>аутотрансплантантов</w:t>
      </w:r>
      <w:proofErr w:type="spellEnd"/>
      <w:r w:rsidRPr="007963A5">
        <w:rPr>
          <w:spacing w:val="0"/>
          <w:w w:val="100"/>
          <w:kern w:val="0"/>
          <w:szCs w:val="20"/>
        </w:rPr>
        <w:t>.</w:t>
      </w:r>
    </w:p>
    <w:p w14:paraId="1EDA07F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235.</w:t>
      </w:r>
      <w:r w:rsidRPr="007963A5">
        <w:rPr>
          <w:iCs/>
          <w:spacing w:val="0"/>
          <w:w w:val="100"/>
          <w:kern w:val="0"/>
          <w:szCs w:val="20"/>
        </w:rPr>
        <w:tab/>
      </w:r>
      <w:r w:rsidRPr="007963A5">
        <w:rPr>
          <w:spacing w:val="0"/>
          <w:w w:val="100"/>
          <w:kern w:val="0"/>
          <w:szCs w:val="20"/>
        </w:rPr>
        <w:t xml:space="preserve">С сентября 2018 года в Республиканском научно-практическом центре онкологии и медицинской радиологии имени </w:t>
      </w:r>
      <w:proofErr w:type="gramStart"/>
      <w:r w:rsidRPr="007963A5">
        <w:rPr>
          <w:spacing w:val="0"/>
          <w:w w:val="100"/>
          <w:kern w:val="0"/>
          <w:szCs w:val="20"/>
        </w:rPr>
        <w:t>Н.Н.</w:t>
      </w:r>
      <w:proofErr w:type="gramEnd"/>
      <w:r w:rsidRPr="007963A5">
        <w:rPr>
          <w:spacing w:val="0"/>
          <w:w w:val="100"/>
          <w:kern w:val="0"/>
          <w:szCs w:val="20"/>
        </w:rPr>
        <w:t xml:space="preserve"> Александрова функционирует медико-психологическое отделение, которое специализируется на оказании психологической и психотерапевтической помощи пациентам Центра и их родственникам. </w:t>
      </w:r>
    </w:p>
    <w:p w14:paraId="2D6F337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236.</w:t>
      </w:r>
      <w:r w:rsidRPr="007963A5">
        <w:rPr>
          <w:iCs/>
          <w:spacing w:val="0"/>
          <w:w w:val="100"/>
          <w:kern w:val="0"/>
          <w:szCs w:val="20"/>
        </w:rPr>
        <w:tab/>
      </w:r>
      <w:r w:rsidRPr="007963A5">
        <w:rPr>
          <w:spacing w:val="0"/>
          <w:w w:val="100"/>
          <w:kern w:val="0"/>
          <w:szCs w:val="20"/>
        </w:rPr>
        <w:t xml:space="preserve">В подпрограмму 1 «Семья и детство» Государственной программой «Здоровье народа и демографическая безопасность» на 2021–2025 годы включено мероприятие по разработке, подготовке и внедрению национальной программы вакцинации против инфекции, вызванной вирусом папилломы человека (пункт 4.9), в подпрограмму 2 «Профилактика и контроль неинфекционных заболеваний» – мероприятие, направленное на профилактику злокачественных новообразований, в числе которых скрининг рака молочной железы и шейки матки (пункт 73). </w:t>
      </w:r>
    </w:p>
    <w:p w14:paraId="1E17302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237.</w:t>
      </w:r>
      <w:r w:rsidRPr="007963A5">
        <w:rPr>
          <w:iCs/>
          <w:spacing w:val="0"/>
          <w:w w:val="100"/>
          <w:kern w:val="0"/>
          <w:szCs w:val="20"/>
        </w:rPr>
        <w:tab/>
      </w:r>
      <w:r w:rsidRPr="007963A5">
        <w:rPr>
          <w:spacing w:val="0"/>
          <w:w w:val="100"/>
          <w:kern w:val="0"/>
          <w:szCs w:val="20"/>
        </w:rPr>
        <w:t xml:space="preserve">Численность врачей акушеров-гинекологов по состоянию на конец года увеличилась с 2 817 человек в 2017 году до 2 980 человек в 2021 году. Численность акушерок (акушеров), имеющих среднее специальное медицинское образование, на конец 2021 года составила 4 584 человека, или 9,2 медицинских работника на 10 000 женщин. </w:t>
      </w:r>
    </w:p>
    <w:p w14:paraId="7AA0328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238.</w:t>
      </w:r>
      <w:r w:rsidRPr="007963A5">
        <w:rPr>
          <w:iCs/>
          <w:spacing w:val="0"/>
          <w:w w:val="100"/>
          <w:kern w:val="0"/>
          <w:szCs w:val="20"/>
        </w:rPr>
        <w:tab/>
      </w:r>
      <w:r w:rsidRPr="007963A5">
        <w:rPr>
          <w:spacing w:val="0"/>
          <w:w w:val="100"/>
          <w:kern w:val="0"/>
          <w:szCs w:val="20"/>
        </w:rPr>
        <w:t>Врачи общей практики на системной основе повышают компетентность по вопросам репродуктивного и сексуального здоровья. В 2022 году ГУО «Белорусская медицинская академия последипломного образования» (ГУО «</w:t>
      </w:r>
      <w:proofErr w:type="spellStart"/>
      <w:r w:rsidRPr="007963A5">
        <w:rPr>
          <w:spacing w:val="0"/>
          <w:w w:val="100"/>
          <w:kern w:val="0"/>
          <w:szCs w:val="20"/>
        </w:rPr>
        <w:t>БелМАПО</w:t>
      </w:r>
      <w:proofErr w:type="spellEnd"/>
      <w:r w:rsidRPr="007963A5">
        <w:rPr>
          <w:spacing w:val="0"/>
          <w:w w:val="100"/>
          <w:kern w:val="0"/>
          <w:szCs w:val="20"/>
        </w:rPr>
        <w:t>») проведены:</w:t>
      </w:r>
    </w:p>
    <w:p w14:paraId="6EBF020A"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7 семинаров «Особенности консультирования медицинскими работниками семей по вопросам выявления и профилактики насилия, преодоления психологической травмы, навыкам эффективной коммуникации с семьей;</w:t>
      </w:r>
    </w:p>
    <w:p w14:paraId="30BE1EDD"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lastRenderedPageBreak/>
        <w:t>•</w:t>
      </w:r>
      <w:r w:rsidRPr="007963A5">
        <w:rPr>
          <w:spacing w:val="0"/>
          <w:w w:val="100"/>
          <w:kern w:val="0"/>
          <w:szCs w:val="20"/>
        </w:rPr>
        <w:tab/>
        <w:t>3 семинара «Принципы эффективной коммуникации и особенности консультирования подростков по вопросам репродуктивного здоровья, вакцинации, профилактики насилия»;</w:t>
      </w:r>
    </w:p>
    <w:p w14:paraId="08B2C70D"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образовательный семинар «Особенности консультирования медицинскими работниками семей по вопросам выявления и профилактики насилия, преодоления психологической травмы, навыкам эффективной коммуникации с семьей».</w:t>
      </w:r>
    </w:p>
    <w:p w14:paraId="4D8AEB21"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239.</w:t>
      </w:r>
      <w:r w:rsidRPr="007963A5">
        <w:rPr>
          <w:iCs/>
          <w:spacing w:val="0"/>
          <w:w w:val="100"/>
          <w:kern w:val="0"/>
          <w:szCs w:val="20"/>
        </w:rPr>
        <w:tab/>
      </w:r>
      <w:r w:rsidRPr="007963A5">
        <w:rPr>
          <w:spacing w:val="0"/>
          <w:w w:val="100"/>
          <w:kern w:val="0"/>
          <w:szCs w:val="20"/>
        </w:rPr>
        <w:t xml:space="preserve">Информация об охвате женщин дородовым наблюдением по данным </w:t>
      </w:r>
      <w:r w:rsidRPr="007963A5">
        <w:rPr>
          <w:spacing w:val="0"/>
          <w:w w:val="100"/>
          <w:kern w:val="0"/>
          <w:szCs w:val="20"/>
          <w:lang w:val="en-US"/>
        </w:rPr>
        <w:t>MICS</w:t>
      </w:r>
      <w:r w:rsidRPr="007963A5">
        <w:rPr>
          <w:spacing w:val="0"/>
          <w:w w:val="100"/>
          <w:kern w:val="0"/>
          <w:szCs w:val="20"/>
        </w:rPr>
        <w:t xml:space="preserve"> (2019 год), в процентах от общей численности женщин соответствующей группы, родивших живого ребенка в последние 2 года:</w:t>
      </w:r>
    </w:p>
    <w:p w14:paraId="7B33FD7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286"/>
        <w:gridCol w:w="1170"/>
        <w:gridCol w:w="1530"/>
        <w:gridCol w:w="1170"/>
        <w:gridCol w:w="1214"/>
      </w:tblGrid>
      <w:tr w:rsidR="007963A5" w:rsidRPr="007963A5" w14:paraId="44CA9972" w14:textId="77777777" w:rsidTr="001A1A31">
        <w:trPr>
          <w:tblHeader/>
        </w:trPr>
        <w:tc>
          <w:tcPr>
            <w:tcW w:w="2286" w:type="dxa"/>
            <w:vMerge w:val="restart"/>
            <w:tcBorders>
              <w:top w:val="single" w:sz="4" w:space="0" w:color="auto"/>
              <w:bottom w:val="single" w:sz="4" w:space="0" w:color="auto"/>
            </w:tcBorders>
            <w:shd w:val="clear" w:color="auto" w:fill="auto"/>
            <w:vAlign w:val="bottom"/>
          </w:tcPr>
          <w:p w14:paraId="656B2DAC"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p>
        </w:tc>
        <w:tc>
          <w:tcPr>
            <w:tcW w:w="3870" w:type="dxa"/>
            <w:gridSpan w:val="3"/>
            <w:tcBorders>
              <w:top w:val="single" w:sz="4" w:space="0" w:color="auto"/>
              <w:bottom w:val="single" w:sz="4" w:space="0" w:color="auto"/>
            </w:tcBorders>
            <w:shd w:val="clear" w:color="auto" w:fill="auto"/>
            <w:vAlign w:val="bottom"/>
          </w:tcPr>
          <w:p w14:paraId="5BC413C6" w14:textId="314F57CB" w:rsidR="007963A5" w:rsidRPr="007963A5" w:rsidRDefault="007963A5" w:rsidP="009E1796">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Распределение женщин в возрасте 15-49 лет по типу персонала, обеспечивавшего дородовое наблюдение во</w:t>
            </w:r>
            <w:r w:rsidR="001A1A31">
              <w:rPr>
                <w:i/>
                <w:spacing w:val="0"/>
                <w:w w:val="100"/>
                <w:kern w:val="0"/>
                <w:sz w:val="16"/>
                <w:lang w:val="en-US"/>
              </w:rPr>
              <w:t> </w:t>
            </w:r>
            <w:r w:rsidRPr="007963A5">
              <w:rPr>
                <w:i/>
                <w:spacing w:val="0"/>
                <w:w w:val="100"/>
                <w:kern w:val="0"/>
                <w:sz w:val="16"/>
              </w:rPr>
              <w:t>время последней беременности, %</w:t>
            </w:r>
          </w:p>
        </w:tc>
        <w:tc>
          <w:tcPr>
            <w:tcW w:w="1214" w:type="dxa"/>
            <w:vMerge w:val="restart"/>
            <w:tcBorders>
              <w:top w:val="single" w:sz="4" w:space="0" w:color="auto"/>
              <w:bottom w:val="single" w:sz="12" w:space="0" w:color="auto"/>
            </w:tcBorders>
            <w:shd w:val="clear" w:color="auto" w:fill="auto"/>
            <w:vAlign w:val="bottom"/>
          </w:tcPr>
          <w:p w14:paraId="0C37692D" w14:textId="04F8C81B"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rPr>
            </w:pPr>
            <w:r w:rsidRPr="007963A5">
              <w:rPr>
                <w:i/>
                <w:spacing w:val="0"/>
                <w:w w:val="100"/>
                <w:kern w:val="0"/>
                <w:sz w:val="16"/>
              </w:rPr>
              <w:t xml:space="preserve">Дородового наблюдения </w:t>
            </w:r>
            <w:r w:rsidR="008D7CE3">
              <w:rPr>
                <w:i/>
                <w:spacing w:val="0"/>
                <w:w w:val="100"/>
                <w:kern w:val="0"/>
                <w:sz w:val="16"/>
              </w:rPr>
              <w:br/>
            </w:r>
            <w:r w:rsidRPr="007963A5">
              <w:rPr>
                <w:i/>
                <w:spacing w:val="0"/>
                <w:w w:val="100"/>
                <w:kern w:val="0"/>
                <w:sz w:val="16"/>
              </w:rPr>
              <w:t>не было</w:t>
            </w:r>
          </w:p>
        </w:tc>
      </w:tr>
      <w:tr w:rsidR="007963A5" w:rsidRPr="007963A5" w14:paraId="519C7842" w14:textId="77777777" w:rsidTr="001A1A31">
        <w:trPr>
          <w:tblHeader/>
        </w:trPr>
        <w:tc>
          <w:tcPr>
            <w:tcW w:w="2286" w:type="dxa"/>
            <w:vMerge/>
            <w:tcBorders>
              <w:top w:val="single" w:sz="4" w:space="0" w:color="auto"/>
              <w:bottom w:val="single" w:sz="12" w:space="0" w:color="auto"/>
            </w:tcBorders>
            <w:shd w:val="clear" w:color="auto" w:fill="auto"/>
            <w:vAlign w:val="bottom"/>
          </w:tcPr>
          <w:p w14:paraId="2B6D89CD"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1170" w:type="dxa"/>
            <w:tcBorders>
              <w:top w:val="single" w:sz="4" w:space="0" w:color="auto"/>
              <w:bottom w:val="single" w:sz="12" w:space="0" w:color="auto"/>
            </w:tcBorders>
            <w:shd w:val="clear" w:color="auto" w:fill="auto"/>
            <w:vAlign w:val="bottom"/>
          </w:tcPr>
          <w:p w14:paraId="244C39B8"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врач</w:t>
            </w:r>
          </w:p>
        </w:tc>
        <w:tc>
          <w:tcPr>
            <w:tcW w:w="1530" w:type="dxa"/>
            <w:tcBorders>
              <w:top w:val="single" w:sz="4" w:space="0" w:color="auto"/>
              <w:bottom w:val="single" w:sz="12" w:space="0" w:color="auto"/>
            </w:tcBorders>
            <w:shd w:val="clear" w:color="auto" w:fill="auto"/>
            <w:vAlign w:val="bottom"/>
          </w:tcPr>
          <w:p w14:paraId="1B4EFCD2" w14:textId="64BAB241"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медицинская сестра/ акушерка</w:t>
            </w:r>
          </w:p>
        </w:tc>
        <w:tc>
          <w:tcPr>
            <w:tcW w:w="1170" w:type="dxa"/>
            <w:tcBorders>
              <w:top w:val="single" w:sz="4" w:space="0" w:color="auto"/>
              <w:bottom w:val="single" w:sz="12" w:space="0" w:color="auto"/>
            </w:tcBorders>
            <w:shd w:val="clear" w:color="auto" w:fill="auto"/>
            <w:vAlign w:val="bottom"/>
          </w:tcPr>
          <w:p w14:paraId="4045C7E0"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фельдшер</w:t>
            </w:r>
          </w:p>
        </w:tc>
        <w:tc>
          <w:tcPr>
            <w:tcW w:w="1214" w:type="dxa"/>
            <w:vMerge/>
            <w:tcBorders>
              <w:top w:val="single" w:sz="4" w:space="0" w:color="auto"/>
              <w:bottom w:val="single" w:sz="12" w:space="0" w:color="auto"/>
            </w:tcBorders>
            <w:shd w:val="clear" w:color="auto" w:fill="auto"/>
            <w:vAlign w:val="bottom"/>
          </w:tcPr>
          <w:p w14:paraId="5011B01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p>
        </w:tc>
      </w:tr>
      <w:tr w:rsidR="007963A5" w:rsidRPr="007963A5" w14:paraId="36F8BF85" w14:textId="77777777" w:rsidTr="001A1A31">
        <w:tc>
          <w:tcPr>
            <w:tcW w:w="2286" w:type="dxa"/>
            <w:tcBorders>
              <w:top w:val="single" w:sz="12" w:space="0" w:color="auto"/>
            </w:tcBorders>
            <w:shd w:val="clear" w:color="auto" w:fill="auto"/>
          </w:tcPr>
          <w:p w14:paraId="7ABE4E05"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Женщины – всего</w:t>
            </w:r>
          </w:p>
        </w:tc>
        <w:tc>
          <w:tcPr>
            <w:tcW w:w="1170" w:type="dxa"/>
            <w:tcBorders>
              <w:top w:val="single" w:sz="12" w:space="0" w:color="auto"/>
            </w:tcBorders>
            <w:shd w:val="clear" w:color="auto" w:fill="auto"/>
            <w:vAlign w:val="bottom"/>
          </w:tcPr>
          <w:p w14:paraId="71C4120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99,6</w:t>
            </w:r>
          </w:p>
        </w:tc>
        <w:tc>
          <w:tcPr>
            <w:tcW w:w="1530" w:type="dxa"/>
            <w:tcBorders>
              <w:top w:val="single" w:sz="12" w:space="0" w:color="auto"/>
            </w:tcBorders>
            <w:shd w:val="clear" w:color="auto" w:fill="auto"/>
            <w:vAlign w:val="bottom"/>
          </w:tcPr>
          <w:p w14:paraId="09F5367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0,3</w:t>
            </w:r>
          </w:p>
        </w:tc>
        <w:tc>
          <w:tcPr>
            <w:tcW w:w="1170" w:type="dxa"/>
            <w:tcBorders>
              <w:top w:val="single" w:sz="12" w:space="0" w:color="auto"/>
            </w:tcBorders>
            <w:shd w:val="clear" w:color="auto" w:fill="auto"/>
            <w:vAlign w:val="bottom"/>
          </w:tcPr>
          <w:p w14:paraId="1F385B6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0,0</w:t>
            </w:r>
          </w:p>
        </w:tc>
        <w:tc>
          <w:tcPr>
            <w:tcW w:w="1214" w:type="dxa"/>
            <w:tcBorders>
              <w:top w:val="single" w:sz="12" w:space="0" w:color="auto"/>
            </w:tcBorders>
            <w:shd w:val="clear" w:color="auto" w:fill="auto"/>
            <w:vAlign w:val="bottom"/>
          </w:tcPr>
          <w:p w14:paraId="5017AA9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0,1</w:t>
            </w:r>
          </w:p>
        </w:tc>
      </w:tr>
      <w:tr w:rsidR="007963A5" w:rsidRPr="007963A5" w14:paraId="12AE7384" w14:textId="77777777" w:rsidTr="001A1A31">
        <w:tc>
          <w:tcPr>
            <w:tcW w:w="2286" w:type="dxa"/>
            <w:tcBorders>
              <w:bottom w:val="single" w:sz="12" w:space="0" w:color="auto"/>
            </w:tcBorders>
            <w:shd w:val="clear" w:color="auto" w:fill="auto"/>
          </w:tcPr>
          <w:p w14:paraId="7FD82888" w14:textId="020723D7" w:rsidR="007963A5" w:rsidRPr="007963A5" w:rsidRDefault="008D7CE3" w:rsidP="008D7CE3">
            <w:pPr>
              <w:kinsoku w:val="0"/>
              <w:overflowPunct w:val="0"/>
              <w:autoSpaceDE w:val="0"/>
              <w:autoSpaceDN w:val="0"/>
              <w:adjustRightInd w:val="0"/>
              <w:snapToGrid w:val="0"/>
              <w:spacing w:before="40" w:after="40" w:line="220" w:lineRule="exact"/>
              <w:ind w:left="275" w:hanging="275"/>
              <w:rPr>
                <w:spacing w:val="0"/>
                <w:w w:val="100"/>
                <w:kern w:val="0"/>
                <w:sz w:val="18"/>
              </w:rPr>
            </w:pPr>
            <w:r>
              <w:rPr>
                <w:spacing w:val="0"/>
                <w:w w:val="100"/>
                <w:kern w:val="0"/>
                <w:sz w:val="18"/>
              </w:rPr>
              <w:tab/>
            </w:r>
            <w:r w:rsidR="007963A5" w:rsidRPr="007963A5">
              <w:rPr>
                <w:spacing w:val="0"/>
                <w:w w:val="100"/>
                <w:kern w:val="0"/>
                <w:sz w:val="18"/>
              </w:rPr>
              <w:t>в том числе сельские женщины</w:t>
            </w:r>
          </w:p>
        </w:tc>
        <w:tc>
          <w:tcPr>
            <w:tcW w:w="1170" w:type="dxa"/>
            <w:tcBorders>
              <w:bottom w:val="single" w:sz="12" w:space="0" w:color="auto"/>
            </w:tcBorders>
            <w:shd w:val="clear" w:color="auto" w:fill="auto"/>
            <w:vAlign w:val="bottom"/>
          </w:tcPr>
          <w:p w14:paraId="2297D3B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98,7</w:t>
            </w:r>
          </w:p>
        </w:tc>
        <w:tc>
          <w:tcPr>
            <w:tcW w:w="1530" w:type="dxa"/>
            <w:tcBorders>
              <w:bottom w:val="single" w:sz="12" w:space="0" w:color="auto"/>
            </w:tcBorders>
            <w:shd w:val="clear" w:color="auto" w:fill="auto"/>
            <w:vAlign w:val="bottom"/>
          </w:tcPr>
          <w:p w14:paraId="35A27D2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1,0</w:t>
            </w:r>
          </w:p>
        </w:tc>
        <w:tc>
          <w:tcPr>
            <w:tcW w:w="1170" w:type="dxa"/>
            <w:tcBorders>
              <w:bottom w:val="single" w:sz="12" w:space="0" w:color="auto"/>
            </w:tcBorders>
            <w:shd w:val="clear" w:color="auto" w:fill="auto"/>
            <w:vAlign w:val="bottom"/>
          </w:tcPr>
          <w:p w14:paraId="35A93C2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0,1</w:t>
            </w:r>
          </w:p>
        </w:tc>
        <w:tc>
          <w:tcPr>
            <w:tcW w:w="1214" w:type="dxa"/>
            <w:tcBorders>
              <w:bottom w:val="single" w:sz="12" w:space="0" w:color="auto"/>
            </w:tcBorders>
            <w:shd w:val="clear" w:color="auto" w:fill="auto"/>
            <w:vAlign w:val="bottom"/>
          </w:tcPr>
          <w:p w14:paraId="38759A5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0,2</w:t>
            </w:r>
          </w:p>
        </w:tc>
      </w:tr>
    </w:tbl>
    <w:p w14:paraId="4992511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0D3EAE4A"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240.</w:t>
      </w:r>
      <w:r w:rsidRPr="007963A5">
        <w:rPr>
          <w:iCs/>
          <w:spacing w:val="0"/>
          <w:w w:val="100"/>
          <w:kern w:val="0"/>
          <w:szCs w:val="20"/>
        </w:rPr>
        <w:tab/>
      </w:r>
      <w:r w:rsidRPr="007963A5">
        <w:rPr>
          <w:spacing w:val="0"/>
          <w:w w:val="100"/>
          <w:kern w:val="0"/>
          <w:szCs w:val="20"/>
        </w:rPr>
        <w:t xml:space="preserve">Информация о числе дородовых визитов по данным </w:t>
      </w:r>
      <w:r w:rsidRPr="007963A5">
        <w:rPr>
          <w:spacing w:val="0"/>
          <w:w w:val="100"/>
          <w:kern w:val="0"/>
          <w:szCs w:val="20"/>
          <w:lang w:val="en-US"/>
        </w:rPr>
        <w:t>MICS</w:t>
      </w:r>
      <w:r w:rsidRPr="007963A5">
        <w:rPr>
          <w:spacing w:val="0"/>
          <w:w w:val="100"/>
          <w:kern w:val="0"/>
          <w:szCs w:val="20"/>
        </w:rPr>
        <w:t xml:space="preserve"> (2019 год; в процентах от общей численности женщин соответствующей группы, родивших живого ребенка в последние 2 года):</w:t>
      </w:r>
    </w:p>
    <w:p w14:paraId="7F136E1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286"/>
        <w:gridCol w:w="1980"/>
        <w:gridCol w:w="1800"/>
        <w:gridCol w:w="1304"/>
      </w:tblGrid>
      <w:tr w:rsidR="007963A5" w:rsidRPr="007963A5" w14:paraId="715BB0D3" w14:textId="77777777" w:rsidTr="001A1A31">
        <w:trPr>
          <w:tblHeader/>
        </w:trPr>
        <w:tc>
          <w:tcPr>
            <w:tcW w:w="2286" w:type="dxa"/>
            <w:vMerge w:val="restart"/>
            <w:tcBorders>
              <w:top w:val="single" w:sz="4" w:space="0" w:color="auto"/>
              <w:bottom w:val="single" w:sz="12" w:space="0" w:color="auto"/>
            </w:tcBorders>
            <w:shd w:val="clear" w:color="auto" w:fill="auto"/>
            <w:vAlign w:val="bottom"/>
          </w:tcPr>
          <w:p w14:paraId="38B0FDD0"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r w:rsidRPr="007963A5">
              <w:rPr>
                <w:i/>
                <w:spacing w:val="0"/>
                <w:w w:val="100"/>
                <w:kern w:val="0"/>
                <w:sz w:val="16"/>
              </w:rPr>
              <w:t xml:space="preserve"> </w:t>
            </w:r>
          </w:p>
        </w:tc>
        <w:tc>
          <w:tcPr>
            <w:tcW w:w="5084" w:type="dxa"/>
            <w:gridSpan w:val="3"/>
            <w:tcBorders>
              <w:top w:val="single" w:sz="4" w:space="0" w:color="auto"/>
              <w:bottom w:val="single" w:sz="4" w:space="0" w:color="auto"/>
            </w:tcBorders>
            <w:shd w:val="clear" w:color="auto" w:fill="auto"/>
            <w:vAlign w:val="bottom"/>
          </w:tcPr>
          <w:p w14:paraId="7905DF7D" w14:textId="77777777" w:rsidR="007963A5" w:rsidRPr="007963A5" w:rsidRDefault="007963A5" w:rsidP="009E1796">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Удельный вес женщин в возрасте 15-49 лет, по числу визитов к какому-либо медицинскому работнику в период дородового наблюдения, %</w:t>
            </w:r>
          </w:p>
        </w:tc>
      </w:tr>
      <w:tr w:rsidR="007963A5" w:rsidRPr="007963A5" w14:paraId="1B69C924" w14:textId="77777777" w:rsidTr="001A1A31">
        <w:trPr>
          <w:tblHeader/>
        </w:trPr>
        <w:tc>
          <w:tcPr>
            <w:tcW w:w="2286" w:type="dxa"/>
            <w:vMerge/>
            <w:tcBorders>
              <w:top w:val="single" w:sz="12" w:space="0" w:color="auto"/>
              <w:bottom w:val="single" w:sz="12" w:space="0" w:color="auto"/>
            </w:tcBorders>
            <w:shd w:val="clear" w:color="auto" w:fill="auto"/>
            <w:vAlign w:val="bottom"/>
          </w:tcPr>
          <w:p w14:paraId="659B7693"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1980" w:type="dxa"/>
            <w:tcBorders>
              <w:top w:val="single" w:sz="4" w:space="0" w:color="auto"/>
              <w:bottom w:val="single" w:sz="12" w:space="0" w:color="auto"/>
            </w:tcBorders>
            <w:shd w:val="clear" w:color="auto" w:fill="auto"/>
            <w:vAlign w:val="bottom"/>
          </w:tcPr>
          <w:p w14:paraId="1820E336" w14:textId="77777777" w:rsidR="007963A5" w:rsidRPr="00200C9D" w:rsidRDefault="007963A5" w:rsidP="001A1A31">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не было визитов для дородового наблюдения</w:t>
            </w:r>
          </w:p>
        </w:tc>
        <w:tc>
          <w:tcPr>
            <w:tcW w:w="1800" w:type="dxa"/>
            <w:tcBorders>
              <w:top w:val="single" w:sz="4" w:space="0" w:color="auto"/>
              <w:bottom w:val="single" w:sz="12" w:space="0" w:color="auto"/>
            </w:tcBorders>
            <w:shd w:val="clear" w:color="auto" w:fill="auto"/>
            <w:vAlign w:val="bottom"/>
          </w:tcPr>
          <w:p w14:paraId="40B9411F" w14:textId="77777777" w:rsidR="007963A5" w:rsidRPr="00200C9D" w:rsidRDefault="007963A5" w:rsidP="001A1A31">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было 4 и более визитов</w:t>
            </w:r>
          </w:p>
        </w:tc>
        <w:tc>
          <w:tcPr>
            <w:tcW w:w="1304" w:type="dxa"/>
            <w:tcBorders>
              <w:top w:val="single" w:sz="4" w:space="0" w:color="auto"/>
              <w:bottom w:val="single" w:sz="12" w:space="0" w:color="auto"/>
            </w:tcBorders>
            <w:shd w:val="clear" w:color="auto" w:fill="auto"/>
            <w:vAlign w:val="bottom"/>
          </w:tcPr>
          <w:p w14:paraId="1E040613" w14:textId="77777777" w:rsidR="007963A5" w:rsidRPr="00200C9D" w:rsidRDefault="007963A5" w:rsidP="001A1A31">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было 8 и более визитов</w:t>
            </w:r>
          </w:p>
        </w:tc>
      </w:tr>
      <w:tr w:rsidR="007963A5" w:rsidRPr="007963A5" w14:paraId="68BC395F" w14:textId="77777777" w:rsidTr="001A1A31">
        <w:tc>
          <w:tcPr>
            <w:tcW w:w="2286" w:type="dxa"/>
            <w:tcBorders>
              <w:top w:val="single" w:sz="12" w:space="0" w:color="auto"/>
            </w:tcBorders>
            <w:shd w:val="clear" w:color="auto" w:fill="auto"/>
          </w:tcPr>
          <w:p w14:paraId="4456336F"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Женщины – всего</w:t>
            </w:r>
          </w:p>
        </w:tc>
        <w:tc>
          <w:tcPr>
            <w:tcW w:w="1980" w:type="dxa"/>
            <w:tcBorders>
              <w:top w:val="single" w:sz="12" w:space="0" w:color="auto"/>
            </w:tcBorders>
            <w:shd w:val="clear" w:color="auto" w:fill="auto"/>
            <w:vAlign w:val="bottom"/>
          </w:tcPr>
          <w:p w14:paraId="39FFFC7F"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0,1</w:t>
            </w:r>
          </w:p>
        </w:tc>
        <w:tc>
          <w:tcPr>
            <w:tcW w:w="1800" w:type="dxa"/>
            <w:tcBorders>
              <w:top w:val="single" w:sz="12" w:space="0" w:color="auto"/>
            </w:tcBorders>
            <w:shd w:val="clear" w:color="auto" w:fill="auto"/>
            <w:vAlign w:val="bottom"/>
          </w:tcPr>
          <w:p w14:paraId="2C865F71"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99,9</w:t>
            </w:r>
          </w:p>
        </w:tc>
        <w:tc>
          <w:tcPr>
            <w:tcW w:w="1304" w:type="dxa"/>
            <w:tcBorders>
              <w:top w:val="single" w:sz="12" w:space="0" w:color="auto"/>
            </w:tcBorders>
            <w:shd w:val="clear" w:color="auto" w:fill="auto"/>
            <w:vAlign w:val="bottom"/>
          </w:tcPr>
          <w:p w14:paraId="3A083A95"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99,4</w:t>
            </w:r>
          </w:p>
        </w:tc>
      </w:tr>
      <w:tr w:rsidR="007963A5" w:rsidRPr="007963A5" w14:paraId="22064DD5" w14:textId="77777777" w:rsidTr="001A1A31">
        <w:tc>
          <w:tcPr>
            <w:tcW w:w="2286" w:type="dxa"/>
            <w:tcBorders>
              <w:bottom w:val="single" w:sz="12" w:space="0" w:color="auto"/>
            </w:tcBorders>
            <w:shd w:val="clear" w:color="auto" w:fill="auto"/>
          </w:tcPr>
          <w:p w14:paraId="17F1EA26" w14:textId="66F6A79A" w:rsidR="007963A5" w:rsidRPr="007963A5" w:rsidRDefault="008D7CE3" w:rsidP="008D7CE3">
            <w:pPr>
              <w:kinsoku w:val="0"/>
              <w:overflowPunct w:val="0"/>
              <w:autoSpaceDE w:val="0"/>
              <w:autoSpaceDN w:val="0"/>
              <w:adjustRightInd w:val="0"/>
              <w:snapToGrid w:val="0"/>
              <w:spacing w:before="40" w:after="40" w:line="220" w:lineRule="exact"/>
              <w:ind w:left="275" w:hanging="275"/>
              <w:rPr>
                <w:spacing w:val="0"/>
                <w:w w:val="100"/>
                <w:kern w:val="0"/>
                <w:sz w:val="18"/>
              </w:rPr>
            </w:pPr>
            <w:r>
              <w:rPr>
                <w:spacing w:val="0"/>
                <w:w w:val="100"/>
                <w:kern w:val="0"/>
                <w:sz w:val="18"/>
              </w:rPr>
              <w:tab/>
            </w:r>
            <w:r w:rsidR="007963A5" w:rsidRPr="007963A5">
              <w:rPr>
                <w:spacing w:val="0"/>
                <w:w w:val="100"/>
                <w:kern w:val="0"/>
                <w:sz w:val="18"/>
              </w:rPr>
              <w:t>в том числе сельские женщины</w:t>
            </w:r>
          </w:p>
        </w:tc>
        <w:tc>
          <w:tcPr>
            <w:tcW w:w="1980" w:type="dxa"/>
            <w:tcBorders>
              <w:bottom w:val="single" w:sz="12" w:space="0" w:color="auto"/>
            </w:tcBorders>
            <w:shd w:val="clear" w:color="auto" w:fill="auto"/>
            <w:vAlign w:val="bottom"/>
          </w:tcPr>
          <w:p w14:paraId="36B07837"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0,2</w:t>
            </w:r>
          </w:p>
        </w:tc>
        <w:tc>
          <w:tcPr>
            <w:tcW w:w="1800" w:type="dxa"/>
            <w:tcBorders>
              <w:bottom w:val="single" w:sz="12" w:space="0" w:color="auto"/>
            </w:tcBorders>
            <w:shd w:val="clear" w:color="auto" w:fill="auto"/>
            <w:vAlign w:val="bottom"/>
          </w:tcPr>
          <w:p w14:paraId="2B00A99A"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99,8</w:t>
            </w:r>
          </w:p>
        </w:tc>
        <w:tc>
          <w:tcPr>
            <w:tcW w:w="1304" w:type="dxa"/>
            <w:tcBorders>
              <w:bottom w:val="single" w:sz="12" w:space="0" w:color="auto"/>
            </w:tcBorders>
            <w:shd w:val="clear" w:color="auto" w:fill="auto"/>
            <w:vAlign w:val="bottom"/>
          </w:tcPr>
          <w:p w14:paraId="537747B2" w14:textId="77777777" w:rsidR="007963A5" w:rsidRPr="007963A5" w:rsidRDefault="007963A5" w:rsidP="008D7CE3">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99,0</w:t>
            </w:r>
          </w:p>
        </w:tc>
      </w:tr>
    </w:tbl>
    <w:p w14:paraId="66E4B9D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6FBB838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241.</w:t>
      </w:r>
      <w:r w:rsidRPr="007963A5">
        <w:rPr>
          <w:iCs/>
          <w:spacing w:val="0"/>
          <w:w w:val="100"/>
          <w:kern w:val="0"/>
          <w:szCs w:val="20"/>
        </w:rPr>
        <w:tab/>
      </w:r>
      <w:r w:rsidRPr="007963A5">
        <w:rPr>
          <w:spacing w:val="0"/>
          <w:w w:val="100"/>
          <w:kern w:val="0"/>
          <w:szCs w:val="20"/>
        </w:rPr>
        <w:t xml:space="preserve">В целях повышения эффективности и совершенствования качества медицинской помощи беременным женщинам, роженицам, родильницам, гинекологическим пациенткам и новорожденным детям, стабилизации показателей материнской, перинатальной, младенческой смертности, сохранения и восстановления репродуктивного здоровья населения </w:t>
      </w:r>
      <w:bookmarkStart w:id="39" w:name="CM0_ИНСТРУКЦИЯ_"/>
      <w:bookmarkEnd w:id="39"/>
      <w:r w:rsidRPr="007963A5">
        <w:rPr>
          <w:spacing w:val="0"/>
          <w:w w:val="100"/>
          <w:kern w:val="0"/>
          <w:szCs w:val="20"/>
        </w:rPr>
        <w:t>Министерством здравоохранения разработана и утверждена Инструкция по организации разноуровневой системы акушерско-гинекологической и перинатальной помощи в Республике Беларусь (приказ Министра здравоохранения Республике Беларусь от 9 августа 2019 года № 966).</w:t>
      </w:r>
    </w:p>
    <w:p w14:paraId="07B14130"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40" w:name="_Toc126622324"/>
      <w:bookmarkStart w:id="41" w:name="_Toc126622369"/>
      <w:r w:rsidRPr="007963A5">
        <w:rPr>
          <w:b/>
          <w:spacing w:val="0"/>
          <w:w w:val="100"/>
          <w:kern w:val="0"/>
          <w:sz w:val="28"/>
          <w:szCs w:val="20"/>
        </w:rPr>
        <w:tab/>
      </w:r>
      <w:r w:rsidRPr="007963A5">
        <w:rPr>
          <w:b/>
          <w:spacing w:val="0"/>
          <w:w w:val="100"/>
          <w:kern w:val="0"/>
          <w:sz w:val="28"/>
          <w:szCs w:val="20"/>
        </w:rPr>
        <w:tab/>
        <w:t>Экономические и социальные выгоды</w:t>
      </w:r>
      <w:bookmarkEnd w:id="40"/>
      <w:bookmarkEnd w:id="41"/>
    </w:p>
    <w:p w14:paraId="361E870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242.</w:t>
      </w:r>
      <w:r w:rsidRPr="007963A5">
        <w:rPr>
          <w:iCs/>
          <w:spacing w:val="0"/>
          <w:w w:val="100"/>
          <w:kern w:val="0"/>
          <w:szCs w:val="20"/>
        </w:rPr>
        <w:tab/>
      </w:r>
      <w:r w:rsidRPr="007963A5">
        <w:rPr>
          <w:spacing w:val="0"/>
          <w:w w:val="100"/>
          <w:kern w:val="0"/>
          <w:szCs w:val="20"/>
        </w:rPr>
        <w:t xml:space="preserve">В 2020 году принят Указ Президента Республики Беларусь от 18 мая 2020 года № 171 «О социальной поддержке отдельных категорий граждан», нормы которого направлены в том числе на усиление гарантий пенсионного обеспечения для женщин, родивших и воспитавших детей. </w:t>
      </w:r>
    </w:p>
    <w:p w14:paraId="4C2E36E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243.</w:t>
      </w:r>
      <w:r w:rsidRPr="007963A5">
        <w:rPr>
          <w:iCs/>
          <w:spacing w:val="0"/>
          <w:w w:val="100"/>
          <w:kern w:val="0"/>
          <w:szCs w:val="20"/>
        </w:rPr>
        <w:tab/>
      </w:r>
      <w:r w:rsidRPr="007963A5">
        <w:rPr>
          <w:spacing w:val="0"/>
          <w:w w:val="100"/>
          <w:kern w:val="0"/>
          <w:szCs w:val="20"/>
        </w:rPr>
        <w:t>В частности, данным Указом предусматривается:</w:t>
      </w:r>
    </w:p>
    <w:p w14:paraId="23FC702B"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lastRenderedPageBreak/>
        <w:t>1)</w:t>
      </w:r>
      <w:r w:rsidRPr="00246FB3">
        <w:rPr>
          <w:iCs/>
          <w:spacing w:val="0"/>
          <w:w w:val="100"/>
          <w:kern w:val="0"/>
          <w:szCs w:val="20"/>
        </w:rPr>
        <w:tab/>
        <w:t>увеличение продолжительности периодов отпуска по уходу за ребенком, которая будет засчитываться в трудовой стаж, с 9 до 12 лет;</w:t>
      </w:r>
    </w:p>
    <w:p w14:paraId="2667E2F6"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снижение для женщин, родивших 4 детей и воспитавших их до восьмилетнего возраста, минимальной продолжительности страхового стажа, необходимой для назначения трудовой пенсии по возрасту до 10 лет.</w:t>
      </w:r>
    </w:p>
    <w:p w14:paraId="7A7AB9D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244.</w:t>
      </w:r>
      <w:r w:rsidRPr="007963A5">
        <w:rPr>
          <w:iCs/>
          <w:spacing w:val="0"/>
          <w:w w:val="100"/>
          <w:kern w:val="0"/>
          <w:szCs w:val="20"/>
        </w:rPr>
        <w:tab/>
      </w:r>
      <w:r w:rsidRPr="007963A5">
        <w:rPr>
          <w:spacing w:val="0"/>
          <w:w w:val="100"/>
          <w:kern w:val="0"/>
          <w:szCs w:val="20"/>
        </w:rPr>
        <w:t>В последующем аналогичные нормы были закреплены в Законе Республики Беларусь от 17 апреля 1992 г. № 1596-XII «О пенсионном обеспечении».</w:t>
      </w:r>
    </w:p>
    <w:p w14:paraId="5137D84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245.</w:t>
      </w:r>
      <w:r w:rsidRPr="007963A5">
        <w:rPr>
          <w:iCs/>
          <w:spacing w:val="0"/>
          <w:w w:val="100"/>
          <w:kern w:val="0"/>
          <w:szCs w:val="20"/>
        </w:rPr>
        <w:tab/>
      </w:r>
      <w:r w:rsidRPr="007963A5">
        <w:rPr>
          <w:spacing w:val="0"/>
          <w:w w:val="100"/>
          <w:kern w:val="0"/>
          <w:szCs w:val="20"/>
        </w:rPr>
        <w:t>Одним из условий назначения женщинам страховой пенсии по возрасту является наличие требуемой продолжительности страхового стажа (уплаты взносов) – от 17 лет 6 месяцев в 2020 году до 20 лет в 2025 году. Женщинам с длительными периодами ухода за малолетними детьми, детьми-инвалидами и взрослыми инвалидами 1 группы, за престарелыми требования к страховому стажу снижены до 10 лет (указы Президента Республики Беларусь от 29 июня 2017 года № 233, от 18 мая 2020 года № 171).</w:t>
      </w:r>
    </w:p>
    <w:p w14:paraId="6670E2B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246.</w:t>
      </w:r>
      <w:r w:rsidRPr="007963A5">
        <w:rPr>
          <w:iCs/>
          <w:spacing w:val="0"/>
          <w:w w:val="100"/>
          <w:kern w:val="0"/>
          <w:szCs w:val="20"/>
        </w:rPr>
        <w:tab/>
      </w:r>
      <w:r w:rsidRPr="007963A5">
        <w:rPr>
          <w:spacing w:val="0"/>
          <w:w w:val="100"/>
          <w:kern w:val="0"/>
          <w:szCs w:val="20"/>
        </w:rPr>
        <w:t>Пятилетняя разница в границах пенсионного возраста у полов пока сохраняется. Более низкий пенсионный возраст у женщин не влечет соответствующего снижения размера их пенсии относительно мужчин (за счет параметров пенсионной формулы: для повышения размера пенсии женщинам нужно иметь меньшую продолжительность общего стажа, чем мужчинам).</w:t>
      </w:r>
    </w:p>
    <w:p w14:paraId="13B7BA1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247.</w:t>
      </w:r>
      <w:r w:rsidRPr="007963A5">
        <w:rPr>
          <w:iCs/>
          <w:spacing w:val="0"/>
          <w:w w:val="100"/>
          <w:kern w:val="0"/>
          <w:szCs w:val="20"/>
        </w:rPr>
        <w:tab/>
      </w:r>
      <w:r w:rsidRPr="007963A5">
        <w:rPr>
          <w:spacing w:val="0"/>
          <w:w w:val="100"/>
          <w:kern w:val="0"/>
          <w:szCs w:val="20"/>
        </w:rPr>
        <w:t xml:space="preserve">В целях гарантированного предоставления пожилым женщинам пенсионной выплаты в республике функционируют программа трудовых (страховых) пенсий (на основе взносов) и социальных пенсий (не предусматривает предварительных взносов). С 2021 года охват женщин программой страховых пенсий по возрасту увеличивается в связи с введением пенсии по возрасту при неполном страховом стаже в более высоком размере, чем это предусматривается в программе социальных пенсий (Указ Президента Республики Беларусь от 18 мая 2020 года № 171). </w:t>
      </w:r>
    </w:p>
    <w:p w14:paraId="0A6BC6A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248.</w:t>
      </w:r>
      <w:r w:rsidRPr="007963A5">
        <w:rPr>
          <w:iCs/>
          <w:spacing w:val="0"/>
          <w:w w:val="100"/>
          <w:kern w:val="0"/>
          <w:szCs w:val="20"/>
        </w:rPr>
        <w:tab/>
      </w:r>
      <w:r w:rsidRPr="007963A5">
        <w:rPr>
          <w:spacing w:val="0"/>
          <w:w w:val="100"/>
          <w:kern w:val="0"/>
          <w:szCs w:val="20"/>
        </w:rPr>
        <w:t xml:space="preserve">Пожилые женщины фактически полностью охвачены государственным пенсионным обеспечением: доля женщин старше трудоспособного возраста, получающих пенсию, в общей численности женщин данной возрастной группы составляет 98,9%, при том, что охват у мужчин - 97,7%. </w:t>
      </w:r>
    </w:p>
    <w:p w14:paraId="63AFA4A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249.</w:t>
      </w:r>
      <w:r w:rsidRPr="007963A5">
        <w:rPr>
          <w:iCs/>
          <w:spacing w:val="0"/>
          <w:w w:val="100"/>
          <w:kern w:val="0"/>
          <w:szCs w:val="20"/>
        </w:rPr>
        <w:tab/>
      </w:r>
      <w:r w:rsidRPr="007963A5">
        <w:rPr>
          <w:spacing w:val="0"/>
          <w:w w:val="100"/>
          <w:kern w:val="0"/>
          <w:szCs w:val="20"/>
        </w:rPr>
        <w:t>Мониторинг охвата пожилых женщин государственным пенсионным обеспечением отслеживается на постоянной основе как один из индикаторов достижения задачи 1.3 Целей устойчивого развития («Внедрить на национальном уровне надлежащие системы и меры социальной защиты для всех, включая установление минимальных уровней, и к 2030 году достичь существенного охвата бедных и уязвимых слоев населения»).</w:t>
      </w:r>
    </w:p>
    <w:p w14:paraId="644D04F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250.</w:t>
      </w:r>
      <w:r w:rsidRPr="007963A5">
        <w:rPr>
          <w:iCs/>
          <w:spacing w:val="0"/>
          <w:w w:val="100"/>
          <w:kern w:val="0"/>
          <w:szCs w:val="20"/>
        </w:rPr>
        <w:tab/>
      </w:r>
      <w:r w:rsidRPr="007963A5">
        <w:rPr>
          <w:spacing w:val="0"/>
          <w:w w:val="100"/>
          <w:kern w:val="0"/>
          <w:szCs w:val="20"/>
        </w:rPr>
        <w:t xml:space="preserve">Проблема феминизации бедности в старости в условиях Беларуси не имеет актуальности. Женщины, получающие пенсии, фактически выведены из категории бедных: при том, что в общем доля пенсионеров (мужчин и женщин) с размером пенсии ниже прожиточного минимума пенсионера устойчиво составляет менее 1 %, в численности получателей таких минимальных пенсий больше мужчин (54,5 %). </w:t>
      </w:r>
    </w:p>
    <w:p w14:paraId="79C4778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251.</w:t>
      </w:r>
      <w:r w:rsidRPr="007963A5">
        <w:rPr>
          <w:iCs/>
          <w:spacing w:val="0"/>
          <w:w w:val="100"/>
          <w:kern w:val="0"/>
          <w:szCs w:val="20"/>
        </w:rPr>
        <w:tab/>
      </w:r>
      <w:r w:rsidRPr="007963A5">
        <w:rPr>
          <w:spacing w:val="0"/>
          <w:w w:val="100"/>
          <w:kern w:val="0"/>
          <w:szCs w:val="20"/>
        </w:rPr>
        <w:t>В целом в республике практически отсутствует гендерный разрыв в уровне пенсионного обеспечения: отношение среднего размера назначенных пенсий женщин к среднему размеру назначенных пенсий мужчин с 2014 года составляет около 98 % (на конец 2019 года – 99,5 %). Предпринимаемые страной усилия по устранению отличий между полами в области занятости и оплаты труда в дальнейшем будут способствовать нивелированию даже минимальных различий в пенсиях.</w:t>
      </w:r>
    </w:p>
    <w:p w14:paraId="012B7E2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252.</w:t>
      </w:r>
      <w:r w:rsidRPr="007963A5">
        <w:rPr>
          <w:iCs/>
          <w:spacing w:val="0"/>
          <w:w w:val="100"/>
          <w:kern w:val="0"/>
          <w:szCs w:val="20"/>
        </w:rPr>
        <w:tab/>
      </w:r>
      <w:r w:rsidRPr="007963A5">
        <w:rPr>
          <w:spacing w:val="0"/>
          <w:w w:val="100"/>
          <w:kern w:val="0"/>
          <w:szCs w:val="20"/>
        </w:rPr>
        <w:t xml:space="preserve">Начиная с 2018 года наблюдается снижение уровня малообеспеченности в Республики Беларусь. В 2021 году его значение для населения составило 4,1 % (5,7 % в </w:t>
      </w:r>
      <w:r w:rsidRPr="007963A5">
        <w:rPr>
          <w:spacing w:val="0"/>
          <w:w w:val="100"/>
          <w:kern w:val="0"/>
          <w:szCs w:val="20"/>
        </w:rPr>
        <w:lastRenderedPageBreak/>
        <w:t xml:space="preserve">2016 году). Уровень малообеспеченности среди женщин составил 3,7 %, в том числе среди городских женщин – 2,9 %, среди сельских женщин – 6,2 %. </w:t>
      </w:r>
    </w:p>
    <w:p w14:paraId="7C93192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253.</w:t>
      </w:r>
      <w:r w:rsidRPr="007963A5">
        <w:rPr>
          <w:iCs/>
          <w:spacing w:val="0"/>
          <w:w w:val="100"/>
          <w:kern w:val="0"/>
          <w:szCs w:val="20"/>
        </w:rPr>
        <w:tab/>
      </w:r>
      <w:r w:rsidRPr="007963A5">
        <w:rPr>
          <w:spacing w:val="0"/>
          <w:w w:val="100"/>
          <w:kern w:val="0"/>
          <w:szCs w:val="20"/>
        </w:rPr>
        <w:t>Для оказания социальной поддержки малообеспеченным и находящимся в трудной жизненной ситуации семьям и гражданам, в том числе женщинам, функционирует система государственной адресной социальной помощи (ГАСП). Критерием отнесения семей (граждан) к категории малообеспеченных является бюджет прожиточного минимума в среднем на душу населения.</w:t>
      </w:r>
    </w:p>
    <w:p w14:paraId="32389A2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254.</w:t>
      </w:r>
      <w:r w:rsidRPr="007963A5">
        <w:rPr>
          <w:iCs/>
          <w:spacing w:val="0"/>
          <w:w w:val="100"/>
          <w:kern w:val="0"/>
          <w:szCs w:val="20"/>
        </w:rPr>
        <w:tab/>
      </w:r>
      <w:r w:rsidRPr="007963A5">
        <w:rPr>
          <w:spacing w:val="0"/>
          <w:w w:val="100"/>
          <w:kern w:val="0"/>
          <w:szCs w:val="20"/>
        </w:rPr>
        <w:t>В рамках системы ГАСП предоставляются социальные выплаты: ежемесячное и единовременное социальные пособия; обеспечение продуктами питания детей первых двух лет жизни; социальное пособие для возмещения затрат на приобретение предметов гигиены. Основной целью указанных социальных выплат является поддержка доходов малообеспеченного населения, в том числе женщин, для приобретения продуктов питания, лекарственных средств, одежды, обуви, удовлетворения иных нужд для обеспечения нормальной жизнедеятельности.</w:t>
      </w:r>
    </w:p>
    <w:p w14:paraId="407DA26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255.</w:t>
      </w:r>
      <w:r w:rsidRPr="007963A5">
        <w:rPr>
          <w:iCs/>
          <w:spacing w:val="0"/>
          <w:w w:val="100"/>
          <w:kern w:val="0"/>
          <w:szCs w:val="20"/>
        </w:rPr>
        <w:tab/>
      </w:r>
      <w:r w:rsidRPr="007963A5">
        <w:rPr>
          <w:spacing w:val="0"/>
          <w:w w:val="100"/>
          <w:kern w:val="0"/>
          <w:szCs w:val="20"/>
        </w:rPr>
        <w:t>Развитие женского предпринимательства предусмотрено Государственной программой «Малое и среднее предпринимательство» на 2021–2025 годы (постановление Совета Министров Республики Беларусь от 29 января 2021 г. № 56). Реализация комплекса мероприятий предусматривает оказание финансовой поддержки субъектам малого предпринимательства, в том числе женщинам:</w:t>
      </w:r>
    </w:p>
    <w:p w14:paraId="2ECC2F06"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финансирование ОАО «Банк развития Республики Беларусь» проектов субъектов малого и среднего предпринимательства по отдельному продукту «Поддержка женского предпринимательства». Финансирование предоставляется субъектам предпринимательства с долей участия женщин в уставном капитале не менее 50% и управляемых женщиной, а также индивидуальным предпринимателям–женщинам;</w:t>
      </w:r>
    </w:p>
    <w:p w14:paraId="6A34B858"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субсидии на уплату части процентов за пользование кредитами, предоставляемыми банками;</w:t>
      </w:r>
    </w:p>
    <w:p w14:paraId="0390E688"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 xml:space="preserve">средства для возмещения (полностью или частично) фактически понесенных расходов на выплату лизинговых платежей по договорам финансовой аренды (лизинга) в части оплаты суммы вознаграждения (дохода) лизингодателя и иные инвестиционные расходы; участие в </w:t>
      </w:r>
      <w:proofErr w:type="spellStart"/>
      <w:r w:rsidRPr="00246FB3">
        <w:rPr>
          <w:iCs/>
          <w:spacing w:val="0"/>
          <w:w w:val="100"/>
          <w:kern w:val="0"/>
          <w:szCs w:val="20"/>
        </w:rPr>
        <w:t>выставочно</w:t>
      </w:r>
      <w:proofErr w:type="spellEnd"/>
      <w:r w:rsidRPr="00246FB3">
        <w:rPr>
          <w:iCs/>
          <w:spacing w:val="0"/>
          <w:w w:val="100"/>
          <w:kern w:val="0"/>
          <w:szCs w:val="20"/>
        </w:rPr>
        <w:t>-ярмарочных мероприятиях либо на их организацию;</w:t>
      </w:r>
    </w:p>
    <w:p w14:paraId="68E8ABB9"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Cs/>
          <w:spacing w:val="0"/>
          <w:w w:val="100"/>
          <w:kern w:val="0"/>
          <w:szCs w:val="20"/>
        </w:rPr>
      </w:pPr>
      <w:r w:rsidRPr="00246FB3">
        <w:rPr>
          <w:iCs/>
          <w:spacing w:val="0"/>
          <w:w w:val="100"/>
          <w:kern w:val="0"/>
          <w:szCs w:val="20"/>
        </w:rPr>
        <w:t>4)</w:t>
      </w:r>
      <w:r w:rsidRPr="00246FB3">
        <w:rPr>
          <w:iCs/>
          <w:spacing w:val="0"/>
          <w:w w:val="100"/>
          <w:kern w:val="0"/>
          <w:szCs w:val="20"/>
        </w:rPr>
        <w:tab/>
        <w:t>гарантии (поручительство) банкам по обязательствам при получении кредитов;</w:t>
      </w:r>
    </w:p>
    <w:p w14:paraId="4110BA83"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5)</w:t>
      </w:r>
      <w:r w:rsidRPr="00246FB3">
        <w:rPr>
          <w:iCs/>
          <w:spacing w:val="0"/>
          <w:w w:val="100"/>
          <w:kern w:val="0"/>
          <w:szCs w:val="20"/>
        </w:rPr>
        <w:tab/>
        <w:t>содействие в получении финансовых и технических ресурсов, информационных, методологических и консультационных услуг по организации и ведению бизнеса Центром поддержки и развития женского предпринимательства ОАО «Белинвестбанк».</w:t>
      </w:r>
    </w:p>
    <w:p w14:paraId="39D0196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256.</w:t>
      </w:r>
      <w:r w:rsidRPr="007963A5">
        <w:rPr>
          <w:iCs/>
          <w:spacing w:val="0"/>
          <w:w w:val="100"/>
          <w:kern w:val="0"/>
          <w:szCs w:val="20"/>
        </w:rPr>
        <w:tab/>
      </w:r>
      <w:r w:rsidRPr="007963A5">
        <w:rPr>
          <w:spacing w:val="0"/>
          <w:w w:val="100"/>
          <w:kern w:val="0"/>
          <w:szCs w:val="20"/>
        </w:rPr>
        <w:t xml:space="preserve">С целью расширения возможностей поддержки проектов женского предпринимательства и развитии женского бизнеса в 2022 году заключено трехстороннее Соглашение между Министерством экономики, ОАО «Белинвестбанк» и </w:t>
      </w:r>
      <w:bookmarkStart w:id="42" w:name="_Hlk93484983"/>
      <w:r w:rsidRPr="007963A5">
        <w:rPr>
          <w:spacing w:val="0"/>
          <w:w w:val="100"/>
          <w:kern w:val="0"/>
          <w:szCs w:val="20"/>
        </w:rPr>
        <w:t>ОО «Белорусский союз женщин</w:t>
      </w:r>
      <w:bookmarkEnd w:id="42"/>
      <w:r w:rsidRPr="007963A5">
        <w:rPr>
          <w:spacing w:val="0"/>
          <w:w w:val="100"/>
          <w:kern w:val="0"/>
          <w:szCs w:val="20"/>
        </w:rPr>
        <w:t>» о сотрудничестве и взаимодействии по стимулированию предпринимательской инициативы женщин. План мероприятий по реализации Соглашения включает в себя ряд мероприятий, направленных на популяризацию женского бизнеса; стимулирование предпринимательской инициативы женщин, планирующих начать бизнес; развитие и поддержку действующего женского бизнеса; информирование по актуальным вопросам организации, поддержки и развития женского бизнеса.</w:t>
      </w:r>
    </w:p>
    <w:p w14:paraId="7F6BF1F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257.</w:t>
      </w:r>
      <w:r w:rsidRPr="007963A5">
        <w:rPr>
          <w:iCs/>
          <w:spacing w:val="0"/>
          <w:w w:val="100"/>
          <w:kern w:val="0"/>
          <w:szCs w:val="20"/>
        </w:rPr>
        <w:tab/>
      </w:r>
      <w:r w:rsidRPr="007963A5">
        <w:rPr>
          <w:spacing w:val="0"/>
          <w:w w:val="100"/>
          <w:kern w:val="0"/>
          <w:szCs w:val="20"/>
        </w:rPr>
        <w:t xml:space="preserve">Содействие предпринимательской инициативе и поддержка самостоятельной занятости женщин является одним из приоритетных направлений политики занятости. В </w:t>
      </w:r>
      <w:r w:rsidRPr="007963A5">
        <w:rPr>
          <w:spacing w:val="0"/>
          <w:w w:val="100"/>
          <w:kern w:val="0"/>
          <w:szCs w:val="20"/>
        </w:rPr>
        <w:lastRenderedPageBreak/>
        <w:t xml:space="preserve">2018 году Правительством принята Стратегия развития малого и среднего предпринимательства до 2030 года. Она содержит меры по расширению экономических возможностей женщин. </w:t>
      </w:r>
    </w:p>
    <w:p w14:paraId="6B2D7CB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258.</w:t>
      </w:r>
      <w:r w:rsidRPr="007963A5">
        <w:rPr>
          <w:iCs/>
          <w:spacing w:val="0"/>
          <w:w w:val="100"/>
          <w:kern w:val="0"/>
          <w:szCs w:val="20"/>
        </w:rPr>
        <w:tab/>
      </w:r>
      <w:r w:rsidRPr="007963A5">
        <w:rPr>
          <w:spacing w:val="0"/>
          <w:w w:val="100"/>
          <w:kern w:val="0"/>
          <w:szCs w:val="20"/>
        </w:rPr>
        <w:t>Реализован ряд проектов поддержки женского предпринимательства: в 2017-2020 годы Европейский банк реконструкции и развития реализовал программу «Женщины в бизнесе», в рамках которой тесно сотрудничал с банками-партнерами Беларуси в вопросах оказания финансовой поддержки женщинам-руководителям; в 2020 году ОАО «Банк развития Республики Беларусь» профинансировано 73 проекта по женскому предпринимательству на сумму 9,5 млн. рублей.</w:t>
      </w:r>
    </w:p>
    <w:p w14:paraId="4B178F4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
          <w:spacing w:val="0"/>
          <w:w w:val="100"/>
          <w:kern w:val="0"/>
          <w:szCs w:val="20"/>
        </w:rPr>
      </w:pPr>
      <w:r w:rsidRPr="007963A5">
        <w:rPr>
          <w:iCs/>
          <w:spacing w:val="0"/>
          <w:w w:val="100"/>
          <w:kern w:val="0"/>
          <w:szCs w:val="20"/>
        </w:rPr>
        <w:t>259.</w:t>
      </w:r>
      <w:r w:rsidRPr="007963A5">
        <w:rPr>
          <w:iCs/>
          <w:spacing w:val="0"/>
          <w:w w:val="100"/>
          <w:kern w:val="0"/>
          <w:szCs w:val="20"/>
        </w:rPr>
        <w:tab/>
      </w:r>
      <w:r w:rsidRPr="007963A5">
        <w:rPr>
          <w:spacing w:val="0"/>
          <w:w w:val="100"/>
          <w:kern w:val="0"/>
          <w:szCs w:val="20"/>
        </w:rPr>
        <w:t xml:space="preserve">На экономическую и социальную поддержку женщин направлены меры органов по труду, занятости и социальной защите по трудоустройству женщин, переподготовке и повышению квалификации, оказанию поддержки в организации предпринимательской деятельности, предоставлению консультационных услуг женщинам-предпринимателям </w:t>
      </w:r>
      <w:r w:rsidRPr="007963A5">
        <w:rPr>
          <w:i/>
          <w:spacing w:val="0"/>
          <w:w w:val="100"/>
          <w:kern w:val="0"/>
          <w:szCs w:val="20"/>
        </w:rPr>
        <w:t xml:space="preserve">(см. </w:t>
      </w:r>
      <w:proofErr w:type="spellStart"/>
      <w:r w:rsidRPr="007963A5">
        <w:rPr>
          <w:i/>
          <w:spacing w:val="0"/>
          <w:w w:val="100"/>
          <w:kern w:val="0"/>
          <w:szCs w:val="20"/>
        </w:rPr>
        <w:t>пп</w:t>
      </w:r>
      <w:proofErr w:type="spellEnd"/>
      <w:r w:rsidRPr="007963A5">
        <w:rPr>
          <w:i/>
          <w:spacing w:val="0"/>
          <w:w w:val="100"/>
          <w:kern w:val="0"/>
          <w:szCs w:val="20"/>
        </w:rPr>
        <w:t>. 153 - 156).</w:t>
      </w:r>
    </w:p>
    <w:p w14:paraId="61E0027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260.</w:t>
      </w:r>
      <w:r w:rsidRPr="007963A5">
        <w:rPr>
          <w:iCs/>
          <w:spacing w:val="0"/>
          <w:w w:val="100"/>
          <w:kern w:val="0"/>
          <w:szCs w:val="20"/>
        </w:rPr>
        <w:tab/>
      </w:r>
      <w:r w:rsidRPr="007963A5">
        <w:rPr>
          <w:spacing w:val="0"/>
          <w:w w:val="100"/>
          <w:kern w:val="0"/>
          <w:szCs w:val="20"/>
        </w:rPr>
        <w:t xml:space="preserve">На 2023 год государственным научным учреждением «Научно-исследовательский экономический институт Министерства экономики Республики Беларусь» запланировано проведение исследования «Женское предпринимательство в Республике Беларусь на современном этапе. Проблемы и пути их решения». </w:t>
      </w:r>
    </w:p>
    <w:p w14:paraId="69CC46A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261.</w:t>
      </w:r>
      <w:r w:rsidRPr="007963A5">
        <w:rPr>
          <w:iCs/>
          <w:spacing w:val="0"/>
          <w:w w:val="100"/>
          <w:kern w:val="0"/>
          <w:szCs w:val="20"/>
        </w:rPr>
        <w:tab/>
      </w:r>
      <w:r w:rsidRPr="007963A5">
        <w:rPr>
          <w:spacing w:val="0"/>
          <w:w w:val="100"/>
          <w:kern w:val="0"/>
          <w:szCs w:val="20"/>
        </w:rPr>
        <w:t>Минтруда и соцзащиты совместно с ЮНФПА в</w:t>
      </w:r>
      <w:r w:rsidRPr="007963A5">
        <w:rPr>
          <w:spacing w:val="0"/>
          <w:w w:val="100"/>
          <w:kern w:val="0"/>
          <w:szCs w:val="20"/>
          <w:lang w:val="be-BY"/>
        </w:rPr>
        <w:t> </w:t>
      </w:r>
      <w:r w:rsidRPr="007963A5">
        <w:rPr>
          <w:spacing w:val="0"/>
          <w:w w:val="100"/>
          <w:kern w:val="0"/>
          <w:szCs w:val="20"/>
        </w:rPr>
        <w:t>рамках проекта международной технической помощи «Поддержка усилий Республики Беларусь в национализации и локализации Целей устойчивого развития» (утвержден постановлением Совета Министров Республики Беларусь от 27 декабря 2022 г. № 918) запланировано:</w:t>
      </w:r>
    </w:p>
    <w:p w14:paraId="5CBE8ACB"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проработка подходов к осуществлению гендерной экспертизы проектов нормативных правовых актов, регулирующих условия осуществления предпринимательской деятельности в 2023 году;</w:t>
      </w:r>
    </w:p>
    <w:p w14:paraId="14DF74B3"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включение элементов гендерного анализа в оценку регулирующего воздействия при разработке проектов нормативных правовых актов по вопросам осуществления предпринимательской деятельности в 2024 году.</w:t>
      </w:r>
    </w:p>
    <w:p w14:paraId="5B8CC088"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43" w:name="_Toc126622325"/>
      <w:bookmarkStart w:id="44" w:name="_Toc126622370"/>
      <w:bookmarkStart w:id="45" w:name="_Hlk126602766"/>
      <w:r w:rsidRPr="007963A5">
        <w:rPr>
          <w:b/>
          <w:spacing w:val="0"/>
          <w:w w:val="100"/>
          <w:kern w:val="0"/>
          <w:sz w:val="28"/>
          <w:szCs w:val="20"/>
        </w:rPr>
        <w:tab/>
      </w:r>
      <w:r w:rsidRPr="007963A5">
        <w:rPr>
          <w:b/>
          <w:spacing w:val="0"/>
          <w:w w:val="100"/>
          <w:kern w:val="0"/>
          <w:sz w:val="28"/>
          <w:szCs w:val="20"/>
        </w:rPr>
        <w:tab/>
        <w:t>Женщины в заключении</w:t>
      </w:r>
      <w:bookmarkEnd w:id="43"/>
      <w:bookmarkEnd w:id="44"/>
    </w:p>
    <w:bookmarkEnd w:id="45"/>
    <w:p w14:paraId="41C3028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262.</w:t>
      </w:r>
      <w:r w:rsidRPr="007963A5">
        <w:rPr>
          <w:iCs/>
          <w:spacing w:val="0"/>
          <w:w w:val="100"/>
          <w:kern w:val="0"/>
          <w:szCs w:val="20"/>
        </w:rPr>
        <w:tab/>
      </w:r>
      <w:r w:rsidRPr="007963A5">
        <w:rPr>
          <w:spacing w:val="0"/>
          <w:w w:val="100"/>
          <w:kern w:val="0"/>
          <w:szCs w:val="20"/>
        </w:rPr>
        <w:t xml:space="preserve">Внесены изменения в Закон Республики Беларусь от 16 июня 2003 года № 215-З «О порядке и условиях содержания лиц под стражей», которыми закреплено право лиц, содержащихся под стражей, на получение и пользование техническими средствами социальной реабилитации. </w:t>
      </w:r>
    </w:p>
    <w:p w14:paraId="7144450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263.</w:t>
      </w:r>
      <w:r w:rsidRPr="007963A5">
        <w:rPr>
          <w:iCs/>
          <w:spacing w:val="0"/>
          <w:w w:val="100"/>
          <w:kern w:val="0"/>
          <w:szCs w:val="20"/>
        </w:rPr>
        <w:tab/>
      </w:r>
      <w:r w:rsidRPr="007963A5">
        <w:rPr>
          <w:spacing w:val="0"/>
          <w:w w:val="100"/>
          <w:kern w:val="0"/>
          <w:szCs w:val="20"/>
        </w:rPr>
        <w:t>Закон Республики Беларусь «О правах инвалидов и их социальной интеграции» № 215-З дополнен:</w:t>
      </w:r>
    </w:p>
    <w:p w14:paraId="631873BB"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статьей 241 «Особенности содержания под стражей инвалидов»;</w:t>
      </w:r>
    </w:p>
    <w:p w14:paraId="3C1CBFA6"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статья 28 - частью, предусматривающей прохождение сотрудниками мест содержания под стражей подготовки в целях обеспечения соблюдения прав, свобод и законных интересов подозреваемых и обвиняемых, являющихся инвалидами.</w:t>
      </w:r>
    </w:p>
    <w:p w14:paraId="35F120A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264.</w:t>
      </w:r>
      <w:r w:rsidRPr="007963A5">
        <w:rPr>
          <w:iCs/>
          <w:spacing w:val="0"/>
          <w:w w:val="100"/>
          <w:kern w:val="0"/>
          <w:szCs w:val="20"/>
        </w:rPr>
        <w:tab/>
      </w:r>
      <w:r w:rsidRPr="007963A5">
        <w:rPr>
          <w:spacing w:val="0"/>
          <w:w w:val="100"/>
          <w:kern w:val="0"/>
          <w:szCs w:val="20"/>
        </w:rPr>
        <w:t xml:space="preserve">Одновременно дополнение о необходимости подготовки сотрудников органов и учреждений, исполняющих наказание и иные меры уголовной ответственности, внесено в Уголовно-исполнительный кодекс Республики Беларусь. </w:t>
      </w:r>
    </w:p>
    <w:p w14:paraId="7E7F000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265.</w:t>
      </w:r>
      <w:r w:rsidRPr="007963A5">
        <w:rPr>
          <w:iCs/>
          <w:spacing w:val="0"/>
          <w:w w:val="100"/>
          <w:kern w:val="0"/>
          <w:szCs w:val="20"/>
        </w:rPr>
        <w:tab/>
      </w:r>
      <w:r w:rsidRPr="007963A5">
        <w:rPr>
          <w:spacing w:val="0"/>
          <w:w w:val="100"/>
          <w:kern w:val="0"/>
          <w:szCs w:val="20"/>
        </w:rPr>
        <w:t xml:space="preserve">В Уголовно-исполнительном кодексе закреплено право осужденных на прохождение медико-социальной экспертизы при наличии показаний в порядке, установленном Министерством здравоохранения, а также установлена обязанность </w:t>
      </w:r>
      <w:r w:rsidRPr="007963A5">
        <w:rPr>
          <w:spacing w:val="0"/>
          <w:w w:val="100"/>
          <w:kern w:val="0"/>
          <w:szCs w:val="20"/>
        </w:rPr>
        <w:lastRenderedPageBreak/>
        <w:t xml:space="preserve">администрации исправительных учреждений обеспечить условия для осуществления реабилитации, </w:t>
      </w:r>
      <w:proofErr w:type="spellStart"/>
      <w:r w:rsidRPr="007963A5">
        <w:rPr>
          <w:spacing w:val="0"/>
          <w:w w:val="100"/>
          <w:kern w:val="0"/>
          <w:szCs w:val="20"/>
        </w:rPr>
        <w:t>абилитации</w:t>
      </w:r>
      <w:proofErr w:type="spellEnd"/>
      <w:r w:rsidRPr="007963A5">
        <w:rPr>
          <w:spacing w:val="0"/>
          <w:w w:val="100"/>
          <w:kern w:val="0"/>
          <w:szCs w:val="20"/>
        </w:rPr>
        <w:t xml:space="preserve"> осужденных, являющихся инвалидами.</w:t>
      </w:r>
    </w:p>
    <w:p w14:paraId="693130C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266.</w:t>
      </w:r>
      <w:r w:rsidRPr="007963A5">
        <w:rPr>
          <w:iCs/>
          <w:spacing w:val="0"/>
          <w:w w:val="100"/>
          <w:kern w:val="0"/>
          <w:szCs w:val="20"/>
        </w:rPr>
        <w:tab/>
      </w:r>
      <w:r w:rsidRPr="007963A5">
        <w:rPr>
          <w:spacing w:val="0"/>
          <w:w w:val="100"/>
          <w:kern w:val="0"/>
          <w:szCs w:val="20"/>
        </w:rPr>
        <w:t>Изменениями, внесенными в Уголовно-исполнительный кодекс Законом Республики Беларусь от 26 мая 2021 года № 112-З «Об изменении кодексов по вопросам уголовной ответственности»:</w:t>
      </w:r>
    </w:p>
    <w:p w14:paraId="1F296EDB"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предусмотрено непосредственное участие Министерства здравоохранения в установлении совместно с Министерством внутренних дел порядка оказания медицинской помощи, проведения санитарно-противоэпидемических мероприятий в исправительных учреждениях;</w:t>
      </w:r>
    </w:p>
    <w:p w14:paraId="138E8740"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закреплено право использования осужденными систем видеосвязи в телефонных разговорах с близкими родственниками, а также возможность телефонных разговоров с иными лицами, в том числе с использованием видеосвязи. </w:t>
      </w:r>
    </w:p>
    <w:p w14:paraId="5DE764D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267.</w:t>
      </w:r>
      <w:r w:rsidRPr="007963A5">
        <w:rPr>
          <w:iCs/>
          <w:spacing w:val="0"/>
          <w:w w:val="100"/>
          <w:kern w:val="0"/>
          <w:szCs w:val="20"/>
        </w:rPr>
        <w:tab/>
      </w:r>
      <w:r w:rsidRPr="007963A5">
        <w:rPr>
          <w:spacing w:val="0"/>
          <w:w w:val="100"/>
          <w:kern w:val="0"/>
          <w:szCs w:val="20"/>
        </w:rPr>
        <w:t xml:space="preserve">В статью 61 Уголовно-исполнительного кодекса введено в качестве поощрения право осужденных </w:t>
      </w:r>
      <w:proofErr w:type="gramStart"/>
      <w:r w:rsidRPr="007963A5">
        <w:rPr>
          <w:spacing w:val="0"/>
          <w:w w:val="100"/>
          <w:kern w:val="0"/>
          <w:szCs w:val="20"/>
        </w:rPr>
        <w:t>к аресту</w:t>
      </w:r>
      <w:proofErr w:type="gramEnd"/>
      <w:r w:rsidRPr="007963A5">
        <w:rPr>
          <w:spacing w:val="0"/>
          <w:w w:val="100"/>
          <w:kern w:val="0"/>
          <w:szCs w:val="20"/>
        </w:rPr>
        <w:t xml:space="preserve"> на дополнительное расходование денег на приобретение продуктов питания и предметов первой необходимости.</w:t>
      </w:r>
    </w:p>
    <w:p w14:paraId="1115381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268.</w:t>
      </w:r>
      <w:r w:rsidRPr="007963A5">
        <w:rPr>
          <w:iCs/>
          <w:spacing w:val="0"/>
          <w:w w:val="100"/>
          <w:kern w:val="0"/>
          <w:szCs w:val="20"/>
        </w:rPr>
        <w:tab/>
      </w:r>
      <w:r w:rsidRPr="007963A5">
        <w:rPr>
          <w:spacing w:val="0"/>
          <w:w w:val="100"/>
          <w:kern w:val="0"/>
          <w:szCs w:val="20"/>
        </w:rPr>
        <w:t xml:space="preserve">В статье 89 Уголовно-исполнительного кодекс акцентировано право осужденных получать учебники и учебные пособия. </w:t>
      </w:r>
    </w:p>
    <w:p w14:paraId="7616BBD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269.</w:t>
      </w:r>
      <w:r w:rsidRPr="007963A5">
        <w:rPr>
          <w:iCs/>
          <w:spacing w:val="0"/>
          <w:w w:val="100"/>
          <w:kern w:val="0"/>
          <w:szCs w:val="20"/>
        </w:rPr>
        <w:tab/>
      </w:r>
      <w:r w:rsidRPr="007963A5">
        <w:rPr>
          <w:spacing w:val="0"/>
          <w:w w:val="100"/>
          <w:kern w:val="0"/>
          <w:szCs w:val="20"/>
        </w:rPr>
        <w:t>В статье 92 Уголовно-исполнительного кодекса установлено право осужденных, отбывающих наказание в колонии-поселении, получать разрешение на краткосрочный выезд для прохождения экзаменационной сессии и (или) сдачи экзаменов при получении основного образования в заочной форме.</w:t>
      </w:r>
    </w:p>
    <w:p w14:paraId="6130813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270.</w:t>
      </w:r>
      <w:r w:rsidRPr="007963A5">
        <w:rPr>
          <w:iCs/>
          <w:spacing w:val="0"/>
          <w:w w:val="100"/>
          <w:kern w:val="0"/>
          <w:szCs w:val="20"/>
        </w:rPr>
        <w:tab/>
      </w:r>
      <w:r w:rsidRPr="007963A5">
        <w:rPr>
          <w:spacing w:val="0"/>
          <w:w w:val="100"/>
          <w:kern w:val="0"/>
          <w:szCs w:val="20"/>
        </w:rPr>
        <w:t>Законом от 19 мая 2022 года № 171-З «Об изменении законов»:</w:t>
      </w:r>
    </w:p>
    <w:p w14:paraId="1CD9123D" w14:textId="5A8B9524" w:rsidR="007963A5" w:rsidRPr="007963A5" w:rsidRDefault="00246FB3"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246FB3">
        <w:rPr>
          <w:rFonts w:ascii="Symbol" w:hAnsi="Symbol" w:hint="eastAsia"/>
          <w:spacing w:val="0"/>
          <w:w w:val="100"/>
          <w:kern w:val="0"/>
          <w:szCs w:val="20"/>
        </w:rPr>
        <w:t>•</w:t>
      </w:r>
      <w:r w:rsidR="007963A5" w:rsidRPr="007963A5">
        <w:rPr>
          <w:rFonts w:ascii="Symbol" w:hAnsi="Symbol"/>
          <w:spacing w:val="0"/>
          <w:w w:val="100"/>
          <w:kern w:val="0"/>
          <w:szCs w:val="20"/>
        </w:rPr>
        <w:tab/>
      </w:r>
      <w:r w:rsidR="007963A5" w:rsidRPr="007963A5">
        <w:rPr>
          <w:spacing w:val="0"/>
          <w:w w:val="100"/>
          <w:kern w:val="0"/>
          <w:szCs w:val="20"/>
        </w:rPr>
        <w:t>установлено, что в исправительных учреждениях не только организуются получение осужденными к лишению свободы общего среднего, профессионально-технического образования и прохождение профессиональной подготовки, но и создаются условия для получения среднего специального и высшего образования в дистанционной форме, а также дополнительного образования (соответствующее дополнение внесено в статью 109 Уголовно-исполнительного кодекса</w:t>
      </w:r>
      <w:proofErr w:type="gramStart"/>
      <w:r w:rsidR="007963A5" w:rsidRPr="007963A5">
        <w:rPr>
          <w:spacing w:val="0"/>
          <w:w w:val="100"/>
          <w:kern w:val="0"/>
          <w:szCs w:val="20"/>
        </w:rPr>
        <w:t>);</w:t>
      </w:r>
      <w:proofErr w:type="gramEnd"/>
    </w:p>
    <w:p w14:paraId="4E9D750B" w14:textId="74B79663" w:rsidR="007963A5" w:rsidRPr="007963A5" w:rsidRDefault="00246FB3"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207"/>
        <w:jc w:val="both"/>
        <w:rPr>
          <w:spacing w:val="0"/>
          <w:w w:val="100"/>
          <w:kern w:val="0"/>
          <w:szCs w:val="20"/>
        </w:rPr>
      </w:pPr>
      <w:r w:rsidRPr="008D7CE3">
        <w:rPr>
          <w:rFonts w:ascii="Symbol" w:hAnsi="Symbol" w:hint="eastAsia"/>
          <w:spacing w:val="0"/>
          <w:w w:val="100"/>
          <w:kern w:val="0"/>
          <w:szCs w:val="20"/>
        </w:rPr>
        <w:t>•</w:t>
      </w:r>
      <w:r w:rsidR="007963A5" w:rsidRPr="007963A5">
        <w:rPr>
          <w:rFonts w:ascii="Symbol" w:hAnsi="Symbol"/>
          <w:spacing w:val="0"/>
          <w:w w:val="100"/>
          <w:kern w:val="0"/>
          <w:szCs w:val="20"/>
        </w:rPr>
        <w:tab/>
      </w:r>
      <w:r w:rsidR="007963A5" w:rsidRPr="007963A5">
        <w:rPr>
          <w:spacing w:val="0"/>
          <w:w w:val="100"/>
          <w:kern w:val="0"/>
          <w:szCs w:val="20"/>
        </w:rPr>
        <w:t>в статью 114 Уголовно-исполнительного кодекса введена норма, позволяющая при наличии исключительных обстоятельств предоставлять краткосрочное свидание с осужденным, водворенным в штрафной изолятор, переведенным в помещение камерного типа и одиночную камеру исправительной колонии особого режима.</w:t>
      </w:r>
    </w:p>
    <w:p w14:paraId="099FFA6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271.</w:t>
      </w:r>
      <w:r w:rsidRPr="007963A5">
        <w:rPr>
          <w:iCs/>
          <w:spacing w:val="0"/>
          <w:w w:val="100"/>
          <w:kern w:val="0"/>
          <w:szCs w:val="20"/>
        </w:rPr>
        <w:tab/>
      </w:r>
      <w:r w:rsidRPr="007963A5">
        <w:rPr>
          <w:spacing w:val="0"/>
          <w:w w:val="100"/>
          <w:kern w:val="0"/>
          <w:szCs w:val="20"/>
        </w:rPr>
        <w:t xml:space="preserve">В период с 2016 по 2022 годы смягчены условия отбывания наказания в виде лишения свободы в воспитательных колониях: </w:t>
      </w:r>
    </w:p>
    <w:p w14:paraId="5955AE89"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осужденным позволено расходовать ежемесячно на приобретение продуктов питания и предметов первой необходимости денежные средства в размере шести базовых величин вместо трех (а осужденным, переведенным на улучшенные условия содержания, также дополнительно четырех базовых величин вместо двух);</w:t>
      </w:r>
    </w:p>
    <w:p w14:paraId="4715A04D"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 xml:space="preserve">иметь восемь краткосрочных и четыре длительных свидания в год вместо четырех краткосрочных (осужденным, переведенным на улучшенные условия содержания, дополнительно два краткосрочных и два дополнительных свидания в год вместо двух краткосрочных); </w:t>
      </w:r>
    </w:p>
    <w:p w14:paraId="23B37E58"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получать восемь посылок или передач в течение года вместо шести (осужденным, переведенным на улучшенные условия содержания, дополнительно четыре вместо двух).</w:t>
      </w:r>
    </w:p>
    <w:p w14:paraId="3802BDA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272.</w:t>
      </w:r>
      <w:r w:rsidRPr="007963A5">
        <w:rPr>
          <w:iCs/>
          <w:spacing w:val="0"/>
          <w:w w:val="100"/>
          <w:kern w:val="0"/>
          <w:szCs w:val="20"/>
        </w:rPr>
        <w:tab/>
      </w:r>
      <w:r w:rsidRPr="007963A5">
        <w:rPr>
          <w:spacing w:val="0"/>
          <w:w w:val="100"/>
          <w:kern w:val="0"/>
          <w:szCs w:val="20"/>
        </w:rPr>
        <w:t>На содержание женщин-заключенных, в частности женщин-инвалидов, указанные изменения распространяются на общих основаниях.</w:t>
      </w:r>
    </w:p>
    <w:p w14:paraId="5C33692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273.</w:t>
      </w:r>
      <w:r w:rsidRPr="007963A5">
        <w:rPr>
          <w:iCs/>
          <w:spacing w:val="0"/>
          <w:w w:val="100"/>
          <w:kern w:val="0"/>
          <w:szCs w:val="20"/>
        </w:rPr>
        <w:tab/>
      </w:r>
      <w:r w:rsidRPr="007963A5">
        <w:rPr>
          <w:spacing w:val="0"/>
          <w:w w:val="100"/>
          <w:kern w:val="0"/>
          <w:szCs w:val="20"/>
        </w:rPr>
        <w:t>В соответствии с Уголовно-исполнительным кодексом для получения юридической помощи осужденные имеют право пользоваться услугами адвокатов. Осужденным по их заявлению предоставляются свидания с адвокатами для получения юридической помощи.</w:t>
      </w:r>
    </w:p>
    <w:p w14:paraId="3B566FD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274.</w:t>
      </w:r>
      <w:r w:rsidRPr="007963A5">
        <w:rPr>
          <w:iCs/>
          <w:spacing w:val="0"/>
          <w:w w:val="100"/>
          <w:kern w:val="0"/>
          <w:szCs w:val="20"/>
        </w:rPr>
        <w:tab/>
      </w:r>
      <w:r w:rsidRPr="007963A5">
        <w:rPr>
          <w:spacing w:val="0"/>
          <w:w w:val="100"/>
          <w:kern w:val="0"/>
          <w:szCs w:val="20"/>
        </w:rPr>
        <w:t>Согласно Закону Республики Беларусь от 30 декабря 2011 года № 334-З «Об адвокатуре и адвокатской деятельности в Республики Беларусь» запрещаются препятствование адвокату в предоставлении встреч наедине с его подзащитным в условиях, обеспечивающих конфиденциальность таких встреч, а также ограничение их количества и продолжительности.</w:t>
      </w:r>
    </w:p>
    <w:p w14:paraId="7E0E319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275.</w:t>
      </w:r>
      <w:r w:rsidRPr="007963A5">
        <w:rPr>
          <w:iCs/>
          <w:spacing w:val="0"/>
          <w:w w:val="100"/>
          <w:kern w:val="0"/>
          <w:szCs w:val="20"/>
        </w:rPr>
        <w:tab/>
      </w:r>
      <w:r w:rsidRPr="007963A5">
        <w:rPr>
          <w:spacing w:val="0"/>
          <w:w w:val="100"/>
          <w:kern w:val="0"/>
          <w:szCs w:val="20"/>
        </w:rPr>
        <w:t>В Республике Беларусь налажен механизм общественного контроля за обеспечением прав осужденных, в том числе осужденных женщин. Этот контроль осуществляется общественными наблюдательными комиссиями. Членами общественных наблюдательных комиссий могут быть только представители общественных объединений, направленные для такой работы руководящими органами этих общественных объединений. Общественный контроль, осуществляемый общественными наблюдательными комиссиями, нацелен на выявление нарушений прав осужденных и проблем, связанных с отбыванием ими наказания. Общественные наблюдательные комиссии, осуществляющие мониторинг за учреждениями уголовно-исполнительной системы, являются полностью самостоятельными. Деятельность общественных наблюдательных комиссий независима от государственных органов. Государственные органы осуществляют только организационное обеспечение их деятельности (предоставляют помещения для заседаний, транспорт, канцелярские принадлежности).</w:t>
      </w:r>
    </w:p>
    <w:p w14:paraId="0190A86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276.</w:t>
      </w:r>
      <w:r w:rsidRPr="007963A5">
        <w:rPr>
          <w:iCs/>
          <w:spacing w:val="0"/>
          <w:w w:val="100"/>
          <w:kern w:val="0"/>
          <w:szCs w:val="20"/>
        </w:rPr>
        <w:tab/>
      </w:r>
      <w:r w:rsidRPr="007963A5">
        <w:rPr>
          <w:spacing w:val="0"/>
          <w:w w:val="100"/>
          <w:kern w:val="0"/>
          <w:szCs w:val="20"/>
        </w:rPr>
        <w:t>Членами общественных наблюдательных комиссий являются представители более 50 общественных объединений республики. Составы общественных наблюдательных комиссий периодически обновляются, что представляет для различных общественных объединений возможность участия в деятельности этих комиссий.</w:t>
      </w:r>
    </w:p>
    <w:p w14:paraId="25991C5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277.</w:t>
      </w:r>
      <w:r w:rsidRPr="007963A5">
        <w:rPr>
          <w:iCs/>
          <w:spacing w:val="0"/>
          <w:w w:val="100"/>
          <w:kern w:val="0"/>
          <w:szCs w:val="20"/>
        </w:rPr>
        <w:tab/>
      </w:r>
      <w:r w:rsidRPr="007963A5">
        <w:rPr>
          <w:spacing w:val="0"/>
          <w:w w:val="100"/>
          <w:kern w:val="0"/>
          <w:szCs w:val="20"/>
        </w:rPr>
        <w:t>Общественные наблюдательные комиссии на системной основе посещают учреждение уголовно-исполнительной системы (исправительная колония № 4), в котором содержатся осужденные женщины. Данные комиссии в ходе посещений исправительная колония № 4 знакомятся с условиями быта осужденных женщин, организацией их досуга, условиями организации трудовой деятельности, медико-санитарного обеспечения, проводят беседы с осужденными, а также анкетирование осужденных женщин. Общественными наблюдательными комиссиями установлено, что условия размещения, питания, лечения, организация досуга осужденных женщин и их трудоустройства в указанном учреждении отвечают всем требованиям, установленным к системе исполнения наказания. В ходе бесед с осужденными женщинами жалоб и нареканий на работу администрации исправительного учреждения и условия размещения не поступало.</w:t>
      </w:r>
    </w:p>
    <w:p w14:paraId="7DE1BDF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278.</w:t>
      </w:r>
      <w:r w:rsidRPr="007963A5">
        <w:rPr>
          <w:iCs/>
          <w:spacing w:val="0"/>
          <w:w w:val="100"/>
          <w:kern w:val="0"/>
          <w:szCs w:val="20"/>
        </w:rPr>
        <w:tab/>
      </w:r>
      <w:r w:rsidRPr="007963A5">
        <w:rPr>
          <w:spacing w:val="0"/>
          <w:w w:val="100"/>
          <w:kern w:val="0"/>
          <w:szCs w:val="20"/>
        </w:rPr>
        <w:t xml:space="preserve">Высоко оценена общественными наблюдательными комиссиями работа администрации исправительного учреждения и Департамента исполнения наказаний по организации медицинского обеспечения осужденных женщин, организации возможности получения дополнительного высшего, среднего специального и профессионально-технического образования, отмечена работа психологов, а также работа по обеспечению условий проживания и досуга для матерей с детьми. Общественными наблюдательными комиссиями отмечена проводимая администрацией данного учреждения работа по обеспечению для осужденных возможности осуществления звонков посредством видеосвязи и возможности для осужденных и их </w:t>
      </w:r>
      <w:r w:rsidRPr="007963A5">
        <w:rPr>
          <w:spacing w:val="0"/>
          <w:w w:val="100"/>
          <w:kern w:val="0"/>
          <w:szCs w:val="20"/>
        </w:rPr>
        <w:lastRenderedPageBreak/>
        <w:t>родственников, в интересах осужденных, совершать онлайн-покупки в Интернет-магазине, который функционирует в учреждении.</w:t>
      </w:r>
    </w:p>
    <w:p w14:paraId="5841186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279.</w:t>
      </w:r>
      <w:r w:rsidRPr="007963A5">
        <w:rPr>
          <w:iCs/>
          <w:spacing w:val="0"/>
          <w:w w:val="100"/>
          <w:kern w:val="0"/>
          <w:szCs w:val="20"/>
        </w:rPr>
        <w:tab/>
      </w:r>
      <w:r w:rsidRPr="007963A5">
        <w:rPr>
          <w:spacing w:val="0"/>
          <w:w w:val="100"/>
          <w:kern w:val="0"/>
          <w:szCs w:val="20"/>
        </w:rPr>
        <w:t>Информация о посещениях общественными наблюдательными комиссиями органов и учреждений уголовно-исполнительной системы публикуется на официальных интернет-сайтах соответствующих государственных органов, осуществляющих обеспечение деятельности общественных наблюдательных комиссий, осуществляющих контроль за органами и учреждениями, исполняющими наказание и иные меры уголовной ответственности. Такая информация размещается на указанных Интернет-ресурсах постоянно и находится в свободном доступе.</w:t>
      </w:r>
    </w:p>
    <w:p w14:paraId="54516EFF"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bookmarkStart w:id="46" w:name="_Toc126622326"/>
      <w:bookmarkStart w:id="47" w:name="_Toc126622371"/>
      <w:r w:rsidRPr="007963A5">
        <w:rPr>
          <w:b/>
          <w:spacing w:val="0"/>
          <w:w w:val="100"/>
          <w:kern w:val="0"/>
          <w:sz w:val="28"/>
          <w:szCs w:val="20"/>
        </w:rPr>
        <w:tab/>
      </w:r>
      <w:r w:rsidRPr="007963A5">
        <w:rPr>
          <w:b/>
          <w:spacing w:val="0"/>
          <w:w w:val="100"/>
          <w:kern w:val="0"/>
          <w:sz w:val="28"/>
          <w:szCs w:val="20"/>
        </w:rPr>
        <w:tab/>
        <w:t>Беженки, женщины, ищущие убежища, и женщины-мигранты</w:t>
      </w:r>
      <w:bookmarkEnd w:id="46"/>
      <w:bookmarkEnd w:id="47"/>
    </w:p>
    <w:p w14:paraId="531C0F1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280.</w:t>
      </w:r>
      <w:r w:rsidRPr="007963A5">
        <w:rPr>
          <w:iCs/>
          <w:spacing w:val="0"/>
          <w:w w:val="100"/>
          <w:kern w:val="0"/>
          <w:szCs w:val="20"/>
        </w:rPr>
        <w:tab/>
      </w:r>
      <w:r w:rsidRPr="007963A5">
        <w:rPr>
          <w:spacing w:val="0"/>
          <w:w w:val="100"/>
          <w:kern w:val="0"/>
          <w:szCs w:val="20"/>
        </w:rPr>
        <w:t>Статус беженца, дополнительная защита, убежище, временная защита в Республике Беларусь предоставляются на основании Закона Республики Беларусь от 23 июня 2008 года № 354-З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независимо от половой принадлежности лица, ходатайствующего о защите.</w:t>
      </w:r>
    </w:p>
    <w:p w14:paraId="767BD91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281.</w:t>
      </w:r>
      <w:r w:rsidRPr="007963A5">
        <w:rPr>
          <w:iCs/>
          <w:spacing w:val="0"/>
          <w:w w:val="100"/>
          <w:kern w:val="0"/>
          <w:szCs w:val="20"/>
        </w:rPr>
        <w:tab/>
      </w:r>
      <w:r w:rsidRPr="007963A5">
        <w:rPr>
          <w:spacing w:val="0"/>
          <w:w w:val="100"/>
          <w:kern w:val="0"/>
          <w:szCs w:val="20"/>
        </w:rPr>
        <w:t>В соответствии с Законом Республики Беларусь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при отсутствии возможности самостоятельно поселиться на территории Республики Беларусь:</w:t>
      </w:r>
    </w:p>
    <w:p w14:paraId="08454618"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1)</w:t>
      </w:r>
      <w:r w:rsidRPr="00246FB3">
        <w:rPr>
          <w:iCs/>
          <w:spacing w:val="0"/>
          <w:w w:val="100"/>
          <w:kern w:val="0"/>
          <w:szCs w:val="20"/>
        </w:rPr>
        <w:tab/>
        <w:t>лица, которым предоставлен статус беженца или дополнительная защита, а также ходатайствующие о защите, имеют право на проживание в местах временного поселения и в специальных жилых помещениях – при наличии свободных мест (абзац восьмой статьи 20, абзац шестой части первой статьи 23, абзац пятый части первой статьи 34);</w:t>
      </w:r>
    </w:p>
    <w:p w14:paraId="649EB34D"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2)</w:t>
      </w:r>
      <w:r w:rsidRPr="00246FB3">
        <w:rPr>
          <w:iCs/>
          <w:spacing w:val="0"/>
          <w:w w:val="100"/>
          <w:kern w:val="0"/>
          <w:szCs w:val="20"/>
        </w:rPr>
        <w:tab/>
        <w:t>лица, которым предоставлено убежище, имеют право на проживание в местах временного поселения при наличии свободных мест (абзац седьмой статьи 26);</w:t>
      </w:r>
    </w:p>
    <w:p w14:paraId="37516DBC" w14:textId="77777777" w:rsidR="007963A5" w:rsidRPr="00246FB3" w:rsidRDefault="007963A5" w:rsidP="00246FB3">
      <w:pPr>
        <w:tabs>
          <w:tab w:val="left" w:pos="1701"/>
          <w:tab w:val="left" w:pos="2268"/>
          <w:tab w:val="left" w:pos="2835"/>
        </w:tabs>
        <w:suppressAutoHyphens/>
        <w:kinsoku w:val="0"/>
        <w:overflowPunct w:val="0"/>
        <w:autoSpaceDE w:val="0"/>
        <w:autoSpaceDN w:val="0"/>
        <w:adjustRightInd w:val="0"/>
        <w:snapToGrid w:val="0"/>
        <w:spacing w:after="120" w:line="240" w:lineRule="atLeast"/>
        <w:ind w:left="1701" w:right="1134" w:hanging="567"/>
        <w:jc w:val="both"/>
        <w:rPr>
          <w:iCs/>
          <w:spacing w:val="0"/>
          <w:w w:val="100"/>
          <w:kern w:val="0"/>
          <w:szCs w:val="20"/>
        </w:rPr>
      </w:pPr>
      <w:r w:rsidRPr="00246FB3">
        <w:rPr>
          <w:iCs/>
          <w:spacing w:val="0"/>
          <w:w w:val="100"/>
          <w:kern w:val="0"/>
          <w:szCs w:val="20"/>
        </w:rPr>
        <w:t>3)</w:t>
      </w:r>
      <w:r w:rsidRPr="00246FB3">
        <w:rPr>
          <w:iCs/>
          <w:spacing w:val="0"/>
          <w:w w:val="100"/>
          <w:kern w:val="0"/>
          <w:szCs w:val="20"/>
        </w:rPr>
        <w:tab/>
        <w:t>лица, которым предоставлена временная защита, имеют право на размещение в местах поселения и проживание в специальных жилых помещениях при наличии свободных мест (абзацы четвертый и пятый статьи 29).</w:t>
      </w:r>
    </w:p>
    <w:p w14:paraId="49EB9A3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282.</w:t>
      </w:r>
      <w:r w:rsidRPr="007963A5">
        <w:rPr>
          <w:iCs/>
          <w:spacing w:val="0"/>
          <w:w w:val="100"/>
          <w:kern w:val="0"/>
          <w:szCs w:val="20"/>
        </w:rPr>
        <w:tab/>
      </w:r>
      <w:r w:rsidRPr="007963A5">
        <w:rPr>
          <w:spacing w:val="0"/>
          <w:w w:val="100"/>
          <w:kern w:val="0"/>
          <w:szCs w:val="20"/>
        </w:rPr>
        <w:t xml:space="preserve">В соответствии с абзацем девятым статьи 20, абзацем восьмым статьи 26 Закона лица, которым предоставлен статус беженца или убежище, имеют право на медицинское обслуживание наравне с гражданами Республики Беларусь. </w:t>
      </w:r>
    </w:p>
    <w:p w14:paraId="6E871BE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283.</w:t>
      </w:r>
      <w:r w:rsidRPr="007963A5">
        <w:rPr>
          <w:iCs/>
          <w:spacing w:val="0"/>
          <w:w w:val="100"/>
          <w:kern w:val="0"/>
          <w:szCs w:val="20"/>
        </w:rPr>
        <w:tab/>
      </w:r>
      <w:r w:rsidRPr="007963A5">
        <w:rPr>
          <w:spacing w:val="0"/>
          <w:w w:val="100"/>
          <w:kern w:val="0"/>
          <w:szCs w:val="20"/>
        </w:rPr>
        <w:t>Согласно абзацу третьему статьи 29, абзацу седьмому части первой статьи 34 Закона, которым предоставлена временная защита и лица, ходатайствующие о защите, имеют право на бесплатную скорую медицинскую помощь в государственных организациях здравоохранения.</w:t>
      </w:r>
    </w:p>
    <w:p w14:paraId="5047099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284.</w:t>
      </w:r>
      <w:r w:rsidRPr="007963A5">
        <w:rPr>
          <w:iCs/>
          <w:spacing w:val="0"/>
          <w:w w:val="100"/>
          <w:kern w:val="0"/>
          <w:szCs w:val="20"/>
        </w:rPr>
        <w:tab/>
      </w:r>
      <w:r w:rsidRPr="007963A5">
        <w:rPr>
          <w:spacing w:val="0"/>
          <w:w w:val="100"/>
          <w:kern w:val="0"/>
          <w:szCs w:val="20"/>
        </w:rPr>
        <w:t>Согласно абзацу шестому статьи 3 Закона «О здравоохранении» одним из основных принципов государственной политики Республики Беларусь в области здравоохранения является приоритетность медицинского обслуживания, в том числе лекарственного обеспечения, несовершеннолетних, женщин во время беременности, родов и в послеродовой период, инвалидов и ветеранов.</w:t>
      </w:r>
    </w:p>
    <w:p w14:paraId="504701F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285.</w:t>
      </w:r>
      <w:r w:rsidRPr="007963A5">
        <w:rPr>
          <w:iCs/>
          <w:spacing w:val="0"/>
          <w:w w:val="100"/>
          <w:kern w:val="0"/>
          <w:szCs w:val="20"/>
        </w:rPr>
        <w:tab/>
      </w:r>
      <w:r w:rsidRPr="007963A5">
        <w:rPr>
          <w:spacing w:val="0"/>
          <w:w w:val="100"/>
          <w:kern w:val="0"/>
          <w:szCs w:val="20"/>
        </w:rPr>
        <w:t xml:space="preserve">Согласно абзацу семнадцатому статьи 20, абзацу пятнадцатому части первой статьи 23, абзацу пятнадцатому статьи 26, абзацу одиннадцатому части первой статьи 34 Закона лица, которым предоставлен статус беженца, дополнительная защита или убежище, а также лица, ходатайствующие о защите, имеют право на судебную защиту </w:t>
      </w:r>
      <w:r w:rsidRPr="007963A5">
        <w:rPr>
          <w:spacing w:val="0"/>
          <w:w w:val="100"/>
          <w:kern w:val="0"/>
          <w:szCs w:val="20"/>
        </w:rPr>
        <w:lastRenderedPageBreak/>
        <w:t>наравне с гражданами Республики Беларусь. Иностранцы, а также лица, которым предоставлена временная защита, имеют право на судебную защиту наравне с гражданами Республики Беларусь в силу части первой статьи 4 Закона и части первой статьи 10 Кодекса Республики Беларусь о судоустройстве и статусе судей.</w:t>
      </w:r>
    </w:p>
    <w:p w14:paraId="4F23A8C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286.</w:t>
      </w:r>
      <w:r w:rsidRPr="007963A5">
        <w:rPr>
          <w:iCs/>
          <w:spacing w:val="0"/>
          <w:w w:val="100"/>
          <w:kern w:val="0"/>
          <w:szCs w:val="20"/>
        </w:rPr>
        <w:tab/>
      </w:r>
      <w:r w:rsidRPr="007963A5">
        <w:rPr>
          <w:spacing w:val="0"/>
          <w:w w:val="100"/>
          <w:kern w:val="0"/>
          <w:szCs w:val="20"/>
        </w:rPr>
        <w:t>Иностранцы имеют право свободно передвигаться и выбирать место пребывания (место жительства) в пределах территории Республики Беларусь в силу части первой статьи 8 Закона Республики Беларусь «О правовом положении иностранных граждан и лиц без гражданства в Республике Беларусь», согласно части третьей статьи 8 исключение составляют места и объекты на территории Республики Беларусь, для посещения которых требуется специальное разрешение.</w:t>
      </w:r>
    </w:p>
    <w:p w14:paraId="260F2679" w14:textId="069AC2C0"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287.</w:t>
      </w:r>
      <w:r w:rsidRPr="007963A5">
        <w:rPr>
          <w:iCs/>
          <w:spacing w:val="0"/>
          <w:w w:val="100"/>
          <w:kern w:val="0"/>
          <w:szCs w:val="20"/>
        </w:rPr>
        <w:tab/>
      </w:r>
      <w:r w:rsidRPr="007963A5">
        <w:rPr>
          <w:spacing w:val="0"/>
          <w:w w:val="100"/>
          <w:kern w:val="0"/>
          <w:szCs w:val="20"/>
        </w:rPr>
        <w:t>В целях обеспечения соблюдения прав и свобод лиц, ищущих убежище, с 2008</w:t>
      </w:r>
      <w:r w:rsidR="009E1796">
        <w:rPr>
          <w:spacing w:val="0"/>
          <w:w w:val="100"/>
          <w:kern w:val="0"/>
          <w:szCs w:val="20"/>
          <w:lang w:val="en-US"/>
        </w:rPr>
        <w:t> </w:t>
      </w:r>
      <w:r w:rsidRPr="007963A5">
        <w:rPr>
          <w:spacing w:val="0"/>
          <w:w w:val="100"/>
          <w:kern w:val="0"/>
          <w:szCs w:val="20"/>
        </w:rPr>
        <w:t>года органами пограничной службы реализуется Меморандум о взаимопонимании по вопросу мониторинга границ  Республики Беларусь  и доступа к процедуре убежища на территории Республики Беларусь между Государственным пограничным комитетом, Управлением Верховного комиссара ООН по делам беженцев, Международной организации по миграции, РОО «Белорусское Общество Красного  Креста» и ОО «Белорусское Движение Медицинских Работников».</w:t>
      </w:r>
    </w:p>
    <w:p w14:paraId="2E43C8A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288.</w:t>
      </w:r>
      <w:r w:rsidRPr="007963A5">
        <w:rPr>
          <w:iCs/>
          <w:spacing w:val="0"/>
          <w:w w:val="100"/>
          <w:kern w:val="0"/>
          <w:szCs w:val="20"/>
        </w:rPr>
        <w:tab/>
      </w:r>
      <w:r w:rsidRPr="007963A5">
        <w:rPr>
          <w:spacing w:val="0"/>
          <w:w w:val="100"/>
          <w:kern w:val="0"/>
          <w:szCs w:val="20"/>
        </w:rPr>
        <w:t>Целью Меморандума является допуск сотрудников Сторон к мониторингу положения иностранцев, задержанных органами пограничной службы, а также обеспечение сторонами всех условий для предоставления задержанным информации о процедуре предоставления статуса беженца, их правовом положении на территории Республики Беларусь, обеспечения нуждающихся из числа задержанных экстренной помощью (продукты, одежда, медикаменты), медицинским консультированием, возможностью добровольного возвращения на родину и другой возможной помощью.</w:t>
      </w:r>
    </w:p>
    <w:p w14:paraId="79764AB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289.</w:t>
      </w:r>
      <w:r w:rsidRPr="007963A5">
        <w:rPr>
          <w:iCs/>
          <w:spacing w:val="0"/>
          <w:w w:val="100"/>
          <w:kern w:val="0"/>
          <w:szCs w:val="20"/>
        </w:rPr>
        <w:tab/>
      </w:r>
      <w:r w:rsidRPr="007963A5">
        <w:rPr>
          <w:spacing w:val="0"/>
          <w:w w:val="100"/>
          <w:kern w:val="0"/>
          <w:szCs w:val="20"/>
        </w:rPr>
        <w:t>Всего с ноября 2016 года по 30 марта 2023 года в органы пограничной службы с ходатайством о предоставлении статуса беженца, дополнительной защиты или убежища обратилось 132 иностранца, из них – 50 женщин, в том числе 17 – в возрасте до 18 лет.</w:t>
      </w:r>
    </w:p>
    <w:p w14:paraId="4A1D65A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290.</w:t>
      </w:r>
      <w:r w:rsidRPr="007963A5">
        <w:rPr>
          <w:iCs/>
          <w:spacing w:val="0"/>
          <w:w w:val="100"/>
          <w:kern w:val="0"/>
          <w:szCs w:val="20"/>
        </w:rPr>
        <w:tab/>
      </w:r>
      <w:r w:rsidRPr="007963A5">
        <w:rPr>
          <w:spacing w:val="0"/>
          <w:w w:val="100"/>
          <w:kern w:val="0"/>
          <w:szCs w:val="20"/>
        </w:rPr>
        <w:t>Фактов нарушения законодательства о вынужденной миграции, прав и свобод беженцев, обратившихся с ходатайством в органы пограничной службы, а также случаев совершения в отношении них насилия не выявлено как надзирающими органами Республики Беларусь, так и неправительственными и международными организациями.</w:t>
      </w:r>
    </w:p>
    <w:p w14:paraId="64D2D9B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291.</w:t>
      </w:r>
      <w:r w:rsidRPr="007963A5">
        <w:rPr>
          <w:iCs/>
          <w:spacing w:val="0"/>
          <w:w w:val="100"/>
          <w:kern w:val="0"/>
          <w:szCs w:val="20"/>
        </w:rPr>
        <w:tab/>
      </w:r>
      <w:r w:rsidRPr="007963A5">
        <w:rPr>
          <w:spacing w:val="0"/>
          <w:w w:val="100"/>
          <w:kern w:val="0"/>
          <w:szCs w:val="20"/>
        </w:rPr>
        <w:t xml:space="preserve">Беларусь в духе доброй воли приняла предложение о проведении визита Специального докладчика СПЧ ООН по правам человека мигрантов Фелипе Г. Моралеса. Этот визит продемонстрировал открытость Республики Беларусь к диалогу и готовности создавать все условия для поддержания взаимодействия с международными структурами в вопросе о ситуации на белорусско-польской границе. </w:t>
      </w:r>
    </w:p>
    <w:p w14:paraId="07F6437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292.</w:t>
      </w:r>
      <w:r w:rsidRPr="007963A5">
        <w:rPr>
          <w:iCs/>
          <w:spacing w:val="0"/>
          <w:w w:val="100"/>
          <w:kern w:val="0"/>
          <w:szCs w:val="20"/>
        </w:rPr>
        <w:tab/>
      </w:r>
      <w:r w:rsidRPr="007963A5">
        <w:rPr>
          <w:spacing w:val="0"/>
          <w:w w:val="100"/>
          <w:kern w:val="0"/>
          <w:szCs w:val="20"/>
        </w:rPr>
        <w:t xml:space="preserve">28 июля 2022 г. в режиме онлайн состоялся итоговый брифинг </w:t>
      </w:r>
      <w:proofErr w:type="spellStart"/>
      <w:r w:rsidRPr="007963A5">
        <w:rPr>
          <w:spacing w:val="0"/>
          <w:w w:val="100"/>
          <w:kern w:val="0"/>
          <w:szCs w:val="20"/>
        </w:rPr>
        <w:t>Спецдокладчика</w:t>
      </w:r>
      <w:proofErr w:type="spellEnd"/>
      <w:r w:rsidRPr="007963A5">
        <w:rPr>
          <w:spacing w:val="0"/>
          <w:w w:val="100"/>
          <w:kern w:val="0"/>
          <w:szCs w:val="20"/>
        </w:rPr>
        <w:t xml:space="preserve"> о результатах визита в Республику Беларусь и Республику Польшу. В ходе брифинга </w:t>
      </w:r>
      <w:proofErr w:type="spellStart"/>
      <w:r w:rsidRPr="007963A5">
        <w:rPr>
          <w:spacing w:val="0"/>
          <w:w w:val="100"/>
          <w:kern w:val="0"/>
          <w:szCs w:val="20"/>
        </w:rPr>
        <w:t>Спецдокладчик</w:t>
      </w:r>
      <w:proofErr w:type="spellEnd"/>
      <w:r w:rsidRPr="007963A5">
        <w:rPr>
          <w:spacing w:val="0"/>
          <w:w w:val="100"/>
          <w:kern w:val="0"/>
          <w:szCs w:val="20"/>
        </w:rPr>
        <w:t xml:space="preserve"> сделал призыв к Беларуси, Польше и ЕС наладить коммуникацию и вести диалог касательно ситуации на общей границе. Такой посыл в полной мере резонирует с подходами, на которых настаивала Беларусь в ходе развития ситуации на границе.</w:t>
      </w:r>
    </w:p>
    <w:p w14:paraId="0D867F0D" w14:textId="16A544D8"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Неблагополучные группы женщин</w:t>
      </w:r>
    </w:p>
    <w:p w14:paraId="7BC4DB4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293.</w:t>
      </w:r>
      <w:r w:rsidRPr="007963A5">
        <w:rPr>
          <w:iCs/>
          <w:spacing w:val="0"/>
          <w:w w:val="100"/>
          <w:kern w:val="0"/>
          <w:szCs w:val="20"/>
        </w:rPr>
        <w:tab/>
      </w:r>
      <w:r w:rsidRPr="007963A5">
        <w:rPr>
          <w:spacing w:val="0"/>
          <w:w w:val="100"/>
          <w:kern w:val="0"/>
          <w:szCs w:val="20"/>
        </w:rPr>
        <w:t>Достижение равенства между женщинами и мужчинами является непременным условием устойчивого сельскохозяйственного производства и развития сельских районов, обеспечения продовольственной безопасности Беларуси.</w:t>
      </w:r>
    </w:p>
    <w:p w14:paraId="4A1C3C0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294.</w:t>
      </w:r>
      <w:r w:rsidRPr="007963A5">
        <w:rPr>
          <w:iCs/>
          <w:spacing w:val="0"/>
          <w:w w:val="100"/>
          <w:kern w:val="0"/>
          <w:szCs w:val="20"/>
        </w:rPr>
        <w:tab/>
      </w:r>
      <w:r w:rsidRPr="007963A5">
        <w:rPr>
          <w:spacing w:val="0"/>
          <w:w w:val="100"/>
          <w:kern w:val="0"/>
          <w:szCs w:val="20"/>
        </w:rPr>
        <w:t xml:space="preserve">Распределение по полу численности работников в сельском хозяйстве следующее: мужчин 148 тыс. человек (60,8 % от общего числа человек, занятых в сельском </w:t>
      </w:r>
      <w:r w:rsidRPr="007963A5">
        <w:rPr>
          <w:spacing w:val="0"/>
          <w:w w:val="100"/>
          <w:kern w:val="0"/>
          <w:szCs w:val="20"/>
        </w:rPr>
        <w:lastRenderedPageBreak/>
        <w:t xml:space="preserve">хозяйстве), женщин чуть более 95 тыс. человек (39,2 %). У сельских женщин более высокий уровень образования, чем у сельских мужчин: среди работающих женщин 14 % имеют высшее образование, среди мужчин – 10 %. </w:t>
      </w:r>
    </w:p>
    <w:p w14:paraId="3837DCA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295.</w:t>
      </w:r>
      <w:r w:rsidRPr="007963A5">
        <w:rPr>
          <w:iCs/>
          <w:spacing w:val="0"/>
          <w:w w:val="100"/>
          <w:kern w:val="0"/>
          <w:szCs w:val="20"/>
        </w:rPr>
        <w:tab/>
      </w:r>
      <w:r w:rsidRPr="007963A5">
        <w:rPr>
          <w:spacing w:val="0"/>
          <w:w w:val="100"/>
          <w:kern w:val="0"/>
          <w:szCs w:val="20"/>
        </w:rPr>
        <w:t>Отношение номинальной начисленной заработной платы женщин к заработной плате мужчин в сельском хозяйстве в 2021 году составила 86,5 %, в среднем по республике –71,9 %.</w:t>
      </w:r>
    </w:p>
    <w:p w14:paraId="5218625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296.</w:t>
      </w:r>
      <w:r w:rsidRPr="007963A5">
        <w:rPr>
          <w:iCs/>
          <w:spacing w:val="0"/>
          <w:w w:val="100"/>
          <w:kern w:val="0"/>
          <w:szCs w:val="20"/>
        </w:rPr>
        <w:tab/>
      </w:r>
      <w:r w:rsidRPr="007963A5">
        <w:rPr>
          <w:spacing w:val="0"/>
          <w:w w:val="100"/>
          <w:kern w:val="0"/>
          <w:szCs w:val="20"/>
        </w:rPr>
        <w:t>В соответствии с действующим законодательством женщины имеют право на предоставление им пенсии по возрасту на общих основаниях раньше, чем мужчины. Право на досрочную пенсию для женщин в сельском хозяйстве предоставлено за работу в качестве оператора машинного доения, телятницы, свинаря-оператора, тракториста-машиниста.</w:t>
      </w:r>
    </w:p>
    <w:p w14:paraId="0C81402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297.</w:t>
      </w:r>
      <w:r w:rsidRPr="007963A5">
        <w:rPr>
          <w:iCs/>
          <w:spacing w:val="0"/>
          <w:w w:val="100"/>
          <w:kern w:val="0"/>
          <w:szCs w:val="20"/>
        </w:rPr>
        <w:tab/>
      </w:r>
      <w:r w:rsidRPr="007963A5">
        <w:rPr>
          <w:spacing w:val="0"/>
          <w:w w:val="100"/>
          <w:kern w:val="0"/>
          <w:szCs w:val="20"/>
        </w:rPr>
        <w:t>Женщины, родившие пять и более детей и воспитавшие их до 16-летнего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 лет (без зачета в стаж работы времени ухода за детьми) имеют право на пенсию независимо от возраста.</w:t>
      </w:r>
    </w:p>
    <w:p w14:paraId="5586F9E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298.</w:t>
      </w:r>
      <w:r w:rsidRPr="007963A5">
        <w:rPr>
          <w:iCs/>
          <w:spacing w:val="0"/>
          <w:w w:val="100"/>
          <w:kern w:val="0"/>
          <w:szCs w:val="20"/>
        </w:rPr>
        <w:tab/>
      </w:r>
      <w:r w:rsidRPr="007963A5">
        <w:rPr>
          <w:spacing w:val="0"/>
          <w:w w:val="100"/>
          <w:kern w:val="0"/>
          <w:szCs w:val="20"/>
        </w:rPr>
        <w:t>Субъекты малого и среднего предпринимательства наряду с крупными товарными организациями различных организационно-правовых форм являются частью аграрного комплекса республики. Наиболее типичным представителем малого бизнеса выступает крестьянское (фермерское) хозяйство. В настоящее время в республике насчитывается порядка 3 642 хозяйств. Земельные участки выделяются фермерскому хозяйству в пожизненное пользование или аренду. Фермерство является преимущественно семейным бизнесом, возглавить фермерское хозяйство может и мужчина, и женщина.</w:t>
      </w:r>
    </w:p>
    <w:p w14:paraId="362CDAD2"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299.</w:t>
      </w:r>
      <w:r w:rsidRPr="007963A5">
        <w:rPr>
          <w:iCs/>
          <w:spacing w:val="0"/>
          <w:w w:val="100"/>
          <w:kern w:val="0"/>
          <w:szCs w:val="20"/>
        </w:rPr>
        <w:tab/>
      </w:r>
      <w:r w:rsidRPr="007963A5">
        <w:rPr>
          <w:spacing w:val="0"/>
          <w:w w:val="100"/>
          <w:kern w:val="0"/>
          <w:szCs w:val="20"/>
        </w:rPr>
        <w:t>Информация о доступе сельских женщин в возрасте 18 лет и старше к земле по данным выборочного обследования домашних хозяйств по уровню жизни (в процентах):</w:t>
      </w:r>
    </w:p>
    <w:p w14:paraId="0DB7571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5460"/>
        <w:gridCol w:w="927"/>
        <w:gridCol w:w="983"/>
      </w:tblGrid>
      <w:tr w:rsidR="007963A5" w:rsidRPr="007963A5" w14:paraId="68170626" w14:textId="77777777" w:rsidTr="00D30564">
        <w:trPr>
          <w:tblHeader/>
        </w:trPr>
        <w:tc>
          <w:tcPr>
            <w:tcW w:w="5460" w:type="dxa"/>
            <w:vMerge w:val="restart"/>
            <w:tcBorders>
              <w:top w:val="single" w:sz="4" w:space="0" w:color="auto"/>
              <w:bottom w:val="single" w:sz="12" w:space="0" w:color="auto"/>
            </w:tcBorders>
            <w:shd w:val="clear" w:color="auto" w:fill="auto"/>
            <w:vAlign w:val="bottom"/>
          </w:tcPr>
          <w:p w14:paraId="71D378F6" w14:textId="74BF025E" w:rsidR="007963A5" w:rsidRPr="001A1A31" w:rsidRDefault="007963A5" w:rsidP="007963A5">
            <w:pPr>
              <w:kinsoku w:val="0"/>
              <w:overflowPunct w:val="0"/>
              <w:autoSpaceDE w:val="0"/>
              <w:autoSpaceDN w:val="0"/>
              <w:adjustRightInd w:val="0"/>
              <w:snapToGrid w:val="0"/>
              <w:spacing w:before="80" w:after="80" w:line="200" w:lineRule="exact"/>
              <w:rPr>
                <w:iCs/>
                <w:spacing w:val="0"/>
                <w:w w:val="100"/>
                <w:kern w:val="0"/>
                <w:sz w:val="16"/>
              </w:rPr>
            </w:pPr>
            <w:r w:rsidRPr="001A1A31">
              <w:rPr>
                <w:iCs/>
                <w:spacing w:val="0"/>
                <w:w w:val="100"/>
                <w:kern w:val="0"/>
                <w:sz w:val="16"/>
              </w:rPr>
              <w:t xml:space="preserve">Удельный вес сельских женщин, владеющих сельскохозяйственной </w:t>
            </w:r>
            <w:r w:rsidR="00A17A06">
              <w:rPr>
                <w:iCs/>
                <w:spacing w:val="0"/>
                <w:w w:val="100"/>
                <w:kern w:val="0"/>
                <w:sz w:val="16"/>
              </w:rPr>
              <w:br/>
            </w:r>
            <w:r w:rsidRPr="001A1A31">
              <w:rPr>
                <w:iCs/>
                <w:spacing w:val="0"/>
                <w:w w:val="100"/>
                <w:kern w:val="0"/>
                <w:sz w:val="16"/>
              </w:rPr>
              <w:t>землей или имеющих гарантированное право пользования ею:</w:t>
            </w:r>
          </w:p>
        </w:tc>
        <w:tc>
          <w:tcPr>
            <w:tcW w:w="1910" w:type="dxa"/>
            <w:gridSpan w:val="2"/>
            <w:tcBorders>
              <w:top w:val="single" w:sz="4" w:space="0" w:color="auto"/>
              <w:bottom w:val="single" w:sz="4" w:space="0" w:color="auto"/>
            </w:tcBorders>
            <w:shd w:val="clear" w:color="auto" w:fill="auto"/>
            <w:vAlign w:val="bottom"/>
          </w:tcPr>
          <w:p w14:paraId="58D46AEE" w14:textId="77777777" w:rsidR="007963A5" w:rsidRPr="007963A5" w:rsidRDefault="007963A5" w:rsidP="00246FB3">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w:t>
            </w:r>
          </w:p>
        </w:tc>
      </w:tr>
      <w:tr w:rsidR="007963A5" w:rsidRPr="007963A5" w14:paraId="7987BFD2" w14:textId="77777777" w:rsidTr="00D30564">
        <w:trPr>
          <w:tblHeader/>
        </w:trPr>
        <w:tc>
          <w:tcPr>
            <w:tcW w:w="5460" w:type="dxa"/>
            <w:vMerge/>
            <w:tcBorders>
              <w:top w:val="single" w:sz="12" w:space="0" w:color="auto"/>
              <w:bottom w:val="single" w:sz="12" w:space="0" w:color="auto"/>
            </w:tcBorders>
            <w:shd w:val="clear" w:color="auto" w:fill="auto"/>
            <w:vAlign w:val="bottom"/>
          </w:tcPr>
          <w:p w14:paraId="5653C9E7"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927" w:type="dxa"/>
            <w:tcBorders>
              <w:top w:val="single" w:sz="4" w:space="0" w:color="auto"/>
              <w:bottom w:val="single" w:sz="12" w:space="0" w:color="auto"/>
            </w:tcBorders>
            <w:shd w:val="clear" w:color="auto" w:fill="auto"/>
            <w:vAlign w:val="bottom"/>
          </w:tcPr>
          <w:p w14:paraId="6775848C"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2019</w:t>
            </w:r>
          </w:p>
        </w:tc>
        <w:tc>
          <w:tcPr>
            <w:tcW w:w="983" w:type="dxa"/>
            <w:tcBorders>
              <w:top w:val="single" w:sz="4" w:space="0" w:color="auto"/>
              <w:bottom w:val="single" w:sz="12" w:space="0" w:color="auto"/>
            </w:tcBorders>
            <w:shd w:val="clear" w:color="auto" w:fill="auto"/>
            <w:vAlign w:val="bottom"/>
          </w:tcPr>
          <w:p w14:paraId="226AE2B3"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r>
      <w:tr w:rsidR="007963A5" w:rsidRPr="007963A5" w14:paraId="24E1E742" w14:textId="77777777" w:rsidTr="00D30564">
        <w:tc>
          <w:tcPr>
            <w:tcW w:w="5460" w:type="dxa"/>
            <w:tcBorders>
              <w:top w:val="single" w:sz="12" w:space="0" w:color="auto"/>
            </w:tcBorders>
            <w:shd w:val="clear" w:color="auto" w:fill="auto"/>
          </w:tcPr>
          <w:p w14:paraId="67D6D07A" w14:textId="15B864B4" w:rsidR="007963A5" w:rsidRPr="007963A5" w:rsidRDefault="008D7CE3" w:rsidP="008D7CE3">
            <w:pPr>
              <w:kinsoku w:val="0"/>
              <w:overflowPunct w:val="0"/>
              <w:autoSpaceDE w:val="0"/>
              <w:autoSpaceDN w:val="0"/>
              <w:adjustRightInd w:val="0"/>
              <w:snapToGrid w:val="0"/>
              <w:spacing w:before="40" w:after="40" w:line="220" w:lineRule="exact"/>
              <w:ind w:left="275" w:hanging="275"/>
              <w:rPr>
                <w:spacing w:val="0"/>
                <w:w w:val="100"/>
                <w:kern w:val="0"/>
                <w:sz w:val="18"/>
              </w:rPr>
            </w:pPr>
            <w:r>
              <w:rPr>
                <w:spacing w:val="0"/>
                <w:w w:val="100"/>
                <w:kern w:val="0"/>
                <w:sz w:val="18"/>
              </w:rPr>
              <w:tab/>
            </w:r>
            <w:r w:rsidR="007963A5" w:rsidRPr="007963A5">
              <w:rPr>
                <w:spacing w:val="0"/>
                <w:w w:val="100"/>
                <w:kern w:val="0"/>
                <w:sz w:val="18"/>
              </w:rPr>
              <w:t>в общей численности сельских женщин, занимающихся сельским хозяйством</w:t>
            </w:r>
          </w:p>
        </w:tc>
        <w:tc>
          <w:tcPr>
            <w:tcW w:w="927" w:type="dxa"/>
            <w:tcBorders>
              <w:top w:val="single" w:sz="12" w:space="0" w:color="auto"/>
            </w:tcBorders>
            <w:shd w:val="clear" w:color="auto" w:fill="auto"/>
            <w:vAlign w:val="bottom"/>
          </w:tcPr>
          <w:p w14:paraId="3708B57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80,5</w:t>
            </w:r>
          </w:p>
        </w:tc>
        <w:tc>
          <w:tcPr>
            <w:tcW w:w="983" w:type="dxa"/>
            <w:tcBorders>
              <w:top w:val="single" w:sz="12" w:space="0" w:color="auto"/>
            </w:tcBorders>
            <w:shd w:val="clear" w:color="auto" w:fill="auto"/>
            <w:vAlign w:val="bottom"/>
          </w:tcPr>
          <w:p w14:paraId="64261AE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83,9</w:t>
            </w:r>
          </w:p>
        </w:tc>
      </w:tr>
      <w:tr w:rsidR="007963A5" w:rsidRPr="007963A5" w14:paraId="7F4BC50B" w14:textId="77777777" w:rsidTr="007963A5">
        <w:tc>
          <w:tcPr>
            <w:tcW w:w="5460" w:type="dxa"/>
            <w:tcBorders>
              <w:bottom w:val="single" w:sz="12" w:space="0" w:color="auto"/>
            </w:tcBorders>
            <w:shd w:val="clear" w:color="auto" w:fill="auto"/>
          </w:tcPr>
          <w:p w14:paraId="09718754" w14:textId="5DFBF8B3" w:rsidR="007963A5" w:rsidRPr="007963A5" w:rsidRDefault="008D7CE3" w:rsidP="008D7CE3">
            <w:pPr>
              <w:kinsoku w:val="0"/>
              <w:overflowPunct w:val="0"/>
              <w:autoSpaceDE w:val="0"/>
              <w:autoSpaceDN w:val="0"/>
              <w:adjustRightInd w:val="0"/>
              <w:snapToGrid w:val="0"/>
              <w:spacing w:before="40" w:after="40" w:line="220" w:lineRule="exact"/>
              <w:ind w:left="275" w:hanging="275"/>
              <w:rPr>
                <w:spacing w:val="0"/>
                <w:w w:val="100"/>
                <w:kern w:val="0"/>
                <w:sz w:val="18"/>
              </w:rPr>
            </w:pPr>
            <w:r>
              <w:rPr>
                <w:spacing w:val="0"/>
                <w:w w:val="100"/>
                <w:kern w:val="0"/>
                <w:sz w:val="18"/>
              </w:rPr>
              <w:tab/>
            </w:r>
            <w:r w:rsidR="007963A5" w:rsidRPr="007963A5">
              <w:rPr>
                <w:spacing w:val="0"/>
                <w:w w:val="100"/>
                <w:kern w:val="0"/>
                <w:sz w:val="18"/>
              </w:rPr>
              <w:t>в общей численности сельского населения, владеющего сельскохозяйственной землей или имеющего гарантированное право пользования ею</w:t>
            </w:r>
          </w:p>
        </w:tc>
        <w:tc>
          <w:tcPr>
            <w:tcW w:w="927" w:type="dxa"/>
            <w:tcBorders>
              <w:bottom w:val="single" w:sz="12" w:space="0" w:color="auto"/>
            </w:tcBorders>
            <w:shd w:val="clear" w:color="auto" w:fill="auto"/>
            <w:vAlign w:val="bottom"/>
          </w:tcPr>
          <w:p w14:paraId="6361456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60,4</w:t>
            </w:r>
          </w:p>
        </w:tc>
        <w:tc>
          <w:tcPr>
            <w:tcW w:w="983" w:type="dxa"/>
            <w:tcBorders>
              <w:bottom w:val="single" w:sz="12" w:space="0" w:color="auto"/>
            </w:tcBorders>
            <w:shd w:val="clear" w:color="auto" w:fill="auto"/>
            <w:vAlign w:val="bottom"/>
          </w:tcPr>
          <w:p w14:paraId="25B080D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62,8</w:t>
            </w:r>
          </w:p>
        </w:tc>
      </w:tr>
    </w:tbl>
    <w:p w14:paraId="18D32A6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780DE75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300.</w:t>
      </w:r>
      <w:r w:rsidRPr="007963A5">
        <w:rPr>
          <w:iCs/>
          <w:spacing w:val="0"/>
          <w:w w:val="100"/>
          <w:kern w:val="0"/>
          <w:szCs w:val="20"/>
        </w:rPr>
        <w:tab/>
      </w:r>
      <w:r w:rsidRPr="007963A5">
        <w:rPr>
          <w:spacing w:val="0"/>
          <w:w w:val="100"/>
          <w:kern w:val="0"/>
          <w:szCs w:val="20"/>
        </w:rPr>
        <w:t>Женщинам обеспечен равный с мужчинами доступ к руководящим должностям всех уровней управления. Преобладающими сферами профессиональной деятельности женщин-руководителей являются кадровые, финансово-экономические и бухгалтерские службы. Как правило, заместители руководителей по экономике, финансам, идеологической работе – женщины. Из общего количества женщин, работающих в сельском хозяйстве, около 30 % – руководители и специалисты.</w:t>
      </w:r>
    </w:p>
    <w:p w14:paraId="486FCF9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301.</w:t>
      </w:r>
      <w:r w:rsidRPr="007963A5">
        <w:rPr>
          <w:iCs/>
          <w:spacing w:val="0"/>
          <w:w w:val="100"/>
          <w:kern w:val="0"/>
          <w:szCs w:val="20"/>
        </w:rPr>
        <w:tab/>
      </w:r>
      <w:r w:rsidRPr="007963A5">
        <w:rPr>
          <w:spacing w:val="0"/>
          <w:w w:val="100"/>
          <w:kern w:val="0"/>
          <w:szCs w:val="20"/>
        </w:rPr>
        <w:t xml:space="preserve">Из общего количества женщин, занятых в сельском хозяйстве, более 40 % работают в отрасли животноводства. Такие специальности отрасли животноводства, как оператор машинного доения, оператор механизированных ферм, животновод являются преимущественно женскими. </w:t>
      </w:r>
    </w:p>
    <w:p w14:paraId="047C9514"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302.</w:t>
      </w:r>
      <w:r w:rsidRPr="007963A5">
        <w:rPr>
          <w:iCs/>
          <w:spacing w:val="0"/>
          <w:w w:val="100"/>
          <w:kern w:val="0"/>
          <w:szCs w:val="20"/>
        </w:rPr>
        <w:tab/>
      </w:r>
      <w:r w:rsidRPr="007963A5">
        <w:rPr>
          <w:spacing w:val="0"/>
          <w:w w:val="100"/>
          <w:kern w:val="0"/>
          <w:szCs w:val="20"/>
        </w:rPr>
        <w:t xml:space="preserve">Уровень безработицы среди сельских женщин в возрасте 15–74 лет снизился с 4,6 % в 2016 году до 2,7 % в 2021 году. Информация об уровне безработицы по данным выборочного обследования домашних хозяйств в целях изучения проблем занятости населения (в процентах): </w:t>
      </w:r>
    </w:p>
    <w:p w14:paraId="21A1D8B8"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351"/>
        <w:gridCol w:w="837"/>
        <w:gridCol w:w="836"/>
        <w:gridCol w:w="836"/>
        <w:gridCol w:w="836"/>
        <w:gridCol w:w="836"/>
        <w:gridCol w:w="838"/>
      </w:tblGrid>
      <w:tr w:rsidR="007963A5" w:rsidRPr="007963A5" w14:paraId="56882238" w14:textId="77777777" w:rsidTr="00D30564">
        <w:trPr>
          <w:tblHeader/>
        </w:trPr>
        <w:tc>
          <w:tcPr>
            <w:tcW w:w="2351" w:type="dxa"/>
            <w:vMerge w:val="restart"/>
            <w:tcBorders>
              <w:top w:val="single" w:sz="4" w:space="0" w:color="auto"/>
              <w:bottom w:val="single" w:sz="12" w:space="0" w:color="auto"/>
            </w:tcBorders>
            <w:shd w:val="clear" w:color="auto" w:fill="auto"/>
            <w:vAlign w:val="bottom"/>
          </w:tcPr>
          <w:p w14:paraId="3A6FC7FA"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p>
        </w:tc>
        <w:tc>
          <w:tcPr>
            <w:tcW w:w="5019" w:type="dxa"/>
            <w:gridSpan w:val="6"/>
            <w:tcBorders>
              <w:top w:val="single" w:sz="4" w:space="0" w:color="auto"/>
              <w:bottom w:val="single" w:sz="4" w:space="0" w:color="auto"/>
            </w:tcBorders>
            <w:shd w:val="clear" w:color="auto" w:fill="auto"/>
            <w:vAlign w:val="bottom"/>
          </w:tcPr>
          <w:p w14:paraId="6D57A5FF" w14:textId="77777777" w:rsidR="007963A5" w:rsidRPr="007963A5" w:rsidRDefault="007963A5" w:rsidP="00246FB3">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w:t>
            </w:r>
          </w:p>
        </w:tc>
      </w:tr>
      <w:tr w:rsidR="007963A5" w:rsidRPr="007963A5" w14:paraId="7AD6A78A" w14:textId="77777777" w:rsidTr="00D30564">
        <w:trPr>
          <w:tblHeader/>
        </w:trPr>
        <w:tc>
          <w:tcPr>
            <w:tcW w:w="2351" w:type="dxa"/>
            <w:vMerge/>
            <w:tcBorders>
              <w:top w:val="single" w:sz="12" w:space="0" w:color="auto"/>
              <w:bottom w:val="single" w:sz="12" w:space="0" w:color="auto"/>
            </w:tcBorders>
            <w:shd w:val="clear" w:color="auto" w:fill="auto"/>
            <w:vAlign w:val="bottom"/>
          </w:tcPr>
          <w:p w14:paraId="3F959E7A"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837" w:type="dxa"/>
            <w:tcBorders>
              <w:top w:val="single" w:sz="4" w:space="0" w:color="auto"/>
              <w:bottom w:val="single" w:sz="12" w:space="0" w:color="auto"/>
            </w:tcBorders>
            <w:shd w:val="clear" w:color="auto" w:fill="auto"/>
            <w:vAlign w:val="bottom"/>
          </w:tcPr>
          <w:p w14:paraId="69ED89E1"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2016</w:t>
            </w:r>
          </w:p>
        </w:tc>
        <w:tc>
          <w:tcPr>
            <w:tcW w:w="836" w:type="dxa"/>
            <w:tcBorders>
              <w:top w:val="single" w:sz="4" w:space="0" w:color="auto"/>
              <w:bottom w:val="single" w:sz="12" w:space="0" w:color="auto"/>
            </w:tcBorders>
            <w:shd w:val="clear" w:color="auto" w:fill="auto"/>
            <w:vAlign w:val="bottom"/>
          </w:tcPr>
          <w:p w14:paraId="58CF7B97"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2017</w:t>
            </w:r>
          </w:p>
        </w:tc>
        <w:tc>
          <w:tcPr>
            <w:tcW w:w="836" w:type="dxa"/>
            <w:tcBorders>
              <w:top w:val="single" w:sz="4" w:space="0" w:color="auto"/>
              <w:bottom w:val="single" w:sz="12" w:space="0" w:color="auto"/>
            </w:tcBorders>
            <w:shd w:val="clear" w:color="auto" w:fill="auto"/>
            <w:vAlign w:val="bottom"/>
          </w:tcPr>
          <w:p w14:paraId="2AC53D8D"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2018</w:t>
            </w:r>
          </w:p>
        </w:tc>
        <w:tc>
          <w:tcPr>
            <w:tcW w:w="836" w:type="dxa"/>
            <w:tcBorders>
              <w:top w:val="single" w:sz="4" w:space="0" w:color="auto"/>
              <w:bottom w:val="single" w:sz="12" w:space="0" w:color="auto"/>
            </w:tcBorders>
            <w:shd w:val="clear" w:color="auto" w:fill="auto"/>
            <w:vAlign w:val="bottom"/>
          </w:tcPr>
          <w:p w14:paraId="6BD72110"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2019</w:t>
            </w:r>
          </w:p>
        </w:tc>
        <w:tc>
          <w:tcPr>
            <w:tcW w:w="836" w:type="dxa"/>
            <w:tcBorders>
              <w:top w:val="single" w:sz="4" w:space="0" w:color="auto"/>
              <w:bottom w:val="single" w:sz="12" w:space="0" w:color="auto"/>
            </w:tcBorders>
            <w:shd w:val="clear" w:color="auto" w:fill="auto"/>
            <w:vAlign w:val="bottom"/>
          </w:tcPr>
          <w:p w14:paraId="371C50A9"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c>
          <w:tcPr>
            <w:tcW w:w="838" w:type="dxa"/>
            <w:tcBorders>
              <w:top w:val="single" w:sz="4" w:space="0" w:color="auto"/>
              <w:bottom w:val="single" w:sz="12" w:space="0" w:color="auto"/>
            </w:tcBorders>
            <w:shd w:val="clear" w:color="auto" w:fill="auto"/>
            <w:vAlign w:val="bottom"/>
          </w:tcPr>
          <w:p w14:paraId="544F21F5"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2021</w:t>
            </w:r>
          </w:p>
        </w:tc>
      </w:tr>
      <w:tr w:rsidR="007963A5" w:rsidRPr="007963A5" w14:paraId="6ACF856E" w14:textId="77777777" w:rsidTr="00D30564">
        <w:tc>
          <w:tcPr>
            <w:tcW w:w="2351" w:type="dxa"/>
            <w:tcBorders>
              <w:top w:val="single" w:sz="12" w:space="0" w:color="auto"/>
            </w:tcBorders>
            <w:shd w:val="clear" w:color="auto" w:fill="auto"/>
          </w:tcPr>
          <w:p w14:paraId="17E65CC9"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Население в возрасте</w:t>
            </w:r>
          </w:p>
          <w:p w14:paraId="7B824409"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15–74 лет – всего</w:t>
            </w:r>
          </w:p>
        </w:tc>
        <w:tc>
          <w:tcPr>
            <w:tcW w:w="837" w:type="dxa"/>
            <w:tcBorders>
              <w:top w:val="single" w:sz="12" w:space="0" w:color="auto"/>
            </w:tcBorders>
            <w:shd w:val="clear" w:color="auto" w:fill="auto"/>
            <w:vAlign w:val="bottom"/>
          </w:tcPr>
          <w:p w14:paraId="4F79163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5,8</w:t>
            </w:r>
          </w:p>
        </w:tc>
        <w:tc>
          <w:tcPr>
            <w:tcW w:w="836" w:type="dxa"/>
            <w:tcBorders>
              <w:top w:val="single" w:sz="12" w:space="0" w:color="auto"/>
            </w:tcBorders>
            <w:shd w:val="clear" w:color="auto" w:fill="auto"/>
            <w:vAlign w:val="bottom"/>
          </w:tcPr>
          <w:p w14:paraId="7356FD7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5,6</w:t>
            </w:r>
          </w:p>
        </w:tc>
        <w:tc>
          <w:tcPr>
            <w:tcW w:w="836" w:type="dxa"/>
            <w:tcBorders>
              <w:top w:val="single" w:sz="12" w:space="0" w:color="auto"/>
            </w:tcBorders>
            <w:shd w:val="clear" w:color="auto" w:fill="auto"/>
            <w:vAlign w:val="bottom"/>
          </w:tcPr>
          <w:p w14:paraId="6B47DB1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4,8</w:t>
            </w:r>
          </w:p>
        </w:tc>
        <w:tc>
          <w:tcPr>
            <w:tcW w:w="836" w:type="dxa"/>
            <w:tcBorders>
              <w:top w:val="single" w:sz="12" w:space="0" w:color="auto"/>
            </w:tcBorders>
            <w:shd w:val="clear" w:color="auto" w:fill="auto"/>
            <w:vAlign w:val="bottom"/>
          </w:tcPr>
          <w:p w14:paraId="3EACAED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4,2</w:t>
            </w:r>
          </w:p>
        </w:tc>
        <w:tc>
          <w:tcPr>
            <w:tcW w:w="836" w:type="dxa"/>
            <w:tcBorders>
              <w:top w:val="single" w:sz="12" w:space="0" w:color="auto"/>
            </w:tcBorders>
            <w:shd w:val="clear" w:color="auto" w:fill="auto"/>
            <w:vAlign w:val="bottom"/>
          </w:tcPr>
          <w:p w14:paraId="01BC2B7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4,0</w:t>
            </w:r>
          </w:p>
        </w:tc>
        <w:tc>
          <w:tcPr>
            <w:tcW w:w="838" w:type="dxa"/>
            <w:tcBorders>
              <w:top w:val="single" w:sz="12" w:space="0" w:color="auto"/>
            </w:tcBorders>
            <w:shd w:val="clear" w:color="auto" w:fill="auto"/>
            <w:vAlign w:val="bottom"/>
          </w:tcPr>
          <w:p w14:paraId="2ADC91B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3,9</w:t>
            </w:r>
          </w:p>
        </w:tc>
      </w:tr>
      <w:tr w:rsidR="007963A5" w:rsidRPr="007963A5" w14:paraId="4F80844F" w14:textId="77777777" w:rsidTr="007963A5">
        <w:tc>
          <w:tcPr>
            <w:tcW w:w="2351" w:type="dxa"/>
            <w:shd w:val="clear" w:color="auto" w:fill="auto"/>
          </w:tcPr>
          <w:p w14:paraId="363EBD48"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женщины</w:t>
            </w:r>
          </w:p>
        </w:tc>
        <w:tc>
          <w:tcPr>
            <w:tcW w:w="837" w:type="dxa"/>
            <w:shd w:val="clear" w:color="auto" w:fill="auto"/>
            <w:vAlign w:val="bottom"/>
          </w:tcPr>
          <w:p w14:paraId="1FF0316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4,2</w:t>
            </w:r>
          </w:p>
        </w:tc>
        <w:tc>
          <w:tcPr>
            <w:tcW w:w="836" w:type="dxa"/>
            <w:shd w:val="clear" w:color="auto" w:fill="auto"/>
            <w:vAlign w:val="bottom"/>
          </w:tcPr>
          <w:p w14:paraId="5CA4D3E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4,0</w:t>
            </w:r>
          </w:p>
        </w:tc>
        <w:tc>
          <w:tcPr>
            <w:tcW w:w="836" w:type="dxa"/>
            <w:shd w:val="clear" w:color="auto" w:fill="auto"/>
            <w:vAlign w:val="bottom"/>
          </w:tcPr>
          <w:p w14:paraId="3A620C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3,6</w:t>
            </w:r>
          </w:p>
        </w:tc>
        <w:tc>
          <w:tcPr>
            <w:tcW w:w="836" w:type="dxa"/>
            <w:shd w:val="clear" w:color="auto" w:fill="auto"/>
            <w:vAlign w:val="bottom"/>
          </w:tcPr>
          <w:p w14:paraId="5E7FA9F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3,2</w:t>
            </w:r>
          </w:p>
        </w:tc>
        <w:tc>
          <w:tcPr>
            <w:tcW w:w="836" w:type="dxa"/>
            <w:shd w:val="clear" w:color="auto" w:fill="auto"/>
            <w:vAlign w:val="bottom"/>
          </w:tcPr>
          <w:p w14:paraId="62A82C1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3,3</w:t>
            </w:r>
          </w:p>
        </w:tc>
        <w:tc>
          <w:tcPr>
            <w:tcW w:w="838" w:type="dxa"/>
            <w:shd w:val="clear" w:color="auto" w:fill="auto"/>
            <w:vAlign w:val="bottom"/>
          </w:tcPr>
          <w:p w14:paraId="68B0538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3,1</w:t>
            </w:r>
          </w:p>
        </w:tc>
      </w:tr>
      <w:tr w:rsidR="007963A5" w:rsidRPr="007963A5" w14:paraId="7F5AE0E0" w14:textId="77777777" w:rsidTr="007963A5">
        <w:tc>
          <w:tcPr>
            <w:tcW w:w="2351" w:type="dxa"/>
            <w:shd w:val="clear" w:color="auto" w:fill="auto"/>
          </w:tcPr>
          <w:p w14:paraId="10609BA0" w14:textId="77777777" w:rsidR="007963A5" w:rsidRPr="007963A5" w:rsidRDefault="007963A5" w:rsidP="008D7CE3">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в том числе сельские женщины</w:t>
            </w:r>
          </w:p>
        </w:tc>
        <w:tc>
          <w:tcPr>
            <w:tcW w:w="837" w:type="dxa"/>
            <w:shd w:val="clear" w:color="auto" w:fill="auto"/>
            <w:vAlign w:val="bottom"/>
          </w:tcPr>
          <w:p w14:paraId="653F033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4,6</w:t>
            </w:r>
          </w:p>
        </w:tc>
        <w:tc>
          <w:tcPr>
            <w:tcW w:w="836" w:type="dxa"/>
            <w:shd w:val="clear" w:color="auto" w:fill="auto"/>
            <w:vAlign w:val="bottom"/>
          </w:tcPr>
          <w:p w14:paraId="3D6A663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3,5</w:t>
            </w:r>
          </w:p>
        </w:tc>
        <w:tc>
          <w:tcPr>
            <w:tcW w:w="836" w:type="dxa"/>
            <w:shd w:val="clear" w:color="auto" w:fill="auto"/>
            <w:vAlign w:val="bottom"/>
          </w:tcPr>
          <w:p w14:paraId="35E0FA2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2,9</w:t>
            </w:r>
          </w:p>
        </w:tc>
        <w:tc>
          <w:tcPr>
            <w:tcW w:w="836" w:type="dxa"/>
            <w:shd w:val="clear" w:color="auto" w:fill="auto"/>
            <w:vAlign w:val="bottom"/>
          </w:tcPr>
          <w:p w14:paraId="12EA0C7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2,4</w:t>
            </w:r>
          </w:p>
        </w:tc>
        <w:tc>
          <w:tcPr>
            <w:tcW w:w="836" w:type="dxa"/>
            <w:shd w:val="clear" w:color="auto" w:fill="auto"/>
            <w:vAlign w:val="bottom"/>
          </w:tcPr>
          <w:p w14:paraId="37EC86E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2,9</w:t>
            </w:r>
          </w:p>
        </w:tc>
        <w:tc>
          <w:tcPr>
            <w:tcW w:w="838" w:type="dxa"/>
            <w:shd w:val="clear" w:color="auto" w:fill="auto"/>
            <w:vAlign w:val="bottom"/>
          </w:tcPr>
          <w:p w14:paraId="07FFE75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2,7</w:t>
            </w:r>
          </w:p>
        </w:tc>
      </w:tr>
      <w:tr w:rsidR="007963A5" w:rsidRPr="007963A5" w14:paraId="2489EC97" w14:textId="77777777" w:rsidTr="007963A5">
        <w:tc>
          <w:tcPr>
            <w:tcW w:w="2351" w:type="dxa"/>
            <w:shd w:val="clear" w:color="auto" w:fill="auto"/>
          </w:tcPr>
          <w:p w14:paraId="5C71DD45"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мужчины</w:t>
            </w:r>
          </w:p>
        </w:tc>
        <w:tc>
          <w:tcPr>
            <w:tcW w:w="837" w:type="dxa"/>
            <w:shd w:val="clear" w:color="auto" w:fill="auto"/>
            <w:vAlign w:val="bottom"/>
          </w:tcPr>
          <w:p w14:paraId="17428F7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7,5</w:t>
            </w:r>
          </w:p>
        </w:tc>
        <w:tc>
          <w:tcPr>
            <w:tcW w:w="836" w:type="dxa"/>
            <w:shd w:val="clear" w:color="auto" w:fill="auto"/>
            <w:vAlign w:val="bottom"/>
          </w:tcPr>
          <w:p w14:paraId="6F8765B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7,2</w:t>
            </w:r>
          </w:p>
        </w:tc>
        <w:tc>
          <w:tcPr>
            <w:tcW w:w="836" w:type="dxa"/>
            <w:shd w:val="clear" w:color="auto" w:fill="auto"/>
            <w:vAlign w:val="bottom"/>
          </w:tcPr>
          <w:p w14:paraId="3855AC8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5,9</w:t>
            </w:r>
          </w:p>
        </w:tc>
        <w:tc>
          <w:tcPr>
            <w:tcW w:w="836" w:type="dxa"/>
            <w:shd w:val="clear" w:color="auto" w:fill="auto"/>
            <w:vAlign w:val="bottom"/>
          </w:tcPr>
          <w:p w14:paraId="49C9179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5,1</w:t>
            </w:r>
          </w:p>
        </w:tc>
        <w:tc>
          <w:tcPr>
            <w:tcW w:w="836" w:type="dxa"/>
            <w:shd w:val="clear" w:color="auto" w:fill="auto"/>
            <w:vAlign w:val="bottom"/>
          </w:tcPr>
          <w:p w14:paraId="429B573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4,8</w:t>
            </w:r>
          </w:p>
        </w:tc>
        <w:tc>
          <w:tcPr>
            <w:tcW w:w="838" w:type="dxa"/>
            <w:shd w:val="clear" w:color="auto" w:fill="auto"/>
            <w:vAlign w:val="bottom"/>
          </w:tcPr>
          <w:p w14:paraId="5C6EDFB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4,7</w:t>
            </w:r>
          </w:p>
        </w:tc>
      </w:tr>
      <w:tr w:rsidR="007963A5" w:rsidRPr="007963A5" w14:paraId="08790A78" w14:textId="77777777" w:rsidTr="007963A5">
        <w:tc>
          <w:tcPr>
            <w:tcW w:w="2351" w:type="dxa"/>
            <w:shd w:val="clear" w:color="auto" w:fill="auto"/>
          </w:tcPr>
          <w:p w14:paraId="5A4626A9"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Население в трудоспособном возрасте – всего</w:t>
            </w:r>
          </w:p>
        </w:tc>
        <w:tc>
          <w:tcPr>
            <w:tcW w:w="837" w:type="dxa"/>
            <w:shd w:val="clear" w:color="auto" w:fill="auto"/>
            <w:vAlign w:val="bottom"/>
          </w:tcPr>
          <w:p w14:paraId="5045F80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6,0</w:t>
            </w:r>
          </w:p>
        </w:tc>
        <w:tc>
          <w:tcPr>
            <w:tcW w:w="836" w:type="dxa"/>
            <w:shd w:val="clear" w:color="auto" w:fill="auto"/>
            <w:vAlign w:val="bottom"/>
          </w:tcPr>
          <w:p w14:paraId="274864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5,6</w:t>
            </w:r>
          </w:p>
        </w:tc>
        <w:tc>
          <w:tcPr>
            <w:tcW w:w="836" w:type="dxa"/>
            <w:shd w:val="clear" w:color="auto" w:fill="auto"/>
            <w:vAlign w:val="bottom"/>
          </w:tcPr>
          <w:p w14:paraId="1F3251B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4,7</w:t>
            </w:r>
          </w:p>
        </w:tc>
        <w:tc>
          <w:tcPr>
            <w:tcW w:w="836" w:type="dxa"/>
            <w:shd w:val="clear" w:color="auto" w:fill="auto"/>
            <w:vAlign w:val="bottom"/>
          </w:tcPr>
          <w:p w14:paraId="68748B0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4,2</w:t>
            </w:r>
          </w:p>
        </w:tc>
        <w:tc>
          <w:tcPr>
            <w:tcW w:w="836" w:type="dxa"/>
            <w:shd w:val="clear" w:color="auto" w:fill="auto"/>
            <w:vAlign w:val="bottom"/>
          </w:tcPr>
          <w:p w14:paraId="5A0761D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4,0</w:t>
            </w:r>
          </w:p>
        </w:tc>
        <w:tc>
          <w:tcPr>
            <w:tcW w:w="838" w:type="dxa"/>
            <w:shd w:val="clear" w:color="auto" w:fill="auto"/>
            <w:vAlign w:val="bottom"/>
          </w:tcPr>
          <w:p w14:paraId="68405E9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3,8</w:t>
            </w:r>
          </w:p>
        </w:tc>
      </w:tr>
      <w:tr w:rsidR="007963A5" w:rsidRPr="007963A5" w14:paraId="085A634C" w14:textId="77777777" w:rsidTr="007963A5">
        <w:tc>
          <w:tcPr>
            <w:tcW w:w="2351" w:type="dxa"/>
            <w:shd w:val="clear" w:color="auto" w:fill="auto"/>
          </w:tcPr>
          <w:p w14:paraId="269341A3"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женщины</w:t>
            </w:r>
          </w:p>
        </w:tc>
        <w:tc>
          <w:tcPr>
            <w:tcW w:w="837" w:type="dxa"/>
            <w:shd w:val="clear" w:color="auto" w:fill="auto"/>
            <w:vAlign w:val="bottom"/>
          </w:tcPr>
          <w:p w14:paraId="7A49CBD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4,2</w:t>
            </w:r>
          </w:p>
        </w:tc>
        <w:tc>
          <w:tcPr>
            <w:tcW w:w="836" w:type="dxa"/>
            <w:shd w:val="clear" w:color="auto" w:fill="auto"/>
            <w:vAlign w:val="bottom"/>
          </w:tcPr>
          <w:p w14:paraId="7C1E488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4,0</w:t>
            </w:r>
          </w:p>
        </w:tc>
        <w:tc>
          <w:tcPr>
            <w:tcW w:w="836" w:type="dxa"/>
            <w:shd w:val="clear" w:color="auto" w:fill="auto"/>
            <w:vAlign w:val="bottom"/>
          </w:tcPr>
          <w:p w14:paraId="30D1574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3,4</w:t>
            </w:r>
          </w:p>
        </w:tc>
        <w:tc>
          <w:tcPr>
            <w:tcW w:w="836" w:type="dxa"/>
            <w:shd w:val="clear" w:color="auto" w:fill="auto"/>
            <w:vAlign w:val="bottom"/>
          </w:tcPr>
          <w:p w14:paraId="6A0D4E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3,1</w:t>
            </w:r>
          </w:p>
        </w:tc>
        <w:tc>
          <w:tcPr>
            <w:tcW w:w="836" w:type="dxa"/>
            <w:shd w:val="clear" w:color="auto" w:fill="auto"/>
            <w:vAlign w:val="bottom"/>
          </w:tcPr>
          <w:p w14:paraId="1B82ADB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3,2</w:t>
            </w:r>
          </w:p>
        </w:tc>
        <w:tc>
          <w:tcPr>
            <w:tcW w:w="838" w:type="dxa"/>
            <w:shd w:val="clear" w:color="auto" w:fill="auto"/>
            <w:vAlign w:val="bottom"/>
          </w:tcPr>
          <w:p w14:paraId="7F4EAD4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2,9</w:t>
            </w:r>
          </w:p>
        </w:tc>
      </w:tr>
      <w:tr w:rsidR="007963A5" w:rsidRPr="007963A5" w14:paraId="3BC18B4F" w14:textId="77777777" w:rsidTr="007963A5">
        <w:tc>
          <w:tcPr>
            <w:tcW w:w="2351" w:type="dxa"/>
            <w:tcBorders>
              <w:bottom w:val="single" w:sz="12" w:space="0" w:color="auto"/>
            </w:tcBorders>
            <w:shd w:val="clear" w:color="auto" w:fill="auto"/>
          </w:tcPr>
          <w:p w14:paraId="0EA020AC"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мужчины</w:t>
            </w:r>
          </w:p>
        </w:tc>
        <w:tc>
          <w:tcPr>
            <w:tcW w:w="837" w:type="dxa"/>
            <w:tcBorders>
              <w:bottom w:val="single" w:sz="12" w:space="0" w:color="auto"/>
            </w:tcBorders>
            <w:shd w:val="clear" w:color="auto" w:fill="auto"/>
            <w:vAlign w:val="bottom"/>
          </w:tcPr>
          <w:p w14:paraId="3012139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7,6</w:t>
            </w:r>
          </w:p>
        </w:tc>
        <w:tc>
          <w:tcPr>
            <w:tcW w:w="836" w:type="dxa"/>
            <w:tcBorders>
              <w:bottom w:val="single" w:sz="12" w:space="0" w:color="auto"/>
            </w:tcBorders>
            <w:shd w:val="clear" w:color="auto" w:fill="auto"/>
            <w:vAlign w:val="bottom"/>
          </w:tcPr>
          <w:p w14:paraId="40866F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7,2</w:t>
            </w:r>
          </w:p>
        </w:tc>
        <w:tc>
          <w:tcPr>
            <w:tcW w:w="836" w:type="dxa"/>
            <w:tcBorders>
              <w:bottom w:val="single" w:sz="12" w:space="0" w:color="auto"/>
            </w:tcBorders>
            <w:shd w:val="clear" w:color="auto" w:fill="auto"/>
            <w:vAlign w:val="bottom"/>
          </w:tcPr>
          <w:p w14:paraId="005E645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5,9</w:t>
            </w:r>
          </w:p>
        </w:tc>
        <w:tc>
          <w:tcPr>
            <w:tcW w:w="836" w:type="dxa"/>
            <w:tcBorders>
              <w:bottom w:val="single" w:sz="12" w:space="0" w:color="auto"/>
            </w:tcBorders>
            <w:shd w:val="clear" w:color="auto" w:fill="auto"/>
            <w:vAlign w:val="bottom"/>
          </w:tcPr>
          <w:p w14:paraId="403B4C2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5,1</w:t>
            </w:r>
          </w:p>
        </w:tc>
        <w:tc>
          <w:tcPr>
            <w:tcW w:w="836" w:type="dxa"/>
            <w:tcBorders>
              <w:bottom w:val="single" w:sz="12" w:space="0" w:color="auto"/>
            </w:tcBorders>
            <w:shd w:val="clear" w:color="auto" w:fill="auto"/>
            <w:vAlign w:val="bottom"/>
          </w:tcPr>
          <w:p w14:paraId="3DE5F82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4,8</w:t>
            </w:r>
          </w:p>
        </w:tc>
        <w:tc>
          <w:tcPr>
            <w:tcW w:w="838" w:type="dxa"/>
            <w:tcBorders>
              <w:bottom w:val="single" w:sz="12" w:space="0" w:color="auto"/>
            </w:tcBorders>
            <w:shd w:val="clear" w:color="auto" w:fill="auto"/>
            <w:vAlign w:val="bottom"/>
          </w:tcPr>
          <w:p w14:paraId="3A6E7D1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4,6</w:t>
            </w:r>
          </w:p>
        </w:tc>
      </w:tr>
    </w:tbl>
    <w:p w14:paraId="0B0A392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223E8241" w14:textId="71A7BDA2"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303.</w:t>
      </w:r>
      <w:r w:rsidRPr="007963A5">
        <w:rPr>
          <w:iCs/>
          <w:spacing w:val="0"/>
          <w:w w:val="100"/>
          <w:kern w:val="0"/>
          <w:szCs w:val="20"/>
        </w:rPr>
        <w:tab/>
      </w:r>
      <w:r w:rsidRPr="007963A5">
        <w:rPr>
          <w:spacing w:val="0"/>
          <w:w w:val="100"/>
          <w:kern w:val="0"/>
          <w:szCs w:val="20"/>
        </w:rPr>
        <w:t>Уровень занятости среди сельских женщин в возрасте 15–74 лет увеличился с 59,9</w:t>
      </w:r>
      <w:r w:rsidR="00246FB3">
        <w:rPr>
          <w:spacing w:val="0"/>
          <w:w w:val="100"/>
          <w:kern w:val="0"/>
          <w:szCs w:val="20"/>
          <w:lang w:val="en-US"/>
        </w:rPr>
        <w:t> </w:t>
      </w:r>
      <w:r w:rsidRPr="007963A5">
        <w:rPr>
          <w:spacing w:val="0"/>
          <w:w w:val="100"/>
          <w:kern w:val="0"/>
          <w:szCs w:val="20"/>
        </w:rPr>
        <w:t>% в 2016 году до 62,4 % в 2021 году. Информация о занятости по данным выборочного обследования домашних хозяйств в целях изучения проблем занятости населения (в процентах):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397"/>
        <w:gridCol w:w="828"/>
        <w:gridCol w:w="829"/>
        <w:gridCol w:w="829"/>
        <w:gridCol w:w="829"/>
        <w:gridCol w:w="829"/>
        <w:gridCol w:w="829"/>
      </w:tblGrid>
      <w:tr w:rsidR="007963A5" w:rsidRPr="007963A5" w14:paraId="33715398" w14:textId="77777777" w:rsidTr="00D30564">
        <w:trPr>
          <w:tblHeader/>
        </w:trPr>
        <w:tc>
          <w:tcPr>
            <w:tcW w:w="2327" w:type="dxa"/>
            <w:vMerge w:val="restart"/>
            <w:tcBorders>
              <w:top w:val="single" w:sz="4" w:space="0" w:color="auto"/>
              <w:bottom w:val="single" w:sz="12" w:space="0" w:color="auto"/>
            </w:tcBorders>
            <w:shd w:val="clear" w:color="auto" w:fill="auto"/>
            <w:vAlign w:val="bottom"/>
          </w:tcPr>
          <w:p w14:paraId="5317B43B"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p>
        </w:tc>
        <w:tc>
          <w:tcPr>
            <w:tcW w:w="4829" w:type="dxa"/>
            <w:gridSpan w:val="6"/>
            <w:tcBorders>
              <w:top w:val="single" w:sz="4" w:space="0" w:color="auto"/>
              <w:bottom w:val="single" w:sz="4" w:space="0" w:color="auto"/>
            </w:tcBorders>
            <w:shd w:val="clear" w:color="auto" w:fill="auto"/>
            <w:vAlign w:val="bottom"/>
          </w:tcPr>
          <w:p w14:paraId="4F6A1340" w14:textId="77777777" w:rsidR="007963A5" w:rsidRPr="007963A5" w:rsidRDefault="007963A5" w:rsidP="00246FB3">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w:t>
            </w:r>
          </w:p>
        </w:tc>
      </w:tr>
      <w:tr w:rsidR="007963A5" w:rsidRPr="007963A5" w14:paraId="1DE296E4" w14:textId="77777777" w:rsidTr="00D30564">
        <w:trPr>
          <w:tblHeader/>
        </w:trPr>
        <w:tc>
          <w:tcPr>
            <w:tcW w:w="2327" w:type="dxa"/>
            <w:vMerge/>
            <w:tcBorders>
              <w:top w:val="single" w:sz="12" w:space="0" w:color="auto"/>
              <w:bottom w:val="single" w:sz="12" w:space="0" w:color="auto"/>
            </w:tcBorders>
            <w:shd w:val="clear" w:color="auto" w:fill="auto"/>
            <w:vAlign w:val="bottom"/>
          </w:tcPr>
          <w:p w14:paraId="1DA0C3CA"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804" w:type="dxa"/>
            <w:tcBorders>
              <w:top w:val="single" w:sz="4" w:space="0" w:color="auto"/>
              <w:bottom w:val="single" w:sz="12" w:space="0" w:color="auto"/>
            </w:tcBorders>
            <w:shd w:val="clear" w:color="auto" w:fill="auto"/>
            <w:vAlign w:val="bottom"/>
          </w:tcPr>
          <w:p w14:paraId="3B83E07E"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2016</w:t>
            </w:r>
          </w:p>
        </w:tc>
        <w:tc>
          <w:tcPr>
            <w:tcW w:w="805" w:type="dxa"/>
            <w:tcBorders>
              <w:top w:val="single" w:sz="4" w:space="0" w:color="auto"/>
              <w:bottom w:val="single" w:sz="12" w:space="0" w:color="auto"/>
            </w:tcBorders>
            <w:shd w:val="clear" w:color="auto" w:fill="auto"/>
            <w:vAlign w:val="bottom"/>
          </w:tcPr>
          <w:p w14:paraId="4D481FE2"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2017</w:t>
            </w:r>
          </w:p>
        </w:tc>
        <w:tc>
          <w:tcPr>
            <w:tcW w:w="805" w:type="dxa"/>
            <w:tcBorders>
              <w:top w:val="single" w:sz="4" w:space="0" w:color="auto"/>
              <w:bottom w:val="single" w:sz="12" w:space="0" w:color="auto"/>
            </w:tcBorders>
            <w:shd w:val="clear" w:color="auto" w:fill="auto"/>
            <w:vAlign w:val="bottom"/>
          </w:tcPr>
          <w:p w14:paraId="62FC0055"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2018</w:t>
            </w:r>
          </w:p>
        </w:tc>
        <w:tc>
          <w:tcPr>
            <w:tcW w:w="805" w:type="dxa"/>
            <w:tcBorders>
              <w:top w:val="single" w:sz="4" w:space="0" w:color="auto"/>
              <w:bottom w:val="single" w:sz="12" w:space="0" w:color="auto"/>
            </w:tcBorders>
            <w:shd w:val="clear" w:color="auto" w:fill="auto"/>
            <w:vAlign w:val="bottom"/>
          </w:tcPr>
          <w:p w14:paraId="78A5B7E8"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2019</w:t>
            </w:r>
          </w:p>
        </w:tc>
        <w:tc>
          <w:tcPr>
            <w:tcW w:w="805" w:type="dxa"/>
            <w:tcBorders>
              <w:top w:val="single" w:sz="4" w:space="0" w:color="auto"/>
              <w:bottom w:val="single" w:sz="12" w:space="0" w:color="auto"/>
            </w:tcBorders>
            <w:shd w:val="clear" w:color="auto" w:fill="auto"/>
            <w:vAlign w:val="bottom"/>
          </w:tcPr>
          <w:p w14:paraId="088D493A"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c>
          <w:tcPr>
            <w:tcW w:w="805" w:type="dxa"/>
            <w:tcBorders>
              <w:top w:val="single" w:sz="4" w:space="0" w:color="auto"/>
              <w:bottom w:val="single" w:sz="12" w:space="0" w:color="auto"/>
            </w:tcBorders>
            <w:shd w:val="clear" w:color="auto" w:fill="auto"/>
            <w:vAlign w:val="bottom"/>
          </w:tcPr>
          <w:p w14:paraId="2F3EF8FC"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2021</w:t>
            </w:r>
          </w:p>
        </w:tc>
      </w:tr>
      <w:tr w:rsidR="007963A5" w:rsidRPr="007963A5" w14:paraId="3F929886" w14:textId="77777777" w:rsidTr="00D30564">
        <w:tc>
          <w:tcPr>
            <w:tcW w:w="2327" w:type="dxa"/>
            <w:tcBorders>
              <w:top w:val="single" w:sz="12" w:space="0" w:color="auto"/>
            </w:tcBorders>
            <w:shd w:val="clear" w:color="auto" w:fill="auto"/>
          </w:tcPr>
          <w:p w14:paraId="18C37D46"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Население в возрасте</w:t>
            </w:r>
          </w:p>
          <w:p w14:paraId="1EA9B51B"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15 – 74 лет – всего</w:t>
            </w:r>
          </w:p>
        </w:tc>
        <w:tc>
          <w:tcPr>
            <w:tcW w:w="804" w:type="dxa"/>
            <w:tcBorders>
              <w:top w:val="single" w:sz="12" w:space="0" w:color="auto"/>
            </w:tcBorders>
            <w:shd w:val="clear" w:color="auto" w:fill="auto"/>
            <w:vAlign w:val="bottom"/>
          </w:tcPr>
          <w:p w14:paraId="6F959C0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66,7</w:t>
            </w:r>
          </w:p>
        </w:tc>
        <w:tc>
          <w:tcPr>
            <w:tcW w:w="805" w:type="dxa"/>
            <w:tcBorders>
              <w:top w:val="single" w:sz="12" w:space="0" w:color="auto"/>
            </w:tcBorders>
            <w:shd w:val="clear" w:color="auto" w:fill="auto"/>
            <w:vAlign w:val="bottom"/>
          </w:tcPr>
          <w:p w14:paraId="598ED25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67,2</w:t>
            </w:r>
          </w:p>
        </w:tc>
        <w:tc>
          <w:tcPr>
            <w:tcW w:w="805" w:type="dxa"/>
            <w:tcBorders>
              <w:top w:val="single" w:sz="12" w:space="0" w:color="auto"/>
            </w:tcBorders>
            <w:shd w:val="clear" w:color="auto" w:fill="auto"/>
            <w:vAlign w:val="bottom"/>
          </w:tcPr>
          <w:p w14:paraId="572836B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67,5</w:t>
            </w:r>
          </w:p>
        </w:tc>
        <w:tc>
          <w:tcPr>
            <w:tcW w:w="805" w:type="dxa"/>
            <w:tcBorders>
              <w:top w:val="single" w:sz="12" w:space="0" w:color="auto"/>
            </w:tcBorders>
            <w:shd w:val="clear" w:color="auto" w:fill="auto"/>
            <w:vAlign w:val="bottom"/>
          </w:tcPr>
          <w:p w14:paraId="3CC8B00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67,7</w:t>
            </w:r>
          </w:p>
        </w:tc>
        <w:tc>
          <w:tcPr>
            <w:tcW w:w="805" w:type="dxa"/>
            <w:tcBorders>
              <w:top w:val="single" w:sz="12" w:space="0" w:color="auto"/>
            </w:tcBorders>
            <w:shd w:val="clear" w:color="auto" w:fill="auto"/>
            <w:vAlign w:val="bottom"/>
          </w:tcPr>
          <w:p w14:paraId="7A16AFD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67,5</w:t>
            </w:r>
          </w:p>
        </w:tc>
        <w:tc>
          <w:tcPr>
            <w:tcW w:w="805" w:type="dxa"/>
            <w:tcBorders>
              <w:top w:val="single" w:sz="12" w:space="0" w:color="auto"/>
            </w:tcBorders>
            <w:shd w:val="clear" w:color="auto" w:fill="auto"/>
            <w:vAlign w:val="bottom"/>
          </w:tcPr>
          <w:p w14:paraId="536407F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67,3</w:t>
            </w:r>
          </w:p>
        </w:tc>
      </w:tr>
      <w:tr w:rsidR="007963A5" w:rsidRPr="007963A5" w14:paraId="2AC079C3" w14:textId="77777777" w:rsidTr="00221362">
        <w:tc>
          <w:tcPr>
            <w:tcW w:w="2327" w:type="dxa"/>
            <w:shd w:val="clear" w:color="auto" w:fill="auto"/>
          </w:tcPr>
          <w:p w14:paraId="75F227F0"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женщины</w:t>
            </w:r>
          </w:p>
        </w:tc>
        <w:tc>
          <w:tcPr>
            <w:tcW w:w="804" w:type="dxa"/>
            <w:shd w:val="clear" w:color="auto" w:fill="auto"/>
            <w:vAlign w:val="bottom"/>
          </w:tcPr>
          <w:p w14:paraId="65F32B8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64,1</w:t>
            </w:r>
          </w:p>
        </w:tc>
        <w:tc>
          <w:tcPr>
            <w:tcW w:w="805" w:type="dxa"/>
            <w:shd w:val="clear" w:color="auto" w:fill="auto"/>
            <w:vAlign w:val="bottom"/>
          </w:tcPr>
          <w:p w14:paraId="3CD9D84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64,4</w:t>
            </w:r>
          </w:p>
        </w:tc>
        <w:tc>
          <w:tcPr>
            <w:tcW w:w="805" w:type="dxa"/>
            <w:shd w:val="clear" w:color="auto" w:fill="auto"/>
            <w:vAlign w:val="bottom"/>
          </w:tcPr>
          <w:p w14:paraId="0C4BB7E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63,9</w:t>
            </w:r>
          </w:p>
        </w:tc>
        <w:tc>
          <w:tcPr>
            <w:tcW w:w="805" w:type="dxa"/>
            <w:shd w:val="clear" w:color="auto" w:fill="auto"/>
            <w:vAlign w:val="bottom"/>
          </w:tcPr>
          <w:p w14:paraId="4FDBAA2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64,2</w:t>
            </w:r>
          </w:p>
        </w:tc>
        <w:tc>
          <w:tcPr>
            <w:tcW w:w="805" w:type="dxa"/>
            <w:shd w:val="clear" w:color="auto" w:fill="auto"/>
            <w:vAlign w:val="bottom"/>
          </w:tcPr>
          <w:p w14:paraId="391C918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63,5</w:t>
            </w:r>
          </w:p>
        </w:tc>
        <w:tc>
          <w:tcPr>
            <w:tcW w:w="805" w:type="dxa"/>
            <w:shd w:val="clear" w:color="auto" w:fill="auto"/>
            <w:vAlign w:val="bottom"/>
          </w:tcPr>
          <w:p w14:paraId="1808F58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63,8</w:t>
            </w:r>
          </w:p>
        </w:tc>
      </w:tr>
      <w:tr w:rsidR="007963A5" w:rsidRPr="007963A5" w14:paraId="3899C810" w14:textId="77777777" w:rsidTr="00221362">
        <w:tc>
          <w:tcPr>
            <w:tcW w:w="2327" w:type="dxa"/>
            <w:shd w:val="clear" w:color="auto" w:fill="auto"/>
          </w:tcPr>
          <w:p w14:paraId="350C0462" w14:textId="77777777" w:rsidR="007963A5" w:rsidRPr="007963A5" w:rsidRDefault="007963A5" w:rsidP="005E2B17">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в том числе сельские женщины</w:t>
            </w:r>
          </w:p>
        </w:tc>
        <w:tc>
          <w:tcPr>
            <w:tcW w:w="804" w:type="dxa"/>
            <w:shd w:val="clear" w:color="auto" w:fill="auto"/>
            <w:vAlign w:val="bottom"/>
          </w:tcPr>
          <w:p w14:paraId="2910F59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59,9</w:t>
            </w:r>
          </w:p>
        </w:tc>
        <w:tc>
          <w:tcPr>
            <w:tcW w:w="805" w:type="dxa"/>
            <w:shd w:val="clear" w:color="auto" w:fill="auto"/>
            <w:vAlign w:val="bottom"/>
          </w:tcPr>
          <w:p w14:paraId="0AA9D74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62,5</w:t>
            </w:r>
          </w:p>
        </w:tc>
        <w:tc>
          <w:tcPr>
            <w:tcW w:w="805" w:type="dxa"/>
            <w:shd w:val="clear" w:color="auto" w:fill="auto"/>
            <w:vAlign w:val="bottom"/>
          </w:tcPr>
          <w:p w14:paraId="30B5891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62,7</w:t>
            </w:r>
          </w:p>
        </w:tc>
        <w:tc>
          <w:tcPr>
            <w:tcW w:w="805" w:type="dxa"/>
            <w:shd w:val="clear" w:color="auto" w:fill="auto"/>
            <w:vAlign w:val="bottom"/>
          </w:tcPr>
          <w:p w14:paraId="3F58918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63,0</w:t>
            </w:r>
          </w:p>
        </w:tc>
        <w:tc>
          <w:tcPr>
            <w:tcW w:w="805" w:type="dxa"/>
            <w:shd w:val="clear" w:color="auto" w:fill="auto"/>
            <w:vAlign w:val="bottom"/>
          </w:tcPr>
          <w:p w14:paraId="43D3593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63,0</w:t>
            </w:r>
          </w:p>
        </w:tc>
        <w:tc>
          <w:tcPr>
            <w:tcW w:w="805" w:type="dxa"/>
            <w:shd w:val="clear" w:color="auto" w:fill="auto"/>
            <w:vAlign w:val="bottom"/>
          </w:tcPr>
          <w:p w14:paraId="1E12217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62,4</w:t>
            </w:r>
          </w:p>
        </w:tc>
      </w:tr>
      <w:tr w:rsidR="007963A5" w:rsidRPr="007963A5" w14:paraId="04C19F11" w14:textId="77777777" w:rsidTr="00221362">
        <w:tc>
          <w:tcPr>
            <w:tcW w:w="2327" w:type="dxa"/>
            <w:shd w:val="clear" w:color="auto" w:fill="auto"/>
          </w:tcPr>
          <w:p w14:paraId="7E9CE9BF"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мужчины</w:t>
            </w:r>
          </w:p>
        </w:tc>
        <w:tc>
          <w:tcPr>
            <w:tcW w:w="804" w:type="dxa"/>
            <w:shd w:val="clear" w:color="auto" w:fill="auto"/>
            <w:vAlign w:val="bottom"/>
          </w:tcPr>
          <w:p w14:paraId="64C03FB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69,6</w:t>
            </w:r>
          </w:p>
        </w:tc>
        <w:tc>
          <w:tcPr>
            <w:tcW w:w="805" w:type="dxa"/>
            <w:shd w:val="clear" w:color="auto" w:fill="auto"/>
            <w:vAlign w:val="bottom"/>
          </w:tcPr>
          <w:p w14:paraId="3E594F1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70,4</w:t>
            </w:r>
          </w:p>
        </w:tc>
        <w:tc>
          <w:tcPr>
            <w:tcW w:w="805" w:type="dxa"/>
            <w:shd w:val="clear" w:color="auto" w:fill="auto"/>
            <w:vAlign w:val="bottom"/>
          </w:tcPr>
          <w:p w14:paraId="033BBF4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71,6</w:t>
            </w:r>
          </w:p>
        </w:tc>
        <w:tc>
          <w:tcPr>
            <w:tcW w:w="805" w:type="dxa"/>
            <w:shd w:val="clear" w:color="auto" w:fill="auto"/>
            <w:vAlign w:val="bottom"/>
          </w:tcPr>
          <w:p w14:paraId="2626012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71,6</w:t>
            </w:r>
          </w:p>
        </w:tc>
        <w:tc>
          <w:tcPr>
            <w:tcW w:w="805" w:type="dxa"/>
            <w:shd w:val="clear" w:color="auto" w:fill="auto"/>
            <w:vAlign w:val="bottom"/>
          </w:tcPr>
          <w:p w14:paraId="1B07006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71,9</w:t>
            </w:r>
          </w:p>
        </w:tc>
        <w:tc>
          <w:tcPr>
            <w:tcW w:w="805" w:type="dxa"/>
            <w:shd w:val="clear" w:color="auto" w:fill="auto"/>
            <w:vAlign w:val="bottom"/>
          </w:tcPr>
          <w:p w14:paraId="76A7219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71,4</w:t>
            </w:r>
          </w:p>
        </w:tc>
      </w:tr>
      <w:tr w:rsidR="007963A5" w:rsidRPr="007963A5" w14:paraId="761A5740" w14:textId="77777777" w:rsidTr="00221362">
        <w:tc>
          <w:tcPr>
            <w:tcW w:w="2327" w:type="dxa"/>
            <w:shd w:val="clear" w:color="auto" w:fill="auto"/>
          </w:tcPr>
          <w:p w14:paraId="12FFFB9D"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Население в трудоспособном возрасте – всего</w:t>
            </w:r>
          </w:p>
        </w:tc>
        <w:tc>
          <w:tcPr>
            <w:tcW w:w="804" w:type="dxa"/>
            <w:shd w:val="clear" w:color="auto" w:fill="auto"/>
            <w:vAlign w:val="bottom"/>
          </w:tcPr>
          <w:p w14:paraId="01645E8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80,9</w:t>
            </w:r>
          </w:p>
        </w:tc>
        <w:tc>
          <w:tcPr>
            <w:tcW w:w="805" w:type="dxa"/>
            <w:shd w:val="clear" w:color="auto" w:fill="auto"/>
            <w:vAlign w:val="bottom"/>
          </w:tcPr>
          <w:p w14:paraId="028A0B4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82,0</w:t>
            </w:r>
          </w:p>
        </w:tc>
        <w:tc>
          <w:tcPr>
            <w:tcW w:w="805" w:type="dxa"/>
            <w:shd w:val="clear" w:color="auto" w:fill="auto"/>
            <w:vAlign w:val="bottom"/>
          </w:tcPr>
          <w:p w14:paraId="04DF4DC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83,0</w:t>
            </w:r>
          </w:p>
        </w:tc>
        <w:tc>
          <w:tcPr>
            <w:tcW w:w="805" w:type="dxa"/>
            <w:shd w:val="clear" w:color="auto" w:fill="auto"/>
            <w:vAlign w:val="bottom"/>
          </w:tcPr>
          <w:p w14:paraId="05B8A0D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83,4</w:t>
            </w:r>
          </w:p>
        </w:tc>
        <w:tc>
          <w:tcPr>
            <w:tcW w:w="805" w:type="dxa"/>
            <w:shd w:val="clear" w:color="auto" w:fill="auto"/>
            <w:vAlign w:val="bottom"/>
          </w:tcPr>
          <w:p w14:paraId="16FFA19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83,0</w:t>
            </w:r>
          </w:p>
        </w:tc>
        <w:tc>
          <w:tcPr>
            <w:tcW w:w="805" w:type="dxa"/>
            <w:shd w:val="clear" w:color="auto" w:fill="auto"/>
            <w:vAlign w:val="bottom"/>
          </w:tcPr>
          <w:p w14:paraId="67E5CDF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83,3</w:t>
            </w:r>
          </w:p>
        </w:tc>
      </w:tr>
      <w:tr w:rsidR="007963A5" w:rsidRPr="007963A5" w14:paraId="27631697" w14:textId="77777777" w:rsidTr="00221362">
        <w:tc>
          <w:tcPr>
            <w:tcW w:w="2327" w:type="dxa"/>
            <w:shd w:val="clear" w:color="auto" w:fill="auto"/>
          </w:tcPr>
          <w:p w14:paraId="6B921959"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женщины</w:t>
            </w:r>
          </w:p>
        </w:tc>
        <w:tc>
          <w:tcPr>
            <w:tcW w:w="804" w:type="dxa"/>
            <w:shd w:val="clear" w:color="auto" w:fill="auto"/>
            <w:vAlign w:val="bottom"/>
          </w:tcPr>
          <w:p w14:paraId="5EE3692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82,7</w:t>
            </w:r>
          </w:p>
        </w:tc>
        <w:tc>
          <w:tcPr>
            <w:tcW w:w="805" w:type="dxa"/>
            <w:shd w:val="clear" w:color="auto" w:fill="auto"/>
            <w:vAlign w:val="bottom"/>
          </w:tcPr>
          <w:p w14:paraId="55453CA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83,7</w:t>
            </w:r>
          </w:p>
        </w:tc>
        <w:tc>
          <w:tcPr>
            <w:tcW w:w="805" w:type="dxa"/>
            <w:shd w:val="clear" w:color="auto" w:fill="auto"/>
            <w:vAlign w:val="bottom"/>
          </w:tcPr>
          <w:p w14:paraId="5C34C3C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84,0</w:t>
            </w:r>
          </w:p>
        </w:tc>
        <w:tc>
          <w:tcPr>
            <w:tcW w:w="805" w:type="dxa"/>
            <w:shd w:val="clear" w:color="auto" w:fill="auto"/>
            <w:vAlign w:val="bottom"/>
          </w:tcPr>
          <w:p w14:paraId="6F48C0A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84,7</w:t>
            </w:r>
          </w:p>
        </w:tc>
        <w:tc>
          <w:tcPr>
            <w:tcW w:w="805" w:type="dxa"/>
            <w:shd w:val="clear" w:color="auto" w:fill="auto"/>
            <w:vAlign w:val="bottom"/>
          </w:tcPr>
          <w:p w14:paraId="55149CF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83,8</w:t>
            </w:r>
          </w:p>
        </w:tc>
        <w:tc>
          <w:tcPr>
            <w:tcW w:w="805" w:type="dxa"/>
            <w:shd w:val="clear" w:color="auto" w:fill="auto"/>
            <w:vAlign w:val="bottom"/>
          </w:tcPr>
          <w:p w14:paraId="12D5993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84,5</w:t>
            </w:r>
          </w:p>
        </w:tc>
      </w:tr>
      <w:tr w:rsidR="007963A5" w:rsidRPr="007963A5" w14:paraId="07927C42" w14:textId="77777777" w:rsidTr="00221362">
        <w:tc>
          <w:tcPr>
            <w:tcW w:w="2327" w:type="dxa"/>
            <w:tcBorders>
              <w:bottom w:val="single" w:sz="12" w:space="0" w:color="auto"/>
            </w:tcBorders>
            <w:shd w:val="clear" w:color="auto" w:fill="auto"/>
          </w:tcPr>
          <w:p w14:paraId="1F666943" w14:textId="77777777" w:rsidR="007963A5" w:rsidRPr="007963A5" w:rsidRDefault="007963A5" w:rsidP="008D7CE3">
            <w:pPr>
              <w:kinsoku w:val="0"/>
              <w:overflowPunct w:val="0"/>
              <w:autoSpaceDE w:val="0"/>
              <w:autoSpaceDN w:val="0"/>
              <w:adjustRightInd w:val="0"/>
              <w:snapToGrid w:val="0"/>
              <w:spacing w:before="40" w:after="40" w:line="220" w:lineRule="exact"/>
              <w:ind w:firstLine="219"/>
              <w:rPr>
                <w:spacing w:val="0"/>
                <w:w w:val="100"/>
                <w:kern w:val="0"/>
                <w:sz w:val="18"/>
              </w:rPr>
            </w:pPr>
            <w:r w:rsidRPr="007963A5">
              <w:rPr>
                <w:spacing w:val="0"/>
                <w:w w:val="100"/>
                <w:kern w:val="0"/>
                <w:sz w:val="18"/>
              </w:rPr>
              <w:t>мужчины</w:t>
            </w:r>
          </w:p>
        </w:tc>
        <w:tc>
          <w:tcPr>
            <w:tcW w:w="804" w:type="dxa"/>
            <w:tcBorders>
              <w:bottom w:val="single" w:sz="12" w:space="0" w:color="auto"/>
            </w:tcBorders>
            <w:shd w:val="clear" w:color="auto" w:fill="auto"/>
            <w:vAlign w:val="bottom"/>
          </w:tcPr>
          <w:p w14:paraId="36E0F0F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79,3</w:t>
            </w:r>
          </w:p>
        </w:tc>
        <w:tc>
          <w:tcPr>
            <w:tcW w:w="805" w:type="dxa"/>
            <w:tcBorders>
              <w:bottom w:val="single" w:sz="12" w:space="0" w:color="auto"/>
            </w:tcBorders>
            <w:shd w:val="clear" w:color="auto" w:fill="auto"/>
            <w:vAlign w:val="bottom"/>
          </w:tcPr>
          <w:p w14:paraId="6E89852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80,4</w:t>
            </w:r>
          </w:p>
        </w:tc>
        <w:tc>
          <w:tcPr>
            <w:tcW w:w="805" w:type="dxa"/>
            <w:tcBorders>
              <w:bottom w:val="single" w:sz="12" w:space="0" w:color="auto"/>
            </w:tcBorders>
            <w:shd w:val="clear" w:color="auto" w:fill="auto"/>
            <w:vAlign w:val="bottom"/>
          </w:tcPr>
          <w:p w14:paraId="2CC61D4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82,0</w:t>
            </w:r>
          </w:p>
        </w:tc>
        <w:tc>
          <w:tcPr>
            <w:tcW w:w="805" w:type="dxa"/>
            <w:tcBorders>
              <w:bottom w:val="single" w:sz="12" w:space="0" w:color="auto"/>
            </w:tcBorders>
            <w:shd w:val="clear" w:color="auto" w:fill="auto"/>
            <w:vAlign w:val="bottom"/>
          </w:tcPr>
          <w:p w14:paraId="475F282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82,1</w:t>
            </w:r>
          </w:p>
        </w:tc>
        <w:tc>
          <w:tcPr>
            <w:tcW w:w="805" w:type="dxa"/>
            <w:tcBorders>
              <w:bottom w:val="single" w:sz="12" w:space="0" w:color="auto"/>
            </w:tcBorders>
            <w:shd w:val="clear" w:color="auto" w:fill="auto"/>
            <w:vAlign w:val="bottom"/>
          </w:tcPr>
          <w:p w14:paraId="289452C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82,3</w:t>
            </w:r>
          </w:p>
        </w:tc>
        <w:tc>
          <w:tcPr>
            <w:tcW w:w="805" w:type="dxa"/>
            <w:tcBorders>
              <w:bottom w:val="single" w:sz="12" w:space="0" w:color="auto"/>
            </w:tcBorders>
            <w:shd w:val="clear" w:color="auto" w:fill="auto"/>
            <w:vAlign w:val="bottom"/>
          </w:tcPr>
          <w:p w14:paraId="5D39A59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82,3</w:t>
            </w:r>
          </w:p>
        </w:tc>
      </w:tr>
    </w:tbl>
    <w:p w14:paraId="19B5A0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67E4EF7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304.</w:t>
      </w:r>
      <w:r w:rsidRPr="007963A5">
        <w:rPr>
          <w:iCs/>
          <w:spacing w:val="0"/>
          <w:w w:val="100"/>
          <w:kern w:val="0"/>
          <w:szCs w:val="20"/>
        </w:rPr>
        <w:tab/>
      </w:r>
      <w:r w:rsidRPr="007963A5">
        <w:rPr>
          <w:spacing w:val="0"/>
          <w:w w:val="100"/>
          <w:kern w:val="0"/>
          <w:szCs w:val="20"/>
        </w:rPr>
        <w:t xml:space="preserve">В 2022 году прошел первый Республиканский форум тружениц села. В числе участниц – труженицы сельского хозяйства и перерабатывающей промышленности из всех регионов страны (более 1 000 женщин). Главная цель мероприятия – чествование женщин, которые своей созидательной деятельностью вносят вклад в обеспечение продовольственной безопасности страны. </w:t>
      </w:r>
    </w:p>
    <w:p w14:paraId="54C3A2E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305.</w:t>
      </w:r>
      <w:r w:rsidRPr="007963A5">
        <w:rPr>
          <w:iCs/>
          <w:spacing w:val="0"/>
          <w:w w:val="100"/>
          <w:kern w:val="0"/>
          <w:szCs w:val="20"/>
        </w:rPr>
        <w:tab/>
      </w:r>
      <w:r w:rsidRPr="007963A5">
        <w:rPr>
          <w:spacing w:val="0"/>
          <w:w w:val="100"/>
          <w:kern w:val="0"/>
          <w:szCs w:val="20"/>
        </w:rPr>
        <w:t>За 2018–2022 годы в сельской местности введено в эксплуатацию 6 учреждений дошкольного образования (далее – УДО) на 1165 мест. В 2022 году в сельской местности функционировало 1 591 учреждение образования, реализующее образовательную программу дошкольного образования, для 51 532 детей раннего и дошкольного возраста. В Минской области функционирует 1 «семейный детский сад (детский сад на дому)» для 10 детей.</w:t>
      </w:r>
    </w:p>
    <w:p w14:paraId="704CC59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306.</w:t>
      </w:r>
      <w:r w:rsidRPr="007963A5">
        <w:rPr>
          <w:iCs/>
          <w:spacing w:val="0"/>
          <w:w w:val="100"/>
          <w:kern w:val="0"/>
          <w:szCs w:val="20"/>
        </w:rPr>
        <w:tab/>
      </w:r>
      <w:r w:rsidRPr="007963A5">
        <w:rPr>
          <w:spacing w:val="0"/>
          <w:w w:val="100"/>
          <w:kern w:val="0"/>
          <w:szCs w:val="20"/>
        </w:rPr>
        <w:t xml:space="preserve">С учетом потребностей родителей (законных представителей) воспитанников в сельской местности функционируют 1 090 групп кратковременного пребывания (от 2 до 7 часов) для 6 552 воспитанников (адаптационные, прогулочные и вечерние группы, группы выходного дня и по подготовке к школе, «материнские школы», сезонные и </w:t>
      </w:r>
      <w:r w:rsidRPr="007963A5">
        <w:rPr>
          <w:spacing w:val="0"/>
          <w:w w:val="100"/>
          <w:kern w:val="0"/>
          <w:szCs w:val="20"/>
        </w:rPr>
        <w:lastRenderedPageBreak/>
        <w:t>игровые площадки и др.). В целях повышения доступности организован подвоз 8 197 воспитанников к УДО.</w:t>
      </w:r>
    </w:p>
    <w:p w14:paraId="4C44231E"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307.</w:t>
      </w:r>
      <w:r w:rsidRPr="007963A5">
        <w:rPr>
          <w:iCs/>
          <w:spacing w:val="0"/>
          <w:w w:val="100"/>
          <w:kern w:val="0"/>
          <w:szCs w:val="20"/>
        </w:rPr>
        <w:tab/>
      </w:r>
      <w:r w:rsidRPr="007963A5">
        <w:rPr>
          <w:spacing w:val="0"/>
          <w:w w:val="100"/>
          <w:kern w:val="0"/>
          <w:szCs w:val="20"/>
        </w:rPr>
        <w:t xml:space="preserve">За счет принимаемых мер в сельской местности в целом обеспечивается доступность дошкольного образования и охват детей в возрасте от 1 года до 6 лет дошкольным образованием: 2022 год – 58,9 процента (2018 год – 50,8 %). </w:t>
      </w:r>
    </w:p>
    <w:p w14:paraId="6D040ED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308.</w:t>
      </w:r>
      <w:r w:rsidRPr="007963A5">
        <w:rPr>
          <w:iCs/>
          <w:spacing w:val="0"/>
          <w:w w:val="100"/>
          <w:kern w:val="0"/>
          <w:szCs w:val="20"/>
        </w:rPr>
        <w:tab/>
      </w:r>
      <w:r w:rsidRPr="007963A5">
        <w:rPr>
          <w:spacing w:val="0"/>
          <w:w w:val="100"/>
          <w:kern w:val="0"/>
          <w:szCs w:val="20"/>
        </w:rPr>
        <w:t>Норматив охвата детей пятилетнего возраста подготовкой к обучению в учреждениях общего среднего образования выполняется в 100-процентном объеме во всех областях на базе учреждений дошкольного образования и через другие формы организации дошкольного образования.</w:t>
      </w:r>
    </w:p>
    <w:p w14:paraId="4FBA18E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
          <w:spacing w:val="0"/>
          <w:w w:val="100"/>
          <w:kern w:val="0"/>
          <w:szCs w:val="20"/>
        </w:rPr>
      </w:pPr>
      <w:r w:rsidRPr="007963A5">
        <w:rPr>
          <w:iCs/>
          <w:spacing w:val="0"/>
          <w:w w:val="100"/>
          <w:kern w:val="0"/>
          <w:szCs w:val="20"/>
        </w:rPr>
        <w:t>309.</w:t>
      </w:r>
      <w:r w:rsidRPr="007963A5">
        <w:rPr>
          <w:iCs/>
          <w:spacing w:val="0"/>
          <w:w w:val="100"/>
          <w:kern w:val="0"/>
          <w:szCs w:val="20"/>
        </w:rPr>
        <w:tab/>
      </w:r>
      <w:r w:rsidRPr="007963A5">
        <w:rPr>
          <w:spacing w:val="0"/>
          <w:w w:val="100"/>
          <w:kern w:val="0"/>
          <w:szCs w:val="20"/>
        </w:rPr>
        <w:t>В интересах реализации в Республике Беларусь прав и возможностей инвалидов, включая женщин и девочек-инвалидов, принят и выполняется Национальный план действий по реализации в Республике Беларусь положений Конвенции о правах инвалидов на 2017 – 2025 годы, утвержденный постановлением Совета Министров Республики Беларусь от 13 июня 2017 г. № 451. В 2022 году Национальный план дополнен новыми мероприятиями на период 2022-2025 годов, затрагивающих интересы женщин и девочек с инвалидность, с учетом предложений Комитета ООН по правам инвалидов в связи с первоначальным докладом Республики Беларусь</w:t>
      </w:r>
      <w:r w:rsidRPr="007963A5">
        <w:rPr>
          <w:i/>
          <w:spacing w:val="0"/>
          <w:w w:val="100"/>
          <w:kern w:val="0"/>
          <w:szCs w:val="20"/>
        </w:rPr>
        <w:t>.</w:t>
      </w:r>
    </w:p>
    <w:p w14:paraId="31597ABB"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310.</w:t>
      </w:r>
      <w:r w:rsidRPr="007963A5">
        <w:rPr>
          <w:iCs/>
          <w:spacing w:val="0"/>
          <w:w w:val="100"/>
          <w:kern w:val="0"/>
          <w:szCs w:val="20"/>
        </w:rPr>
        <w:tab/>
      </w:r>
      <w:r w:rsidRPr="007963A5">
        <w:rPr>
          <w:spacing w:val="0"/>
          <w:w w:val="100"/>
          <w:kern w:val="0"/>
          <w:szCs w:val="20"/>
        </w:rPr>
        <w:t>В 2022 году принят Закон Республики Беларусь № 183-З «О правах инвалидов и их социальной интеграции». Закон устанавливает права инвалидов, в том числе детей-инвалидов, определяет гарантии осуществления их прав, обеспечения равенства и недискриминации по признаку инвалидности и направлен на улучшение качества жизни инвалидов, создание и обеспечение надлежащих условий для полного и равноправного участия инвалидов в жизни общества, а также на профилактику инвалидности. Нормы Закона о правах инвалидов носят гендерно нейтральный характер и направлены на реализацию и защиту прав в равной степени всех инвалидов, включая женщин и девочек.</w:t>
      </w:r>
    </w:p>
    <w:p w14:paraId="50C62F99" w14:textId="77A5FFC6"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311.</w:t>
      </w:r>
      <w:r w:rsidRPr="007963A5">
        <w:rPr>
          <w:iCs/>
          <w:spacing w:val="0"/>
          <w:w w:val="100"/>
          <w:kern w:val="0"/>
          <w:szCs w:val="20"/>
        </w:rPr>
        <w:tab/>
      </w:r>
      <w:r w:rsidRPr="007963A5">
        <w:rPr>
          <w:spacing w:val="0"/>
          <w:w w:val="100"/>
          <w:kern w:val="0"/>
          <w:szCs w:val="20"/>
        </w:rPr>
        <w:t xml:space="preserve">По данным </w:t>
      </w:r>
      <w:r w:rsidRPr="007963A5">
        <w:rPr>
          <w:spacing w:val="0"/>
          <w:w w:val="100"/>
          <w:kern w:val="0"/>
          <w:szCs w:val="20"/>
          <w:lang w:val="en-US"/>
        </w:rPr>
        <w:t>MICS</w:t>
      </w:r>
      <w:r w:rsidRPr="007963A5">
        <w:rPr>
          <w:spacing w:val="0"/>
          <w:w w:val="100"/>
          <w:kern w:val="0"/>
          <w:szCs w:val="20"/>
        </w:rPr>
        <w:t xml:space="preserve"> доля женщин в возрасте 15–49 лет, которые в последние 12</w:t>
      </w:r>
      <w:r>
        <w:rPr>
          <w:spacing w:val="0"/>
          <w:w w:val="100"/>
          <w:kern w:val="0"/>
          <w:szCs w:val="20"/>
          <w:lang w:val="en-US"/>
        </w:rPr>
        <w:t> </w:t>
      </w:r>
      <w:r w:rsidRPr="007963A5">
        <w:rPr>
          <w:spacing w:val="0"/>
          <w:w w:val="100"/>
          <w:kern w:val="0"/>
          <w:szCs w:val="20"/>
        </w:rPr>
        <w:t xml:space="preserve">месяцев, предшествующих опросу, ощущали дискриминацию или притеснения, составляет 4,8 % (среди сельских женщин – 2,4 %), дискриминацию или притеснения по признаку пола – 1,2 %, по признаку сексуальной ориентации – 0,1%. Информация о дискриминации и притеснении женщин и мужчин в возрасте 15–49 лет по данным </w:t>
      </w:r>
      <w:r w:rsidRPr="007963A5">
        <w:rPr>
          <w:spacing w:val="0"/>
          <w:w w:val="100"/>
          <w:kern w:val="0"/>
          <w:szCs w:val="20"/>
          <w:lang w:val="en-US"/>
        </w:rPr>
        <w:t>MICS</w:t>
      </w:r>
      <w:r w:rsidRPr="007963A5">
        <w:rPr>
          <w:spacing w:val="0"/>
          <w:w w:val="100"/>
          <w:kern w:val="0"/>
          <w:szCs w:val="20"/>
          <w:u w:val="single"/>
        </w:rPr>
        <w:t xml:space="preserve"> </w:t>
      </w:r>
      <w:r w:rsidRPr="007963A5">
        <w:rPr>
          <w:spacing w:val="0"/>
          <w:w w:val="100"/>
          <w:kern w:val="0"/>
          <w:szCs w:val="20"/>
        </w:rPr>
        <w:t>(2019 год; в процентах от общей численности населения соответствующей группы):</w:t>
      </w:r>
    </w:p>
    <w:p w14:paraId="1DA4613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735"/>
        <w:gridCol w:w="535"/>
        <w:gridCol w:w="534"/>
        <w:gridCol w:w="534"/>
        <w:gridCol w:w="534"/>
        <w:gridCol w:w="534"/>
        <w:gridCol w:w="534"/>
        <w:gridCol w:w="534"/>
        <w:gridCol w:w="1067"/>
        <w:gridCol w:w="829"/>
      </w:tblGrid>
      <w:tr w:rsidR="007963A5" w:rsidRPr="007963A5" w14:paraId="3BB135A5" w14:textId="77777777" w:rsidTr="00D30564">
        <w:trPr>
          <w:tblHeader/>
        </w:trPr>
        <w:tc>
          <w:tcPr>
            <w:tcW w:w="1735" w:type="dxa"/>
            <w:vMerge w:val="restart"/>
            <w:tcBorders>
              <w:top w:val="single" w:sz="4" w:space="0" w:color="auto"/>
              <w:bottom w:val="single" w:sz="12" w:space="0" w:color="auto"/>
            </w:tcBorders>
            <w:shd w:val="clear" w:color="auto" w:fill="auto"/>
            <w:vAlign w:val="bottom"/>
          </w:tcPr>
          <w:p w14:paraId="5E1CEE5A" w14:textId="77777777" w:rsidR="007963A5" w:rsidRPr="007963A5" w:rsidRDefault="007963A5" w:rsidP="007963A5">
            <w:pPr>
              <w:spacing w:before="80" w:after="80" w:line="200" w:lineRule="exact"/>
              <w:rPr>
                <w:rFonts w:eastAsia="Times New Roman"/>
                <w:i/>
                <w:spacing w:val="0"/>
                <w:w w:val="100"/>
                <w:kern w:val="0"/>
                <w:sz w:val="16"/>
              </w:rPr>
            </w:pPr>
          </w:p>
        </w:tc>
        <w:tc>
          <w:tcPr>
            <w:tcW w:w="3739" w:type="dxa"/>
            <w:gridSpan w:val="7"/>
            <w:tcBorders>
              <w:top w:val="single" w:sz="4" w:space="0" w:color="auto"/>
              <w:bottom w:val="single" w:sz="4" w:space="0" w:color="auto"/>
            </w:tcBorders>
            <w:shd w:val="clear" w:color="auto" w:fill="auto"/>
            <w:vAlign w:val="bottom"/>
          </w:tcPr>
          <w:p w14:paraId="16F0D082" w14:textId="0B2925C4" w:rsidR="007963A5" w:rsidRPr="007963A5" w:rsidRDefault="007963A5" w:rsidP="00D30564">
            <w:pPr>
              <w:spacing w:before="80" w:after="80" w:line="200" w:lineRule="exact"/>
              <w:jc w:val="center"/>
              <w:rPr>
                <w:rFonts w:eastAsia="Times New Roman"/>
                <w:i/>
                <w:spacing w:val="0"/>
                <w:w w:val="100"/>
                <w:kern w:val="0"/>
                <w:sz w:val="16"/>
              </w:rPr>
            </w:pPr>
            <w:r w:rsidRPr="007963A5">
              <w:rPr>
                <w:rFonts w:eastAsia="Times New Roman"/>
                <w:i/>
                <w:spacing w:val="0"/>
                <w:w w:val="100"/>
                <w:kern w:val="0"/>
                <w:sz w:val="16"/>
              </w:rPr>
              <w:t>Удельный вес женщин и мужчин в возрасте 15-49</w:t>
            </w:r>
            <w:r>
              <w:rPr>
                <w:rFonts w:eastAsia="Times New Roman"/>
                <w:i/>
                <w:spacing w:val="0"/>
                <w:w w:val="100"/>
                <w:kern w:val="0"/>
                <w:sz w:val="16"/>
                <w:lang w:val="en-US"/>
              </w:rPr>
              <w:t> </w:t>
            </w:r>
            <w:r w:rsidRPr="007963A5">
              <w:rPr>
                <w:rFonts w:eastAsia="Times New Roman"/>
                <w:i/>
                <w:spacing w:val="0"/>
                <w:w w:val="100"/>
                <w:kern w:val="0"/>
                <w:sz w:val="16"/>
              </w:rPr>
              <w:t>лет, которые в последние 12 месяцев ощущали дискриминацию или притеснения по признаку</w:t>
            </w:r>
          </w:p>
        </w:tc>
        <w:tc>
          <w:tcPr>
            <w:tcW w:w="1896" w:type="dxa"/>
            <w:gridSpan w:val="2"/>
            <w:tcBorders>
              <w:top w:val="single" w:sz="4" w:space="0" w:color="auto"/>
              <w:bottom w:val="single" w:sz="4" w:space="0" w:color="auto"/>
            </w:tcBorders>
            <w:shd w:val="clear" w:color="auto" w:fill="auto"/>
            <w:vAlign w:val="bottom"/>
          </w:tcPr>
          <w:p w14:paraId="2F7BCE97" w14:textId="77777777" w:rsidR="007963A5" w:rsidRPr="007963A5" w:rsidRDefault="007963A5" w:rsidP="00D30564">
            <w:pPr>
              <w:spacing w:before="80" w:after="80" w:line="200" w:lineRule="exact"/>
              <w:jc w:val="center"/>
              <w:rPr>
                <w:rFonts w:eastAsia="Times New Roman"/>
                <w:i/>
                <w:spacing w:val="0"/>
                <w:w w:val="100"/>
                <w:kern w:val="0"/>
                <w:sz w:val="16"/>
              </w:rPr>
            </w:pPr>
            <w:r w:rsidRPr="007963A5">
              <w:rPr>
                <w:rFonts w:eastAsia="Times New Roman"/>
                <w:i/>
                <w:spacing w:val="0"/>
                <w:w w:val="100"/>
                <w:kern w:val="0"/>
                <w:sz w:val="16"/>
              </w:rPr>
              <w:t>Удельный вес женщин и мужчин, которые в последние 12 месяцев</w:t>
            </w:r>
          </w:p>
        </w:tc>
      </w:tr>
      <w:tr w:rsidR="007963A5" w:rsidRPr="007963A5" w14:paraId="7E0C5456" w14:textId="77777777" w:rsidTr="00D30564">
        <w:trPr>
          <w:cantSplit/>
          <w:trHeight w:val="2035"/>
          <w:tblHeader/>
        </w:trPr>
        <w:tc>
          <w:tcPr>
            <w:tcW w:w="1735" w:type="dxa"/>
            <w:vMerge/>
            <w:tcBorders>
              <w:top w:val="single" w:sz="12" w:space="0" w:color="auto"/>
              <w:bottom w:val="single" w:sz="12" w:space="0" w:color="auto"/>
            </w:tcBorders>
            <w:shd w:val="clear" w:color="auto" w:fill="auto"/>
            <w:vAlign w:val="bottom"/>
          </w:tcPr>
          <w:p w14:paraId="1863DD06" w14:textId="77777777" w:rsidR="007963A5" w:rsidRPr="007963A5" w:rsidRDefault="007963A5" w:rsidP="007963A5">
            <w:pPr>
              <w:pBdr>
                <w:top w:val="nil"/>
                <w:left w:val="nil"/>
                <w:bottom w:val="nil"/>
                <w:right w:val="nil"/>
                <w:between w:val="nil"/>
              </w:pBdr>
              <w:spacing w:before="40" w:after="40" w:line="220" w:lineRule="exact"/>
              <w:rPr>
                <w:rFonts w:eastAsia="Times New Roman"/>
                <w:spacing w:val="0"/>
                <w:w w:val="100"/>
                <w:kern w:val="0"/>
                <w:sz w:val="18"/>
              </w:rPr>
            </w:pPr>
          </w:p>
        </w:tc>
        <w:tc>
          <w:tcPr>
            <w:tcW w:w="535" w:type="dxa"/>
            <w:tcBorders>
              <w:top w:val="single" w:sz="4" w:space="0" w:color="auto"/>
              <w:bottom w:val="single" w:sz="12" w:space="0" w:color="auto"/>
            </w:tcBorders>
            <w:shd w:val="clear" w:color="auto" w:fill="auto"/>
            <w:textDirection w:val="btLr"/>
            <w:vAlign w:val="bottom"/>
          </w:tcPr>
          <w:p w14:paraId="4A23001A"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иммиграционному</w:t>
            </w:r>
            <w:proofErr w:type="spellEnd"/>
          </w:p>
        </w:tc>
        <w:tc>
          <w:tcPr>
            <w:tcW w:w="534" w:type="dxa"/>
            <w:tcBorders>
              <w:top w:val="single" w:sz="4" w:space="0" w:color="auto"/>
              <w:bottom w:val="single" w:sz="12" w:space="0" w:color="auto"/>
            </w:tcBorders>
            <w:shd w:val="clear" w:color="auto" w:fill="auto"/>
            <w:textDirection w:val="btLr"/>
            <w:vAlign w:val="bottom"/>
          </w:tcPr>
          <w:p w14:paraId="3BC7C5E1"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пола</w:t>
            </w:r>
            <w:proofErr w:type="spellEnd"/>
          </w:p>
        </w:tc>
        <w:tc>
          <w:tcPr>
            <w:tcW w:w="534" w:type="dxa"/>
            <w:tcBorders>
              <w:top w:val="single" w:sz="4" w:space="0" w:color="auto"/>
              <w:bottom w:val="single" w:sz="12" w:space="0" w:color="auto"/>
            </w:tcBorders>
            <w:shd w:val="clear" w:color="auto" w:fill="auto"/>
            <w:textDirection w:val="btLr"/>
            <w:vAlign w:val="bottom"/>
          </w:tcPr>
          <w:p w14:paraId="79FF19CF"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сексуальной</w:t>
            </w:r>
            <w:proofErr w:type="spellEnd"/>
            <w:r w:rsidRPr="00200C9D">
              <w:rPr>
                <w:rFonts w:eastAsia="Times New Roman"/>
                <w:i/>
                <w:iCs/>
                <w:spacing w:val="0"/>
                <w:w w:val="100"/>
                <w:kern w:val="0"/>
                <w:sz w:val="16"/>
                <w:szCs w:val="16"/>
                <w:lang w:val="en-GB"/>
              </w:rPr>
              <w:t xml:space="preserve"> </w:t>
            </w:r>
            <w:proofErr w:type="spellStart"/>
            <w:r w:rsidRPr="00200C9D">
              <w:rPr>
                <w:rFonts w:eastAsia="Times New Roman"/>
                <w:i/>
                <w:iCs/>
                <w:spacing w:val="0"/>
                <w:w w:val="100"/>
                <w:kern w:val="0"/>
                <w:sz w:val="16"/>
                <w:szCs w:val="16"/>
                <w:lang w:val="en-GB"/>
              </w:rPr>
              <w:t>ориентации</w:t>
            </w:r>
            <w:proofErr w:type="spellEnd"/>
          </w:p>
        </w:tc>
        <w:tc>
          <w:tcPr>
            <w:tcW w:w="534" w:type="dxa"/>
            <w:tcBorders>
              <w:top w:val="single" w:sz="4" w:space="0" w:color="auto"/>
              <w:bottom w:val="single" w:sz="12" w:space="0" w:color="auto"/>
            </w:tcBorders>
            <w:shd w:val="clear" w:color="auto" w:fill="auto"/>
            <w:textDirection w:val="btLr"/>
            <w:vAlign w:val="bottom"/>
          </w:tcPr>
          <w:p w14:paraId="4A8E0891"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возраста</w:t>
            </w:r>
            <w:proofErr w:type="spellEnd"/>
          </w:p>
        </w:tc>
        <w:tc>
          <w:tcPr>
            <w:tcW w:w="534" w:type="dxa"/>
            <w:tcBorders>
              <w:top w:val="single" w:sz="4" w:space="0" w:color="auto"/>
              <w:bottom w:val="single" w:sz="12" w:space="0" w:color="auto"/>
            </w:tcBorders>
            <w:shd w:val="clear" w:color="auto" w:fill="auto"/>
            <w:textDirection w:val="btLr"/>
            <w:vAlign w:val="bottom"/>
          </w:tcPr>
          <w:p w14:paraId="45EB91F2"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вероисповедания</w:t>
            </w:r>
            <w:proofErr w:type="spellEnd"/>
            <w:r w:rsidRPr="00200C9D">
              <w:rPr>
                <w:rFonts w:eastAsia="Times New Roman"/>
                <w:i/>
                <w:iCs/>
                <w:spacing w:val="0"/>
                <w:w w:val="100"/>
                <w:kern w:val="0"/>
                <w:sz w:val="16"/>
                <w:szCs w:val="16"/>
                <w:lang w:val="en-GB"/>
              </w:rPr>
              <w:t xml:space="preserve"> </w:t>
            </w:r>
            <w:proofErr w:type="spellStart"/>
            <w:r w:rsidRPr="00200C9D">
              <w:rPr>
                <w:rFonts w:eastAsia="Times New Roman"/>
                <w:i/>
                <w:iCs/>
                <w:spacing w:val="0"/>
                <w:w w:val="100"/>
                <w:kern w:val="0"/>
                <w:sz w:val="16"/>
                <w:szCs w:val="16"/>
                <w:lang w:val="en-GB"/>
              </w:rPr>
              <w:t>или</w:t>
            </w:r>
            <w:proofErr w:type="spellEnd"/>
            <w:r w:rsidRPr="00200C9D">
              <w:rPr>
                <w:rFonts w:eastAsia="Times New Roman"/>
                <w:i/>
                <w:iCs/>
                <w:spacing w:val="0"/>
                <w:w w:val="100"/>
                <w:kern w:val="0"/>
                <w:sz w:val="16"/>
                <w:szCs w:val="16"/>
                <w:lang w:val="en-GB"/>
              </w:rPr>
              <w:t xml:space="preserve"> </w:t>
            </w:r>
            <w:proofErr w:type="spellStart"/>
            <w:r w:rsidRPr="00200C9D">
              <w:rPr>
                <w:rFonts w:eastAsia="Times New Roman"/>
                <w:i/>
                <w:iCs/>
                <w:spacing w:val="0"/>
                <w:w w:val="100"/>
                <w:kern w:val="0"/>
                <w:sz w:val="16"/>
                <w:szCs w:val="16"/>
                <w:lang w:val="en-GB"/>
              </w:rPr>
              <w:t>убеждений</w:t>
            </w:r>
            <w:proofErr w:type="spellEnd"/>
          </w:p>
        </w:tc>
        <w:tc>
          <w:tcPr>
            <w:tcW w:w="534" w:type="dxa"/>
            <w:tcBorders>
              <w:top w:val="single" w:sz="4" w:space="0" w:color="auto"/>
              <w:bottom w:val="single" w:sz="12" w:space="0" w:color="auto"/>
            </w:tcBorders>
            <w:shd w:val="clear" w:color="auto" w:fill="auto"/>
            <w:textDirection w:val="btLr"/>
            <w:vAlign w:val="bottom"/>
          </w:tcPr>
          <w:p w14:paraId="794AC0A2"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инвалидности</w:t>
            </w:r>
            <w:proofErr w:type="spellEnd"/>
          </w:p>
        </w:tc>
        <w:tc>
          <w:tcPr>
            <w:tcW w:w="534" w:type="dxa"/>
            <w:tcBorders>
              <w:top w:val="single" w:sz="4" w:space="0" w:color="auto"/>
              <w:bottom w:val="single" w:sz="12" w:space="0" w:color="auto"/>
            </w:tcBorders>
            <w:shd w:val="clear" w:color="auto" w:fill="auto"/>
            <w:textDirection w:val="btLr"/>
            <w:vAlign w:val="bottom"/>
          </w:tcPr>
          <w:p w14:paraId="43CD113F" w14:textId="77777777" w:rsidR="007963A5" w:rsidRPr="00200C9D" w:rsidRDefault="007963A5" w:rsidP="007963A5">
            <w:pPr>
              <w:spacing w:before="40" w:after="40" w:line="220" w:lineRule="exact"/>
              <w:jc w:val="right"/>
              <w:rPr>
                <w:rFonts w:eastAsia="Times New Roman"/>
                <w:i/>
                <w:iCs/>
                <w:spacing w:val="0"/>
                <w:w w:val="100"/>
                <w:kern w:val="0"/>
                <w:sz w:val="16"/>
                <w:szCs w:val="16"/>
                <w:lang w:val="en-GB"/>
              </w:rPr>
            </w:pPr>
            <w:proofErr w:type="spellStart"/>
            <w:r w:rsidRPr="00200C9D">
              <w:rPr>
                <w:rFonts w:eastAsia="Times New Roman"/>
                <w:i/>
                <w:iCs/>
                <w:spacing w:val="0"/>
                <w:w w:val="100"/>
                <w:kern w:val="0"/>
                <w:sz w:val="16"/>
                <w:szCs w:val="16"/>
                <w:lang w:val="en-GB"/>
              </w:rPr>
              <w:t>по</w:t>
            </w:r>
            <w:proofErr w:type="spellEnd"/>
            <w:r w:rsidRPr="00200C9D">
              <w:rPr>
                <w:rFonts w:eastAsia="Times New Roman"/>
                <w:i/>
                <w:iCs/>
                <w:spacing w:val="0"/>
                <w:w w:val="100"/>
                <w:kern w:val="0"/>
                <w:sz w:val="16"/>
                <w:szCs w:val="16"/>
                <w:lang w:val="en-GB"/>
              </w:rPr>
              <w:t xml:space="preserve"> </w:t>
            </w:r>
            <w:proofErr w:type="spellStart"/>
            <w:r w:rsidRPr="00200C9D">
              <w:rPr>
                <w:rFonts w:eastAsia="Times New Roman"/>
                <w:i/>
                <w:iCs/>
                <w:spacing w:val="0"/>
                <w:w w:val="100"/>
                <w:kern w:val="0"/>
                <w:sz w:val="16"/>
                <w:szCs w:val="16"/>
                <w:lang w:val="en-GB"/>
              </w:rPr>
              <w:t>другому</w:t>
            </w:r>
            <w:proofErr w:type="spellEnd"/>
            <w:r w:rsidRPr="00200C9D">
              <w:rPr>
                <w:rFonts w:eastAsia="Times New Roman"/>
                <w:i/>
                <w:iCs/>
                <w:spacing w:val="0"/>
                <w:w w:val="100"/>
                <w:kern w:val="0"/>
                <w:sz w:val="16"/>
                <w:szCs w:val="16"/>
                <w:lang w:val="en-GB"/>
              </w:rPr>
              <w:t xml:space="preserve"> </w:t>
            </w:r>
            <w:proofErr w:type="spellStart"/>
            <w:r w:rsidRPr="00200C9D">
              <w:rPr>
                <w:rFonts w:eastAsia="Times New Roman"/>
                <w:i/>
                <w:iCs/>
                <w:spacing w:val="0"/>
                <w:w w:val="100"/>
                <w:kern w:val="0"/>
                <w:sz w:val="16"/>
                <w:szCs w:val="16"/>
                <w:lang w:val="en-GB"/>
              </w:rPr>
              <w:t>признаку</w:t>
            </w:r>
            <w:proofErr w:type="spellEnd"/>
          </w:p>
        </w:tc>
        <w:tc>
          <w:tcPr>
            <w:tcW w:w="1067" w:type="dxa"/>
            <w:tcBorders>
              <w:top w:val="single" w:sz="4" w:space="0" w:color="auto"/>
              <w:bottom w:val="single" w:sz="12" w:space="0" w:color="auto"/>
            </w:tcBorders>
            <w:shd w:val="clear" w:color="auto" w:fill="auto"/>
            <w:textDirection w:val="btLr"/>
            <w:vAlign w:val="bottom"/>
          </w:tcPr>
          <w:p w14:paraId="2D1B643F" w14:textId="77777777" w:rsidR="007963A5" w:rsidRPr="00200C9D" w:rsidRDefault="007963A5" w:rsidP="007963A5">
            <w:pPr>
              <w:spacing w:before="40" w:after="40" w:line="220" w:lineRule="exact"/>
              <w:jc w:val="right"/>
              <w:rPr>
                <w:rFonts w:eastAsia="Times New Roman"/>
                <w:i/>
                <w:iCs/>
                <w:spacing w:val="0"/>
                <w:w w:val="100"/>
                <w:kern w:val="0"/>
                <w:sz w:val="16"/>
                <w:szCs w:val="16"/>
              </w:rPr>
            </w:pPr>
            <w:r w:rsidRPr="00200C9D">
              <w:rPr>
                <w:rFonts w:eastAsia="Times New Roman"/>
                <w:i/>
                <w:iCs/>
                <w:spacing w:val="0"/>
                <w:w w:val="100"/>
                <w:kern w:val="0"/>
                <w:sz w:val="16"/>
                <w:szCs w:val="16"/>
              </w:rPr>
              <w:t>ощущали дискриминацию или притеснения как минимум по одному из признаков</w:t>
            </w:r>
          </w:p>
        </w:tc>
        <w:tc>
          <w:tcPr>
            <w:tcW w:w="829" w:type="dxa"/>
            <w:tcBorders>
              <w:top w:val="single" w:sz="4" w:space="0" w:color="auto"/>
              <w:bottom w:val="single" w:sz="12" w:space="0" w:color="auto"/>
            </w:tcBorders>
            <w:shd w:val="clear" w:color="auto" w:fill="auto"/>
            <w:textDirection w:val="btLr"/>
            <w:vAlign w:val="bottom"/>
          </w:tcPr>
          <w:p w14:paraId="0EE18DDF" w14:textId="77777777" w:rsidR="007963A5" w:rsidRPr="00200C9D" w:rsidRDefault="007963A5" w:rsidP="007963A5">
            <w:pPr>
              <w:spacing w:before="40" w:after="40" w:line="220" w:lineRule="exact"/>
              <w:jc w:val="right"/>
              <w:rPr>
                <w:rFonts w:eastAsia="Times New Roman"/>
                <w:i/>
                <w:iCs/>
                <w:spacing w:val="0"/>
                <w:w w:val="100"/>
                <w:kern w:val="0"/>
                <w:sz w:val="16"/>
                <w:szCs w:val="16"/>
              </w:rPr>
            </w:pPr>
            <w:r w:rsidRPr="00200C9D">
              <w:rPr>
                <w:rFonts w:eastAsia="Times New Roman"/>
                <w:i/>
                <w:iCs/>
                <w:spacing w:val="0"/>
                <w:w w:val="100"/>
                <w:kern w:val="0"/>
                <w:sz w:val="16"/>
                <w:szCs w:val="16"/>
              </w:rPr>
              <w:t>не ощущали ни дискриминации, ни притеснений</w:t>
            </w:r>
          </w:p>
        </w:tc>
      </w:tr>
      <w:tr w:rsidR="007963A5" w:rsidRPr="007963A5" w14:paraId="2607C33E" w14:textId="77777777" w:rsidTr="00D30564">
        <w:tc>
          <w:tcPr>
            <w:tcW w:w="1735" w:type="dxa"/>
            <w:tcBorders>
              <w:top w:val="single" w:sz="12" w:space="0" w:color="auto"/>
            </w:tcBorders>
            <w:shd w:val="clear" w:color="auto" w:fill="auto"/>
          </w:tcPr>
          <w:p w14:paraId="3A0C6D84" w14:textId="77777777" w:rsidR="007963A5" w:rsidRPr="007963A5" w:rsidRDefault="007963A5" w:rsidP="007963A5">
            <w:pPr>
              <w:spacing w:before="40" w:after="40" w:line="220" w:lineRule="exact"/>
              <w:rPr>
                <w:rFonts w:eastAsia="Times New Roman"/>
                <w:spacing w:val="0"/>
                <w:w w:val="100"/>
                <w:kern w:val="0"/>
                <w:sz w:val="18"/>
                <w:lang w:val="en-GB"/>
              </w:rPr>
            </w:pPr>
            <w:proofErr w:type="spellStart"/>
            <w:r w:rsidRPr="007963A5">
              <w:rPr>
                <w:rFonts w:eastAsia="Times New Roman"/>
                <w:spacing w:val="0"/>
                <w:w w:val="100"/>
                <w:kern w:val="0"/>
                <w:sz w:val="18"/>
                <w:lang w:val="en-GB"/>
              </w:rPr>
              <w:t>Женщины</w:t>
            </w:r>
            <w:proofErr w:type="spellEnd"/>
            <w:r w:rsidRPr="007963A5">
              <w:rPr>
                <w:rFonts w:eastAsia="Times New Roman"/>
                <w:spacing w:val="0"/>
                <w:w w:val="100"/>
                <w:kern w:val="0"/>
                <w:sz w:val="18"/>
                <w:lang w:val="en-GB"/>
              </w:rPr>
              <w:t xml:space="preserve"> – </w:t>
            </w:r>
            <w:proofErr w:type="spellStart"/>
            <w:r w:rsidRPr="007963A5">
              <w:rPr>
                <w:rFonts w:eastAsia="Times New Roman"/>
                <w:spacing w:val="0"/>
                <w:w w:val="100"/>
                <w:kern w:val="0"/>
                <w:sz w:val="18"/>
                <w:lang w:val="en-GB"/>
              </w:rPr>
              <w:t>всего</w:t>
            </w:r>
            <w:proofErr w:type="spellEnd"/>
          </w:p>
        </w:tc>
        <w:tc>
          <w:tcPr>
            <w:tcW w:w="535" w:type="dxa"/>
            <w:tcBorders>
              <w:top w:val="single" w:sz="12" w:space="0" w:color="auto"/>
            </w:tcBorders>
            <w:shd w:val="clear" w:color="auto" w:fill="auto"/>
            <w:vAlign w:val="bottom"/>
          </w:tcPr>
          <w:p w14:paraId="09D2279D"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0,3</w:t>
            </w:r>
          </w:p>
        </w:tc>
        <w:tc>
          <w:tcPr>
            <w:tcW w:w="534" w:type="dxa"/>
            <w:tcBorders>
              <w:top w:val="single" w:sz="12" w:space="0" w:color="auto"/>
            </w:tcBorders>
            <w:shd w:val="clear" w:color="auto" w:fill="auto"/>
            <w:vAlign w:val="bottom"/>
          </w:tcPr>
          <w:p w14:paraId="5E467086"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1,2</w:t>
            </w:r>
          </w:p>
        </w:tc>
        <w:tc>
          <w:tcPr>
            <w:tcW w:w="534" w:type="dxa"/>
            <w:tcBorders>
              <w:top w:val="single" w:sz="12" w:space="0" w:color="auto"/>
            </w:tcBorders>
            <w:shd w:val="clear" w:color="auto" w:fill="auto"/>
            <w:vAlign w:val="bottom"/>
          </w:tcPr>
          <w:p w14:paraId="4F57B140"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0,1</w:t>
            </w:r>
          </w:p>
        </w:tc>
        <w:tc>
          <w:tcPr>
            <w:tcW w:w="534" w:type="dxa"/>
            <w:tcBorders>
              <w:top w:val="single" w:sz="12" w:space="0" w:color="auto"/>
            </w:tcBorders>
            <w:shd w:val="clear" w:color="auto" w:fill="auto"/>
            <w:vAlign w:val="bottom"/>
          </w:tcPr>
          <w:p w14:paraId="7237C5A7"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1,8</w:t>
            </w:r>
          </w:p>
        </w:tc>
        <w:tc>
          <w:tcPr>
            <w:tcW w:w="534" w:type="dxa"/>
            <w:tcBorders>
              <w:top w:val="single" w:sz="12" w:space="0" w:color="auto"/>
            </w:tcBorders>
            <w:shd w:val="clear" w:color="auto" w:fill="auto"/>
            <w:vAlign w:val="bottom"/>
          </w:tcPr>
          <w:p w14:paraId="60A69CF7"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0,6</w:t>
            </w:r>
          </w:p>
        </w:tc>
        <w:tc>
          <w:tcPr>
            <w:tcW w:w="534" w:type="dxa"/>
            <w:tcBorders>
              <w:top w:val="single" w:sz="12" w:space="0" w:color="auto"/>
            </w:tcBorders>
            <w:shd w:val="clear" w:color="auto" w:fill="auto"/>
            <w:vAlign w:val="bottom"/>
          </w:tcPr>
          <w:p w14:paraId="72E08EF6"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0,6</w:t>
            </w:r>
          </w:p>
        </w:tc>
        <w:tc>
          <w:tcPr>
            <w:tcW w:w="534" w:type="dxa"/>
            <w:tcBorders>
              <w:top w:val="single" w:sz="12" w:space="0" w:color="auto"/>
            </w:tcBorders>
            <w:shd w:val="clear" w:color="auto" w:fill="auto"/>
            <w:vAlign w:val="bottom"/>
          </w:tcPr>
          <w:p w14:paraId="2BD96E67"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1,2</w:t>
            </w:r>
          </w:p>
        </w:tc>
        <w:tc>
          <w:tcPr>
            <w:tcW w:w="1067" w:type="dxa"/>
            <w:tcBorders>
              <w:top w:val="single" w:sz="12" w:space="0" w:color="auto"/>
            </w:tcBorders>
            <w:shd w:val="clear" w:color="auto" w:fill="auto"/>
            <w:vAlign w:val="bottom"/>
          </w:tcPr>
          <w:p w14:paraId="4F6D22C9"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4,8</w:t>
            </w:r>
          </w:p>
        </w:tc>
        <w:tc>
          <w:tcPr>
            <w:tcW w:w="829" w:type="dxa"/>
            <w:tcBorders>
              <w:top w:val="single" w:sz="12" w:space="0" w:color="auto"/>
            </w:tcBorders>
            <w:shd w:val="clear" w:color="auto" w:fill="auto"/>
            <w:vAlign w:val="bottom"/>
          </w:tcPr>
          <w:p w14:paraId="28DC49CB"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95,2</w:t>
            </w:r>
          </w:p>
        </w:tc>
      </w:tr>
      <w:tr w:rsidR="007963A5" w:rsidRPr="007963A5" w14:paraId="17BBA5D5" w14:textId="77777777" w:rsidTr="007963A5">
        <w:tc>
          <w:tcPr>
            <w:tcW w:w="1735" w:type="dxa"/>
            <w:shd w:val="clear" w:color="auto" w:fill="auto"/>
          </w:tcPr>
          <w:p w14:paraId="12D9FAD7" w14:textId="77777777" w:rsidR="007963A5" w:rsidRPr="007963A5" w:rsidRDefault="007963A5" w:rsidP="005E2B17">
            <w:pPr>
              <w:kinsoku w:val="0"/>
              <w:overflowPunct w:val="0"/>
              <w:autoSpaceDE w:val="0"/>
              <w:autoSpaceDN w:val="0"/>
              <w:adjustRightInd w:val="0"/>
              <w:snapToGrid w:val="0"/>
              <w:spacing w:before="40" w:after="40" w:line="220" w:lineRule="exact"/>
              <w:ind w:left="219"/>
              <w:rPr>
                <w:rFonts w:eastAsia="Times New Roman"/>
                <w:spacing w:val="0"/>
                <w:w w:val="100"/>
                <w:kern w:val="0"/>
                <w:sz w:val="18"/>
              </w:rPr>
            </w:pPr>
            <w:r w:rsidRPr="007963A5">
              <w:rPr>
                <w:rFonts w:eastAsia="Times New Roman"/>
                <w:spacing w:val="0"/>
                <w:w w:val="100"/>
                <w:kern w:val="0"/>
                <w:sz w:val="18"/>
              </w:rPr>
              <w:t>в том числе сельские женщины</w:t>
            </w:r>
          </w:p>
        </w:tc>
        <w:tc>
          <w:tcPr>
            <w:tcW w:w="535" w:type="dxa"/>
            <w:shd w:val="clear" w:color="auto" w:fill="auto"/>
            <w:vAlign w:val="bottom"/>
          </w:tcPr>
          <w:p w14:paraId="4F78D15D"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0,1</w:t>
            </w:r>
          </w:p>
        </w:tc>
        <w:tc>
          <w:tcPr>
            <w:tcW w:w="534" w:type="dxa"/>
            <w:shd w:val="clear" w:color="auto" w:fill="auto"/>
            <w:vAlign w:val="bottom"/>
          </w:tcPr>
          <w:p w14:paraId="6904ACA8"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0,5</w:t>
            </w:r>
          </w:p>
        </w:tc>
        <w:tc>
          <w:tcPr>
            <w:tcW w:w="534" w:type="dxa"/>
            <w:shd w:val="clear" w:color="auto" w:fill="auto"/>
            <w:vAlign w:val="bottom"/>
          </w:tcPr>
          <w:p w14:paraId="73609AFF"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0,0</w:t>
            </w:r>
          </w:p>
        </w:tc>
        <w:tc>
          <w:tcPr>
            <w:tcW w:w="534" w:type="dxa"/>
            <w:shd w:val="clear" w:color="auto" w:fill="auto"/>
            <w:vAlign w:val="bottom"/>
          </w:tcPr>
          <w:p w14:paraId="5C270D0A"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0,8</w:t>
            </w:r>
          </w:p>
        </w:tc>
        <w:tc>
          <w:tcPr>
            <w:tcW w:w="534" w:type="dxa"/>
            <w:shd w:val="clear" w:color="auto" w:fill="auto"/>
            <w:vAlign w:val="bottom"/>
          </w:tcPr>
          <w:p w14:paraId="612C21C1"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0,5</w:t>
            </w:r>
          </w:p>
        </w:tc>
        <w:tc>
          <w:tcPr>
            <w:tcW w:w="534" w:type="dxa"/>
            <w:shd w:val="clear" w:color="auto" w:fill="auto"/>
            <w:vAlign w:val="bottom"/>
          </w:tcPr>
          <w:p w14:paraId="7517E33E"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0,5</w:t>
            </w:r>
          </w:p>
        </w:tc>
        <w:tc>
          <w:tcPr>
            <w:tcW w:w="534" w:type="dxa"/>
            <w:shd w:val="clear" w:color="auto" w:fill="auto"/>
            <w:vAlign w:val="bottom"/>
          </w:tcPr>
          <w:p w14:paraId="3075C493"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0,7</w:t>
            </w:r>
          </w:p>
        </w:tc>
        <w:tc>
          <w:tcPr>
            <w:tcW w:w="1067" w:type="dxa"/>
            <w:shd w:val="clear" w:color="auto" w:fill="auto"/>
            <w:vAlign w:val="bottom"/>
          </w:tcPr>
          <w:p w14:paraId="31030967"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2,4</w:t>
            </w:r>
          </w:p>
        </w:tc>
        <w:tc>
          <w:tcPr>
            <w:tcW w:w="829" w:type="dxa"/>
            <w:shd w:val="clear" w:color="auto" w:fill="auto"/>
            <w:vAlign w:val="bottom"/>
          </w:tcPr>
          <w:p w14:paraId="5C8C91A1"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97,6</w:t>
            </w:r>
          </w:p>
        </w:tc>
      </w:tr>
      <w:tr w:rsidR="007963A5" w:rsidRPr="007963A5" w14:paraId="7323A734" w14:textId="77777777" w:rsidTr="007963A5">
        <w:tc>
          <w:tcPr>
            <w:tcW w:w="1735" w:type="dxa"/>
            <w:shd w:val="clear" w:color="auto" w:fill="auto"/>
          </w:tcPr>
          <w:p w14:paraId="14D595C7" w14:textId="77777777" w:rsidR="007963A5" w:rsidRPr="007963A5" w:rsidRDefault="007963A5" w:rsidP="007963A5">
            <w:pPr>
              <w:spacing w:before="40" w:after="40" w:line="220" w:lineRule="exact"/>
              <w:rPr>
                <w:rFonts w:eastAsia="Times New Roman"/>
                <w:spacing w:val="0"/>
                <w:w w:val="100"/>
                <w:kern w:val="0"/>
                <w:sz w:val="18"/>
                <w:lang w:val="en-GB"/>
              </w:rPr>
            </w:pPr>
            <w:proofErr w:type="spellStart"/>
            <w:r w:rsidRPr="007963A5">
              <w:rPr>
                <w:rFonts w:eastAsia="Times New Roman"/>
                <w:spacing w:val="0"/>
                <w:w w:val="100"/>
                <w:kern w:val="0"/>
                <w:sz w:val="18"/>
                <w:lang w:val="en-GB"/>
              </w:rPr>
              <w:t>Мужчины</w:t>
            </w:r>
            <w:proofErr w:type="spellEnd"/>
            <w:r w:rsidRPr="007963A5">
              <w:rPr>
                <w:rFonts w:eastAsia="Times New Roman"/>
                <w:spacing w:val="0"/>
                <w:w w:val="100"/>
                <w:kern w:val="0"/>
                <w:sz w:val="18"/>
                <w:lang w:val="en-GB"/>
              </w:rPr>
              <w:t xml:space="preserve"> – </w:t>
            </w:r>
            <w:proofErr w:type="spellStart"/>
            <w:r w:rsidRPr="007963A5">
              <w:rPr>
                <w:rFonts w:eastAsia="Times New Roman"/>
                <w:spacing w:val="0"/>
                <w:w w:val="100"/>
                <w:kern w:val="0"/>
                <w:sz w:val="18"/>
                <w:lang w:val="en-GB"/>
              </w:rPr>
              <w:t>всего</w:t>
            </w:r>
            <w:proofErr w:type="spellEnd"/>
          </w:p>
        </w:tc>
        <w:tc>
          <w:tcPr>
            <w:tcW w:w="535" w:type="dxa"/>
            <w:shd w:val="clear" w:color="auto" w:fill="auto"/>
            <w:vAlign w:val="bottom"/>
          </w:tcPr>
          <w:p w14:paraId="60DFAC03"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0,1</w:t>
            </w:r>
          </w:p>
        </w:tc>
        <w:tc>
          <w:tcPr>
            <w:tcW w:w="534" w:type="dxa"/>
            <w:shd w:val="clear" w:color="auto" w:fill="auto"/>
            <w:vAlign w:val="bottom"/>
          </w:tcPr>
          <w:p w14:paraId="7FD6DC2F"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0,6</w:t>
            </w:r>
          </w:p>
        </w:tc>
        <w:tc>
          <w:tcPr>
            <w:tcW w:w="534" w:type="dxa"/>
            <w:shd w:val="clear" w:color="auto" w:fill="auto"/>
            <w:vAlign w:val="bottom"/>
          </w:tcPr>
          <w:p w14:paraId="70C9E2E5"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0,1</w:t>
            </w:r>
          </w:p>
        </w:tc>
        <w:tc>
          <w:tcPr>
            <w:tcW w:w="534" w:type="dxa"/>
            <w:shd w:val="clear" w:color="auto" w:fill="auto"/>
            <w:vAlign w:val="bottom"/>
          </w:tcPr>
          <w:p w14:paraId="0C1253B8"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1,6</w:t>
            </w:r>
          </w:p>
        </w:tc>
        <w:tc>
          <w:tcPr>
            <w:tcW w:w="534" w:type="dxa"/>
            <w:shd w:val="clear" w:color="auto" w:fill="auto"/>
            <w:vAlign w:val="bottom"/>
          </w:tcPr>
          <w:p w14:paraId="36227C4E"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0,4</w:t>
            </w:r>
          </w:p>
        </w:tc>
        <w:tc>
          <w:tcPr>
            <w:tcW w:w="534" w:type="dxa"/>
            <w:shd w:val="clear" w:color="auto" w:fill="auto"/>
            <w:vAlign w:val="bottom"/>
          </w:tcPr>
          <w:p w14:paraId="64079A98"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1,3</w:t>
            </w:r>
          </w:p>
        </w:tc>
        <w:tc>
          <w:tcPr>
            <w:tcW w:w="534" w:type="dxa"/>
            <w:shd w:val="clear" w:color="auto" w:fill="auto"/>
            <w:vAlign w:val="bottom"/>
          </w:tcPr>
          <w:p w14:paraId="12C2A664"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0,4</w:t>
            </w:r>
          </w:p>
        </w:tc>
        <w:tc>
          <w:tcPr>
            <w:tcW w:w="1067" w:type="dxa"/>
            <w:shd w:val="clear" w:color="auto" w:fill="auto"/>
            <w:vAlign w:val="bottom"/>
          </w:tcPr>
          <w:p w14:paraId="507616C1"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4,0</w:t>
            </w:r>
          </w:p>
        </w:tc>
        <w:tc>
          <w:tcPr>
            <w:tcW w:w="829" w:type="dxa"/>
            <w:shd w:val="clear" w:color="auto" w:fill="auto"/>
            <w:vAlign w:val="bottom"/>
          </w:tcPr>
          <w:p w14:paraId="5D53CE71"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96,0</w:t>
            </w:r>
          </w:p>
        </w:tc>
      </w:tr>
      <w:tr w:rsidR="007963A5" w:rsidRPr="007963A5" w14:paraId="167960C3" w14:textId="77777777" w:rsidTr="007963A5">
        <w:tc>
          <w:tcPr>
            <w:tcW w:w="1735" w:type="dxa"/>
            <w:tcBorders>
              <w:bottom w:val="single" w:sz="12" w:space="0" w:color="auto"/>
            </w:tcBorders>
            <w:shd w:val="clear" w:color="auto" w:fill="auto"/>
          </w:tcPr>
          <w:p w14:paraId="39D27425" w14:textId="77777777" w:rsidR="007963A5" w:rsidRPr="007963A5" w:rsidRDefault="007963A5" w:rsidP="005E2B17">
            <w:pPr>
              <w:kinsoku w:val="0"/>
              <w:overflowPunct w:val="0"/>
              <w:autoSpaceDE w:val="0"/>
              <w:autoSpaceDN w:val="0"/>
              <w:adjustRightInd w:val="0"/>
              <w:snapToGrid w:val="0"/>
              <w:spacing w:before="40" w:after="40" w:line="220" w:lineRule="exact"/>
              <w:ind w:left="219"/>
              <w:rPr>
                <w:rFonts w:eastAsia="Times New Roman"/>
                <w:spacing w:val="0"/>
                <w:w w:val="100"/>
                <w:kern w:val="0"/>
                <w:sz w:val="18"/>
              </w:rPr>
            </w:pPr>
            <w:r w:rsidRPr="007963A5">
              <w:rPr>
                <w:rFonts w:eastAsia="Times New Roman"/>
                <w:spacing w:val="0"/>
                <w:w w:val="100"/>
                <w:kern w:val="0"/>
                <w:sz w:val="18"/>
              </w:rPr>
              <w:t>в том числе сельские мужчины</w:t>
            </w:r>
          </w:p>
        </w:tc>
        <w:tc>
          <w:tcPr>
            <w:tcW w:w="535" w:type="dxa"/>
            <w:tcBorders>
              <w:bottom w:val="single" w:sz="12" w:space="0" w:color="auto"/>
            </w:tcBorders>
            <w:shd w:val="clear" w:color="auto" w:fill="auto"/>
            <w:vAlign w:val="bottom"/>
          </w:tcPr>
          <w:p w14:paraId="59BE8BD4"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0,2</w:t>
            </w:r>
          </w:p>
        </w:tc>
        <w:tc>
          <w:tcPr>
            <w:tcW w:w="534" w:type="dxa"/>
            <w:tcBorders>
              <w:bottom w:val="single" w:sz="12" w:space="0" w:color="auto"/>
            </w:tcBorders>
            <w:shd w:val="clear" w:color="auto" w:fill="auto"/>
            <w:vAlign w:val="bottom"/>
          </w:tcPr>
          <w:p w14:paraId="7E071C6D"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0,3</w:t>
            </w:r>
          </w:p>
        </w:tc>
        <w:tc>
          <w:tcPr>
            <w:tcW w:w="534" w:type="dxa"/>
            <w:tcBorders>
              <w:bottom w:val="single" w:sz="12" w:space="0" w:color="auto"/>
            </w:tcBorders>
            <w:shd w:val="clear" w:color="auto" w:fill="auto"/>
            <w:vAlign w:val="bottom"/>
          </w:tcPr>
          <w:p w14:paraId="71DA8EAF"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0,0</w:t>
            </w:r>
          </w:p>
        </w:tc>
        <w:tc>
          <w:tcPr>
            <w:tcW w:w="534" w:type="dxa"/>
            <w:tcBorders>
              <w:bottom w:val="single" w:sz="12" w:space="0" w:color="auto"/>
            </w:tcBorders>
            <w:shd w:val="clear" w:color="auto" w:fill="auto"/>
            <w:vAlign w:val="bottom"/>
          </w:tcPr>
          <w:p w14:paraId="68A0D0F9"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1,3</w:t>
            </w:r>
          </w:p>
        </w:tc>
        <w:tc>
          <w:tcPr>
            <w:tcW w:w="534" w:type="dxa"/>
            <w:tcBorders>
              <w:bottom w:val="single" w:sz="12" w:space="0" w:color="auto"/>
            </w:tcBorders>
            <w:shd w:val="clear" w:color="auto" w:fill="auto"/>
            <w:vAlign w:val="bottom"/>
          </w:tcPr>
          <w:p w14:paraId="7C7DD4F8"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0,7</w:t>
            </w:r>
          </w:p>
        </w:tc>
        <w:tc>
          <w:tcPr>
            <w:tcW w:w="534" w:type="dxa"/>
            <w:tcBorders>
              <w:bottom w:val="single" w:sz="12" w:space="0" w:color="auto"/>
            </w:tcBorders>
            <w:shd w:val="clear" w:color="auto" w:fill="auto"/>
            <w:vAlign w:val="bottom"/>
          </w:tcPr>
          <w:p w14:paraId="0260193F"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1,8</w:t>
            </w:r>
          </w:p>
        </w:tc>
        <w:tc>
          <w:tcPr>
            <w:tcW w:w="534" w:type="dxa"/>
            <w:tcBorders>
              <w:bottom w:val="single" w:sz="12" w:space="0" w:color="auto"/>
            </w:tcBorders>
            <w:shd w:val="clear" w:color="auto" w:fill="auto"/>
            <w:vAlign w:val="bottom"/>
          </w:tcPr>
          <w:p w14:paraId="3BB52FC6"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0,5</w:t>
            </w:r>
          </w:p>
        </w:tc>
        <w:tc>
          <w:tcPr>
            <w:tcW w:w="1067" w:type="dxa"/>
            <w:tcBorders>
              <w:bottom w:val="single" w:sz="12" w:space="0" w:color="auto"/>
            </w:tcBorders>
            <w:shd w:val="clear" w:color="auto" w:fill="auto"/>
            <w:vAlign w:val="bottom"/>
          </w:tcPr>
          <w:p w14:paraId="30F68704"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4,7</w:t>
            </w:r>
          </w:p>
        </w:tc>
        <w:tc>
          <w:tcPr>
            <w:tcW w:w="829" w:type="dxa"/>
            <w:tcBorders>
              <w:bottom w:val="single" w:sz="12" w:space="0" w:color="auto"/>
            </w:tcBorders>
            <w:shd w:val="clear" w:color="auto" w:fill="auto"/>
            <w:vAlign w:val="bottom"/>
          </w:tcPr>
          <w:p w14:paraId="7CA664E3" w14:textId="77777777" w:rsidR="007963A5" w:rsidRPr="007963A5" w:rsidRDefault="007963A5" w:rsidP="007963A5">
            <w:pPr>
              <w:spacing w:before="40" w:after="40" w:line="220" w:lineRule="exact"/>
              <w:jc w:val="right"/>
              <w:rPr>
                <w:rFonts w:eastAsia="Times New Roman"/>
                <w:spacing w:val="0"/>
                <w:w w:val="100"/>
                <w:kern w:val="0"/>
                <w:sz w:val="18"/>
                <w:lang w:val="en-GB"/>
              </w:rPr>
            </w:pPr>
            <w:r w:rsidRPr="007963A5">
              <w:rPr>
                <w:rFonts w:eastAsia="Times New Roman"/>
                <w:spacing w:val="0"/>
                <w:w w:val="100"/>
                <w:kern w:val="0"/>
                <w:sz w:val="18"/>
                <w:lang w:val="en-GB"/>
              </w:rPr>
              <w:t>95,3</w:t>
            </w:r>
          </w:p>
        </w:tc>
      </w:tr>
    </w:tbl>
    <w:p w14:paraId="15DDF633"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lastRenderedPageBreak/>
        <w:tab/>
      </w:r>
      <w:r w:rsidRPr="007963A5">
        <w:rPr>
          <w:b/>
          <w:spacing w:val="0"/>
          <w:w w:val="100"/>
          <w:kern w:val="0"/>
          <w:sz w:val="28"/>
          <w:szCs w:val="20"/>
        </w:rPr>
        <w:tab/>
        <w:t>Брак и семейные отношения</w:t>
      </w:r>
    </w:p>
    <w:p w14:paraId="7F3ACEB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bookmarkStart w:id="48" w:name="CA0_РЗ_II_2_ГЛ_5_6_СТ_23_30CN__article_2"/>
      <w:bookmarkEnd w:id="48"/>
      <w:r w:rsidRPr="007963A5">
        <w:rPr>
          <w:iCs/>
          <w:spacing w:val="0"/>
          <w:w w:val="100"/>
          <w:kern w:val="0"/>
          <w:szCs w:val="20"/>
        </w:rPr>
        <w:t>312.</w:t>
      </w:r>
      <w:r w:rsidRPr="007963A5">
        <w:rPr>
          <w:iCs/>
          <w:spacing w:val="0"/>
          <w:w w:val="100"/>
          <w:kern w:val="0"/>
          <w:szCs w:val="20"/>
        </w:rPr>
        <w:tab/>
      </w:r>
      <w:r w:rsidRPr="007963A5">
        <w:rPr>
          <w:spacing w:val="0"/>
          <w:w w:val="100"/>
          <w:kern w:val="0"/>
          <w:szCs w:val="20"/>
        </w:rPr>
        <w:t>В соответствии со статьей 23 Кодекса Республики Беларусь о браке и семье, имущество, нажитое супругами в период брака, является их общей совместной собственностью. Супруги имеют равные права владения, пользования и распоряжения этим имуществом, если иное не предусмотрено Брачным договором.</w:t>
      </w:r>
    </w:p>
    <w:p w14:paraId="0E19AB5C"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313.</w:t>
      </w:r>
      <w:r w:rsidRPr="007963A5">
        <w:rPr>
          <w:iCs/>
          <w:spacing w:val="0"/>
          <w:w w:val="100"/>
          <w:kern w:val="0"/>
          <w:szCs w:val="20"/>
        </w:rPr>
        <w:tab/>
      </w:r>
      <w:r w:rsidRPr="007963A5">
        <w:rPr>
          <w:spacing w:val="0"/>
          <w:w w:val="100"/>
          <w:kern w:val="0"/>
          <w:szCs w:val="20"/>
        </w:rPr>
        <w:t>Супруги пользуются равными правами на совместно нажитое имущество и в том случае, если один из них в период брака был занят ведением домашнего хозяйства, уходом за детьми или по другим уважительным причинам не имел самостоятельного заработка (дохода), если иное не предусмотрено Брачным договором.</w:t>
      </w:r>
    </w:p>
    <w:p w14:paraId="09CFB09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bookmarkStart w:id="49" w:name="CA0_РЗ_II_2_ГЛ_5_6_СТ_24_31CN__article_2"/>
      <w:bookmarkEnd w:id="49"/>
      <w:r w:rsidRPr="007963A5">
        <w:rPr>
          <w:iCs/>
          <w:spacing w:val="0"/>
          <w:w w:val="100"/>
          <w:kern w:val="0"/>
          <w:szCs w:val="20"/>
        </w:rPr>
        <w:t>314.</w:t>
      </w:r>
      <w:r w:rsidRPr="007963A5">
        <w:rPr>
          <w:iCs/>
          <w:spacing w:val="0"/>
          <w:w w:val="100"/>
          <w:kern w:val="0"/>
          <w:szCs w:val="20"/>
        </w:rPr>
        <w:tab/>
      </w:r>
      <w:r w:rsidRPr="007963A5">
        <w:rPr>
          <w:spacing w:val="0"/>
          <w:w w:val="100"/>
          <w:kern w:val="0"/>
          <w:szCs w:val="20"/>
        </w:rPr>
        <w:t xml:space="preserve">Согласно статье 24 Кодекса о браке и семье, в случае раздела имущества, являющегося общей совместной собственностью супругов, их доли признаются равными, если иное не предусмотрено Брачным договором. Суд вправе отступить от признания долей равными, учитывая интересы несовершеннолетних и нуждающихся в помощи нетрудоспособных совершеннолетних детей или заслуживающие внимания интересы одного из супругов. Доля одного из супругов, в частности, может быть увеличена, если другой супруг уклонялся от трудовой деятельности или расходовал общее имущество в ущерб интересам семьи. </w:t>
      </w:r>
    </w:p>
    <w:p w14:paraId="7FB5F48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315.</w:t>
      </w:r>
      <w:r w:rsidRPr="007963A5">
        <w:rPr>
          <w:iCs/>
          <w:spacing w:val="0"/>
          <w:w w:val="100"/>
          <w:kern w:val="0"/>
          <w:szCs w:val="20"/>
        </w:rPr>
        <w:tab/>
      </w:r>
      <w:r w:rsidRPr="007963A5">
        <w:rPr>
          <w:spacing w:val="0"/>
          <w:w w:val="100"/>
          <w:kern w:val="0"/>
          <w:szCs w:val="20"/>
        </w:rPr>
        <w:t xml:space="preserve">Вопросы владения, пользования и распоряжения имуществом, находящимся в совместной собственности, в том числе лиц, не состоящих в зарегистрированном браке, а также раздела имущества указанных лиц разрешаются в рамках гражданского судопроизводства. </w:t>
      </w:r>
    </w:p>
    <w:p w14:paraId="0272EC49" w14:textId="32BADE20"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316.</w:t>
      </w:r>
      <w:r w:rsidRPr="007963A5">
        <w:rPr>
          <w:iCs/>
          <w:spacing w:val="0"/>
          <w:w w:val="100"/>
          <w:kern w:val="0"/>
          <w:szCs w:val="20"/>
        </w:rPr>
        <w:tab/>
      </w:r>
      <w:r w:rsidRPr="007963A5">
        <w:rPr>
          <w:spacing w:val="0"/>
          <w:w w:val="100"/>
          <w:kern w:val="0"/>
          <w:szCs w:val="20"/>
        </w:rPr>
        <w:t>Согласно пунктам 1–3 статьи 256 Гражданского кодекса Республики Беларусь участники совместной собственности, если иное не предусмотрено соглашением между ними, сообща владеют и пользуются общим имуществом. Распоряжение имуществом, находящимся в совместной собственности, осуществляется по согласию всех участников, которое предполагается независимо от того, кем из участников совершена сделка по распоряжению имуществом. Это правило не распространяется на недвижимое имущество, для распоряжения которым необходимо письменное согласие всех участников совместной собственности. Каждый из участников совместной собственности вправе совершать сделки по распоряжению общим имуществом, если иное не вытекает из соглашения всех участников. Совершенная одним из участников совместной собственности сделка, связанная с распоряжением общим имуществом, может быть признана недействительной по требованию остальных участников по мотивам отсутствия у участника, совершившего сделку, необходимых полномочий только в случае, если доказано, что другая сторона в сделке знала или заведомо должна была знать об этом (</w:t>
      </w:r>
      <w:hyperlink r:id="rId17" w:history="1">
        <w:r w:rsidRPr="007963A5">
          <w:rPr>
            <w:color w:val="0000FF"/>
            <w:spacing w:val="0"/>
            <w:w w:val="100"/>
            <w:kern w:val="0"/>
            <w:szCs w:val="20"/>
          </w:rPr>
          <w:t>статья 175</w:t>
        </w:r>
      </w:hyperlink>
      <w:r w:rsidRPr="007963A5">
        <w:rPr>
          <w:spacing w:val="0"/>
          <w:w w:val="100"/>
          <w:kern w:val="0"/>
          <w:szCs w:val="20"/>
        </w:rPr>
        <w:t>).</w:t>
      </w:r>
    </w:p>
    <w:p w14:paraId="0DDF6F2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317.</w:t>
      </w:r>
      <w:r w:rsidRPr="007963A5">
        <w:rPr>
          <w:iCs/>
          <w:spacing w:val="0"/>
          <w:w w:val="100"/>
          <w:kern w:val="0"/>
          <w:szCs w:val="20"/>
        </w:rPr>
        <w:tab/>
      </w:r>
      <w:r w:rsidRPr="007963A5">
        <w:rPr>
          <w:spacing w:val="0"/>
          <w:w w:val="100"/>
          <w:kern w:val="0"/>
          <w:szCs w:val="20"/>
        </w:rPr>
        <w:t>В соответствии с пунктами 1 и 2 статьи 257 Гражданского кодекса, раздел общего имущества между участниками совместной собственности, а также выдел доли одного из них может быть осуществлен при условии предварительного определения доли каждого из участников в праве на общее имущество. При разделе общего имущества и выделе из него доли, если иное не предусмотрено законодательством или соглашением участников, их доли признаются равными.</w:t>
      </w:r>
    </w:p>
    <w:p w14:paraId="4FB7313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318.</w:t>
      </w:r>
      <w:r w:rsidRPr="007963A5">
        <w:rPr>
          <w:iCs/>
          <w:spacing w:val="0"/>
          <w:w w:val="100"/>
          <w:kern w:val="0"/>
          <w:szCs w:val="20"/>
        </w:rPr>
        <w:tab/>
      </w:r>
      <w:r w:rsidRPr="007963A5">
        <w:rPr>
          <w:spacing w:val="0"/>
          <w:w w:val="100"/>
          <w:kern w:val="0"/>
          <w:szCs w:val="20"/>
        </w:rPr>
        <w:t>Согласно частям четвертой и пятой статьи 50 Кодекса о браке и семье взаимные права и обязанности между отцом и ребенком, если отец и мать ребенка не состоят в браке, возникают с момента внесения в установленном порядке сведений о нем как отце в запись акта о рождении ребенка либо с момента вступления в законную силу решения суда об установлении отцовства, если иное не предусмотрено кодексом. Дети, родители которых не состоят в браке, имеют те же права и обязанности по отношению к родителям и их родственникам, что и дети лиц, состоящих в браке между собой.</w:t>
      </w:r>
    </w:p>
    <w:p w14:paraId="41E6D40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lastRenderedPageBreak/>
        <w:t>319.</w:t>
      </w:r>
      <w:r w:rsidRPr="007963A5">
        <w:rPr>
          <w:iCs/>
          <w:spacing w:val="0"/>
          <w:w w:val="100"/>
          <w:kern w:val="0"/>
          <w:szCs w:val="20"/>
        </w:rPr>
        <w:tab/>
      </w:r>
      <w:r w:rsidRPr="007963A5">
        <w:rPr>
          <w:spacing w:val="0"/>
          <w:w w:val="100"/>
          <w:kern w:val="0"/>
          <w:szCs w:val="20"/>
        </w:rPr>
        <w:t xml:space="preserve">В соответствии с частями первой–третьей, пятой, шестой и восьмой статьи 91 Кодекса о браке и семье, родители обязаны содержать своих несовершеннолетних и нуждающихся в помощи нетрудоспособных совершеннолетних детей. В случае, если родители не предоставляют содержание своим несовершеннолетним и нуждающимся в помощи нетрудоспособным совершеннолетним детям, средства на их содержание (алименты) взыскиваются с родителей в судебном порядке. </w:t>
      </w:r>
    </w:p>
    <w:p w14:paraId="4F6014D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bookmarkStart w:id="50" w:name="CA0_РЗ_II_2_ГЛ_5_6_СТ_26_33CN__article_2"/>
      <w:bookmarkEnd w:id="50"/>
      <w:r w:rsidRPr="007963A5">
        <w:rPr>
          <w:iCs/>
          <w:spacing w:val="0"/>
          <w:w w:val="100"/>
          <w:kern w:val="0"/>
          <w:szCs w:val="20"/>
        </w:rPr>
        <w:t>320.</w:t>
      </w:r>
      <w:r w:rsidRPr="007963A5">
        <w:rPr>
          <w:iCs/>
          <w:spacing w:val="0"/>
          <w:w w:val="100"/>
          <w:kern w:val="0"/>
          <w:szCs w:val="20"/>
        </w:rPr>
        <w:tab/>
      </w:r>
      <w:r w:rsidRPr="007963A5">
        <w:rPr>
          <w:spacing w:val="0"/>
          <w:w w:val="100"/>
          <w:kern w:val="0"/>
          <w:szCs w:val="20"/>
        </w:rPr>
        <w:t>В соответствии с Кодексом о браке и семье брак – это добровольный союз женщины и мужчины, который направлен на создание семьи и порождает для сторон взаимные права и обязанности.  Брачный возраст устанавливается в восемнадцать лет. В исключительных случаях, обусловленных беременностью, рождением ребенка, а также в случае приобретения несовершеннолетним полной дееспособности до достижения совершеннолетия орган, регистрирующий акты гражданского состояния, может снизить лицам, вступающим в брак, брачный возраст, но не более чем на три года.</w:t>
      </w:r>
    </w:p>
    <w:p w14:paraId="340C33DA" w14:textId="5BD26291"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321.</w:t>
      </w:r>
      <w:r w:rsidRPr="007963A5">
        <w:rPr>
          <w:iCs/>
          <w:spacing w:val="0"/>
          <w:w w:val="100"/>
          <w:kern w:val="0"/>
          <w:szCs w:val="20"/>
        </w:rPr>
        <w:tab/>
      </w:r>
      <w:r w:rsidRPr="007963A5">
        <w:rPr>
          <w:spacing w:val="0"/>
          <w:w w:val="100"/>
          <w:kern w:val="0"/>
          <w:szCs w:val="20"/>
        </w:rPr>
        <w:t>Неуклонно снижается численность девушек, вступивших в брак в возрасте до 18</w:t>
      </w:r>
      <w:r>
        <w:rPr>
          <w:spacing w:val="0"/>
          <w:w w:val="100"/>
          <w:kern w:val="0"/>
          <w:szCs w:val="20"/>
          <w:lang w:val="en-US"/>
        </w:rPr>
        <w:t> </w:t>
      </w:r>
      <w:r w:rsidRPr="007963A5">
        <w:rPr>
          <w:spacing w:val="0"/>
          <w:w w:val="100"/>
          <w:kern w:val="0"/>
          <w:szCs w:val="20"/>
        </w:rPr>
        <w:t xml:space="preserve">лет. В 2021 г. Она составила 357 человек (589 человек в 2016 г.). Информация о численности женщин, вступивших в брак в возрасте до 18 лет (человек): </w:t>
      </w:r>
    </w:p>
    <w:p w14:paraId="75BAA764"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line="120" w:lineRule="exact"/>
        <w:ind w:left="1134" w:right="1134"/>
        <w:jc w:val="both"/>
        <w:rPr>
          <w:spacing w:val="0"/>
          <w:w w:val="100"/>
          <w:kern w:val="0"/>
          <w:sz w:val="1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1636"/>
        <w:gridCol w:w="954"/>
        <w:gridCol w:w="956"/>
        <w:gridCol w:w="956"/>
        <w:gridCol w:w="956"/>
        <w:gridCol w:w="956"/>
        <w:gridCol w:w="956"/>
      </w:tblGrid>
      <w:tr w:rsidR="007963A5" w:rsidRPr="007963A5" w14:paraId="4F636D11" w14:textId="77777777" w:rsidTr="00D30564">
        <w:trPr>
          <w:tblHeader/>
        </w:trPr>
        <w:tc>
          <w:tcPr>
            <w:tcW w:w="1636" w:type="dxa"/>
            <w:vMerge w:val="restart"/>
            <w:tcBorders>
              <w:top w:val="single" w:sz="4" w:space="0" w:color="auto"/>
              <w:bottom w:val="single" w:sz="12" w:space="0" w:color="auto"/>
            </w:tcBorders>
            <w:shd w:val="clear" w:color="auto" w:fill="auto"/>
            <w:vAlign w:val="bottom"/>
          </w:tcPr>
          <w:p w14:paraId="532E116E"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p>
        </w:tc>
        <w:tc>
          <w:tcPr>
            <w:tcW w:w="5734" w:type="dxa"/>
            <w:gridSpan w:val="6"/>
            <w:tcBorders>
              <w:top w:val="single" w:sz="4" w:space="0" w:color="auto"/>
              <w:bottom w:val="single" w:sz="4" w:space="0" w:color="auto"/>
            </w:tcBorders>
            <w:shd w:val="clear" w:color="auto" w:fill="auto"/>
            <w:vAlign w:val="bottom"/>
          </w:tcPr>
          <w:p w14:paraId="295F7DA2" w14:textId="77777777" w:rsidR="007963A5" w:rsidRPr="007963A5" w:rsidRDefault="007963A5" w:rsidP="00246FB3">
            <w:pPr>
              <w:kinsoku w:val="0"/>
              <w:overflowPunct w:val="0"/>
              <w:autoSpaceDE w:val="0"/>
              <w:autoSpaceDN w:val="0"/>
              <w:adjustRightInd w:val="0"/>
              <w:snapToGrid w:val="0"/>
              <w:spacing w:before="80" w:after="80" w:line="200" w:lineRule="exact"/>
              <w:jc w:val="center"/>
              <w:rPr>
                <w:i/>
                <w:spacing w:val="0"/>
                <w:w w:val="100"/>
                <w:kern w:val="0"/>
                <w:sz w:val="16"/>
              </w:rPr>
            </w:pPr>
            <w:r w:rsidRPr="007963A5">
              <w:rPr>
                <w:i/>
                <w:spacing w:val="0"/>
                <w:w w:val="100"/>
                <w:kern w:val="0"/>
                <w:sz w:val="16"/>
              </w:rPr>
              <w:t>Год</w:t>
            </w:r>
          </w:p>
        </w:tc>
      </w:tr>
      <w:tr w:rsidR="007963A5" w:rsidRPr="007963A5" w14:paraId="4ABEADD7" w14:textId="77777777" w:rsidTr="00D30564">
        <w:trPr>
          <w:tblHeader/>
        </w:trPr>
        <w:tc>
          <w:tcPr>
            <w:tcW w:w="1636" w:type="dxa"/>
            <w:vMerge/>
            <w:tcBorders>
              <w:top w:val="single" w:sz="12" w:space="0" w:color="auto"/>
              <w:bottom w:val="single" w:sz="12" w:space="0" w:color="auto"/>
            </w:tcBorders>
            <w:shd w:val="clear" w:color="auto" w:fill="auto"/>
            <w:vAlign w:val="bottom"/>
          </w:tcPr>
          <w:p w14:paraId="345C0E60"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p>
        </w:tc>
        <w:tc>
          <w:tcPr>
            <w:tcW w:w="954" w:type="dxa"/>
            <w:tcBorders>
              <w:top w:val="single" w:sz="4" w:space="0" w:color="auto"/>
              <w:bottom w:val="single" w:sz="12" w:space="0" w:color="auto"/>
            </w:tcBorders>
            <w:shd w:val="clear" w:color="auto" w:fill="auto"/>
            <w:vAlign w:val="bottom"/>
          </w:tcPr>
          <w:p w14:paraId="4AA0539D"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2016</w:t>
            </w:r>
          </w:p>
        </w:tc>
        <w:tc>
          <w:tcPr>
            <w:tcW w:w="956" w:type="dxa"/>
            <w:tcBorders>
              <w:top w:val="single" w:sz="4" w:space="0" w:color="auto"/>
              <w:bottom w:val="single" w:sz="12" w:space="0" w:color="auto"/>
            </w:tcBorders>
            <w:shd w:val="clear" w:color="auto" w:fill="auto"/>
            <w:vAlign w:val="bottom"/>
          </w:tcPr>
          <w:p w14:paraId="03B4869B"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2017</w:t>
            </w:r>
          </w:p>
        </w:tc>
        <w:tc>
          <w:tcPr>
            <w:tcW w:w="956" w:type="dxa"/>
            <w:tcBorders>
              <w:top w:val="single" w:sz="4" w:space="0" w:color="auto"/>
              <w:bottom w:val="single" w:sz="12" w:space="0" w:color="auto"/>
            </w:tcBorders>
            <w:shd w:val="clear" w:color="auto" w:fill="auto"/>
            <w:vAlign w:val="bottom"/>
          </w:tcPr>
          <w:p w14:paraId="3F9C903F"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2018</w:t>
            </w:r>
          </w:p>
        </w:tc>
        <w:tc>
          <w:tcPr>
            <w:tcW w:w="956" w:type="dxa"/>
            <w:tcBorders>
              <w:top w:val="single" w:sz="4" w:space="0" w:color="auto"/>
              <w:bottom w:val="single" w:sz="12" w:space="0" w:color="auto"/>
            </w:tcBorders>
            <w:shd w:val="clear" w:color="auto" w:fill="auto"/>
            <w:vAlign w:val="bottom"/>
          </w:tcPr>
          <w:p w14:paraId="7456939B"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2019</w:t>
            </w:r>
          </w:p>
        </w:tc>
        <w:tc>
          <w:tcPr>
            <w:tcW w:w="956" w:type="dxa"/>
            <w:tcBorders>
              <w:top w:val="single" w:sz="4" w:space="0" w:color="auto"/>
              <w:bottom w:val="single" w:sz="12" w:space="0" w:color="auto"/>
            </w:tcBorders>
            <w:shd w:val="clear" w:color="auto" w:fill="auto"/>
            <w:vAlign w:val="bottom"/>
          </w:tcPr>
          <w:p w14:paraId="38698F87"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2020</w:t>
            </w:r>
          </w:p>
        </w:tc>
        <w:tc>
          <w:tcPr>
            <w:tcW w:w="956" w:type="dxa"/>
            <w:tcBorders>
              <w:top w:val="single" w:sz="4" w:space="0" w:color="auto"/>
              <w:bottom w:val="single" w:sz="12" w:space="0" w:color="auto"/>
            </w:tcBorders>
            <w:shd w:val="clear" w:color="auto" w:fill="auto"/>
            <w:vAlign w:val="bottom"/>
          </w:tcPr>
          <w:p w14:paraId="44B40F60"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2021</w:t>
            </w:r>
          </w:p>
        </w:tc>
      </w:tr>
      <w:tr w:rsidR="007963A5" w:rsidRPr="007963A5" w14:paraId="32C63D92" w14:textId="77777777" w:rsidTr="00D30564">
        <w:tc>
          <w:tcPr>
            <w:tcW w:w="1636" w:type="dxa"/>
            <w:tcBorders>
              <w:top w:val="single" w:sz="12" w:space="0" w:color="auto"/>
            </w:tcBorders>
            <w:shd w:val="clear" w:color="auto" w:fill="auto"/>
          </w:tcPr>
          <w:p w14:paraId="101FF464"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rPr>
            </w:pPr>
            <w:r w:rsidRPr="007963A5">
              <w:rPr>
                <w:spacing w:val="0"/>
                <w:w w:val="100"/>
                <w:kern w:val="0"/>
                <w:sz w:val="18"/>
              </w:rPr>
              <w:t>Всего</w:t>
            </w:r>
          </w:p>
        </w:tc>
        <w:tc>
          <w:tcPr>
            <w:tcW w:w="954" w:type="dxa"/>
            <w:tcBorders>
              <w:top w:val="single" w:sz="12" w:space="0" w:color="auto"/>
            </w:tcBorders>
            <w:shd w:val="clear" w:color="auto" w:fill="auto"/>
            <w:vAlign w:val="bottom"/>
          </w:tcPr>
          <w:p w14:paraId="34EF474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589</w:t>
            </w:r>
          </w:p>
        </w:tc>
        <w:tc>
          <w:tcPr>
            <w:tcW w:w="956" w:type="dxa"/>
            <w:tcBorders>
              <w:top w:val="single" w:sz="12" w:space="0" w:color="auto"/>
            </w:tcBorders>
            <w:shd w:val="clear" w:color="auto" w:fill="auto"/>
            <w:vAlign w:val="bottom"/>
          </w:tcPr>
          <w:p w14:paraId="5A8ECD1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492</w:t>
            </w:r>
          </w:p>
        </w:tc>
        <w:tc>
          <w:tcPr>
            <w:tcW w:w="956" w:type="dxa"/>
            <w:tcBorders>
              <w:top w:val="single" w:sz="12" w:space="0" w:color="auto"/>
            </w:tcBorders>
            <w:shd w:val="clear" w:color="auto" w:fill="auto"/>
            <w:vAlign w:val="bottom"/>
          </w:tcPr>
          <w:p w14:paraId="335F5BE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443</w:t>
            </w:r>
          </w:p>
        </w:tc>
        <w:tc>
          <w:tcPr>
            <w:tcW w:w="956" w:type="dxa"/>
            <w:tcBorders>
              <w:top w:val="single" w:sz="12" w:space="0" w:color="auto"/>
            </w:tcBorders>
            <w:shd w:val="clear" w:color="auto" w:fill="auto"/>
            <w:vAlign w:val="bottom"/>
          </w:tcPr>
          <w:p w14:paraId="6C547CC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429</w:t>
            </w:r>
          </w:p>
        </w:tc>
        <w:tc>
          <w:tcPr>
            <w:tcW w:w="956" w:type="dxa"/>
            <w:tcBorders>
              <w:top w:val="single" w:sz="12" w:space="0" w:color="auto"/>
            </w:tcBorders>
            <w:shd w:val="clear" w:color="auto" w:fill="auto"/>
            <w:vAlign w:val="bottom"/>
          </w:tcPr>
          <w:p w14:paraId="00431D4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396</w:t>
            </w:r>
          </w:p>
        </w:tc>
        <w:tc>
          <w:tcPr>
            <w:tcW w:w="956" w:type="dxa"/>
            <w:tcBorders>
              <w:top w:val="single" w:sz="12" w:space="0" w:color="auto"/>
            </w:tcBorders>
            <w:shd w:val="clear" w:color="auto" w:fill="auto"/>
            <w:vAlign w:val="bottom"/>
          </w:tcPr>
          <w:p w14:paraId="29C62D5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357</w:t>
            </w:r>
          </w:p>
        </w:tc>
      </w:tr>
      <w:tr w:rsidR="007963A5" w:rsidRPr="007963A5" w14:paraId="2A8C2066" w14:textId="77777777" w:rsidTr="007963A5">
        <w:tc>
          <w:tcPr>
            <w:tcW w:w="1636" w:type="dxa"/>
            <w:shd w:val="clear" w:color="auto" w:fill="auto"/>
          </w:tcPr>
          <w:p w14:paraId="7A34DF87" w14:textId="77777777" w:rsidR="007963A5" w:rsidRPr="007963A5" w:rsidRDefault="007963A5" w:rsidP="005E2B17">
            <w:pPr>
              <w:kinsoku w:val="0"/>
              <w:overflowPunct w:val="0"/>
              <w:autoSpaceDE w:val="0"/>
              <w:autoSpaceDN w:val="0"/>
              <w:adjustRightInd w:val="0"/>
              <w:snapToGrid w:val="0"/>
              <w:spacing w:before="40" w:after="40" w:line="220" w:lineRule="exact"/>
              <w:ind w:left="219"/>
              <w:rPr>
                <w:spacing w:val="0"/>
                <w:w w:val="100"/>
                <w:kern w:val="0"/>
                <w:sz w:val="18"/>
              </w:rPr>
            </w:pPr>
            <w:proofErr w:type="gramStart"/>
            <w:r w:rsidRPr="007963A5">
              <w:rPr>
                <w:spacing w:val="0"/>
                <w:w w:val="100"/>
                <w:kern w:val="0"/>
                <w:sz w:val="18"/>
              </w:rPr>
              <w:t>в том числе в возрасте,</w:t>
            </w:r>
            <w:proofErr w:type="gramEnd"/>
            <w:r w:rsidRPr="007963A5">
              <w:rPr>
                <w:spacing w:val="0"/>
                <w:w w:val="100"/>
                <w:kern w:val="0"/>
                <w:sz w:val="18"/>
              </w:rPr>
              <w:t xml:space="preserve"> лет:</w:t>
            </w:r>
          </w:p>
        </w:tc>
        <w:tc>
          <w:tcPr>
            <w:tcW w:w="954" w:type="dxa"/>
            <w:shd w:val="clear" w:color="auto" w:fill="auto"/>
            <w:vAlign w:val="bottom"/>
          </w:tcPr>
          <w:p w14:paraId="597047E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c>
          <w:tcPr>
            <w:tcW w:w="956" w:type="dxa"/>
            <w:shd w:val="clear" w:color="auto" w:fill="auto"/>
            <w:vAlign w:val="bottom"/>
          </w:tcPr>
          <w:p w14:paraId="438397E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c>
          <w:tcPr>
            <w:tcW w:w="956" w:type="dxa"/>
            <w:shd w:val="clear" w:color="auto" w:fill="auto"/>
            <w:vAlign w:val="bottom"/>
          </w:tcPr>
          <w:p w14:paraId="2A664B3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c>
          <w:tcPr>
            <w:tcW w:w="956" w:type="dxa"/>
            <w:shd w:val="clear" w:color="auto" w:fill="auto"/>
            <w:vAlign w:val="bottom"/>
          </w:tcPr>
          <w:p w14:paraId="316114F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c>
          <w:tcPr>
            <w:tcW w:w="956" w:type="dxa"/>
            <w:shd w:val="clear" w:color="auto" w:fill="auto"/>
            <w:vAlign w:val="bottom"/>
          </w:tcPr>
          <w:p w14:paraId="746EFFB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c>
          <w:tcPr>
            <w:tcW w:w="956" w:type="dxa"/>
            <w:shd w:val="clear" w:color="auto" w:fill="auto"/>
            <w:vAlign w:val="bottom"/>
          </w:tcPr>
          <w:p w14:paraId="6155904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 xml:space="preserve"> </w:t>
            </w:r>
          </w:p>
        </w:tc>
      </w:tr>
      <w:tr w:rsidR="007963A5" w:rsidRPr="007963A5" w14:paraId="15BBBAEF" w14:textId="77777777" w:rsidTr="007963A5">
        <w:tc>
          <w:tcPr>
            <w:tcW w:w="1636" w:type="dxa"/>
            <w:shd w:val="clear" w:color="auto" w:fill="auto"/>
          </w:tcPr>
          <w:p w14:paraId="5CC3BC86" w14:textId="77777777" w:rsidR="007963A5" w:rsidRPr="007963A5" w:rsidRDefault="007963A5" w:rsidP="005E2B17">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14</w:t>
            </w:r>
          </w:p>
        </w:tc>
        <w:tc>
          <w:tcPr>
            <w:tcW w:w="954" w:type="dxa"/>
            <w:shd w:val="clear" w:color="auto" w:fill="auto"/>
            <w:vAlign w:val="bottom"/>
          </w:tcPr>
          <w:p w14:paraId="5C2447D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w:t>
            </w:r>
          </w:p>
        </w:tc>
        <w:tc>
          <w:tcPr>
            <w:tcW w:w="956" w:type="dxa"/>
            <w:shd w:val="clear" w:color="auto" w:fill="auto"/>
            <w:vAlign w:val="bottom"/>
          </w:tcPr>
          <w:p w14:paraId="76E57AF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w:t>
            </w:r>
          </w:p>
        </w:tc>
        <w:tc>
          <w:tcPr>
            <w:tcW w:w="956" w:type="dxa"/>
            <w:shd w:val="clear" w:color="auto" w:fill="auto"/>
            <w:vAlign w:val="bottom"/>
          </w:tcPr>
          <w:p w14:paraId="5CAB50D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w:t>
            </w:r>
          </w:p>
        </w:tc>
        <w:tc>
          <w:tcPr>
            <w:tcW w:w="956" w:type="dxa"/>
            <w:shd w:val="clear" w:color="auto" w:fill="auto"/>
            <w:vAlign w:val="bottom"/>
          </w:tcPr>
          <w:p w14:paraId="33490C5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w:t>
            </w:r>
          </w:p>
        </w:tc>
        <w:tc>
          <w:tcPr>
            <w:tcW w:w="956" w:type="dxa"/>
            <w:shd w:val="clear" w:color="auto" w:fill="auto"/>
            <w:vAlign w:val="bottom"/>
          </w:tcPr>
          <w:p w14:paraId="146C37D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w:t>
            </w:r>
          </w:p>
        </w:tc>
        <w:tc>
          <w:tcPr>
            <w:tcW w:w="956" w:type="dxa"/>
            <w:shd w:val="clear" w:color="auto" w:fill="auto"/>
            <w:vAlign w:val="bottom"/>
          </w:tcPr>
          <w:p w14:paraId="16A6BD6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w:t>
            </w:r>
          </w:p>
        </w:tc>
      </w:tr>
      <w:tr w:rsidR="007963A5" w:rsidRPr="007963A5" w14:paraId="517315F4" w14:textId="77777777" w:rsidTr="007963A5">
        <w:tc>
          <w:tcPr>
            <w:tcW w:w="1636" w:type="dxa"/>
            <w:shd w:val="clear" w:color="auto" w:fill="auto"/>
          </w:tcPr>
          <w:p w14:paraId="5DFF18FF" w14:textId="77777777" w:rsidR="007963A5" w:rsidRPr="007963A5" w:rsidRDefault="007963A5" w:rsidP="005E2B17">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15</w:t>
            </w:r>
          </w:p>
        </w:tc>
        <w:tc>
          <w:tcPr>
            <w:tcW w:w="954" w:type="dxa"/>
            <w:shd w:val="clear" w:color="auto" w:fill="auto"/>
            <w:vAlign w:val="bottom"/>
          </w:tcPr>
          <w:p w14:paraId="1E6ED4F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50</w:t>
            </w:r>
          </w:p>
        </w:tc>
        <w:tc>
          <w:tcPr>
            <w:tcW w:w="956" w:type="dxa"/>
            <w:shd w:val="clear" w:color="auto" w:fill="auto"/>
            <w:vAlign w:val="bottom"/>
          </w:tcPr>
          <w:p w14:paraId="1CEDCC6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33</w:t>
            </w:r>
          </w:p>
        </w:tc>
        <w:tc>
          <w:tcPr>
            <w:tcW w:w="956" w:type="dxa"/>
            <w:shd w:val="clear" w:color="auto" w:fill="auto"/>
            <w:vAlign w:val="bottom"/>
          </w:tcPr>
          <w:p w14:paraId="69C71A6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31</w:t>
            </w:r>
          </w:p>
        </w:tc>
        <w:tc>
          <w:tcPr>
            <w:tcW w:w="956" w:type="dxa"/>
            <w:shd w:val="clear" w:color="auto" w:fill="auto"/>
            <w:vAlign w:val="bottom"/>
          </w:tcPr>
          <w:p w14:paraId="164CC7D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27</w:t>
            </w:r>
          </w:p>
        </w:tc>
        <w:tc>
          <w:tcPr>
            <w:tcW w:w="956" w:type="dxa"/>
            <w:shd w:val="clear" w:color="auto" w:fill="auto"/>
            <w:vAlign w:val="bottom"/>
          </w:tcPr>
          <w:p w14:paraId="1A9B8EE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25</w:t>
            </w:r>
          </w:p>
        </w:tc>
        <w:tc>
          <w:tcPr>
            <w:tcW w:w="956" w:type="dxa"/>
            <w:shd w:val="clear" w:color="auto" w:fill="auto"/>
            <w:vAlign w:val="bottom"/>
          </w:tcPr>
          <w:p w14:paraId="5CC6CB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32</w:t>
            </w:r>
          </w:p>
        </w:tc>
      </w:tr>
      <w:tr w:rsidR="007963A5" w:rsidRPr="007963A5" w14:paraId="100F0732" w14:textId="77777777" w:rsidTr="007963A5">
        <w:tc>
          <w:tcPr>
            <w:tcW w:w="1636" w:type="dxa"/>
            <w:shd w:val="clear" w:color="auto" w:fill="auto"/>
          </w:tcPr>
          <w:p w14:paraId="471E1392" w14:textId="77777777" w:rsidR="007963A5" w:rsidRPr="007963A5" w:rsidRDefault="007963A5" w:rsidP="005E2B17">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16</w:t>
            </w:r>
          </w:p>
        </w:tc>
        <w:tc>
          <w:tcPr>
            <w:tcW w:w="954" w:type="dxa"/>
            <w:shd w:val="clear" w:color="auto" w:fill="auto"/>
            <w:vAlign w:val="bottom"/>
          </w:tcPr>
          <w:p w14:paraId="67E1B16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162</w:t>
            </w:r>
          </w:p>
        </w:tc>
        <w:tc>
          <w:tcPr>
            <w:tcW w:w="956" w:type="dxa"/>
            <w:shd w:val="clear" w:color="auto" w:fill="auto"/>
            <w:vAlign w:val="bottom"/>
          </w:tcPr>
          <w:p w14:paraId="585F0BA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137</w:t>
            </w:r>
          </w:p>
        </w:tc>
        <w:tc>
          <w:tcPr>
            <w:tcW w:w="956" w:type="dxa"/>
            <w:shd w:val="clear" w:color="auto" w:fill="auto"/>
            <w:vAlign w:val="bottom"/>
          </w:tcPr>
          <w:p w14:paraId="514E62E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125</w:t>
            </w:r>
          </w:p>
        </w:tc>
        <w:tc>
          <w:tcPr>
            <w:tcW w:w="956" w:type="dxa"/>
            <w:shd w:val="clear" w:color="auto" w:fill="auto"/>
            <w:vAlign w:val="bottom"/>
          </w:tcPr>
          <w:p w14:paraId="473506F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114</w:t>
            </w:r>
          </w:p>
        </w:tc>
        <w:tc>
          <w:tcPr>
            <w:tcW w:w="956" w:type="dxa"/>
            <w:shd w:val="clear" w:color="auto" w:fill="auto"/>
            <w:vAlign w:val="bottom"/>
          </w:tcPr>
          <w:p w14:paraId="585923C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112</w:t>
            </w:r>
          </w:p>
        </w:tc>
        <w:tc>
          <w:tcPr>
            <w:tcW w:w="956" w:type="dxa"/>
            <w:shd w:val="clear" w:color="auto" w:fill="auto"/>
            <w:vAlign w:val="bottom"/>
          </w:tcPr>
          <w:p w14:paraId="6EBE27F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111</w:t>
            </w:r>
          </w:p>
        </w:tc>
      </w:tr>
      <w:tr w:rsidR="007963A5" w:rsidRPr="007963A5" w14:paraId="51A3AC72" w14:textId="77777777" w:rsidTr="007963A5">
        <w:tc>
          <w:tcPr>
            <w:tcW w:w="1636" w:type="dxa"/>
            <w:tcBorders>
              <w:bottom w:val="single" w:sz="12" w:space="0" w:color="auto"/>
            </w:tcBorders>
            <w:shd w:val="clear" w:color="auto" w:fill="auto"/>
          </w:tcPr>
          <w:p w14:paraId="2B93B6F2" w14:textId="77777777" w:rsidR="007963A5" w:rsidRPr="007963A5" w:rsidRDefault="007963A5" w:rsidP="005E2B17">
            <w:pPr>
              <w:kinsoku w:val="0"/>
              <w:overflowPunct w:val="0"/>
              <w:autoSpaceDE w:val="0"/>
              <w:autoSpaceDN w:val="0"/>
              <w:adjustRightInd w:val="0"/>
              <w:snapToGrid w:val="0"/>
              <w:spacing w:before="40" w:after="40" w:line="220" w:lineRule="exact"/>
              <w:ind w:left="399"/>
              <w:rPr>
                <w:spacing w:val="0"/>
                <w:w w:val="100"/>
                <w:kern w:val="0"/>
                <w:sz w:val="18"/>
              </w:rPr>
            </w:pPr>
            <w:r w:rsidRPr="007963A5">
              <w:rPr>
                <w:spacing w:val="0"/>
                <w:w w:val="100"/>
                <w:kern w:val="0"/>
                <w:sz w:val="18"/>
              </w:rPr>
              <w:t>17</w:t>
            </w:r>
          </w:p>
        </w:tc>
        <w:tc>
          <w:tcPr>
            <w:tcW w:w="954" w:type="dxa"/>
            <w:tcBorders>
              <w:bottom w:val="single" w:sz="12" w:space="0" w:color="auto"/>
            </w:tcBorders>
            <w:shd w:val="clear" w:color="auto" w:fill="auto"/>
            <w:vAlign w:val="bottom"/>
          </w:tcPr>
          <w:p w14:paraId="5CDE3B1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377</w:t>
            </w:r>
          </w:p>
        </w:tc>
        <w:tc>
          <w:tcPr>
            <w:tcW w:w="956" w:type="dxa"/>
            <w:tcBorders>
              <w:bottom w:val="single" w:sz="12" w:space="0" w:color="auto"/>
            </w:tcBorders>
            <w:shd w:val="clear" w:color="auto" w:fill="auto"/>
            <w:vAlign w:val="bottom"/>
          </w:tcPr>
          <w:p w14:paraId="548D4DF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322</w:t>
            </w:r>
          </w:p>
        </w:tc>
        <w:tc>
          <w:tcPr>
            <w:tcW w:w="956" w:type="dxa"/>
            <w:tcBorders>
              <w:bottom w:val="single" w:sz="12" w:space="0" w:color="auto"/>
            </w:tcBorders>
            <w:shd w:val="clear" w:color="auto" w:fill="auto"/>
            <w:vAlign w:val="bottom"/>
          </w:tcPr>
          <w:p w14:paraId="4BF43B6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286</w:t>
            </w:r>
          </w:p>
        </w:tc>
        <w:tc>
          <w:tcPr>
            <w:tcW w:w="956" w:type="dxa"/>
            <w:tcBorders>
              <w:bottom w:val="single" w:sz="12" w:space="0" w:color="auto"/>
            </w:tcBorders>
            <w:shd w:val="clear" w:color="auto" w:fill="auto"/>
            <w:vAlign w:val="bottom"/>
          </w:tcPr>
          <w:p w14:paraId="73975C8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288</w:t>
            </w:r>
          </w:p>
        </w:tc>
        <w:tc>
          <w:tcPr>
            <w:tcW w:w="956" w:type="dxa"/>
            <w:tcBorders>
              <w:bottom w:val="single" w:sz="12" w:space="0" w:color="auto"/>
            </w:tcBorders>
            <w:shd w:val="clear" w:color="auto" w:fill="auto"/>
            <w:vAlign w:val="bottom"/>
          </w:tcPr>
          <w:p w14:paraId="10C62BF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259</w:t>
            </w:r>
          </w:p>
        </w:tc>
        <w:tc>
          <w:tcPr>
            <w:tcW w:w="956" w:type="dxa"/>
            <w:tcBorders>
              <w:bottom w:val="single" w:sz="12" w:space="0" w:color="auto"/>
            </w:tcBorders>
            <w:shd w:val="clear" w:color="auto" w:fill="auto"/>
            <w:vAlign w:val="bottom"/>
          </w:tcPr>
          <w:p w14:paraId="1D90A8A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214</w:t>
            </w:r>
          </w:p>
        </w:tc>
      </w:tr>
    </w:tbl>
    <w:p w14:paraId="28A6BD08" w14:textId="77777777" w:rsidR="007963A5" w:rsidRPr="007963A5" w:rsidRDefault="007963A5" w:rsidP="007963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rPr>
          <w:b/>
          <w:spacing w:val="0"/>
          <w:w w:val="100"/>
          <w:kern w:val="0"/>
          <w:sz w:val="28"/>
          <w:szCs w:val="20"/>
        </w:rPr>
      </w:pPr>
      <w:r w:rsidRPr="007963A5">
        <w:rPr>
          <w:b/>
          <w:spacing w:val="0"/>
          <w:w w:val="100"/>
          <w:kern w:val="0"/>
          <w:sz w:val="28"/>
          <w:szCs w:val="20"/>
        </w:rPr>
        <w:tab/>
      </w:r>
      <w:r w:rsidRPr="007963A5">
        <w:rPr>
          <w:b/>
          <w:spacing w:val="0"/>
          <w:w w:val="100"/>
          <w:kern w:val="0"/>
          <w:sz w:val="28"/>
          <w:szCs w:val="20"/>
        </w:rPr>
        <w:tab/>
        <w:t>Дополнительная информация</w:t>
      </w:r>
    </w:p>
    <w:p w14:paraId="1FAE986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322.</w:t>
      </w:r>
      <w:r w:rsidRPr="007963A5">
        <w:rPr>
          <w:iCs/>
          <w:spacing w:val="0"/>
          <w:w w:val="100"/>
          <w:kern w:val="0"/>
          <w:szCs w:val="20"/>
        </w:rPr>
        <w:tab/>
      </w:r>
      <w:r w:rsidRPr="007963A5">
        <w:rPr>
          <w:spacing w:val="0"/>
          <w:w w:val="100"/>
          <w:kern w:val="0"/>
          <w:szCs w:val="20"/>
        </w:rPr>
        <w:t>В соответствии с пунктом 4 Национального плана действий по обеспечению гендерного равенства на 2021-2025 годы планировалось улучшение условий содержания задержанных иностранных граждан путем строительства и введения в эксплуатацию центров временного содержания иностранцев с учетом соблюдения гендерных аспектов.</w:t>
      </w:r>
    </w:p>
    <w:p w14:paraId="081864C2"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323.</w:t>
      </w:r>
      <w:r w:rsidRPr="007963A5">
        <w:rPr>
          <w:iCs/>
          <w:spacing w:val="0"/>
          <w:w w:val="100"/>
          <w:kern w:val="0"/>
          <w:szCs w:val="20"/>
        </w:rPr>
        <w:tab/>
      </w:r>
      <w:r w:rsidRPr="007963A5">
        <w:rPr>
          <w:spacing w:val="0"/>
          <w:w w:val="100"/>
          <w:kern w:val="0"/>
          <w:szCs w:val="20"/>
        </w:rPr>
        <w:t xml:space="preserve">Строительство центра размещения мигрантов на территории войсковой части 2034 в </w:t>
      </w:r>
      <w:proofErr w:type="spellStart"/>
      <w:r w:rsidRPr="007963A5">
        <w:rPr>
          <w:spacing w:val="0"/>
          <w:w w:val="100"/>
          <w:kern w:val="0"/>
          <w:szCs w:val="20"/>
        </w:rPr>
        <w:t>н.п</w:t>
      </w:r>
      <w:proofErr w:type="spellEnd"/>
      <w:r w:rsidRPr="007963A5">
        <w:rPr>
          <w:spacing w:val="0"/>
          <w:w w:val="100"/>
          <w:kern w:val="0"/>
          <w:szCs w:val="20"/>
        </w:rPr>
        <w:t xml:space="preserve">. </w:t>
      </w:r>
      <w:proofErr w:type="spellStart"/>
      <w:r w:rsidRPr="007963A5">
        <w:rPr>
          <w:spacing w:val="0"/>
          <w:w w:val="100"/>
          <w:kern w:val="0"/>
          <w:szCs w:val="20"/>
        </w:rPr>
        <w:t>Фариново</w:t>
      </w:r>
      <w:proofErr w:type="spellEnd"/>
      <w:r w:rsidRPr="007963A5">
        <w:rPr>
          <w:spacing w:val="0"/>
          <w:w w:val="100"/>
          <w:kern w:val="0"/>
          <w:szCs w:val="20"/>
        </w:rPr>
        <w:t xml:space="preserve"> Полоцкого района Витебской области осуществлялось в рамках проекта международной технической помощи «Содействие Республике Беларусь в решении вопросов, связанных с увеличением количества нерегулярных мигрантов», финансируемого Европейским союзом. </w:t>
      </w:r>
    </w:p>
    <w:p w14:paraId="2ADE1DB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324.</w:t>
      </w:r>
      <w:r w:rsidRPr="007963A5">
        <w:rPr>
          <w:iCs/>
          <w:spacing w:val="0"/>
          <w:w w:val="100"/>
          <w:kern w:val="0"/>
          <w:szCs w:val="20"/>
        </w:rPr>
        <w:tab/>
      </w:r>
      <w:proofErr w:type="gramStart"/>
      <w:r w:rsidRPr="007963A5">
        <w:rPr>
          <w:spacing w:val="0"/>
          <w:w w:val="100"/>
          <w:kern w:val="0"/>
          <w:szCs w:val="20"/>
        </w:rPr>
        <w:t>В связи с приостановкой ЕС реализации проекта,</w:t>
      </w:r>
      <w:proofErr w:type="gramEnd"/>
      <w:r w:rsidRPr="007963A5">
        <w:rPr>
          <w:spacing w:val="0"/>
          <w:w w:val="100"/>
          <w:kern w:val="0"/>
          <w:szCs w:val="20"/>
        </w:rPr>
        <w:t xml:space="preserve"> строительство остановлено, проведена консервация объекта (15.08.2022). Объект передан в собственность </w:t>
      </w:r>
      <w:proofErr w:type="spellStart"/>
      <w:r w:rsidRPr="007963A5">
        <w:rPr>
          <w:spacing w:val="0"/>
          <w:w w:val="100"/>
          <w:kern w:val="0"/>
          <w:szCs w:val="20"/>
        </w:rPr>
        <w:t>Госпогранкомитета</w:t>
      </w:r>
      <w:proofErr w:type="spellEnd"/>
      <w:r w:rsidRPr="007963A5">
        <w:rPr>
          <w:spacing w:val="0"/>
          <w:w w:val="100"/>
          <w:kern w:val="0"/>
          <w:szCs w:val="20"/>
        </w:rPr>
        <w:t>.  Строительство центра будет продолжено в случае привлечения средств международной технической помощи.</w:t>
      </w:r>
    </w:p>
    <w:p w14:paraId="262630D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325.</w:t>
      </w:r>
      <w:r w:rsidRPr="007963A5">
        <w:rPr>
          <w:iCs/>
          <w:spacing w:val="0"/>
          <w:w w:val="100"/>
          <w:kern w:val="0"/>
          <w:szCs w:val="20"/>
        </w:rPr>
        <w:tab/>
      </w:r>
      <w:r w:rsidRPr="007963A5">
        <w:rPr>
          <w:spacing w:val="0"/>
          <w:w w:val="100"/>
          <w:kern w:val="0"/>
          <w:szCs w:val="20"/>
        </w:rPr>
        <w:t xml:space="preserve">В 2017 году проведена первая волна социологического исследования по методике международной программы ЕЭК ООН «Поколения и гендер». Проведение второй волны исследования планировалось в 2022 году в рамках проекта международной технической помощи «Укрепление научного и образовательного потенциала Республики Беларусь в области сбора, анализа и использования демографических данных для достижения Целей устойчивого развития». Подготовительный этап проведения исследования завершен (обучены интервьюеры, разработан фирменный стиль проекта, изготовлены два </w:t>
      </w:r>
      <w:r w:rsidRPr="007963A5">
        <w:rPr>
          <w:spacing w:val="0"/>
          <w:w w:val="100"/>
          <w:kern w:val="0"/>
          <w:szCs w:val="20"/>
        </w:rPr>
        <w:lastRenderedPageBreak/>
        <w:t>презентационных видеоролика и брендовая продукция для обеспечения информационной поддержки проекта). Проведение полевых работ отложено из-за отказа координатора международной программы «Поколения и гендер» (GGP) от сотрудничества (Нидерландского демографического института (НИДИ).</w:t>
      </w:r>
    </w:p>
    <w:p w14:paraId="222CBFFD"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326.</w:t>
      </w:r>
      <w:r w:rsidRPr="007963A5">
        <w:rPr>
          <w:iCs/>
          <w:spacing w:val="0"/>
          <w:w w:val="100"/>
          <w:kern w:val="0"/>
          <w:szCs w:val="20"/>
        </w:rPr>
        <w:tab/>
      </w:r>
      <w:r w:rsidRPr="007963A5">
        <w:rPr>
          <w:spacing w:val="0"/>
          <w:w w:val="100"/>
          <w:kern w:val="0"/>
          <w:szCs w:val="20"/>
        </w:rPr>
        <w:t>Учитывая отсутствие в ближайшей перспективе возможности сотрудничества с НИДИ, принято решение о проведении альтернативного исследования, которое будет осуществляться Центром социологических и политических исследований Белорусского государственного университета в 2023 году.</w:t>
      </w:r>
    </w:p>
    <w:p w14:paraId="29CE078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327.</w:t>
      </w:r>
      <w:r w:rsidRPr="007963A5">
        <w:rPr>
          <w:iCs/>
          <w:spacing w:val="0"/>
          <w:w w:val="100"/>
          <w:kern w:val="0"/>
          <w:szCs w:val="20"/>
        </w:rPr>
        <w:tab/>
      </w:r>
      <w:r w:rsidRPr="007963A5">
        <w:rPr>
          <w:spacing w:val="0"/>
          <w:w w:val="100"/>
          <w:kern w:val="0"/>
          <w:szCs w:val="20"/>
        </w:rPr>
        <w:t>В 2022 году Указом Президента Республики Беларусь от 09.06.2022 № 198 установлен новый праздничный день «День отца» (21 октября).</w:t>
      </w:r>
    </w:p>
    <w:p w14:paraId="6002BB5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328.</w:t>
      </w:r>
      <w:r w:rsidRPr="007963A5">
        <w:rPr>
          <w:iCs/>
          <w:spacing w:val="0"/>
          <w:w w:val="100"/>
          <w:kern w:val="0"/>
          <w:szCs w:val="20"/>
        </w:rPr>
        <w:tab/>
      </w:r>
      <w:r w:rsidRPr="007963A5">
        <w:rPr>
          <w:spacing w:val="0"/>
          <w:w w:val="100"/>
          <w:kern w:val="0"/>
          <w:szCs w:val="20"/>
        </w:rPr>
        <w:t>В стране проводится ряд мероприятий, направленных на повышение престижа отцовства, празднования Дня отца. Так, в 2022 году проведены:</w:t>
      </w:r>
    </w:p>
    <w:p w14:paraId="63DA3D37"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республиканский проект «Папа-зал» (ОО «Белорусский республиканский союз молодежи»):</w:t>
      </w:r>
    </w:p>
    <w:p w14:paraId="466B58CC"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II республиканский форум отцов 2022 «Быть папой сейчас!» (Минский горисполком совместно с РБОО «Клуб львов»);</w:t>
      </w:r>
    </w:p>
    <w:p w14:paraId="1F3A6094"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конгресс отцов 2022 «Быть отцом – это больше, чем просто казаться» (ОО «Гильдия отцов»);</w:t>
      </w:r>
    </w:p>
    <w:p w14:paraId="1D97D8C5"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конкурс «По примеру отцов» среди личного состава в соединениях, воинских частях и организациях Вооруженных Сил на лучший рассказ о военных (трудовых) семейных династиях (Минобороны);   </w:t>
      </w:r>
    </w:p>
    <w:p w14:paraId="6563D096"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 xml:space="preserve">региональные мероприятия: </w:t>
      </w:r>
    </w:p>
    <w:p w14:paraId="4145EE39"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конкурсы отцов «</w:t>
      </w:r>
      <w:proofErr w:type="gramStart"/>
      <w:r w:rsidRPr="007963A5">
        <w:rPr>
          <w:spacing w:val="0"/>
          <w:w w:val="100"/>
          <w:kern w:val="0"/>
          <w:szCs w:val="20"/>
        </w:rPr>
        <w:t>Супер ПАПЫ</w:t>
      </w:r>
      <w:proofErr w:type="gramEnd"/>
      <w:r w:rsidRPr="007963A5">
        <w:rPr>
          <w:spacing w:val="0"/>
          <w:w w:val="100"/>
          <w:kern w:val="0"/>
          <w:szCs w:val="20"/>
        </w:rPr>
        <w:t>!», «А ну-ка, папы!» «Без папы никуда»,   квест-игра «Вместе с папой!»;</w:t>
      </w:r>
    </w:p>
    <w:p w14:paraId="32D0D17B"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акции «В музей с папой», «В Мирский замок с папой», «Поздравь открыткой папу»;</w:t>
      </w:r>
    </w:p>
    <w:p w14:paraId="10012E2F" w14:textId="77777777" w:rsidR="007963A5" w:rsidRPr="007963A5" w:rsidRDefault="007963A5" w:rsidP="007963A5">
      <w:pPr>
        <w:tabs>
          <w:tab w:val="left" w:pos="1701"/>
        </w:tabs>
        <w:suppressAutoHyphens/>
        <w:kinsoku w:val="0"/>
        <w:overflowPunct w:val="0"/>
        <w:autoSpaceDE w:val="0"/>
        <w:autoSpaceDN w:val="0"/>
        <w:adjustRightInd w:val="0"/>
        <w:snapToGrid w:val="0"/>
        <w:spacing w:after="120" w:line="240" w:lineRule="atLeast"/>
        <w:ind w:left="1701" w:right="1134" w:hanging="170"/>
        <w:jc w:val="both"/>
        <w:rPr>
          <w:spacing w:val="0"/>
          <w:w w:val="100"/>
          <w:kern w:val="0"/>
          <w:szCs w:val="20"/>
        </w:rPr>
      </w:pPr>
      <w:r w:rsidRPr="007963A5">
        <w:rPr>
          <w:spacing w:val="0"/>
          <w:w w:val="100"/>
          <w:kern w:val="0"/>
          <w:szCs w:val="20"/>
        </w:rPr>
        <w:t>•</w:t>
      </w:r>
      <w:r w:rsidRPr="007963A5">
        <w:rPr>
          <w:spacing w:val="0"/>
          <w:w w:val="100"/>
          <w:kern w:val="0"/>
          <w:szCs w:val="20"/>
        </w:rPr>
        <w:tab/>
        <w:t>фотовыставки «Один в один», «Папа в объективе», «Я горжусь           тобой – папа!», «Профессия папы», «Вместе с папой» и другие.</w:t>
      </w:r>
    </w:p>
    <w:p w14:paraId="1855740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iCs/>
          <w:spacing w:val="0"/>
          <w:w w:val="100"/>
          <w:kern w:val="0"/>
          <w:szCs w:val="20"/>
        </w:rPr>
        <w:t>329.</w:t>
      </w:r>
      <w:r w:rsidRPr="007963A5">
        <w:rPr>
          <w:iCs/>
          <w:spacing w:val="0"/>
          <w:w w:val="100"/>
          <w:kern w:val="0"/>
          <w:szCs w:val="20"/>
        </w:rPr>
        <w:tab/>
      </w:r>
      <w:r w:rsidRPr="007963A5">
        <w:rPr>
          <w:spacing w:val="0"/>
          <w:w w:val="100"/>
          <w:kern w:val="0"/>
          <w:szCs w:val="20"/>
        </w:rPr>
        <w:t>При поддержке ЮНИСЕФ созданы три видеоролика социальной рекламы по вовлеченному отцовству «Отцовство. Рождение», «Отцовство. Воспитание», «Отцовство. Инклюзия», которые с сентября 2022 года транслируются на республиканских и региональных телеканалах, информационных мониторах метрополитена.</w:t>
      </w:r>
    </w:p>
    <w:p w14:paraId="3A3F435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r w:rsidRPr="007963A5">
        <w:rPr>
          <w:spacing w:val="0"/>
          <w:w w:val="100"/>
          <w:kern w:val="0"/>
          <w:szCs w:val="20"/>
        </w:rPr>
        <w:br w:type="page"/>
      </w:r>
    </w:p>
    <w:p w14:paraId="280778F0"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right"/>
        <w:rPr>
          <w:i/>
          <w:spacing w:val="0"/>
          <w:w w:val="100"/>
          <w:kern w:val="0"/>
          <w:szCs w:val="20"/>
        </w:rPr>
      </w:pPr>
      <w:r w:rsidRPr="007963A5">
        <w:rPr>
          <w:i/>
          <w:spacing w:val="0"/>
          <w:w w:val="100"/>
          <w:kern w:val="0"/>
          <w:szCs w:val="20"/>
        </w:rPr>
        <w:lastRenderedPageBreak/>
        <w:t>Приложение 1</w:t>
      </w:r>
    </w:p>
    <w:p w14:paraId="41B74D3A"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spacing w:val="0"/>
          <w:w w:val="100"/>
          <w:kern w:val="0"/>
          <w:szCs w:val="20"/>
        </w:rPr>
      </w:pPr>
      <w:r w:rsidRPr="007963A5">
        <w:rPr>
          <w:b/>
          <w:spacing w:val="0"/>
          <w:w w:val="100"/>
          <w:kern w:val="0"/>
          <w:szCs w:val="20"/>
        </w:rPr>
        <w:t>Женщины – руководители</w:t>
      </w:r>
    </w:p>
    <w:p w14:paraId="301A9332"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(в процентах к итогу)</w:t>
      </w:r>
    </w:p>
    <w:tbl>
      <w:tblPr>
        <w:tblW w:w="7370" w:type="dxa"/>
        <w:tblInd w:w="1327" w:type="dxa"/>
        <w:tblLayout w:type="fixed"/>
        <w:tblCellMar>
          <w:left w:w="0" w:type="dxa"/>
          <w:right w:w="0" w:type="dxa"/>
        </w:tblCellMar>
        <w:tblLook w:val="01E0" w:firstRow="1" w:lastRow="1" w:firstColumn="1" w:lastColumn="1" w:noHBand="0" w:noVBand="0"/>
      </w:tblPr>
      <w:tblGrid>
        <w:gridCol w:w="2183"/>
        <w:gridCol w:w="864"/>
        <w:gridCol w:w="865"/>
        <w:gridCol w:w="864"/>
        <w:gridCol w:w="865"/>
        <w:gridCol w:w="864"/>
        <w:gridCol w:w="865"/>
      </w:tblGrid>
      <w:tr w:rsidR="007963A5" w:rsidRPr="007963A5" w14:paraId="0B0C70B8" w14:textId="77777777" w:rsidTr="005E2B17">
        <w:trPr>
          <w:tblHeader/>
        </w:trPr>
        <w:tc>
          <w:tcPr>
            <w:tcW w:w="2183" w:type="dxa"/>
            <w:tcBorders>
              <w:top w:val="single" w:sz="4" w:space="0" w:color="auto"/>
              <w:bottom w:val="single" w:sz="12" w:space="0" w:color="auto"/>
            </w:tcBorders>
            <w:shd w:val="clear" w:color="auto" w:fill="auto"/>
            <w:vAlign w:val="bottom"/>
          </w:tcPr>
          <w:p w14:paraId="068DB8F0"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864" w:type="dxa"/>
            <w:tcBorders>
              <w:top w:val="single" w:sz="4" w:space="0" w:color="auto"/>
              <w:bottom w:val="single" w:sz="12" w:space="0" w:color="auto"/>
            </w:tcBorders>
            <w:shd w:val="clear" w:color="auto" w:fill="auto"/>
            <w:vAlign w:val="bottom"/>
          </w:tcPr>
          <w:p w14:paraId="05FC8584"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2016</w:t>
            </w:r>
          </w:p>
        </w:tc>
        <w:tc>
          <w:tcPr>
            <w:tcW w:w="865" w:type="dxa"/>
            <w:tcBorders>
              <w:top w:val="single" w:sz="4" w:space="0" w:color="auto"/>
              <w:bottom w:val="single" w:sz="12" w:space="0" w:color="auto"/>
            </w:tcBorders>
            <w:shd w:val="clear" w:color="auto" w:fill="auto"/>
            <w:vAlign w:val="bottom"/>
          </w:tcPr>
          <w:p w14:paraId="439AC084"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2017</w:t>
            </w:r>
          </w:p>
        </w:tc>
        <w:tc>
          <w:tcPr>
            <w:tcW w:w="864" w:type="dxa"/>
            <w:tcBorders>
              <w:top w:val="single" w:sz="4" w:space="0" w:color="auto"/>
              <w:bottom w:val="single" w:sz="12" w:space="0" w:color="auto"/>
            </w:tcBorders>
            <w:shd w:val="clear" w:color="auto" w:fill="auto"/>
            <w:vAlign w:val="bottom"/>
          </w:tcPr>
          <w:p w14:paraId="22D85E3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2018</w:t>
            </w:r>
          </w:p>
        </w:tc>
        <w:tc>
          <w:tcPr>
            <w:tcW w:w="865" w:type="dxa"/>
            <w:tcBorders>
              <w:top w:val="single" w:sz="4" w:space="0" w:color="auto"/>
              <w:bottom w:val="single" w:sz="12" w:space="0" w:color="auto"/>
            </w:tcBorders>
            <w:shd w:val="clear" w:color="auto" w:fill="auto"/>
            <w:vAlign w:val="bottom"/>
          </w:tcPr>
          <w:p w14:paraId="61A280A0"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2019</w:t>
            </w:r>
          </w:p>
        </w:tc>
        <w:tc>
          <w:tcPr>
            <w:tcW w:w="864" w:type="dxa"/>
            <w:tcBorders>
              <w:top w:val="single" w:sz="4" w:space="0" w:color="auto"/>
              <w:bottom w:val="single" w:sz="12" w:space="0" w:color="auto"/>
            </w:tcBorders>
            <w:shd w:val="clear" w:color="auto" w:fill="auto"/>
            <w:vAlign w:val="bottom"/>
          </w:tcPr>
          <w:p w14:paraId="322D598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2020</w:t>
            </w:r>
          </w:p>
        </w:tc>
        <w:tc>
          <w:tcPr>
            <w:tcW w:w="865" w:type="dxa"/>
            <w:tcBorders>
              <w:top w:val="single" w:sz="4" w:space="0" w:color="auto"/>
              <w:bottom w:val="single" w:sz="12" w:space="0" w:color="auto"/>
            </w:tcBorders>
            <w:shd w:val="clear" w:color="auto" w:fill="auto"/>
            <w:vAlign w:val="bottom"/>
          </w:tcPr>
          <w:p w14:paraId="10CFB2D6"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2021</w:t>
            </w:r>
          </w:p>
        </w:tc>
      </w:tr>
      <w:tr w:rsidR="007963A5" w:rsidRPr="007963A5" w14:paraId="6F1A9765" w14:textId="77777777" w:rsidTr="005E2B17">
        <w:tc>
          <w:tcPr>
            <w:tcW w:w="2183" w:type="dxa"/>
            <w:tcBorders>
              <w:top w:val="single" w:sz="12" w:space="0" w:color="auto"/>
            </w:tcBorders>
            <w:shd w:val="clear" w:color="auto" w:fill="auto"/>
          </w:tcPr>
          <w:p w14:paraId="774D066D"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szCs w:val="20"/>
                <w:vertAlign w:val="superscript"/>
              </w:rPr>
            </w:pPr>
            <w:r w:rsidRPr="007963A5">
              <w:rPr>
                <w:bCs/>
                <w:spacing w:val="0"/>
                <w:w w:val="100"/>
                <w:kern w:val="0"/>
                <w:sz w:val="18"/>
                <w:szCs w:val="20"/>
              </w:rPr>
              <w:t>Доля мест, занимаемых женщинами в Национальном собрании Республики Беларусь</w:t>
            </w:r>
            <w:r w:rsidRPr="007963A5">
              <w:rPr>
                <w:bCs/>
                <w:spacing w:val="0"/>
                <w:w w:val="100"/>
                <w:kern w:val="0"/>
                <w:sz w:val="18"/>
                <w:szCs w:val="20"/>
                <w:vertAlign w:val="superscript"/>
              </w:rPr>
              <w:t>1</w:t>
            </w:r>
          </w:p>
        </w:tc>
        <w:tc>
          <w:tcPr>
            <w:tcW w:w="864" w:type="dxa"/>
            <w:tcBorders>
              <w:top w:val="single" w:sz="12" w:space="0" w:color="auto"/>
            </w:tcBorders>
            <w:shd w:val="clear" w:color="auto" w:fill="auto"/>
            <w:vAlign w:val="bottom"/>
          </w:tcPr>
          <w:p w14:paraId="60FC7DA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29,2</w:t>
            </w:r>
          </w:p>
        </w:tc>
        <w:tc>
          <w:tcPr>
            <w:tcW w:w="865" w:type="dxa"/>
            <w:tcBorders>
              <w:top w:val="single" w:sz="12" w:space="0" w:color="auto"/>
            </w:tcBorders>
            <w:shd w:val="clear" w:color="auto" w:fill="auto"/>
            <w:vAlign w:val="bottom"/>
          </w:tcPr>
          <w:p w14:paraId="516D6BD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32,9</w:t>
            </w:r>
          </w:p>
        </w:tc>
        <w:tc>
          <w:tcPr>
            <w:tcW w:w="864" w:type="dxa"/>
            <w:tcBorders>
              <w:top w:val="single" w:sz="12" w:space="0" w:color="auto"/>
            </w:tcBorders>
            <w:shd w:val="clear" w:color="auto" w:fill="auto"/>
            <w:vAlign w:val="bottom"/>
          </w:tcPr>
          <w:p w14:paraId="6DCE56A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32,9</w:t>
            </w:r>
          </w:p>
        </w:tc>
        <w:tc>
          <w:tcPr>
            <w:tcW w:w="865" w:type="dxa"/>
            <w:tcBorders>
              <w:top w:val="single" w:sz="12" w:space="0" w:color="auto"/>
            </w:tcBorders>
            <w:shd w:val="clear" w:color="auto" w:fill="auto"/>
            <w:vAlign w:val="bottom"/>
          </w:tcPr>
          <w:p w14:paraId="1FDFAFD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32,5</w:t>
            </w:r>
          </w:p>
        </w:tc>
        <w:tc>
          <w:tcPr>
            <w:tcW w:w="864" w:type="dxa"/>
            <w:tcBorders>
              <w:top w:val="single" w:sz="12" w:space="0" w:color="auto"/>
            </w:tcBorders>
            <w:shd w:val="clear" w:color="auto" w:fill="auto"/>
            <w:vAlign w:val="bottom"/>
          </w:tcPr>
          <w:p w14:paraId="636AB81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34,7</w:t>
            </w:r>
          </w:p>
        </w:tc>
        <w:tc>
          <w:tcPr>
            <w:tcW w:w="865" w:type="dxa"/>
            <w:tcBorders>
              <w:top w:val="single" w:sz="12" w:space="0" w:color="auto"/>
            </w:tcBorders>
            <w:shd w:val="clear" w:color="auto" w:fill="auto"/>
            <w:vAlign w:val="bottom"/>
          </w:tcPr>
          <w:p w14:paraId="1024CEB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35,1</w:t>
            </w:r>
          </w:p>
        </w:tc>
      </w:tr>
      <w:tr w:rsidR="007963A5" w:rsidRPr="007963A5" w14:paraId="20C13685" w14:textId="77777777" w:rsidTr="005E2B17">
        <w:tc>
          <w:tcPr>
            <w:tcW w:w="2183" w:type="dxa"/>
            <w:shd w:val="clear" w:color="auto" w:fill="auto"/>
          </w:tcPr>
          <w:p w14:paraId="6A2EECE2"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bCs/>
                <w:spacing w:val="0"/>
                <w:w w:val="100"/>
                <w:kern w:val="0"/>
                <w:sz w:val="18"/>
                <w:szCs w:val="20"/>
              </w:rPr>
              <w:t>Доля мест, занимаемых женщинами в Палате представителей Национального собрания Республики Беларусь</w:t>
            </w:r>
            <w:r w:rsidRPr="007963A5">
              <w:rPr>
                <w:bCs/>
                <w:spacing w:val="0"/>
                <w:w w:val="100"/>
                <w:kern w:val="0"/>
                <w:sz w:val="18"/>
                <w:szCs w:val="20"/>
                <w:vertAlign w:val="superscript"/>
              </w:rPr>
              <w:t>1</w:t>
            </w:r>
          </w:p>
        </w:tc>
        <w:tc>
          <w:tcPr>
            <w:tcW w:w="864" w:type="dxa"/>
            <w:shd w:val="clear" w:color="auto" w:fill="auto"/>
            <w:vAlign w:val="bottom"/>
          </w:tcPr>
          <w:p w14:paraId="2542893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27,3</w:t>
            </w:r>
          </w:p>
        </w:tc>
        <w:tc>
          <w:tcPr>
            <w:tcW w:w="865" w:type="dxa"/>
            <w:shd w:val="clear" w:color="auto" w:fill="auto"/>
            <w:vAlign w:val="bottom"/>
          </w:tcPr>
          <w:p w14:paraId="0497117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34,5</w:t>
            </w:r>
          </w:p>
        </w:tc>
        <w:tc>
          <w:tcPr>
            <w:tcW w:w="864" w:type="dxa"/>
            <w:shd w:val="clear" w:color="auto" w:fill="auto"/>
            <w:vAlign w:val="bottom"/>
          </w:tcPr>
          <w:p w14:paraId="3286FB0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34,5</w:t>
            </w:r>
          </w:p>
        </w:tc>
        <w:tc>
          <w:tcPr>
            <w:tcW w:w="865" w:type="dxa"/>
            <w:shd w:val="clear" w:color="auto" w:fill="auto"/>
            <w:vAlign w:val="bottom"/>
          </w:tcPr>
          <w:p w14:paraId="7F59C0E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34,5</w:t>
            </w:r>
          </w:p>
        </w:tc>
        <w:tc>
          <w:tcPr>
            <w:tcW w:w="864" w:type="dxa"/>
            <w:shd w:val="clear" w:color="auto" w:fill="auto"/>
            <w:vAlign w:val="bottom"/>
          </w:tcPr>
          <w:p w14:paraId="3149DA3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40,0</w:t>
            </w:r>
          </w:p>
        </w:tc>
        <w:tc>
          <w:tcPr>
            <w:tcW w:w="865" w:type="dxa"/>
            <w:shd w:val="clear" w:color="auto" w:fill="auto"/>
            <w:vAlign w:val="bottom"/>
          </w:tcPr>
          <w:p w14:paraId="7946809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40,4</w:t>
            </w:r>
          </w:p>
        </w:tc>
      </w:tr>
      <w:tr w:rsidR="007963A5" w:rsidRPr="007963A5" w14:paraId="767B6594" w14:textId="77777777" w:rsidTr="005E2B17">
        <w:tc>
          <w:tcPr>
            <w:tcW w:w="2183" w:type="dxa"/>
            <w:shd w:val="clear" w:color="auto" w:fill="auto"/>
          </w:tcPr>
          <w:p w14:paraId="2F554F61"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Доля женщин – государственных служащих</w:t>
            </w:r>
          </w:p>
        </w:tc>
        <w:tc>
          <w:tcPr>
            <w:tcW w:w="864" w:type="dxa"/>
            <w:shd w:val="clear" w:color="auto" w:fill="auto"/>
            <w:vAlign w:val="bottom"/>
          </w:tcPr>
          <w:p w14:paraId="76D3058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18878B8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67,4</w:t>
            </w:r>
          </w:p>
        </w:tc>
        <w:tc>
          <w:tcPr>
            <w:tcW w:w="864" w:type="dxa"/>
            <w:shd w:val="clear" w:color="auto" w:fill="auto"/>
            <w:vAlign w:val="bottom"/>
          </w:tcPr>
          <w:p w14:paraId="23003CD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5B29ED0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68,6</w:t>
            </w:r>
          </w:p>
        </w:tc>
        <w:tc>
          <w:tcPr>
            <w:tcW w:w="864" w:type="dxa"/>
            <w:shd w:val="clear" w:color="auto" w:fill="auto"/>
            <w:vAlign w:val="bottom"/>
          </w:tcPr>
          <w:p w14:paraId="7277DE5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7B9AA36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70,1</w:t>
            </w:r>
          </w:p>
        </w:tc>
      </w:tr>
      <w:tr w:rsidR="007963A5" w:rsidRPr="007963A5" w14:paraId="683B3DF6" w14:textId="77777777" w:rsidTr="005E2B17">
        <w:tc>
          <w:tcPr>
            <w:tcW w:w="2183" w:type="dxa"/>
            <w:shd w:val="clear" w:color="auto" w:fill="auto"/>
          </w:tcPr>
          <w:p w14:paraId="76F4E3C3"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Доля женщин среди государственных служащих высшего звена</w:t>
            </w:r>
          </w:p>
        </w:tc>
        <w:tc>
          <w:tcPr>
            <w:tcW w:w="864" w:type="dxa"/>
            <w:shd w:val="clear" w:color="auto" w:fill="auto"/>
            <w:vAlign w:val="bottom"/>
          </w:tcPr>
          <w:p w14:paraId="2BD2999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495A0E8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48,0</w:t>
            </w:r>
          </w:p>
        </w:tc>
        <w:tc>
          <w:tcPr>
            <w:tcW w:w="864" w:type="dxa"/>
            <w:shd w:val="clear" w:color="auto" w:fill="auto"/>
            <w:vAlign w:val="bottom"/>
          </w:tcPr>
          <w:p w14:paraId="1EECAD2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78BCB0D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50,8</w:t>
            </w:r>
          </w:p>
        </w:tc>
        <w:tc>
          <w:tcPr>
            <w:tcW w:w="864" w:type="dxa"/>
            <w:shd w:val="clear" w:color="auto" w:fill="auto"/>
            <w:vAlign w:val="bottom"/>
          </w:tcPr>
          <w:p w14:paraId="79DA622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iCs/>
                <w:spacing w:val="0"/>
                <w:w w:val="100"/>
                <w:kern w:val="0"/>
                <w:sz w:val="18"/>
                <w:szCs w:val="20"/>
              </w:rPr>
              <w:t>–</w:t>
            </w:r>
          </w:p>
        </w:tc>
        <w:tc>
          <w:tcPr>
            <w:tcW w:w="865" w:type="dxa"/>
            <w:shd w:val="clear" w:color="auto" w:fill="auto"/>
            <w:vAlign w:val="bottom"/>
          </w:tcPr>
          <w:p w14:paraId="49F572A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53,7</w:t>
            </w:r>
          </w:p>
        </w:tc>
      </w:tr>
      <w:tr w:rsidR="007963A5" w:rsidRPr="007963A5" w14:paraId="4800F88C" w14:textId="77777777" w:rsidTr="005E2B17">
        <w:tc>
          <w:tcPr>
            <w:tcW w:w="2183" w:type="dxa"/>
            <w:tcBorders>
              <w:bottom w:val="single" w:sz="12" w:space="0" w:color="auto"/>
            </w:tcBorders>
            <w:shd w:val="clear" w:color="auto" w:fill="auto"/>
          </w:tcPr>
          <w:p w14:paraId="43C4FE67"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Доля женщин среди руководителей всех уровней и их заместителей</w:t>
            </w:r>
            <w:r w:rsidRPr="007963A5">
              <w:rPr>
                <w:spacing w:val="0"/>
                <w:w w:val="100"/>
                <w:kern w:val="0"/>
                <w:sz w:val="18"/>
                <w:szCs w:val="20"/>
                <w:vertAlign w:val="superscript"/>
              </w:rPr>
              <w:t>2</w:t>
            </w:r>
          </w:p>
        </w:tc>
        <w:tc>
          <w:tcPr>
            <w:tcW w:w="864" w:type="dxa"/>
            <w:tcBorders>
              <w:bottom w:val="single" w:sz="12" w:space="0" w:color="auto"/>
            </w:tcBorders>
            <w:shd w:val="clear" w:color="auto" w:fill="auto"/>
            <w:vAlign w:val="bottom"/>
          </w:tcPr>
          <w:p w14:paraId="77608EC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48,2</w:t>
            </w:r>
          </w:p>
        </w:tc>
        <w:tc>
          <w:tcPr>
            <w:tcW w:w="865" w:type="dxa"/>
            <w:tcBorders>
              <w:bottom w:val="single" w:sz="12" w:space="0" w:color="auto"/>
            </w:tcBorders>
            <w:shd w:val="clear" w:color="auto" w:fill="auto"/>
            <w:vAlign w:val="bottom"/>
          </w:tcPr>
          <w:p w14:paraId="4E53696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49,0</w:t>
            </w:r>
          </w:p>
        </w:tc>
        <w:tc>
          <w:tcPr>
            <w:tcW w:w="864" w:type="dxa"/>
            <w:tcBorders>
              <w:bottom w:val="single" w:sz="12" w:space="0" w:color="auto"/>
            </w:tcBorders>
            <w:shd w:val="clear" w:color="auto" w:fill="auto"/>
            <w:vAlign w:val="bottom"/>
          </w:tcPr>
          <w:p w14:paraId="7100465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44,7</w:t>
            </w:r>
          </w:p>
        </w:tc>
        <w:tc>
          <w:tcPr>
            <w:tcW w:w="865" w:type="dxa"/>
            <w:tcBorders>
              <w:bottom w:val="single" w:sz="12" w:space="0" w:color="auto"/>
            </w:tcBorders>
            <w:shd w:val="clear" w:color="auto" w:fill="auto"/>
            <w:vAlign w:val="bottom"/>
          </w:tcPr>
          <w:p w14:paraId="3297B6A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45,8</w:t>
            </w:r>
          </w:p>
        </w:tc>
        <w:tc>
          <w:tcPr>
            <w:tcW w:w="864" w:type="dxa"/>
            <w:tcBorders>
              <w:bottom w:val="single" w:sz="12" w:space="0" w:color="auto"/>
            </w:tcBorders>
            <w:shd w:val="clear" w:color="auto" w:fill="auto"/>
            <w:vAlign w:val="bottom"/>
          </w:tcPr>
          <w:p w14:paraId="0147C58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47,8</w:t>
            </w:r>
          </w:p>
        </w:tc>
        <w:tc>
          <w:tcPr>
            <w:tcW w:w="865" w:type="dxa"/>
            <w:tcBorders>
              <w:bottom w:val="single" w:sz="12" w:space="0" w:color="auto"/>
            </w:tcBorders>
            <w:shd w:val="clear" w:color="auto" w:fill="auto"/>
            <w:vAlign w:val="bottom"/>
          </w:tcPr>
          <w:p w14:paraId="39713B6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48,1</w:t>
            </w:r>
          </w:p>
        </w:tc>
      </w:tr>
    </w:tbl>
    <w:p w14:paraId="684BEA2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spacing w:val="0"/>
          <w:w w:val="100"/>
          <w:kern w:val="0"/>
          <w:szCs w:val="20"/>
        </w:rPr>
        <w:t>___________________________</w:t>
      </w:r>
    </w:p>
    <w:p w14:paraId="4362A51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spacing w:val="0"/>
          <w:w w:val="100"/>
          <w:kern w:val="0"/>
          <w:szCs w:val="20"/>
          <w:vertAlign w:val="superscript"/>
        </w:rPr>
        <w:t>1</w:t>
      </w:r>
      <w:r w:rsidRPr="007963A5">
        <w:rPr>
          <w:spacing w:val="0"/>
          <w:w w:val="100"/>
          <w:kern w:val="0"/>
          <w:szCs w:val="20"/>
        </w:rPr>
        <w:t> На 1 января.</w:t>
      </w:r>
    </w:p>
    <w:p w14:paraId="3A647C23" w14:textId="6B1BEA81" w:rsid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r w:rsidRPr="007963A5">
        <w:rPr>
          <w:spacing w:val="0"/>
          <w:w w:val="100"/>
          <w:kern w:val="0"/>
          <w:szCs w:val="20"/>
          <w:vertAlign w:val="superscript"/>
        </w:rPr>
        <w:t>2</w:t>
      </w:r>
      <w:r w:rsidRPr="007963A5">
        <w:rPr>
          <w:spacing w:val="0"/>
          <w:w w:val="100"/>
          <w:kern w:val="0"/>
          <w:szCs w:val="20"/>
        </w:rPr>
        <w:t> По данным выборочного обследования домашних хозяйств в целях изучения проблем занятости населения. За 2016-2017 гг. категория руководителей определена в соответствии с Международной стандартной классификацией занятий (МСКЗ-88) как основная группа 1 за исключением подгруппы 13, за 2018-2021 гг. – в соответствии с МСКЗ-08 как основная группа 1 за исключением подгруппы 14.</w:t>
      </w:r>
    </w:p>
    <w:p w14:paraId="20A3BE75" w14:textId="77777777" w:rsidR="007B6D4C" w:rsidRDefault="007B6D4C"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p>
    <w:p w14:paraId="3CBC92B2" w14:textId="77777777" w:rsidR="007B6D4C" w:rsidRPr="007963A5" w:rsidRDefault="007B6D4C"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p>
    <w:p w14:paraId="3BFB0C34" w14:textId="58A3E59C"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spacing w:val="0"/>
          <w:w w:val="100"/>
          <w:kern w:val="0"/>
          <w:szCs w:val="20"/>
          <w:vertAlign w:val="superscript"/>
        </w:rPr>
      </w:pPr>
      <w:r w:rsidRPr="007963A5">
        <w:rPr>
          <w:b/>
          <w:spacing w:val="0"/>
          <w:w w:val="100"/>
          <w:kern w:val="0"/>
          <w:szCs w:val="20"/>
        </w:rPr>
        <w:t>Отношение номинальной начисленной средней заработной платы женщин к</w:t>
      </w:r>
      <w:r w:rsidR="00246FB3">
        <w:rPr>
          <w:b/>
          <w:spacing w:val="0"/>
          <w:w w:val="100"/>
          <w:kern w:val="0"/>
          <w:szCs w:val="20"/>
          <w:lang w:val="en-US"/>
        </w:rPr>
        <w:t> </w:t>
      </w:r>
      <w:r w:rsidRPr="007963A5">
        <w:rPr>
          <w:b/>
          <w:spacing w:val="0"/>
          <w:w w:val="100"/>
          <w:kern w:val="0"/>
          <w:szCs w:val="20"/>
        </w:rPr>
        <w:t>заработной плате мужчин в декабре</w:t>
      </w:r>
      <w:r w:rsidRPr="007963A5">
        <w:rPr>
          <w:spacing w:val="0"/>
          <w:w w:val="100"/>
          <w:kern w:val="0"/>
          <w:szCs w:val="20"/>
          <w:vertAlign w:val="superscript"/>
        </w:rPr>
        <w:t>3</w:t>
      </w:r>
    </w:p>
    <w:p w14:paraId="290FF74A"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(процентов)</w:t>
      </w:r>
    </w:p>
    <w:tbl>
      <w:tblPr>
        <w:tblStyle w:val="1"/>
        <w:tblW w:w="7617"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0"/>
        <w:gridCol w:w="864"/>
        <w:gridCol w:w="865"/>
        <w:gridCol w:w="864"/>
        <w:gridCol w:w="865"/>
        <w:gridCol w:w="864"/>
        <w:gridCol w:w="865"/>
      </w:tblGrid>
      <w:tr w:rsidR="007963A5" w:rsidRPr="007963A5" w14:paraId="2A05C773" w14:textId="77777777" w:rsidTr="005E2B17">
        <w:trPr>
          <w:tblHeader/>
        </w:trPr>
        <w:tc>
          <w:tcPr>
            <w:tcW w:w="2430" w:type="dxa"/>
            <w:tcBorders>
              <w:top w:val="single" w:sz="4" w:space="0" w:color="auto"/>
              <w:bottom w:val="single" w:sz="12" w:space="0" w:color="auto"/>
            </w:tcBorders>
            <w:shd w:val="clear" w:color="auto" w:fill="auto"/>
            <w:vAlign w:val="bottom"/>
          </w:tcPr>
          <w:p w14:paraId="648EA7E6"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864" w:type="dxa"/>
            <w:tcBorders>
              <w:top w:val="single" w:sz="4" w:space="0" w:color="auto"/>
              <w:bottom w:val="single" w:sz="12" w:space="0" w:color="auto"/>
            </w:tcBorders>
            <w:shd w:val="clear" w:color="auto" w:fill="auto"/>
            <w:vAlign w:val="bottom"/>
          </w:tcPr>
          <w:p w14:paraId="4FCC1079"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2016</w:t>
            </w:r>
          </w:p>
        </w:tc>
        <w:tc>
          <w:tcPr>
            <w:tcW w:w="865" w:type="dxa"/>
            <w:tcBorders>
              <w:top w:val="single" w:sz="4" w:space="0" w:color="auto"/>
              <w:bottom w:val="single" w:sz="12" w:space="0" w:color="auto"/>
            </w:tcBorders>
            <w:shd w:val="clear" w:color="auto" w:fill="auto"/>
            <w:vAlign w:val="bottom"/>
          </w:tcPr>
          <w:p w14:paraId="62A0DDB4"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2017</w:t>
            </w:r>
          </w:p>
        </w:tc>
        <w:tc>
          <w:tcPr>
            <w:tcW w:w="864" w:type="dxa"/>
            <w:tcBorders>
              <w:top w:val="single" w:sz="4" w:space="0" w:color="auto"/>
              <w:bottom w:val="single" w:sz="12" w:space="0" w:color="auto"/>
            </w:tcBorders>
            <w:shd w:val="clear" w:color="auto" w:fill="auto"/>
            <w:vAlign w:val="bottom"/>
          </w:tcPr>
          <w:p w14:paraId="506623DF"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2018</w:t>
            </w:r>
          </w:p>
        </w:tc>
        <w:tc>
          <w:tcPr>
            <w:tcW w:w="865" w:type="dxa"/>
            <w:tcBorders>
              <w:top w:val="single" w:sz="4" w:space="0" w:color="auto"/>
              <w:bottom w:val="single" w:sz="12" w:space="0" w:color="auto"/>
            </w:tcBorders>
            <w:shd w:val="clear" w:color="auto" w:fill="auto"/>
            <w:vAlign w:val="bottom"/>
          </w:tcPr>
          <w:p w14:paraId="797B07E9"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2019</w:t>
            </w:r>
          </w:p>
        </w:tc>
        <w:tc>
          <w:tcPr>
            <w:tcW w:w="864" w:type="dxa"/>
            <w:tcBorders>
              <w:top w:val="single" w:sz="4" w:space="0" w:color="auto"/>
              <w:bottom w:val="single" w:sz="12" w:space="0" w:color="auto"/>
            </w:tcBorders>
            <w:shd w:val="clear" w:color="auto" w:fill="auto"/>
            <w:vAlign w:val="bottom"/>
          </w:tcPr>
          <w:p w14:paraId="7FEB770B"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2020</w:t>
            </w:r>
          </w:p>
        </w:tc>
        <w:tc>
          <w:tcPr>
            <w:tcW w:w="865" w:type="dxa"/>
            <w:tcBorders>
              <w:top w:val="single" w:sz="4" w:space="0" w:color="auto"/>
              <w:bottom w:val="single" w:sz="12" w:space="0" w:color="auto"/>
            </w:tcBorders>
            <w:shd w:val="clear" w:color="auto" w:fill="auto"/>
            <w:vAlign w:val="bottom"/>
          </w:tcPr>
          <w:p w14:paraId="0742D58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2021</w:t>
            </w:r>
          </w:p>
        </w:tc>
      </w:tr>
      <w:tr w:rsidR="007963A5" w:rsidRPr="007963A5" w14:paraId="1FA62E6B" w14:textId="77777777" w:rsidTr="005E2B17">
        <w:tc>
          <w:tcPr>
            <w:tcW w:w="2430" w:type="dxa"/>
            <w:tcBorders>
              <w:top w:val="single" w:sz="12" w:space="0" w:color="auto"/>
            </w:tcBorders>
            <w:shd w:val="clear" w:color="auto" w:fill="auto"/>
          </w:tcPr>
          <w:p w14:paraId="3AC15DD8"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Республика Беларусь</w:t>
            </w:r>
          </w:p>
        </w:tc>
        <w:tc>
          <w:tcPr>
            <w:tcW w:w="864" w:type="dxa"/>
            <w:tcBorders>
              <w:top w:val="single" w:sz="12" w:space="0" w:color="auto"/>
            </w:tcBorders>
            <w:shd w:val="clear" w:color="auto" w:fill="auto"/>
            <w:vAlign w:val="bottom"/>
          </w:tcPr>
          <w:p w14:paraId="273A03D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78,5</w:t>
            </w:r>
          </w:p>
        </w:tc>
        <w:tc>
          <w:tcPr>
            <w:tcW w:w="865" w:type="dxa"/>
            <w:tcBorders>
              <w:top w:val="single" w:sz="12" w:space="0" w:color="auto"/>
            </w:tcBorders>
            <w:shd w:val="clear" w:color="auto" w:fill="auto"/>
            <w:vAlign w:val="bottom"/>
          </w:tcPr>
          <w:p w14:paraId="77B2C0F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74,6</w:t>
            </w:r>
          </w:p>
        </w:tc>
        <w:tc>
          <w:tcPr>
            <w:tcW w:w="864" w:type="dxa"/>
            <w:tcBorders>
              <w:top w:val="single" w:sz="12" w:space="0" w:color="auto"/>
            </w:tcBorders>
            <w:shd w:val="clear" w:color="auto" w:fill="auto"/>
            <w:vAlign w:val="bottom"/>
          </w:tcPr>
          <w:p w14:paraId="1FA1F73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72,7</w:t>
            </w:r>
          </w:p>
        </w:tc>
        <w:tc>
          <w:tcPr>
            <w:tcW w:w="865" w:type="dxa"/>
            <w:tcBorders>
              <w:top w:val="single" w:sz="12" w:space="0" w:color="auto"/>
            </w:tcBorders>
            <w:shd w:val="clear" w:color="auto" w:fill="auto"/>
            <w:vAlign w:val="bottom"/>
          </w:tcPr>
          <w:p w14:paraId="2394A11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73,1</w:t>
            </w:r>
          </w:p>
        </w:tc>
        <w:tc>
          <w:tcPr>
            <w:tcW w:w="864" w:type="dxa"/>
            <w:tcBorders>
              <w:top w:val="single" w:sz="12" w:space="0" w:color="auto"/>
            </w:tcBorders>
            <w:shd w:val="clear" w:color="auto" w:fill="auto"/>
            <w:vAlign w:val="bottom"/>
          </w:tcPr>
          <w:p w14:paraId="17F5A39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73,3</w:t>
            </w:r>
          </w:p>
        </w:tc>
        <w:tc>
          <w:tcPr>
            <w:tcW w:w="865" w:type="dxa"/>
            <w:tcBorders>
              <w:top w:val="single" w:sz="12" w:space="0" w:color="auto"/>
            </w:tcBorders>
            <w:shd w:val="clear" w:color="auto" w:fill="auto"/>
            <w:vAlign w:val="bottom"/>
          </w:tcPr>
          <w:p w14:paraId="45927BD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71,9</w:t>
            </w:r>
          </w:p>
        </w:tc>
      </w:tr>
      <w:tr w:rsidR="007963A5" w:rsidRPr="007963A5" w14:paraId="1C62C353" w14:textId="77777777" w:rsidTr="005E2B17">
        <w:tc>
          <w:tcPr>
            <w:tcW w:w="2430" w:type="dxa"/>
            <w:tcBorders>
              <w:bottom w:val="single" w:sz="12" w:space="0" w:color="auto"/>
            </w:tcBorders>
            <w:shd w:val="clear" w:color="auto" w:fill="auto"/>
          </w:tcPr>
          <w:p w14:paraId="454F78A4"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 xml:space="preserve">сельское, лесное и рыбное хозяйство </w:t>
            </w:r>
          </w:p>
        </w:tc>
        <w:tc>
          <w:tcPr>
            <w:tcW w:w="864" w:type="dxa"/>
            <w:tcBorders>
              <w:bottom w:val="single" w:sz="12" w:space="0" w:color="auto"/>
            </w:tcBorders>
            <w:shd w:val="clear" w:color="auto" w:fill="auto"/>
            <w:vAlign w:val="bottom"/>
          </w:tcPr>
          <w:p w14:paraId="14D4072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93,7</w:t>
            </w:r>
          </w:p>
        </w:tc>
        <w:tc>
          <w:tcPr>
            <w:tcW w:w="865" w:type="dxa"/>
            <w:tcBorders>
              <w:bottom w:val="single" w:sz="12" w:space="0" w:color="auto"/>
            </w:tcBorders>
            <w:shd w:val="clear" w:color="auto" w:fill="auto"/>
            <w:vAlign w:val="bottom"/>
          </w:tcPr>
          <w:p w14:paraId="2522C89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88,7</w:t>
            </w:r>
          </w:p>
        </w:tc>
        <w:tc>
          <w:tcPr>
            <w:tcW w:w="864" w:type="dxa"/>
            <w:tcBorders>
              <w:bottom w:val="single" w:sz="12" w:space="0" w:color="auto"/>
            </w:tcBorders>
            <w:shd w:val="clear" w:color="auto" w:fill="auto"/>
            <w:vAlign w:val="bottom"/>
          </w:tcPr>
          <w:p w14:paraId="4275505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90,7</w:t>
            </w:r>
          </w:p>
        </w:tc>
        <w:tc>
          <w:tcPr>
            <w:tcW w:w="865" w:type="dxa"/>
            <w:tcBorders>
              <w:bottom w:val="single" w:sz="12" w:space="0" w:color="auto"/>
            </w:tcBorders>
            <w:shd w:val="clear" w:color="auto" w:fill="auto"/>
            <w:vAlign w:val="bottom"/>
          </w:tcPr>
          <w:p w14:paraId="2999235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89,6</w:t>
            </w:r>
          </w:p>
        </w:tc>
        <w:tc>
          <w:tcPr>
            <w:tcW w:w="864" w:type="dxa"/>
            <w:tcBorders>
              <w:bottom w:val="single" w:sz="12" w:space="0" w:color="auto"/>
            </w:tcBorders>
            <w:shd w:val="clear" w:color="auto" w:fill="auto"/>
            <w:vAlign w:val="bottom"/>
          </w:tcPr>
          <w:p w14:paraId="72EE218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88,8</w:t>
            </w:r>
          </w:p>
        </w:tc>
        <w:tc>
          <w:tcPr>
            <w:tcW w:w="865" w:type="dxa"/>
            <w:tcBorders>
              <w:bottom w:val="single" w:sz="12" w:space="0" w:color="auto"/>
            </w:tcBorders>
            <w:shd w:val="clear" w:color="auto" w:fill="auto"/>
            <w:vAlign w:val="bottom"/>
          </w:tcPr>
          <w:p w14:paraId="34898FE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86,5</w:t>
            </w:r>
          </w:p>
        </w:tc>
      </w:tr>
    </w:tbl>
    <w:p w14:paraId="13EC0D4A"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
          <w:spacing w:val="0"/>
          <w:w w:val="100"/>
          <w:kern w:val="0"/>
          <w:szCs w:val="20"/>
        </w:rPr>
      </w:pPr>
    </w:p>
    <w:p w14:paraId="0090F78D" w14:textId="54757E04" w:rsidR="007B6D4C" w:rsidRDefault="007B6D4C">
      <w:pPr>
        <w:spacing w:after="200" w:line="276" w:lineRule="auto"/>
        <w:rPr>
          <w:b/>
          <w:spacing w:val="0"/>
          <w:w w:val="100"/>
          <w:kern w:val="0"/>
          <w:szCs w:val="20"/>
        </w:rPr>
      </w:pPr>
      <w:r>
        <w:rPr>
          <w:b/>
          <w:spacing w:val="0"/>
          <w:w w:val="100"/>
          <w:kern w:val="0"/>
          <w:szCs w:val="20"/>
        </w:rPr>
        <w:br w:type="page"/>
      </w:r>
    </w:p>
    <w:p w14:paraId="61C683F5" w14:textId="1C80475A"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spacing w:val="0"/>
          <w:w w:val="100"/>
          <w:kern w:val="0"/>
          <w:szCs w:val="20"/>
          <w:vertAlign w:val="superscript"/>
        </w:rPr>
      </w:pPr>
      <w:r w:rsidRPr="007963A5">
        <w:rPr>
          <w:b/>
          <w:spacing w:val="0"/>
          <w:w w:val="100"/>
          <w:kern w:val="0"/>
          <w:szCs w:val="20"/>
        </w:rPr>
        <w:lastRenderedPageBreak/>
        <w:t>Отношение номинальной начисленной средней заработной платы женщин к</w:t>
      </w:r>
      <w:r w:rsidR="00246FB3">
        <w:rPr>
          <w:b/>
          <w:spacing w:val="0"/>
          <w:w w:val="100"/>
          <w:kern w:val="0"/>
          <w:szCs w:val="20"/>
          <w:lang w:val="en-US"/>
        </w:rPr>
        <w:t> </w:t>
      </w:r>
      <w:r w:rsidRPr="007963A5">
        <w:rPr>
          <w:b/>
          <w:spacing w:val="0"/>
          <w:w w:val="100"/>
          <w:kern w:val="0"/>
          <w:szCs w:val="20"/>
        </w:rPr>
        <w:t>заработной плате мужчин по группам занятий в октябре</w:t>
      </w:r>
      <w:r w:rsidRPr="007963A5">
        <w:rPr>
          <w:spacing w:val="0"/>
          <w:w w:val="100"/>
          <w:kern w:val="0"/>
          <w:szCs w:val="20"/>
          <w:vertAlign w:val="superscript"/>
        </w:rPr>
        <w:t>4</w:t>
      </w:r>
    </w:p>
    <w:p w14:paraId="17C13110"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(процентов)</w:t>
      </w:r>
    </w:p>
    <w:tbl>
      <w:tblPr>
        <w:tblStyle w:val="1"/>
        <w:tblW w:w="759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46"/>
        <w:gridCol w:w="1050"/>
        <w:gridCol w:w="1050"/>
        <w:gridCol w:w="1050"/>
      </w:tblGrid>
      <w:tr w:rsidR="007963A5" w:rsidRPr="007963A5" w14:paraId="6A629D77" w14:textId="77777777" w:rsidTr="005E2B17">
        <w:trPr>
          <w:tblHeader/>
        </w:trPr>
        <w:tc>
          <w:tcPr>
            <w:tcW w:w="2927" w:type="pct"/>
            <w:tcBorders>
              <w:top w:val="single" w:sz="4" w:space="0" w:color="auto"/>
              <w:bottom w:val="single" w:sz="12" w:space="0" w:color="auto"/>
            </w:tcBorders>
            <w:shd w:val="clear" w:color="auto" w:fill="auto"/>
            <w:vAlign w:val="bottom"/>
          </w:tcPr>
          <w:p w14:paraId="6983EB3B"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691" w:type="pct"/>
            <w:tcBorders>
              <w:top w:val="single" w:sz="4" w:space="0" w:color="auto"/>
              <w:bottom w:val="single" w:sz="12" w:space="0" w:color="auto"/>
            </w:tcBorders>
            <w:shd w:val="clear" w:color="auto" w:fill="auto"/>
            <w:vAlign w:val="bottom"/>
          </w:tcPr>
          <w:p w14:paraId="04E42E06"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2016</w:t>
            </w:r>
          </w:p>
        </w:tc>
        <w:tc>
          <w:tcPr>
            <w:tcW w:w="691" w:type="pct"/>
            <w:tcBorders>
              <w:top w:val="single" w:sz="4" w:space="0" w:color="auto"/>
              <w:bottom w:val="single" w:sz="12" w:space="0" w:color="auto"/>
            </w:tcBorders>
            <w:shd w:val="clear" w:color="auto" w:fill="auto"/>
            <w:vAlign w:val="bottom"/>
          </w:tcPr>
          <w:p w14:paraId="40C64BC2"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2019</w:t>
            </w:r>
          </w:p>
        </w:tc>
        <w:tc>
          <w:tcPr>
            <w:tcW w:w="691" w:type="pct"/>
            <w:tcBorders>
              <w:top w:val="single" w:sz="4" w:space="0" w:color="auto"/>
              <w:bottom w:val="single" w:sz="12" w:space="0" w:color="auto"/>
            </w:tcBorders>
            <w:shd w:val="clear" w:color="auto" w:fill="auto"/>
            <w:vAlign w:val="bottom"/>
          </w:tcPr>
          <w:p w14:paraId="1255386E"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2021</w:t>
            </w:r>
          </w:p>
        </w:tc>
      </w:tr>
      <w:tr w:rsidR="007963A5" w:rsidRPr="007963A5" w14:paraId="59A02DED" w14:textId="77777777" w:rsidTr="005E2B17">
        <w:tc>
          <w:tcPr>
            <w:tcW w:w="2927" w:type="pct"/>
            <w:tcBorders>
              <w:top w:val="single" w:sz="12" w:space="0" w:color="auto"/>
            </w:tcBorders>
            <w:shd w:val="clear" w:color="auto" w:fill="auto"/>
          </w:tcPr>
          <w:p w14:paraId="643FBF56" w14:textId="67381D5E"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Работники, занятые предоставлением офисных административных</w:t>
            </w:r>
            <w:r w:rsidR="00246FB3" w:rsidRPr="00246FB3">
              <w:rPr>
                <w:spacing w:val="0"/>
                <w:w w:val="100"/>
                <w:kern w:val="0"/>
                <w:sz w:val="18"/>
                <w:szCs w:val="20"/>
              </w:rPr>
              <w:t xml:space="preserve"> </w:t>
            </w:r>
            <w:r w:rsidRPr="007963A5">
              <w:rPr>
                <w:spacing w:val="0"/>
                <w:w w:val="100"/>
                <w:kern w:val="0"/>
                <w:sz w:val="18"/>
                <w:szCs w:val="20"/>
              </w:rPr>
              <w:t>и вспомогательных услуг, услуг потребителям, подготовкой, обработкой информации и учетом</w:t>
            </w:r>
          </w:p>
        </w:tc>
        <w:tc>
          <w:tcPr>
            <w:tcW w:w="691" w:type="pct"/>
            <w:tcBorders>
              <w:top w:val="single" w:sz="12" w:space="0" w:color="auto"/>
            </w:tcBorders>
            <w:shd w:val="clear" w:color="auto" w:fill="auto"/>
            <w:vAlign w:val="bottom"/>
          </w:tcPr>
          <w:p w14:paraId="7C9C2FA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69,8</w:t>
            </w:r>
          </w:p>
        </w:tc>
        <w:tc>
          <w:tcPr>
            <w:tcW w:w="691" w:type="pct"/>
            <w:tcBorders>
              <w:top w:val="single" w:sz="12" w:space="0" w:color="auto"/>
            </w:tcBorders>
            <w:shd w:val="clear" w:color="auto" w:fill="auto"/>
            <w:vAlign w:val="bottom"/>
          </w:tcPr>
          <w:p w14:paraId="0EDD7C6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72,2</w:t>
            </w:r>
          </w:p>
        </w:tc>
        <w:tc>
          <w:tcPr>
            <w:tcW w:w="691" w:type="pct"/>
            <w:tcBorders>
              <w:top w:val="single" w:sz="12" w:space="0" w:color="auto"/>
            </w:tcBorders>
            <w:shd w:val="clear" w:color="auto" w:fill="auto"/>
            <w:vAlign w:val="bottom"/>
          </w:tcPr>
          <w:p w14:paraId="61FA47C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73,4</w:t>
            </w:r>
          </w:p>
        </w:tc>
      </w:tr>
      <w:tr w:rsidR="007963A5" w:rsidRPr="007963A5" w14:paraId="7B3DDFE3" w14:textId="77777777" w:rsidTr="005E2B17">
        <w:tc>
          <w:tcPr>
            <w:tcW w:w="2927" w:type="pct"/>
            <w:shd w:val="clear" w:color="auto" w:fill="auto"/>
          </w:tcPr>
          <w:p w14:paraId="710EC35F"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Работники сферы обслуживания, торговли и других родственных видов деятельности</w:t>
            </w:r>
          </w:p>
        </w:tc>
        <w:tc>
          <w:tcPr>
            <w:tcW w:w="691" w:type="pct"/>
            <w:shd w:val="clear" w:color="auto" w:fill="auto"/>
            <w:vAlign w:val="bottom"/>
          </w:tcPr>
          <w:p w14:paraId="5E6A116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92,5</w:t>
            </w:r>
          </w:p>
        </w:tc>
        <w:tc>
          <w:tcPr>
            <w:tcW w:w="691" w:type="pct"/>
            <w:shd w:val="clear" w:color="auto" w:fill="auto"/>
            <w:vAlign w:val="bottom"/>
          </w:tcPr>
          <w:p w14:paraId="262A092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97,6</w:t>
            </w:r>
          </w:p>
        </w:tc>
        <w:tc>
          <w:tcPr>
            <w:tcW w:w="691" w:type="pct"/>
            <w:shd w:val="clear" w:color="auto" w:fill="auto"/>
            <w:vAlign w:val="bottom"/>
          </w:tcPr>
          <w:p w14:paraId="35AE4FF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106,5</w:t>
            </w:r>
          </w:p>
        </w:tc>
      </w:tr>
      <w:tr w:rsidR="007963A5" w:rsidRPr="007963A5" w14:paraId="5FC2BEC8" w14:textId="77777777" w:rsidTr="005E2B17">
        <w:tc>
          <w:tcPr>
            <w:tcW w:w="2927" w:type="pct"/>
            <w:shd w:val="clear" w:color="auto" w:fill="auto"/>
          </w:tcPr>
          <w:p w14:paraId="0FC2F3AA"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Квалифицированные работники сельского и лесного хозяйств, рыбоводства и рыболовства</w:t>
            </w:r>
          </w:p>
        </w:tc>
        <w:tc>
          <w:tcPr>
            <w:tcW w:w="691" w:type="pct"/>
            <w:shd w:val="clear" w:color="auto" w:fill="auto"/>
            <w:vAlign w:val="bottom"/>
          </w:tcPr>
          <w:p w14:paraId="450A7F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100,4</w:t>
            </w:r>
          </w:p>
        </w:tc>
        <w:tc>
          <w:tcPr>
            <w:tcW w:w="691" w:type="pct"/>
            <w:shd w:val="clear" w:color="auto" w:fill="auto"/>
            <w:vAlign w:val="bottom"/>
          </w:tcPr>
          <w:p w14:paraId="3EC3605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106,8</w:t>
            </w:r>
          </w:p>
        </w:tc>
        <w:tc>
          <w:tcPr>
            <w:tcW w:w="691" w:type="pct"/>
            <w:shd w:val="clear" w:color="auto" w:fill="auto"/>
            <w:vAlign w:val="bottom"/>
          </w:tcPr>
          <w:p w14:paraId="685353C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109,4</w:t>
            </w:r>
          </w:p>
        </w:tc>
      </w:tr>
      <w:tr w:rsidR="007963A5" w:rsidRPr="007963A5" w14:paraId="6E41583C" w14:textId="77777777" w:rsidTr="005E2B17">
        <w:tc>
          <w:tcPr>
            <w:tcW w:w="2927" w:type="pct"/>
            <w:shd w:val="clear" w:color="auto" w:fill="auto"/>
          </w:tcPr>
          <w:p w14:paraId="4D1DDA4B" w14:textId="10C7ACA2"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Квалифицированные рабочие промышленности, строительства</w:t>
            </w:r>
            <w:r w:rsidR="00246FB3" w:rsidRPr="00246FB3">
              <w:rPr>
                <w:spacing w:val="0"/>
                <w:w w:val="100"/>
                <w:kern w:val="0"/>
                <w:sz w:val="18"/>
                <w:szCs w:val="20"/>
              </w:rPr>
              <w:t xml:space="preserve"> </w:t>
            </w:r>
            <w:r w:rsidRPr="007963A5">
              <w:rPr>
                <w:spacing w:val="0"/>
                <w:w w:val="100"/>
                <w:kern w:val="0"/>
                <w:sz w:val="18"/>
                <w:szCs w:val="20"/>
              </w:rPr>
              <w:t>и рабочие подобных занятий</w:t>
            </w:r>
          </w:p>
        </w:tc>
        <w:tc>
          <w:tcPr>
            <w:tcW w:w="691" w:type="pct"/>
            <w:shd w:val="clear" w:color="auto" w:fill="auto"/>
            <w:vAlign w:val="bottom"/>
          </w:tcPr>
          <w:p w14:paraId="0D4C4EB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81,5</w:t>
            </w:r>
          </w:p>
        </w:tc>
        <w:tc>
          <w:tcPr>
            <w:tcW w:w="691" w:type="pct"/>
            <w:shd w:val="clear" w:color="auto" w:fill="auto"/>
            <w:vAlign w:val="bottom"/>
          </w:tcPr>
          <w:p w14:paraId="437438F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80,7</w:t>
            </w:r>
          </w:p>
        </w:tc>
        <w:tc>
          <w:tcPr>
            <w:tcW w:w="691" w:type="pct"/>
            <w:shd w:val="clear" w:color="auto" w:fill="auto"/>
            <w:vAlign w:val="bottom"/>
          </w:tcPr>
          <w:p w14:paraId="5CBA32F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84,9</w:t>
            </w:r>
          </w:p>
        </w:tc>
      </w:tr>
      <w:tr w:rsidR="007963A5" w:rsidRPr="007963A5" w14:paraId="65253E81" w14:textId="77777777" w:rsidTr="005E2B17">
        <w:tc>
          <w:tcPr>
            <w:tcW w:w="2927" w:type="pct"/>
            <w:shd w:val="clear" w:color="auto" w:fill="auto"/>
          </w:tcPr>
          <w:p w14:paraId="5BE2EC55" w14:textId="77C5C183"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Операторы, аппаратчики, машинисты</w:t>
            </w:r>
            <w:r w:rsidR="00246FB3" w:rsidRPr="00246FB3">
              <w:rPr>
                <w:spacing w:val="0"/>
                <w:w w:val="100"/>
                <w:kern w:val="0"/>
                <w:sz w:val="18"/>
                <w:szCs w:val="20"/>
              </w:rPr>
              <w:t xml:space="preserve"> </w:t>
            </w:r>
            <w:r w:rsidRPr="007963A5">
              <w:rPr>
                <w:spacing w:val="0"/>
                <w:w w:val="100"/>
                <w:kern w:val="0"/>
                <w:sz w:val="18"/>
                <w:szCs w:val="20"/>
              </w:rPr>
              <w:t>и другие рабочие, занятые управлением, эксплуатацией и обслуживанием установок и машин, сборщики изделий</w:t>
            </w:r>
          </w:p>
        </w:tc>
        <w:tc>
          <w:tcPr>
            <w:tcW w:w="691" w:type="pct"/>
            <w:shd w:val="clear" w:color="auto" w:fill="auto"/>
            <w:vAlign w:val="bottom"/>
          </w:tcPr>
          <w:p w14:paraId="2B91608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81,0</w:t>
            </w:r>
          </w:p>
        </w:tc>
        <w:tc>
          <w:tcPr>
            <w:tcW w:w="691" w:type="pct"/>
            <w:shd w:val="clear" w:color="auto" w:fill="auto"/>
            <w:vAlign w:val="bottom"/>
          </w:tcPr>
          <w:p w14:paraId="033016B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77,6</w:t>
            </w:r>
          </w:p>
        </w:tc>
        <w:tc>
          <w:tcPr>
            <w:tcW w:w="691" w:type="pct"/>
            <w:shd w:val="clear" w:color="auto" w:fill="auto"/>
            <w:vAlign w:val="bottom"/>
          </w:tcPr>
          <w:p w14:paraId="66E4733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79,8</w:t>
            </w:r>
          </w:p>
        </w:tc>
      </w:tr>
      <w:tr w:rsidR="007963A5" w:rsidRPr="007963A5" w14:paraId="71DA7B39" w14:textId="77777777" w:rsidTr="005E2B17">
        <w:tc>
          <w:tcPr>
            <w:tcW w:w="2927" w:type="pct"/>
            <w:tcBorders>
              <w:bottom w:val="single" w:sz="12" w:space="0" w:color="auto"/>
            </w:tcBorders>
            <w:shd w:val="clear" w:color="auto" w:fill="auto"/>
          </w:tcPr>
          <w:p w14:paraId="60DBC1D0"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Неквалифицированные работники</w:t>
            </w:r>
          </w:p>
        </w:tc>
        <w:tc>
          <w:tcPr>
            <w:tcW w:w="691" w:type="pct"/>
            <w:tcBorders>
              <w:bottom w:val="single" w:sz="12" w:space="0" w:color="auto"/>
            </w:tcBorders>
            <w:shd w:val="clear" w:color="auto" w:fill="auto"/>
            <w:vAlign w:val="bottom"/>
          </w:tcPr>
          <w:p w14:paraId="69A7386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66,6</w:t>
            </w:r>
          </w:p>
        </w:tc>
        <w:tc>
          <w:tcPr>
            <w:tcW w:w="691" w:type="pct"/>
            <w:tcBorders>
              <w:bottom w:val="single" w:sz="12" w:space="0" w:color="auto"/>
            </w:tcBorders>
            <w:shd w:val="clear" w:color="auto" w:fill="auto"/>
            <w:vAlign w:val="bottom"/>
          </w:tcPr>
          <w:p w14:paraId="4F2CB51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65,0</w:t>
            </w:r>
          </w:p>
        </w:tc>
        <w:tc>
          <w:tcPr>
            <w:tcW w:w="691" w:type="pct"/>
            <w:tcBorders>
              <w:bottom w:val="single" w:sz="12" w:space="0" w:color="auto"/>
            </w:tcBorders>
            <w:shd w:val="clear" w:color="auto" w:fill="auto"/>
            <w:vAlign w:val="bottom"/>
          </w:tcPr>
          <w:p w14:paraId="012B369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65,4</w:t>
            </w:r>
          </w:p>
        </w:tc>
      </w:tr>
    </w:tbl>
    <w:p w14:paraId="65B62C46"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18CD5478"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r w:rsidRPr="007963A5">
        <w:rPr>
          <w:b/>
          <w:bCs/>
          <w:spacing w:val="0"/>
          <w:w w:val="100"/>
          <w:kern w:val="0"/>
          <w:szCs w:val="20"/>
        </w:rPr>
        <w:t>Обучение в раннем возрасте и готовность к школе</w:t>
      </w:r>
    </w:p>
    <w:p w14:paraId="182E4DAC" w14:textId="77777777" w:rsidR="007963A5" w:rsidRPr="007963A5" w:rsidRDefault="007963A5" w:rsidP="005E2B1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(2019 год; в процентах об общей численности детей соответствующей группы)</w:t>
      </w:r>
    </w:p>
    <w:tbl>
      <w:tblPr>
        <w:tblStyle w:val="TableGrid"/>
        <w:tblW w:w="759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9"/>
        <w:gridCol w:w="2577"/>
        <w:gridCol w:w="2570"/>
      </w:tblGrid>
      <w:tr w:rsidR="007963A5" w:rsidRPr="007963A5" w14:paraId="40E2E663" w14:textId="77777777" w:rsidTr="005E2B17">
        <w:trPr>
          <w:tblHeader/>
        </w:trPr>
        <w:tc>
          <w:tcPr>
            <w:tcW w:w="1612" w:type="pct"/>
            <w:tcBorders>
              <w:top w:val="single" w:sz="4" w:space="0" w:color="auto"/>
              <w:bottom w:val="single" w:sz="12" w:space="0" w:color="auto"/>
            </w:tcBorders>
            <w:shd w:val="clear" w:color="auto" w:fill="auto"/>
            <w:vAlign w:val="bottom"/>
          </w:tcPr>
          <w:p w14:paraId="43667D4D"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rPr>
            </w:pPr>
          </w:p>
        </w:tc>
        <w:tc>
          <w:tcPr>
            <w:tcW w:w="1696" w:type="pct"/>
            <w:tcBorders>
              <w:top w:val="single" w:sz="4" w:space="0" w:color="auto"/>
              <w:bottom w:val="single" w:sz="12" w:space="0" w:color="auto"/>
            </w:tcBorders>
            <w:shd w:val="clear" w:color="auto" w:fill="auto"/>
            <w:vAlign w:val="bottom"/>
          </w:tcPr>
          <w:p w14:paraId="4DE1C731"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rPr>
            </w:pPr>
            <w:r w:rsidRPr="007963A5">
              <w:rPr>
                <w:i/>
                <w:spacing w:val="0"/>
                <w:w w:val="100"/>
                <w:kern w:val="0"/>
                <w:sz w:val="16"/>
              </w:rPr>
              <w:t>Удельный вес детей</w:t>
            </w:r>
            <w:r w:rsidRPr="007963A5">
              <w:rPr>
                <w:i/>
                <w:spacing w:val="0"/>
                <w:w w:val="100"/>
                <w:kern w:val="0"/>
                <w:sz w:val="16"/>
              </w:rPr>
              <w:br/>
              <w:t>в возрасте 3-4 лет, которые посещают образовательную программу для детей раннего возраста</w:t>
            </w:r>
          </w:p>
        </w:tc>
        <w:tc>
          <w:tcPr>
            <w:tcW w:w="1692" w:type="pct"/>
            <w:tcBorders>
              <w:top w:val="single" w:sz="4" w:space="0" w:color="auto"/>
              <w:bottom w:val="single" w:sz="12" w:space="0" w:color="auto"/>
            </w:tcBorders>
            <w:shd w:val="clear" w:color="auto" w:fill="auto"/>
            <w:vAlign w:val="bottom"/>
          </w:tcPr>
          <w:p w14:paraId="69A382EE"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rPr>
            </w:pPr>
            <w:r w:rsidRPr="007963A5">
              <w:rPr>
                <w:i/>
                <w:spacing w:val="0"/>
                <w:w w:val="100"/>
                <w:kern w:val="0"/>
                <w:sz w:val="16"/>
              </w:rPr>
              <w:t>Удельный вес детей, посещающих первый класс, которые в предыдущем году посещали учреждение дошкольного образования</w:t>
            </w:r>
          </w:p>
        </w:tc>
      </w:tr>
      <w:tr w:rsidR="007963A5" w:rsidRPr="007963A5" w14:paraId="5644BCF9" w14:textId="77777777" w:rsidTr="005E2B17">
        <w:tc>
          <w:tcPr>
            <w:tcW w:w="1612" w:type="pct"/>
            <w:tcBorders>
              <w:top w:val="single" w:sz="12" w:space="0" w:color="auto"/>
            </w:tcBorders>
            <w:shd w:val="clear" w:color="auto" w:fill="auto"/>
          </w:tcPr>
          <w:p w14:paraId="5BAD3C74"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rPr>
            </w:pPr>
            <w:r w:rsidRPr="007963A5">
              <w:rPr>
                <w:bCs/>
                <w:spacing w:val="0"/>
                <w:w w:val="100"/>
                <w:kern w:val="0"/>
                <w:sz w:val="18"/>
              </w:rPr>
              <w:t>Всего</w:t>
            </w:r>
          </w:p>
        </w:tc>
        <w:tc>
          <w:tcPr>
            <w:tcW w:w="1696" w:type="pct"/>
            <w:tcBorders>
              <w:top w:val="single" w:sz="12" w:space="0" w:color="auto"/>
            </w:tcBorders>
            <w:shd w:val="clear" w:color="auto" w:fill="auto"/>
            <w:vAlign w:val="bottom"/>
          </w:tcPr>
          <w:p w14:paraId="1FF51BD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91,0</w:t>
            </w:r>
          </w:p>
        </w:tc>
        <w:tc>
          <w:tcPr>
            <w:tcW w:w="1692" w:type="pct"/>
            <w:tcBorders>
              <w:top w:val="single" w:sz="12" w:space="0" w:color="auto"/>
            </w:tcBorders>
            <w:shd w:val="clear" w:color="auto" w:fill="auto"/>
            <w:vAlign w:val="bottom"/>
          </w:tcPr>
          <w:p w14:paraId="1939B79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r w:rsidRPr="007963A5">
              <w:rPr>
                <w:spacing w:val="0"/>
                <w:w w:val="100"/>
                <w:kern w:val="0"/>
                <w:sz w:val="18"/>
              </w:rPr>
              <w:t>93,9</w:t>
            </w:r>
          </w:p>
        </w:tc>
      </w:tr>
      <w:tr w:rsidR="007963A5" w:rsidRPr="007963A5" w14:paraId="731EA8B0" w14:textId="77777777" w:rsidTr="005E2B17">
        <w:tc>
          <w:tcPr>
            <w:tcW w:w="1612" w:type="pct"/>
            <w:shd w:val="clear" w:color="auto" w:fill="auto"/>
          </w:tcPr>
          <w:p w14:paraId="2612813D" w14:textId="77777777" w:rsidR="007963A5" w:rsidRPr="007963A5" w:rsidRDefault="007963A5" w:rsidP="005E2B17">
            <w:pPr>
              <w:kinsoku w:val="0"/>
              <w:overflowPunct w:val="0"/>
              <w:autoSpaceDE w:val="0"/>
              <w:autoSpaceDN w:val="0"/>
              <w:adjustRightInd w:val="0"/>
              <w:snapToGrid w:val="0"/>
              <w:spacing w:before="40" w:after="40" w:line="220" w:lineRule="exact"/>
              <w:ind w:left="220"/>
              <w:rPr>
                <w:spacing w:val="0"/>
                <w:w w:val="100"/>
                <w:kern w:val="0"/>
                <w:sz w:val="18"/>
              </w:rPr>
            </w:pPr>
            <w:r w:rsidRPr="007963A5">
              <w:rPr>
                <w:spacing w:val="0"/>
                <w:w w:val="100"/>
                <w:kern w:val="0"/>
                <w:sz w:val="18"/>
              </w:rPr>
              <w:t>в том числе:</w:t>
            </w:r>
          </w:p>
        </w:tc>
        <w:tc>
          <w:tcPr>
            <w:tcW w:w="1696" w:type="pct"/>
            <w:shd w:val="clear" w:color="auto" w:fill="auto"/>
            <w:vAlign w:val="bottom"/>
          </w:tcPr>
          <w:p w14:paraId="2EF4C06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p>
        </w:tc>
        <w:tc>
          <w:tcPr>
            <w:tcW w:w="1692" w:type="pct"/>
            <w:shd w:val="clear" w:color="auto" w:fill="auto"/>
            <w:vAlign w:val="bottom"/>
          </w:tcPr>
          <w:p w14:paraId="7E85EE9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p>
        </w:tc>
      </w:tr>
      <w:tr w:rsidR="007963A5" w:rsidRPr="007963A5" w14:paraId="41C7DE95" w14:textId="77777777" w:rsidTr="005E2B17">
        <w:tc>
          <w:tcPr>
            <w:tcW w:w="1612" w:type="pct"/>
            <w:shd w:val="clear" w:color="auto" w:fill="auto"/>
          </w:tcPr>
          <w:p w14:paraId="7A3A4AC4" w14:textId="77777777" w:rsidR="007963A5" w:rsidRPr="007963A5" w:rsidRDefault="007963A5" w:rsidP="005E2B17">
            <w:pPr>
              <w:kinsoku w:val="0"/>
              <w:overflowPunct w:val="0"/>
              <w:autoSpaceDE w:val="0"/>
              <w:autoSpaceDN w:val="0"/>
              <w:adjustRightInd w:val="0"/>
              <w:snapToGrid w:val="0"/>
              <w:spacing w:before="40" w:after="40" w:line="220" w:lineRule="exact"/>
              <w:ind w:left="310"/>
              <w:rPr>
                <w:spacing w:val="0"/>
                <w:w w:val="100"/>
                <w:kern w:val="0"/>
                <w:sz w:val="18"/>
              </w:rPr>
            </w:pPr>
            <w:r w:rsidRPr="007963A5">
              <w:rPr>
                <w:spacing w:val="0"/>
                <w:w w:val="100"/>
                <w:kern w:val="0"/>
                <w:sz w:val="18"/>
              </w:rPr>
              <w:t>девочки</w:t>
            </w:r>
          </w:p>
        </w:tc>
        <w:tc>
          <w:tcPr>
            <w:tcW w:w="1696" w:type="pct"/>
            <w:shd w:val="clear" w:color="auto" w:fill="auto"/>
            <w:vAlign w:val="bottom"/>
          </w:tcPr>
          <w:p w14:paraId="2953318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91,0</w:t>
            </w:r>
          </w:p>
        </w:tc>
        <w:tc>
          <w:tcPr>
            <w:tcW w:w="1692" w:type="pct"/>
            <w:shd w:val="clear" w:color="auto" w:fill="auto"/>
            <w:vAlign w:val="bottom"/>
          </w:tcPr>
          <w:p w14:paraId="779F9FF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95,4</w:t>
            </w:r>
          </w:p>
        </w:tc>
      </w:tr>
      <w:tr w:rsidR="007963A5" w:rsidRPr="007963A5" w14:paraId="16F0ADF9" w14:textId="77777777" w:rsidTr="005E2B17">
        <w:tc>
          <w:tcPr>
            <w:tcW w:w="1612" w:type="pct"/>
            <w:shd w:val="clear" w:color="auto" w:fill="auto"/>
          </w:tcPr>
          <w:p w14:paraId="2BB2C1B0" w14:textId="77777777" w:rsidR="007963A5" w:rsidRPr="007963A5" w:rsidRDefault="007963A5" w:rsidP="005E2B17">
            <w:pPr>
              <w:kinsoku w:val="0"/>
              <w:overflowPunct w:val="0"/>
              <w:autoSpaceDE w:val="0"/>
              <w:autoSpaceDN w:val="0"/>
              <w:adjustRightInd w:val="0"/>
              <w:snapToGrid w:val="0"/>
              <w:spacing w:before="40" w:after="40" w:line="220" w:lineRule="exact"/>
              <w:ind w:left="310"/>
              <w:rPr>
                <w:spacing w:val="0"/>
                <w:w w:val="100"/>
                <w:kern w:val="0"/>
                <w:sz w:val="18"/>
              </w:rPr>
            </w:pPr>
            <w:r w:rsidRPr="007963A5">
              <w:rPr>
                <w:spacing w:val="0"/>
                <w:w w:val="100"/>
                <w:kern w:val="0"/>
                <w:sz w:val="18"/>
              </w:rPr>
              <w:t>мальчики</w:t>
            </w:r>
          </w:p>
        </w:tc>
        <w:tc>
          <w:tcPr>
            <w:tcW w:w="1696" w:type="pct"/>
            <w:shd w:val="clear" w:color="auto" w:fill="auto"/>
            <w:vAlign w:val="bottom"/>
          </w:tcPr>
          <w:p w14:paraId="03BD42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91,0</w:t>
            </w:r>
          </w:p>
        </w:tc>
        <w:tc>
          <w:tcPr>
            <w:tcW w:w="1692" w:type="pct"/>
            <w:shd w:val="clear" w:color="auto" w:fill="auto"/>
            <w:vAlign w:val="bottom"/>
          </w:tcPr>
          <w:p w14:paraId="0EA6254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92,6</w:t>
            </w:r>
          </w:p>
        </w:tc>
      </w:tr>
      <w:tr w:rsidR="007963A5" w:rsidRPr="007963A5" w14:paraId="48144783" w14:textId="77777777" w:rsidTr="005E2B17">
        <w:tc>
          <w:tcPr>
            <w:tcW w:w="1612" w:type="pct"/>
            <w:shd w:val="clear" w:color="auto" w:fill="auto"/>
          </w:tcPr>
          <w:p w14:paraId="2A4EDE22" w14:textId="77777777" w:rsidR="007963A5" w:rsidRPr="007963A5" w:rsidRDefault="007963A5" w:rsidP="005E2B17">
            <w:pPr>
              <w:kinsoku w:val="0"/>
              <w:overflowPunct w:val="0"/>
              <w:autoSpaceDE w:val="0"/>
              <w:autoSpaceDN w:val="0"/>
              <w:adjustRightInd w:val="0"/>
              <w:snapToGrid w:val="0"/>
              <w:spacing w:before="40" w:after="40" w:line="220" w:lineRule="exact"/>
              <w:ind w:left="216"/>
              <w:rPr>
                <w:spacing w:val="0"/>
                <w:w w:val="100"/>
                <w:kern w:val="0"/>
                <w:sz w:val="18"/>
              </w:rPr>
            </w:pPr>
            <w:r w:rsidRPr="007963A5">
              <w:rPr>
                <w:spacing w:val="0"/>
                <w:w w:val="100"/>
                <w:kern w:val="0"/>
                <w:sz w:val="18"/>
              </w:rPr>
              <w:t>проживающие:</w:t>
            </w:r>
          </w:p>
        </w:tc>
        <w:tc>
          <w:tcPr>
            <w:tcW w:w="1696" w:type="pct"/>
            <w:shd w:val="clear" w:color="auto" w:fill="auto"/>
            <w:vAlign w:val="bottom"/>
          </w:tcPr>
          <w:p w14:paraId="2EAC8C6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p>
        </w:tc>
        <w:tc>
          <w:tcPr>
            <w:tcW w:w="1692" w:type="pct"/>
            <w:shd w:val="clear" w:color="auto" w:fill="auto"/>
            <w:vAlign w:val="bottom"/>
          </w:tcPr>
          <w:p w14:paraId="2C9415C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rPr>
            </w:pPr>
          </w:p>
        </w:tc>
      </w:tr>
      <w:tr w:rsidR="007963A5" w:rsidRPr="007963A5" w14:paraId="1810DCC9" w14:textId="77777777" w:rsidTr="005E2B17">
        <w:tc>
          <w:tcPr>
            <w:tcW w:w="1612" w:type="pct"/>
            <w:shd w:val="clear" w:color="auto" w:fill="auto"/>
          </w:tcPr>
          <w:p w14:paraId="4D084CB9" w14:textId="618E9E56" w:rsidR="007963A5" w:rsidRPr="007963A5" w:rsidRDefault="007963A5" w:rsidP="005E2B17">
            <w:pPr>
              <w:kinsoku w:val="0"/>
              <w:overflowPunct w:val="0"/>
              <w:autoSpaceDE w:val="0"/>
              <w:autoSpaceDN w:val="0"/>
              <w:adjustRightInd w:val="0"/>
              <w:snapToGrid w:val="0"/>
              <w:spacing w:before="40" w:after="40" w:line="220" w:lineRule="exact"/>
              <w:ind w:left="396"/>
              <w:rPr>
                <w:spacing w:val="0"/>
                <w:w w:val="100"/>
                <w:kern w:val="0"/>
                <w:sz w:val="18"/>
              </w:rPr>
            </w:pPr>
            <w:r w:rsidRPr="007963A5">
              <w:rPr>
                <w:spacing w:val="0"/>
                <w:w w:val="100"/>
                <w:kern w:val="0"/>
                <w:sz w:val="18"/>
              </w:rPr>
              <w:t>в городах</w:t>
            </w:r>
            <w:r w:rsidR="007B6D4C" w:rsidRPr="007B6D4C">
              <w:rPr>
                <w:spacing w:val="0"/>
                <w:w w:val="100"/>
                <w:kern w:val="0"/>
                <w:sz w:val="18"/>
              </w:rPr>
              <w:t xml:space="preserve"> </w:t>
            </w:r>
            <w:r w:rsidRPr="007963A5">
              <w:rPr>
                <w:spacing w:val="0"/>
                <w:w w:val="100"/>
                <w:kern w:val="0"/>
                <w:sz w:val="18"/>
              </w:rPr>
              <w:t>и поселках городского типа</w:t>
            </w:r>
          </w:p>
        </w:tc>
        <w:tc>
          <w:tcPr>
            <w:tcW w:w="1696" w:type="pct"/>
            <w:shd w:val="clear" w:color="auto" w:fill="auto"/>
            <w:vAlign w:val="bottom"/>
          </w:tcPr>
          <w:p w14:paraId="527430C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92,8</w:t>
            </w:r>
          </w:p>
        </w:tc>
        <w:tc>
          <w:tcPr>
            <w:tcW w:w="1692" w:type="pct"/>
            <w:shd w:val="clear" w:color="auto" w:fill="auto"/>
            <w:vAlign w:val="bottom"/>
          </w:tcPr>
          <w:p w14:paraId="4E7FCE0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94,5</w:t>
            </w:r>
          </w:p>
        </w:tc>
      </w:tr>
      <w:tr w:rsidR="007963A5" w:rsidRPr="007963A5" w14:paraId="2F7EA3F9" w14:textId="77777777" w:rsidTr="005E2B17">
        <w:tc>
          <w:tcPr>
            <w:tcW w:w="1612" w:type="pct"/>
            <w:tcBorders>
              <w:bottom w:val="single" w:sz="12" w:space="0" w:color="auto"/>
            </w:tcBorders>
            <w:shd w:val="clear" w:color="auto" w:fill="auto"/>
          </w:tcPr>
          <w:p w14:paraId="59F2BB7F" w14:textId="77777777" w:rsidR="007963A5" w:rsidRPr="007963A5" w:rsidRDefault="007963A5" w:rsidP="005E2B17">
            <w:pPr>
              <w:kinsoku w:val="0"/>
              <w:overflowPunct w:val="0"/>
              <w:autoSpaceDE w:val="0"/>
              <w:autoSpaceDN w:val="0"/>
              <w:adjustRightInd w:val="0"/>
              <w:snapToGrid w:val="0"/>
              <w:spacing w:before="40" w:after="40" w:line="220" w:lineRule="exact"/>
              <w:ind w:left="396"/>
              <w:rPr>
                <w:spacing w:val="0"/>
                <w:w w:val="100"/>
                <w:kern w:val="0"/>
                <w:sz w:val="18"/>
              </w:rPr>
            </w:pPr>
            <w:r w:rsidRPr="007963A5">
              <w:rPr>
                <w:spacing w:val="0"/>
                <w:w w:val="100"/>
                <w:kern w:val="0"/>
                <w:sz w:val="18"/>
              </w:rPr>
              <w:t>в сельских населенных пунктах</w:t>
            </w:r>
          </w:p>
        </w:tc>
        <w:tc>
          <w:tcPr>
            <w:tcW w:w="1696" w:type="pct"/>
            <w:tcBorders>
              <w:bottom w:val="single" w:sz="12" w:space="0" w:color="auto"/>
            </w:tcBorders>
            <w:shd w:val="clear" w:color="auto" w:fill="auto"/>
            <w:vAlign w:val="bottom"/>
          </w:tcPr>
          <w:p w14:paraId="500FE4F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84,8</w:t>
            </w:r>
          </w:p>
        </w:tc>
        <w:tc>
          <w:tcPr>
            <w:tcW w:w="1692" w:type="pct"/>
            <w:tcBorders>
              <w:bottom w:val="single" w:sz="12" w:space="0" w:color="auto"/>
            </w:tcBorders>
            <w:shd w:val="clear" w:color="auto" w:fill="auto"/>
            <w:vAlign w:val="bottom"/>
          </w:tcPr>
          <w:p w14:paraId="0CD055F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rPr>
            </w:pPr>
            <w:r w:rsidRPr="007963A5">
              <w:rPr>
                <w:bCs/>
                <w:spacing w:val="0"/>
                <w:w w:val="100"/>
                <w:kern w:val="0"/>
                <w:sz w:val="18"/>
              </w:rPr>
              <w:t>92,1</w:t>
            </w:r>
          </w:p>
        </w:tc>
      </w:tr>
    </w:tbl>
    <w:p w14:paraId="286546A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Cs/>
          <w:spacing w:val="0"/>
          <w:w w:val="100"/>
          <w:kern w:val="0"/>
          <w:szCs w:val="20"/>
        </w:rPr>
      </w:pPr>
    </w:p>
    <w:p w14:paraId="7FAFF9E5"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spacing w:val="0"/>
          <w:w w:val="100"/>
          <w:kern w:val="0"/>
          <w:szCs w:val="20"/>
        </w:rPr>
        <w:t>___________________________</w:t>
      </w:r>
    </w:p>
    <w:p w14:paraId="1D12D262" w14:textId="77777777" w:rsidR="007963A5" w:rsidRPr="007963A5" w:rsidRDefault="007963A5" w:rsidP="00AB636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r w:rsidRPr="007963A5">
        <w:rPr>
          <w:spacing w:val="0"/>
          <w:w w:val="100"/>
          <w:kern w:val="0"/>
          <w:szCs w:val="20"/>
          <w:vertAlign w:val="superscript"/>
        </w:rPr>
        <w:t>3 </w:t>
      </w:r>
      <w:r w:rsidRPr="007963A5">
        <w:rPr>
          <w:bCs/>
          <w:spacing w:val="0"/>
          <w:w w:val="100"/>
          <w:kern w:val="0"/>
          <w:szCs w:val="20"/>
        </w:rPr>
        <w:t xml:space="preserve">Без крестьянских (фермерских) хозяйств, </w:t>
      </w:r>
      <w:r w:rsidRPr="007963A5">
        <w:rPr>
          <w:spacing w:val="0"/>
          <w:w w:val="100"/>
          <w:kern w:val="0"/>
          <w:szCs w:val="20"/>
        </w:rPr>
        <w:t>жилищных, жилищно-строительных, гаражных кооперативов, прочих потребительских кооперативов, садоводческих товариществ, товариществ собственников, религиозных организаций (объединений).</w:t>
      </w:r>
    </w:p>
    <w:p w14:paraId="761DCDBE" w14:textId="77777777" w:rsidR="007963A5" w:rsidRPr="007963A5" w:rsidRDefault="007963A5" w:rsidP="00AB636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spacing w:val="0"/>
          <w:w w:val="100"/>
          <w:kern w:val="0"/>
          <w:szCs w:val="20"/>
        </w:rPr>
      </w:pPr>
      <w:r w:rsidRPr="007963A5">
        <w:rPr>
          <w:spacing w:val="0"/>
          <w:w w:val="100"/>
          <w:kern w:val="0"/>
          <w:szCs w:val="20"/>
          <w:vertAlign w:val="superscript"/>
        </w:rPr>
        <w:t>4 </w:t>
      </w:r>
      <w:r w:rsidRPr="007963A5">
        <w:rPr>
          <w:bCs/>
          <w:spacing w:val="0"/>
          <w:w w:val="100"/>
          <w:kern w:val="0"/>
          <w:szCs w:val="20"/>
        </w:rPr>
        <w:t>2016 год – в соответствии с общегосударственным классификатором Республики Беларусь ОКРБ 014-2007 «Занятия»; 2019 и 2021 годы – в соответствии с общегосударственным классификатором Республики Беларусь ОКРБ 014-2017 «Занятия». По данным выборочного обследования организаций.</w:t>
      </w:r>
    </w:p>
    <w:p w14:paraId="706AF18C" w14:textId="77777777" w:rsidR="007963A5" w:rsidRPr="007963A5" w:rsidRDefault="007963A5" w:rsidP="007963A5">
      <w:pPr>
        <w:spacing w:after="200" w:line="276" w:lineRule="auto"/>
        <w:rPr>
          <w:spacing w:val="0"/>
          <w:w w:val="100"/>
          <w:kern w:val="0"/>
          <w:szCs w:val="20"/>
        </w:rPr>
      </w:pPr>
      <w:r w:rsidRPr="007963A5">
        <w:rPr>
          <w:rFonts w:eastAsia="Times New Roman"/>
          <w:spacing w:val="0"/>
          <w:w w:val="100"/>
          <w:kern w:val="0"/>
          <w:szCs w:val="20"/>
        </w:rPr>
        <w:br w:type="page"/>
      </w:r>
    </w:p>
    <w:p w14:paraId="51C18E0E"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spacing w:val="0"/>
          <w:w w:val="100"/>
          <w:kern w:val="0"/>
          <w:szCs w:val="20"/>
        </w:rPr>
      </w:pPr>
      <w:bookmarkStart w:id="51" w:name="_Toc126622335"/>
      <w:r w:rsidRPr="007963A5">
        <w:rPr>
          <w:b/>
          <w:spacing w:val="0"/>
          <w:w w:val="100"/>
          <w:kern w:val="0"/>
          <w:szCs w:val="20"/>
        </w:rPr>
        <w:lastRenderedPageBreak/>
        <w:t>Уровень безработицы</w:t>
      </w:r>
      <w:bookmarkEnd w:id="51"/>
    </w:p>
    <w:p w14:paraId="09739538"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(в процентах)</w:t>
      </w:r>
    </w:p>
    <w:tbl>
      <w:tblPr>
        <w:tblW w:w="7870" w:type="dxa"/>
        <w:tblInd w:w="860" w:type="dxa"/>
        <w:tblLayout w:type="fixed"/>
        <w:tblCellMar>
          <w:left w:w="0" w:type="dxa"/>
          <w:right w:w="0" w:type="dxa"/>
        </w:tblCellMar>
        <w:tblLook w:val="01E0" w:firstRow="1" w:lastRow="1" w:firstColumn="1" w:lastColumn="1" w:noHBand="0" w:noVBand="0"/>
      </w:tblPr>
      <w:tblGrid>
        <w:gridCol w:w="2740"/>
        <w:gridCol w:w="855"/>
        <w:gridCol w:w="855"/>
        <w:gridCol w:w="855"/>
        <w:gridCol w:w="855"/>
        <w:gridCol w:w="855"/>
        <w:gridCol w:w="855"/>
      </w:tblGrid>
      <w:tr w:rsidR="007963A5" w:rsidRPr="007963A5" w14:paraId="44241052" w14:textId="77777777" w:rsidTr="007B6D4C">
        <w:trPr>
          <w:tblHeader/>
        </w:trPr>
        <w:tc>
          <w:tcPr>
            <w:tcW w:w="2740" w:type="dxa"/>
            <w:tcBorders>
              <w:top w:val="single" w:sz="4" w:space="0" w:color="auto"/>
              <w:bottom w:val="single" w:sz="12" w:space="0" w:color="auto"/>
            </w:tcBorders>
            <w:shd w:val="clear" w:color="auto" w:fill="auto"/>
            <w:vAlign w:val="bottom"/>
          </w:tcPr>
          <w:p w14:paraId="32302890"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855" w:type="dxa"/>
            <w:tcBorders>
              <w:top w:val="single" w:sz="4" w:space="0" w:color="auto"/>
              <w:bottom w:val="single" w:sz="12" w:space="0" w:color="auto"/>
            </w:tcBorders>
            <w:shd w:val="clear" w:color="auto" w:fill="auto"/>
            <w:vAlign w:val="bottom"/>
          </w:tcPr>
          <w:p w14:paraId="7C90DE05"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2016</w:t>
            </w:r>
          </w:p>
        </w:tc>
        <w:tc>
          <w:tcPr>
            <w:tcW w:w="855" w:type="dxa"/>
            <w:tcBorders>
              <w:top w:val="single" w:sz="4" w:space="0" w:color="auto"/>
              <w:bottom w:val="single" w:sz="12" w:space="0" w:color="auto"/>
            </w:tcBorders>
            <w:shd w:val="clear" w:color="auto" w:fill="auto"/>
            <w:vAlign w:val="bottom"/>
          </w:tcPr>
          <w:p w14:paraId="5CA2717B"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2017</w:t>
            </w:r>
          </w:p>
        </w:tc>
        <w:tc>
          <w:tcPr>
            <w:tcW w:w="855" w:type="dxa"/>
            <w:tcBorders>
              <w:top w:val="single" w:sz="4" w:space="0" w:color="auto"/>
              <w:bottom w:val="single" w:sz="12" w:space="0" w:color="auto"/>
            </w:tcBorders>
            <w:shd w:val="clear" w:color="auto" w:fill="auto"/>
            <w:vAlign w:val="bottom"/>
          </w:tcPr>
          <w:p w14:paraId="5EE86BB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2018</w:t>
            </w:r>
          </w:p>
        </w:tc>
        <w:tc>
          <w:tcPr>
            <w:tcW w:w="855" w:type="dxa"/>
            <w:tcBorders>
              <w:top w:val="single" w:sz="4" w:space="0" w:color="auto"/>
              <w:bottom w:val="single" w:sz="12" w:space="0" w:color="auto"/>
            </w:tcBorders>
            <w:shd w:val="clear" w:color="auto" w:fill="auto"/>
            <w:vAlign w:val="bottom"/>
          </w:tcPr>
          <w:p w14:paraId="1578A11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2019</w:t>
            </w:r>
          </w:p>
        </w:tc>
        <w:tc>
          <w:tcPr>
            <w:tcW w:w="855" w:type="dxa"/>
            <w:tcBorders>
              <w:top w:val="single" w:sz="4" w:space="0" w:color="auto"/>
              <w:bottom w:val="single" w:sz="12" w:space="0" w:color="auto"/>
            </w:tcBorders>
            <w:shd w:val="clear" w:color="auto" w:fill="auto"/>
            <w:vAlign w:val="bottom"/>
          </w:tcPr>
          <w:p w14:paraId="4FC810B8"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2020</w:t>
            </w:r>
          </w:p>
        </w:tc>
        <w:tc>
          <w:tcPr>
            <w:tcW w:w="855" w:type="dxa"/>
            <w:tcBorders>
              <w:top w:val="single" w:sz="4" w:space="0" w:color="auto"/>
              <w:bottom w:val="single" w:sz="12" w:space="0" w:color="auto"/>
            </w:tcBorders>
            <w:shd w:val="clear" w:color="auto" w:fill="auto"/>
            <w:vAlign w:val="bottom"/>
          </w:tcPr>
          <w:p w14:paraId="4936533C"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2021</w:t>
            </w:r>
          </w:p>
        </w:tc>
      </w:tr>
      <w:tr w:rsidR="007963A5" w:rsidRPr="007963A5" w14:paraId="60D64939" w14:textId="77777777" w:rsidTr="007B6D4C">
        <w:tc>
          <w:tcPr>
            <w:tcW w:w="2740" w:type="dxa"/>
            <w:tcBorders>
              <w:top w:val="single" w:sz="12" w:space="0" w:color="auto"/>
            </w:tcBorders>
            <w:shd w:val="clear" w:color="auto" w:fill="auto"/>
          </w:tcPr>
          <w:p w14:paraId="3692E65E"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 xml:space="preserve">Население в возрасте </w:t>
            </w:r>
            <w:r w:rsidRPr="007963A5">
              <w:rPr>
                <w:spacing w:val="0"/>
                <w:w w:val="100"/>
                <w:kern w:val="0"/>
                <w:sz w:val="18"/>
                <w:szCs w:val="20"/>
              </w:rPr>
              <w:br/>
              <w:t>15 – 74 лет – всего</w:t>
            </w:r>
          </w:p>
        </w:tc>
        <w:tc>
          <w:tcPr>
            <w:tcW w:w="855" w:type="dxa"/>
            <w:tcBorders>
              <w:top w:val="single" w:sz="12" w:space="0" w:color="auto"/>
            </w:tcBorders>
            <w:shd w:val="clear" w:color="auto" w:fill="auto"/>
            <w:vAlign w:val="bottom"/>
          </w:tcPr>
          <w:p w14:paraId="3C9C700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5,8</w:t>
            </w:r>
          </w:p>
        </w:tc>
        <w:tc>
          <w:tcPr>
            <w:tcW w:w="855" w:type="dxa"/>
            <w:tcBorders>
              <w:top w:val="single" w:sz="12" w:space="0" w:color="auto"/>
            </w:tcBorders>
            <w:shd w:val="clear" w:color="auto" w:fill="auto"/>
            <w:vAlign w:val="bottom"/>
          </w:tcPr>
          <w:p w14:paraId="58837CA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5,6</w:t>
            </w:r>
          </w:p>
        </w:tc>
        <w:tc>
          <w:tcPr>
            <w:tcW w:w="855" w:type="dxa"/>
            <w:tcBorders>
              <w:top w:val="single" w:sz="12" w:space="0" w:color="auto"/>
            </w:tcBorders>
            <w:shd w:val="clear" w:color="auto" w:fill="auto"/>
            <w:vAlign w:val="bottom"/>
          </w:tcPr>
          <w:p w14:paraId="475151D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w:t>
            </w:r>
          </w:p>
        </w:tc>
        <w:tc>
          <w:tcPr>
            <w:tcW w:w="855" w:type="dxa"/>
            <w:tcBorders>
              <w:top w:val="single" w:sz="12" w:space="0" w:color="auto"/>
            </w:tcBorders>
            <w:shd w:val="clear" w:color="auto" w:fill="auto"/>
            <w:vAlign w:val="bottom"/>
          </w:tcPr>
          <w:p w14:paraId="15BE13D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4,2</w:t>
            </w:r>
          </w:p>
        </w:tc>
        <w:tc>
          <w:tcPr>
            <w:tcW w:w="855" w:type="dxa"/>
            <w:tcBorders>
              <w:top w:val="single" w:sz="12" w:space="0" w:color="auto"/>
            </w:tcBorders>
            <w:shd w:val="clear" w:color="auto" w:fill="auto"/>
            <w:vAlign w:val="bottom"/>
          </w:tcPr>
          <w:p w14:paraId="380B7A9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w:t>
            </w:r>
          </w:p>
        </w:tc>
        <w:tc>
          <w:tcPr>
            <w:tcW w:w="855" w:type="dxa"/>
            <w:tcBorders>
              <w:top w:val="single" w:sz="12" w:space="0" w:color="auto"/>
            </w:tcBorders>
            <w:shd w:val="clear" w:color="auto" w:fill="auto"/>
            <w:vAlign w:val="bottom"/>
          </w:tcPr>
          <w:p w14:paraId="2B6BC7A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3,9</w:t>
            </w:r>
          </w:p>
        </w:tc>
      </w:tr>
      <w:tr w:rsidR="007963A5" w:rsidRPr="007963A5" w14:paraId="34EABF86" w14:textId="77777777" w:rsidTr="007B6D4C">
        <w:tc>
          <w:tcPr>
            <w:tcW w:w="2740" w:type="dxa"/>
            <w:shd w:val="clear" w:color="auto" w:fill="auto"/>
          </w:tcPr>
          <w:p w14:paraId="17C3F277" w14:textId="77777777" w:rsidR="007963A5" w:rsidRPr="007963A5" w:rsidRDefault="007963A5" w:rsidP="007B6D4C">
            <w:pPr>
              <w:kinsoku w:val="0"/>
              <w:overflowPunct w:val="0"/>
              <w:autoSpaceDE w:val="0"/>
              <w:autoSpaceDN w:val="0"/>
              <w:adjustRightInd w:val="0"/>
              <w:snapToGrid w:val="0"/>
              <w:spacing w:before="40" w:after="40" w:line="220" w:lineRule="exact"/>
              <w:ind w:left="222"/>
              <w:rPr>
                <w:spacing w:val="0"/>
                <w:w w:val="100"/>
                <w:kern w:val="0"/>
                <w:sz w:val="18"/>
                <w:szCs w:val="20"/>
              </w:rPr>
            </w:pPr>
            <w:r w:rsidRPr="007963A5">
              <w:rPr>
                <w:spacing w:val="0"/>
                <w:w w:val="100"/>
                <w:kern w:val="0"/>
                <w:sz w:val="18"/>
                <w:szCs w:val="20"/>
              </w:rPr>
              <w:t>женщины</w:t>
            </w:r>
          </w:p>
        </w:tc>
        <w:tc>
          <w:tcPr>
            <w:tcW w:w="855" w:type="dxa"/>
            <w:shd w:val="clear" w:color="auto" w:fill="auto"/>
            <w:vAlign w:val="bottom"/>
          </w:tcPr>
          <w:p w14:paraId="5339822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4,2</w:t>
            </w:r>
          </w:p>
        </w:tc>
        <w:tc>
          <w:tcPr>
            <w:tcW w:w="855" w:type="dxa"/>
            <w:shd w:val="clear" w:color="auto" w:fill="auto"/>
            <w:vAlign w:val="bottom"/>
          </w:tcPr>
          <w:p w14:paraId="604280C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w:t>
            </w:r>
          </w:p>
        </w:tc>
        <w:tc>
          <w:tcPr>
            <w:tcW w:w="855" w:type="dxa"/>
            <w:shd w:val="clear" w:color="auto" w:fill="auto"/>
            <w:vAlign w:val="bottom"/>
          </w:tcPr>
          <w:p w14:paraId="7253737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3,6</w:t>
            </w:r>
          </w:p>
        </w:tc>
        <w:tc>
          <w:tcPr>
            <w:tcW w:w="855" w:type="dxa"/>
            <w:shd w:val="clear" w:color="auto" w:fill="auto"/>
            <w:vAlign w:val="bottom"/>
          </w:tcPr>
          <w:p w14:paraId="06816AE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3,2</w:t>
            </w:r>
          </w:p>
        </w:tc>
        <w:tc>
          <w:tcPr>
            <w:tcW w:w="855" w:type="dxa"/>
            <w:shd w:val="clear" w:color="auto" w:fill="auto"/>
            <w:vAlign w:val="bottom"/>
          </w:tcPr>
          <w:p w14:paraId="2DEF15A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3,3</w:t>
            </w:r>
          </w:p>
        </w:tc>
        <w:tc>
          <w:tcPr>
            <w:tcW w:w="855" w:type="dxa"/>
            <w:shd w:val="clear" w:color="auto" w:fill="auto"/>
            <w:vAlign w:val="bottom"/>
          </w:tcPr>
          <w:p w14:paraId="481DA90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3,1</w:t>
            </w:r>
          </w:p>
        </w:tc>
      </w:tr>
      <w:tr w:rsidR="007963A5" w:rsidRPr="007963A5" w14:paraId="7A8837B0" w14:textId="77777777" w:rsidTr="007B6D4C">
        <w:tc>
          <w:tcPr>
            <w:tcW w:w="2740" w:type="dxa"/>
            <w:shd w:val="clear" w:color="auto" w:fill="auto"/>
          </w:tcPr>
          <w:p w14:paraId="2CC237D2" w14:textId="77777777" w:rsidR="007963A5" w:rsidRPr="007963A5" w:rsidRDefault="007963A5" w:rsidP="007B6D4C">
            <w:pPr>
              <w:kinsoku w:val="0"/>
              <w:overflowPunct w:val="0"/>
              <w:autoSpaceDE w:val="0"/>
              <w:autoSpaceDN w:val="0"/>
              <w:adjustRightInd w:val="0"/>
              <w:snapToGrid w:val="0"/>
              <w:spacing w:before="40" w:after="40" w:line="220" w:lineRule="exact"/>
              <w:ind w:left="402"/>
              <w:rPr>
                <w:spacing w:val="0"/>
                <w:w w:val="100"/>
                <w:kern w:val="0"/>
                <w:sz w:val="18"/>
                <w:szCs w:val="20"/>
              </w:rPr>
            </w:pPr>
            <w:r w:rsidRPr="007963A5">
              <w:rPr>
                <w:spacing w:val="0"/>
                <w:w w:val="100"/>
                <w:kern w:val="0"/>
                <w:sz w:val="18"/>
                <w:szCs w:val="20"/>
              </w:rPr>
              <w:t>в том числе сельские женщины</w:t>
            </w:r>
          </w:p>
        </w:tc>
        <w:tc>
          <w:tcPr>
            <w:tcW w:w="855" w:type="dxa"/>
            <w:shd w:val="clear" w:color="auto" w:fill="auto"/>
            <w:vAlign w:val="bottom"/>
          </w:tcPr>
          <w:p w14:paraId="31E4395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4,6</w:t>
            </w:r>
          </w:p>
        </w:tc>
        <w:tc>
          <w:tcPr>
            <w:tcW w:w="855" w:type="dxa"/>
            <w:shd w:val="clear" w:color="auto" w:fill="auto"/>
            <w:vAlign w:val="bottom"/>
          </w:tcPr>
          <w:p w14:paraId="1B78DEC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3,5</w:t>
            </w:r>
          </w:p>
        </w:tc>
        <w:tc>
          <w:tcPr>
            <w:tcW w:w="855" w:type="dxa"/>
            <w:shd w:val="clear" w:color="auto" w:fill="auto"/>
            <w:vAlign w:val="bottom"/>
          </w:tcPr>
          <w:p w14:paraId="070845A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2,9</w:t>
            </w:r>
          </w:p>
        </w:tc>
        <w:tc>
          <w:tcPr>
            <w:tcW w:w="855" w:type="dxa"/>
            <w:shd w:val="clear" w:color="auto" w:fill="auto"/>
            <w:vAlign w:val="bottom"/>
          </w:tcPr>
          <w:p w14:paraId="6364CFB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2,4</w:t>
            </w:r>
          </w:p>
        </w:tc>
        <w:tc>
          <w:tcPr>
            <w:tcW w:w="855" w:type="dxa"/>
            <w:shd w:val="clear" w:color="auto" w:fill="auto"/>
            <w:vAlign w:val="bottom"/>
          </w:tcPr>
          <w:p w14:paraId="2D81743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2,9</w:t>
            </w:r>
          </w:p>
        </w:tc>
        <w:tc>
          <w:tcPr>
            <w:tcW w:w="855" w:type="dxa"/>
            <w:shd w:val="clear" w:color="auto" w:fill="auto"/>
            <w:vAlign w:val="bottom"/>
          </w:tcPr>
          <w:p w14:paraId="5A54994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2,7</w:t>
            </w:r>
          </w:p>
        </w:tc>
      </w:tr>
      <w:tr w:rsidR="007963A5" w:rsidRPr="007963A5" w14:paraId="29F33F34" w14:textId="77777777" w:rsidTr="007B6D4C">
        <w:tc>
          <w:tcPr>
            <w:tcW w:w="2740" w:type="dxa"/>
            <w:shd w:val="clear" w:color="auto" w:fill="auto"/>
          </w:tcPr>
          <w:p w14:paraId="56CD5C6A" w14:textId="77777777" w:rsidR="007963A5" w:rsidRPr="007963A5" w:rsidRDefault="007963A5" w:rsidP="007B6D4C">
            <w:pPr>
              <w:kinsoku w:val="0"/>
              <w:overflowPunct w:val="0"/>
              <w:autoSpaceDE w:val="0"/>
              <w:autoSpaceDN w:val="0"/>
              <w:adjustRightInd w:val="0"/>
              <w:snapToGrid w:val="0"/>
              <w:spacing w:before="40" w:after="40" w:line="220" w:lineRule="exact"/>
              <w:ind w:left="222"/>
              <w:rPr>
                <w:spacing w:val="0"/>
                <w:w w:val="100"/>
                <w:kern w:val="0"/>
                <w:sz w:val="18"/>
                <w:szCs w:val="20"/>
              </w:rPr>
            </w:pPr>
            <w:r w:rsidRPr="007963A5">
              <w:rPr>
                <w:spacing w:val="0"/>
                <w:w w:val="100"/>
                <w:kern w:val="0"/>
                <w:sz w:val="18"/>
                <w:szCs w:val="20"/>
              </w:rPr>
              <w:t>мужчины</w:t>
            </w:r>
          </w:p>
        </w:tc>
        <w:tc>
          <w:tcPr>
            <w:tcW w:w="855" w:type="dxa"/>
            <w:shd w:val="clear" w:color="auto" w:fill="auto"/>
            <w:vAlign w:val="bottom"/>
          </w:tcPr>
          <w:p w14:paraId="1F5F238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7,5</w:t>
            </w:r>
          </w:p>
        </w:tc>
        <w:tc>
          <w:tcPr>
            <w:tcW w:w="855" w:type="dxa"/>
            <w:shd w:val="clear" w:color="auto" w:fill="auto"/>
            <w:vAlign w:val="bottom"/>
          </w:tcPr>
          <w:p w14:paraId="1FE3B84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7,2</w:t>
            </w:r>
          </w:p>
        </w:tc>
        <w:tc>
          <w:tcPr>
            <w:tcW w:w="855" w:type="dxa"/>
            <w:shd w:val="clear" w:color="auto" w:fill="auto"/>
            <w:vAlign w:val="bottom"/>
          </w:tcPr>
          <w:p w14:paraId="7E2176B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5,9</w:t>
            </w:r>
          </w:p>
        </w:tc>
        <w:tc>
          <w:tcPr>
            <w:tcW w:w="855" w:type="dxa"/>
            <w:shd w:val="clear" w:color="auto" w:fill="auto"/>
            <w:vAlign w:val="bottom"/>
          </w:tcPr>
          <w:p w14:paraId="64D5805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5,1</w:t>
            </w:r>
          </w:p>
        </w:tc>
        <w:tc>
          <w:tcPr>
            <w:tcW w:w="855" w:type="dxa"/>
            <w:shd w:val="clear" w:color="auto" w:fill="auto"/>
            <w:vAlign w:val="bottom"/>
          </w:tcPr>
          <w:p w14:paraId="6DAA36B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w:t>
            </w:r>
          </w:p>
        </w:tc>
        <w:tc>
          <w:tcPr>
            <w:tcW w:w="855" w:type="dxa"/>
            <w:shd w:val="clear" w:color="auto" w:fill="auto"/>
            <w:vAlign w:val="bottom"/>
          </w:tcPr>
          <w:p w14:paraId="3602F16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4,7</w:t>
            </w:r>
          </w:p>
        </w:tc>
      </w:tr>
      <w:tr w:rsidR="007963A5" w:rsidRPr="007963A5" w14:paraId="74F88E28" w14:textId="77777777" w:rsidTr="007B6D4C">
        <w:tc>
          <w:tcPr>
            <w:tcW w:w="2740" w:type="dxa"/>
            <w:shd w:val="clear" w:color="auto" w:fill="auto"/>
          </w:tcPr>
          <w:p w14:paraId="73CC785E"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Население в трудоспособном возрасте – всего</w:t>
            </w:r>
          </w:p>
        </w:tc>
        <w:tc>
          <w:tcPr>
            <w:tcW w:w="855" w:type="dxa"/>
            <w:shd w:val="clear" w:color="auto" w:fill="auto"/>
            <w:vAlign w:val="bottom"/>
          </w:tcPr>
          <w:p w14:paraId="06329D1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6,0</w:t>
            </w:r>
          </w:p>
        </w:tc>
        <w:tc>
          <w:tcPr>
            <w:tcW w:w="855" w:type="dxa"/>
            <w:shd w:val="clear" w:color="auto" w:fill="auto"/>
            <w:vAlign w:val="bottom"/>
          </w:tcPr>
          <w:p w14:paraId="5EC2622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5,6</w:t>
            </w:r>
          </w:p>
        </w:tc>
        <w:tc>
          <w:tcPr>
            <w:tcW w:w="855" w:type="dxa"/>
            <w:shd w:val="clear" w:color="auto" w:fill="auto"/>
            <w:vAlign w:val="bottom"/>
          </w:tcPr>
          <w:p w14:paraId="623DA08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4,7</w:t>
            </w:r>
          </w:p>
        </w:tc>
        <w:tc>
          <w:tcPr>
            <w:tcW w:w="855" w:type="dxa"/>
            <w:shd w:val="clear" w:color="auto" w:fill="auto"/>
            <w:vAlign w:val="bottom"/>
          </w:tcPr>
          <w:p w14:paraId="71454E9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4,2</w:t>
            </w:r>
          </w:p>
        </w:tc>
        <w:tc>
          <w:tcPr>
            <w:tcW w:w="855" w:type="dxa"/>
            <w:shd w:val="clear" w:color="auto" w:fill="auto"/>
            <w:vAlign w:val="bottom"/>
          </w:tcPr>
          <w:p w14:paraId="0AE5AD8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w:t>
            </w:r>
          </w:p>
        </w:tc>
        <w:tc>
          <w:tcPr>
            <w:tcW w:w="855" w:type="dxa"/>
            <w:shd w:val="clear" w:color="auto" w:fill="auto"/>
            <w:vAlign w:val="bottom"/>
          </w:tcPr>
          <w:p w14:paraId="283E315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3,8</w:t>
            </w:r>
          </w:p>
        </w:tc>
      </w:tr>
      <w:tr w:rsidR="007963A5" w:rsidRPr="007963A5" w14:paraId="7D9212F4" w14:textId="77777777" w:rsidTr="007B6D4C">
        <w:tc>
          <w:tcPr>
            <w:tcW w:w="2740" w:type="dxa"/>
            <w:shd w:val="clear" w:color="auto" w:fill="auto"/>
          </w:tcPr>
          <w:p w14:paraId="7E727868" w14:textId="77777777" w:rsidR="007963A5" w:rsidRPr="007963A5" w:rsidRDefault="007963A5" w:rsidP="007B6D4C">
            <w:pPr>
              <w:kinsoku w:val="0"/>
              <w:overflowPunct w:val="0"/>
              <w:autoSpaceDE w:val="0"/>
              <w:autoSpaceDN w:val="0"/>
              <w:adjustRightInd w:val="0"/>
              <w:snapToGrid w:val="0"/>
              <w:spacing w:before="40" w:after="40" w:line="220" w:lineRule="exact"/>
              <w:ind w:left="222"/>
              <w:rPr>
                <w:spacing w:val="0"/>
                <w:w w:val="100"/>
                <w:kern w:val="0"/>
                <w:sz w:val="18"/>
                <w:szCs w:val="20"/>
              </w:rPr>
            </w:pPr>
            <w:r w:rsidRPr="007963A5">
              <w:rPr>
                <w:spacing w:val="0"/>
                <w:w w:val="100"/>
                <w:kern w:val="0"/>
                <w:sz w:val="18"/>
                <w:szCs w:val="20"/>
              </w:rPr>
              <w:t>женщины</w:t>
            </w:r>
          </w:p>
        </w:tc>
        <w:tc>
          <w:tcPr>
            <w:tcW w:w="855" w:type="dxa"/>
            <w:shd w:val="clear" w:color="auto" w:fill="auto"/>
            <w:vAlign w:val="bottom"/>
          </w:tcPr>
          <w:p w14:paraId="088232E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4,2</w:t>
            </w:r>
          </w:p>
        </w:tc>
        <w:tc>
          <w:tcPr>
            <w:tcW w:w="855" w:type="dxa"/>
            <w:shd w:val="clear" w:color="auto" w:fill="auto"/>
            <w:vAlign w:val="bottom"/>
          </w:tcPr>
          <w:p w14:paraId="05E8A5C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4,0</w:t>
            </w:r>
          </w:p>
        </w:tc>
        <w:tc>
          <w:tcPr>
            <w:tcW w:w="855" w:type="dxa"/>
            <w:shd w:val="clear" w:color="auto" w:fill="auto"/>
            <w:vAlign w:val="bottom"/>
          </w:tcPr>
          <w:p w14:paraId="492BE06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3,4</w:t>
            </w:r>
          </w:p>
        </w:tc>
        <w:tc>
          <w:tcPr>
            <w:tcW w:w="855" w:type="dxa"/>
            <w:shd w:val="clear" w:color="auto" w:fill="auto"/>
            <w:vAlign w:val="bottom"/>
          </w:tcPr>
          <w:p w14:paraId="334C18C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3,1</w:t>
            </w:r>
          </w:p>
        </w:tc>
        <w:tc>
          <w:tcPr>
            <w:tcW w:w="855" w:type="dxa"/>
            <w:shd w:val="clear" w:color="auto" w:fill="auto"/>
            <w:vAlign w:val="bottom"/>
          </w:tcPr>
          <w:p w14:paraId="096013F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3,2</w:t>
            </w:r>
          </w:p>
        </w:tc>
        <w:tc>
          <w:tcPr>
            <w:tcW w:w="855" w:type="dxa"/>
            <w:shd w:val="clear" w:color="auto" w:fill="auto"/>
            <w:vAlign w:val="bottom"/>
          </w:tcPr>
          <w:p w14:paraId="45EBAE7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2,9</w:t>
            </w:r>
          </w:p>
        </w:tc>
      </w:tr>
      <w:tr w:rsidR="007963A5" w:rsidRPr="007963A5" w14:paraId="61D56459" w14:textId="77777777" w:rsidTr="007B6D4C">
        <w:tc>
          <w:tcPr>
            <w:tcW w:w="2740" w:type="dxa"/>
            <w:tcBorders>
              <w:bottom w:val="single" w:sz="12" w:space="0" w:color="auto"/>
            </w:tcBorders>
            <w:shd w:val="clear" w:color="auto" w:fill="auto"/>
          </w:tcPr>
          <w:p w14:paraId="67EE0C28" w14:textId="77777777" w:rsidR="007963A5" w:rsidRPr="007963A5" w:rsidRDefault="007963A5" w:rsidP="007B6D4C">
            <w:pPr>
              <w:kinsoku w:val="0"/>
              <w:overflowPunct w:val="0"/>
              <w:autoSpaceDE w:val="0"/>
              <w:autoSpaceDN w:val="0"/>
              <w:adjustRightInd w:val="0"/>
              <w:snapToGrid w:val="0"/>
              <w:spacing w:before="40" w:after="40" w:line="220" w:lineRule="exact"/>
              <w:ind w:left="222"/>
              <w:rPr>
                <w:spacing w:val="0"/>
                <w:w w:val="100"/>
                <w:kern w:val="0"/>
                <w:sz w:val="18"/>
                <w:szCs w:val="20"/>
              </w:rPr>
            </w:pPr>
            <w:r w:rsidRPr="007963A5">
              <w:rPr>
                <w:spacing w:val="0"/>
                <w:w w:val="100"/>
                <w:kern w:val="0"/>
                <w:sz w:val="18"/>
                <w:szCs w:val="20"/>
              </w:rPr>
              <w:t>мужчины</w:t>
            </w:r>
          </w:p>
        </w:tc>
        <w:tc>
          <w:tcPr>
            <w:tcW w:w="855" w:type="dxa"/>
            <w:tcBorders>
              <w:bottom w:val="single" w:sz="12" w:space="0" w:color="auto"/>
            </w:tcBorders>
            <w:shd w:val="clear" w:color="auto" w:fill="auto"/>
            <w:vAlign w:val="bottom"/>
          </w:tcPr>
          <w:p w14:paraId="32553B9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7,6</w:t>
            </w:r>
          </w:p>
        </w:tc>
        <w:tc>
          <w:tcPr>
            <w:tcW w:w="855" w:type="dxa"/>
            <w:tcBorders>
              <w:bottom w:val="single" w:sz="12" w:space="0" w:color="auto"/>
            </w:tcBorders>
            <w:shd w:val="clear" w:color="auto" w:fill="auto"/>
            <w:vAlign w:val="bottom"/>
          </w:tcPr>
          <w:p w14:paraId="0ADAE5C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7,2</w:t>
            </w:r>
          </w:p>
        </w:tc>
        <w:tc>
          <w:tcPr>
            <w:tcW w:w="855" w:type="dxa"/>
            <w:tcBorders>
              <w:bottom w:val="single" w:sz="12" w:space="0" w:color="auto"/>
            </w:tcBorders>
            <w:shd w:val="clear" w:color="auto" w:fill="auto"/>
            <w:vAlign w:val="bottom"/>
          </w:tcPr>
          <w:p w14:paraId="0AAD83F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5,9</w:t>
            </w:r>
          </w:p>
        </w:tc>
        <w:tc>
          <w:tcPr>
            <w:tcW w:w="855" w:type="dxa"/>
            <w:tcBorders>
              <w:bottom w:val="single" w:sz="12" w:space="0" w:color="auto"/>
            </w:tcBorders>
            <w:shd w:val="clear" w:color="auto" w:fill="auto"/>
            <w:vAlign w:val="bottom"/>
          </w:tcPr>
          <w:p w14:paraId="3DAC8CE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5,1</w:t>
            </w:r>
          </w:p>
        </w:tc>
        <w:tc>
          <w:tcPr>
            <w:tcW w:w="855" w:type="dxa"/>
            <w:tcBorders>
              <w:bottom w:val="single" w:sz="12" w:space="0" w:color="auto"/>
            </w:tcBorders>
            <w:shd w:val="clear" w:color="auto" w:fill="auto"/>
            <w:vAlign w:val="bottom"/>
          </w:tcPr>
          <w:p w14:paraId="1FA70CA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4,8</w:t>
            </w:r>
          </w:p>
        </w:tc>
        <w:tc>
          <w:tcPr>
            <w:tcW w:w="855" w:type="dxa"/>
            <w:tcBorders>
              <w:bottom w:val="single" w:sz="12" w:space="0" w:color="auto"/>
            </w:tcBorders>
            <w:shd w:val="clear" w:color="auto" w:fill="auto"/>
            <w:vAlign w:val="bottom"/>
          </w:tcPr>
          <w:p w14:paraId="669E4BF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4,6</w:t>
            </w:r>
          </w:p>
        </w:tc>
      </w:tr>
    </w:tbl>
    <w:p w14:paraId="5277A2D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52AE08C3" w14:textId="77777777" w:rsidR="007963A5" w:rsidRPr="007963A5" w:rsidRDefault="007963A5" w:rsidP="007963A5">
      <w:pPr>
        <w:spacing w:after="200" w:line="276" w:lineRule="auto"/>
        <w:rPr>
          <w:spacing w:val="0"/>
          <w:w w:val="100"/>
          <w:kern w:val="0"/>
          <w:szCs w:val="20"/>
        </w:rPr>
      </w:pPr>
      <w:r w:rsidRPr="007963A5">
        <w:rPr>
          <w:rFonts w:eastAsia="Times New Roman"/>
          <w:spacing w:val="0"/>
          <w:w w:val="100"/>
          <w:kern w:val="0"/>
          <w:szCs w:val="20"/>
        </w:rPr>
        <w:br w:type="page"/>
      </w:r>
    </w:p>
    <w:p w14:paraId="7992FCB3"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i/>
          <w:spacing w:val="0"/>
          <w:w w:val="100"/>
          <w:kern w:val="0"/>
          <w:szCs w:val="20"/>
        </w:rPr>
      </w:pPr>
      <w:r w:rsidRPr="007963A5">
        <w:rPr>
          <w:i/>
          <w:spacing w:val="0"/>
          <w:w w:val="100"/>
          <w:kern w:val="0"/>
          <w:szCs w:val="20"/>
        </w:rPr>
        <w:lastRenderedPageBreak/>
        <w:t xml:space="preserve">По данным </w:t>
      </w:r>
      <w:proofErr w:type="spellStart"/>
      <w:r w:rsidRPr="007963A5">
        <w:rPr>
          <w:i/>
          <w:spacing w:val="0"/>
          <w:w w:val="100"/>
          <w:kern w:val="0"/>
          <w:szCs w:val="20"/>
        </w:rPr>
        <w:t>многоиндикаторного</w:t>
      </w:r>
      <w:proofErr w:type="spellEnd"/>
      <w:r w:rsidRPr="007963A5">
        <w:rPr>
          <w:i/>
          <w:spacing w:val="0"/>
          <w:w w:val="100"/>
          <w:kern w:val="0"/>
          <w:szCs w:val="20"/>
        </w:rPr>
        <w:t xml:space="preserve"> кластерного обследования для оценки положения детей и женщин</w:t>
      </w:r>
    </w:p>
    <w:p w14:paraId="16F55365"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bookmarkStart w:id="52" w:name="_Toc126622340"/>
      <w:r w:rsidRPr="007963A5">
        <w:rPr>
          <w:b/>
          <w:bCs/>
          <w:spacing w:val="0"/>
          <w:w w:val="100"/>
          <w:kern w:val="0"/>
          <w:szCs w:val="20"/>
        </w:rPr>
        <w:t>Охват дородовым наблюдением</w:t>
      </w:r>
      <w:bookmarkEnd w:id="52"/>
    </w:p>
    <w:p w14:paraId="5C8D009D"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 xml:space="preserve">(2019 год; в процентах от общей численности женщин соответствующей группы, </w:t>
      </w:r>
      <w:r w:rsidRPr="007963A5">
        <w:rPr>
          <w:bCs/>
          <w:spacing w:val="0"/>
          <w:w w:val="100"/>
          <w:kern w:val="0"/>
          <w:szCs w:val="20"/>
        </w:rPr>
        <w:t>родивших живого ребенка в последние 2 года</w:t>
      </w:r>
      <w:r w:rsidRPr="007963A5">
        <w:rPr>
          <w:spacing w:val="0"/>
          <w:w w:val="100"/>
          <w:kern w:val="0"/>
          <w:szCs w:val="20"/>
        </w:rPr>
        <w:t>)</w:t>
      </w:r>
    </w:p>
    <w:tbl>
      <w:tblPr>
        <w:tblStyle w:val="1"/>
        <w:tblW w:w="8378" w:type="dxa"/>
        <w:tblInd w:w="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4"/>
        <w:gridCol w:w="1184"/>
        <w:gridCol w:w="1793"/>
        <w:gridCol w:w="1897"/>
        <w:gridCol w:w="1350"/>
      </w:tblGrid>
      <w:tr w:rsidR="007963A5" w:rsidRPr="007963A5" w14:paraId="5D11FEC7" w14:textId="77777777" w:rsidTr="007B6D4C">
        <w:trPr>
          <w:tblHeader/>
        </w:trPr>
        <w:tc>
          <w:tcPr>
            <w:tcW w:w="2154" w:type="dxa"/>
            <w:vMerge w:val="restart"/>
            <w:tcBorders>
              <w:top w:val="single" w:sz="4" w:space="0" w:color="auto"/>
              <w:bottom w:val="single" w:sz="12" w:space="0" w:color="auto"/>
            </w:tcBorders>
            <w:shd w:val="clear" w:color="auto" w:fill="auto"/>
            <w:vAlign w:val="bottom"/>
          </w:tcPr>
          <w:p w14:paraId="285D6659"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4874" w:type="dxa"/>
            <w:gridSpan w:val="3"/>
            <w:tcBorders>
              <w:top w:val="single" w:sz="4" w:space="0" w:color="auto"/>
              <w:bottom w:val="single" w:sz="4" w:space="0" w:color="auto"/>
            </w:tcBorders>
            <w:shd w:val="clear" w:color="auto" w:fill="auto"/>
            <w:vAlign w:val="bottom"/>
          </w:tcPr>
          <w:p w14:paraId="222C199C" w14:textId="71CDFB27" w:rsidR="007963A5" w:rsidRPr="007963A5" w:rsidRDefault="007963A5" w:rsidP="00D30564">
            <w:pPr>
              <w:kinsoku w:val="0"/>
              <w:overflowPunct w:val="0"/>
              <w:autoSpaceDE w:val="0"/>
              <w:autoSpaceDN w:val="0"/>
              <w:adjustRightInd w:val="0"/>
              <w:snapToGrid w:val="0"/>
              <w:spacing w:before="80" w:after="80" w:line="200" w:lineRule="exact"/>
              <w:jc w:val="center"/>
              <w:rPr>
                <w:bCs/>
                <w:i/>
                <w:spacing w:val="0"/>
                <w:w w:val="100"/>
                <w:kern w:val="0"/>
                <w:sz w:val="16"/>
                <w:szCs w:val="20"/>
              </w:rPr>
            </w:pPr>
            <w:r w:rsidRPr="007963A5">
              <w:rPr>
                <w:bCs/>
                <w:i/>
                <w:spacing w:val="0"/>
                <w:w w:val="100"/>
                <w:kern w:val="0"/>
                <w:sz w:val="16"/>
                <w:szCs w:val="20"/>
              </w:rPr>
              <w:t xml:space="preserve">Распределение женщин в возрасте 15-49 лет по типу персонала, </w:t>
            </w:r>
            <w:r w:rsidR="007B6D4C">
              <w:rPr>
                <w:bCs/>
                <w:i/>
                <w:spacing w:val="0"/>
                <w:w w:val="100"/>
                <w:kern w:val="0"/>
                <w:sz w:val="16"/>
                <w:szCs w:val="20"/>
              </w:rPr>
              <w:br/>
            </w:r>
            <w:r w:rsidRPr="007963A5">
              <w:rPr>
                <w:bCs/>
                <w:i/>
                <w:spacing w:val="0"/>
                <w:w w:val="100"/>
                <w:kern w:val="0"/>
                <w:sz w:val="16"/>
                <w:szCs w:val="20"/>
              </w:rPr>
              <w:t xml:space="preserve">обеспечивавшего дородовое наблюдение во время последней </w:t>
            </w:r>
            <w:r w:rsidR="007B6D4C">
              <w:rPr>
                <w:bCs/>
                <w:i/>
                <w:spacing w:val="0"/>
                <w:w w:val="100"/>
                <w:kern w:val="0"/>
                <w:sz w:val="16"/>
                <w:szCs w:val="20"/>
              </w:rPr>
              <w:br/>
            </w:r>
            <w:r w:rsidRPr="007963A5">
              <w:rPr>
                <w:bCs/>
                <w:i/>
                <w:spacing w:val="0"/>
                <w:w w:val="100"/>
                <w:kern w:val="0"/>
                <w:sz w:val="16"/>
                <w:szCs w:val="20"/>
              </w:rPr>
              <w:t>беременности</w:t>
            </w:r>
          </w:p>
        </w:tc>
        <w:tc>
          <w:tcPr>
            <w:tcW w:w="1350" w:type="dxa"/>
            <w:vMerge w:val="restart"/>
            <w:tcBorders>
              <w:top w:val="single" w:sz="4" w:space="0" w:color="auto"/>
              <w:bottom w:val="single" w:sz="12" w:space="0" w:color="auto"/>
            </w:tcBorders>
            <w:shd w:val="clear" w:color="auto" w:fill="auto"/>
            <w:vAlign w:val="bottom"/>
          </w:tcPr>
          <w:p w14:paraId="10DF2EC5" w14:textId="7D8D173E" w:rsidR="007963A5" w:rsidRPr="007963A5" w:rsidRDefault="007963A5" w:rsidP="007963A5">
            <w:pPr>
              <w:kinsoku w:val="0"/>
              <w:overflowPunct w:val="0"/>
              <w:autoSpaceDE w:val="0"/>
              <w:autoSpaceDN w:val="0"/>
              <w:adjustRightInd w:val="0"/>
              <w:snapToGrid w:val="0"/>
              <w:spacing w:before="80" w:after="80" w:line="200" w:lineRule="exact"/>
              <w:jc w:val="right"/>
              <w:rPr>
                <w:bCs/>
                <w:i/>
                <w:spacing w:val="0"/>
                <w:w w:val="100"/>
                <w:kern w:val="0"/>
                <w:sz w:val="16"/>
                <w:szCs w:val="20"/>
              </w:rPr>
            </w:pPr>
            <w:r w:rsidRPr="007963A5">
              <w:rPr>
                <w:bCs/>
                <w:i/>
                <w:spacing w:val="0"/>
                <w:w w:val="100"/>
                <w:kern w:val="0"/>
                <w:sz w:val="16"/>
                <w:szCs w:val="20"/>
              </w:rPr>
              <w:t xml:space="preserve">Дородового </w:t>
            </w:r>
            <w:r w:rsidR="007B6D4C">
              <w:rPr>
                <w:bCs/>
                <w:i/>
                <w:spacing w:val="0"/>
                <w:w w:val="100"/>
                <w:kern w:val="0"/>
                <w:sz w:val="16"/>
                <w:szCs w:val="20"/>
              </w:rPr>
              <w:br/>
            </w:r>
            <w:r w:rsidRPr="007963A5">
              <w:rPr>
                <w:bCs/>
                <w:i/>
                <w:spacing w:val="0"/>
                <w:w w:val="100"/>
                <w:kern w:val="0"/>
                <w:sz w:val="16"/>
                <w:szCs w:val="20"/>
              </w:rPr>
              <w:t xml:space="preserve">наблюдения </w:t>
            </w:r>
            <w:r w:rsidR="007B6D4C">
              <w:rPr>
                <w:bCs/>
                <w:i/>
                <w:spacing w:val="0"/>
                <w:w w:val="100"/>
                <w:kern w:val="0"/>
                <w:sz w:val="16"/>
                <w:szCs w:val="20"/>
              </w:rPr>
              <w:br/>
            </w:r>
            <w:r w:rsidRPr="007963A5">
              <w:rPr>
                <w:bCs/>
                <w:i/>
                <w:spacing w:val="0"/>
                <w:w w:val="100"/>
                <w:kern w:val="0"/>
                <w:sz w:val="16"/>
                <w:szCs w:val="20"/>
              </w:rPr>
              <w:t>не было</w:t>
            </w:r>
          </w:p>
        </w:tc>
      </w:tr>
      <w:tr w:rsidR="007963A5" w:rsidRPr="007963A5" w14:paraId="4088F0C2" w14:textId="77777777" w:rsidTr="00AC6846">
        <w:trPr>
          <w:tblHeader/>
        </w:trPr>
        <w:tc>
          <w:tcPr>
            <w:tcW w:w="2154" w:type="dxa"/>
            <w:vMerge/>
            <w:tcBorders>
              <w:top w:val="single" w:sz="12" w:space="0" w:color="auto"/>
              <w:bottom w:val="single" w:sz="12" w:space="0" w:color="auto"/>
            </w:tcBorders>
            <w:shd w:val="clear" w:color="auto" w:fill="auto"/>
            <w:vAlign w:val="bottom"/>
          </w:tcPr>
          <w:p w14:paraId="1667EF83"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p>
        </w:tc>
        <w:tc>
          <w:tcPr>
            <w:tcW w:w="1184" w:type="dxa"/>
            <w:tcBorders>
              <w:top w:val="single" w:sz="4" w:space="0" w:color="auto"/>
              <w:bottom w:val="single" w:sz="12" w:space="0" w:color="auto"/>
            </w:tcBorders>
            <w:shd w:val="clear" w:color="auto" w:fill="auto"/>
            <w:vAlign w:val="bottom"/>
          </w:tcPr>
          <w:p w14:paraId="2C5C388D"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врач</w:t>
            </w:r>
          </w:p>
        </w:tc>
        <w:tc>
          <w:tcPr>
            <w:tcW w:w="1793" w:type="dxa"/>
            <w:tcBorders>
              <w:top w:val="single" w:sz="4" w:space="0" w:color="auto"/>
              <w:bottom w:val="single" w:sz="12" w:space="0" w:color="auto"/>
            </w:tcBorders>
            <w:shd w:val="clear" w:color="auto" w:fill="auto"/>
            <w:vAlign w:val="bottom"/>
          </w:tcPr>
          <w:p w14:paraId="68F24965" w14:textId="774FF825"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медицинская сестра/</w:t>
            </w:r>
            <w:r w:rsidR="00200C9D">
              <w:rPr>
                <w:i/>
                <w:iCs/>
                <w:spacing w:val="0"/>
                <w:w w:val="100"/>
                <w:kern w:val="0"/>
                <w:sz w:val="16"/>
                <w:szCs w:val="16"/>
              </w:rPr>
              <w:br/>
            </w:r>
            <w:r w:rsidRPr="00200C9D">
              <w:rPr>
                <w:i/>
                <w:iCs/>
                <w:spacing w:val="0"/>
                <w:w w:val="100"/>
                <w:kern w:val="0"/>
                <w:sz w:val="16"/>
                <w:szCs w:val="16"/>
              </w:rPr>
              <w:t>акушерка</w:t>
            </w:r>
          </w:p>
        </w:tc>
        <w:tc>
          <w:tcPr>
            <w:tcW w:w="1897" w:type="dxa"/>
            <w:tcBorders>
              <w:top w:val="single" w:sz="4" w:space="0" w:color="auto"/>
              <w:bottom w:val="single" w:sz="12" w:space="0" w:color="auto"/>
            </w:tcBorders>
            <w:shd w:val="clear" w:color="auto" w:fill="auto"/>
            <w:vAlign w:val="bottom"/>
          </w:tcPr>
          <w:p w14:paraId="31F68F2B" w14:textId="77777777" w:rsidR="007963A5" w:rsidRPr="00200C9D"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фельдшер</w:t>
            </w:r>
          </w:p>
        </w:tc>
        <w:tc>
          <w:tcPr>
            <w:tcW w:w="1350" w:type="dxa"/>
            <w:vMerge/>
            <w:tcBorders>
              <w:top w:val="single" w:sz="12" w:space="0" w:color="auto"/>
              <w:bottom w:val="single" w:sz="12" w:space="0" w:color="auto"/>
            </w:tcBorders>
            <w:shd w:val="clear" w:color="auto" w:fill="auto"/>
            <w:vAlign w:val="bottom"/>
          </w:tcPr>
          <w:p w14:paraId="5ADF388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29B05A2A" w14:textId="77777777" w:rsidTr="00AC6846">
        <w:tc>
          <w:tcPr>
            <w:tcW w:w="2154" w:type="dxa"/>
            <w:tcBorders>
              <w:top w:val="single" w:sz="12" w:space="0" w:color="auto"/>
            </w:tcBorders>
            <w:shd w:val="clear" w:color="auto" w:fill="auto"/>
          </w:tcPr>
          <w:p w14:paraId="60890829"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szCs w:val="20"/>
              </w:rPr>
            </w:pPr>
            <w:r w:rsidRPr="007963A5">
              <w:rPr>
                <w:bCs/>
                <w:spacing w:val="0"/>
                <w:w w:val="100"/>
                <w:kern w:val="0"/>
                <w:sz w:val="18"/>
                <w:szCs w:val="20"/>
              </w:rPr>
              <w:t>Женщины – всего</w:t>
            </w:r>
          </w:p>
        </w:tc>
        <w:tc>
          <w:tcPr>
            <w:tcW w:w="1184" w:type="dxa"/>
            <w:tcBorders>
              <w:top w:val="single" w:sz="12" w:space="0" w:color="auto"/>
            </w:tcBorders>
            <w:shd w:val="clear" w:color="auto" w:fill="auto"/>
            <w:vAlign w:val="bottom"/>
          </w:tcPr>
          <w:p w14:paraId="040AE3E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99,6</w:t>
            </w:r>
          </w:p>
        </w:tc>
        <w:tc>
          <w:tcPr>
            <w:tcW w:w="1793" w:type="dxa"/>
            <w:tcBorders>
              <w:top w:val="single" w:sz="12" w:space="0" w:color="auto"/>
            </w:tcBorders>
            <w:shd w:val="clear" w:color="auto" w:fill="auto"/>
            <w:vAlign w:val="bottom"/>
          </w:tcPr>
          <w:p w14:paraId="30D550E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0,3</w:t>
            </w:r>
          </w:p>
        </w:tc>
        <w:tc>
          <w:tcPr>
            <w:tcW w:w="1897" w:type="dxa"/>
            <w:tcBorders>
              <w:top w:val="single" w:sz="12" w:space="0" w:color="auto"/>
            </w:tcBorders>
            <w:shd w:val="clear" w:color="auto" w:fill="auto"/>
            <w:vAlign w:val="bottom"/>
          </w:tcPr>
          <w:p w14:paraId="028CCAA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0,0</w:t>
            </w:r>
          </w:p>
        </w:tc>
        <w:tc>
          <w:tcPr>
            <w:tcW w:w="1350" w:type="dxa"/>
            <w:tcBorders>
              <w:top w:val="single" w:sz="12" w:space="0" w:color="auto"/>
            </w:tcBorders>
            <w:shd w:val="clear" w:color="auto" w:fill="auto"/>
            <w:vAlign w:val="bottom"/>
          </w:tcPr>
          <w:p w14:paraId="6E46B59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0,1</w:t>
            </w:r>
          </w:p>
        </w:tc>
      </w:tr>
      <w:tr w:rsidR="007963A5" w:rsidRPr="007963A5" w14:paraId="495C0878" w14:textId="77777777" w:rsidTr="00AC6846">
        <w:tc>
          <w:tcPr>
            <w:tcW w:w="2154" w:type="dxa"/>
            <w:tcBorders>
              <w:bottom w:val="single" w:sz="12" w:space="0" w:color="auto"/>
            </w:tcBorders>
            <w:shd w:val="clear" w:color="auto" w:fill="auto"/>
          </w:tcPr>
          <w:p w14:paraId="6D7FC99B" w14:textId="77777777" w:rsidR="007963A5" w:rsidRPr="007963A5" w:rsidRDefault="007963A5" w:rsidP="007B6D4C">
            <w:pPr>
              <w:kinsoku w:val="0"/>
              <w:overflowPunct w:val="0"/>
              <w:autoSpaceDE w:val="0"/>
              <w:autoSpaceDN w:val="0"/>
              <w:adjustRightInd w:val="0"/>
              <w:snapToGrid w:val="0"/>
              <w:spacing w:before="40" w:after="40" w:line="220" w:lineRule="exact"/>
              <w:ind w:left="272"/>
              <w:rPr>
                <w:spacing w:val="0"/>
                <w:w w:val="100"/>
                <w:kern w:val="0"/>
                <w:sz w:val="18"/>
                <w:szCs w:val="20"/>
              </w:rPr>
            </w:pPr>
            <w:r w:rsidRPr="007963A5">
              <w:rPr>
                <w:spacing w:val="0"/>
                <w:w w:val="100"/>
                <w:kern w:val="0"/>
                <w:sz w:val="18"/>
                <w:szCs w:val="20"/>
              </w:rPr>
              <w:t>в том числе</w:t>
            </w:r>
            <w:r w:rsidRPr="007963A5">
              <w:rPr>
                <w:spacing w:val="0"/>
                <w:w w:val="100"/>
                <w:kern w:val="0"/>
                <w:sz w:val="18"/>
                <w:szCs w:val="20"/>
              </w:rPr>
              <w:br/>
              <w:t>сельские женщины</w:t>
            </w:r>
          </w:p>
        </w:tc>
        <w:tc>
          <w:tcPr>
            <w:tcW w:w="1184" w:type="dxa"/>
            <w:tcBorders>
              <w:bottom w:val="single" w:sz="12" w:space="0" w:color="auto"/>
            </w:tcBorders>
            <w:shd w:val="clear" w:color="auto" w:fill="auto"/>
            <w:vAlign w:val="bottom"/>
          </w:tcPr>
          <w:p w14:paraId="5A6643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98,7</w:t>
            </w:r>
          </w:p>
        </w:tc>
        <w:tc>
          <w:tcPr>
            <w:tcW w:w="1793" w:type="dxa"/>
            <w:tcBorders>
              <w:bottom w:val="single" w:sz="12" w:space="0" w:color="auto"/>
            </w:tcBorders>
            <w:shd w:val="clear" w:color="auto" w:fill="auto"/>
            <w:vAlign w:val="bottom"/>
          </w:tcPr>
          <w:p w14:paraId="2026705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1,0</w:t>
            </w:r>
          </w:p>
        </w:tc>
        <w:tc>
          <w:tcPr>
            <w:tcW w:w="1897" w:type="dxa"/>
            <w:tcBorders>
              <w:bottom w:val="single" w:sz="12" w:space="0" w:color="auto"/>
            </w:tcBorders>
            <w:shd w:val="clear" w:color="auto" w:fill="auto"/>
            <w:vAlign w:val="bottom"/>
          </w:tcPr>
          <w:p w14:paraId="7DB0525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0,1</w:t>
            </w:r>
          </w:p>
        </w:tc>
        <w:tc>
          <w:tcPr>
            <w:tcW w:w="1350" w:type="dxa"/>
            <w:tcBorders>
              <w:bottom w:val="single" w:sz="12" w:space="0" w:color="auto"/>
            </w:tcBorders>
            <w:shd w:val="clear" w:color="auto" w:fill="auto"/>
            <w:vAlign w:val="bottom"/>
          </w:tcPr>
          <w:p w14:paraId="70535E7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0,2</w:t>
            </w:r>
          </w:p>
        </w:tc>
      </w:tr>
    </w:tbl>
    <w:p w14:paraId="6ABDCC91"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0E5DC2E0"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3E09C9F1" w14:textId="77777777" w:rsid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bookmarkStart w:id="53" w:name="_Toc126622342"/>
      <w:r w:rsidRPr="007963A5">
        <w:rPr>
          <w:b/>
          <w:bCs/>
          <w:spacing w:val="0"/>
          <w:w w:val="100"/>
          <w:kern w:val="0"/>
          <w:szCs w:val="20"/>
        </w:rPr>
        <w:t>Принятие решений по вопросам репродуктивного здоровья</w:t>
      </w:r>
      <w:bookmarkEnd w:id="53"/>
    </w:p>
    <w:p w14:paraId="704D03DC" w14:textId="77777777" w:rsidR="007B6D4C" w:rsidRDefault="007B6D4C"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8" w:right="1138"/>
        <w:jc w:val="center"/>
        <w:rPr>
          <w:spacing w:val="0"/>
          <w:w w:val="100"/>
          <w:kern w:val="0"/>
          <w:szCs w:val="20"/>
        </w:rPr>
      </w:pPr>
      <w:r w:rsidRPr="007963A5">
        <w:rPr>
          <w:spacing w:val="0"/>
          <w:w w:val="100"/>
          <w:kern w:val="0"/>
          <w:szCs w:val="20"/>
        </w:rPr>
        <w:t>(2019 год; в процентах от общей численности замужних или состоящих</w:t>
      </w:r>
      <w:r w:rsidRPr="007963A5">
        <w:rPr>
          <w:spacing w:val="0"/>
          <w:w w:val="100"/>
          <w:kern w:val="0"/>
          <w:szCs w:val="20"/>
        </w:rPr>
        <w:br/>
        <w:t>в незарегистрированных отношениях женщин соответствующей группы)</w:t>
      </w:r>
    </w:p>
    <w:tbl>
      <w:tblPr>
        <w:tblStyle w:val="1"/>
        <w:tblW w:w="82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1170"/>
        <w:gridCol w:w="1800"/>
        <w:gridCol w:w="1890"/>
        <w:gridCol w:w="1403"/>
      </w:tblGrid>
      <w:tr w:rsidR="007963A5" w:rsidRPr="007963A5" w14:paraId="1744A3DF" w14:textId="77777777" w:rsidTr="00AC6846">
        <w:trPr>
          <w:tblHeader/>
          <w:jc w:val="center"/>
        </w:trPr>
        <w:tc>
          <w:tcPr>
            <w:tcW w:w="1980" w:type="dxa"/>
            <w:vMerge w:val="restart"/>
            <w:tcBorders>
              <w:top w:val="single" w:sz="4" w:space="0" w:color="auto"/>
              <w:bottom w:val="single" w:sz="12" w:space="0" w:color="auto"/>
            </w:tcBorders>
            <w:shd w:val="clear" w:color="auto" w:fill="auto"/>
            <w:vAlign w:val="bottom"/>
          </w:tcPr>
          <w:p w14:paraId="1894EFBB" w14:textId="77777777" w:rsidR="007963A5" w:rsidRPr="007963A5" w:rsidRDefault="007963A5" w:rsidP="007B6D4C">
            <w:pPr>
              <w:kinsoku w:val="0"/>
              <w:overflowPunct w:val="0"/>
              <w:autoSpaceDE w:val="0"/>
              <w:autoSpaceDN w:val="0"/>
              <w:adjustRightInd w:val="0"/>
              <w:snapToGrid w:val="0"/>
              <w:spacing w:before="80" w:after="80" w:line="200" w:lineRule="exact"/>
              <w:rPr>
                <w:i/>
                <w:spacing w:val="0"/>
                <w:w w:val="100"/>
                <w:kern w:val="0"/>
                <w:sz w:val="16"/>
                <w:szCs w:val="20"/>
              </w:rPr>
            </w:pPr>
          </w:p>
        </w:tc>
        <w:tc>
          <w:tcPr>
            <w:tcW w:w="6263" w:type="dxa"/>
            <w:gridSpan w:val="4"/>
            <w:tcBorders>
              <w:top w:val="single" w:sz="4" w:space="0" w:color="auto"/>
              <w:bottom w:val="single" w:sz="4" w:space="0" w:color="auto"/>
            </w:tcBorders>
            <w:shd w:val="clear" w:color="auto" w:fill="auto"/>
            <w:vAlign w:val="bottom"/>
          </w:tcPr>
          <w:p w14:paraId="24BD8FDC" w14:textId="325B4622" w:rsidR="007963A5" w:rsidRPr="007963A5" w:rsidRDefault="007963A5" w:rsidP="007B6D4C">
            <w:pPr>
              <w:kinsoku w:val="0"/>
              <w:overflowPunct w:val="0"/>
              <w:autoSpaceDE w:val="0"/>
              <w:autoSpaceDN w:val="0"/>
              <w:adjustRightInd w:val="0"/>
              <w:snapToGrid w:val="0"/>
              <w:spacing w:before="80" w:after="80" w:line="200" w:lineRule="exact"/>
              <w:jc w:val="center"/>
              <w:rPr>
                <w:i/>
                <w:spacing w:val="0"/>
                <w:w w:val="100"/>
                <w:kern w:val="0"/>
                <w:sz w:val="16"/>
                <w:szCs w:val="20"/>
              </w:rPr>
            </w:pPr>
            <w:r w:rsidRPr="007963A5">
              <w:rPr>
                <w:i/>
                <w:spacing w:val="0"/>
                <w:w w:val="100"/>
                <w:kern w:val="0"/>
                <w:sz w:val="16"/>
                <w:szCs w:val="20"/>
              </w:rPr>
              <w:t xml:space="preserve">Удельный вес женщин в возрасте 15-49 лет, </w:t>
            </w:r>
            <w:r w:rsidR="007B6D4C">
              <w:rPr>
                <w:i/>
                <w:spacing w:val="0"/>
                <w:w w:val="100"/>
                <w:kern w:val="0"/>
                <w:sz w:val="16"/>
                <w:szCs w:val="20"/>
              </w:rPr>
              <w:br/>
            </w:r>
            <w:r w:rsidRPr="007963A5">
              <w:rPr>
                <w:i/>
                <w:spacing w:val="0"/>
                <w:w w:val="100"/>
                <w:kern w:val="0"/>
                <w:sz w:val="16"/>
                <w:szCs w:val="20"/>
              </w:rPr>
              <w:t>самостоятельно принимающих обдуманные решения</w:t>
            </w:r>
          </w:p>
        </w:tc>
      </w:tr>
      <w:tr w:rsidR="007963A5" w:rsidRPr="007963A5" w14:paraId="5E222B7B" w14:textId="77777777" w:rsidTr="00AC6846">
        <w:trPr>
          <w:tblHeader/>
          <w:jc w:val="center"/>
        </w:trPr>
        <w:tc>
          <w:tcPr>
            <w:tcW w:w="1980" w:type="dxa"/>
            <w:vMerge/>
            <w:tcBorders>
              <w:top w:val="single" w:sz="12" w:space="0" w:color="auto"/>
              <w:bottom w:val="single" w:sz="12" w:space="0" w:color="auto"/>
            </w:tcBorders>
            <w:shd w:val="clear" w:color="auto" w:fill="auto"/>
            <w:vAlign w:val="bottom"/>
          </w:tcPr>
          <w:p w14:paraId="3F4F5749" w14:textId="77777777" w:rsidR="007963A5" w:rsidRPr="007963A5" w:rsidRDefault="007963A5" w:rsidP="007B6D4C">
            <w:pPr>
              <w:kinsoku w:val="0"/>
              <w:overflowPunct w:val="0"/>
              <w:autoSpaceDE w:val="0"/>
              <w:autoSpaceDN w:val="0"/>
              <w:adjustRightInd w:val="0"/>
              <w:snapToGrid w:val="0"/>
              <w:spacing w:before="40" w:after="40" w:line="220" w:lineRule="exact"/>
              <w:rPr>
                <w:spacing w:val="0"/>
                <w:w w:val="100"/>
                <w:kern w:val="0"/>
                <w:sz w:val="18"/>
                <w:szCs w:val="20"/>
              </w:rPr>
            </w:pPr>
          </w:p>
        </w:tc>
        <w:tc>
          <w:tcPr>
            <w:tcW w:w="1170" w:type="dxa"/>
            <w:tcBorders>
              <w:top w:val="single" w:sz="4" w:space="0" w:color="auto"/>
              <w:bottom w:val="single" w:sz="12" w:space="0" w:color="auto"/>
            </w:tcBorders>
            <w:shd w:val="clear" w:color="auto" w:fill="auto"/>
            <w:vAlign w:val="bottom"/>
          </w:tcPr>
          <w:p w14:paraId="61D46AFA" w14:textId="03963EC6" w:rsidR="007963A5" w:rsidRPr="00200C9D" w:rsidRDefault="007963A5" w:rsidP="007B6D4C">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о сексуальных отношениях</w:t>
            </w:r>
          </w:p>
        </w:tc>
        <w:tc>
          <w:tcPr>
            <w:tcW w:w="1800" w:type="dxa"/>
            <w:tcBorders>
              <w:top w:val="single" w:sz="4" w:space="0" w:color="auto"/>
              <w:bottom w:val="single" w:sz="12" w:space="0" w:color="auto"/>
            </w:tcBorders>
            <w:shd w:val="clear" w:color="auto" w:fill="auto"/>
            <w:vAlign w:val="bottom"/>
          </w:tcPr>
          <w:p w14:paraId="2D18E265" w14:textId="1EF1F5EE" w:rsidR="007963A5" w:rsidRPr="00200C9D" w:rsidRDefault="007963A5" w:rsidP="007B6D4C">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 xml:space="preserve">об использовании </w:t>
            </w:r>
            <w:r w:rsidR="00AC6846">
              <w:rPr>
                <w:i/>
                <w:iCs/>
                <w:spacing w:val="0"/>
                <w:w w:val="100"/>
                <w:kern w:val="0"/>
                <w:sz w:val="16"/>
                <w:szCs w:val="16"/>
              </w:rPr>
              <w:br/>
            </w:r>
            <w:r w:rsidRPr="00200C9D">
              <w:rPr>
                <w:i/>
                <w:iCs/>
                <w:spacing w:val="0"/>
                <w:w w:val="100"/>
                <w:kern w:val="0"/>
                <w:sz w:val="16"/>
                <w:szCs w:val="16"/>
              </w:rPr>
              <w:t>контрацепции</w:t>
            </w:r>
          </w:p>
        </w:tc>
        <w:tc>
          <w:tcPr>
            <w:tcW w:w="1890" w:type="dxa"/>
            <w:tcBorders>
              <w:top w:val="single" w:sz="4" w:space="0" w:color="auto"/>
              <w:bottom w:val="single" w:sz="12" w:space="0" w:color="auto"/>
            </w:tcBorders>
            <w:shd w:val="clear" w:color="auto" w:fill="auto"/>
            <w:vAlign w:val="bottom"/>
          </w:tcPr>
          <w:p w14:paraId="2EB213E9" w14:textId="0450BCD1" w:rsidR="007963A5" w:rsidRPr="00200C9D" w:rsidRDefault="007963A5" w:rsidP="007B6D4C">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200C9D">
              <w:rPr>
                <w:i/>
                <w:iCs/>
                <w:spacing w:val="0"/>
                <w:w w:val="100"/>
                <w:kern w:val="0"/>
                <w:sz w:val="16"/>
                <w:szCs w:val="16"/>
              </w:rPr>
              <w:t xml:space="preserve">об обращении </w:t>
            </w:r>
            <w:r w:rsidR="00AC6846">
              <w:rPr>
                <w:i/>
                <w:iCs/>
                <w:spacing w:val="0"/>
                <w:w w:val="100"/>
                <w:kern w:val="0"/>
                <w:sz w:val="16"/>
                <w:szCs w:val="16"/>
              </w:rPr>
              <w:br/>
            </w:r>
            <w:r w:rsidRPr="00200C9D">
              <w:rPr>
                <w:i/>
                <w:iCs/>
                <w:spacing w:val="0"/>
                <w:w w:val="100"/>
                <w:kern w:val="0"/>
                <w:sz w:val="16"/>
                <w:szCs w:val="16"/>
              </w:rPr>
              <w:t>за</w:t>
            </w:r>
            <w:r w:rsidR="00AC6846">
              <w:rPr>
                <w:i/>
                <w:iCs/>
                <w:spacing w:val="0"/>
                <w:w w:val="100"/>
                <w:kern w:val="0"/>
                <w:sz w:val="16"/>
                <w:szCs w:val="16"/>
                <w:lang w:val="en-US"/>
              </w:rPr>
              <w:t> </w:t>
            </w:r>
            <w:r w:rsidRPr="00200C9D">
              <w:rPr>
                <w:i/>
                <w:iCs/>
                <w:spacing w:val="0"/>
                <w:w w:val="100"/>
                <w:kern w:val="0"/>
                <w:sz w:val="16"/>
                <w:szCs w:val="16"/>
              </w:rPr>
              <w:t xml:space="preserve"> услугами</w:t>
            </w:r>
            <w:r w:rsidR="00AC6846" w:rsidRPr="00AC6846">
              <w:rPr>
                <w:i/>
                <w:iCs/>
                <w:spacing w:val="0"/>
                <w:w w:val="100"/>
                <w:kern w:val="0"/>
                <w:sz w:val="16"/>
                <w:szCs w:val="16"/>
              </w:rPr>
              <w:t xml:space="preserve"> </w:t>
            </w:r>
            <w:r w:rsidR="00AC6846" w:rsidRPr="00AC6846">
              <w:rPr>
                <w:i/>
                <w:iCs/>
                <w:spacing w:val="0"/>
                <w:w w:val="100"/>
                <w:kern w:val="0"/>
                <w:sz w:val="16"/>
                <w:szCs w:val="16"/>
              </w:rPr>
              <w:br/>
            </w:r>
            <w:r w:rsidRPr="00200C9D">
              <w:rPr>
                <w:i/>
                <w:iCs/>
                <w:spacing w:val="0"/>
                <w:w w:val="100"/>
                <w:kern w:val="0"/>
                <w:sz w:val="16"/>
                <w:szCs w:val="16"/>
              </w:rPr>
              <w:t>по охране здоровья</w:t>
            </w:r>
          </w:p>
        </w:tc>
        <w:tc>
          <w:tcPr>
            <w:tcW w:w="1403" w:type="dxa"/>
            <w:tcBorders>
              <w:top w:val="single" w:sz="4" w:space="0" w:color="auto"/>
              <w:bottom w:val="single" w:sz="12" w:space="0" w:color="auto"/>
            </w:tcBorders>
            <w:shd w:val="clear" w:color="auto" w:fill="auto"/>
            <w:vAlign w:val="bottom"/>
          </w:tcPr>
          <w:p w14:paraId="00B2959C" w14:textId="286843D7" w:rsidR="007963A5" w:rsidRPr="00200C9D" w:rsidRDefault="007963A5" w:rsidP="007B6D4C">
            <w:pPr>
              <w:kinsoku w:val="0"/>
              <w:overflowPunct w:val="0"/>
              <w:autoSpaceDE w:val="0"/>
              <w:autoSpaceDN w:val="0"/>
              <w:adjustRightInd w:val="0"/>
              <w:snapToGrid w:val="0"/>
              <w:spacing w:before="40" w:after="40" w:line="220" w:lineRule="exact"/>
              <w:jc w:val="right"/>
              <w:rPr>
                <w:i/>
                <w:iCs/>
                <w:spacing w:val="0"/>
                <w:w w:val="100"/>
                <w:kern w:val="0"/>
                <w:sz w:val="16"/>
                <w:szCs w:val="16"/>
                <w:vertAlign w:val="superscript"/>
              </w:rPr>
            </w:pPr>
            <w:r w:rsidRPr="00200C9D">
              <w:rPr>
                <w:i/>
                <w:iCs/>
                <w:spacing w:val="0"/>
                <w:w w:val="100"/>
                <w:kern w:val="0"/>
                <w:sz w:val="16"/>
                <w:szCs w:val="16"/>
              </w:rPr>
              <w:t xml:space="preserve">по вопросам </w:t>
            </w:r>
            <w:r w:rsidR="00AC6846">
              <w:rPr>
                <w:i/>
                <w:iCs/>
                <w:spacing w:val="0"/>
                <w:w w:val="100"/>
                <w:kern w:val="0"/>
                <w:sz w:val="16"/>
                <w:szCs w:val="16"/>
              </w:rPr>
              <w:br/>
            </w:r>
            <w:r w:rsidRPr="00200C9D">
              <w:rPr>
                <w:i/>
                <w:iCs/>
                <w:spacing w:val="0"/>
                <w:w w:val="100"/>
                <w:kern w:val="0"/>
                <w:sz w:val="16"/>
                <w:szCs w:val="16"/>
              </w:rPr>
              <w:t>репродуктивного здоровья</w:t>
            </w:r>
            <w:r w:rsidRPr="00200C9D">
              <w:rPr>
                <w:i/>
                <w:iCs/>
                <w:spacing w:val="0"/>
                <w:w w:val="100"/>
                <w:kern w:val="0"/>
                <w:sz w:val="16"/>
                <w:szCs w:val="16"/>
                <w:vertAlign w:val="superscript"/>
              </w:rPr>
              <w:t>6</w:t>
            </w:r>
          </w:p>
        </w:tc>
      </w:tr>
      <w:tr w:rsidR="007963A5" w:rsidRPr="007963A5" w14:paraId="7DC2FC7C" w14:textId="77777777" w:rsidTr="00AC6846">
        <w:trPr>
          <w:jc w:val="center"/>
        </w:trPr>
        <w:tc>
          <w:tcPr>
            <w:tcW w:w="1980" w:type="dxa"/>
            <w:tcBorders>
              <w:top w:val="single" w:sz="12" w:space="0" w:color="auto"/>
            </w:tcBorders>
            <w:shd w:val="clear" w:color="auto" w:fill="auto"/>
          </w:tcPr>
          <w:p w14:paraId="5FEAF529" w14:textId="77777777" w:rsidR="007963A5" w:rsidRPr="007963A5" w:rsidRDefault="007963A5" w:rsidP="007B6D4C">
            <w:pPr>
              <w:kinsoku w:val="0"/>
              <w:overflowPunct w:val="0"/>
              <w:autoSpaceDE w:val="0"/>
              <w:autoSpaceDN w:val="0"/>
              <w:adjustRightInd w:val="0"/>
              <w:snapToGrid w:val="0"/>
              <w:spacing w:before="40" w:after="40" w:line="220" w:lineRule="exact"/>
              <w:rPr>
                <w:bCs/>
                <w:spacing w:val="0"/>
                <w:w w:val="100"/>
                <w:kern w:val="0"/>
                <w:sz w:val="18"/>
                <w:szCs w:val="20"/>
              </w:rPr>
            </w:pPr>
            <w:r w:rsidRPr="007963A5">
              <w:rPr>
                <w:bCs/>
                <w:spacing w:val="0"/>
                <w:w w:val="100"/>
                <w:kern w:val="0"/>
                <w:sz w:val="18"/>
                <w:szCs w:val="20"/>
              </w:rPr>
              <w:t>Женщины – всего</w:t>
            </w:r>
          </w:p>
        </w:tc>
        <w:tc>
          <w:tcPr>
            <w:tcW w:w="1170" w:type="dxa"/>
            <w:tcBorders>
              <w:top w:val="single" w:sz="12" w:space="0" w:color="auto"/>
            </w:tcBorders>
            <w:shd w:val="clear" w:color="auto" w:fill="auto"/>
            <w:vAlign w:val="bottom"/>
          </w:tcPr>
          <w:p w14:paraId="53CC0547" w14:textId="77777777" w:rsidR="007963A5" w:rsidRPr="007963A5" w:rsidRDefault="007963A5" w:rsidP="007B6D4C">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70,6</w:t>
            </w:r>
          </w:p>
        </w:tc>
        <w:tc>
          <w:tcPr>
            <w:tcW w:w="1800" w:type="dxa"/>
            <w:tcBorders>
              <w:top w:val="single" w:sz="12" w:space="0" w:color="auto"/>
            </w:tcBorders>
            <w:shd w:val="clear" w:color="auto" w:fill="auto"/>
            <w:vAlign w:val="bottom"/>
          </w:tcPr>
          <w:p w14:paraId="54F35766" w14:textId="77777777" w:rsidR="007963A5" w:rsidRPr="007963A5" w:rsidRDefault="007963A5" w:rsidP="007B6D4C">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81,8</w:t>
            </w:r>
          </w:p>
        </w:tc>
        <w:tc>
          <w:tcPr>
            <w:tcW w:w="1890" w:type="dxa"/>
            <w:tcBorders>
              <w:top w:val="single" w:sz="12" w:space="0" w:color="auto"/>
            </w:tcBorders>
            <w:shd w:val="clear" w:color="auto" w:fill="auto"/>
            <w:vAlign w:val="bottom"/>
          </w:tcPr>
          <w:p w14:paraId="166CBF65" w14:textId="77777777" w:rsidR="007963A5" w:rsidRPr="007963A5" w:rsidRDefault="007963A5" w:rsidP="007B6D4C">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99,5</w:t>
            </w:r>
          </w:p>
        </w:tc>
        <w:tc>
          <w:tcPr>
            <w:tcW w:w="1403" w:type="dxa"/>
            <w:tcBorders>
              <w:top w:val="single" w:sz="12" w:space="0" w:color="auto"/>
            </w:tcBorders>
            <w:shd w:val="clear" w:color="auto" w:fill="auto"/>
            <w:vAlign w:val="bottom"/>
          </w:tcPr>
          <w:p w14:paraId="64F74946" w14:textId="77777777" w:rsidR="007963A5" w:rsidRPr="007963A5" w:rsidRDefault="007963A5" w:rsidP="007B6D4C">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68,0</w:t>
            </w:r>
          </w:p>
        </w:tc>
      </w:tr>
      <w:tr w:rsidR="007963A5" w:rsidRPr="007963A5" w14:paraId="6F865D66" w14:textId="77777777" w:rsidTr="00AC6846">
        <w:trPr>
          <w:jc w:val="center"/>
        </w:trPr>
        <w:tc>
          <w:tcPr>
            <w:tcW w:w="1980" w:type="dxa"/>
            <w:tcBorders>
              <w:bottom w:val="single" w:sz="12" w:space="0" w:color="auto"/>
            </w:tcBorders>
            <w:shd w:val="clear" w:color="auto" w:fill="auto"/>
          </w:tcPr>
          <w:p w14:paraId="3C5D1D21" w14:textId="77777777" w:rsidR="007963A5" w:rsidRPr="007963A5" w:rsidRDefault="007963A5" w:rsidP="007B6D4C">
            <w:pPr>
              <w:kinsoku w:val="0"/>
              <w:overflowPunct w:val="0"/>
              <w:autoSpaceDE w:val="0"/>
              <w:autoSpaceDN w:val="0"/>
              <w:adjustRightInd w:val="0"/>
              <w:snapToGrid w:val="0"/>
              <w:spacing w:before="40" w:after="40" w:line="220" w:lineRule="exact"/>
              <w:ind w:left="310"/>
              <w:rPr>
                <w:spacing w:val="0"/>
                <w:w w:val="100"/>
                <w:kern w:val="0"/>
                <w:sz w:val="18"/>
                <w:szCs w:val="20"/>
              </w:rPr>
            </w:pPr>
            <w:r w:rsidRPr="007963A5">
              <w:rPr>
                <w:spacing w:val="0"/>
                <w:w w:val="100"/>
                <w:kern w:val="0"/>
                <w:sz w:val="18"/>
                <w:szCs w:val="20"/>
              </w:rPr>
              <w:t>в том числе</w:t>
            </w:r>
            <w:r w:rsidRPr="007963A5">
              <w:rPr>
                <w:spacing w:val="0"/>
                <w:w w:val="100"/>
                <w:kern w:val="0"/>
                <w:sz w:val="18"/>
                <w:szCs w:val="20"/>
              </w:rPr>
              <w:br/>
              <w:t>сельские женщины</w:t>
            </w:r>
          </w:p>
        </w:tc>
        <w:tc>
          <w:tcPr>
            <w:tcW w:w="1170" w:type="dxa"/>
            <w:tcBorders>
              <w:bottom w:val="single" w:sz="12" w:space="0" w:color="auto"/>
            </w:tcBorders>
            <w:shd w:val="clear" w:color="auto" w:fill="auto"/>
            <w:vAlign w:val="bottom"/>
          </w:tcPr>
          <w:p w14:paraId="5B334D09" w14:textId="77777777" w:rsidR="007963A5" w:rsidRPr="007963A5" w:rsidRDefault="007963A5" w:rsidP="007B6D4C">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67,2</w:t>
            </w:r>
          </w:p>
        </w:tc>
        <w:tc>
          <w:tcPr>
            <w:tcW w:w="1800" w:type="dxa"/>
            <w:tcBorders>
              <w:bottom w:val="single" w:sz="12" w:space="0" w:color="auto"/>
            </w:tcBorders>
            <w:shd w:val="clear" w:color="auto" w:fill="auto"/>
            <w:vAlign w:val="bottom"/>
          </w:tcPr>
          <w:p w14:paraId="5A1F2823" w14:textId="77777777" w:rsidR="007963A5" w:rsidRPr="007963A5" w:rsidRDefault="007963A5" w:rsidP="007B6D4C">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78,6</w:t>
            </w:r>
          </w:p>
        </w:tc>
        <w:tc>
          <w:tcPr>
            <w:tcW w:w="1890" w:type="dxa"/>
            <w:tcBorders>
              <w:bottom w:val="single" w:sz="12" w:space="0" w:color="auto"/>
            </w:tcBorders>
            <w:shd w:val="clear" w:color="auto" w:fill="auto"/>
            <w:vAlign w:val="bottom"/>
          </w:tcPr>
          <w:p w14:paraId="7853A6B2" w14:textId="77777777" w:rsidR="007963A5" w:rsidRPr="007963A5" w:rsidRDefault="007963A5" w:rsidP="007B6D4C">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99,4</w:t>
            </w:r>
          </w:p>
        </w:tc>
        <w:tc>
          <w:tcPr>
            <w:tcW w:w="1403" w:type="dxa"/>
            <w:tcBorders>
              <w:bottom w:val="single" w:sz="12" w:space="0" w:color="auto"/>
            </w:tcBorders>
            <w:shd w:val="clear" w:color="auto" w:fill="auto"/>
            <w:vAlign w:val="bottom"/>
          </w:tcPr>
          <w:p w14:paraId="3C2EEEA7" w14:textId="77777777" w:rsidR="007963A5" w:rsidRPr="007963A5" w:rsidRDefault="007963A5" w:rsidP="007B6D4C">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64,8</w:t>
            </w:r>
          </w:p>
        </w:tc>
      </w:tr>
    </w:tbl>
    <w:p w14:paraId="0BFB0E8A"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3969768F"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r w:rsidRPr="007963A5">
        <w:rPr>
          <w:spacing w:val="0"/>
          <w:w w:val="100"/>
          <w:kern w:val="0"/>
          <w:szCs w:val="20"/>
        </w:rPr>
        <w:t>___________________________</w:t>
      </w:r>
    </w:p>
    <w:p w14:paraId="1DF62F28" w14:textId="425C1AD8" w:rsidR="007963A5" w:rsidRPr="007963A5" w:rsidRDefault="007963A5" w:rsidP="00AB636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rPr>
          <w:bCs/>
          <w:spacing w:val="0"/>
          <w:w w:val="100"/>
          <w:kern w:val="0"/>
          <w:szCs w:val="20"/>
        </w:rPr>
      </w:pPr>
      <w:r w:rsidRPr="007963A5">
        <w:rPr>
          <w:spacing w:val="0"/>
          <w:w w:val="100"/>
          <w:kern w:val="0"/>
          <w:szCs w:val="20"/>
          <w:vertAlign w:val="superscript"/>
        </w:rPr>
        <w:t>6 </w:t>
      </w:r>
      <w:r w:rsidRPr="007963A5">
        <w:rPr>
          <w:bCs/>
          <w:spacing w:val="0"/>
          <w:w w:val="100"/>
          <w:kern w:val="0"/>
          <w:szCs w:val="20"/>
        </w:rPr>
        <w:t>Решения о сексуальных отношениях, использовании контрацепции и обращении за услугами</w:t>
      </w:r>
      <w:r w:rsidR="007B6D4C" w:rsidRPr="007B6D4C">
        <w:rPr>
          <w:bCs/>
          <w:spacing w:val="0"/>
          <w:w w:val="100"/>
          <w:kern w:val="0"/>
          <w:szCs w:val="20"/>
        </w:rPr>
        <w:t xml:space="preserve"> </w:t>
      </w:r>
      <w:r w:rsidRPr="007963A5">
        <w:rPr>
          <w:bCs/>
          <w:spacing w:val="0"/>
          <w:w w:val="100"/>
          <w:kern w:val="0"/>
          <w:szCs w:val="20"/>
        </w:rPr>
        <w:t>по охране здоровья.</w:t>
      </w:r>
    </w:p>
    <w:p w14:paraId="087BD7E5" w14:textId="77777777" w:rsidR="007963A5" w:rsidRPr="007963A5" w:rsidRDefault="007963A5" w:rsidP="007963A5">
      <w:pPr>
        <w:spacing w:after="200" w:line="276" w:lineRule="auto"/>
        <w:rPr>
          <w:spacing w:val="0"/>
          <w:w w:val="100"/>
          <w:kern w:val="0"/>
          <w:szCs w:val="20"/>
        </w:rPr>
      </w:pPr>
      <w:r w:rsidRPr="007963A5">
        <w:rPr>
          <w:rFonts w:eastAsia="Times New Roman"/>
          <w:spacing w:val="0"/>
          <w:w w:val="100"/>
          <w:kern w:val="0"/>
          <w:szCs w:val="20"/>
        </w:rPr>
        <w:br w:type="page"/>
      </w:r>
    </w:p>
    <w:p w14:paraId="12160ED0"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bookmarkStart w:id="54" w:name="_Toc126622344"/>
      <w:r w:rsidRPr="007963A5">
        <w:rPr>
          <w:b/>
          <w:bCs/>
          <w:spacing w:val="0"/>
          <w:w w:val="100"/>
          <w:kern w:val="0"/>
          <w:szCs w:val="20"/>
        </w:rPr>
        <w:lastRenderedPageBreak/>
        <w:t>Дискриминация и притеснения</w:t>
      </w:r>
      <w:bookmarkEnd w:id="54"/>
    </w:p>
    <w:p w14:paraId="7342F1E3" w14:textId="77777777" w:rsidR="007963A5" w:rsidRPr="007963A5" w:rsidRDefault="007963A5" w:rsidP="007B6D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(2019 год; в процентах от общей численности населения соответствующей группы)</w:t>
      </w:r>
    </w:p>
    <w:tbl>
      <w:tblPr>
        <w:tblStyle w:val="1"/>
        <w:tblW w:w="795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6"/>
        <w:gridCol w:w="810"/>
        <w:gridCol w:w="539"/>
        <w:gridCol w:w="812"/>
        <w:gridCol w:w="539"/>
        <w:gridCol w:w="810"/>
        <w:gridCol w:w="541"/>
        <w:gridCol w:w="719"/>
        <w:gridCol w:w="1079"/>
        <w:gridCol w:w="901"/>
      </w:tblGrid>
      <w:tr w:rsidR="007963A5" w:rsidRPr="007963A5" w14:paraId="2A720C5E" w14:textId="77777777" w:rsidTr="008225ED">
        <w:trPr>
          <w:tblHeader/>
        </w:trPr>
        <w:tc>
          <w:tcPr>
            <w:tcW w:w="758" w:type="pct"/>
            <w:vMerge w:val="restart"/>
            <w:tcBorders>
              <w:top w:val="single" w:sz="4" w:space="0" w:color="auto"/>
              <w:bottom w:val="single" w:sz="12" w:space="0" w:color="auto"/>
            </w:tcBorders>
            <w:shd w:val="clear" w:color="auto" w:fill="auto"/>
            <w:tcMar>
              <w:left w:w="28" w:type="dxa"/>
              <w:right w:w="28" w:type="dxa"/>
            </w:tcMar>
            <w:vAlign w:val="bottom"/>
          </w:tcPr>
          <w:p w14:paraId="6A4697BC"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2998" w:type="pct"/>
            <w:gridSpan w:val="7"/>
            <w:tcBorders>
              <w:top w:val="single" w:sz="4" w:space="0" w:color="auto"/>
              <w:bottom w:val="single" w:sz="4" w:space="0" w:color="auto"/>
            </w:tcBorders>
            <w:shd w:val="clear" w:color="auto" w:fill="auto"/>
            <w:tcMar>
              <w:left w:w="28" w:type="dxa"/>
              <w:right w:w="28" w:type="dxa"/>
            </w:tcMar>
            <w:vAlign w:val="bottom"/>
          </w:tcPr>
          <w:p w14:paraId="3137F452" w14:textId="77777777" w:rsidR="007963A5" w:rsidRPr="007963A5" w:rsidRDefault="007963A5" w:rsidP="008225ED">
            <w:pPr>
              <w:kinsoku w:val="0"/>
              <w:overflowPunct w:val="0"/>
              <w:autoSpaceDE w:val="0"/>
              <w:autoSpaceDN w:val="0"/>
              <w:adjustRightInd w:val="0"/>
              <w:snapToGrid w:val="0"/>
              <w:spacing w:before="80" w:after="80" w:line="200" w:lineRule="exact"/>
              <w:jc w:val="center"/>
              <w:rPr>
                <w:bCs/>
                <w:i/>
                <w:spacing w:val="0"/>
                <w:w w:val="100"/>
                <w:kern w:val="0"/>
                <w:sz w:val="16"/>
                <w:szCs w:val="20"/>
              </w:rPr>
            </w:pPr>
            <w:r w:rsidRPr="007963A5">
              <w:rPr>
                <w:bCs/>
                <w:i/>
                <w:spacing w:val="0"/>
                <w:w w:val="100"/>
                <w:kern w:val="0"/>
                <w:sz w:val="16"/>
                <w:szCs w:val="20"/>
              </w:rPr>
              <w:t>Удельный вес женщин и мужчин в возрасте 15-49 лет, которые</w:t>
            </w:r>
            <w:r w:rsidRPr="007963A5">
              <w:rPr>
                <w:bCs/>
                <w:i/>
                <w:spacing w:val="0"/>
                <w:w w:val="100"/>
                <w:kern w:val="0"/>
                <w:sz w:val="16"/>
                <w:szCs w:val="20"/>
              </w:rPr>
              <w:br/>
              <w:t>в последние 12 месяцев ощущали дискриминацию или притеснения</w:t>
            </w:r>
            <w:r w:rsidRPr="007963A5">
              <w:rPr>
                <w:bCs/>
                <w:i/>
                <w:spacing w:val="0"/>
                <w:w w:val="100"/>
                <w:kern w:val="0"/>
                <w:sz w:val="16"/>
                <w:szCs w:val="20"/>
              </w:rPr>
              <w:br/>
              <w:t>по признаку</w:t>
            </w:r>
          </w:p>
        </w:tc>
        <w:tc>
          <w:tcPr>
            <w:tcW w:w="1244" w:type="pct"/>
            <w:gridSpan w:val="2"/>
            <w:tcBorders>
              <w:top w:val="single" w:sz="4" w:space="0" w:color="auto"/>
              <w:bottom w:val="single" w:sz="4" w:space="0" w:color="auto"/>
            </w:tcBorders>
            <w:shd w:val="clear" w:color="auto" w:fill="auto"/>
            <w:tcMar>
              <w:left w:w="28" w:type="dxa"/>
              <w:right w:w="28" w:type="dxa"/>
            </w:tcMar>
            <w:vAlign w:val="bottom"/>
          </w:tcPr>
          <w:p w14:paraId="4AA4AC47" w14:textId="1FE8EBB6"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Удельный вес женщин</w:t>
            </w:r>
            <w:r w:rsidR="00246FB3" w:rsidRPr="00246FB3">
              <w:rPr>
                <w:i/>
                <w:spacing w:val="0"/>
                <w:w w:val="100"/>
                <w:kern w:val="0"/>
                <w:sz w:val="16"/>
                <w:szCs w:val="20"/>
              </w:rPr>
              <w:t xml:space="preserve"> </w:t>
            </w:r>
            <w:r w:rsidRPr="007963A5">
              <w:rPr>
                <w:i/>
                <w:spacing w:val="0"/>
                <w:w w:val="100"/>
                <w:kern w:val="0"/>
                <w:sz w:val="16"/>
                <w:szCs w:val="20"/>
              </w:rPr>
              <w:t>и</w:t>
            </w:r>
            <w:r w:rsidR="008225ED">
              <w:rPr>
                <w:i/>
                <w:spacing w:val="0"/>
                <w:w w:val="100"/>
                <w:kern w:val="0"/>
                <w:sz w:val="16"/>
                <w:szCs w:val="20"/>
              </w:rPr>
              <w:t> </w:t>
            </w:r>
            <w:r w:rsidRPr="007963A5">
              <w:rPr>
                <w:i/>
                <w:spacing w:val="0"/>
                <w:w w:val="100"/>
                <w:kern w:val="0"/>
                <w:sz w:val="16"/>
                <w:szCs w:val="20"/>
              </w:rPr>
              <w:t>мужчин, которые</w:t>
            </w:r>
            <w:r w:rsidR="00246FB3" w:rsidRPr="00246FB3">
              <w:rPr>
                <w:i/>
                <w:spacing w:val="0"/>
                <w:w w:val="100"/>
                <w:kern w:val="0"/>
                <w:sz w:val="16"/>
                <w:szCs w:val="20"/>
              </w:rPr>
              <w:t xml:space="preserve"> </w:t>
            </w:r>
            <w:r w:rsidR="008225ED">
              <w:rPr>
                <w:i/>
                <w:spacing w:val="0"/>
                <w:w w:val="100"/>
                <w:kern w:val="0"/>
                <w:sz w:val="16"/>
                <w:szCs w:val="20"/>
              </w:rPr>
              <w:br/>
            </w:r>
            <w:r w:rsidRPr="007963A5">
              <w:rPr>
                <w:i/>
                <w:spacing w:val="0"/>
                <w:w w:val="100"/>
                <w:kern w:val="0"/>
                <w:sz w:val="16"/>
                <w:szCs w:val="20"/>
              </w:rPr>
              <w:t>в последние 12</w:t>
            </w:r>
            <w:r w:rsidR="00246FB3">
              <w:rPr>
                <w:i/>
                <w:spacing w:val="0"/>
                <w:w w:val="100"/>
                <w:kern w:val="0"/>
                <w:sz w:val="16"/>
                <w:szCs w:val="20"/>
                <w:lang w:val="en-US"/>
              </w:rPr>
              <w:t> </w:t>
            </w:r>
            <w:r w:rsidRPr="007963A5">
              <w:rPr>
                <w:i/>
                <w:spacing w:val="0"/>
                <w:w w:val="100"/>
                <w:kern w:val="0"/>
                <w:sz w:val="16"/>
                <w:szCs w:val="20"/>
              </w:rPr>
              <w:t>месяцев</w:t>
            </w:r>
          </w:p>
        </w:tc>
      </w:tr>
      <w:tr w:rsidR="008225ED" w:rsidRPr="007963A5" w14:paraId="5F419CE1" w14:textId="77777777" w:rsidTr="008225ED">
        <w:trPr>
          <w:tblHeader/>
        </w:trPr>
        <w:tc>
          <w:tcPr>
            <w:tcW w:w="758" w:type="pct"/>
            <w:vMerge/>
            <w:tcBorders>
              <w:top w:val="single" w:sz="12" w:space="0" w:color="auto"/>
              <w:bottom w:val="single" w:sz="12" w:space="0" w:color="auto"/>
            </w:tcBorders>
            <w:shd w:val="clear" w:color="auto" w:fill="auto"/>
            <w:tcMar>
              <w:left w:w="28" w:type="dxa"/>
              <w:right w:w="28" w:type="dxa"/>
            </w:tcMar>
            <w:vAlign w:val="bottom"/>
          </w:tcPr>
          <w:p w14:paraId="74512D30"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p>
        </w:tc>
        <w:tc>
          <w:tcPr>
            <w:tcW w:w="509" w:type="pct"/>
            <w:tcBorders>
              <w:top w:val="single" w:sz="4" w:space="0" w:color="auto"/>
              <w:bottom w:val="single" w:sz="12" w:space="0" w:color="auto"/>
            </w:tcBorders>
            <w:shd w:val="clear" w:color="auto" w:fill="auto"/>
            <w:tcMar>
              <w:left w:w="28" w:type="dxa"/>
              <w:right w:w="28" w:type="dxa"/>
            </w:tcMar>
            <w:vAlign w:val="bottom"/>
          </w:tcPr>
          <w:p w14:paraId="693F8FBC"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proofErr w:type="spellStart"/>
            <w:r w:rsidRPr="00AF0199">
              <w:rPr>
                <w:i/>
                <w:iCs/>
                <w:spacing w:val="0"/>
                <w:w w:val="100"/>
                <w:kern w:val="0"/>
                <w:sz w:val="16"/>
                <w:szCs w:val="16"/>
              </w:rPr>
              <w:t>иммигра-ционному</w:t>
            </w:r>
            <w:proofErr w:type="spellEnd"/>
          </w:p>
        </w:tc>
        <w:tc>
          <w:tcPr>
            <w:tcW w:w="339" w:type="pct"/>
            <w:tcBorders>
              <w:top w:val="single" w:sz="4" w:space="0" w:color="auto"/>
              <w:bottom w:val="single" w:sz="12" w:space="0" w:color="auto"/>
            </w:tcBorders>
            <w:shd w:val="clear" w:color="auto" w:fill="auto"/>
            <w:tcMar>
              <w:left w:w="28" w:type="dxa"/>
              <w:right w:w="28" w:type="dxa"/>
            </w:tcMar>
            <w:vAlign w:val="bottom"/>
          </w:tcPr>
          <w:p w14:paraId="4679FE88"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пола</w:t>
            </w:r>
          </w:p>
        </w:tc>
        <w:tc>
          <w:tcPr>
            <w:tcW w:w="510" w:type="pct"/>
            <w:tcBorders>
              <w:top w:val="single" w:sz="4" w:space="0" w:color="auto"/>
              <w:bottom w:val="single" w:sz="12" w:space="0" w:color="auto"/>
            </w:tcBorders>
            <w:shd w:val="clear" w:color="auto" w:fill="auto"/>
            <w:tcMar>
              <w:left w:w="28" w:type="dxa"/>
              <w:right w:w="28" w:type="dxa"/>
            </w:tcMar>
            <w:vAlign w:val="bottom"/>
          </w:tcPr>
          <w:p w14:paraId="51267C13"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сексуальной ориентации</w:t>
            </w:r>
          </w:p>
        </w:tc>
        <w:tc>
          <w:tcPr>
            <w:tcW w:w="339" w:type="pct"/>
            <w:tcBorders>
              <w:top w:val="single" w:sz="4" w:space="0" w:color="auto"/>
              <w:bottom w:val="single" w:sz="12" w:space="0" w:color="auto"/>
            </w:tcBorders>
            <w:shd w:val="clear" w:color="auto" w:fill="auto"/>
            <w:tcMar>
              <w:left w:w="28" w:type="dxa"/>
              <w:right w:w="28" w:type="dxa"/>
            </w:tcMar>
            <w:vAlign w:val="bottom"/>
          </w:tcPr>
          <w:p w14:paraId="4C72C87B"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возраста</w:t>
            </w:r>
          </w:p>
        </w:tc>
        <w:tc>
          <w:tcPr>
            <w:tcW w:w="509" w:type="pct"/>
            <w:tcBorders>
              <w:top w:val="single" w:sz="4" w:space="0" w:color="auto"/>
              <w:bottom w:val="single" w:sz="12" w:space="0" w:color="auto"/>
            </w:tcBorders>
            <w:shd w:val="clear" w:color="auto" w:fill="auto"/>
            <w:tcMar>
              <w:left w:w="28" w:type="dxa"/>
              <w:right w:w="28" w:type="dxa"/>
            </w:tcMar>
            <w:vAlign w:val="bottom"/>
          </w:tcPr>
          <w:p w14:paraId="6A81FFE1"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proofErr w:type="spellStart"/>
            <w:r w:rsidRPr="00AF0199">
              <w:rPr>
                <w:i/>
                <w:iCs/>
                <w:spacing w:val="0"/>
                <w:w w:val="100"/>
                <w:kern w:val="0"/>
                <w:sz w:val="16"/>
                <w:szCs w:val="16"/>
              </w:rPr>
              <w:t>вероиспо-ведания</w:t>
            </w:r>
            <w:proofErr w:type="spellEnd"/>
            <w:r w:rsidRPr="00AF0199">
              <w:rPr>
                <w:i/>
                <w:iCs/>
                <w:spacing w:val="0"/>
                <w:w w:val="100"/>
                <w:kern w:val="0"/>
                <w:sz w:val="16"/>
                <w:szCs w:val="16"/>
              </w:rPr>
              <w:t xml:space="preserve"> или убеждений</w:t>
            </w:r>
          </w:p>
        </w:tc>
        <w:tc>
          <w:tcPr>
            <w:tcW w:w="340" w:type="pct"/>
            <w:tcBorders>
              <w:top w:val="single" w:sz="4" w:space="0" w:color="auto"/>
              <w:bottom w:val="single" w:sz="12" w:space="0" w:color="auto"/>
            </w:tcBorders>
            <w:shd w:val="clear" w:color="auto" w:fill="auto"/>
            <w:tcMar>
              <w:left w:w="28" w:type="dxa"/>
              <w:right w:w="28" w:type="dxa"/>
            </w:tcMar>
            <w:vAlign w:val="bottom"/>
          </w:tcPr>
          <w:p w14:paraId="18425BD8"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proofErr w:type="gramStart"/>
            <w:r w:rsidRPr="00AF0199">
              <w:rPr>
                <w:i/>
                <w:iCs/>
                <w:spacing w:val="0"/>
                <w:w w:val="100"/>
                <w:kern w:val="0"/>
                <w:sz w:val="16"/>
                <w:szCs w:val="16"/>
              </w:rPr>
              <w:t>инвалид-</w:t>
            </w:r>
            <w:proofErr w:type="spellStart"/>
            <w:r w:rsidRPr="00AF0199">
              <w:rPr>
                <w:i/>
                <w:iCs/>
                <w:spacing w:val="0"/>
                <w:w w:val="100"/>
                <w:kern w:val="0"/>
                <w:sz w:val="16"/>
                <w:szCs w:val="16"/>
              </w:rPr>
              <w:t>ности</w:t>
            </w:r>
            <w:proofErr w:type="spellEnd"/>
            <w:proofErr w:type="gramEnd"/>
          </w:p>
        </w:tc>
        <w:tc>
          <w:tcPr>
            <w:tcW w:w="452" w:type="pct"/>
            <w:tcBorders>
              <w:top w:val="single" w:sz="4" w:space="0" w:color="auto"/>
              <w:bottom w:val="single" w:sz="12" w:space="0" w:color="auto"/>
            </w:tcBorders>
            <w:shd w:val="clear" w:color="auto" w:fill="auto"/>
            <w:tcMar>
              <w:left w:w="28" w:type="dxa"/>
              <w:right w:w="28" w:type="dxa"/>
            </w:tcMar>
            <w:vAlign w:val="bottom"/>
          </w:tcPr>
          <w:p w14:paraId="44CA1FAC"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по другому признаку</w:t>
            </w:r>
          </w:p>
        </w:tc>
        <w:tc>
          <w:tcPr>
            <w:tcW w:w="678" w:type="pct"/>
            <w:tcBorders>
              <w:top w:val="single" w:sz="4" w:space="0" w:color="auto"/>
              <w:bottom w:val="single" w:sz="12" w:space="0" w:color="auto"/>
            </w:tcBorders>
            <w:shd w:val="clear" w:color="auto" w:fill="auto"/>
            <w:tcMar>
              <w:left w:w="28" w:type="dxa"/>
              <w:right w:w="28" w:type="dxa"/>
            </w:tcMar>
            <w:vAlign w:val="bottom"/>
          </w:tcPr>
          <w:p w14:paraId="192DD7CA" w14:textId="77777777"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ощущали дискриминацию или притеснения как минимум</w:t>
            </w:r>
            <w:r w:rsidRPr="00AF0199">
              <w:rPr>
                <w:i/>
                <w:iCs/>
                <w:spacing w:val="0"/>
                <w:w w:val="100"/>
                <w:kern w:val="0"/>
                <w:sz w:val="16"/>
                <w:szCs w:val="16"/>
              </w:rPr>
              <w:br/>
              <w:t>по одному</w:t>
            </w:r>
            <w:r w:rsidRPr="00AF0199">
              <w:rPr>
                <w:i/>
                <w:iCs/>
                <w:spacing w:val="0"/>
                <w:w w:val="100"/>
                <w:kern w:val="0"/>
                <w:sz w:val="16"/>
                <w:szCs w:val="16"/>
              </w:rPr>
              <w:br/>
              <w:t>из признаков</w:t>
            </w:r>
          </w:p>
        </w:tc>
        <w:tc>
          <w:tcPr>
            <w:tcW w:w="566" w:type="pct"/>
            <w:tcBorders>
              <w:top w:val="single" w:sz="4" w:space="0" w:color="auto"/>
              <w:bottom w:val="single" w:sz="12" w:space="0" w:color="auto"/>
            </w:tcBorders>
            <w:shd w:val="clear" w:color="auto" w:fill="auto"/>
            <w:tcMar>
              <w:left w:w="28" w:type="dxa"/>
              <w:right w:w="28" w:type="dxa"/>
            </w:tcMar>
            <w:vAlign w:val="bottom"/>
          </w:tcPr>
          <w:p w14:paraId="0EBC0CBE" w14:textId="05883664" w:rsidR="007963A5" w:rsidRPr="00AF0199" w:rsidRDefault="007963A5" w:rsidP="007963A5">
            <w:pPr>
              <w:kinsoku w:val="0"/>
              <w:overflowPunct w:val="0"/>
              <w:autoSpaceDE w:val="0"/>
              <w:autoSpaceDN w:val="0"/>
              <w:adjustRightInd w:val="0"/>
              <w:snapToGrid w:val="0"/>
              <w:spacing w:before="40" w:after="40" w:line="220" w:lineRule="exact"/>
              <w:jc w:val="right"/>
              <w:rPr>
                <w:i/>
                <w:iCs/>
                <w:spacing w:val="0"/>
                <w:w w:val="100"/>
                <w:kern w:val="0"/>
                <w:sz w:val="16"/>
                <w:szCs w:val="16"/>
              </w:rPr>
            </w:pPr>
            <w:r w:rsidRPr="00AF0199">
              <w:rPr>
                <w:i/>
                <w:iCs/>
                <w:spacing w:val="0"/>
                <w:w w:val="100"/>
                <w:kern w:val="0"/>
                <w:sz w:val="16"/>
                <w:szCs w:val="16"/>
              </w:rPr>
              <w:t>не ощущали</w:t>
            </w:r>
            <w:r w:rsidRPr="00AF0199">
              <w:rPr>
                <w:i/>
                <w:iCs/>
                <w:spacing w:val="0"/>
                <w:w w:val="100"/>
                <w:kern w:val="0"/>
                <w:sz w:val="16"/>
                <w:szCs w:val="16"/>
              </w:rPr>
              <w:br/>
              <w:t>ни дискримин</w:t>
            </w:r>
            <w:r w:rsidR="007B6D4C">
              <w:rPr>
                <w:i/>
                <w:iCs/>
                <w:spacing w:val="0"/>
                <w:w w:val="100"/>
                <w:kern w:val="0"/>
                <w:sz w:val="16"/>
                <w:szCs w:val="16"/>
              </w:rPr>
              <w:t>а</w:t>
            </w:r>
            <w:r w:rsidRPr="00AF0199">
              <w:rPr>
                <w:i/>
                <w:iCs/>
                <w:spacing w:val="0"/>
                <w:w w:val="100"/>
                <w:kern w:val="0"/>
                <w:sz w:val="16"/>
                <w:szCs w:val="16"/>
              </w:rPr>
              <w:t>ции,</w:t>
            </w:r>
            <w:r w:rsidRPr="00AF0199">
              <w:rPr>
                <w:i/>
                <w:iCs/>
                <w:spacing w:val="0"/>
                <w:w w:val="100"/>
                <w:kern w:val="0"/>
                <w:sz w:val="16"/>
                <w:szCs w:val="16"/>
              </w:rPr>
              <w:br/>
              <w:t>ни притеснений</w:t>
            </w:r>
          </w:p>
        </w:tc>
      </w:tr>
      <w:tr w:rsidR="008225ED" w:rsidRPr="007963A5" w14:paraId="38A0AA39" w14:textId="77777777" w:rsidTr="008225ED">
        <w:tc>
          <w:tcPr>
            <w:tcW w:w="758" w:type="pct"/>
            <w:tcBorders>
              <w:top w:val="single" w:sz="12" w:space="0" w:color="auto"/>
            </w:tcBorders>
            <w:shd w:val="clear" w:color="auto" w:fill="auto"/>
            <w:tcMar>
              <w:left w:w="28" w:type="dxa"/>
              <w:right w:w="28" w:type="dxa"/>
            </w:tcMar>
          </w:tcPr>
          <w:p w14:paraId="732C44FE"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szCs w:val="20"/>
              </w:rPr>
            </w:pPr>
            <w:r w:rsidRPr="007963A5">
              <w:rPr>
                <w:bCs/>
                <w:spacing w:val="0"/>
                <w:w w:val="100"/>
                <w:kern w:val="0"/>
                <w:sz w:val="18"/>
                <w:szCs w:val="20"/>
              </w:rPr>
              <w:t>Женщины – всего</w:t>
            </w:r>
          </w:p>
        </w:tc>
        <w:tc>
          <w:tcPr>
            <w:tcW w:w="509" w:type="pct"/>
            <w:tcBorders>
              <w:top w:val="single" w:sz="12" w:space="0" w:color="auto"/>
            </w:tcBorders>
            <w:shd w:val="clear" w:color="auto" w:fill="auto"/>
            <w:tcMar>
              <w:left w:w="28" w:type="dxa"/>
              <w:right w:w="28" w:type="dxa"/>
            </w:tcMar>
            <w:vAlign w:val="bottom"/>
          </w:tcPr>
          <w:p w14:paraId="045FBBA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0,3</w:t>
            </w:r>
          </w:p>
        </w:tc>
        <w:tc>
          <w:tcPr>
            <w:tcW w:w="339" w:type="pct"/>
            <w:tcBorders>
              <w:top w:val="single" w:sz="12" w:space="0" w:color="auto"/>
            </w:tcBorders>
            <w:shd w:val="clear" w:color="auto" w:fill="auto"/>
            <w:tcMar>
              <w:left w:w="28" w:type="dxa"/>
              <w:right w:w="28" w:type="dxa"/>
            </w:tcMar>
            <w:vAlign w:val="bottom"/>
          </w:tcPr>
          <w:p w14:paraId="67AE1D5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1,2</w:t>
            </w:r>
          </w:p>
        </w:tc>
        <w:tc>
          <w:tcPr>
            <w:tcW w:w="510" w:type="pct"/>
            <w:tcBorders>
              <w:top w:val="single" w:sz="12" w:space="0" w:color="auto"/>
            </w:tcBorders>
            <w:shd w:val="clear" w:color="auto" w:fill="auto"/>
            <w:tcMar>
              <w:left w:w="28" w:type="dxa"/>
              <w:right w:w="28" w:type="dxa"/>
            </w:tcMar>
            <w:vAlign w:val="bottom"/>
          </w:tcPr>
          <w:p w14:paraId="1DA7F37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0,1</w:t>
            </w:r>
          </w:p>
        </w:tc>
        <w:tc>
          <w:tcPr>
            <w:tcW w:w="339" w:type="pct"/>
            <w:tcBorders>
              <w:top w:val="single" w:sz="12" w:space="0" w:color="auto"/>
            </w:tcBorders>
            <w:shd w:val="clear" w:color="auto" w:fill="auto"/>
            <w:tcMar>
              <w:left w:w="28" w:type="dxa"/>
              <w:right w:w="28" w:type="dxa"/>
            </w:tcMar>
            <w:vAlign w:val="bottom"/>
          </w:tcPr>
          <w:p w14:paraId="4F32D3F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1,8</w:t>
            </w:r>
          </w:p>
        </w:tc>
        <w:tc>
          <w:tcPr>
            <w:tcW w:w="509" w:type="pct"/>
            <w:tcBorders>
              <w:top w:val="single" w:sz="12" w:space="0" w:color="auto"/>
            </w:tcBorders>
            <w:shd w:val="clear" w:color="auto" w:fill="auto"/>
            <w:tcMar>
              <w:left w:w="28" w:type="dxa"/>
              <w:right w:w="28" w:type="dxa"/>
            </w:tcMar>
            <w:vAlign w:val="bottom"/>
          </w:tcPr>
          <w:p w14:paraId="6BF9D6F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0,6</w:t>
            </w:r>
          </w:p>
        </w:tc>
        <w:tc>
          <w:tcPr>
            <w:tcW w:w="340" w:type="pct"/>
            <w:tcBorders>
              <w:top w:val="single" w:sz="12" w:space="0" w:color="auto"/>
            </w:tcBorders>
            <w:shd w:val="clear" w:color="auto" w:fill="auto"/>
            <w:tcMar>
              <w:left w:w="28" w:type="dxa"/>
              <w:right w:w="28" w:type="dxa"/>
            </w:tcMar>
            <w:vAlign w:val="bottom"/>
          </w:tcPr>
          <w:p w14:paraId="6AB8725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0,6</w:t>
            </w:r>
          </w:p>
        </w:tc>
        <w:tc>
          <w:tcPr>
            <w:tcW w:w="452" w:type="pct"/>
            <w:tcBorders>
              <w:top w:val="single" w:sz="12" w:space="0" w:color="auto"/>
            </w:tcBorders>
            <w:shd w:val="clear" w:color="auto" w:fill="auto"/>
            <w:tcMar>
              <w:left w:w="28" w:type="dxa"/>
              <w:right w:w="28" w:type="dxa"/>
            </w:tcMar>
            <w:vAlign w:val="bottom"/>
          </w:tcPr>
          <w:p w14:paraId="410808E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1,2</w:t>
            </w:r>
          </w:p>
        </w:tc>
        <w:tc>
          <w:tcPr>
            <w:tcW w:w="678" w:type="pct"/>
            <w:tcBorders>
              <w:top w:val="single" w:sz="12" w:space="0" w:color="auto"/>
            </w:tcBorders>
            <w:shd w:val="clear" w:color="auto" w:fill="auto"/>
            <w:tcMar>
              <w:left w:w="28" w:type="dxa"/>
              <w:right w:w="28" w:type="dxa"/>
            </w:tcMar>
            <w:vAlign w:val="bottom"/>
          </w:tcPr>
          <w:p w14:paraId="6C4ADC8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4,8</w:t>
            </w:r>
          </w:p>
        </w:tc>
        <w:tc>
          <w:tcPr>
            <w:tcW w:w="566" w:type="pct"/>
            <w:tcBorders>
              <w:top w:val="single" w:sz="12" w:space="0" w:color="auto"/>
            </w:tcBorders>
            <w:shd w:val="clear" w:color="auto" w:fill="auto"/>
            <w:tcMar>
              <w:left w:w="28" w:type="dxa"/>
              <w:right w:w="28" w:type="dxa"/>
            </w:tcMar>
            <w:vAlign w:val="bottom"/>
          </w:tcPr>
          <w:p w14:paraId="0EFA6FD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95,2</w:t>
            </w:r>
          </w:p>
        </w:tc>
      </w:tr>
      <w:tr w:rsidR="008225ED" w:rsidRPr="007963A5" w14:paraId="1598B720" w14:textId="77777777" w:rsidTr="008225ED">
        <w:tc>
          <w:tcPr>
            <w:tcW w:w="758" w:type="pct"/>
            <w:shd w:val="clear" w:color="auto" w:fill="auto"/>
            <w:tcMar>
              <w:left w:w="28" w:type="dxa"/>
              <w:right w:w="28" w:type="dxa"/>
            </w:tcMar>
          </w:tcPr>
          <w:p w14:paraId="06AF2BDF" w14:textId="77777777" w:rsidR="007963A5" w:rsidRPr="007963A5" w:rsidRDefault="007963A5" w:rsidP="007B6D4C">
            <w:pPr>
              <w:kinsoku w:val="0"/>
              <w:overflowPunct w:val="0"/>
              <w:autoSpaceDE w:val="0"/>
              <w:autoSpaceDN w:val="0"/>
              <w:adjustRightInd w:val="0"/>
              <w:snapToGrid w:val="0"/>
              <w:spacing w:before="40" w:after="40" w:line="220" w:lineRule="exact"/>
              <w:ind w:left="97"/>
              <w:rPr>
                <w:spacing w:val="0"/>
                <w:w w:val="100"/>
                <w:kern w:val="0"/>
                <w:sz w:val="18"/>
                <w:szCs w:val="20"/>
              </w:rPr>
            </w:pPr>
            <w:r w:rsidRPr="007963A5">
              <w:rPr>
                <w:spacing w:val="0"/>
                <w:w w:val="100"/>
                <w:kern w:val="0"/>
                <w:sz w:val="18"/>
                <w:szCs w:val="20"/>
              </w:rPr>
              <w:t>в том числе</w:t>
            </w:r>
            <w:r w:rsidRPr="007963A5">
              <w:rPr>
                <w:spacing w:val="0"/>
                <w:w w:val="100"/>
                <w:kern w:val="0"/>
                <w:sz w:val="18"/>
                <w:szCs w:val="20"/>
              </w:rPr>
              <w:br/>
              <w:t>сельские женщины</w:t>
            </w:r>
          </w:p>
        </w:tc>
        <w:tc>
          <w:tcPr>
            <w:tcW w:w="509" w:type="pct"/>
            <w:shd w:val="clear" w:color="auto" w:fill="auto"/>
            <w:tcMar>
              <w:left w:w="28" w:type="dxa"/>
              <w:right w:w="28" w:type="dxa"/>
            </w:tcMar>
            <w:vAlign w:val="bottom"/>
          </w:tcPr>
          <w:p w14:paraId="0932B15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0,1</w:t>
            </w:r>
          </w:p>
        </w:tc>
        <w:tc>
          <w:tcPr>
            <w:tcW w:w="339" w:type="pct"/>
            <w:shd w:val="clear" w:color="auto" w:fill="auto"/>
            <w:tcMar>
              <w:left w:w="28" w:type="dxa"/>
              <w:right w:w="28" w:type="dxa"/>
            </w:tcMar>
            <w:vAlign w:val="bottom"/>
          </w:tcPr>
          <w:p w14:paraId="78CA8B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c>
          <w:tcPr>
            <w:tcW w:w="510" w:type="pct"/>
            <w:shd w:val="clear" w:color="auto" w:fill="auto"/>
            <w:tcMar>
              <w:left w:w="28" w:type="dxa"/>
              <w:right w:w="28" w:type="dxa"/>
            </w:tcMar>
            <w:vAlign w:val="bottom"/>
          </w:tcPr>
          <w:p w14:paraId="0D449AB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0,0</w:t>
            </w:r>
          </w:p>
        </w:tc>
        <w:tc>
          <w:tcPr>
            <w:tcW w:w="339" w:type="pct"/>
            <w:shd w:val="clear" w:color="auto" w:fill="auto"/>
            <w:tcMar>
              <w:left w:w="28" w:type="dxa"/>
              <w:right w:w="28" w:type="dxa"/>
            </w:tcMar>
            <w:vAlign w:val="bottom"/>
          </w:tcPr>
          <w:p w14:paraId="1BF0D64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0,8</w:t>
            </w:r>
          </w:p>
        </w:tc>
        <w:tc>
          <w:tcPr>
            <w:tcW w:w="509" w:type="pct"/>
            <w:shd w:val="clear" w:color="auto" w:fill="auto"/>
            <w:tcMar>
              <w:left w:w="28" w:type="dxa"/>
              <w:right w:w="28" w:type="dxa"/>
            </w:tcMar>
            <w:vAlign w:val="bottom"/>
          </w:tcPr>
          <w:p w14:paraId="0158E2D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c>
          <w:tcPr>
            <w:tcW w:w="340" w:type="pct"/>
            <w:shd w:val="clear" w:color="auto" w:fill="auto"/>
            <w:tcMar>
              <w:left w:w="28" w:type="dxa"/>
              <w:right w:w="28" w:type="dxa"/>
            </w:tcMar>
            <w:vAlign w:val="bottom"/>
          </w:tcPr>
          <w:p w14:paraId="4A0340C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c>
          <w:tcPr>
            <w:tcW w:w="452" w:type="pct"/>
            <w:shd w:val="clear" w:color="auto" w:fill="auto"/>
            <w:tcMar>
              <w:left w:w="28" w:type="dxa"/>
              <w:right w:w="28" w:type="dxa"/>
            </w:tcMar>
            <w:vAlign w:val="bottom"/>
          </w:tcPr>
          <w:p w14:paraId="79D8D0A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0,7</w:t>
            </w:r>
          </w:p>
        </w:tc>
        <w:tc>
          <w:tcPr>
            <w:tcW w:w="678" w:type="pct"/>
            <w:shd w:val="clear" w:color="auto" w:fill="auto"/>
            <w:tcMar>
              <w:left w:w="28" w:type="dxa"/>
              <w:right w:w="28" w:type="dxa"/>
            </w:tcMar>
            <w:vAlign w:val="bottom"/>
          </w:tcPr>
          <w:p w14:paraId="0DC8C0F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2,4</w:t>
            </w:r>
          </w:p>
        </w:tc>
        <w:tc>
          <w:tcPr>
            <w:tcW w:w="566" w:type="pct"/>
            <w:shd w:val="clear" w:color="auto" w:fill="auto"/>
            <w:tcMar>
              <w:left w:w="28" w:type="dxa"/>
              <w:right w:w="28" w:type="dxa"/>
            </w:tcMar>
            <w:vAlign w:val="bottom"/>
          </w:tcPr>
          <w:p w14:paraId="699F0BE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97,6</w:t>
            </w:r>
          </w:p>
        </w:tc>
      </w:tr>
      <w:tr w:rsidR="008225ED" w:rsidRPr="007963A5" w14:paraId="53D5992A" w14:textId="77777777" w:rsidTr="008225ED">
        <w:tc>
          <w:tcPr>
            <w:tcW w:w="758" w:type="pct"/>
            <w:shd w:val="clear" w:color="auto" w:fill="auto"/>
            <w:tcMar>
              <w:left w:w="28" w:type="dxa"/>
              <w:right w:w="28" w:type="dxa"/>
            </w:tcMar>
          </w:tcPr>
          <w:p w14:paraId="1EB5F30F"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szCs w:val="20"/>
              </w:rPr>
            </w:pPr>
            <w:r w:rsidRPr="007963A5">
              <w:rPr>
                <w:bCs/>
                <w:spacing w:val="0"/>
                <w:w w:val="100"/>
                <w:kern w:val="0"/>
                <w:sz w:val="18"/>
                <w:szCs w:val="20"/>
              </w:rPr>
              <w:t>Мужчины – всего</w:t>
            </w:r>
          </w:p>
        </w:tc>
        <w:tc>
          <w:tcPr>
            <w:tcW w:w="509" w:type="pct"/>
            <w:shd w:val="clear" w:color="auto" w:fill="auto"/>
            <w:tcMar>
              <w:left w:w="28" w:type="dxa"/>
              <w:right w:w="28" w:type="dxa"/>
            </w:tcMar>
            <w:vAlign w:val="bottom"/>
          </w:tcPr>
          <w:p w14:paraId="453A554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0,1</w:t>
            </w:r>
          </w:p>
        </w:tc>
        <w:tc>
          <w:tcPr>
            <w:tcW w:w="339" w:type="pct"/>
            <w:shd w:val="clear" w:color="auto" w:fill="auto"/>
            <w:tcMar>
              <w:left w:w="28" w:type="dxa"/>
              <w:right w:w="28" w:type="dxa"/>
            </w:tcMar>
            <w:vAlign w:val="bottom"/>
          </w:tcPr>
          <w:p w14:paraId="69E63B9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0,6</w:t>
            </w:r>
          </w:p>
        </w:tc>
        <w:tc>
          <w:tcPr>
            <w:tcW w:w="510" w:type="pct"/>
            <w:shd w:val="clear" w:color="auto" w:fill="auto"/>
            <w:tcMar>
              <w:left w:w="28" w:type="dxa"/>
              <w:right w:w="28" w:type="dxa"/>
            </w:tcMar>
            <w:vAlign w:val="bottom"/>
          </w:tcPr>
          <w:p w14:paraId="4087FB0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0,1</w:t>
            </w:r>
          </w:p>
        </w:tc>
        <w:tc>
          <w:tcPr>
            <w:tcW w:w="339" w:type="pct"/>
            <w:shd w:val="clear" w:color="auto" w:fill="auto"/>
            <w:tcMar>
              <w:left w:w="28" w:type="dxa"/>
              <w:right w:w="28" w:type="dxa"/>
            </w:tcMar>
            <w:vAlign w:val="bottom"/>
          </w:tcPr>
          <w:p w14:paraId="3BB6DF3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1,6</w:t>
            </w:r>
          </w:p>
        </w:tc>
        <w:tc>
          <w:tcPr>
            <w:tcW w:w="509" w:type="pct"/>
            <w:shd w:val="clear" w:color="auto" w:fill="auto"/>
            <w:tcMar>
              <w:left w:w="28" w:type="dxa"/>
              <w:right w:w="28" w:type="dxa"/>
            </w:tcMar>
            <w:vAlign w:val="bottom"/>
          </w:tcPr>
          <w:p w14:paraId="719F05D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0,4</w:t>
            </w:r>
          </w:p>
        </w:tc>
        <w:tc>
          <w:tcPr>
            <w:tcW w:w="340" w:type="pct"/>
            <w:shd w:val="clear" w:color="auto" w:fill="auto"/>
            <w:tcMar>
              <w:left w:w="28" w:type="dxa"/>
              <w:right w:w="28" w:type="dxa"/>
            </w:tcMar>
            <w:vAlign w:val="bottom"/>
          </w:tcPr>
          <w:p w14:paraId="7CB1064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1,3</w:t>
            </w:r>
          </w:p>
        </w:tc>
        <w:tc>
          <w:tcPr>
            <w:tcW w:w="452" w:type="pct"/>
            <w:shd w:val="clear" w:color="auto" w:fill="auto"/>
            <w:tcMar>
              <w:left w:w="28" w:type="dxa"/>
              <w:right w:w="28" w:type="dxa"/>
            </w:tcMar>
            <w:vAlign w:val="bottom"/>
          </w:tcPr>
          <w:p w14:paraId="2E4A38D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0,4</w:t>
            </w:r>
          </w:p>
        </w:tc>
        <w:tc>
          <w:tcPr>
            <w:tcW w:w="678" w:type="pct"/>
            <w:shd w:val="clear" w:color="auto" w:fill="auto"/>
            <w:tcMar>
              <w:left w:w="28" w:type="dxa"/>
              <w:right w:w="28" w:type="dxa"/>
            </w:tcMar>
            <w:vAlign w:val="bottom"/>
          </w:tcPr>
          <w:p w14:paraId="70737DB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4,0</w:t>
            </w:r>
          </w:p>
        </w:tc>
        <w:tc>
          <w:tcPr>
            <w:tcW w:w="566" w:type="pct"/>
            <w:shd w:val="clear" w:color="auto" w:fill="auto"/>
            <w:tcMar>
              <w:left w:w="28" w:type="dxa"/>
              <w:right w:w="28" w:type="dxa"/>
            </w:tcMar>
            <w:vAlign w:val="bottom"/>
          </w:tcPr>
          <w:p w14:paraId="19AB187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96,0</w:t>
            </w:r>
          </w:p>
        </w:tc>
      </w:tr>
      <w:tr w:rsidR="008225ED" w:rsidRPr="007963A5" w14:paraId="1CCD0B1A" w14:textId="77777777" w:rsidTr="008225ED">
        <w:tc>
          <w:tcPr>
            <w:tcW w:w="758" w:type="pct"/>
            <w:tcBorders>
              <w:bottom w:val="single" w:sz="12" w:space="0" w:color="auto"/>
            </w:tcBorders>
            <w:shd w:val="clear" w:color="auto" w:fill="auto"/>
            <w:tcMar>
              <w:left w:w="28" w:type="dxa"/>
              <w:right w:w="28" w:type="dxa"/>
            </w:tcMar>
          </w:tcPr>
          <w:p w14:paraId="4461D299" w14:textId="77777777" w:rsidR="007963A5" w:rsidRPr="007963A5" w:rsidRDefault="007963A5" w:rsidP="007B6D4C">
            <w:pPr>
              <w:kinsoku w:val="0"/>
              <w:overflowPunct w:val="0"/>
              <w:autoSpaceDE w:val="0"/>
              <w:autoSpaceDN w:val="0"/>
              <w:adjustRightInd w:val="0"/>
              <w:snapToGrid w:val="0"/>
              <w:spacing w:before="40" w:after="40" w:line="220" w:lineRule="exact"/>
              <w:ind w:left="97"/>
              <w:rPr>
                <w:spacing w:val="0"/>
                <w:w w:val="100"/>
                <w:kern w:val="0"/>
                <w:sz w:val="18"/>
                <w:szCs w:val="20"/>
              </w:rPr>
            </w:pPr>
            <w:r w:rsidRPr="007963A5">
              <w:rPr>
                <w:spacing w:val="0"/>
                <w:w w:val="100"/>
                <w:kern w:val="0"/>
                <w:sz w:val="18"/>
                <w:szCs w:val="20"/>
              </w:rPr>
              <w:t>в том числе</w:t>
            </w:r>
            <w:r w:rsidRPr="007963A5">
              <w:rPr>
                <w:spacing w:val="0"/>
                <w:w w:val="100"/>
                <w:kern w:val="0"/>
                <w:sz w:val="18"/>
                <w:szCs w:val="20"/>
              </w:rPr>
              <w:br/>
              <w:t>сельские мужчины</w:t>
            </w:r>
          </w:p>
        </w:tc>
        <w:tc>
          <w:tcPr>
            <w:tcW w:w="509" w:type="pct"/>
            <w:tcBorders>
              <w:bottom w:val="single" w:sz="12" w:space="0" w:color="auto"/>
            </w:tcBorders>
            <w:shd w:val="clear" w:color="auto" w:fill="auto"/>
            <w:tcMar>
              <w:left w:w="28" w:type="dxa"/>
              <w:right w:w="28" w:type="dxa"/>
            </w:tcMar>
            <w:vAlign w:val="bottom"/>
          </w:tcPr>
          <w:p w14:paraId="77D9187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0,2</w:t>
            </w:r>
          </w:p>
        </w:tc>
        <w:tc>
          <w:tcPr>
            <w:tcW w:w="339" w:type="pct"/>
            <w:tcBorders>
              <w:bottom w:val="single" w:sz="12" w:space="0" w:color="auto"/>
            </w:tcBorders>
            <w:shd w:val="clear" w:color="auto" w:fill="auto"/>
            <w:tcMar>
              <w:left w:w="28" w:type="dxa"/>
              <w:right w:w="28" w:type="dxa"/>
            </w:tcMar>
            <w:vAlign w:val="bottom"/>
          </w:tcPr>
          <w:p w14:paraId="5E8C61B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0,3</w:t>
            </w:r>
          </w:p>
        </w:tc>
        <w:tc>
          <w:tcPr>
            <w:tcW w:w="510" w:type="pct"/>
            <w:tcBorders>
              <w:bottom w:val="single" w:sz="12" w:space="0" w:color="auto"/>
            </w:tcBorders>
            <w:shd w:val="clear" w:color="auto" w:fill="auto"/>
            <w:tcMar>
              <w:left w:w="28" w:type="dxa"/>
              <w:right w:w="28" w:type="dxa"/>
            </w:tcMar>
            <w:vAlign w:val="bottom"/>
          </w:tcPr>
          <w:p w14:paraId="4A8ED86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0,0</w:t>
            </w:r>
          </w:p>
        </w:tc>
        <w:tc>
          <w:tcPr>
            <w:tcW w:w="339" w:type="pct"/>
            <w:tcBorders>
              <w:bottom w:val="single" w:sz="12" w:space="0" w:color="auto"/>
            </w:tcBorders>
            <w:shd w:val="clear" w:color="auto" w:fill="auto"/>
            <w:tcMar>
              <w:left w:w="28" w:type="dxa"/>
              <w:right w:w="28" w:type="dxa"/>
            </w:tcMar>
            <w:vAlign w:val="bottom"/>
          </w:tcPr>
          <w:p w14:paraId="651065C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1,3</w:t>
            </w:r>
          </w:p>
        </w:tc>
        <w:tc>
          <w:tcPr>
            <w:tcW w:w="509" w:type="pct"/>
            <w:tcBorders>
              <w:bottom w:val="single" w:sz="12" w:space="0" w:color="auto"/>
            </w:tcBorders>
            <w:shd w:val="clear" w:color="auto" w:fill="auto"/>
            <w:tcMar>
              <w:left w:w="28" w:type="dxa"/>
              <w:right w:w="28" w:type="dxa"/>
            </w:tcMar>
            <w:vAlign w:val="bottom"/>
          </w:tcPr>
          <w:p w14:paraId="411D108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0,7</w:t>
            </w:r>
          </w:p>
        </w:tc>
        <w:tc>
          <w:tcPr>
            <w:tcW w:w="340" w:type="pct"/>
            <w:tcBorders>
              <w:bottom w:val="single" w:sz="12" w:space="0" w:color="auto"/>
            </w:tcBorders>
            <w:shd w:val="clear" w:color="auto" w:fill="auto"/>
            <w:tcMar>
              <w:left w:w="28" w:type="dxa"/>
              <w:right w:w="28" w:type="dxa"/>
            </w:tcMar>
            <w:vAlign w:val="bottom"/>
          </w:tcPr>
          <w:p w14:paraId="1310F73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1,8</w:t>
            </w:r>
          </w:p>
        </w:tc>
        <w:tc>
          <w:tcPr>
            <w:tcW w:w="452" w:type="pct"/>
            <w:tcBorders>
              <w:bottom w:val="single" w:sz="12" w:space="0" w:color="auto"/>
            </w:tcBorders>
            <w:shd w:val="clear" w:color="auto" w:fill="auto"/>
            <w:tcMar>
              <w:left w:w="28" w:type="dxa"/>
              <w:right w:w="28" w:type="dxa"/>
            </w:tcMar>
            <w:vAlign w:val="bottom"/>
          </w:tcPr>
          <w:p w14:paraId="0CE80A5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0,5</w:t>
            </w:r>
          </w:p>
        </w:tc>
        <w:tc>
          <w:tcPr>
            <w:tcW w:w="678" w:type="pct"/>
            <w:tcBorders>
              <w:bottom w:val="single" w:sz="12" w:space="0" w:color="auto"/>
            </w:tcBorders>
            <w:shd w:val="clear" w:color="auto" w:fill="auto"/>
            <w:tcMar>
              <w:left w:w="28" w:type="dxa"/>
              <w:right w:w="28" w:type="dxa"/>
            </w:tcMar>
            <w:vAlign w:val="bottom"/>
          </w:tcPr>
          <w:p w14:paraId="3CE06E0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4,7</w:t>
            </w:r>
          </w:p>
        </w:tc>
        <w:tc>
          <w:tcPr>
            <w:tcW w:w="566" w:type="pct"/>
            <w:tcBorders>
              <w:bottom w:val="single" w:sz="12" w:space="0" w:color="auto"/>
            </w:tcBorders>
            <w:shd w:val="clear" w:color="auto" w:fill="auto"/>
            <w:tcMar>
              <w:left w:w="28" w:type="dxa"/>
              <w:right w:w="28" w:type="dxa"/>
            </w:tcMar>
            <w:vAlign w:val="bottom"/>
          </w:tcPr>
          <w:p w14:paraId="08EA3A5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95,3</w:t>
            </w:r>
          </w:p>
        </w:tc>
      </w:tr>
    </w:tbl>
    <w:p w14:paraId="012FA2B7"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Cs/>
          <w:spacing w:val="0"/>
          <w:w w:val="100"/>
          <w:kern w:val="0"/>
          <w:szCs w:val="20"/>
        </w:rPr>
      </w:pPr>
    </w:p>
    <w:p w14:paraId="1B81F7C9" w14:textId="77777777" w:rsidR="007963A5" w:rsidRP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
          <w:bCs/>
          <w:spacing w:val="0"/>
          <w:w w:val="100"/>
          <w:kern w:val="0"/>
          <w:szCs w:val="20"/>
        </w:rPr>
      </w:pPr>
      <w:bookmarkStart w:id="55" w:name="_Toc126622345"/>
    </w:p>
    <w:p w14:paraId="640BA16D" w14:textId="77777777"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r w:rsidRPr="007963A5">
        <w:rPr>
          <w:b/>
          <w:bCs/>
          <w:spacing w:val="0"/>
          <w:w w:val="100"/>
          <w:kern w:val="0"/>
          <w:szCs w:val="20"/>
        </w:rPr>
        <w:t>Обучение в раннем возрасте и готовность к школе</w:t>
      </w:r>
      <w:bookmarkEnd w:id="55"/>
    </w:p>
    <w:p w14:paraId="2D3CBBE9" w14:textId="77777777"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(2019 год; в процентах об общей численности детей соответствующей группы)</w:t>
      </w:r>
    </w:p>
    <w:tbl>
      <w:tblPr>
        <w:tblStyle w:val="1"/>
        <w:tblW w:w="795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86"/>
        <w:gridCol w:w="2250"/>
        <w:gridCol w:w="2520"/>
      </w:tblGrid>
      <w:tr w:rsidR="007963A5" w:rsidRPr="007963A5" w14:paraId="5555B7BB" w14:textId="77777777" w:rsidTr="002F67BD">
        <w:trPr>
          <w:tblHeader/>
        </w:trPr>
        <w:tc>
          <w:tcPr>
            <w:tcW w:w="2002" w:type="pct"/>
            <w:tcBorders>
              <w:top w:val="single" w:sz="4" w:space="0" w:color="auto"/>
              <w:bottom w:val="single" w:sz="12" w:space="0" w:color="auto"/>
            </w:tcBorders>
            <w:shd w:val="clear" w:color="auto" w:fill="auto"/>
            <w:vAlign w:val="bottom"/>
          </w:tcPr>
          <w:p w14:paraId="0E01AB9F"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1414" w:type="pct"/>
            <w:tcBorders>
              <w:top w:val="single" w:sz="4" w:space="0" w:color="auto"/>
              <w:bottom w:val="single" w:sz="12" w:space="0" w:color="auto"/>
            </w:tcBorders>
            <w:shd w:val="clear" w:color="auto" w:fill="auto"/>
            <w:vAlign w:val="bottom"/>
          </w:tcPr>
          <w:p w14:paraId="71219B4C" w14:textId="3D9E5E5B"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Удельный вес детей</w:t>
            </w:r>
            <w:r w:rsidRPr="007963A5">
              <w:rPr>
                <w:i/>
                <w:spacing w:val="0"/>
                <w:w w:val="100"/>
                <w:kern w:val="0"/>
                <w:sz w:val="16"/>
                <w:szCs w:val="20"/>
              </w:rPr>
              <w:br/>
              <w:t xml:space="preserve">в возрасте 3-4 лет, которые </w:t>
            </w:r>
            <w:r w:rsidR="002F67BD">
              <w:rPr>
                <w:i/>
                <w:spacing w:val="0"/>
                <w:w w:val="100"/>
                <w:kern w:val="0"/>
                <w:sz w:val="16"/>
                <w:szCs w:val="20"/>
              </w:rPr>
              <w:br/>
            </w:r>
            <w:r w:rsidRPr="007963A5">
              <w:rPr>
                <w:i/>
                <w:spacing w:val="0"/>
                <w:w w:val="100"/>
                <w:kern w:val="0"/>
                <w:sz w:val="16"/>
                <w:szCs w:val="20"/>
              </w:rPr>
              <w:t xml:space="preserve">посещают образовательную </w:t>
            </w:r>
            <w:r w:rsidR="002F67BD">
              <w:rPr>
                <w:i/>
                <w:spacing w:val="0"/>
                <w:w w:val="100"/>
                <w:kern w:val="0"/>
                <w:sz w:val="16"/>
                <w:szCs w:val="20"/>
              </w:rPr>
              <w:br/>
            </w:r>
            <w:r w:rsidRPr="007963A5">
              <w:rPr>
                <w:i/>
                <w:spacing w:val="0"/>
                <w:w w:val="100"/>
                <w:kern w:val="0"/>
                <w:sz w:val="16"/>
                <w:szCs w:val="20"/>
              </w:rPr>
              <w:t xml:space="preserve">программу для детей </w:t>
            </w:r>
            <w:r w:rsidR="002F67BD">
              <w:rPr>
                <w:i/>
                <w:spacing w:val="0"/>
                <w:w w:val="100"/>
                <w:kern w:val="0"/>
                <w:sz w:val="16"/>
                <w:szCs w:val="20"/>
              </w:rPr>
              <w:br/>
            </w:r>
            <w:r w:rsidRPr="007963A5">
              <w:rPr>
                <w:i/>
                <w:spacing w:val="0"/>
                <w:w w:val="100"/>
                <w:kern w:val="0"/>
                <w:sz w:val="16"/>
                <w:szCs w:val="20"/>
              </w:rPr>
              <w:t>раннего возраста</w:t>
            </w:r>
          </w:p>
        </w:tc>
        <w:tc>
          <w:tcPr>
            <w:tcW w:w="1584" w:type="pct"/>
            <w:tcBorders>
              <w:top w:val="single" w:sz="4" w:space="0" w:color="auto"/>
              <w:bottom w:val="single" w:sz="12" w:space="0" w:color="auto"/>
            </w:tcBorders>
            <w:shd w:val="clear" w:color="auto" w:fill="auto"/>
            <w:vAlign w:val="bottom"/>
          </w:tcPr>
          <w:p w14:paraId="314F96B7" w14:textId="64C969E9" w:rsidR="007963A5" w:rsidRPr="007963A5" w:rsidRDefault="007963A5" w:rsidP="008225ED">
            <w:pPr>
              <w:kinsoku w:val="0"/>
              <w:overflowPunct w:val="0"/>
              <w:autoSpaceDE w:val="0"/>
              <w:autoSpaceDN w:val="0"/>
              <w:adjustRightInd w:val="0"/>
              <w:snapToGrid w:val="0"/>
              <w:spacing w:before="80" w:after="80" w:line="200" w:lineRule="exact"/>
              <w:ind w:left="83"/>
              <w:jc w:val="right"/>
              <w:rPr>
                <w:i/>
                <w:spacing w:val="0"/>
                <w:w w:val="100"/>
                <w:kern w:val="0"/>
                <w:sz w:val="16"/>
                <w:szCs w:val="20"/>
              </w:rPr>
            </w:pPr>
            <w:r w:rsidRPr="007963A5">
              <w:rPr>
                <w:i/>
                <w:spacing w:val="0"/>
                <w:w w:val="100"/>
                <w:kern w:val="0"/>
                <w:sz w:val="16"/>
                <w:szCs w:val="20"/>
              </w:rPr>
              <w:t xml:space="preserve">Удельный вес детей, посещающих </w:t>
            </w:r>
            <w:r w:rsidR="002F67BD">
              <w:rPr>
                <w:i/>
                <w:spacing w:val="0"/>
                <w:w w:val="100"/>
                <w:kern w:val="0"/>
                <w:sz w:val="16"/>
                <w:szCs w:val="20"/>
              </w:rPr>
              <w:br/>
            </w:r>
            <w:r w:rsidRPr="007963A5">
              <w:rPr>
                <w:i/>
                <w:spacing w:val="0"/>
                <w:w w:val="100"/>
                <w:kern w:val="0"/>
                <w:sz w:val="16"/>
                <w:szCs w:val="20"/>
              </w:rPr>
              <w:t xml:space="preserve">первый класс, которые в предыдущем году посещали учреждение </w:t>
            </w:r>
            <w:r w:rsidR="002F67BD">
              <w:rPr>
                <w:i/>
                <w:spacing w:val="0"/>
                <w:w w:val="100"/>
                <w:kern w:val="0"/>
                <w:sz w:val="16"/>
                <w:szCs w:val="20"/>
              </w:rPr>
              <w:br/>
            </w:r>
            <w:r w:rsidRPr="007963A5">
              <w:rPr>
                <w:i/>
                <w:spacing w:val="0"/>
                <w:w w:val="100"/>
                <w:kern w:val="0"/>
                <w:sz w:val="16"/>
                <w:szCs w:val="20"/>
              </w:rPr>
              <w:t>дошкольного образования</w:t>
            </w:r>
          </w:p>
        </w:tc>
      </w:tr>
      <w:tr w:rsidR="007963A5" w:rsidRPr="007963A5" w14:paraId="57093DA7" w14:textId="77777777" w:rsidTr="002F67BD">
        <w:tc>
          <w:tcPr>
            <w:tcW w:w="2002" w:type="pct"/>
            <w:tcBorders>
              <w:top w:val="single" w:sz="12" w:space="0" w:color="auto"/>
            </w:tcBorders>
            <w:shd w:val="clear" w:color="auto" w:fill="auto"/>
          </w:tcPr>
          <w:p w14:paraId="54766530" w14:textId="77777777" w:rsidR="007963A5" w:rsidRPr="007963A5" w:rsidRDefault="007963A5" w:rsidP="007963A5">
            <w:pPr>
              <w:kinsoku w:val="0"/>
              <w:overflowPunct w:val="0"/>
              <w:autoSpaceDE w:val="0"/>
              <w:autoSpaceDN w:val="0"/>
              <w:adjustRightInd w:val="0"/>
              <w:snapToGrid w:val="0"/>
              <w:spacing w:before="40" w:after="40" w:line="220" w:lineRule="exact"/>
              <w:rPr>
                <w:bCs/>
                <w:spacing w:val="0"/>
                <w:w w:val="100"/>
                <w:kern w:val="0"/>
                <w:sz w:val="18"/>
                <w:szCs w:val="20"/>
              </w:rPr>
            </w:pPr>
            <w:r w:rsidRPr="007963A5">
              <w:rPr>
                <w:bCs/>
                <w:spacing w:val="0"/>
                <w:w w:val="100"/>
                <w:kern w:val="0"/>
                <w:sz w:val="18"/>
                <w:szCs w:val="20"/>
              </w:rPr>
              <w:t>Всего</w:t>
            </w:r>
          </w:p>
        </w:tc>
        <w:tc>
          <w:tcPr>
            <w:tcW w:w="1414" w:type="pct"/>
            <w:tcBorders>
              <w:top w:val="single" w:sz="12" w:space="0" w:color="auto"/>
            </w:tcBorders>
            <w:shd w:val="clear" w:color="auto" w:fill="auto"/>
            <w:vAlign w:val="bottom"/>
          </w:tcPr>
          <w:p w14:paraId="5D14BDA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91,0</w:t>
            </w:r>
          </w:p>
        </w:tc>
        <w:tc>
          <w:tcPr>
            <w:tcW w:w="1584" w:type="pct"/>
            <w:tcBorders>
              <w:top w:val="single" w:sz="12" w:space="0" w:color="auto"/>
            </w:tcBorders>
            <w:shd w:val="clear" w:color="auto" w:fill="auto"/>
            <w:vAlign w:val="bottom"/>
          </w:tcPr>
          <w:p w14:paraId="7FBB7F2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93,9</w:t>
            </w:r>
          </w:p>
        </w:tc>
      </w:tr>
      <w:tr w:rsidR="007963A5" w:rsidRPr="007963A5" w14:paraId="2B77EE2A" w14:textId="77777777" w:rsidTr="002F67BD">
        <w:tc>
          <w:tcPr>
            <w:tcW w:w="2002" w:type="pct"/>
            <w:shd w:val="clear" w:color="auto" w:fill="auto"/>
          </w:tcPr>
          <w:p w14:paraId="188F04B7"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в том числе:</w:t>
            </w:r>
          </w:p>
        </w:tc>
        <w:tc>
          <w:tcPr>
            <w:tcW w:w="1414" w:type="pct"/>
            <w:shd w:val="clear" w:color="auto" w:fill="auto"/>
            <w:vAlign w:val="bottom"/>
          </w:tcPr>
          <w:p w14:paraId="41B49A2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p>
        </w:tc>
        <w:tc>
          <w:tcPr>
            <w:tcW w:w="1584" w:type="pct"/>
            <w:shd w:val="clear" w:color="auto" w:fill="auto"/>
            <w:vAlign w:val="bottom"/>
          </w:tcPr>
          <w:p w14:paraId="488B84F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p>
        </w:tc>
      </w:tr>
      <w:tr w:rsidR="007963A5" w:rsidRPr="007963A5" w14:paraId="50AFD7FE" w14:textId="77777777" w:rsidTr="002F67BD">
        <w:tc>
          <w:tcPr>
            <w:tcW w:w="2002" w:type="pct"/>
            <w:shd w:val="clear" w:color="auto" w:fill="auto"/>
          </w:tcPr>
          <w:p w14:paraId="32F88837" w14:textId="77777777" w:rsidR="007963A5" w:rsidRPr="007963A5" w:rsidRDefault="007963A5" w:rsidP="008225ED">
            <w:pPr>
              <w:kinsoku w:val="0"/>
              <w:overflowPunct w:val="0"/>
              <w:autoSpaceDE w:val="0"/>
              <w:autoSpaceDN w:val="0"/>
              <w:adjustRightInd w:val="0"/>
              <w:snapToGrid w:val="0"/>
              <w:spacing w:before="40" w:after="40" w:line="220" w:lineRule="exact"/>
              <w:ind w:left="305"/>
              <w:rPr>
                <w:spacing w:val="0"/>
                <w:w w:val="100"/>
                <w:kern w:val="0"/>
                <w:sz w:val="18"/>
                <w:szCs w:val="20"/>
              </w:rPr>
            </w:pPr>
            <w:r w:rsidRPr="007963A5">
              <w:rPr>
                <w:spacing w:val="0"/>
                <w:w w:val="100"/>
                <w:kern w:val="0"/>
                <w:sz w:val="18"/>
                <w:szCs w:val="20"/>
              </w:rPr>
              <w:t>девочки</w:t>
            </w:r>
          </w:p>
        </w:tc>
        <w:tc>
          <w:tcPr>
            <w:tcW w:w="1414" w:type="pct"/>
            <w:shd w:val="clear" w:color="auto" w:fill="auto"/>
            <w:vAlign w:val="bottom"/>
          </w:tcPr>
          <w:p w14:paraId="038E805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91,0</w:t>
            </w:r>
          </w:p>
        </w:tc>
        <w:tc>
          <w:tcPr>
            <w:tcW w:w="1584" w:type="pct"/>
            <w:shd w:val="clear" w:color="auto" w:fill="auto"/>
            <w:vAlign w:val="bottom"/>
          </w:tcPr>
          <w:p w14:paraId="0CDE8C0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95,4</w:t>
            </w:r>
          </w:p>
        </w:tc>
      </w:tr>
      <w:tr w:rsidR="007963A5" w:rsidRPr="007963A5" w14:paraId="6A4364D5" w14:textId="77777777" w:rsidTr="002F67BD">
        <w:tc>
          <w:tcPr>
            <w:tcW w:w="2002" w:type="pct"/>
            <w:shd w:val="clear" w:color="auto" w:fill="auto"/>
          </w:tcPr>
          <w:p w14:paraId="04FDFC20" w14:textId="77777777" w:rsidR="007963A5" w:rsidRPr="007963A5" w:rsidRDefault="007963A5" w:rsidP="008225ED">
            <w:pPr>
              <w:kinsoku w:val="0"/>
              <w:overflowPunct w:val="0"/>
              <w:autoSpaceDE w:val="0"/>
              <w:autoSpaceDN w:val="0"/>
              <w:adjustRightInd w:val="0"/>
              <w:snapToGrid w:val="0"/>
              <w:spacing w:before="40" w:after="40" w:line="220" w:lineRule="exact"/>
              <w:ind w:left="305"/>
              <w:rPr>
                <w:spacing w:val="0"/>
                <w:w w:val="100"/>
                <w:kern w:val="0"/>
                <w:sz w:val="18"/>
                <w:szCs w:val="20"/>
              </w:rPr>
            </w:pPr>
            <w:r w:rsidRPr="007963A5">
              <w:rPr>
                <w:spacing w:val="0"/>
                <w:w w:val="100"/>
                <w:kern w:val="0"/>
                <w:sz w:val="18"/>
                <w:szCs w:val="20"/>
              </w:rPr>
              <w:t>мальчики</w:t>
            </w:r>
          </w:p>
        </w:tc>
        <w:tc>
          <w:tcPr>
            <w:tcW w:w="1414" w:type="pct"/>
            <w:shd w:val="clear" w:color="auto" w:fill="auto"/>
            <w:vAlign w:val="bottom"/>
          </w:tcPr>
          <w:p w14:paraId="1EBE0AB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91,0</w:t>
            </w:r>
          </w:p>
        </w:tc>
        <w:tc>
          <w:tcPr>
            <w:tcW w:w="1584" w:type="pct"/>
            <w:shd w:val="clear" w:color="auto" w:fill="auto"/>
            <w:vAlign w:val="bottom"/>
          </w:tcPr>
          <w:p w14:paraId="7BAE56C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92,6</w:t>
            </w:r>
          </w:p>
        </w:tc>
      </w:tr>
      <w:tr w:rsidR="007963A5" w:rsidRPr="007963A5" w14:paraId="2A817D17" w14:textId="77777777" w:rsidTr="002F67BD">
        <w:tc>
          <w:tcPr>
            <w:tcW w:w="2002" w:type="pct"/>
            <w:shd w:val="clear" w:color="auto" w:fill="auto"/>
          </w:tcPr>
          <w:p w14:paraId="36803218"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проживающие:</w:t>
            </w:r>
          </w:p>
        </w:tc>
        <w:tc>
          <w:tcPr>
            <w:tcW w:w="1414" w:type="pct"/>
            <w:shd w:val="clear" w:color="auto" w:fill="auto"/>
            <w:vAlign w:val="bottom"/>
          </w:tcPr>
          <w:p w14:paraId="6F0EA01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1584" w:type="pct"/>
            <w:shd w:val="clear" w:color="auto" w:fill="auto"/>
            <w:vAlign w:val="bottom"/>
          </w:tcPr>
          <w:p w14:paraId="1F20058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4D2FA0D7" w14:textId="77777777" w:rsidTr="002F67BD">
        <w:tc>
          <w:tcPr>
            <w:tcW w:w="2002" w:type="pct"/>
            <w:shd w:val="clear" w:color="auto" w:fill="auto"/>
          </w:tcPr>
          <w:p w14:paraId="44A89BCB" w14:textId="5773E1C6" w:rsidR="007963A5" w:rsidRPr="007963A5" w:rsidRDefault="007963A5" w:rsidP="008225ED">
            <w:pPr>
              <w:kinsoku w:val="0"/>
              <w:overflowPunct w:val="0"/>
              <w:autoSpaceDE w:val="0"/>
              <w:autoSpaceDN w:val="0"/>
              <w:adjustRightInd w:val="0"/>
              <w:snapToGrid w:val="0"/>
              <w:spacing w:before="40" w:after="40" w:line="220" w:lineRule="exact"/>
              <w:ind w:left="305"/>
              <w:rPr>
                <w:spacing w:val="0"/>
                <w:w w:val="100"/>
                <w:kern w:val="0"/>
                <w:sz w:val="18"/>
                <w:szCs w:val="20"/>
              </w:rPr>
            </w:pPr>
            <w:r w:rsidRPr="007963A5">
              <w:rPr>
                <w:spacing w:val="0"/>
                <w:w w:val="100"/>
                <w:kern w:val="0"/>
                <w:sz w:val="18"/>
                <w:szCs w:val="20"/>
              </w:rPr>
              <w:t>в городах</w:t>
            </w:r>
            <w:r w:rsidR="008225ED">
              <w:rPr>
                <w:spacing w:val="0"/>
                <w:w w:val="100"/>
                <w:kern w:val="0"/>
                <w:sz w:val="18"/>
                <w:szCs w:val="20"/>
              </w:rPr>
              <w:t xml:space="preserve"> </w:t>
            </w:r>
            <w:r w:rsidRPr="007963A5">
              <w:rPr>
                <w:spacing w:val="0"/>
                <w:w w:val="100"/>
                <w:kern w:val="0"/>
                <w:sz w:val="18"/>
                <w:szCs w:val="20"/>
              </w:rPr>
              <w:t>и поселках городского типа</w:t>
            </w:r>
          </w:p>
        </w:tc>
        <w:tc>
          <w:tcPr>
            <w:tcW w:w="1414" w:type="pct"/>
            <w:shd w:val="clear" w:color="auto" w:fill="auto"/>
            <w:vAlign w:val="bottom"/>
          </w:tcPr>
          <w:p w14:paraId="136D9CA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92,8</w:t>
            </w:r>
          </w:p>
        </w:tc>
        <w:tc>
          <w:tcPr>
            <w:tcW w:w="1584" w:type="pct"/>
            <w:shd w:val="clear" w:color="auto" w:fill="auto"/>
            <w:vAlign w:val="bottom"/>
          </w:tcPr>
          <w:p w14:paraId="6F20823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94,5</w:t>
            </w:r>
          </w:p>
        </w:tc>
      </w:tr>
      <w:tr w:rsidR="007963A5" w:rsidRPr="007963A5" w14:paraId="443BCBC7" w14:textId="77777777" w:rsidTr="002F67BD">
        <w:tc>
          <w:tcPr>
            <w:tcW w:w="2002" w:type="pct"/>
            <w:tcBorders>
              <w:bottom w:val="single" w:sz="12" w:space="0" w:color="auto"/>
            </w:tcBorders>
            <w:shd w:val="clear" w:color="auto" w:fill="auto"/>
          </w:tcPr>
          <w:p w14:paraId="373A2881" w14:textId="77777777" w:rsidR="007963A5" w:rsidRPr="007963A5" w:rsidRDefault="007963A5" w:rsidP="008225ED">
            <w:pPr>
              <w:kinsoku w:val="0"/>
              <w:overflowPunct w:val="0"/>
              <w:autoSpaceDE w:val="0"/>
              <w:autoSpaceDN w:val="0"/>
              <w:adjustRightInd w:val="0"/>
              <w:snapToGrid w:val="0"/>
              <w:spacing w:before="40" w:after="40" w:line="220" w:lineRule="exact"/>
              <w:ind w:left="305"/>
              <w:rPr>
                <w:spacing w:val="0"/>
                <w:w w:val="100"/>
                <w:kern w:val="0"/>
                <w:sz w:val="18"/>
                <w:szCs w:val="20"/>
              </w:rPr>
            </w:pPr>
            <w:r w:rsidRPr="007963A5">
              <w:rPr>
                <w:spacing w:val="0"/>
                <w:w w:val="100"/>
                <w:kern w:val="0"/>
                <w:sz w:val="18"/>
                <w:szCs w:val="20"/>
              </w:rPr>
              <w:t>в сельских населенных пунктах</w:t>
            </w:r>
          </w:p>
        </w:tc>
        <w:tc>
          <w:tcPr>
            <w:tcW w:w="1414" w:type="pct"/>
            <w:tcBorders>
              <w:bottom w:val="single" w:sz="12" w:space="0" w:color="auto"/>
            </w:tcBorders>
            <w:shd w:val="clear" w:color="auto" w:fill="auto"/>
            <w:vAlign w:val="bottom"/>
          </w:tcPr>
          <w:p w14:paraId="4D30B2E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84,8</w:t>
            </w:r>
          </w:p>
        </w:tc>
        <w:tc>
          <w:tcPr>
            <w:tcW w:w="1584" w:type="pct"/>
            <w:tcBorders>
              <w:bottom w:val="single" w:sz="12" w:space="0" w:color="auto"/>
            </w:tcBorders>
            <w:shd w:val="clear" w:color="auto" w:fill="auto"/>
            <w:vAlign w:val="bottom"/>
          </w:tcPr>
          <w:p w14:paraId="604B4FA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bCs/>
                <w:spacing w:val="0"/>
                <w:w w:val="100"/>
                <w:kern w:val="0"/>
                <w:sz w:val="18"/>
                <w:szCs w:val="20"/>
              </w:rPr>
            </w:pPr>
            <w:r w:rsidRPr="007963A5">
              <w:rPr>
                <w:bCs/>
                <w:spacing w:val="0"/>
                <w:w w:val="100"/>
                <w:kern w:val="0"/>
                <w:sz w:val="18"/>
                <w:szCs w:val="20"/>
              </w:rPr>
              <w:t>92,1</w:t>
            </w:r>
          </w:p>
        </w:tc>
      </w:tr>
    </w:tbl>
    <w:p w14:paraId="36D7A9EB" w14:textId="77777777" w:rsidR="00F82D19" w:rsidRDefault="00F82D19" w:rsidP="008225ED">
      <w:pPr>
        <w:tabs>
          <w:tab w:val="left" w:pos="1701"/>
          <w:tab w:val="left" w:pos="2268"/>
          <w:tab w:val="left" w:pos="2835"/>
        </w:tabs>
        <w:suppressAutoHyphens/>
        <w:kinsoku w:val="0"/>
        <w:overflowPunct w:val="0"/>
        <w:autoSpaceDE w:val="0"/>
        <w:autoSpaceDN w:val="0"/>
        <w:adjustRightInd w:val="0"/>
        <w:snapToGrid w:val="0"/>
        <w:spacing w:before="120" w:after="120" w:line="240" w:lineRule="atLeast"/>
        <w:ind w:left="1134" w:right="1134"/>
        <w:jc w:val="both"/>
        <w:rPr>
          <w:i/>
          <w:spacing w:val="0"/>
          <w:w w:val="100"/>
          <w:kern w:val="0"/>
          <w:szCs w:val="20"/>
        </w:rPr>
      </w:pPr>
    </w:p>
    <w:p w14:paraId="7D26BBE8" w14:textId="77777777" w:rsidR="00F82D19" w:rsidRDefault="00F82D19">
      <w:pPr>
        <w:spacing w:after="200" w:line="276" w:lineRule="auto"/>
        <w:rPr>
          <w:i/>
          <w:spacing w:val="0"/>
          <w:w w:val="100"/>
          <w:kern w:val="0"/>
          <w:szCs w:val="20"/>
        </w:rPr>
      </w:pPr>
      <w:r>
        <w:rPr>
          <w:i/>
          <w:spacing w:val="0"/>
          <w:w w:val="100"/>
          <w:kern w:val="0"/>
          <w:szCs w:val="20"/>
        </w:rPr>
        <w:br w:type="page"/>
      </w:r>
    </w:p>
    <w:p w14:paraId="7D10FBD4" w14:textId="0A9E7CCF"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before="120" w:after="120" w:line="240" w:lineRule="atLeast"/>
        <w:ind w:left="1134" w:right="1134"/>
        <w:jc w:val="both"/>
        <w:rPr>
          <w:i/>
          <w:spacing w:val="0"/>
          <w:w w:val="100"/>
          <w:kern w:val="0"/>
          <w:szCs w:val="20"/>
        </w:rPr>
      </w:pPr>
      <w:r w:rsidRPr="007963A5">
        <w:rPr>
          <w:i/>
          <w:spacing w:val="0"/>
          <w:w w:val="100"/>
          <w:kern w:val="0"/>
          <w:szCs w:val="20"/>
        </w:rPr>
        <w:lastRenderedPageBreak/>
        <w:t>По данным выборочного обследования домашних хозяйств по уровню жизни</w:t>
      </w:r>
    </w:p>
    <w:p w14:paraId="2068D806" w14:textId="2A68CAD0"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spacing w:val="0"/>
          <w:w w:val="100"/>
          <w:kern w:val="0"/>
          <w:szCs w:val="20"/>
        </w:rPr>
      </w:pPr>
      <w:bookmarkStart w:id="56" w:name="_Toc126622346"/>
      <w:r w:rsidRPr="007963A5">
        <w:rPr>
          <w:b/>
          <w:spacing w:val="0"/>
          <w:w w:val="100"/>
          <w:kern w:val="0"/>
          <w:szCs w:val="20"/>
        </w:rPr>
        <w:t>Доступ сельских женщин в возрасте 18 лет и старше к земле</w:t>
      </w:r>
      <w:bookmarkEnd w:id="56"/>
    </w:p>
    <w:p w14:paraId="713422F6" w14:textId="77777777"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(в процентах)</w:t>
      </w:r>
    </w:p>
    <w:tbl>
      <w:tblPr>
        <w:tblW w:w="7956" w:type="dxa"/>
        <w:tblInd w:w="1134" w:type="dxa"/>
        <w:tblLayout w:type="fixed"/>
        <w:tblCellMar>
          <w:left w:w="0" w:type="dxa"/>
          <w:right w:w="0" w:type="dxa"/>
        </w:tblCellMar>
        <w:tblLook w:val="01E0" w:firstRow="1" w:lastRow="1" w:firstColumn="1" w:lastColumn="1" w:noHBand="0" w:noVBand="0"/>
      </w:tblPr>
      <w:tblGrid>
        <w:gridCol w:w="5346"/>
        <w:gridCol w:w="1170"/>
        <w:gridCol w:w="1440"/>
      </w:tblGrid>
      <w:tr w:rsidR="007963A5" w:rsidRPr="007963A5" w14:paraId="315CF0DB" w14:textId="77777777" w:rsidTr="00F4659A">
        <w:trPr>
          <w:tblHeader/>
        </w:trPr>
        <w:tc>
          <w:tcPr>
            <w:tcW w:w="3360" w:type="pct"/>
            <w:tcBorders>
              <w:top w:val="single" w:sz="4" w:space="0" w:color="auto"/>
              <w:bottom w:val="single" w:sz="12" w:space="0" w:color="auto"/>
            </w:tcBorders>
            <w:shd w:val="clear" w:color="auto" w:fill="auto"/>
            <w:vAlign w:val="bottom"/>
          </w:tcPr>
          <w:p w14:paraId="782E2DD3"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p>
        </w:tc>
        <w:tc>
          <w:tcPr>
            <w:tcW w:w="735" w:type="pct"/>
            <w:tcBorders>
              <w:top w:val="single" w:sz="4" w:space="0" w:color="auto"/>
              <w:bottom w:val="single" w:sz="12" w:space="0" w:color="auto"/>
            </w:tcBorders>
            <w:shd w:val="clear" w:color="auto" w:fill="auto"/>
            <w:vAlign w:val="bottom"/>
          </w:tcPr>
          <w:p w14:paraId="1EA0FE9A"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lang w:val="en-US"/>
              </w:rPr>
            </w:pPr>
            <w:r w:rsidRPr="007963A5">
              <w:rPr>
                <w:i/>
                <w:spacing w:val="0"/>
                <w:w w:val="100"/>
                <w:kern w:val="0"/>
                <w:sz w:val="16"/>
                <w:szCs w:val="20"/>
                <w:lang w:val="en-US"/>
              </w:rPr>
              <w:t>2019</w:t>
            </w:r>
          </w:p>
        </w:tc>
        <w:tc>
          <w:tcPr>
            <w:tcW w:w="905" w:type="pct"/>
            <w:tcBorders>
              <w:top w:val="single" w:sz="4" w:space="0" w:color="auto"/>
              <w:bottom w:val="single" w:sz="12" w:space="0" w:color="auto"/>
            </w:tcBorders>
            <w:shd w:val="clear" w:color="auto" w:fill="auto"/>
            <w:vAlign w:val="bottom"/>
          </w:tcPr>
          <w:p w14:paraId="215412AB"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2020</w:t>
            </w:r>
          </w:p>
        </w:tc>
      </w:tr>
      <w:tr w:rsidR="007963A5" w:rsidRPr="007963A5" w14:paraId="4965FD71" w14:textId="77777777" w:rsidTr="00F4659A">
        <w:tc>
          <w:tcPr>
            <w:tcW w:w="3360" w:type="pct"/>
            <w:tcBorders>
              <w:top w:val="single" w:sz="12" w:space="0" w:color="auto"/>
            </w:tcBorders>
            <w:shd w:val="clear" w:color="auto" w:fill="auto"/>
          </w:tcPr>
          <w:p w14:paraId="5590C704" w14:textId="77777777"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Удельный вес сельских женщин, владеющих сельскохозяйственной землей или имеющих гарантированное право пользования ею,</w:t>
            </w:r>
          </w:p>
        </w:tc>
        <w:tc>
          <w:tcPr>
            <w:tcW w:w="735" w:type="pct"/>
            <w:tcBorders>
              <w:top w:val="single" w:sz="12" w:space="0" w:color="auto"/>
            </w:tcBorders>
            <w:shd w:val="clear" w:color="auto" w:fill="auto"/>
            <w:vAlign w:val="bottom"/>
          </w:tcPr>
          <w:p w14:paraId="2E2FCCE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905" w:type="pct"/>
            <w:tcBorders>
              <w:top w:val="single" w:sz="12" w:space="0" w:color="auto"/>
            </w:tcBorders>
            <w:shd w:val="clear" w:color="auto" w:fill="auto"/>
            <w:vAlign w:val="bottom"/>
          </w:tcPr>
          <w:p w14:paraId="7AD49BB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5ADEEBB0" w14:textId="77777777" w:rsidTr="00F4659A">
        <w:tc>
          <w:tcPr>
            <w:tcW w:w="3360" w:type="pct"/>
            <w:shd w:val="clear" w:color="auto" w:fill="auto"/>
          </w:tcPr>
          <w:p w14:paraId="68B8A29A" w14:textId="660D0FF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в общей численности сельских женщин, занимающихся сельским хозяйством</w:t>
            </w:r>
          </w:p>
        </w:tc>
        <w:tc>
          <w:tcPr>
            <w:tcW w:w="735" w:type="pct"/>
            <w:shd w:val="clear" w:color="auto" w:fill="auto"/>
            <w:vAlign w:val="bottom"/>
          </w:tcPr>
          <w:p w14:paraId="0E42E3E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80,5</w:t>
            </w:r>
          </w:p>
        </w:tc>
        <w:tc>
          <w:tcPr>
            <w:tcW w:w="905" w:type="pct"/>
            <w:shd w:val="clear" w:color="auto" w:fill="auto"/>
            <w:vAlign w:val="bottom"/>
          </w:tcPr>
          <w:p w14:paraId="372D2B3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83,9</w:t>
            </w:r>
          </w:p>
        </w:tc>
      </w:tr>
      <w:tr w:rsidR="007963A5" w:rsidRPr="007963A5" w14:paraId="157E54CC" w14:textId="77777777" w:rsidTr="00F4659A">
        <w:tc>
          <w:tcPr>
            <w:tcW w:w="3360" w:type="pct"/>
            <w:tcBorders>
              <w:bottom w:val="single" w:sz="12" w:space="0" w:color="auto"/>
            </w:tcBorders>
            <w:shd w:val="clear" w:color="auto" w:fill="auto"/>
          </w:tcPr>
          <w:p w14:paraId="3504A690" w14:textId="5AA94875"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в общей численности сельского населения,</w:t>
            </w:r>
            <w:r w:rsidR="008225ED">
              <w:rPr>
                <w:spacing w:val="0"/>
                <w:w w:val="100"/>
                <w:kern w:val="0"/>
                <w:sz w:val="18"/>
                <w:szCs w:val="20"/>
              </w:rPr>
              <w:t xml:space="preserve"> </w:t>
            </w:r>
            <w:r w:rsidRPr="007963A5">
              <w:rPr>
                <w:spacing w:val="0"/>
                <w:w w:val="100"/>
                <w:kern w:val="0"/>
                <w:sz w:val="18"/>
                <w:szCs w:val="20"/>
              </w:rPr>
              <w:t>владеющего сельскохозяйственной землей или имеющего гарантированное право пользования ею</w:t>
            </w:r>
          </w:p>
        </w:tc>
        <w:tc>
          <w:tcPr>
            <w:tcW w:w="735" w:type="pct"/>
            <w:tcBorders>
              <w:bottom w:val="single" w:sz="12" w:space="0" w:color="auto"/>
            </w:tcBorders>
            <w:shd w:val="clear" w:color="auto" w:fill="auto"/>
            <w:vAlign w:val="bottom"/>
          </w:tcPr>
          <w:p w14:paraId="0E76C42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60,4</w:t>
            </w:r>
          </w:p>
        </w:tc>
        <w:tc>
          <w:tcPr>
            <w:tcW w:w="905" w:type="pct"/>
            <w:tcBorders>
              <w:bottom w:val="single" w:sz="12" w:space="0" w:color="auto"/>
            </w:tcBorders>
            <w:shd w:val="clear" w:color="auto" w:fill="auto"/>
            <w:vAlign w:val="bottom"/>
          </w:tcPr>
          <w:p w14:paraId="7D50880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62,8</w:t>
            </w:r>
          </w:p>
        </w:tc>
      </w:tr>
    </w:tbl>
    <w:p w14:paraId="2A87E60F" w14:textId="77777777" w:rsidR="007963A5" w:rsidRDefault="007963A5"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1EB964E7" w14:textId="77777777" w:rsidR="003500AA" w:rsidRDefault="003500AA"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1DAFCE9B" w14:textId="77777777" w:rsidR="003500AA" w:rsidRDefault="003500AA"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18FD8243" w14:textId="77777777" w:rsidR="003500AA" w:rsidRPr="007963A5" w:rsidRDefault="003500AA" w:rsidP="007963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spacing w:val="0"/>
          <w:w w:val="100"/>
          <w:kern w:val="0"/>
          <w:szCs w:val="20"/>
        </w:rPr>
      </w:pPr>
    </w:p>
    <w:p w14:paraId="3A91A005" w14:textId="77777777" w:rsidR="007963A5" w:rsidRPr="007963A5" w:rsidRDefault="007963A5" w:rsidP="007963A5">
      <w:pPr>
        <w:spacing w:after="200" w:line="276" w:lineRule="auto"/>
        <w:rPr>
          <w:spacing w:val="0"/>
          <w:w w:val="100"/>
          <w:kern w:val="0"/>
          <w:szCs w:val="20"/>
        </w:rPr>
      </w:pPr>
      <w:r w:rsidRPr="007963A5">
        <w:rPr>
          <w:rFonts w:eastAsia="Times New Roman"/>
          <w:spacing w:val="0"/>
          <w:w w:val="100"/>
          <w:kern w:val="0"/>
          <w:szCs w:val="20"/>
        </w:rPr>
        <w:br w:type="page"/>
      </w:r>
    </w:p>
    <w:p w14:paraId="7FB4C018" w14:textId="77777777"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b/>
          <w:bCs/>
          <w:spacing w:val="0"/>
          <w:w w:val="100"/>
          <w:kern w:val="0"/>
          <w:szCs w:val="20"/>
        </w:rPr>
      </w:pPr>
      <w:bookmarkStart w:id="57" w:name="_Toc126622347"/>
      <w:r w:rsidRPr="007963A5">
        <w:rPr>
          <w:b/>
          <w:bCs/>
          <w:spacing w:val="0"/>
          <w:w w:val="100"/>
          <w:kern w:val="0"/>
          <w:szCs w:val="20"/>
        </w:rPr>
        <w:lastRenderedPageBreak/>
        <w:t>Мнения и представления о гендерных ролях в семейной жизни</w:t>
      </w:r>
      <w:bookmarkEnd w:id="57"/>
    </w:p>
    <w:p w14:paraId="543A6895" w14:textId="77777777" w:rsidR="007963A5" w:rsidRPr="007963A5" w:rsidRDefault="007963A5" w:rsidP="008225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center"/>
        <w:rPr>
          <w:spacing w:val="0"/>
          <w:w w:val="100"/>
          <w:kern w:val="0"/>
          <w:szCs w:val="20"/>
        </w:rPr>
      </w:pPr>
      <w:r w:rsidRPr="007963A5">
        <w:rPr>
          <w:spacing w:val="0"/>
          <w:w w:val="100"/>
          <w:kern w:val="0"/>
          <w:szCs w:val="20"/>
        </w:rPr>
        <w:t>(2022 год; в процентах к итогу)</w:t>
      </w:r>
    </w:p>
    <w:tbl>
      <w:tblPr>
        <w:tblW w:w="8046" w:type="dxa"/>
        <w:tblInd w:w="1134" w:type="dxa"/>
        <w:tblLayout w:type="fixed"/>
        <w:tblCellMar>
          <w:left w:w="0" w:type="dxa"/>
          <w:right w:w="0" w:type="dxa"/>
        </w:tblCellMar>
        <w:tblLook w:val="04A0" w:firstRow="1" w:lastRow="0" w:firstColumn="1" w:lastColumn="0" w:noHBand="0" w:noVBand="1"/>
      </w:tblPr>
      <w:tblGrid>
        <w:gridCol w:w="4266"/>
        <w:gridCol w:w="813"/>
        <w:gridCol w:w="991"/>
        <w:gridCol w:w="809"/>
        <w:gridCol w:w="1167"/>
      </w:tblGrid>
      <w:tr w:rsidR="007963A5" w:rsidRPr="007963A5" w14:paraId="0C5257A7" w14:textId="77777777" w:rsidTr="008225ED">
        <w:trPr>
          <w:tblHeader/>
        </w:trPr>
        <w:tc>
          <w:tcPr>
            <w:tcW w:w="2651" w:type="pct"/>
            <w:tcBorders>
              <w:top w:val="single" w:sz="4" w:space="0" w:color="auto"/>
              <w:bottom w:val="single" w:sz="12" w:space="0" w:color="auto"/>
            </w:tcBorders>
            <w:shd w:val="clear" w:color="auto" w:fill="auto"/>
            <w:vAlign w:val="bottom"/>
            <w:hideMark/>
          </w:tcPr>
          <w:p w14:paraId="5FCAEC60" w14:textId="77777777" w:rsidR="007963A5" w:rsidRPr="007963A5" w:rsidRDefault="007963A5" w:rsidP="007963A5">
            <w:pPr>
              <w:kinsoku w:val="0"/>
              <w:overflowPunct w:val="0"/>
              <w:autoSpaceDE w:val="0"/>
              <w:autoSpaceDN w:val="0"/>
              <w:adjustRightInd w:val="0"/>
              <w:snapToGrid w:val="0"/>
              <w:spacing w:before="80" w:after="80" w:line="200" w:lineRule="exact"/>
              <w:rPr>
                <w:i/>
                <w:spacing w:val="0"/>
                <w:w w:val="100"/>
                <w:kern w:val="0"/>
                <w:sz w:val="16"/>
                <w:szCs w:val="20"/>
              </w:rPr>
            </w:pPr>
            <w:r w:rsidRPr="007963A5">
              <w:rPr>
                <w:i/>
                <w:spacing w:val="0"/>
                <w:w w:val="100"/>
                <w:kern w:val="0"/>
                <w:sz w:val="16"/>
                <w:szCs w:val="20"/>
              </w:rPr>
              <w:t>Перечень утверждений</w:t>
            </w:r>
          </w:p>
        </w:tc>
        <w:tc>
          <w:tcPr>
            <w:tcW w:w="505" w:type="pct"/>
            <w:tcBorders>
              <w:top w:val="single" w:sz="4" w:space="0" w:color="auto"/>
              <w:bottom w:val="single" w:sz="12" w:space="0" w:color="auto"/>
            </w:tcBorders>
            <w:shd w:val="clear" w:color="auto" w:fill="auto"/>
            <w:vAlign w:val="bottom"/>
          </w:tcPr>
          <w:p w14:paraId="06DB0D53"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Женщины</w:t>
            </w:r>
          </w:p>
        </w:tc>
        <w:tc>
          <w:tcPr>
            <w:tcW w:w="616" w:type="pct"/>
            <w:tcBorders>
              <w:top w:val="single" w:sz="4" w:space="0" w:color="auto"/>
              <w:bottom w:val="single" w:sz="12" w:space="0" w:color="auto"/>
            </w:tcBorders>
            <w:shd w:val="clear" w:color="auto" w:fill="auto"/>
            <w:vAlign w:val="bottom"/>
          </w:tcPr>
          <w:p w14:paraId="1C9AD297" w14:textId="3CD77CDA"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Из них</w:t>
            </w:r>
            <w:r w:rsidRPr="007963A5">
              <w:rPr>
                <w:i/>
                <w:spacing w:val="0"/>
                <w:w w:val="100"/>
                <w:kern w:val="0"/>
                <w:sz w:val="16"/>
                <w:szCs w:val="20"/>
              </w:rPr>
              <w:br/>
              <w:t>сельские</w:t>
            </w:r>
            <w:r w:rsidR="008225ED">
              <w:rPr>
                <w:i/>
                <w:spacing w:val="0"/>
                <w:w w:val="100"/>
                <w:kern w:val="0"/>
                <w:sz w:val="16"/>
                <w:szCs w:val="20"/>
              </w:rPr>
              <w:br/>
            </w:r>
            <w:r w:rsidRPr="007963A5">
              <w:rPr>
                <w:i/>
                <w:spacing w:val="0"/>
                <w:w w:val="100"/>
                <w:kern w:val="0"/>
                <w:sz w:val="16"/>
                <w:szCs w:val="20"/>
              </w:rPr>
              <w:t xml:space="preserve"> женщины</w:t>
            </w:r>
          </w:p>
        </w:tc>
        <w:tc>
          <w:tcPr>
            <w:tcW w:w="503" w:type="pct"/>
            <w:tcBorders>
              <w:top w:val="single" w:sz="4" w:space="0" w:color="auto"/>
              <w:bottom w:val="single" w:sz="12" w:space="0" w:color="auto"/>
            </w:tcBorders>
            <w:shd w:val="clear" w:color="auto" w:fill="auto"/>
            <w:vAlign w:val="bottom"/>
          </w:tcPr>
          <w:p w14:paraId="7A8DAF7D" w14:textId="77777777"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Мужчины</w:t>
            </w:r>
          </w:p>
        </w:tc>
        <w:tc>
          <w:tcPr>
            <w:tcW w:w="726" w:type="pct"/>
            <w:tcBorders>
              <w:top w:val="single" w:sz="4" w:space="0" w:color="auto"/>
              <w:bottom w:val="single" w:sz="12" w:space="0" w:color="auto"/>
            </w:tcBorders>
            <w:shd w:val="clear" w:color="auto" w:fill="auto"/>
            <w:vAlign w:val="bottom"/>
          </w:tcPr>
          <w:p w14:paraId="289236F0" w14:textId="7FF388E4" w:rsidR="007963A5" w:rsidRPr="007963A5" w:rsidRDefault="007963A5" w:rsidP="007963A5">
            <w:pPr>
              <w:kinsoku w:val="0"/>
              <w:overflowPunct w:val="0"/>
              <w:autoSpaceDE w:val="0"/>
              <w:autoSpaceDN w:val="0"/>
              <w:adjustRightInd w:val="0"/>
              <w:snapToGrid w:val="0"/>
              <w:spacing w:before="80" w:after="80" w:line="200" w:lineRule="exact"/>
              <w:jc w:val="right"/>
              <w:rPr>
                <w:i/>
                <w:spacing w:val="0"/>
                <w:w w:val="100"/>
                <w:kern w:val="0"/>
                <w:sz w:val="16"/>
                <w:szCs w:val="20"/>
              </w:rPr>
            </w:pPr>
            <w:r w:rsidRPr="007963A5">
              <w:rPr>
                <w:i/>
                <w:spacing w:val="0"/>
                <w:w w:val="100"/>
                <w:kern w:val="0"/>
                <w:sz w:val="16"/>
                <w:szCs w:val="20"/>
              </w:rPr>
              <w:t>Из них</w:t>
            </w:r>
            <w:r w:rsidRPr="007963A5">
              <w:rPr>
                <w:i/>
                <w:spacing w:val="0"/>
                <w:w w:val="100"/>
                <w:kern w:val="0"/>
                <w:sz w:val="16"/>
                <w:szCs w:val="20"/>
              </w:rPr>
              <w:br/>
              <w:t xml:space="preserve">сельские </w:t>
            </w:r>
            <w:r w:rsidR="008225ED">
              <w:rPr>
                <w:i/>
                <w:spacing w:val="0"/>
                <w:w w:val="100"/>
                <w:kern w:val="0"/>
                <w:sz w:val="16"/>
                <w:szCs w:val="20"/>
              </w:rPr>
              <w:br/>
            </w:r>
            <w:r w:rsidRPr="007963A5">
              <w:rPr>
                <w:i/>
                <w:spacing w:val="0"/>
                <w:w w:val="100"/>
                <w:kern w:val="0"/>
                <w:sz w:val="16"/>
                <w:szCs w:val="20"/>
              </w:rPr>
              <w:t>мужчины</w:t>
            </w:r>
          </w:p>
        </w:tc>
      </w:tr>
      <w:tr w:rsidR="007963A5" w:rsidRPr="007963A5" w14:paraId="1B6E5FBE" w14:textId="77777777" w:rsidTr="008225ED">
        <w:tc>
          <w:tcPr>
            <w:tcW w:w="2651" w:type="pct"/>
            <w:tcBorders>
              <w:top w:val="single" w:sz="12" w:space="0" w:color="auto"/>
            </w:tcBorders>
            <w:shd w:val="clear" w:color="auto" w:fill="auto"/>
          </w:tcPr>
          <w:p w14:paraId="27FCA494" w14:textId="77777777" w:rsidR="008225ED"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Удельный вес женщин и мужчин 18 лет и старше,</w:t>
            </w:r>
            <w:r w:rsidR="008225ED">
              <w:rPr>
                <w:spacing w:val="0"/>
                <w:w w:val="100"/>
                <w:kern w:val="0"/>
                <w:sz w:val="18"/>
                <w:szCs w:val="20"/>
              </w:rPr>
              <w:t xml:space="preserve"> </w:t>
            </w:r>
          </w:p>
          <w:p w14:paraId="4DF95990" w14:textId="03A9E681" w:rsidR="007963A5" w:rsidRPr="007963A5" w:rsidRDefault="007963A5" w:rsidP="007963A5">
            <w:pPr>
              <w:kinsoku w:val="0"/>
              <w:overflowPunct w:val="0"/>
              <w:autoSpaceDE w:val="0"/>
              <w:autoSpaceDN w:val="0"/>
              <w:adjustRightInd w:val="0"/>
              <w:snapToGrid w:val="0"/>
              <w:spacing w:before="40" w:after="40" w:line="220" w:lineRule="exact"/>
              <w:rPr>
                <w:spacing w:val="0"/>
                <w:w w:val="100"/>
                <w:kern w:val="0"/>
                <w:sz w:val="18"/>
                <w:szCs w:val="20"/>
              </w:rPr>
            </w:pPr>
            <w:r w:rsidRPr="007963A5">
              <w:rPr>
                <w:spacing w:val="0"/>
                <w:w w:val="100"/>
                <w:kern w:val="0"/>
                <w:sz w:val="18"/>
                <w:szCs w:val="20"/>
              </w:rPr>
              <w:t>состоящих в браке или незарегистрированных отношениях, которые считают, что</w:t>
            </w:r>
          </w:p>
        </w:tc>
        <w:tc>
          <w:tcPr>
            <w:tcW w:w="505" w:type="pct"/>
            <w:tcBorders>
              <w:top w:val="single" w:sz="12" w:space="0" w:color="auto"/>
            </w:tcBorders>
            <w:shd w:val="clear" w:color="auto" w:fill="auto"/>
            <w:vAlign w:val="bottom"/>
          </w:tcPr>
          <w:p w14:paraId="71EDD67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tcBorders>
              <w:top w:val="single" w:sz="12" w:space="0" w:color="auto"/>
            </w:tcBorders>
            <w:shd w:val="clear" w:color="auto" w:fill="auto"/>
            <w:noWrap/>
            <w:vAlign w:val="bottom"/>
          </w:tcPr>
          <w:p w14:paraId="4C4A1F7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tcBorders>
              <w:top w:val="single" w:sz="12" w:space="0" w:color="auto"/>
            </w:tcBorders>
            <w:shd w:val="clear" w:color="auto" w:fill="auto"/>
            <w:vAlign w:val="bottom"/>
          </w:tcPr>
          <w:p w14:paraId="52A6494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tcBorders>
              <w:top w:val="single" w:sz="12" w:space="0" w:color="auto"/>
            </w:tcBorders>
            <w:shd w:val="clear" w:color="auto" w:fill="auto"/>
            <w:noWrap/>
            <w:vAlign w:val="bottom"/>
          </w:tcPr>
          <w:p w14:paraId="505657A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7AE0C882" w14:textId="77777777" w:rsidTr="008225ED">
        <w:tc>
          <w:tcPr>
            <w:tcW w:w="2651" w:type="pct"/>
            <w:shd w:val="clear" w:color="auto" w:fill="auto"/>
            <w:hideMark/>
          </w:tcPr>
          <w:p w14:paraId="745BB1F8"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принятие всех важных решений в семье является задачей</w:t>
            </w:r>
          </w:p>
        </w:tc>
        <w:tc>
          <w:tcPr>
            <w:tcW w:w="505" w:type="pct"/>
            <w:shd w:val="clear" w:color="auto" w:fill="auto"/>
            <w:vAlign w:val="bottom"/>
          </w:tcPr>
          <w:p w14:paraId="7CC76EE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shd w:val="clear" w:color="auto" w:fill="auto"/>
            <w:noWrap/>
            <w:vAlign w:val="bottom"/>
          </w:tcPr>
          <w:p w14:paraId="09F67ED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shd w:val="clear" w:color="auto" w:fill="auto"/>
            <w:vAlign w:val="bottom"/>
          </w:tcPr>
          <w:p w14:paraId="506CDFB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shd w:val="clear" w:color="auto" w:fill="auto"/>
            <w:noWrap/>
            <w:vAlign w:val="bottom"/>
          </w:tcPr>
          <w:p w14:paraId="7BD0232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6E993904" w14:textId="77777777" w:rsidTr="008225ED">
        <w:tc>
          <w:tcPr>
            <w:tcW w:w="2651" w:type="pct"/>
            <w:shd w:val="clear" w:color="auto" w:fill="auto"/>
            <w:hideMark/>
          </w:tcPr>
          <w:p w14:paraId="1C79187E"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w:t>
            </w:r>
          </w:p>
        </w:tc>
        <w:tc>
          <w:tcPr>
            <w:tcW w:w="505" w:type="pct"/>
            <w:shd w:val="clear" w:color="auto" w:fill="auto"/>
            <w:vAlign w:val="bottom"/>
          </w:tcPr>
          <w:p w14:paraId="6CAD579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14,0</w:t>
            </w:r>
          </w:p>
        </w:tc>
        <w:tc>
          <w:tcPr>
            <w:tcW w:w="616" w:type="pct"/>
            <w:shd w:val="clear" w:color="auto" w:fill="auto"/>
            <w:noWrap/>
            <w:vAlign w:val="bottom"/>
          </w:tcPr>
          <w:p w14:paraId="5106101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12,4</w:t>
            </w:r>
          </w:p>
        </w:tc>
        <w:tc>
          <w:tcPr>
            <w:tcW w:w="503" w:type="pct"/>
            <w:shd w:val="clear" w:color="auto" w:fill="auto"/>
            <w:vAlign w:val="bottom"/>
          </w:tcPr>
          <w:p w14:paraId="70A389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28,1</w:t>
            </w:r>
          </w:p>
        </w:tc>
        <w:tc>
          <w:tcPr>
            <w:tcW w:w="726" w:type="pct"/>
            <w:shd w:val="clear" w:color="auto" w:fill="auto"/>
            <w:noWrap/>
            <w:vAlign w:val="bottom"/>
          </w:tcPr>
          <w:p w14:paraId="4CCCF9D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29,6</w:t>
            </w:r>
          </w:p>
        </w:tc>
      </w:tr>
      <w:tr w:rsidR="007963A5" w:rsidRPr="007963A5" w14:paraId="0FB1B7C4" w14:textId="77777777" w:rsidTr="008225ED">
        <w:tc>
          <w:tcPr>
            <w:tcW w:w="2651" w:type="pct"/>
            <w:shd w:val="clear" w:color="auto" w:fill="auto"/>
            <w:hideMark/>
          </w:tcPr>
          <w:p w14:paraId="072D4A17"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 и женщины в равной степени</w:t>
            </w:r>
          </w:p>
        </w:tc>
        <w:tc>
          <w:tcPr>
            <w:tcW w:w="505" w:type="pct"/>
            <w:shd w:val="clear" w:color="auto" w:fill="auto"/>
            <w:vAlign w:val="bottom"/>
          </w:tcPr>
          <w:p w14:paraId="6F7FFCB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82,8</w:t>
            </w:r>
          </w:p>
        </w:tc>
        <w:tc>
          <w:tcPr>
            <w:tcW w:w="616" w:type="pct"/>
            <w:shd w:val="clear" w:color="auto" w:fill="auto"/>
            <w:noWrap/>
            <w:vAlign w:val="bottom"/>
          </w:tcPr>
          <w:p w14:paraId="1C0FDB3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82,5</w:t>
            </w:r>
          </w:p>
        </w:tc>
        <w:tc>
          <w:tcPr>
            <w:tcW w:w="503" w:type="pct"/>
            <w:shd w:val="clear" w:color="auto" w:fill="auto"/>
            <w:vAlign w:val="bottom"/>
          </w:tcPr>
          <w:p w14:paraId="2758BC7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70,5</w:t>
            </w:r>
          </w:p>
        </w:tc>
        <w:tc>
          <w:tcPr>
            <w:tcW w:w="726" w:type="pct"/>
            <w:shd w:val="clear" w:color="auto" w:fill="auto"/>
            <w:noWrap/>
            <w:vAlign w:val="bottom"/>
          </w:tcPr>
          <w:p w14:paraId="12422C7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68,4</w:t>
            </w:r>
          </w:p>
        </w:tc>
      </w:tr>
      <w:tr w:rsidR="007963A5" w:rsidRPr="007963A5" w14:paraId="101806E4" w14:textId="77777777" w:rsidTr="008225ED">
        <w:tc>
          <w:tcPr>
            <w:tcW w:w="2651" w:type="pct"/>
            <w:shd w:val="clear" w:color="auto" w:fill="auto"/>
            <w:hideMark/>
          </w:tcPr>
          <w:p w14:paraId="2FE39373"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женщины</w:t>
            </w:r>
          </w:p>
        </w:tc>
        <w:tc>
          <w:tcPr>
            <w:tcW w:w="505" w:type="pct"/>
            <w:shd w:val="clear" w:color="auto" w:fill="auto"/>
            <w:vAlign w:val="bottom"/>
          </w:tcPr>
          <w:p w14:paraId="489C73E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3,2</w:t>
            </w:r>
          </w:p>
        </w:tc>
        <w:tc>
          <w:tcPr>
            <w:tcW w:w="616" w:type="pct"/>
            <w:shd w:val="clear" w:color="auto" w:fill="auto"/>
            <w:noWrap/>
            <w:vAlign w:val="bottom"/>
          </w:tcPr>
          <w:p w14:paraId="35181A1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5,1</w:t>
            </w:r>
          </w:p>
        </w:tc>
        <w:tc>
          <w:tcPr>
            <w:tcW w:w="503" w:type="pct"/>
            <w:shd w:val="clear" w:color="auto" w:fill="auto"/>
            <w:vAlign w:val="bottom"/>
          </w:tcPr>
          <w:p w14:paraId="78AD0F9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1,4</w:t>
            </w:r>
          </w:p>
        </w:tc>
        <w:tc>
          <w:tcPr>
            <w:tcW w:w="726" w:type="pct"/>
            <w:shd w:val="clear" w:color="auto" w:fill="auto"/>
            <w:noWrap/>
            <w:vAlign w:val="bottom"/>
          </w:tcPr>
          <w:p w14:paraId="223CC32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2,0</w:t>
            </w:r>
          </w:p>
        </w:tc>
      </w:tr>
      <w:tr w:rsidR="007963A5" w:rsidRPr="007963A5" w14:paraId="5BA80CED" w14:textId="77777777" w:rsidTr="008225ED">
        <w:tc>
          <w:tcPr>
            <w:tcW w:w="2651" w:type="pct"/>
            <w:shd w:val="clear" w:color="auto" w:fill="auto"/>
            <w:hideMark/>
          </w:tcPr>
          <w:p w14:paraId="04CD0A23"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забота о доме и детях является задачей</w:t>
            </w:r>
          </w:p>
        </w:tc>
        <w:tc>
          <w:tcPr>
            <w:tcW w:w="505" w:type="pct"/>
            <w:shd w:val="clear" w:color="auto" w:fill="auto"/>
            <w:vAlign w:val="bottom"/>
          </w:tcPr>
          <w:p w14:paraId="490A81C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shd w:val="clear" w:color="auto" w:fill="auto"/>
            <w:noWrap/>
            <w:vAlign w:val="bottom"/>
          </w:tcPr>
          <w:p w14:paraId="3320CD4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shd w:val="clear" w:color="auto" w:fill="auto"/>
            <w:vAlign w:val="bottom"/>
          </w:tcPr>
          <w:p w14:paraId="0C70533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shd w:val="clear" w:color="auto" w:fill="auto"/>
            <w:noWrap/>
            <w:vAlign w:val="bottom"/>
          </w:tcPr>
          <w:p w14:paraId="4C3656A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3567EE4C" w14:textId="77777777" w:rsidTr="008225ED">
        <w:tc>
          <w:tcPr>
            <w:tcW w:w="2651" w:type="pct"/>
            <w:shd w:val="clear" w:color="auto" w:fill="auto"/>
            <w:hideMark/>
          </w:tcPr>
          <w:p w14:paraId="5904D762"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w:t>
            </w:r>
          </w:p>
        </w:tc>
        <w:tc>
          <w:tcPr>
            <w:tcW w:w="505" w:type="pct"/>
            <w:shd w:val="clear" w:color="auto" w:fill="auto"/>
            <w:vAlign w:val="bottom"/>
          </w:tcPr>
          <w:p w14:paraId="29C7AB0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c>
          <w:tcPr>
            <w:tcW w:w="616" w:type="pct"/>
            <w:shd w:val="clear" w:color="auto" w:fill="auto"/>
            <w:noWrap/>
            <w:vAlign w:val="bottom"/>
          </w:tcPr>
          <w:p w14:paraId="6BF9495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0,9</w:t>
            </w:r>
          </w:p>
        </w:tc>
        <w:tc>
          <w:tcPr>
            <w:tcW w:w="503" w:type="pct"/>
            <w:shd w:val="clear" w:color="auto" w:fill="auto"/>
            <w:vAlign w:val="bottom"/>
          </w:tcPr>
          <w:p w14:paraId="557F7CF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0,7</w:t>
            </w:r>
          </w:p>
        </w:tc>
        <w:tc>
          <w:tcPr>
            <w:tcW w:w="726" w:type="pct"/>
            <w:shd w:val="clear" w:color="auto" w:fill="auto"/>
            <w:noWrap/>
            <w:vAlign w:val="bottom"/>
          </w:tcPr>
          <w:p w14:paraId="16EA4BB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r>
      <w:tr w:rsidR="007963A5" w:rsidRPr="007963A5" w14:paraId="3603E60E" w14:textId="77777777" w:rsidTr="008225ED">
        <w:tc>
          <w:tcPr>
            <w:tcW w:w="2651" w:type="pct"/>
            <w:shd w:val="clear" w:color="auto" w:fill="auto"/>
            <w:hideMark/>
          </w:tcPr>
          <w:p w14:paraId="6F2D9746"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 и женщины в равной степени</w:t>
            </w:r>
          </w:p>
        </w:tc>
        <w:tc>
          <w:tcPr>
            <w:tcW w:w="505" w:type="pct"/>
            <w:shd w:val="clear" w:color="auto" w:fill="auto"/>
            <w:vAlign w:val="bottom"/>
          </w:tcPr>
          <w:p w14:paraId="4311451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56,4</w:t>
            </w:r>
          </w:p>
        </w:tc>
        <w:tc>
          <w:tcPr>
            <w:tcW w:w="616" w:type="pct"/>
            <w:shd w:val="clear" w:color="auto" w:fill="auto"/>
            <w:noWrap/>
            <w:vAlign w:val="bottom"/>
          </w:tcPr>
          <w:p w14:paraId="0893D26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53,5</w:t>
            </w:r>
          </w:p>
        </w:tc>
        <w:tc>
          <w:tcPr>
            <w:tcW w:w="503" w:type="pct"/>
            <w:shd w:val="clear" w:color="auto" w:fill="auto"/>
            <w:vAlign w:val="bottom"/>
          </w:tcPr>
          <w:p w14:paraId="29FC885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47,5</w:t>
            </w:r>
          </w:p>
        </w:tc>
        <w:tc>
          <w:tcPr>
            <w:tcW w:w="726" w:type="pct"/>
            <w:shd w:val="clear" w:color="auto" w:fill="auto"/>
            <w:noWrap/>
            <w:vAlign w:val="bottom"/>
          </w:tcPr>
          <w:p w14:paraId="5807959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46,8</w:t>
            </w:r>
          </w:p>
        </w:tc>
      </w:tr>
      <w:tr w:rsidR="007963A5" w:rsidRPr="007963A5" w14:paraId="147045B5" w14:textId="77777777" w:rsidTr="008225ED">
        <w:tc>
          <w:tcPr>
            <w:tcW w:w="2651" w:type="pct"/>
            <w:shd w:val="clear" w:color="auto" w:fill="auto"/>
            <w:hideMark/>
          </w:tcPr>
          <w:p w14:paraId="4E9D7323"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женщины</w:t>
            </w:r>
          </w:p>
        </w:tc>
        <w:tc>
          <w:tcPr>
            <w:tcW w:w="505" w:type="pct"/>
            <w:shd w:val="clear" w:color="auto" w:fill="auto"/>
            <w:vAlign w:val="bottom"/>
          </w:tcPr>
          <w:p w14:paraId="0956ED9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43,1</w:t>
            </w:r>
          </w:p>
        </w:tc>
        <w:tc>
          <w:tcPr>
            <w:tcW w:w="616" w:type="pct"/>
            <w:shd w:val="clear" w:color="auto" w:fill="auto"/>
            <w:noWrap/>
            <w:vAlign w:val="bottom"/>
          </w:tcPr>
          <w:p w14:paraId="66E4A41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45,6</w:t>
            </w:r>
          </w:p>
        </w:tc>
        <w:tc>
          <w:tcPr>
            <w:tcW w:w="503" w:type="pct"/>
            <w:shd w:val="clear" w:color="auto" w:fill="auto"/>
            <w:vAlign w:val="bottom"/>
          </w:tcPr>
          <w:p w14:paraId="6C7742E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51,8</w:t>
            </w:r>
          </w:p>
        </w:tc>
        <w:tc>
          <w:tcPr>
            <w:tcW w:w="726" w:type="pct"/>
            <w:shd w:val="clear" w:color="auto" w:fill="auto"/>
            <w:noWrap/>
            <w:vAlign w:val="bottom"/>
          </w:tcPr>
          <w:p w14:paraId="364F1F4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52,7</w:t>
            </w:r>
          </w:p>
        </w:tc>
      </w:tr>
      <w:tr w:rsidR="007963A5" w:rsidRPr="007963A5" w14:paraId="035F8A63" w14:textId="77777777" w:rsidTr="008225ED">
        <w:tc>
          <w:tcPr>
            <w:tcW w:w="2651" w:type="pct"/>
            <w:shd w:val="clear" w:color="auto" w:fill="auto"/>
            <w:noWrap/>
            <w:hideMark/>
          </w:tcPr>
          <w:p w14:paraId="322EF2D8"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материальное обеспечение семьи является задачей</w:t>
            </w:r>
          </w:p>
        </w:tc>
        <w:tc>
          <w:tcPr>
            <w:tcW w:w="505" w:type="pct"/>
            <w:shd w:val="clear" w:color="auto" w:fill="auto"/>
            <w:vAlign w:val="bottom"/>
          </w:tcPr>
          <w:p w14:paraId="4E2703E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shd w:val="clear" w:color="auto" w:fill="auto"/>
            <w:noWrap/>
            <w:vAlign w:val="bottom"/>
          </w:tcPr>
          <w:p w14:paraId="49CCF6E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shd w:val="clear" w:color="auto" w:fill="auto"/>
            <w:vAlign w:val="bottom"/>
          </w:tcPr>
          <w:p w14:paraId="5727E04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shd w:val="clear" w:color="auto" w:fill="auto"/>
            <w:noWrap/>
            <w:vAlign w:val="bottom"/>
          </w:tcPr>
          <w:p w14:paraId="2FD46CD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7B2B2E40" w14:textId="77777777" w:rsidTr="008225ED">
        <w:tc>
          <w:tcPr>
            <w:tcW w:w="2651" w:type="pct"/>
            <w:shd w:val="clear" w:color="auto" w:fill="auto"/>
            <w:hideMark/>
          </w:tcPr>
          <w:p w14:paraId="034CA021"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w:t>
            </w:r>
          </w:p>
        </w:tc>
        <w:tc>
          <w:tcPr>
            <w:tcW w:w="505" w:type="pct"/>
            <w:shd w:val="clear" w:color="auto" w:fill="auto"/>
            <w:vAlign w:val="bottom"/>
          </w:tcPr>
          <w:p w14:paraId="2DA7D34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65,1</w:t>
            </w:r>
          </w:p>
        </w:tc>
        <w:tc>
          <w:tcPr>
            <w:tcW w:w="616" w:type="pct"/>
            <w:shd w:val="clear" w:color="auto" w:fill="auto"/>
            <w:noWrap/>
            <w:vAlign w:val="bottom"/>
          </w:tcPr>
          <w:p w14:paraId="1A60201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64,3</w:t>
            </w:r>
          </w:p>
        </w:tc>
        <w:tc>
          <w:tcPr>
            <w:tcW w:w="503" w:type="pct"/>
            <w:shd w:val="clear" w:color="auto" w:fill="auto"/>
            <w:vAlign w:val="bottom"/>
          </w:tcPr>
          <w:p w14:paraId="74BCA53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74,0</w:t>
            </w:r>
          </w:p>
        </w:tc>
        <w:tc>
          <w:tcPr>
            <w:tcW w:w="726" w:type="pct"/>
            <w:shd w:val="clear" w:color="auto" w:fill="auto"/>
            <w:noWrap/>
            <w:vAlign w:val="bottom"/>
          </w:tcPr>
          <w:p w14:paraId="041A2C8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73,1</w:t>
            </w:r>
          </w:p>
        </w:tc>
      </w:tr>
      <w:tr w:rsidR="007963A5" w:rsidRPr="007963A5" w14:paraId="1334197A" w14:textId="77777777" w:rsidTr="008225ED">
        <w:tc>
          <w:tcPr>
            <w:tcW w:w="2651" w:type="pct"/>
            <w:shd w:val="clear" w:color="auto" w:fill="auto"/>
            <w:hideMark/>
          </w:tcPr>
          <w:p w14:paraId="429A4D14"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 и женщины в равной степени</w:t>
            </w:r>
          </w:p>
        </w:tc>
        <w:tc>
          <w:tcPr>
            <w:tcW w:w="505" w:type="pct"/>
            <w:shd w:val="clear" w:color="auto" w:fill="auto"/>
            <w:vAlign w:val="bottom"/>
          </w:tcPr>
          <w:p w14:paraId="348BCD9C"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34,6</w:t>
            </w:r>
          </w:p>
        </w:tc>
        <w:tc>
          <w:tcPr>
            <w:tcW w:w="616" w:type="pct"/>
            <w:shd w:val="clear" w:color="auto" w:fill="auto"/>
            <w:noWrap/>
            <w:vAlign w:val="bottom"/>
          </w:tcPr>
          <w:p w14:paraId="725BAF3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35,3</w:t>
            </w:r>
          </w:p>
        </w:tc>
        <w:tc>
          <w:tcPr>
            <w:tcW w:w="503" w:type="pct"/>
            <w:shd w:val="clear" w:color="auto" w:fill="auto"/>
            <w:vAlign w:val="bottom"/>
          </w:tcPr>
          <w:p w14:paraId="425EA1A2"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25,7</w:t>
            </w:r>
          </w:p>
        </w:tc>
        <w:tc>
          <w:tcPr>
            <w:tcW w:w="726" w:type="pct"/>
            <w:shd w:val="clear" w:color="auto" w:fill="auto"/>
            <w:noWrap/>
            <w:vAlign w:val="bottom"/>
          </w:tcPr>
          <w:p w14:paraId="436BA209"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26,9</w:t>
            </w:r>
          </w:p>
        </w:tc>
      </w:tr>
      <w:tr w:rsidR="007963A5" w:rsidRPr="007963A5" w14:paraId="4A7AE977" w14:textId="77777777" w:rsidTr="008225ED">
        <w:tc>
          <w:tcPr>
            <w:tcW w:w="2651" w:type="pct"/>
            <w:shd w:val="clear" w:color="auto" w:fill="auto"/>
            <w:hideMark/>
          </w:tcPr>
          <w:p w14:paraId="50C20781"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женщины</w:t>
            </w:r>
          </w:p>
        </w:tc>
        <w:tc>
          <w:tcPr>
            <w:tcW w:w="505" w:type="pct"/>
            <w:shd w:val="clear" w:color="auto" w:fill="auto"/>
            <w:vAlign w:val="bottom"/>
          </w:tcPr>
          <w:p w14:paraId="3EA6C3D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0,3</w:t>
            </w:r>
          </w:p>
        </w:tc>
        <w:tc>
          <w:tcPr>
            <w:tcW w:w="616" w:type="pct"/>
            <w:shd w:val="clear" w:color="auto" w:fill="auto"/>
            <w:noWrap/>
            <w:vAlign w:val="bottom"/>
          </w:tcPr>
          <w:p w14:paraId="1EB30E9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0,4</w:t>
            </w:r>
          </w:p>
        </w:tc>
        <w:tc>
          <w:tcPr>
            <w:tcW w:w="503" w:type="pct"/>
            <w:shd w:val="clear" w:color="auto" w:fill="auto"/>
            <w:vAlign w:val="bottom"/>
          </w:tcPr>
          <w:p w14:paraId="5644167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0,3</w:t>
            </w:r>
          </w:p>
        </w:tc>
        <w:tc>
          <w:tcPr>
            <w:tcW w:w="726" w:type="pct"/>
            <w:shd w:val="clear" w:color="auto" w:fill="auto"/>
            <w:noWrap/>
            <w:vAlign w:val="bottom"/>
          </w:tcPr>
          <w:p w14:paraId="0D1DC77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0,0</w:t>
            </w:r>
          </w:p>
        </w:tc>
      </w:tr>
      <w:tr w:rsidR="007963A5" w:rsidRPr="007963A5" w14:paraId="6C3F417E" w14:textId="77777777" w:rsidTr="008225ED">
        <w:tc>
          <w:tcPr>
            <w:tcW w:w="2651" w:type="pct"/>
            <w:shd w:val="clear" w:color="auto" w:fill="auto"/>
            <w:hideMark/>
          </w:tcPr>
          <w:p w14:paraId="685B5903"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получение высшего образования более важно для</w:t>
            </w:r>
          </w:p>
        </w:tc>
        <w:tc>
          <w:tcPr>
            <w:tcW w:w="505" w:type="pct"/>
            <w:shd w:val="clear" w:color="auto" w:fill="auto"/>
            <w:vAlign w:val="bottom"/>
          </w:tcPr>
          <w:p w14:paraId="1372BFA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shd w:val="clear" w:color="auto" w:fill="auto"/>
            <w:noWrap/>
            <w:vAlign w:val="bottom"/>
          </w:tcPr>
          <w:p w14:paraId="343025C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shd w:val="clear" w:color="auto" w:fill="auto"/>
            <w:vAlign w:val="bottom"/>
          </w:tcPr>
          <w:p w14:paraId="36269D56"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shd w:val="clear" w:color="auto" w:fill="auto"/>
            <w:noWrap/>
            <w:vAlign w:val="bottom"/>
          </w:tcPr>
          <w:p w14:paraId="026EB5C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2B2FED2D" w14:textId="77777777" w:rsidTr="008225ED">
        <w:tc>
          <w:tcPr>
            <w:tcW w:w="2651" w:type="pct"/>
            <w:shd w:val="clear" w:color="auto" w:fill="auto"/>
            <w:hideMark/>
          </w:tcPr>
          <w:p w14:paraId="51C06833"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w:t>
            </w:r>
          </w:p>
        </w:tc>
        <w:tc>
          <w:tcPr>
            <w:tcW w:w="505" w:type="pct"/>
            <w:shd w:val="clear" w:color="auto" w:fill="auto"/>
            <w:vAlign w:val="bottom"/>
          </w:tcPr>
          <w:p w14:paraId="5D6A4CC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9,2</w:t>
            </w:r>
          </w:p>
        </w:tc>
        <w:tc>
          <w:tcPr>
            <w:tcW w:w="616" w:type="pct"/>
            <w:shd w:val="clear" w:color="auto" w:fill="auto"/>
            <w:noWrap/>
            <w:vAlign w:val="bottom"/>
          </w:tcPr>
          <w:p w14:paraId="52118AB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10,4</w:t>
            </w:r>
          </w:p>
        </w:tc>
        <w:tc>
          <w:tcPr>
            <w:tcW w:w="503" w:type="pct"/>
            <w:shd w:val="clear" w:color="auto" w:fill="auto"/>
            <w:vAlign w:val="bottom"/>
          </w:tcPr>
          <w:p w14:paraId="0602C54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11,2</w:t>
            </w:r>
          </w:p>
        </w:tc>
        <w:tc>
          <w:tcPr>
            <w:tcW w:w="726" w:type="pct"/>
            <w:shd w:val="clear" w:color="auto" w:fill="auto"/>
            <w:noWrap/>
            <w:vAlign w:val="bottom"/>
          </w:tcPr>
          <w:p w14:paraId="3356FCE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15,1</w:t>
            </w:r>
          </w:p>
        </w:tc>
      </w:tr>
      <w:tr w:rsidR="007963A5" w:rsidRPr="007963A5" w14:paraId="0FA21BB4" w14:textId="77777777" w:rsidTr="008225ED">
        <w:tc>
          <w:tcPr>
            <w:tcW w:w="2651" w:type="pct"/>
            <w:shd w:val="clear" w:color="auto" w:fill="auto"/>
            <w:hideMark/>
          </w:tcPr>
          <w:p w14:paraId="68AA9BFB"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 и женщины в равной степени</w:t>
            </w:r>
          </w:p>
        </w:tc>
        <w:tc>
          <w:tcPr>
            <w:tcW w:w="505" w:type="pct"/>
            <w:shd w:val="clear" w:color="auto" w:fill="auto"/>
            <w:vAlign w:val="bottom"/>
          </w:tcPr>
          <w:p w14:paraId="742ED4B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78,4</w:t>
            </w:r>
          </w:p>
        </w:tc>
        <w:tc>
          <w:tcPr>
            <w:tcW w:w="616" w:type="pct"/>
            <w:shd w:val="clear" w:color="auto" w:fill="auto"/>
            <w:noWrap/>
            <w:vAlign w:val="bottom"/>
          </w:tcPr>
          <w:p w14:paraId="43A30C81"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73,7</w:t>
            </w:r>
          </w:p>
        </w:tc>
        <w:tc>
          <w:tcPr>
            <w:tcW w:w="503" w:type="pct"/>
            <w:shd w:val="clear" w:color="auto" w:fill="auto"/>
            <w:vAlign w:val="bottom"/>
          </w:tcPr>
          <w:p w14:paraId="6123884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73,3</w:t>
            </w:r>
          </w:p>
        </w:tc>
        <w:tc>
          <w:tcPr>
            <w:tcW w:w="726" w:type="pct"/>
            <w:shd w:val="clear" w:color="auto" w:fill="auto"/>
            <w:noWrap/>
            <w:vAlign w:val="bottom"/>
          </w:tcPr>
          <w:p w14:paraId="2B30F134"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68,4</w:t>
            </w:r>
          </w:p>
        </w:tc>
      </w:tr>
      <w:tr w:rsidR="007963A5" w:rsidRPr="007963A5" w14:paraId="57F0F9E1" w14:textId="77777777" w:rsidTr="008225ED">
        <w:tc>
          <w:tcPr>
            <w:tcW w:w="2651" w:type="pct"/>
            <w:shd w:val="clear" w:color="auto" w:fill="auto"/>
            <w:hideMark/>
          </w:tcPr>
          <w:p w14:paraId="590D8AA0"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женщины</w:t>
            </w:r>
          </w:p>
        </w:tc>
        <w:tc>
          <w:tcPr>
            <w:tcW w:w="505" w:type="pct"/>
            <w:shd w:val="clear" w:color="auto" w:fill="auto"/>
            <w:vAlign w:val="bottom"/>
          </w:tcPr>
          <w:p w14:paraId="778C0BD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12,4</w:t>
            </w:r>
          </w:p>
        </w:tc>
        <w:tc>
          <w:tcPr>
            <w:tcW w:w="616" w:type="pct"/>
            <w:shd w:val="clear" w:color="auto" w:fill="auto"/>
            <w:noWrap/>
            <w:vAlign w:val="bottom"/>
          </w:tcPr>
          <w:p w14:paraId="52AF30A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15,9</w:t>
            </w:r>
          </w:p>
        </w:tc>
        <w:tc>
          <w:tcPr>
            <w:tcW w:w="503" w:type="pct"/>
            <w:shd w:val="clear" w:color="auto" w:fill="auto"/>
            <w:vAlign w:val="bottom"/>
          </w:tcPr>
          <w:p w14:paraId="25E9CF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15,5</w:t>
            </w:r>
          </w:p>
        </w:tc>
        <w:tc>
          <w:tcPr>
            <w:tcW w:w="726" w:type="pct"/>
            <w:shd w:val="clear" w:color="auto" w:fill="auto"/>
            <w:noWrap/>
            <w:vAlign w:val="bottom"/>
          </w:tcPr>
          <w:p w14:paraId="15B83C6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16,5</w:t>
            </w:r>
          </w:p>
        </w:tc>
      </w:tr>
      <w:tr w:rsidR="007963A5" w:rsidRPr="007963A5" w14:paraId="4277F389" w14:textId="77777777" w:rsidTr="008225ED">
        <w:tc>
          <w:tcPr>
            <w:tcW w:w="2651" w:type="pct"/>
            <w:shd w:val="clear" w:color="auto" w:fill="auto"/>
            <w:noWrap/>
            <w:hideMark/>
          </w:tcPr>
          <w:p w14:paraId="52AEFFC2" w14:textId="77777777" w:rsidR="007963A5" w:rsidRPr="007963A5" w:rsidRDefault="007963A5" w:rsidP="008225ED">
            <w:pPr>
              <w:kinsoku w:val="0"/>
              <w:overflowPunct w:val="0"/>
              <w:autoSpaceDE w:val="0"/>
              <w:autoSpaceDN w:val="0"/>
              <w:adjustRightInd w:val="0"/>
              <w:snapToGrid w:val="0"/>
              <w:spacing w:before="40" w:after="40" w:line="220" w:lineRule="exact"/>
              <w:ind w:left="215"/>
              <w:rPr>
                <w:spacing w:val="0"/>
                <w:w w:val="100"/>
                <w:kern w:val="0"/>
                <w:sz w:val="18"/>
                <w:szCs w:val="20"/>
              </w:rPr>
            </w:pPr>
            <w:r w:rsidRPr="007963A5">
              <w:rPr>
                <w:spacing w:val="0"/>
                <w:w w:val="100"/>
                <w:kern w:val="0"/>
                <w:sz w:val="18"/>
                <w:szCs w:val="20"/>
              </w:rPr>
              <w:t>наличие оплачиваемой работы более важно для</w:t>
            </w:r>
          </w:p>
        </w:tc>
        <w:tc>
          <w:tcPr>
            <w:tcW w:w="505" w:type="pct"/>
            <w:shd w:val="clear" w:color="auto" w:fill="auto"/>
            <w:vAlign w:val="bottom"/>
          </w:tcPr>
          <w:p w14:paraId="1E96993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616" w:type="pct"/>
            <w:shd w:val="clear" w:color="auto" w:fill="auto"/>
            <w:noWrap/>
            <w:vAlign w:val="bottom"/>
          </w:tcPr>
          <w:p w14:paraId="12805708"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503" w:type="pct"/>
            <w:shd w:val="clear" w:color="auto" w:fill="auto"/>
            <w:vAlign w:val="bottom"/>
          </w:tcPr>
          <w:p w14:paraId="60977A0A"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c>
          <w:tcPr>
            <w:tcW w:w="726" w:type="pct"/>
            <w:shd w:val="clear" w:color="auto" w:fill="auto"/>
            <w:noWrap/>
            <w:vAlign w:val="bottom"/>
          </w:tcPr>
          <w:p w14:paraId="2E31AAF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p>
        </w:tc>
      </w:tr>
      <w:tr w:rsidR="007963A5" w:rsidRPr="007963A5" w14:paraId="07FFDAE0" w14:textId="77777777" w:rsidTr="008225ED">
        <w:tc>
          <w:tcPr>
            <w:tcW w:w="2651" w:type="pct"/>
            <w:shd w:val="clear" w:color="auto" w:fill="auto"/>
            <w:hideMark/>
          </w:tcPr>
          <w:p w14:paraId="0EC69EA5"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w:t>
            </w:r>
          </w:p>
        </w:tc>
        <w:tc>
          <w:tcPr>
            <w:tcW w:w="505" w:type="pct"/>
            <w:shd w:val="clear" w:color="auto" w:fill="auto"/>
            <w:vAlign w:val="bottom"/>
          </w:tcPr>
          <w:p w14:paraId="74C0EB8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49,4</w:t>
            </w:r>
          </w:p>
        </w:tc>
        <w:tc>
          <w:tcPr>
            <w:tcW w:w="616" w:type="pct"/>
            <w:shd w:val="clear" w:color="auto" w:fill="auto"/>
            <w:noWrap/>
            <w:vAlign w:val="bottom"/>
          </w:tcPr>
          <w:p w14:paraId="281917E7"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47,3</w:t>
            </w:r>
          </w:p>
        </w:tc>
        <w:tc>
          <w:tcPr>
            <w:tcW w:w="503" w:type="pct"/>
            <w:shd w:val="clear" w:color="auto" w:fill="auto"/>
            <w:vAlign w:val="bottom"/>
          </w:tcPr>
          <w:p w14:paraId="65B6BBA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60,8</w:t>
            </w:r>
          </w:p>
        </w:tc>
        <w:tc>
          <w:tcPr>
            <w:tcW w:w="726" w:type="pct"/>
            <w:shd w:val="clear" w:color="auto" w:fill="auto"/>
            <w:noWrap/>
            <w:vAlign w:val="bottom"/>
          </w:tcPr>
          <w:p w14:paraId="2E4AD5FB"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60,4</w:t>
            </w:r>
          </w:p>
        </w:tc>
      </w:tr>
      <w:tr w:rsidR="007963A5" w:rsidRPr="007963A5" w14:paraId="1ED2D6E8" w14:textId="77777777" w:rsidTr="008225ED">
        <w:tc>
          <w:tcPr>
            <w:tcW w:w="2651" w:type="pct"/>
            <w:shd w:val="clear" w:color="auto" w:fill="auto"/>
            <w:hideMark/>
          </w:tcPr>
          <w:p w14:paraId="7D7C6AEF"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мужчины и женщины в равной степени</w:t>
            </w:r>
          </w:p>
        </w:tc>
        <w:tc>
          <w:tcPr>
            <w:tcW w:w="505" w:type="pct"/>
            <w:shd w:val="clear" w:color="auto" w:fill="auto"/>
            <w:vAlign w:val="bottom"/>
          </w:tcPr>
          <w:p w14:paraId="291F4F6F"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49,6</w:t>
            </w:r>
          </w:p>
        </w:tc>
        <w:tc>
          <w:tcPr>
            <w:tcW w:w="616" w:type="pct"/>
            <w:shd w:val="clear" w:color="auto" w:fill="auto"/>
            <w:noWrap/>
            <w:vAlign w:val="bottom"/>
          </w:tcPr>
          <w:p w14:paraId="31370B80"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51,4</w:t>
            </w:r>
          </w:p>
        </w:tc>
        <w:tc>
          <w:tcPr>
            <w:tcW w:w="503" w:type="pct"/>
            <w:shd w:val="clear" w:color="auto" w:fill="auto"/>
            <w:vAlign w:val="bottom"/>
          </w:tcPr>
          <w:p w14:paraId="27C0ED7E"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38,7</w:t>
            </w:r>
          </w:p>
        </w:tc>
        <w:tc>
          <w:tcPr>
            <w:tcW w:w="726" w:type="pct"/>
            <w:shd w:val="clear" w:color="auto" w:fill="auto"/>
            <w:noWrap/>
            <w:vAlign w:val="bottom"/>
          </w:tcPr>
          <w:p w14:paraId="2F63B2E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38,9</w:t>
            </w:r>
          </w:p>
        </w:tc>
      </w:tr>
      <w:tr w:rsidR="007963A5" w:rsidRPr="007963A5" w14:paraId="0DAF19E4" w14:textId="77777777" w:rsidTr="008225ED">
        <w:tc>
          <w:tcPr>
            <w:tcW w:w="2651" w:type="pct"/>
            <w:tcBorders>
              <w:bottom w:val="single" w:sz="12" w:space="0" w:color="auto"/>
            </w:tcBorders>
            <w:shd w:val="clear" w:color="auto" w:fill="auto"/>
            <w:hideMark/>
          </w:tcPr>
          <w:p w14:paraId="198B4259" w14:textId="77777777" w:rsidR="007963A5" w:rsidRPr="007963A5" w:rsidRDefault="007963A5" w:rsidP="008225ED">
            <w:pPr>
              <w:kinsoku w:val="0"/>
              <w:overflowPunct w:val="0"/>
              <w:autoSpaceDE w:val="0"/>
              <w:autoSpaceDN w:val="0"/>
              <w:adjustRightInd w:val="0"/>
              <w:snapToGrid w:val="0"/>
              <w:spacing w:before="40" w:after="40" w:line="220" w:lineRule="exact"/>
              <w:ind w:left="395"/>
              <w:rPr>
                <w:spacing w:val="0"/>
                <w:w w:val="100"/>
                <w:kern w:val="0"/>
                <w:sz w:val="18"/>
                <w:szCs w:val="20"/>
              </w:rPr>
            </w:pPr>
            <w:r w:rsidRPr="007963A5">
              <w:rPr>
                <w:spacing w:val="0"/>
                <w:w w:val="100"/>
                <w:kern w:val="0"/>
                <w:sz w:val="18"/>
                <w:szCs w:val="20"/>
              </w:rPr>
              <w:t>женщины</w:t>
            </w:r>
          </w:p>
        </w:tc>
        <w:tc>
          <w:tcPr>
            <w:tcW w:w="505" w:type="pct"/>
            <w:tcBorders>
              <w:bottom w:val="single" w:sz="12" w:space="0" w:color="auto"/>
            </w:tcBorders>
            <w:shd w:val="clear" w:color="auto" w:fill="auto"/>
            <w:vAlign w:val="bottom"/>
          </w:tcPr>
          <w:p w14:paraId="0E7D0F6D"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1,0</w:t>
            </w:r>
          </w:p>
        </w:tc>
        <w:tc>
          <w:tcPr>
            <w:tcW w:w="616" w:type="pct"/>
            <w:tcBorders>
              <w:bottom w:val="single" w:sz="12" w:space="0" w:color="auto"/>
            </w:tcBorders>
            <w:shd w:val="clear" w:color="auto" w:fill="auto"/>
            <w:noWrap/>
            <w:vAlign w:val="bottom"/>
          </w:tcPr>
          <w:p w14:paraId="6EC579D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1,3</w:t>
            </w:r>
          </w:p>
        </w:tc>
        <w:tc>
          <w:tcPr>
            <w:tcW w:w="503" w:type="pct"/>
            <w:tcBorders>
              <w:bottom w:val="single" w:sz="12" w:space="0" w:color="auto"/>
            </w:tcBorders>
            <w:shd w:val="clear" w:color="auto" w:fill="auto"/>
            <w:vAlign w:val="bottom"/>
          </w:tcPr>
          <w:p w14:paraId="28DF7A75"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0,5</w:t>
            </w:r>
          </w:p>
        </w:tc>
        <w:tc>
          <w:tcPr>
            <w:tcW w:w="726" w:type="pct"/>
            <w:tcBorders>
              <w:bottom w:val="single" w:sz="12" w:space="0" w:color="auto"/>
            </w:tcBorders>
            <w:shd w:val="clear" w:color="auto" w:fill="auto"/>
            <w:noWrap/>
            <w:vAlign w:val="bottom"/>
          </w:tcPr>
          <w:p w14:paraId="20699613" w14:textId="77777777" w:rsidR="007963A5" w:rsidRPr="007963A5" w:rsidRDefault="007963A5" w:rsidP="007963A5">
            <w:pPr>
              <w:kinsoku w:val="0"/>
              <w:overflowPunct w:val="0"/>
              <w:autoSpaceDE w:val="0"/>
              <w:autoSpaceDN w:val="0"/>
              <w:adjustRightInd w:val="0"/>
              <w:snapToGrid w:val="0"/>
              <w:spacing w:before="40" w:after="40" w:line="220" w:lineRule="exact"/>
              <w:jc w:val="right"/>
              <w:rPr>
                <w:spacing w:val="0"/>
                <w:w w:val="100"/>
                <w:kern w:val="0"/>
                <w:sz w:val="18"/>
                <w:szCs w:val="20"/>
              </w:rPr>
            </w:pPr>
            <w:r w:rsidRPr="007963A5">
              <w:rPr>
                <w:spacing w:val="0"/>
                <w:w w:val="100"/>
                <w:kern w:val="0"/>
                <w:sz w:val="18"/>
                <w:szCs w:val="20"/>
              </w:rPr>
              <w:t>0,7</w:t>
            </w:r>
          </w:p>
        </w:tc>
      </w:tr>
    </w:tbl>
    <w:p w14:paraId="32807EFF" w14:textId="77777777" w:rsidR="008225ED" w:rsidRDefault="008225ED" w:rsidP="007963A5">
      <w:pPr>
        <w:pStyle w:val="SingleTxt"/>
        <w:spacing w:after="0" w:line="240" w:lineRule="auto"/>
        <w:rPr>
          <w:lang w:val="en-GB"/>
        </w:rPr>
      </w:pPr>
    </w:p>
    <w:p w14:paraId="43B02609" w14:textId="0694D402" w:rsidR="00385DAE" w:rsidRPr="007963A5" w:rsidRDefault="007963A5" w:rsidP="007963A5">
      <w:pPr>
        <w:pStyle w:val="SingleTxt"/>
        <w:spacing w:after="0" w:line="240" w:lineRule="auto"/>
        <w:rPr>
          <w:lang w:val="en-GB"/>
        </w:rPr>
      </w:pPr>
      <w:r>
        <w:rPr>
          <w:noProof/>
          <w:w w:val="100"/>
          <w:lang w:val="en-GB"/>
          <w14:ligatures w14:val="standardContextual"/>
        </w:rPr>
        <mc:AlternateContent>
          <mc:Choice Requires="wps">
            <w:drawing>
              <wp:anchor distT="0" distB="0" distL="114300" distR="114300" simplePos="0" relativeHeight="251659264" behindDoc="0" locked="0" layoutInCell="1" allowOverlap="1" wp14:anchorId="5A1D2140" wp14:editId="189AB019">
                <wp:simplePos x="0" y="0"/>
                <wp:positionH relativeFrom="column">
                  <wp:posOffset>2669540</wp:posOffset>
                </wp:positionH>
                <wp:positionV relativeFrom="paragraph">
                  <wp:posOffset>381000</wp:posOffset>
                </wp:positionV>
                <wp:extent cx="914400" cy="0"/>
                <wp:effectExtent l="0" t="0" r="0" b="0"/>
                <wp:wrapNone/>
                <wp:docPr id="36233728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32BEB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385DAE" w:rsidRPr="007963A5" w:rsidSect="000C26F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05T10:14:00Z" w:initials="Start">
    <w:p w14:paraId="2DE3BAC3" w14:textId="77777777" w:rsidR="00C4537B" w:rsidRPr="000C26F6" w:rsidRDefault="00C4537B">
      <w:pPr>
        <w:pStyle w:val="CommentText"/>
        <w:rPr>
          <w:lang w:val="en-US"/>
        </w:rPr>
      </w:pPr>
      <w:r>
        <w:rPr>
          <w:rStyle w:val="CommentReference"/>
        </w:rPr>
        <w:annotationRef/>
      </w:r>
      <w:r w:rsidRPr="000C26F6">
        <w:rPr>
          <w:lang w:val="en-US"/>
        </w:rPr>
        <w:t>&lt;&lt;ODS JOB NO&gt;&gt;N2333074R&lt;&lt;ODS JOB NO&gt;&gt;</w:t>
      </w:r>
    </w:p>
    <w:p w14:paraId="22DEFF8E" w14:textId="77777777" w:rsidR="00C4537B" w:rsidRPr="000C26F6" w:rsidRDefault="00C4537B">
      <w:pPr>
        <w:pStyle w:val="CommentText"/>
        <w:rPr>
          <w:lang w:val="en-US"/>
        </w:rPr>
      </w:pPr>
      <w:r w:rsidRPr="000C26F6">
        <w:rPr>
          <w:lang w:val="en-US"/>
        </w:rPr>
        <w:t>&lt;&lt;ODS DOC SYMBOL1&gt;&gt;CEDAW/C/BLR/9&lt;&lt;ODS DOC SYMBOL1&gt;&gt;</w:t>
      </w:r>
    </w:p>
    <w:p w14:paraId="61A7F5AA" w14:textId="5FFEA22E" w:rsidR="00C4537B" w:rsidRPr="000C26F6" w:rsidRDefault="00C4537B">
      <w:pPr>
        <w:pStyle w:val="CommentText"/>
        <w:rPr>
          <w:lang w:val="en-US"/>
        </w:rPr>
      </w:pPr>
      <w:r w:rsidRPr="000C26F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A7F5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B3379" w16cex:dateUtc="2024-02-05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7F5AA" w16cid:durableId="296B33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AB1ED" w14:textId="77777777" w:rsidR="007643DD" w:rsidRDefault="007643DD" w:rsidP="001824A1">
      <w:pPr>
        <w:spacing w:line="240" w:lineRule="auto"/>
      </w:pPr>
      <w:r>
        <w:separator/>
      </w:r>
    </w:p>
  </w:endnote>
  <w:endnote w:type="continuationSeparator" w:id="0">
    <w:p w14:paraId="0AB1D892" w14:textId="77777777" w:rsidR="007643DD" w:rsidRDefault="007643DD"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4537B" w14:paraId="3462AEA5" w14:textId="77777777" w:rsidTr="00C4537B">
      <w:tc>
        <w:tcPr>
          <w:tcW w:w="4920" w:type="dxa"/>
          <w:shd w:val="clear" w:color="auto" w:fill="auto"/>
          <w:vAlign w:val="bottom"/>
        </w:tcPr>
        <w:p w14:paraId="78360C74" w14:textId="7DE8434B" w:rsidR="00C4537B" w:rsidRPr="00C4537B" w:rsidRDefault="00C4537B" w:rsidP="00C4537B">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C88BA5F" w14:textId="0D8D9579" w:rsidR="00C4537B" w:rsidRPr="00C4537B" w:rsidRDefault="00C4537B" w:rsidP="00C4537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56D06">
            <w:rPr>
              <w:b w:val="0"/>
              <w:color w:val="000000"/>
              <w:sz w:val="14"/>
            </w:rPr>
            <w:t>23-21198</w:t>
          </w:r>
          <w:r>
            <w:rPr>
              <w:b w:val="0"/>
              <w:color w:val="000000"/>
              <w:sz w:val="14"/>
            </w:rPr>
            <w:fldChar w:fldCharType="end"/>
          </w:r>
        </w:p>
      </w:tc>
    </w:tr>
  </w:tbl>
  <w:p w14:paraId="0B2C3FA0" w14:textId="77777777" w:rsidR="00C4537B" w:rsidRPr="00C4537B" w:rsidRDefault="00C4537B" w:rsidP="00C453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4537B" w14:paraId="0D9B451A" w14:textId="77777777" w:rsidTr="00C4537B">
      <w:tc>
        <w:tcPr>
          <w:tcW w:w="4920" w:type="dxa"/>
          <w:shd w:val="clear" w:color="auto" w:fill="auto"/>
          <w:vAlign w:val="bottom"/>
        </w:tcPr>
        <w:p w14:paraId="46FC650D" w14:textId="615B9800" w:rsidR="00C4537B" w:rsidRPr="00C4537B" w:rsidRDefault="00C4537B" w:rsidP="00C4537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56D06">
            <w:rPr>
              <w:b w:val="0"/>
              <w:color w:val="000000"/>
              <w:sz w:val="14"/>
            </w:rPr>
            <w:t>23-21198</w:t>
          </w:r>
          <w:r>
            <w:rPr>
              <w:b w:val="0"/>
              <w:color w:val="000000"/>
              <w:sz w:val="14"/>
            </w:rPr>
            <w:fldChar w:fldCharType="end"/>
          </w:r>
        </w:p>
      </w:tc>
      <w:tc>
        <w:tcPr>
          <w:tcW w:w="4920" w:type="dxa"/>
          <w:shd w:val="clear" w:color="auto" w:fill="auto"/>
          <w:vAlign w:val="bottom"/>
        </w:tcPr>
        <w:p w14:paraId="5BBD70BF" w14:textId="7593822B" w:rsidR="00C4537B" w:rsidRPr="00C4537B" w:rsidRDefault="00C4537B" w:rsidP="00C4537B">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F3357C6" w14:textId="77777777" w:rsidR="00C4537B" w:rsidRPr="00C4537B" w:rsidRDefault="00C4537B" w:rsidP="00C453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C4537B" w14:paraId="1AFD77FD" w14:textId="77777777" w:rsidTr="00C4537B">
      <w:tc>
        <w:tcPr>
          <w:tcW w:w="3830" w:type="dxa"/>
        </w:tcPr>
        <w:p w14:paraId="60F8E912" w14:textId="2CFD2AE7" w:rsidR="00C4537B" w:rsidRDefault="00C4537B" w:rsidP="00C4537B">
          <w:pPr>
            <w:pStyle w:val="ReleaseDate"/>
            <w:rPr>
              <w:color w:val="010000"/>
            </w:rPr>
          </w:pPr>
          <w:r>
            <w:rPr>
              <w:noProof/>
            </w:rPr>
            <w:drawing>
              <wp:anchor distT="0" distB="0" distL="114300" distR="114300" simplePos="0" relativeHeight="251658240" behindDoc="0" locked="0" layoutInCell="1" allowOverlap="1" wp14:anchorId="32E95300" wp14:editId="2EC2A75A">
                <wp:simplePos x="0" y="0"/>
                <wp:positionH relativeFrom="column">
                  <wp:posOffset>5504180</wp:posOffset>
                </wp:positionH>
                <wp:positionV relativeFrom="paragraph">
                  <wp:posOffset>-356235</wp:posOffset>
                </wp:positionV>
                <wp:extent cx="694690" cy="694690"/>
                <wp:effectExtent l="0" t="0" r="0" b="0"/>
                <wp:wrapNone/>
                <wp:docPr id="4797828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23-21198 (R)</w:t>
          </w:r>
          <w:r>
            <w:rPr>
              <w:color w:val="010000"/>
            </w:rPr>
            <w:t xml:space="preserve">    </w:t>
          </w:r>
          <w:r w:rsidR="000C26F6">
            <w:rPr>
              <w:color w:val="010000"/>
              <w:lang w:val="en-US"/>
            </w:rPr>
            <w:t>23</w:t>
          </w:r>
          <w:r>
            <w:rPr>
              <w:color w:val="010000"/>
            </w:rPr>
            <w:t>0</w:t>
          </w:r>
          <w:r w:rsidR="000C26F6">
            <w:rPr>
              <w:color w:val="010000"/>
              <w:lang w:val="en-US"/>
            </w:rPr>
            <w:t>1</w:t>
          </w:r>
          <w:r>
            <w:rPr>
              <w:color w:val="010000"/>
            </w:rPr>
            <w:t xml:space="preserve">24    </w:t>
          </w:r>
          <w:r w:rsidR="000C26F6">
            <w:rPr>
              <w:color w:val="010000"/>
              <w:lang w:val="en-US"/>
            </w:rPr>
            <w:t>28</w:t>
          </w:r>
          <w:r>
            <w:rPr>
              <w:color w:val="010000"/>
            </w:rPr>
            <w:t>0224</w:t>
          </w:r>
        </w:p>
        <w:p w14:paraId="39A56EA9" w14:textId="48124A67" w:rsidR="00C4537B" w:rsidRPr="00C4537B" w:rsidRDefault="00C4537B" w:rsidP="00C4537B">
          <w:pPr>
            <w:spacing w:before="80" w:line="210" w:lineRule="exact"/>
            <w:rPr>
              <w:rFonts w:ascii="Barcode 3 of 9 by request" w:hAnsi="Barcode 3 of 9 by request"/>
              <w:w w:val="100"/>
              <w:sz w:val="24"/>
            </w:rPr>
          </w:pPr>
          <w:r>
            <w:rPr>
              <w:rFonts w:ascii="Barcode 3 of 9 by request" w:hAnsi="Barcode 3 of 9 by request"/>
              <w:b/>
              <w:w w:val="100"/>
              <w:sz w:val="24"/>
            </w:rPr>
            <w:t>*2321198*</w:t>
          </w:r>
        </w:p>
      </w:tc>
      <w:tc>
        <w:tcPr>
          <w:tcW w:w="4920" w:type="dxa"/>
        </w:tcPr>
        <w:p w14:paraId="1A932BA1" w14:textId="76CF1683" w:rsidR="00C4537B" w:rsidRDefault="00C4537B" w:rsidP="00C4537B">
          <w:pPr>
            <w:pStyle w:val="Footer"/>
            <w:spacing w:line="240" w:lineRule="atLeast"/>
            <w:jc w:val="right"/>
            <w:rPr>
              <w:b w:val="0"/>
              <w:sz w:val="20"/>
            </w:rPr>
          </w:pPr>
          <w:r>
            <w:rPr>
              <w:b w:val="0"/>
              <w:noProof/>
              <w:sz w:val="20"/>
              <w14:ligatures w14:val="standardContextual"/>
            </w:rPr>
            <w:drawing>
              <wp:inline distT="0" distB="0" distL="0" distR="0" wp14:anchorId="019F9E39" wp14:editId="5C8C1CEE">
                <wp:extent cx="2703582" cy="231648"/>
                <wp:effectExtent l="0" t="0" r="1905" b="0"/>
                <wp:docPr id="2070456145" name="Picture 2"/>
                <wp:cNvGraphicFramePr/>
                <a:graphic xmlns:a="http://schemas.openxmlformats.org/drawingml/2006/main">
                  <a:graphicData uri="http://schemas.openxmlformats.org/drawingml/2006/picture">
                    <pic:pic xmlns:pic="http://schemas.openxmlformats.org/drawingml/2006/picture">
                      <pic:nvPicPr>
                        <pic:cNvPr id="2070456145" name=""/>
                        <pic:cNvPicPr/>
                      </pic:nvPicPr>
                      <pic:blipFill>
                        <a:blip r:embed="rId2"/>
                        <a:stretch>
                          <a:fillRect/>
                        </a:stretch>
                      </pic:blipFill>
                      <pic:spPr>
                        <a:xfrm>
                          <a:off x="0" y="0"/>
                          <a:ext cx="2703582" cy="231648"/>
                        </a:xfrm>
                        <a:prstGeom prst="rect">
                          <a:avLst/>
                        </a:prstGeom>
                      </pic:spPr>
                    </pic:pic>
                  </a:graphicData>
                </a:graphic>
              </wp:inline>
            </w:drawing>
          </w:r>
        </w:p>
      </w:tc>
    </w:tr>
  </w:tbl>
  <w:p w14:paraId="790BF763" w14:textId="77777777" w:rsidR="00C4537B" w:rsidRPr="00C4537B" w:rsidRDefault="00C4537B" w:rsidP="00C4537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2EBA0" w14:textId="77777777" w:rsidR="007643DD" w:rsidRPr="008F78A1" w:rsidRDefault="007643DD" w:rsidP="008F78A1">
      <w:pPr>
        <w:pStyle w:val="Footer"/>
        <w:spacing w:after="80"/>
        <w:ind w:left="792"/>
      </w:pPr>
      <w:r w:rsidRPr="008F78A1">
        <w:t>__________________</w:t>
      </w:r>
    </w:p>
  </w:footnote>
  <w:footnote w:type="continuationSeparator" w:id="0">
    <w:p w14:paraId="0E13A431" w14:textId="77777777" w:rsidR="007643DD" w:rsidRPr="008F78A1" w:rsidRDefault="007643DD" w:rsidP="008F78A1">
      <w:pPr>
        <w:pStyle w:val="Footer"/>
        <w:spacing w:after="80"/>
        <w:ind w:left="792"/>
      </w:pPr>
      <w:r w:rsidRPr="008F78A1">
        <w:t>__________________</w:t>
      </w:r>
    </w:p>
  </w:footnote>
  <w:footnote w:id="1">
    <w:p w14:paraId="02AAEB0B" w14:textId="77777777" w:rsidR="008F78A1" w:rsidRDefault="008F78A1" w:rsidP="008F78A1">
      <w:pPr>
        <w:pStyle w:val="FootnoteText"/>
        <w:tabs>
          <w:tab w:val="right" w:pos="1195"/>
          <w:tab w:val="left" w:pos="1267"/>
          <w:tab w:val="left" w:pos="1742"/>
          <w:tab w:val="left" w:pos="2218"/>
          <w:tab w:val="left" w:pos="2693"/>
        </w:tabs>
        <w:ind w:left="1267" w:right="1260" w:hanging="432"/>
      </w:pPr>
      <w:r>
        <w:tab/>
      </w:r>
      <w:r w:rsidRPr="008F78A1">
        <w:rPr>
          <w:vertAlign w:val="superscript"/>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537B" w14:paraId="26A0BBF3" w14:textId="77777777" w:rsidTr="00C4537B">
      <w:trPr>
        <w:trHeight w:hRule="exact" w:val="864"/>
      </w:trPr>
      <w:tc>
        <w:tcPr>
          <w:tcW w:w="4920" w:type="dxa"/>
          <w:shd w:val="clear" w:color="auto" w:fill="auto"/>
          <w:vAlign w:val="bottom"/>
        </w:tcPr>
        <w:p w14:paraId="53AB5257" w14:textId="74197F0C" w:rsidR="00C4537B" w:rsidRPr="00C4537B" w:rsidRDefault="00C4537B" w:rsidP="00C4537B">
          <w:pPr>
            <w:pStyle w:val="Header"/>
            <w:spacing w:after="80"/>
            <w:rPr>
              <w:b/>
            </w:rPr>
          </w:pPr>
          <w:r>
            <w:rPr>
              <w:b/>
            </w:rPr>
            <w:fldChar w:fldCharType="begin"/>
          </w:r>
          <w:r>
            <w:rPr>
              <w:b/>
            </w:rPr>
            <w:instrText xml:space="preserve"> DOCVARIABLE "sss1" \* MERGEFORMAT </w:instrText>
          </w:r>
          <w:r>
            <w:rPr>
              <w:b/>
            </w:rPr>
            <w:fldChar w:fldCharType="separate"/>
          </w:r>
          <w:r w:rsidR="00856D06">
            <w:rPr>
              <w:b/>
            </w:rPr>
            <w:t>CEDAW/C/BLR/9</w:t>
          </w:r>
          <w:r>
            <w:rPr>
              <w:b/>
            </w:rPr>
            <w:fldChar w:fldCharType="end"/>
          </w:r>
        </w:p>
      </w:tc>
      <w:tc>
        <w:tcPr>
          <w:tcW w:w="4920" w:type="dxa"/>
          <w:shd w:val="clear" w:color="auto" w:fill="auto"/>
          <w:vAlign w:val="bottom"/>
        </w:tcPr>
        <w:p w14:paraId="6E82AFD7" w14:textId="77777777" w:rsidR="00C4537B" w:rsidRDefault="00C4537B" w:rsidP="00C4537B">
          <w:pPr>
            <w:pStyle w:val="Header"/>
          </w:pPr>
        </w:p>
      </w:tc>
    </w:tr>
  </w:tbl>
  <w:p w14:paraId="786C9E52" w14:textId="77777777" w:rsidR="00C4537B" w:rsidRPr="00C4537B" w:rsidRDefault="00C4537B" w:rsidP="00C45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537B" w14:paraId="6B0BAC97" w14:textId="77777777" w:rsidTr="00C4537B">
      <w:trPr>
        <w:trHeight w:hRule="exact" w:val="864"/>
      </w:trPr>
      <w:tc>
        <w:tcPr>
          <w:tcW w:w="4920" w:type="dxa"/>
          <w:shd w:val="clear" w:color="auto" w:fill="auto"/>
          <w:vAlign w:val="bottom"/>
        </w:tcPr>
        <w:p w14:paraId="12ED6148" w14:textId="77777777" w:rsidR="00C4537B" w:rsidRDefault="00C4537B" w:rsidP="00C4537B">
          <w:pPr>
            <w:pStyle w:val="Header"/>
          </w:pPr>
        </w:p>
      </w:tc>
      <w:tc>
        <w:tcPr>
          <w:tcW w:w="4920" w:type="dxa"/>
          <w:shd w:val="clear" w:color="auto" w:fill="auto"/>
          <w:vAlign w:val="bottom"/>
        </w:tcPr>
        <w:p w14:paraId="37B9B96F" w14:textId="5C41E844" w:rsidR="00C4537B" w:rsidRPr="00C4537B" w:rsidRDefault="00C4537B" w:rsidP="00C4537B">
          <w:pPr>
            <w:pStyle w:val="Header"/>
            <w:spacing w:after="80"/>
            <w:jc w:val="right"/>
            <w:rPr>
              <w:b/>
            </w:rPr>
          </w:pPr>
          <w:r>
            <w:rPr>
              <w:b/>
            </w:rPr>
            <w:fldChar w:fldCharType="begin"/>
          </w:r>
          <w:r>
            <w:rPr>
              <w:b/>
            </w:rPr>
            <w:instrText xml:space="preserve"> DOCVARIABLE "sss1" \* MERGEFORMAT </w:instrText>
          </w:r>
          <w:r>
            <w:rPr>
              <w:b/>
            </w:rPr>
            <w:fldChar w:fldCharType="separate"/>
          </w:r>
          <w:r w:rsidR="00856D06">
            <w:rPr>
              <w:b/>
            </w:rPr>
            <w:t>CEDAW/C/BLR/9</w:t>
          </w:r>
          <w:r>
            <w:rPr>
              <w:b/>
            </w:rPr>
            <w:fldChar w:fldCharType="end"/>
          </w:r>
        </w:p>
      </w:tc>
    </w:tr>
  </w:tbl>
  <w:p w14:paraId="09704775" w14:textId="77777777" w:rsidR="00C4537B" w:rsidRPr="00C4537B" w:rsidRDefault="00C4537B" w:rsidP="00C453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C4537B" w14:paraId="5E5FC67D" w14:textId="77777777" w:rsidTr="00C4537B">
      <w:trPr>
        <w:trHeight w:hRule="exact" w:val="864"/>
      </w:trPr>
      <w:tc>
        <w:tcPr>
          <w:tcW w:w="4421" w:type="dxa"/>
          <w:gridSpan w:val="2"/>
          <w:tcBorders>
            <w:bottom w:val="single" w:sz="4" w:space="0" w:color="auto"/>
          </w:tcBorders>
          <w:shd w:val="clear" w:color="auto" w:fill="auto"/>
          <w:vAlign w:val="bottom"/>
        </w:tcPr>
        <w:p w14:paraId="2A04E132" w14:textId="42DE28A2" w:rsidR="00C4537B" w:rsidRPr="00C4537B" w:rsidRDefault="00C4537B" w:rsidP="00C4537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840172E" w14:textId="77777777" w:rsidR="00C4537B" w:rsidRDefault="00C4537B" w:rsidP="00C4537B">
          <w:pPr>
            <w:pStyle w:val="Header"/>
            <w:spacing w:after="120"/>
          </w:pPr>
        </w:p>
      </w:tc>
      <w:tc>
        <w:tcPr>
          <w:tcW w:w="5198" w:type="dxa"/>
          <w:gridSpan w:val="4"/>
          <w:tcBorders>
            <w:bottom w:val="single" w:sz="4" w:space="0" w:color="auto"/>
          </w:tcBorders>
          <w:shd w:val="clear" w:color="auto" w:fill="auto"/>
          <w:vAlign w:val="bottom"/>
        </w:tcPr>
        <w:p w14:paraId="6DC5F548" w14:textId="588CC6A0" w:rsidR="00C4537B" w:rsidRPr="00C4537B" w:rsidRDefault="00C4537B" w:rsidP="00C4537B">
          <w:pPr>
            <w:pStyle w:val="Header"/>
            <w:spacing w:after="20"/>
            <w:jc w:val="right"/>
            <w:rPr>
              <w:sz w:val="20"/>
            </w:rPr>
          </w:pPr>
          <w:r>
            <w:rPr>
              <w:sz w:val="40"/>
            </w:rPr>
            <w:t>CEDAW</w:t>
          </w:r>
          <w:r>
            <w:rPr>
              <w:sz w:val="20"/>
            </w:rPr>
            <w:t>/C/BLR/9</w:t>
          </w:r>
        </w:p>
      </w:tc>
    </w:tr>
    <w:tr w:rsidR="00C4537B" w:rsidRPr="008D7CE3" w14:paraId="55357AFF" w14:textId="77777777" w:rsidTr="00C4537B">
      <w:trPr>
        <w:gridAfter w:val="1"/>
        <w:wAfter w:w="15" w:type="dxa"/>
        <w:trHeight w:hRule="exact" w:val="2880"/>
      </w:trPr>
      <w:tc>
        <w:tcPr>
          <w:tcW w:w="1267" w:type="dxa"/>
          <w:tcBorders>
            <w:top w:val="single" w:sz="4" w:space="0" w:color="auto"/>
            <w:bottom w:val="single" w:sz="12" w:space="0" w:color="auto"/>
          </w:tcBorders>
          <w:shd w:val="clear" w:color="auto" w:fill="auto"/>
        </w:tcPr>
        <w:p w14:paraId="1B4E82A7" w14:textId="1D3836CD" w:rsidR="00C4537B" w:rsidRPr="00C4537B" w:rsidRDefault="00C4537B" w:rsidP="00C4537B">
          <w:pPr>
            <w:pStyle w:val="Header"/>
            <w:spacing w:before="120"/>
            <w:jc w:val="center"/>
          </w:pPr>
          <w:r>
            <w:rPr>
              <w:noProof/>
              <w14:ligatures w14:val="standardContextual"/>
            </w:rPr>
            <w:drawing>
              <wp:inline distT="0" distB="0" distL="0" distR="0" wp14:anchorId="109B2287" wp14:editId="48097443">
                <wp:extent cx="713232" cy="597103"/>
                <wp:effectExtent l="0" t="0" r="0" b="0"/>
                <wp:docPr id="407479777" name="Picture 1"/>
                <wp:cNvGraphicFramePr/>
                <a:graphic xmlns:a="http://schemas.openxmlformats.org/drawingml/2006/main">
                  <a:graphicData uri="http://schemas.openxmlformats.org/drawingml/2006/picture">
                    <pic:pic xmlns:pic="http://schemas.openxmlformats.org/drawingml/2006/picture">
                      <pic:nvPicPr>
                        <pic:cNvPr id="407479777"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F700F5" w14:textId="2DBE1285" w:rsidR="00C4537B" w:rsidRPr="00C4537B" w:rsidRDefault="00C4537B" w:rsidP="00C4537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7EC8AFF" w14:textId="77777777" w:rsidR="00C4537B" w:rsidRPr="00C4537B" w:rsidRDefault="00C4537B" w:rsidP="00C4537B">
          <w:pPr>
            <w:pStyle w:val="Header"/>
            <w:spacing w:before="109"/>
          </w:pPr>
        </w:p>
      </w:tc>
      <w:tc>
        <w:tcPr>
          <w:tcW w:w="3110" w:type="dxa"/>
          <w:tcBorders>
            <w:top w:val="single" w:sz="4" w:space="0" w:color="auto"/>
            <w:bottom w:val="single" w:sz="12" w:space="0" w:color="auto"/>
          </w:tcBorders>
          <w:shd w:val="clear" w:color="auto" w:fill="auto"/>
        </w:tcPr>
        <w:p w14:paraId="5E54908E" w14:textId="77777777" w:rsidR="00C4537B" w:rsidRPr="000C26F6" w:rsidRDefault="00C4537B" w:rsidP="00C4537B">
          <w:pPr>
            <w:pStyle w:val="Distribution"/>
            <w:rPr>
              <w:color w:val="000000"/>
              <w:lang w:val="en-US"/>
            </w:rPr>
          </w:pPr>
          <w:r w:rsidRPr="000C26F6">
            <w:rPr>
              <w:color w:val="000000"/>
              <w:lang w:val="en-US"/>
            </w:rPr>
            <w:t>Distr.: General</w:t>
          </w:r>
        </w:p>
        <w:p w14:paraId="3CAF844C" w14:textId="77777777" w:rsidR="00C4537B" w:rsidRPr="000C26F6" w:rsidRDefault="00C4537B" w:rsidP="00C4537B">
          <w:pPr>
            <w:pStyle w:val="Publication"/>
            <w:rPr>
              <w:color w:val="000000"/>
              <w:lang w:val="en-US"/>
            </w:rPr>
          </w:pPr>
          <w:r w:rsidRPr="000C26F6">
            <w:rPr>
              <w:color w:val="000000"/>
              <w:lang w:val="en-US"/>
            </w:rPr>
            <w:t>1 November 2023</w:t>
          </w:r>
        </w:p>
        <w:p w14:paraId="2013EA1A" w14:textId="77777777" w:rsidR="00C4537B" w:rsidRPr="000C26F6" w:rsidRDefault="00C4537B" w:rsidP="00C4537B">
          <w:pPr>
            <w:rPr>
              <w:color w:val="000000"/>
              <w:lang w:val="en-US"/>
            </w:rPr>
          </w:pPr>
          <w:r w:rsidRPr="000C26F6">
            <w:rPr>
              <w:color w:val="000000"/>
              <w:lang w:val="en-US"/>
            </w:rPr>
            <w:t>Russian</w:t>
          </w:r>
        </w:p>
        <w:p w14:paraId="35E721F7" w14:textId="151176A1" w:rsidR="00C4537B" w:rsidRPr="000C26F6" w:rsidRDefault="00C4537B" w:rsidP="00C4537B">
          <w:pPr>
            <w:pStyle w:val="Original"/>
            <w:rPr>
              <w:color w:val="000000"/>
              <w:lang w:val="en-US"/>
            </w:rPr>
          </w:pPr>
          <w:r w:rsidRPr="000C26F6">
            <w:rPr>
              <w:color w:val="000000"/>
              <w:lang w:val="en-US"/>
            </w:rPr>
            <w:t>Original: English/French/Russian</w:t>
          </w:r>
          <w:r w:rsidR="000C26F6">
            <w:rPr>
              <w:color w:val="000000"/>
              <w:lang w:val="en-US"/>
            </w:rPr>
            <w:t xml:space="preserve"> and </w:t>
          </w:r>
          <w:r w:rsidRPr="000C26F6">
            <w:rPr>
              <w:color w:val="000000"/>
              <w:lang w:val="en-US"/>
            </w:rPr>
            <w:t>Spanish</w:t>
          </w:r>
          <w:r w:rsidR="000C26F6">
            <w:rPr>
              <w:color w:val="000000"/>
              <w:lang w:val="en-US"/>
            </w:rPr>
            <w:t xml:space="preserve"> only</w:t>
          </w:r>
        </w:p>
        <w:p w14:paraId="489D4A3A" w14:textId="23E43D08" w:rsidR="00C4537B" w:rsidRPr="000C26F6" w:rsidRDefault="00C4537B" w:rsidP="00C4537B">
          <w:pPr>
            <w:rPr>
              <w:lang w:val="en-US"/>
            </w:rPr>
          </w:pPr>
        </w:p>
      </w:tc>
    </w:tr>
  </w:tbl>
  <w:p w14:paraId="1E1CBE2B" w14:textId="77777777" w:rsidR="00C4537B" w:rsidRPr="000C26F6" w:rsidRDefault="00C4537B" w:rsidP="00C4537B">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BE6F0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22906"/>
    <w:multiLevelType w:val="hybridMultilevel"/>
    <w:tmpl w:val="7FCC5A60"/>
    <w:lvl w:ilvl="0" w:tplc="51687E3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8526AB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6D692A8" w:tentative="1">
      <w:start w:val="1"/>
      <w:numFmt w:val="lowerLetter"/>
      <w:lvlText w:val="%2."/>
      <w:lvlJc w:val="left"/>
      <w:pPr>
        <w:tabs>
          <w:tab w:val="num" w:pos="1440"/>
        </w:tabs>
        <w:ind w:left="1440" w:hanging="360"/>
      </w:pPr>
    </w:lvl>
    <w:lvl w:ilvl="2" w:tplc="B2143E4C" w:tentative="1">
      <w:start w:val="1"/>
      <w:numFmt w:val="lowerRoman"/>
      <w:lvlText w:val="%3."/>
      <w:lvlJc w:val="right"/>
      <w:pPr>
        <w:tabs>
          <w:tab w:val="num" w:pos="2160"/>
        </w:tabs>
        <w:ind w:left="2160" w:hanging="180"/>
      </w:pPr>
    </w:lvl>
    <w:lvl w:ilvl="3" w:tplc="7B48E78C" w:tentative="1">
      <w:start w:val="1"/>
      <w:numFmt w:val="decimal"/>
      <w:lvlText w:val="%4."/>
      <w:lvlJc w:val="left"/>
      <w:pPr>
        <w:tabs>
          <w:tab w:val="num" w:pos="2880"/>
        </w:tabs>
        <w:ind w:left="2880" w:hanging="360"/>
      </w:pPr>
    </w:lvl>
    <w:lvl w:ilvl="4" w:tplc="8206A492" w:tentative="1">
      <w:start w:val="1"/>
      <w:numFmt w:val="lowerLetter"/>
      <w:lvlText w:val="%5."/>
      <w:lvlJc w:val="left"/>
      <w:pPr>
        <w:tabs>
          <w:tab w:val="num" w:pos="3600"/>
        </w:tabs>
        <w:ind w:left="3600" w:hanging="360"/>
      </w:pPr>
    </w:lvl>
    <w:lvl w:ilvl="5" w:tplc="23EC8048" w:tentative="1">
      <w:start w:val="1"/>
      <w:numFmt w:val="lowerRoman"/>
      <w:lvlText w:val="%6."/>
      <w:lvlJc w:val="right"/>
      <w:pPr>
        <w:tabs>
          <w:tab w:val="num" w:pos="4320"/>
        </w:tabs>
        <w:ind w:left="4320" w:hanging="180"/>
      </w:pPr>
    </w:lvl>
    <w:lvl w:ilvl="6" w:tplc="D85238EE" w:tentative="1">
      <w:start w:val="1"/>
      <w:numFmt w:val="decimal"/>
      <w:lvlText w:val="%7."/>
      <w:lvlJc w:val="left"/>
      <w:pPr>
        <w:tabs>
          <w:tab w:val="num" w:pos="5040"/>
        </w:tabs>
        <w:ind w:left="5040" w:hanging="360"/>
      </w:pPr>
    </w:lvl>
    <w:lvl w:ilvl="7" w:tplc="8D5EE88A" w:tentative="1">
      <w:start w:val="1"/>
      <w:numFmt w:val="lowerLetter"/>
      <w:lvlText w:val="%8."/>
      <w:lvlJc w:val="left"/>
      <w:pPr>
        <w:tabs>
          <w:tab w:val="num" w:pos="5760"/>
        </w:tabs>
        <w:ind w:left="5760" w:hanging="360"/>
      </w:pPr>
    </w:lvl>
    <w:lvl w:ilvl="8" w:tplc="AEA6C96A" w:tentative="1">
      <w:start w:val="1"/>
      <w:numFmt w:val="lowerRoman"/>
      <w:lvlText w:val="%9."/>
      <w:lvlJc w:val="right"/>
      <w:pPr>
        <w:tabs>
          <w:tab w:val="num" w:pos="6480"/>
        </w:tabs>
        <w:ind w:left="6480" w:hanging="180"/>
      </w:pPr>
    </w:lvl>
  </w:abstractNum>
  <w:abstractNum w:abstractNumId="13" w15:restartNumberingAfterBreak="0">
    <w:nsid w:val="14E95B4C"/>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15:restartNumberingAfterBreak="0">
    <w:nsid w:val="1878682D"/>
    <w:multiLevelType w:val="hybridMultilevel"/>
    <w:tmpl w:val="C87A71AC"/>
    <w:lvl w:ilvl="0" w:tplc="397CAFF8">
      <w:start w:val="1"/>
      <w:numFmt w:val="decimal"/>
      <w:lvlText w:val="%1."/>
      <w:lvlJc w:val="left"/>
      <w:pPr>
        <w:ind w:left="1636"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AE7513C"/>
    <w:multiLevelType w:val="hybridMultilevel"/>
    <w:tmpl w:val="6AFCE4A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6" w15:restartNumberingAfterBreak="0">
    <w:nsid w:val="1BB10C89"/>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15:restartNumberingAfterBreak="0">
    <w:nsid w:val="2092425F"/>
    <w:multiLevelType w:val="hybridMultilevel"/>
    <w:tmpl w:val="1592C45A"/>
    <w:lvl w:ilvl="0" w:tplc="08090011">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8" w15:restartNumberingAfterBreak="0">
    <w:nsid w:val="23191D0F"/>
    <w:multiLevelType w:val="hybridMultilevel"/>
    <w:tmpl w:val="DA5218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15:restartNumberingAfterBreak="0">
    <w:nsid w:val="249A6AEA"/>
    <w:multiLevelType w:val="hybridMultilevel"/>
    <w:tmpl w:val="F44A5D82"/>
    <w:lvl w:ilvl="0" w:tplc="AA32DCE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5CF77C0"/>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15:restartNumberingAfterBreak="0">
    <w:nsid w:val="39AD73BA"/>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15:restartNumberingAfterBreak="0">
    <w:nsid w:val="3ACF4EB2"/>
    <w:multiLevelType w:val="hybridMultilevel"/>
    <w:tmpl w:val="CB6C816A"/>
    <w:lvl w:ilvl="0" w:tplc="61BC075A">
      <w:start w:val="1"/>
      <w:numFmt w:val="bullet"/>
      <w:pStyle w:val="Bullet2G"/>
      <w:lvlText w:val="•"/>
      <w:lvlJc w:val="left"/>
      <w:pPr>
        <w:tabs>
          <w:tab w:val="num" w:pos="2268"/>
        </w:tabs>
        <w:ind w:left="2268" w:hanging="170"/>
      </w:pPr>
      <w:rPr>
        <w:rFonts w:ascii="Times New Roman" w:hAnsi="Times New Roman" w:cs="Times New Roman" w:hint="default"/>
      </w:rPr>
    </w:lvl>
    <w:lvl w:ilvl="1" w:tplc="59847166" w:tentative="1">
      <w:start w:val="1"/>
      <w:numFmt w:val="bullet"/>
      <w:lvlText w:val="o"/>
      <w:lvlJc w:val="left"/>
      <w:pPr>
        <w:tabs>
          <w:tab w:val="num" w:pos="3708"/>
        </w:tabs>
        <w:ind w:left="3708" w:hanging="360"/>
      </w:pPr>
      <w:rPr>
        <w:rFonts w:ascii="Courier New" w:hAnsi="Courier New" w:hint="default"/>
      </w:rPr>
    </w:lvl>
    <w:lvl w:ilvl="2" w:tplc="EA0A034E" w:tentative="1">
      <w:start w:val="1"/>
      <w:numFmt w:val="bullet"/>
      <w:lvlText w:val=""/>
      <w:lvlJc w:val="left"/>
      <w:pPr>
        <w:tabs>
          <w:tab w:val="num" w:pos="4428"/>
        </w:tabs>
        <w:ind w:left="4428" w:hanging="360"/>
      </w:pPr>
      <w:rPr>
        <w:rFonts w:ascii="Wingdings" w:hAnsi="Wingdings" w:hint="default"/>
      </w:rPr>
    </w:lvl>
    <w:lvl w:ilvl="3" w:tplc="23F6D956" w:tentative="1">
      <w:start w:val="1"/>
      <w:numFmt w:val="bullet"/>
      <w:lvlText w:val=""/>
      <w:lvlJc w:val="left"/>
      <w:pPr>
        <w:tabs>
          <w:tab w:val="num" w:pos="5148"/>
        </w:tabs>
        <w:ind w:left="5148" w:hanging="360"/>
      </w:pPr>
      <w:rPr>
        <w:rFonts w:ascii="Symbol" w:hAnsi="Symbol" w:hint="default"/>
      </w:rPr>
    </w:lvl>
    <w:lvl w:ilvl="4" w:tplc="330A7000" w:tentative="1">
      <w:start w:val="1"/>
      <w:numFmt w:val="bullet"/>
      <w:lvlText w:val="o"/>
      <w:lvlJc w:val="left"/>
      <w:pPr>
        <w:tabs>
          <w:tab w:val="num" w:pos="5868"/>
        </w:tabs>
        <w:ind w:left="5868" w:hanging="360"/>
      </w:pPr>
      <w:rPr>
        <w:rFonts w:ascii="Courier New" w:hAnsi="Courier New" w:hint="default"/>
      </w:rPr>
    </w:lvl>
    <w:lvl w:ilvl="5" w:tplc="4D563D3E" w:tentative="1">
      <w:start w:val="1"/>
      <w:numFmt w:val="bullet"/>
      <w:lvlText w:val=""/>
      <w:lvlJc w:val="left"/>
      <w:pPr>
        <w:tabs>
          <w:tab w:val="num" w:pos="6588"/>
        </w:tabs>
        <w:ind w:left="6588" w:hanging="360"/>
      </w:pPr>
      <w:rPr>
        <w:rFonts w:ascii="Wingdings" w:hAnsi="Wingdings" w:hint="default"/>
      </w:rPr>
    </w:lvl>
    <w:lvl w:ilvl="6" w:tplc="07464396" w:tentative="1">
      <w:start w:val="1"/>
      <w:numFmt w:val="bullet"/>
      <w:lvlText w:val=""/>
      <w:lvlJc w:val="left"/>
      <w:pPr>
        <w:tabs>
          <w:tab w:val="num" w:pos="7308"/>
        </w:tabs>
        <w:ind w:left="7308" w:hanging="360"/>
      </w:pPr>
      <w:rPr>
        <w:rFonts w:ascii="Symbol" w:hAnsi="Symbol" w:hint="default"/>
      </w:rPr>
    </w:lvl>
    <w:lvl w:ilvl="7" w:tplc="3706438A" w:tentative="1">
      <w:start w:val="1"/>
      <w:numFmt w:val="bullet"/>
      <w:lvlText w:val="o"/>
      <w:lvlJc w:val="left"/>
      <w:pPr>
        <w:tabs>
          <w:tab w:val="num" w:pos="8028"/>
        </w:tabs>
        <w:ind w:left="8028" w:hanging="360"/>
      </w:pPr>
      <w:rPr>
        <w:rFonts w:ascii="Courier New" w:hAnsi="Courier New" w:hint="default"/>
      </w:rPr>
    </w:lvl>
    <w:lvl w:ilvl="8" w:tplc="5FA6C21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AB2208"/>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9" w15:restartNumberingAfterBreak="0">
    <w:nsid w:val="64BA11D7"/>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15:restartNumberingAfterBreak="0">
    <w:nsid w:val="66BC7B08"/>
    <w:multiLevelType w:val="hybridMultilevel"/>
    <w:tmpl w:val="5646468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1"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AD07B2"/>
    <w:multiLevelType w:val="hybridMultilevel"/>
    <w:tmpl w:val="7FEE3222"/>
    <w:lvl w:ilvl="0" w:tplc="80944FF0">
      <w:start w:val="1"/>
      <w:numFmt w:val="bullet"/>
      <w:pStyle w:val="Bullet1G"/>
      <w:lvlText w:val="•"/>
      <w:lvlJc w:val="left"/>
      <w:pPr>
        <w:tabs>
          <w:tab w:val="num" w:pos="1701"/>
        </w:tabs>
        <w:ind w:left="1701" w:hanging="170"/>
      </w:pPr>
      <w:rPr>
        <w:rFonts w:ascii="Times New Roman" w:hAnsi="Times New Roman" w:cs="Times New Roman" w:hint="default"/>
      </w:rPr>
    </w:lvl>
    <w:lvl w:ilvl="1" w:tplc="0F9AF926" w:tentative="1">
      <w:start w:val="1"/>
      <w:numFmt w:val="bullet"/>
      <w:lvlText w:val="o"/>
      <w:lvlJc w:val="left"/>
      <w:pPr>
        <w:tabs>
          <w:tab w:val="num" w:pos="3141"/>
        </w:tabs>
        <w:ind w:left="3141" w:hanging="360"/>
      </w:pPr>
      <w:rPr>
        <w:rFonts w:ascii="Courier New" w:hAnsi="Courier New" w:hint="default"/>
      </w:rPr>
    </w:lvl>
    <w:lvl w:ilvl="2" w:tplc="ED5EBDF0" w:tentative="1">
      <w:start w:val="1"/>
      <w:numFmt w:val="bullet"/>
      <w:lvlText w:val=""/>
      <w:lvlJc w:val="left"/>
      <w:pPr>
        <w:tabs>
          <w:tab w:val="num" w:pos="3861"/>
        </w:tabs>
        <w:ind w:left="3861" w:hanging="360"/>
      </w:pPr>
      <w:rPr>
        <w:rFonts w:ascii="Wingdings" w:hAnsi="Wingdings" w:hint="default"/>
      </w:rPr>
    </w:lvl>
    <w:lvl w:ilvl="3" w:tplc="355098BA" w:tentative="1">
      <w:start w:val="1"/>
      <w:numFmt w:val="bullet"/>
      <w:lvlText w:val=""/>
      <w:lvlJc w:val="left"/>
      <w:pPr>
        <w:tabs>
          <w:tab w:val="num" w:pos="4581"/>
        </w:tabs>
        <w:ind w:left="4581" w:hanging="360"/>
      </w:pPr>
      <w:rPr>
        <w:rFonts w:ascii="Symbol" w:hAnsi="Symbol" w:hint="default"/>
      </w:rPr>
    </w:lvl>
    <w:lvl w:ilvl="4" w:tplc="C174000E" w:tentative="1">
      <w:start w:val="1"/>
      <w:numFmt w:val="bullet"/>
      <w:lvlText w:val="o"/>
      <w:lvlJc w:val="left"/>
      <w:pPr>
        <w:tabs>
          <w:tab w:val="num" w:pos="5301"/>
        </w:tabs>
        <w:ind w:left="5301" w:hanging="360"/>
      </w:pPr>
      <w:rPr>
        <w:rFonts w:ascii="Courier New" w:hAnsi="Courier New" w:hint="default"/>
      </w:rPr>
    </w:lvl>
    <w:lvl w:ilvl="5" w:tplc="701EBA9A" w:tentative="1">
      <w:start w:val="1"/>
      <w:numFmt w:val="bullet"/>
      <w:lvlText w:val=""/>
      <w:lvlJc w:val="left"/>
      <w:pPr>
        <w:tabs>
          <w:tab w:val="num" w:pos="6021"/>
        </w:tabs>
        <w:ind w:left="6021" w:hanging="360"/>
      </w:pPr>
      <w:rPr>
        <w:rFonts w:ascii="Wingdings" w:hAnsi="Wingdings" w:hint="default"/>
      </w:rPr>
    </w:lvl>
    <w:lvl w:ilvl="6" w:tplc="31BA3996" w:tentative="1">
      <w:start w:val="1"/>
      <w:numFmt w:val="bullet"/>
      <w:lvlText w:val=""/>
      <w:lvlJc w:val="left"/>
      <w:pPr>
        <w:tabs>
          <w:tab w:val="num" w:pos="6741"/>
        </w:tabs>
        <w:ind w:left="6741" w:hanging="360"/>
      </w:pPr>
      <w:rPr>
        <w:rFonts w:ascii="Symbol" w:hAnsi="Symbol" w:hint="default"/>
      </w:rPr>
    </w:lvl>
    <w:lvl w:ilvl="7" w:tplc="BF1E66B6" w:tentative="1">
      <w:start w:val="1"/>
      <w:numFmt w:val="bullet"/>
      <w:lvlText w:val="o"/>
      <w:lvlJc w:val="left"/>
      <w:pPr>
        <w:tabs>
          <w:tab w:val="num" w:pos="7461"/>
        </w:tabs>
        <w:ind w:left="7461" w:hanging="360"/>
      </w:pPr>
      <w:rPr>
        <w:rFonts w:ascii="Courier New" w:hAnsi="Courier New" w:hint="default"/>
      </w:rPr>
    </w:lvl>
    <w:lvl w:ilvl="8" w:tplc="D02A8550"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F406CC"/>
    <w:multiLevelType w:val="hybridMultilevel"/>
    <w:tmpl w:val="5EB4BAC0"/>
    <w:lvl w:ilvl="0" w:tplc="EB9C72B2">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7B953B5"/>
    <w:multiLevelType w:val="hybridMultilevel"/>
    <w:tmpl w:val="14B82FDC"/>
    <w:lvl w:ilvl="0" w:tplc="E682B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340FBB"/>
    <w:multiLevelType w:val="hybridMultilevel"/>
    <w:tmpl w:val="C61EF5C4"/>
    <w:lvl w:ilvl="0" w:tplc="03C890F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16cid:durableId="1800369110">
    <w:abstractNumId w:val="11"/>
  </w:num>
  <w:num w:numId="2" w16cid:durableId="1922567519">
    <w:abstractNumId w:val="31"/>
  </w:num>
  <w:num w:numId="3" w16cid:durableId="101001472">
    <w:abstractNumId w:val="25"/>
  </w:num>
  <w:num w:numId="4" w16cid:durableId="54285408">
    <w:abstractNumId w:val="24"/>
  </w:num>
  <w:num w:numId="5" w16cid:durableId="242105353">
    <w:abstractNumId w:val="8"/>
  </w:num>
  <w:num w:numId="6" w16cid:durableId="1676151536">
    <w:abstractNumId w:val="3"/>
  </w:num>
  <w:num w:numId="7" w16cid:durableId="1453937931">
    <w:abstractNumId w:val="2"/>
  </w:num>
  <w:num w:numId="8" w16cid:durableId="657928239">
    <w:abstractNumId w:val="1"/>
  </w:num>
  <w:num w:numId="9" w16cid:durableId="2088839219">
    <w:abstractNumId w:val="0"/>
  </w:num>
  <w:num w:numId="10" w16cid:durableId="114108900">
    <w:abstractNumId w:val="11"/>
  </w:num>
  <w:num w:numId="11" w16cid:durableId="318464944">
    <w:abstractNumId w:val="31"/>
  </w:num>
  <w:num w:numId="12" w16cid:durableId="1372876932">
    <w:abstractNumId w:val="25"/>
  </w:num>
  <w:num w:numId="13" w16cid:durableId="2109347200">
    <w:abstractNumId w:val="24"/>
  </w:num>
  <w:num w:numId="14" w16cid:durableId="1957519829">
    <w:abstractNumId w:val="8"/>
  </w:num>
  <w:num w:numId="15" w16cid:durableId="360908984">
    <w:abstractNumId w:val="3"/>
  </w:num>
  <w:num w:numId="16" w16cid:durableId="570698195">
    <w:abstractNumId w:val="2"/>
  </w:num>
  <w:num w:numId="17" w16cid:durableId="851605467">
    <w:abstractNumId w:val="1"/>
  </w:num>
  <w:num w:numId="18" w16cid:durableId="1620911143">
    <w:abstractNumId w:val="0"/>
  </w:num>
  <w:num w:numId="19" w16cid:durableId="885146601">
    <w:abstractNumId w:val="32"/>
  </w:num>
  <w:num w:numId="20" w16cid:durableId="308753279">
    <w:abstractNumId w:val="22"/>
  </w:num>
  <w:num w:numId="21" w16cid:durableId="1114639212">
    <w:abstractNumId w:val="12"/>
  </w:num>
  <w:num w:numId="22" w16cid:durableId="1521357491">
    <w:abstractNumId w:val="9"/>
  </w:num>
  <w:num w:numId="23" w16cid:durableId="582371904">
    <w:abstractNumId w:val="7"/>
  </w:num>
  <w:num w:numId="24" w16cid:durableId="853107610">
    <w:abstractNumId w:val="6"/>
  </w:num>
  <w:num w:numId="25" w16cid:durableId="1472291394">
    <w:abstractNumId w:val="5"/>
  </w:num>
  <w:num w:numId="26" w16cid:durableId="983508487">
    <w:abstractNumId w:val="4"/>
  </w:num>
  <w:num w:numId="27" w16cid:durableId="471337200">
    <w:abstractNumId w:val="23"/>
  </w:num>
  <w:num w:numId="28" w16cid:durableId="370421546">
    <w:abstractNumId w:val="27"/>
  </w:num>
  <w:num w:numId="29" w16cid:durableId="236091882">
    <w:abstractNumId w:val="26"/>
  </w:num>
  <w:num w:numId="30" w16cid:durableId="1724716973">
    <w:abstractNumId w:val="35"/>
  </w:num>
  <w:num w:numId="31" w16cid:durableId="79177325">
    <w:abstractNumId w:val="14"/>
  </w:num>
  <w:num w:numId="32" w16cid:durableId="1608657582">
    <w:abstractNumId w:val="33"/>
  </w:num>
  <w:num w:numId="33" w16cid:durableId="139076011">
    <w:abstractNumId w:val="19"/>
  </w:num>
  <w:num w:numId="34" w16cid:durableId="1130711539">
    <w:abstractNumId w:val="30"/>
  </w:num>
  <w:num w:numId="35" w16cid:durableId="694159038">
    <w:abstractNumId w:val="10"/>
  </w:num>
  <w:num w:numId="36" w16cid:durableId="1697735281">
    <w:abstractNumId w:val="17"/>
  </w:num>
  <w:num w:numId="37" w16cid:durableId="1232427717">
    <w:abstractNumId w:val="36"/>
  </w:num>
  <w:num w:numId="38" w16cid:durableId="65806847">
    <w:abstractNumId w:val="15"/>
  </w:num>
  <w:num w:numId="39" w16cid:durableId="1742022348">
    <w:abstractNumId w:val="16"/>
  </w:num>
  <w:num w:numId="40" w16cid:durableId="629895217">
    <w:abstractNumId w:val="28"/>
  </w:num>
  <w:num w:numId="41" w16cid:durableId="1701080842">
    <w:abstractNumId w:val="13"/>
  </w:num>
  <w:num w:numId="42" w16cid:durableId="268584665">
    <w:abstractNumId w:val="34"/>
  </w:num>
  <w:num w:numId="43" w16cid:durableId="708838767">
    <w:abstractNumId w:val="29"/>
  </w:num>
  <w:num w:numId="44" w16cid:durableId="427194315">
    <w:abstractNumId w:val="20"/>
  </w:num>
  <w:num w:numId="45" w16cid:durableId="2065252020">
    <w:abstractNumId w:val="21"/>
  </w:num>
  <w:num w:numId="46" w16cid:durableId="89597278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hideGrammaticalErrors/>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8*"/>
    <w:docVar w:name="CreationDt" w:val="05/02/2024 10:14 AM"/>
    <w:docVar w:name="DocCategory" w:val="Doc"/>
    <w:docVar w:name="DocType" w:val="Final"/>
    <w:docVar w:name="DutyStation" w:val="New York"/>
    <w:docVar w:name="FooterJN" w:val="23-21198"/>
    <w:docVar w:name="jobn" w:val="23-21198 (R)"/>
    <w:docVar w:name="jobnDT" w:val="23-21198 (R)   050224"/>
    <w:docVar w:name="jobnDTDT" w:val="23-21198 (R)   050224   050224"/>
    <w:docVar w:name="JobNo" w:val="2321198R"/>
    <w:docVar w:name="JobNo2" w:val="2333074R"/>
    <w:docVar w:name="LocalDrive" w:val="0"/>
    <w:docVar w:name="OandT" w:val=" "/>
    <w:docVar w:name="sss1" w:val="CEDAW/C/BLR/9"/>
    <w:docVar w:name="sss2" w:val="-"/>
    <w:docVar w:name="Symbol1" w:val="CEDAW/C/BLR/9"/>
    <w:docVar w:name="Symbol2" w:val="-"/>
  </w:docVars>
  <w:rsids>
    <w:rsidRoot w:val="00CB64D4"/>
    <w:rsid w:val="000009AA"/>
    <w:rsid w:val="00003F8C"/>
    <w:rsid w:val="00006B64"/>
    <w:rsid w:val="00006B76"/>
    <w:rsid w:val="00007BF5"/>
    <w:rsid w:val="00011251"/>
    <w:rsid w:val="00011415"/>
    <w:rsid w:val="000117D1"/>
    <w:rsid w:val="00013BBC"/>
    <w:rsid w:val="0001561D"/>
    <w:rsid w:val="00015DA3"/>
    <w:rsid w:val="00020CBE"/>
    <w:rsid w:val="00022EEF"/>
    <w:rsid w:val="00032DD6"/>
    <w:rsid w:val="0003548D"/>
    <w:rsid w:val="000420DE"/>
    <w:rsid w:val="00052254"/>
    <w:rsid w:val="00054D5E"/>
    <w:rsid w:val="00057473"/>
    <w:rsid w:val="0006327A"/>
    <w:rsid w:val="000668AF"/>
    <w:rsid w:val="00067ABD"/>
    <w:rsid w:val="0007085B"/>
    <w:rsid w:val="00072972"/>
    <w:rsid w:val="00073AAB"/>
    <w:rsid w:val="00073F58"/>
    <w:rsid w:val="0008041D"/>
    <w:rsid w:val="00096A45"/>
    <w:rsid w:val="000A0762"/>
    <w:rsid w:val="000A1A1B"/>
    <w:rsid w:val="000A1CFC"/>
    <w:rsid w:val="000A4E05"/>
    <w:rsid w:val="000A5915"/>
    <w:rsid w:val="000A6D23"/>
    <w:rsid w:val="000B5711"/>
    <w:rsid w:val="000B7BF7"/>
    <w:rsid w:val="000C039D"/>
    <w:rsid w:val="000C26F6"/>
    <w:rsid w:val="000C2772"/>
    <w:rsid w:val="000C2D84"/>
    <w:rsid w:val="000D12B8"/>
    <w:rsid w:val="000D3CEC"/>
    <w:rsid w:val="000D4367"/>
    <w:rsid w:val="000D6385"/>
    <w:rsid w:val="000D7906"/>
    <w:rsid w:val="000D7A20"/>
    <w:rsid w:val="000E0888"/>
    <w:rsid w:val="000E1A0D"/>
    <w:rsid w:val="000E33A5"/>
    <w:rsid w:val="000E35FE"/>
    <w:rsid w:val="000E39DC"/>
    <w:rsid w:val="000E6906"/>
    <w:rsid w:val="000F10ED"/>
    <w:rsid w:val="000F1697"/>
    <w:rsid w:val="000F1EAC"/>
    <w:rsid w:val="000F5A1F"/>
    <w:rsid w:val="00100557"/>
    <w:rsid w:val="001021F1"/>
    <w:rsid w:val="00103655"/>
    <w:rsid w:val="0011038F"/>
    <w:rsid w:val="00113B11"/>
    <w:rsid w:val="00115C4A"/>
    <w:rsid w:val="001204F8"/>
    <w:rsid w:val="0012226A"/>
    <w:rsid w:val="00122D3C"/>
    <w:rsid w:val="00123193"/>
    <w:rsid w:val="00123533"/>
    <w:rsid w:val="001239BB"/>
    <w:rsid w:val="001252AE"/>
    <w:rsid w:val="00125C73"/>
    <w:rsid w:val="001261AE"/>
    <w:rsid w:val="00131235"/>
    <w:rsid w:val="0013177D"/>
    <w:rsid w:val="00133CAB"/>
    <w:rsid w:val="0013400C"/>
    <w:rsid w:val="00142D2A"/>
    <w:rsid w:val="001438C3"/>
    <w:rsid w:val="00143CAF"/>
    <w:rsid w:val="001512F0"/>
    <w:rsid w:val="001532FE"/>
    <w:rsid w:val="00153A1E"/>
    <w:rsid w:val="001608F6"/>
    <w:rsid w:val="00161011"/>
    <w:rsid w:val="00161095"/>
    <w:rsid w:val="00162CD8"/>
    <w:rsid w:val="0016474F"/>
    <w:rsid w:val="001652B5"/>
    <w:rsid w:val="0017117C"/>
    <w:rsid w:val="00171B20"/>
    <w:rsid w:val="001726BD"/>
    <w:rsid w:val="001740CE"/>
    <w:rsid w:val="001757F0"/>
    <w:rsid w:val="001824A1"/>
    <w:rsid w:val="00184DD7"/>
    <w:rsid w:val="00186338"/>
    <w:rsid w:val="00186C43"/>
    <w:rsid w:val="00192A39"/>
    <w:rsid w:val="00196E93"/>
    <w:rsid w:val="001A0418"/>
    <w:rsid w:val="001A04AA"/>
    <w:rsid w:val="001A1A31"/>
    <w:rsid w:val="001A3EF2"/>
    <w:rsid w:val="001A78BE"/>
    <w:rsid w:val="001B0786"/>
    <w:rsid w:val="001B13C5"/>
    <w:rsid w:val="001B300D"/>
    <w:rsid w:val="001B3F5B"/>
    <w:rsid w:val="001B443B"/>
    <w:rsid w:val="001B5723"/>
    <w:rsid w:val="001B5EDB"/>
    <w:rsid w:val="001B7AFD"/>
    <w:rsid w:val="001C0298"/>
    <w:rsid w:val="001C083D"/>
    <w:rsid w:val="001C095C"/>
    <w:rsid w:val="001C0EB5"/>
    <w:rsid w:val="001C3082"/>
    <w:rsid w:val="001C4861"/>
    <w:rsid w:val="001C5B4E"/>
    <w:rsid w:val="001C71EB"/>
    <w:rsid w:val="001D07A0"/>
    <w:rsid w:val="001D090C"/>
    <w:rsid w:val="001D3ADA"/>
    <w:rsid w:val="001D45E4"/>
    <w:rsid w:val="001D5FE2"/>
    <w:rsid w:val="001D7395"/>
    <w:rsid w:val="001D7852"/>
    <w:rsid w:val="001E42D2"/>
    <w:rsid w:val="001E4AF4"/>
    <w:rsid w:val="001E5D27"/>
    <w:rsid w:val="001F098F"/>
    <w:rsid w:val="001F427A"/>
    <w:rsid w:val="001F7371"/>
    <w:rsid w:val="001F73CE"/>
    <w:rsid w:val="001F7B3D"/>
    <w:rsid w:val="002007A0"/>
    <w:rsid w:val="00200C9D"/>
    <w:rsid w:val="002024E2"/>
    <w:rsid w:val="00204661"/>
    <w:rsid w:val="00205ABE"/>
    <w:rsid w:val="00210AF4"/>
    <w:rsid w:val="00210D16"/>
    <w:rsid w:val="00210EC3"/>
    <w:rsid w:val="002137C5"/>
    <w:rsid w:val="00213F25"/>
    <w:rsid w:val="00215A7D"/>
    <w:rsid w:val="00216DC3"/>
    <w:rsid w:val="002216A6"/>
    <w:rsid w:val="002239AB"/>
    <w:rsid w:val="00223A74"/>
    <w:rsid w:val="00224433"/>
    <w:rsid w:val="00227035"/>
    <w:rsid w:val="002279FC"/>
    <w:rsid w:val="00230926"/>
    <w:rsid w:val="00231D1E"/>
    <w:rsid w:val="00235AC8"/>
    <w:rsid w:val="00236320"/>
    <w:rsid w:val="0024327A"/>
    <w:rsid w:val="00246FB3"/>
    <w:rsid w:val="00253DA3"/>
    <w:rsid w:val="002631BC"/>
    <w:rsid w:val="0026511F"/>
    <w:rsid w:val="00265B68"/>
    <w:rsid w:val="00267525"/>
    <w:rsid w:val="00270723"/>
    <w:rsid w:val="00270CAA"/>
    <w:rsid w:val="002717B6"/>
    <w:rsid w:val="00276636"/>
    <w:rsid w:val="0028042F"/>
    <w:rsid w:val="00280793"/>
    <w:rsid w:val="00281A62"/>
    <w:rsid w:val="00281D9E"/>
    <w:rsid w:val="00282522"/>
    <w:rsid w:val="00285A9F"/>
    <w:rsid w:val="002871E0"/>
    <w:rsid w:val="002922C9"/>
    <w:rsid w:val="0029306B"/>
    <w:rsid w:val="00294038"/>
    <w:rsid w:val="00295BE1"/>
    <w:rsid w:val="00296D2D"/>
    <w:rsid w:val="002A20EA"/>
    <w:rsid w:val="002A3470"/>
    <w:rsid w:val="002A3FAD"/>
    <w:rsid w:val="002A438C"/>
    <w:rsid w:val="002B3330"/>
    <w:rsid w:val="002B376D"/>
    <w:rsid w:val="002B52B6"/>
    <w:rsid w:val="002C4A99"/>
    <w:rsid w:val="002C4AB9"/>
    <w:rsid w:val="002C7F47"/>
    <w:rsid w:val="002D0F9D"/>
    <w:rsid w:val="002D118E"/>
    <w:rsid w:val="002D1641"/>
    <w:rsid w:val="002D2C61"/>
    <w:rsid w:val="002D3743"/>
    <w:rsid w:val="002D7C0C"/>
    <w:rsid w:val="002E1D8D"/>
    <w:rsid w:val="002E24C4"/>
    <w:rsid w:val="002E6172"/>
    <w:rsid w:val="002E7BEB"/>
    <w:rsid w:val="002F3C3E"/>
    <w:rsid w:val="002F4047"/>
    <w:rsid w:val="002F4B40"/>
    <w:rsid w:val="002F5A59"/>
    <w:rsid w:val="002F67BD"/>
    <w:rsid w:val="002F707A"/>
    <w:rsid w:val="003018EA"/>
    <w:rsid w:val="0030278C"/>
    <w:rsid w:val="0030338E"/>
    <w:rsid w:val="00304D56"/>
    <w:rsid w:val="0031114F"/>
    <w:rsid w:val="003133D7"/>
    <w:rsid w:val="003218EF"/>
    <w:rsid w:val="003221D1"/>
    <w:rsid w:val="003228A2"/>
    <w:rsid w:val="00323373"/>
    <w:rsid w:val="00324703"/>
    <w:rsid w:val="0032771B"/>
    <w:rsid w:val="003279D8"/>
    <w:rsid w:val="00330A3C"/>
    <w:rsid w:val="00332814"/>
    <w:rsid w:val="0033297F"/>
    <w:rsid w:val="00332F93"/>
    <w:rsid w:val="00332FEA"/>
    <w:rsid w:val="0033446E"/>
    <w:rsid w:val="00334EC2"/>
    <w:rsid w:val="00336A64"/>
    <w:rsid w:val="00340D2E"/>
    <w:rsid w:val="00342258"/>
    <w:rsid w:val="00345CA0"/>
    <w:rsid w:val="00345D93"/>
    <w:rsid w:val="00350075"/>
    <w:rsid w:val="003500AA"/>
    <w:rsid w:val="00350FA7"/>
    <w:rsid w:val="003547ED"/>
    <w:rsid w:val="00355E8A"/>
    <w:rsid w:val="003601DF"/>
    <w:rsid w:val="003603D7"/>
    <w:rsid w:val="003611C2"/>
    <w:rsid w:val="00364686"/>
    <w:rsid w:val="00367E8B"/>
    <w:rsid w:val="0037005D"/>
    <w:rsid w:val="003712C8"/>
    <w:rsid w:val="00371A91"/>
    <w:rsid w:val="00376867"/>
    <w:rsid w:val="003807EF"/>
    <w:rsid w:val="0038495D"/>
    <w:rsid w:val="003858B8"/>
    <w:rsid w:val="00385A68"/>
    <w:rsid w:val="00385DAE"/>
    <w:rsid w:val="00391313"/>
    <w:rsid w:val="003929C0"/>
    <w:rsid w:val="00393DA3"/>
    <w:rsid w:val="00397E99"/>
    <w:rsid w:val="003A13DD"/>
    <w:rsid w:val="003A39AF"/>
    <w:rsid w:val="003B34F6"/>
    <w:rsid w:val="003B4076"/>
    <w:rsid w:val="003B592C"/>
    <w:rsid w:val="003B7569"/>
    <w:rsid w:val="003C13A4"/>
    <w:rsid w:val="003C1AAA"/>
    <w:rsid w:val="003C1E8B"/>
    <w:rsid w:val="003C39AD"/>
    <w:rsid w:val="003C5FBC"/>
    <w:rsid w:val="003D09F6"/>
    <w:rsid w:val="003D52FE"/>
    <w:rsid w:val="003E2FA4"/>
    <w:rsid w:val="003E4251"/>
    <w:rsid w:val="003E457B"/>
    <w:rsid w:val="003E5D0D"/>
    <w:rsid w:val="003F1FC1"/>
    <w:rsid w:val="003F7347"/>
    <w:rsid w:val="004007A7"/>
    <w:rsid w:val="004037C8"/>
    <w:rsid w:val="004043B6"/>
    <w:rsid w:val="00404BF7"/>
    <w:rsid w:val="004058C0"/>
    <w:rsid w:val="00406DA6"/>
    <w:rsid w:val="00407DB0"/>
    <w:rsid w:val="004111C9"/>
    <w:rsid w:val="004151EC"/>
    <w:rsid w:val="00416ABE"/>
    <w:rsid w:val="0042175A"/>
    <w:rsid w:val="0042192F"/>
    <w:rsid w:val="004232C3"/>
    <w:rsid w:val="00423829"/>
    <w:rsid w:val="004240B1"/>
    <w:rsid w:val="00424317"/>
    <w:rsid w:val="00425404"/>
    <w:rsid w:val="00425FDE"/>
    <w:rsid w:val="00426423"/>
    <w:rsid w:val="004275D7"/>
    <w:rsid w:val="004279A5"/>
    <w:rsid w:val="00427A57"/>
    <w:rsid w:val="00431502"/>
    <w:rsid w:val="00432AC6"/>
    <w:rsid w:val="004363FA"/>
    <w:rsid w:val="0043729C"/>
    <w:rsid w:val="00440718"/>
    <w:rsid w:val="004440AA"/>
    <w:rsid w:val="00450B91"/>
    <w:rsid w:val="00451810"/>
    <w:rsid w:val="004548B7"/>
    <w:rsid w:val="00457462"/>
    <w:rsid w:val="00457BD3"/>
    <w:rsid w:val="00460B0D"/>
    <w:rsid w:val="0047036F"/>
    <w:rsid w:val="004726C9"/>
    <w:rsid w:val="004731F9"/>
    <w:rsid w:val="0047675C"/>
    <w:rsid w:val="004773A8"/>
    <w:rsid w:val="00481433"/>
    <w:rsid w:val="00483397"/>
    <w:rsid w:val="00486540"/>
    <w:rsid w:val="00487572"/>
    <w:rsid w:val="004916E6"/>
    <w:rsid w:val="00495DAE"/>
    <w:rsid w:val="004A0DB4"/>
    <w:rsid w:val="004A108D"/>
    <w:rsid w:val="004A14AE"/>
    <w:rsid w:val="004A15F0"/>
    <w:rsid w:val="004A34FF"/>
    <w:rsid w:val="004A3815"/>
    <w:rsid w:val="004A386C"/>
    <w:rsid w:val="004A75B2"/>
    <w:rsid w:val="004B1194"/>
    <w:rsid w:val="004B3E86"/>
    <w:rsid w:val="004B7D93"/>
    <w:rsid w:val="004C1B54"/>
    <w:rsid w:val="004C26E3"/>
    <w:rsid w:val="004C592F"/>
    <w:rsid w:val="004C7FA8"/>
    <w:rsid w:val="004D084C"/>
    <w:rsid w:val="004D11B9"/>
    <w:rsid w:val="004D227C"/>
    <w:rsid w:val="004D4FAD"/>
    <w:rsid w:val="004E006E"/>
    <w:rsid w:val="004E0A5E"/>
    <w:rsid w:val="004E118E"/>
    <w:rsid w:val="004E6F5F"/>
    <w:rsid w:val="004F38F9"/>
    <w:rsid w:val="004F71F1"/>
    <w:rsid w:val="00501AA7"/>
    <w:rsid w:val="00502701"/>
    <w:rsid w:val="00505DA0"/>
    <w:rsid w:val="005122F9"/>
    <w:rsid w:val="00512394"/>
    <w:rsid w:val="00516E35"/>
    <w:rsid w:val="00516FCB"/>
    <w:rsid w:val="005207B8"/>
    <w:rsid w:val="0052312F"/>
    <w:rsid w:val="0053097B"/>
    <w:rsid w:val="005320B2"/>
    <w:rsid w:val="00533530"/>
    <w:rsid w:val="005347D4"/>
    <w:rsid w:val="00541066"/>
    <w:rsid w:val="005420DA"/>
    <w:rsid w:val="00542D6F"/>
    <w:rsid w:val="00544F28"/>
    <w:rsid w:val="00545E15"/>
    <w:rsid w:val="0055117F"/>
    <w:rsid w:val="00556381"/>
    <w:rsid w:val="005574E5"/>
    <w:rsid w:val="00560277"/>
    <w:rsid w:val="00563945"/>
    <w:rsid w:val="00564348"/>
    <w:rsid w:val="005644C2"/>
    <w:rsid w:val="00567C88"/>
    <w:rsid w:val="005709C5"/>
    <w:rsid w:val="00571999"/>
    <w:rsid w:val="0057341F"/>
    <w:rsid w:val="0057342C"/>
    <w:rsid w:val="00573C1B"/>
    <w:rsid w:val="0057419F"/>
    <w:rsid w:val="00574E2C"/>
    <w:rsid w:val="005762E5"/>
    <w:rsid w:val="005912C7"/>
    <w:rsid w:val="00593A5D"/>
    <w:rsid w:val="005942F4"/>
    <w:rsid w:val="00594BFD"/>
    <w:rsid w:val="00595852"/>
    <w:rsid w:val="005965AC"/>
    <w:rsid w:val="005A0C01"/>
    <w:rsid w:val="005A118A"/>
    <w:rsid w:val="005A1598"/>
    <w:rsid w:val="005A2266"/>
    <w:rsid w:val="005A2306"/>
    <w:rsid w:val="005A3082"/>
    <w:rsid w:val="005A47D5"/>
    <w:rsid w:val="005A62F5"/>
    <w:rsid w:val="005B39FF"/>
    <w:rsid w:val="005B5676"/>
    <w:rsid w:val="005B58D8"/>
    <w:rsid w:val="005B6808"/>
    <w:rsid w:val="005C026A"/>
    <w:rsid w:val="005C1F3E"/>
    <w:rsid w:val="005C2C6B"/>
    <w:rsid w:val="005C314D"/>
    <w:rsid w:val="005D10BE"/>
    <w:rsid w:val="005D68E3"/>
    <w:rsid w:val="005E2275"/>
    <w:rsid w:val="005E22C4"/>
    <w:rsid w:val="005E2B17"/>
    <w:rsid w:val="005E745B"/>
    <w:rsid w:val="005F0D9D"/>
    <w:rsid w:val="005F2479"/>
    <w:rsid w:val="005F6604"/>
    <w:rsid w:val="005F7C5E"/>
    <w:rsid w:val="00600433"/>
    <w:rsid w:val="00606F81"/>
    <w:rsid w:val="00606FC2"/>
    <w:rsid w:val="0061205F"/>
    <w:rsid w:val="00613175"/>
    <w:rsid w:val="00616B27"/>
    <w:rsid w:val="0062007F"/>
    <w:rsid w:val="006233D6"/>
    <w:rsid w:val="006264FB"/>
    <w:rsid w:val="006301B1"/>
    <w:rsid w:val="006314B8"/>
    <w:rsid w:val="006332E8"/>
    <w:rsid w:val="0063500A"/>
    <w:rsid w:val="00635C39"/>
    <w:rsid w:val="00636CE2"/>
    <w:rsid w:val="006377F2"/>
    <w:rsid w:val="00641E32"/>
    <w:rsid w:val="00643F79"/>
    <w:rsid w:val="006553AB"/>
    <w:rsid w:val="00655510"/>
    <w:rsid w:val="0066731E"/>
    <w:rsid w:val="0067001F"/>
    <w:rsid w:val="0067035F"/>
    <w:rsid w:val="00671CCD"/>
    <w:rsid w:val="006733EC"/>
    <w:rsid w:val="0067360E"/>
    <w:rsid w:val="0067378B"/>
    <w:rsid w:val="0067402A"/>
    <w:rsid w:val="006768BB"/>
    <w:rsid w:val="00677263"/>
    <w:rsid w:val="00677F6A"/>
    <w:rsid w:val="00680703"/>
    <w:rsid w:val="00690314"/>
    <w:rsid w:val="006907E0"/>
    <w:rsid w:val="006960C7"/>
    <w:rsid w:val="00697C47"/>
    <w:rsid w:val="006A1068"/>
    <w:rsid w:val="006A5352"/>
    <w:rsid w:val="006A5CE8"/>
    <w:rsid w:val="006B0972"/>
    <w:rsid w:val="006B0A7F"/>
    <w:rsid w:val="006B253E"/>
    <w:rsid w:val="006B30B9"/>
    <w:rsid w:val="006B3262"/>
    <w:rsid w:val="006B4E76"/>
    <w:rsid w:val="006B5328"/>
    <w:rsid w:val="006B5337"/>
    <w:rsid w:val="006B5A2F"/>
    <w:rsid w:val="006C03A8"/>
    <w:rsid w:val="006C3011"/>
    <w:rsid w:val="006C346C"/>
    <w:rsid w:val="006C6E71"/>
    <w:rsid w:val="006C7770"/>
    <w:rsid w:val="006C7C37"/>
    <w:rsid w:val="006D4969"/>
    <w:rsid w:val="006D6CC0"/>
    <w:rsid w:val="006E15AF"/>
    <w:rsid w:val="006E3067"/>
    <w:rsid w:val="006E5CA5"/>
    <w:rsid w:val="006E5CF0"/>
    <w:rsid w:val="006E6B5E"/>
    <w:rsid w:val="006F2B1A"/>
    <w:rsid w:val="006F43E2"/>
    <w:rsid w:val="006F70C3"/>
    <w:rsid w:val="0070249A"/>
    <w:rsid w:val="007027BA"/>
    <w:rsid w:val="00705A84"/>
    <w:rsid w:val="00705F8A"/>
    <w:rsid w:val="007116DF"/>
    <w:rsid w:val="007144C9"/>
    <w:rsid w:val="007158D0"/>
    <w:rsid w:val="007249C9"/>
    <w:rsid w:val="00724F8A"/>
    <w:rsid w:val="0072544D"/>
    <w:rsid w:val="00726630"/>
    <w:rsid w:val="007279C4"/>
    <w:rsid w:val="00727FF2"/>
    <w:rsid w:val="00730A9A"/>
    <w:rsid w:val="007405B7"/>
    <w:rsid w:val="00743A41"/>
    <w:rsid w:val="007519D7"/>
    <w:rsid w:val="007526E9"/>
    <w:rsid w:val="00754297"/>
    <w:rsid w:val="00755AB3"/>
    <w:rsid w:val="00756048"/>
    <w:rsid w:val="00756F03"/>
    <w:rsid w:val="0076160A"/>
    <w:rsid w:val="00762837"/>
    <w:rsid w:val="007630A8"/>
    <w:rsid w:val="007643DD"/>
    <w:rsid w:val="0076662E"/>
    <w:rsid w:val="0076663A"/>
    <w:rsid w:val="007670B1"/>
    <w:rsid w:val="0077199E"/>
    <w:rsid w:val="00772094"/>
    <w:rsid w:val="00772869"/>
    <w:rsid w:val="00774738"/>
    <w:rsid w:val="00774B0F"/>
    <w:rsid w:val="00775EC3"/>
    <w:rsid w:val="007779C1"/>
    <w:rsid w:val="007800B9"/>
    <w:rsid w:val="007801D0"/>
    <w:rsid w:val="00780220"/>
    <w:rsid w:val="00781C5A"/>
    <w:rsid w:val="00784E59"/>
    <w:rsid w:val="007854E4"/>
    <w:rsid w:val="00790741"/>
    <w:rsid w:val="00791610"/>
    <w:rsid w:val="007963A5"/>
    <w:rsid w:val="007A0C3F"/>
    <w:rsid w:val="007A1E60"/>
    <w:rsid w:val="007A6350"/>
    <w:rsid w:val="007A7808"/>
    <w:rsid w:val="007B250D"/>
    <w:rsid w:val="007B2772"/>
    <w:rsid w:val="007B2ADB"/>
    <w:rsid w:val="007B58B9"/>
    <w:rsid w:val="007B59EB"/>
    <w:rsid w:val="007B5FA8"/>
    <w:rsid w:val="007B6D4C"/>
    <w:rsid w:val="007C2022"/>
    <w:rsid w:val="007C34DF"/>
    <w:rsid w:val="007D1B1A"/>
    <w:rsid w:val="007D2A69"/>
    <w:rsid w:val="007D2E54"/>
    <w:rsid w:val="007D68BB"/>
    <w:rsid w:val="007E064B"/>
    <w:rsid w:val="007E1CFC"/>
    <w:rsid w:val="007E449B"/>
    <w:rsid w:val="007E4C04"/>
    <w:rsid w:val="007F0668"/>
    <w:rsid w:val="007F14D7"/>
    <w:rsid w:val="007F7419"/>
    <w:rsid w:val="0080025F"/>
    <w:rsid w:val="008004D5"/>
    <w:rsid w:val="00803984"/>
    <w:rsid w:val="0080426A"/>
    <w:rsid w:val="00806B71"/>
    <w:rsid w:val="008130D3"/>
    <w:rsid w:val="00814D1B"/>
    <w:rsid w:val="00815A46"/>
    <w:rsid w:val="00816DD6"/>
    <w:rsid w:val="0082176F"/>
    <w:rsid w:val="008225ED"/>
    <w:rsid w:val="00835303"/>
    <w:rsid w:val="00835B7C"/>
    <w:rsid w:val="0083640B"/>
    <w:rsid w:val="00840345"/>
    <w:rsid w:val="00840363"/>
    <w:rsid w:val="00842BCD"/>
    <w:rsid w:val="00843551"/>
    <w:rsid w:val="00843702"/>
    <w:rsid w:val="0084448F"/>
    <w:rsid w:val="008472C8"/>
    <w:rsid w:val="00847483"/>
    <w:rsid w:val="00851AB2"/>
    <w:rsid w:val="00852A42"/>
    <w:rsid w:val="00855144"/>
    <w:rsid w:val="00856D06"/>
    <w:rsid w:val="0085799A"/>
    <w:rsid w:val="00857E1B"/>
    <w:rsid w:val="008605A7"/>
    <w:rsid w:val="00860DF1"/>
    <w:rsid w:val="0086559B"/>
    <w:rsid w:val="00872C69"/>
    <w:rsid w:val="008751A4"/>
    <w:rsid w:val="008764E0"/>
    <w:rsid w:val="00886D34"/>
    <w:rsid w:val="00893340"/>
    <w:rsid w:val="008940BF"/>
    <w:rsid w:val="008A0EBE"/>
    <w:rsid w:val="008A25F9"/>
    <w:rsid w:val="008A7D95"/>
    <w:rsid w:val="008B4A4B"/>
    <w:rsid w:val="008B4B88"/>
    <w:rsid w:val="008B4C6A"/>
    <w:rsid w:val="008C4454"/>
    <w:rsid w:val="008D0588"/>
    <w:rsid w:val="008D38E9"/>
    <w:rsid w:val="008D4850"/>
    <w:rsid w:val="008D7164"/>
    <w:rsid w:val="008D7CE3"/>
    <w:rsid w:val="008E0493"/>
    <w:rsid w:val="008E3D70"/>
    <w:rsid w:val="008E50D0"/>
    <w:rsid w:val="008E6918"/>
    <w:rsid w:val="008E7197"/>
    <w:rsid w:val="008F203D"/>
    <w:rsid w:val="008F22C0"/>
    <w:rsid w:val="008F255C"/>
    <w:rsid w:val="008F27E5"/>
    <w:rsid w:val="008F387B"/>
    <w:rsid w:val="008F78A1"/>
    <w:rsid w:val="00902FD6"/>
    <w:rsid w:val="0090415C"/>
    <w:rsid w:val="00904494"/>
    <w:rsid w:val="00905619"/>
    <w:rsid w:val="00906F60"/>
    <w:rsid w:val="00907377"/>
    <w:rsid w:val="00911E0A"/>
    <w:rsid w:val="009163C3"/>
    <w:rsid w:val="00917693"/>
    <w:rsid w:val="009204EB"/>
    <w:rsid w:val="009210F7"/>
    <w:rsid w:val="00921F51"/>
    <w:rsid w:val="00926FDB"/>
    <w:rsid w:val="00927999"/>
    <w:rsid w:val="009331BE"/>
    <w:rsid w:val="009377F1"/>
    <w:rsid w:val="00945D28"/>
    <w:rsid w:val="00946E14"/>
    <w:rsid w:val="00947334"/>
    <w:rsid w:val="009603DA"/>
    <w:rsid w:val="0096420F"/>
    <w:rsid w:val="00965BBA"/>
    <w:rsid w:val="00966B45"/>
    <w:rsid w:val="00970545"/>
    <w:rsid w:val="009707EE"/>
    <w:rsid w:val="00972652"/>
    <w:rsid w:val="00973654"/>
    <w:rsid w:val="00974607"/>
    <w:rsid w:val="00974D0F"/>
    <w:rsid w:val="00976BB0"/>
    <w:rsid w:val="0098350F"/>
    <w:rsid w:val="00985B9A"/>
    <w:rsid w:val="00993DB2"/>
    <w:rsid w:val="00994B4A"/>
    <w:rsid w:val="009956F3"/>
    <w:rsid w:val="00995DBD"/>
    <w:rsid w:val="009A1A35"/>
    <w:rsid w:val="009A2989"/>
    <w:rsid w:val="009A59CA"/>
    <w:rsid w:val="009A5B1E"/>
    <w:rsid w:val="009A65CD"/>
    <w:rsid w:val="009B02CB"/>
    <w:rsid w:val="009B1346"/>
    <w:rsid w:val="009B140B"/>
    <w:rsid w:val="009B1E21"/>
    <w:rsid w:val="009B499C"/>
    <w:rsid w:val="009B6EB7"/>
    <w:rsid w:val="009C02B8"/>
    <w:rsid w:val="009C18B0"/>
    <w:rsid w:val="009C1F9A"/>
    <w:rsid w:val="009C3EAE"/>
    <w:rsid w:val="009C7347"/>
    <w:rsid w:val="009D4037"/>
    <w:rsid w:val="009D5859"/>
    <w:rsid w:val="009D6549"/>
    <w:rsid w:val="009E10B1"/>
    <w:rsid w:val="009E11E4"/>
    <w:rsid w:val="009E1796"/>
    <w:rsid w:val="009E1D2B"/>
    <w:rsid w:val="009E3BF8"/>
    <w:rsid w:val="009E4EE8"/>
    <w:rsid w:val="009E6D9F"/>
    <w:rsid w:val="009E7B3B"/>
    <w:rsid w:val="009F077A"/>
    <w:rsid w:val="009F42A2"/>
    <w:rsid w:val="009F773E"/>
    <w:rsid w:val="009F79A9"/>
    <w:rsid w:val="00A019CE"/>
    <w:rsid w:val="00A02EF5"/>
    <w:rsid w:val="00A04005"/>
    <w:rsid w:val="00A043E9"/>
    <w:rsid w:val="00A04531"/>
    <w:rsid w:val="00A05BE8"/>
    <w:rsid w:val="00A077B9"/>
    <w:rsid w:val="00A10F9C"/>
    <w:rsid w:val="00A12496"/>
    <w:rsid w:val="00A126EE"/>
    <w:rsid w:val="00A138BB"/>
    <w:rsid w:val="00A16BD1"/>
    <w:rsid w:val="00A17A06"/>
    <w:rsid w:val="00A32194"/>
    <w:rsid w:val="00A321E8"/>
    <w:rsid w:val="00A34C74"/>
    <w:rsid w:val="00A408A9"/>
    <w:rsid w:val="00A41891"/>
    <w:rsid w:val="00A41BB1"/>
    <w:rsid w:val="00A41C01"/>
    <w:rsid w:val="00A41E9C"/>
    <w:rsid w:val="00A42497"/>
    <w:rsid w:val="00A42ACA"/>
    <w:rsid w:val="00A43E67"/>
    <w:rsid w:val="00A57ABA"/>
    <w:rsid w:val="00A60E73"/>
    <w:rsid w:val="00A61EEA"/>
    <w:rsid w:val="00A65D42"/>
    <w:rsid w:val="00A65DEC"/>
    <w:rsid w:val="00A67C1C"/>
    <w:rsid w:val="00A70022"/>
    <w:rsid w:val="00A7076C"/>
    <w:rsid w:val="00A7142C"/>
    <w:rsid w:val="00A72FF5"/>
    <w:rsid w:val="00A744D7"/>
    <w:rsid w:val="00A770E3"/>
    <w:rsid w:val="00A81321"/>
    <w:rsid w:val="00A850DE"/>
    <w:rsid w:val="00A85BB7"/>
    <w:rsid w:val="00A91D45"/>
    <w:rsid w:val="00AA0CE4"/>
    <w:rsid w:val="00AA5572"/>
    <w:rsid w:val="00AA7CC3"/>
    <w:rsid w:val="00AB1022"/>
    <w:rsid w:val="00AB1B76"/>
    <w:rsid w:val="00AB6365"/>
    <w:rsid w:val="00AC01E6"/>
    <w:rsid w:val="00AC1769"/>
    <w:rsid w:val="00AC1F84"/>
    <w:rsid w:val="00AC3AFB"/>
    <w:rsid w:val="00AC48F4"/>
    <w:rsid w:val="00AC4C12"/>
    <w:rsid w:val="00AC6846"/>
    <w:rsid w:val="00AD27AE"/>
    <w:rsid w:val="00AD469A"/>
    <w:rsid w:val="00AD6C1E"/>
    <w:rsid w:val="00AE15DC"/>
    <w:rsid w:val="00AE180C"/>
    <w:rsid w:val="00AE6508"/>
    <w:rsid w:val="00AE7FE9"/>
    <w:rsid w:val="00AF0199"/>
    <w:rsid w:val="00AF59B5"/>
    <w:rsid w:val="00AF605B"/>
    <w:rsid w:val="00AF75B1"/>
    <w:rsid w:val="00AF77A3"/>
    <w:rsid w:val="00AF7C4E"/>
    <w:rsid w:val="00B005A1"/>
    <w:rsid w:val="00B03B9F"/>
    <w:rsid w:val="00B10CFD"/>
    <w:rsid w:val="00B13F0F"/>
    <w:rsid w:val="00B16AEF"/>
    <w:rsid w:val="00B22F14"/>
    <w:rsid w:val="00B23A29"/>
    <w:rsid w:val="00B259CE"/>
    <w:rsid w:val="00B2673F"/>
    <w:rsid w:val="00B306AF"/>
    <w:rsid w:val="00B307ED"/>
    <w:rsid w:val="00B34B27"/>
    <w:rsid w:val="00B3566E"/>
    <w:rsid w:val="00B40BB1"/>
    <w:rsid w:val="00B4420E"/>
    <w:rsid w:val="00B442F7"/>
    <w:rsid w:val="00B46652"/>
    <w:rsid w:val="00B468BB"/>
    <w:rsid w:val="00B50ECB"/>
    <w:rsid w:val="00B51E62"/>
    <w:rsid w:val="00B535AD"/>
    <w:rsid w:val="00B535EE"/>
    <w:rsid w:val="00B56286"/>
    <w:rsid w:val="00B62242"/>
    <w:rsid w:val="00B707F1"/>
    <w:rsid w:val="00B70FA9"/>
    <w:rsid w:val="00B71B36"/>
    <w:rsid w:val="00B729F9"/>
    <w:rsid w:val="00B745E4"/>
    <w:rsid w:val="00B76245"/>
    <w:rsid w:val="00B76FDD"/>
    <w:rsid w:val="00B7735B"/>
    <w:rsid w:val="00B80BC8"/>
    <w:rsid w:val="00B81F02"/>
    <w:rsid w:val="00B86F39"/>
    <w:rsid w:val="00B900B1"/>
    <w:rsid w:val="00B9195C"/>
    <w:rsid w:val="00B91F7F"/>
    <w:rsid w:val="00B93536"/>
    <w:rsid w:val="00B955B9"/>
    <w:rsid w:val="00B95A96"/>
    <w:rsid w:val="00B97AE8"/>
    <w:rsid w:val="00BA101B"/>
    <w:rsid w:val="00BA1E1D"/>
    <w:rsid w:val="00BA3AF4"/>
    <w:rsid w:val="00BA4773"/>
    <w:rsid w:val="00BA4F22"/>
    <w:rsid w:val="00BA62E5"/>
    <w:rsid w:val="00BB082C"/>
    <w:rsid w:val="00BB0FBE"/>
    <w:rsid w:val="00BB6F46"/>
    <w:rsid w:val="00BC0EE0"/>
    <w:rsid w:val="00BC11AE"/>
    <w:rsid w:val="00BC4A43"/>
    <w:rsid w:val="00BC70FE"/>
    <w:rsid w:val="00BD31A0"/>
    <w:rsid w:val="00BD5E9C"/>
    <w:rsid w:val="00BE0D33"/>
    <w:rsid w:val="00BE3C7E"/>
    <w:rsid w:val="00BF4077"/>
    <w:rsid w:val="00BF40CC"/>
    <w:rsid w:val="00BF4EB0"/>
    <w:rsid w:val="00BF7836"/>
    <w:rsid w:val="00C0047E"/>
    <w:rsid w:val="00C03838"/>
    <w:rsid w:val="00C04713"/>
    <w:rsid w:val="00C0492C"/>
    <w:rsid w:val="00C05FA3"/>
    <w:rsid w:val="00C068E1"/>
    <w:rsid w:val="00C06BC2"/>
    <w:rsid w:val="00C1093F"/>
    <w:rsid w:val="00C13724"/>
    <w:rsid w:val="00C13BE0"/>
    <w:rsid w:val="00C14419"/>
    <w:rsid w:val="00C14A90"/>
    <w:rsid w:val="00C2027F"/>
    <w:rsid w:val="00C21940"/>
    <w:rsid w:val="00C21C99"/>
    <w:rsid w:val="00C2474A"/>
    <w:rsid w:val="00C25294"/>
    <w:rsid w:val="00C264B7"/>
    <w:rsid w:val="00C26FCC"/>
    <w:rsid w:val="00C30CDD"/>
    <w:rsid w:val="00C31D0C"/>
    <w:rsid w:val="00C32AD9"/>
    <w:rsid w:val="00C331B7"/>
    <w:rsid w:val="00C33A1B"/>
    <w:rsid w:val="00C3749D"/>
    <w:rsid w:val="00C41769"/>
    <w:rsid w:val="00C41C10"/>
    <w:rsid w:val="00C42172"/>
    <w:rsid w:val="00C4537B"/>
    <w:rsid w:val="00C45C26"/>
    <w:rsid w:val="00C469FB"/>
    <w:rsid w:val="00C52E85"/>
    <w:rsid w:val="00C53668"/>
    <w:rsid w:val="00C54064"/>
    <w:rsid w:val="00C54F4D"/>
    <w:rsid w:val="00C60380"/>
    <w:rsid w:val="00C645E4"/>
    <w:rsid w:val="00C67DD2"/>
    <w:rsid w:val="00C71038"/>
    <w:rsid w:val="00C71CD0"/>
    <w:rsid w:val="00C7286F"/>
    <w:rsid w:val="00C73BB1"/>
    <w:rsid w:val="00C744E2"/>
    <w:rsid w:val="00C745EB"/>
    <w:rsid w:val="00C75297"/>
    <w:rsid w:val="00C75E45"/>
    <w:rsid w:val="00C77C53"/>
    <w:rsid w:val="00C8492C"/>
    <w:rsid w:val="00C8534F"/>
    <w:rsid w:val="00C86216"/>
    <w:rsid w:val="00C91E19"/>
    <w:rsid w:val="00CA4BB0"/>
    <w:rsid w:val="00CA6B87"/>
    <w:rsid w:val="00CA7F1B"/>
    <w:rsid w:val="00CB0FD0"/>
    <w:rsid w:val="00CB15EE"/>
    <w:rsid w:val="00CB4BBD"/>
    <w:rsid w:val="00CB5E3A"/>
    <w:rsid w:val="00CB64D4"/>
    <w:rsid w:val="00CC0AA1"/>
    <w:rsid w:val="00CC1523"/>
    <w:rsid w:val="00CC1CA7"/>
    <w:rsid w:val="00CC210D"/>
    <w:rsid w:val="00CC3B81"/>
    <w:rsid w:val="00CD0245"/>
    <w:rsid w:val="00CD0E64"/>
    <w:rsid w:val="00CD1167"/>
    <w:rsid w:val="00CD141B"/>
    <w:rsid w:val="00CD6517"/>
    <w:rsid w:val="00CE072B"/>
    <w:rsid w:val="00CE3F3E"/>
    <w:rsid w:val="00CE6E57"/>
    <w:rsid w:val="00CE6FD3"/>
    <w:rsid w:val="00CF7FE7"/>
    <w:rsid w:val="00D00CFE"/>
    <w:rsid w:val="00D02A93"/>
    <w:rsid w:val="00D068E9"/>
    <w:rsid w:val="00D06AC6"/>
    <w:rsid w:val="00D074AD"/>
    <w:rsid w:val="00D11AF9"/>
    <w:rsid w:val="00D13E4C"/>
    <w:rsid w:val="00D14C26"/>
    <w:rsid w:val="00D155CC"/>
    <w:rsid w:val="00D15D66"/>
    <w:rsid w:val="00D15F73"/>
    <w:rsid w:val="00D16EF8"/>
    <w:rsid w:val="00D17077"/>
    <w:rsid w:val="00D17B25"/>
    <w:rsid w:val="00D20B27"/>
    <w:rsid w:val="00D2144D"/>
    <w:rsid w:val="00D25D61"/>
    <w:rsid w:val="00D26D77"/>
    <w:rsid w:val="00D30097"/>
    <w:rsid w:val="00D30564"/>
    <w:rsid w:val="00D31C7F"/>
    <w:rsid w:val="00D403AB"/>
    <w:rsid w:val="00D470BE"/>
    <w:rsid w:val="00D53618"/>
    <w:rsid w:val="00D54311"/>
    <w:rsid w:val="00D567B0"/>
    <w:rsid w:val="00D5772F"/>
    <w:rsid w:val="00D64C0A"/>
    <w:rsid w:val="00D65241"/>
    <w:rsid w:val="00D653F6"/>
    <w:rsid w:val="00D67726"/>
    <w:rsid w:val="00D67778"/>
    <w:rsid w:val="00D71A93"/>
    <w:rsid w:val="00D749B8"/>
    <w:rsid w:val="00D75DA6"/>
    <w:rsid w:val="00D760D3"/>
    <w:rsid w:val="00D804CE"/>
    <w:rsid w:val="00D8188E"/>
    <w:rsid w:val="00D82575"/>
    <w:rsid w:val="00D82BC5"/>
    <w:rsid w:val="00D85609"/>
    <w:rsid w:val="00D86C42"/>
    <w:rsid w:val="00D87750"/>
    <w:rsid w:val="00D90770"/>
    <w:rsid w:val="00D913AC"/>
    <w:rsid w:val="00D9284E"/>
    <w:rsid w:val="00D96F14"/>
    <w:rsid w:val="00D97EC3"/>
    <w:rsid w:val="00DA36C6"/>
    <w:rsid w:val="00DC1050"/>
    <w:rsid w:val="00DC12C3"/>
    <w:rsid w:val="00DC1F63"/>
    <w:rsid w:val="00DC339E"/>
    <w:rsid w:val="00DC45DA"/>
    <w:rsid w:val="00DC4CED"/>
    <w:rsid w:val="00DC6B24"/>
    <w:rsid w:val="00DC7557"/>
    <w:rsid w:val="00DD373D"/>
    <w:rsid w:val="00DD451C"/>
    <w:rsid w:val="00DE229B"/>
    <w:rsid w:val="00DE234E"/>
    <w:rsid w:val="00DE2D65"/>
    <w:rsid w:val="00DE5EB3"/>
    <w:rsid w:val="00DF25B8"/>
    <w:rsid w:val="00DF2BE3"/>
    <w:rsid w:val="00DF31F7"/>
    <w:rsid w:val="00DF48C8"/>
    <w:rsid w:val="00DF6077"/>
    <w:rsid w:val="00DF78D1"/>
    <w:rsid w:val="00DF7D56"/>
    <w:rsid w:val="00E03929"/>
    <w:rsid w:val="00E04FC9"/>
    <w:rsid w:val="00E07FE9"/>
    <w:rsid w:val="00E10D88"/>
    <w:rsid w:val="00E10DE7"/>
    <w:rsid w:val="00E144A8"/>
    <w:rsid w:val="00E1609B"/>
    <w:rsid w:val="00E20ADE"/>
    <w:rsid w:val="00E2102B"/>
    <w:rsid w:val="00E25037"/>
    <w:rsid w:val="00E2622E"/>
    <w:rsid w:val="00E32D6F"/>
    <w:rsid w:val="00E34BE2"/>
    <w:rsid w:val="00E34F06"/>
    <w:rsid w:val="00E351AB"/>
    <w:rsid w:val="00E40B09"/>
    <w:rsid w:val="00E42CB3"/>
    <w:rsid w:val="00E64860"/>
    <w:rsid w:val="00E705D2"/>
    <w:rsid w:val="00E720E8"/>
    <w:rsid w:val="00E7414B"/>
    <w:rsid w:val="00E75C14"/>
    <w:rsid w:val="00E75CDA"/>
    <w:rsid w:val="00E80152"/>
    <w:rsid w:val="00E875CE"/>
    <w:rsid w:val="00E90382"/>
    <w:rsid w:val="00E91DA0"/>
    <w:rsid w:val="00E92F69"/>
    <w:rsid w:val="00E95544"/>
    <w:rsid w:val="00EA2BCD"/>
    <w:rsid w:val="00EA7E55"/>
    <w:rsid w:val="00EB1208"/>
    <w:rsid w:val="00EB3374"/>
    <w:rsid w:val="00EB6C45"/>
    <w:rsid w:val="00EC2A36"/>
    <w:rsid w:val="00EC441A"/>
    <w:rsid w:val="00ED1A5E"/>
    <w:rsid w:val="00ED31CE"/>
    <w:rsid w:val="00ED37D9"/>
    <w:rsid w:val="00ED5D73"/>
    <w:rsid w:val="00EE3ECD"/>
    <w:rsid w:val="00EE4591"/>
    <w:rsid w:val="00EE46D9"/>
    <w:rsid w:val="00EE4DAA"/>
    <w:rsid w:val="00EE54A4"/>
    <w:rsid w:val="00EE5D6C"/>
    <w:rsid w:val="00EE6358"/>
    <w:rsid w:val="00EF1631"/>
    <w:rsid w:val="00EF313D"/>
    <w:rsid w:val="00EF3CBB"/>
    <w:rsid w:val="00EF79F5"/>
    <w:rsid w:val="00F04184"/>
    <w:rsid w:val="00F062B1"/>
    <w:rsid w:val="00F073D4"/>
    <w:rsid w:val="00F07DD3"/>
    <w:rsid w:val="00F17A73"/>
    <w:rsid w:val="00F2105A"/>
    <w:rsid w:val="00F21518"/>
    <w:rsid w:val="00F22B38"/>
    <w:rsid w:val="00F2422B"/>
    <w:rsid w:val="00F25BBE"/>
    <w:rsid w:val="00F27452"/>
    <w:rsid w:val="00F345BC"/>
    <w:rsid w:val="00F35276"/>
    <w:rsid w:val="00F377D9"/>
    <w:rsid w:val="00F41835"/>
    <w:rsid w:val="00F4228A"/>
    <w:rsid w:val="00F427B8"/>
    <w:rsid w:val="00F450B7"/>
    <w:rsid w:val="00F4648B"/>
    <w:rsid w:val="00F4659A"/>
    <w:rsid w:val="00F5134A"/>
    <w:rsid w:val="00F51792"/>
    <w:rsid w:val="00F530D9"/>
    <w:rsid w:val="00F55384"/>
    <w:rsid w:val="00F564C0"/>
    <w:rsid w:val="00F5667B"/>
    <w:rsid w:val="00F569E4"/>
    <w:rsid w:val="00F63321"/>
    <w:rsid w:val="00F6387B"/>
    <w:rsid w:val="00F7047F"/>
    <w:rsid w:val="00F724E8"/>
    <w:rsid w:val="00F739B7"/>
    <w:rsid w:val="00F73E4F"/>
    <w:rsid w:val="00F74BC6"/>
    <w:rsid w:val="00F7656B"/>
    <w:rsid w:val="00F81CC1"/>
    <w:rsid w:val="00F82D19"/>
    <w:rsid w:val="00F903B1"/>
    <w:rsid w:val="00F93492"/>
    <w:rsid w:val="00F937CD"/>
    <w:rsid w:val="00F95733"/>
    <w:rsid w:val="00F96613"/>
    <w:rsid w:val="00FA1E33"/>
    <w:rsid w:val="00FA6273"/>
    <w:rsid w:val="00FA6D39"/>
    <w:rsid w:val="00FA78CF"/>
    <w:rsid w:val="00FA7CF6"/>
    <w:rsid w:val="00FB038F"/>
    <w:rsid w:val="00FB0E3B"/>
    <w:rsid w:val="00FB15A6"/>
    <w:rsid w:val="00FB187F"/>
    <w:rsid w:val="00FB1E56"/>
    <w:rsid w:val="00FB236D"/>
    <w:rsid w:val="00FB3033"/>
    <w:rsid w:val="00FB61A3"/>
    <w:rsid w:val="00FB731E"/>
    <w:rsid w:val="00FC022A"/>
    <w:rsid w:val="00FC0A4D"/>
    <w:rsid w:val="00FC2FD3"/>
    <w:rsid w:val="00FC49A9"/>
    <w:rsid w:val="00FC712D"/>
    <w:rsid w:val="00FD6006"/>
    <w:rsid w:val="00FD69FA"/>
    <w:rsid w:val="00FD77D8"/>
    <w:rsid w:val="00FE1971"/>
    <w:rsid w:val="00FE1DBC"/>
    <w:rsid w:val="00FE2CA8"/>
    <w:rsid w:val="00FE579E"/>
    <w:rsid w:val="00FF0704"/>
    <w:rsid w:val="00FF3CDE"/>
    <w:rsid w:val="00FF56EC"/>
    <w:rsid w:val="00FF64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B71F1A"/>
  <w15:chartTrackingRefBased/>
  <w15:docId w15:val="{DA8FDAF6-2D61-46E6-B605-91DA17CB9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3A5D"/>
    <w:pPr>
      <w:spacing w:after="0" w:line="240" w:lineRule="exact"/>
    </w:pPr>
    <w:rPr>
      <w:rFonts w:ascii="Times New Roman" w:hAnsi="Times New Roman" w:cs="Times New Roman"/>
      <w:spacing w:val="4"/>
      <w:w w:val="103"/>
      <w:kern w:val="14"/>
      <w:sz w:val="20"/>
      <w:lang w:val="ru-RU" w:eastAsia="en-US"/>
      <w14:ligatures w14:val="none"/>
    </w:rPr>
  </w:style>
  <w:style w:type="paragraph" w:styleId="Heading1">
    <w:name w:val="heading 1"/>
    <w:aliases w:val="Table_G"/>
    <w:basedOn w:val="Normal"/>
    <w:next w:val="Normal"/>
    <w:link w:val="Heading1Char"/>
    <w:qFormat/>
    <w:rsid w:val="00593A5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593A5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593A5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385DAE"/>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385DAE"/>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385DAE"/>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385DAE"/>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385DAE"/>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385DAE"/>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93A5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93A5D"/>
    <w:pPr>
      <w:suppressAutoHyphens/>
      <w:spacing w:line="270" w:lineRule="exact"/>
      <w:outlineLvl w:val="0"/>
    </w:pPr>
    <w:rPr>
      <w:b/>
      <w:sz w:val="24"/>
    </w:rPr>
  </w:style>
  <w:style w:type="paragraph" w:customStyle="1" w:styleId="HCh">
    <w:name w:val="_ H _Ch"/>
    <w:basedOn w:val="H1"/>
    <w:next w:val="Normal"/>
    <w:qFormat/>
    <w:rsid w:val="00593A5D"/>
    <w:pPr>
      <w:keepNext/>
      <w:keepLines/>
      <w:spacing w:line="300" w:lineRule="exact"/>
    </w:pPr>
    <w:rPr>
      <w:spacing w:val="-2"/>
      <w:sz w:val="28"/>
    </w:rPr>
  </w:style>
  <w:style w:type="paragraph" w:customStyle="1" w:styleId="H23">
    <w:name w:val="_ H_2/3"/>
    <w:basedOn w:val="H1"/>
    <w:next w:val="Normal"/>
    <w:qFormat/>
    <w:rsid w:val="00593A5D"/>
    <w:pPr>
      <w:keepNext/>
      <w:keepLines/>
      <w:spacing w:line="240" w:lineRule="exact"/>
      <w:outlineLvl w:val="1"/>
    </w:pPr>
    <w:rPr>
      <w:spacing w:val="2"/>
      <w:sz w:val="20"/>
    </w:rPr>
  </w:style>
  <w:style w:type="paragraph" w:customStyle="1" w:styleId="H4">
    <w:name w:val="_ H_4"/>
    <w:basedOn w:val="Normal"/>
    <w:next w:val="Normal"/>
    <w:qFormat/>
    <w:rsid w:val="00593A5D"/>
    <w:pPr>
      <w:keepNext/>
      <w:keepLines/>
      <w:tabs>
        <w:tab w:val="right" w:pos="360"/>
      </w:tabs>
      <w:suppressAutoHyphens/>
      <w:outlineLvl w:val="3"/>
    </w:pPr>
    <w:rPr>
      <w:i/>
      <w:spacing w:val="3"/>
    </w:rPr>
  </w:style>
  <w:style w:type="paragraph" w:customStyle="1" w:styleId="H56">
    <w:name w:val="_ H_5/6"/>
    <w:basedOn w:val="Normal"/>
    <w:next w:val="Normal"/>
    <w:qFormat/>
    <w:rsid w:val="00593A5D"/>
    <w:pPr>
      <w:keepNext/>
      <w:keepLines/>
      <w:tabs>
        <w:tab w:val="right" w:pos="360"/>
      </w:tabs>
      <w:suppressAutoHyphens/>
      <w:ind w:left="1267" w:right="1267" w:hanging="1267"/>
      <w:outlineLvl w:val="4"/>
    </w:pPr>
  </w:style>
  <w:style w:type="paragraph" w:customStyle="1" w:styleId="DualTxt">
    <w:name w:val="__Dual Txt"/>
    <w:basedOn w:val="Normal"/>
    <w:qFormat/>
    <w:rsid w:val="00593A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3A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3A5D"/>
    <w:pPr>
      <w:spacing w:line="540" w:lineRule="exact"/>
    </w:pPr>
    <w:rPr>
      <w:spacing w:val="-8"/>
      <w:w w:val="96"/>
      <w:sz w:val="57"/>
    </w:rPr>
  </w:style>
  <w:style w:type="paragraph" w:customStyle="1" w:styleId="SS">
    <w:name w:val="__S_S"/>
    <w:basedOn w:val="SM"/>
    <w:next w:val="Normal"/>
    <w:qFormat/>
    <w:rsid w:val="00593A5D"/>
    <w:pPr>
      <w:spacing w:line="300" w:lineRule="exact"/>
      <w:ind w:left="1264" w:right="1264"/>
    </w:pPr>
    <w:rPr>
      <w:sz w:val="28"/>
    </w:rPr>
  </w:style>
  <w:style w:type="paragraph" w:customStyle="1" w:styleId="SingleTxt">
    <w:name w:val="__Single Txt"/>
    <w:basedOn w:val="Normal"/>
    <w:qFormat/>
    <w:rsid w:val="00593A5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93A5D"/>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593A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93A5D"/>
    <w:pPr>
      <w:keepNext/>
      <w:keepLines/>
      <w:spacing w:line="240" w:lineRule="exact"/>
      <w:ind w:right="5040"/>
      <w:outlineLvl w:val="1"/>
    </w:pPr>
    <w:rPr>
      <w:spacing w:val="2"/>
      <w:sz w:val="20"/>
    </w:rPr>
  </w:style>
  <w:style w:type="paragraph" w:customStyle="1" w:styleId="Bullet1">
    <w:name w:val="Bullet 1"/>
    <w:basedOn w:val="Normal"/>
    <w:qFormat/>
    <w:rsid w:val="00593A5D"/>
    <w:pPr>
      <w:numPr>
        <w:numId w:val="10"/>
      </w:numPr>
      <w:spacing w:after="120"/>
      <w:ind w:right="1267"/>
      <w:jc w:val="both"/>
    </w:pPr>
  </w:style>
  <w:style w:type="paragraph" w:customStyle="1" w:styleId="Bullet2">
    <w:name w:val="Bullet 2"/>
    <w:basedOn w:val="Normal"/>
    <w:qFormat/>
    <w:rsid w:val="00593A5D"/>
    <w:pPr>
      <w:numPr>
        <w:numId w:val="11"/>
      </w:numPr>
      <w:spacing w:after="120"/>
      <w:ind w:right="1267"/>
      <w:jc w:val="both"/>
    </w:pPr>
  </w:style>
  <w:style w:type="paragraph" w:customStyle="1" w:styleId="Bullet3">
    <w:name w:val="Bullet 3"/>
    <w:basedOn w:val="SingleTxt"/>
    <w:qFormat/>
    <w:rsid w:val="00593A5D"/>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93A5D"/>
    <w:pPr>
      <w:spacing w:before="240"/>
    </w:pPr>
    <w:rPr>
      <w:szCs w:val="20"/>
    </w:rPr>
  </w:style>
  <w:style w:type="character" w:styleId="EndnoteReference">
    <w:name w:val="endnote reference"/>
    <w:aliases w:val="1_G"/>
    <w:basedOn w:val="DefaultParagraphFont"/>
    <w:qFormat/>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93A5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593A5D"/>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593A5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593A5D"/>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593A5D"/>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593A5D"/>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593A5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593A5D"/>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593A5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93A5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93A5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93A5D"/>
    <w:pPr>
      <w:spacing w:after="120"/>
      <w:ind w:left="360"/>
      <w:contextualSpacing/>
    </w:pPr>
  </w:style>
  <w:style w:type="paragraph" w:styleId="ListContinue2">
    <w:name w:val="List Continue 2"/>
    <w:basedOn w:val="Normal"/>
    <w:next w:val="Normal"/>
    <w:uiPriority w:val="99"/>
    <w:rsid w:val="00593A5D"/>
    <w:pPr>
      <w:numPr>
        <w:numId w:val="13"/>
      </w:numPr>
      <w:tabs>
        <w:tab w:val="left" w:pos="792"/>
      </w:tabs>
      <w:spacing w:after="120"/>
    </w:pPr>
  </w:style>
  <w:style w:type="paragraph" w:styleId="ListNumber">
    <w:name w:val="List Number"/>
    <w:basedOn w:val="H1"/>
    <w:next w:val="Normal"/>
    <w:uiPriority w:val="99"/>
    <w:rsid w:val="00593A5D"/>
    <w:pPr>
      <w:numPr>
        <w:numId w:val="14"/>
      </w:numPr>
      <w:contextualSpacing/>
    </w:pPr>
  </w:style>
  <w:style w:type="paragraph" w:styleId="ListNumber2">
    <w:name w:val="List Number 2"/>
    <w:basedOn w:val="H23"/>
    <w:next w:val="Normal"/>
    <w:uiPriority w:val="99"/>
    <w:rsid w:val="00593A5D"/>
    <w:pPr>
      <w:numPr>
        <w:numId w:val="15"/>
      </w:numPr>
      <w:tabs>
        <w:tab w:val="left" w:pos="648"/>
      </w:tabs>
      <w:contextualSpacing/>
    </w:pPr>
  </w:style>
  <w:style w:type="paragraph" w:styleId="ListNumber3">
    <w:name w:val="List Number 3"/>
    <w:basedOn w:val="H23"/>
    <w:next w:val="Normal"/>
    <w:uiPriority w:val="99"/>
    <w:rsid w:val="00593A5D"/>
    <w:pPr>
      <w:numPr>
        <w:numId w:val="16"/>
      </w:numPr>
      <w:tabs>
        <w:tab w:val="left" w:pos="922"/>
      </w:tabs>
      <w:contextualSpacing/>
    </w:pPr>
  </w:style>
  <w:style w:type="paragraph" w:styleId="ListNumber4">
    <w:name w:val="List Number 4"/>
    <w:basedOn w:val="Normal"/>
    <w:uiPriority w:val="99"/>
    <w:rsid w:val="00593A5D"/>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593A5D"/>
    <w:pPr>
      <w:numPr>
        <w:numId w:val="18"/>
      </w:numPr>
      <w:tabs>
        <w:tab w:val="left" w:pos="1498"/>
      </w:tabs>
      <w:contextualSpacing/>
    </w:pPr>
  </w:style>
  <w:style w:type="paragraph" w:styleId="NoSpacing">
    <w:name w:val="No Spacing"/>
    <w:uiPriority w:val="1"/>
    <w:rsid w:val="00593A5D"/>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593A5D"/>
    <w:rPr>
      <w:szCs w:val="20"/>
    </w:rPr>
  </w:style>
  <w:style w:type="paragraph" w:customStyle="1" w:styleId="Publication">
    <w:name w:val="Publication"/>
    <w:basedOn w:val="Normal"/>
    <w:next w:val="Normal"/>
    <w:qFormat/>
    <w:rsid w:val="00593A5D"/>
  </w:style>
  <w:style w:type="paragraph" w:customStyle="1" w:styleId="ReleaseDate">
    <w:name w:val="ReleaseDate"/>
    <w:basedOn w:val="Normal"/>
    <w:next w:val="Normal"/>
    <w:qFormat/>
    <w:rsid w:val="00593A5D"/>
    <w:rPr>
      <w:szCs w:val="20"/>
    </w:rPr>
  </w:style>
  <w:style w:type="paragraph" w:customStyle="1" w:styleId="Small">
    <w:name w:val="Small"/>
    <w:basedOn w:val="Normal"/>
    <w:next w:val="Normal"/>
    <w:qFormat/>
    <w:rsid w:val="00593A5D"/>
    <w:pPr>
      <w:tabs>
        <w:tab w:val="right" w:pos="9965"/>
      </w:tabs>
      <w:spacing w:line="210" w:lineRule="exact"/>
    </w:pPr>
    <w:rPr>
      <w:spacing w:val="5"/>
      <w:w w:val="104"/>
      <w:sz w:val="17"/>
    </w:rPr>
  </w:style>
  <w:style w:type="paragraph" w:customStyle="1" w:styleId="SmallX">
    <w:name w:val="SmallX"/>
    <w:basedOn w:val="Small"/>
    <w:next w:val="Normal"/>
    <w:qFormat/>
    <w:rsid w:val="00593A5D"/>
    <w:pPr>
      <w:spacing w:line="180" w:lineRule="exact"/>
      <w:jc w:val="right"/>
    </w:pPr>
    <w:rPr>
      <w:spacing w:val="6"/>
      <w:w w:val="106"/>
      <w:sz w:val="14"/>
    </w:rPr>
  </w:style>
  <w:style w:type="paragraph" w:customStyle="1" w:styleId="TitleHCH">
    <w:name w:val="Title_H_CH"/>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93A5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single"/>
    </w:rPr>
  </w:style>
  <w:style w:type="character" w:styleId="Hyperlink">
    <w:name w:val="Hyperlink"/>
    <w:basedOn w:val="DefaultParagraphFont"/>
    <w:uiPriority w:val="99"/>
    <w:rsid w:val="00D11AF9"/>
    <w:rPr>
      <w:color w:val="0000FF"/>
      <w:u w:val="singl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C4537B"/>
    <w:rPr>
      <w:sz w:val="16"/>
      <w:szCs w:val="16"/>
    </w:rPr>
  </w:style>
  <w:style w:type="paragraph" w:styleId="CommentText">
    <w:name w:val="annotation text"/>
    <w:basedOn w:val="Normal"/>
    <w:link w:val="CommentTextChar"/>
    <w:uiPriority w:val="99"/>
    <w:semiHidden/>
    <w:unhideWhenUsed/>
    <w:rsid w:val="00C4537B"/>
    <w:pPr>
      <w:spacing w:line="240" w:lineRule="auto"/>
    </w:pPr>
    <w:rPr>
      <w:szCs w:val="20"/>
    </w:rPr>
  </w:style>
  <w:style w:type="character" w:customStyle="1" w:styleId="CommentTextChar">
    <w:name w:val="Comment Text Char"/>
    <w:basedOn w:val="DefaultParagraphFont"/>
    <w:link w:val="CommentText"/>
    <w:uiPriority w:val="99"/>
    <w:semiHidden/>
    <w:rsid w:val="00C4537B"/>
    <w:rPr>
      <w:rFonts w:ascii="Times New Roman" w:hAnsi="Times New Roman" w:cs="Times New Roman"/>
      <w:spacing w:val="4"/>
      <w:w w:val="103"/>
      <w:kern w:val="14"/>
      <w:sz w:val="20"/>
      <w:szCs w:val="20"/>
      <w:lang w:val="ru-RU" w:eastAsia="en-US"/>
      <w14:ligatures w14:val="none"/>
    </w:rPr>
  </w:style>
  <w:style w:type="paragraph" w:styleId="CommentSubject">
    <w:name w:val="annotation subject"/>
    <w:basedOn w:val="CommentText"/>
    <w:next w:val="CommentText"/>
    <w:link w:val="CommentSubjectChar"/>
    <w:uiPriority w:val="99"/>
    <w:semiHidden/>
    <w:unhideWhenUsed/>
    <w:rsid w:val="00C4537B"/>
    <w:rPr>
      <w:b/>
      <w:bCs/>
    </w:rPr>
  </w:style>
  <w:style w:type="character" w:customStyle="1" w:styleId="CommentSubjectChar">
    <w:name w:val="Comment Subject Char"/>
    <w:basedOn w:val="CommentTextChar"/>
    <w:link w:val="CommentSubject"/>
    <w:uiPriority w:val="99"/>
    <w:semiHidden/>
    <w:rsid w:val="00C4537B"/>
    <w:rPr>
      <w:rFonts w:ascii="Times New Roman" w:hAnsi="Times New Roman" w:cs="Times New Roman"/>
      <w:b/>
      <w:bCs/>
      <w:spacing w:val="4"/>
      <w:w w:val="103"/>
      <w:kern w:val="14"/>
      <w:sz w:val="20"/>
      <w:szCs w:val="20"/>
      <w:lang w:val="ru-RU" w:eastAsia="en-US"/>
      <w14:ligatures w14:val="none"/>
    </w:rPr>
  </w:style>
  <w:style w:type="character" w:customStyle="1" w:styleId="Heading4Char">
    <w:name w:val="Heading 4 Char"/>
    <w:basedOn w:val="DefaultParagraphFont"/>
    <w:link w:val="Heading4"/>
    <w:semiHidden/>
    <w:rsid w:val="00385DAE"/>
    <w:rPr>
      <w:rFonts w:ascii="Times New Roman" w:hAnsi="Times New Roman" w:cs="Times New Roman"/>
      <w:kern w:val="0"/>
      <w:sz w:val="20"/>
      <w:szCs w:val="20"/>
      <w:lang w:val="fr-CH" w:eastAsia="en-US"/>
      <w14:ligatures w14:val="none"/>
    </w:rPr>
  </w:style>
  <w:style w:type="character" w:customStyle="1" w:styleId="Heading5Char">
    <w:name w:val="Heading 5 Char"/>
    <w:basedOn w:val="DefaultParagraphFont"/>
    <w:link w:val="Heading5"/>
    <w:semiHidden/>
    <w:rsid w:val="00385DAE"/>
    <w:rPr>
      <w:rFonts w:ascii="Times New Roman" w:hAnsi="Times New Roman" w:cs="Times New Roman"/>
      <w:kern w:val="0"/>
      <w:sz w:val="20"/>
      <w:szCs w:val="20"/>
      <w:lang w:val="fr-CH" w:eastAsia="en-US"/>
      <w14:ligatures w14:val="none"/>
    </w:rPr>
  </w:style>
  <w:style w:type="character" w:customStyle="1" w:styleId="Heading6Char">
    <w:name w:val="Heading 6 Char"/>
    <w:basedOn w:val="DefaultParagraphFont"/>
    <w:link w:val="Heading6"/>
    <w:semiHidden/>
    <w:rsid w:val="00385DAE"/>
    <w:rPr>
      <w:rFonts w:ascii="Times New Roman" w:hAnsi="Times New Roman" w:cs="Times New Roman"/>
      <w:kern w:val="0"/>
      <w:sz w:val="20"/>
      <w:szCs w:val="20"/>
      <w:lang w:val="fr-CH" w:eastAsia="en-US"/>
      <w14:ligatures w14:val="none"/>
    </w:rPr>
  </w:style>
  <w:style w:type="character" w:customStyle="1" w:styleId="Heading7Char">
    <w:name w:val="Heading 7 Char"/>
    <w:basedOn w:val="DefaultParagraphFont"/>
    <w:link w:val="Heading7"/>
    <w:semiHidden/>
    <w:rsid w:val="00385DAE"/>
    <w:rPr>
      <w:rFonts w:ascii="Times New Roman" w:hAnsi="Times New Roman" w:cs="Times New Roman"/>
      <w:kern w:val="0"/>
      <w:sz w:val="20"/>
      <w:szCs w:val="20"/>
      <w:lang w:val="fr-CH" w:eastAsia="en-US"/>
      <w14:ligatures w14:val="none"/>
    </w:rPr>
  </w:style>
  <w:style w:type="character" w:customStyle="1" w:styleId="Heading8Char">
    <w:name w:val="Heading 8 Char"/>
    <w:basedOn w:val="DefaultParagraphFont"/>
    <w:link w:val="Heading8"/>
    <w:semiHidden/>
    <w:rsid w:val="00385DAE"/>
    <w:rPr>
      <w:rFonts w:ascii="Times New Roman" w:hAnsi="Times New Roman" w:cs="Times New Roman"/>
      <w:kern w:val="0"/>
      <w:sz w:val="20"/>
      <w:szCs w:val="20"/>
      <w:lang w:val="fr-CH" w:eastAsia="en-US"/>
      <w14:ligatures w14:val="none"/>
    </w:rPr>
  </w:style>
  <w:style w:type="character" w:customStyle="1" w:styleId="Heading9Char">
    <w:name w:val="Heading 9 Char"/>
    <w:basedOn w:val="DefaultParagraphFont"/>
    <w:link w:val="Heading9"/>
    <w:semiHidden/>
    <w:rsid w:val="00385DAE"/>
    <w:rPr>
      <w:rFonts w:ascii="Times New Roman" w:hAnsi="Times New Roman" w:cs="Times New Roman"/>
      <w:kern w:val="0"/>
      <w:sz w:val="20"/>
      <w:szCs w:val="20"/>
      <w:lang w:val="fr-CH" w:eastAsia="en-US"/>
      <w14:ligatures w14:val="none"/>
    </w:rPr>
  </w:style>
  <w:style w:type="numbering" w:customStyle="1" w:styleId="NoList1">
    <w:name w:val="No List1"/>
    <w:next w:val="NoList"/>
    <w:uiPriority w:val="99"/>
    <w:semiHidden/>
    <w:unhideWhenUsed/>
    <w:rsid w:val="00385DAE"/>
  </w:style>
  <w:style w:type="paragraph" w:customStyle="1" w:styleId="HMG">
    <w:name w:val="_ H __M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385DA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385DA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385DA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385DA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385DA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85DA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85DAE"/>
    <w:pPr>
      <w:numPr>
        <w:numId w:val="1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385DAE"/>
    <w:pPr>
      <w:numPr>
        <w:numId w:val="2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385DAE"/>
    <w:pPr>
      <w:numPr>
        <w:numId w:val="2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385DAE"/>
    <w:pPr>
      <w:suppressAutoHyphens/>
      <w:spacing w:after="0" w:line="240" w:lineRule="atLeast"/>
    </w:pPr>
    <w:rPr>
      <w:rFonts w:ascii="Times New Roman"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385DAE"/>
    <w:rPr>
      <w:rFonts w:ascii="Times New Roman" w:hAnsi="Times New Roman"/>
      <w:b/>
      <w:sz w:val="18"/>
      <w:lang w:val="en-GB"/>
    </w:rPr>
  </w:style>
  <w:style w:type="character" w:customStyle="1" w:styleId="SingleTxtGChar">
    <w:name w:val="_ Single Txt_G Char"/>
    <w:link w:val="SingleTxtG"/>
    <w:locked/>
    <w:rsid w:val="00385DAE"/>
    <w:rPr>
      <w:rFonts w:ascii="Times New Roman" w:hAnsi="Times New Roman" w:cs="Times New Roman"/>
      <w:kern w:val="0"/>
      <w:sz w:val="20"/>
      <w:szCs w:val="20"/>
      <w:lang w:eastAsia="en-US"/>
      <w14:ligatures w14:val="none"/>
    </w:rPr>
  </w:style>
  <w:style w:type="numbering" w:styleId="111111">
    <w:name w:val="Outline List 2"/>
    <w:basedOn w:val="NoList"/>
    <w:semiHidden/>
    <w:rsid w:val="00385DAE"/>
    <w:pPr>
      <w:numPr>
        <w:numId w:val="28"/>
      </w:numPr>
    </w:pPr>
  </w:style>
  <w:style w:type="numbering" w:styleId="1ai">
    <w:name w:val="Outline List 1"/>
    <w:basedOn w:val="NoList"/>
    <w:semiHidden/>
    <w:rsid w:val="00385DAE"/>
    <w:pPr>
      <w:numPr>
        <w:numId w:val="30"/>
      </w:numPr>
    </w:pPr>
  </w:style>
  <w:style w:type="table" w:customStyle="1" w:styleId="TableGrid1">
    <w:name w:val="Table Grid1"/>
    <w:basedOn w:val="TableNormal"/>
    <w:rsid w:val="00385DAE"/>
    <w:pPr>
      <w:suppressAutoHyphens/>
      <w:spacing w:after="0" w:line="240" w:lineRule="atLeast"/>
    </w:pPr>
    <w:rPr>
      <w:rFonts w:ascii="Times New Roman"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385DAE"/>
    <w:pPr>
      <w:suppressAutoHyphens/>
      <w:spacing w:after="0" w:line="240" w:lineRule="atLeast"/>
    </w:pPr>
    <w:rPr>
      <w:rFonts w:ascii="Times New Roman"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1">
    <w:name w:val="Сетка таблицы1"/>
    <w:basedOn w:val="TableNormal"/>
    <w:next w:val="TableGrid"/>
    <w:uiPriority w:val="39"/>
    <w:rsid w:val="00385DAE"/>
    <w:pPr>
      <w:spacing w:after="0" w:line="240" w:lineRule="auto"/>
    </w:pPr>
    <w:rPr>
      <w:kern w:val="0"/>
      <w:lang w:val="ru-RU"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963A5"/>
  </w:style>
  <w:style w:type="numbering" w:customStyle="1" w:styleId="1111111">
    <w:name w:val="1 / 1.1 / 1.1.11"/>
    <w:basedOn w:val="NoList"/>
    <w:next w:val="111111"/>
    <w:semiHidden/>
    <w:rsid w:val="007963A5"/>
  </w:style>
  <w:style w:type="numbering" w:customStyle="1" w:styleId="1ai1">
    <w:name w:val="1 / a / i1"/>
    <w:basedOn w:val="NoList"/>
    <w:next w:val="1ai"/>
    <w:semiHidden/>
    <w:rsid w:val="007963A5"/>
  </w:style>
  <w:style w:type="paragraph" w:styleId="TOC1">
    <w:name w:val="toc 1"/>
    <w:basedOn w:val="Normal"/>
    <w:next w:val="Normal"/>
    <w:autoRedefine/>
    <w:uiPriority w:val="39"/>
    <w:unhideWhenUsed/>
    <w:rsid w:val="00C8534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consultantplus://offline/ref=2FE95145AAF858DA161B4C92EECD8FBDE500FFADD454C2F429347384F4B09FD0C8E7CB8FFF15832EF8C65FBECBWAlCN"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58</Pages>
  <Words>24605</Words>
  <Characters>144683</Characters>
  <Application>Microsoft Office Word</Application>
  <DocSecurity>0</DocSecurity>
  <Lines>2952</Lines>
  <Paragraphs>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dc:creator>
  <cp:keywords/>
  <dc:description/>
  <cp:lastModifiedBy>Russian Text Processing</cp:lastModifiedBy>
  <cp:revision>25</cp:revision>
  <cp:lastPrinted>2024-02-28T18:22:00Z</cp:lastPrinted>
  <dcterms:created xsi:type="dcterms:W3CDTF">2024-02-28T17:12:00Z</dcterms:created>
  <dcterms:modified xsi:type="dcterms:W3CDTF">2024-02-28T18:23:00Z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2321198R</vt:lpwstr>
  </property>
  <property fmtid="{D5CDD505-2E9C-101B-9397-08002B2CF9AE}" pid="3" name="ODSRefJobNo">
    <vt:lpwstr>2333074R</vt:lpwstr>
  </property>
  <property fmtid="{D5CDD505-2E9C-101B-9397-08002B2CF9AE}" pid="4" name="Symbol1">
    <vt:lpwstr>CEDAW/C/BLR/9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Original">
    <vt:lpwstr>English/French/Russian and Spanish only</vt:lpwstr>
  </property>
  <property fmtid="{D5CDD505-2E9C-101B-9397-08002B2CF9AE}" pid="13" name="Release Date">
    <vt:lpwstr>050224</vt:lpwstr>
  </property>
  <property fmtid="{D5CDD505-2E9C-101B-9397-08002B2CF9AE}" pid="14" name="Title1">
    <vt:lpwstr>		Девятый периодический доклад Беларуси согласно статье 18 Конвенции, подлежащий представлению в 2023 году*_x000d_</vt:lpwstr>
  </property>
</Properties>
</file>