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4107611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666C0BF" w14:textId="77777777" w:rsidR="002D5AAC" w:rsidRDefault="002D5AAC" w:rsidP="002C6BA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EFD5014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6F5F04C" w14:textId="77777777" w:rsidR="002D5AAC" w:rsidRDefault="002C6BAE" w:rsidP="002C6BAE">
            <w:pPr>
              <w:jc w:val="right"/>
            </w:pPr>
            <w:r w:rsidRPr="002C6BAE">
              <w:rPr>
                <w:sz w:val="40"/>
              </w:rPr>
              <w:t>A</w:t>
            </w:r>
            <w:r>
              <w:t>/HRC/RES/43/26</w:t>
            </w:r>
          </w:p>
        </w:tc>
      </w:tr>
      <w:tr w:rsidR="002D5AAC" w:rsidRPr="00262C03" w14:paraId="6D9A52FE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68E3793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9F581A7" wp14:editId="2A7BA10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8F6F498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5123E2B" w14:textId="77777777" w:rsidR="002D5AAC" w:rsidRDefault="002C6BAE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7E7AE05" w14:textId="77777777" w:rsidR="002C6BAE" w:rsidRDefault="002C6BAE" w:rsidP="002C6BA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July 2020</w:t>
            </w:r>
          </w:p>
          <w:p w14:paraId="1E0BCAB6" w14:textId="77777777" w:rsidR="002C6BAE" w:rsidRDefault="002C6BAE" w:rsidP="002C6BA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56C7A3D" w14:textId="77777777" w:rsidR="002C6BAE" w:rsidRPr="00E71476" w:rsidRDefault="002C6BAE" w:rsidP="002C6BA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46EDC7F" w14:textId="77777777" w:rsidR="002C6BAE" w:rsidRPr="00413908" w:rsidRDefault="00DF71B9" w:rsidP="006F0B59">
      <w:pPr>
        <w:spacing w:before="120"/>
        <w:rPr>
          <w:b/>
          <w:sz w:val="24"/>
          <w:szCs w:val="24"/>
        </w:rPr>
      </w:pPr>
      <w:bookmarkStart w:id="0" w:name="_GoBack"/>
      <w:bookmarkEnd w:id="0"/>
      <w:r w:rsidRPr="001313C8">
        <w:rPr>
          <w:b/>
          <w:sz w:val="24"/>
          <w:szCs w:val="24"/>
        </w:rPr>
        <w:t>Совет по правам человека</w:t>
      </w:r>
    </w:p>
    <w:p w14:paraId="3C0DE8A7" w14:textId="77777777" w:rsidR="00413908" w:rsidRPr="008773AA" w:rsidRDefault="00413908" w:rsidP="00413908">
      <w:pPr>
        <w:rPr>
          <w:b/>
        </w:rPr>
      </w:pPr>
      <w:r>
        <w:rPr>
          <w:b/>
          <w:bCs/>
        </w:rPr>
        <w:t>Сорок третья сессия</w:t>
      </w:r>
    </w:p>
    <w:p w14:paraId="7CA31373" w14:textId="77777777" w:rsidR="00413908" w:rsidRPr="008773AA" w:rsidRDefault="00413908" w:rsidP="00413908">
      <w:r>
        <w:t xml:space="preserve">24 февраля </w:t>
      </w:r>
      <w:r w:rsidR="00777C3B">
        <w:t>—</w:t>
      </w:r>
      <w:r>
        <w:t xml:space="preserve"> </w:t>
      </w:r>
      <w:r>
        <w:rPr>
          <w:color w:val="333333"/>
          <w:sz w:val="21"/>
          <w:szCs w:val="21"/>
          <w:shd w:val="clear" w:color="auto" w:fill="FFFFFF"/>
        </w:rPr>
        <w:t>13 марта и 15–23 июня</w:t>
      </w:r>
      <w:r>
        <w:t xml:space="preserve"> 2020 года</w:t>
      </w:r>
    </w:p>
    <w:p w14:paraId="172E193E" w14:textId="77777777" w:rsidR="00413908" w:rsidRPr="008773AA" w:rsidRDefault="00413908" w:rsidP="00413908">
      <w:r>
        <w:t>Пункт 4 повестки дня</w:t>
      </w:r>
    </w:p>
    <w:p w14:paraId="5E8B19BE" w14:textId="77777777" w:rsidR="00413908" w:rsidRPr="008773AA" w:rsidRDefault="00413908" w:rsidP="00413908">
      <w:pPr>
        <w:rPr>
          <w:b/>
        </w:rPr>
      </w:pPr>
      <w:r>
        <w:rPr>
          <w:b/>
          <w:bCs/>
        </w:rPr>
        <w:t xml:space="preserve">Ситуации в области прав человека, </w:t>
      </w:r>
      <w:r>
        <w:rPr>
          <w:b/>
          <w:bCs/>
        </w:rPr>
        <w:br/>
        <w:t>требующие внимания со стороны Совета</w:t>
      </w:r>
    </w:p>
    <w:p w14:paraId="19676D09" w14:textId="77777777" w:rsidR="00413908" w:rsidRPr="008773AA" w:rsidRDefault="00413908" w:rsidP="00777C3B">
      <w:pPr>
        <w:pStyle w:val="HChG"/>
      </w:pPr>
      <w:r>
        <w:tab/>
      </w:r>
      <w:r>
        <w:tab/>
        <w:t>Резолюция, принятая Советом по правам человека 22</w:t>
      </w:r>
      <w:r w:rsidR="00777C3B">
        <w:t> </w:t>
      </w:r>
      <w:r>
        <w:t>июня 2020</w:t>
      </w:r>
      <w:r w:rsidR="00777C3B">
        <w:t> </w:t>
      </w:r>
      <w:r>
        <w:t>года</w:t>
      </w:r>
    </w:p>
    <w:p w14:paraId="2FCEB209" w14:textId="77777777" w:rsidR="00413908" w:rsidRPr="008773AA" w:rsidRDefault="00413908" w:rsidP="00777C3B">
      <w:pPr>
        <w:pStyle w:val="H1G"/>
      </w:pPr>
      <w:r>
        <w:tab/>
        <w:t>43/26.</w:t>
      </w:r>
      <w:r>
        <w:tab/>
        <w:t>Положение в области прав человека в Мьянме</w:t>
      </w:r>
    </w:p>
    <w:p w14:paraId="2790CCDA" w14:textId="77777777" w:rsidR="00413908" w:rsidRPr="008773AA" w:rsidRDefault="00413908" w:rsidP="00413908">
      <w:pPr>
        <w:spacing w:after="120"/>
        <w:ind w:left="1134" w:right="1134"/>
        <w:jc w:val="both"/>
        <w:rPr>
          <w:rFonts w:eastAsia="SimSun"/>
        </w:rPr>
      </w:pPr>
      <w:r>
        <w:tab/>
      </w:r>
      <w:r>
        <w:tab/>
      </w:r>
      <w:r w:rsidRPr="008773AA">
        <w:rPr>
          <w:i/>
          <w:iCs/>
        </w:rPr>
        <w:t>Совет по правам человека</w:t>
      </w:r>
      <w:r>
        <w:t>,</w:t>
      </w:r>
    </w:p>
    <w:p w14:paraId="790F88E7" w14:textId="77777777" w:rsidR="00413908" w:rsidRPr="008773AA" w:rsidRDefault="00413908" w:rsidP="00413908">
      <w:pPr>
        <w:pStyle w:val="SingleTxtG"/>
        <w:ind w:firstLine="567"/>
        <w:rPr>
          <w:rFonts w:eastAsia="SimSun"/>
        </w:rPr>
      </w:pPr>
      <w:r w:rsidRPr="008773AA">
        <w:rPr>
          <w:i/>
          <w:iCs/>
        </w:rPr>
        <w:t>руководствуясь</w:t>
      </w:r>
      <w:r>
        <w:t xml:space="preserve"> Уставом Организации Объединенных Наций, Всеобщей декларацией прав человека и международными пактами о правах человека и вновь подтверждая все соответствующие резолюции и решения Совета по правам человека и Генеральной Ассамблеи о положении в области прав человека в Мьянме, самыми последними из которых являются резолюция 74/246 Ассамблеи от 27 декабря 2019 года и резолюции Совета S-27/1 от 5 декабря 2017 года, 37/32 от 9 апреля 2018 года, 39/2 от 27 сентября 2018 года, 40/29 от 22 марта 2019 года и 42/3 от 26 сентября 2019 года,</w:t>
      </w:r>
    </w:p>
    <w:p w14:paraId="64041195" w14:textId="77777777" w:rsidR="00413908" w:rsidRPr="008773AA" w:rsidRDefault="00413908" w:rsidP="00413908">
      <w:pPr>
        <w:pStyle w:val="SingleTxtG"/>
        <w:rPr>
          <w:rFonts w:eastAsia="SimSun"/>
        </w:rPr>
      </w:pPr>
      <w:r>
        <w:tab/>
      </w:r>
      <w:r>
        <w:tab/>
      </w:r>
      <w:r w:rsidRPr="008773AA">
        <w:rPr>
          <w:i/>
          <w:iCs/>
        </w:rPr>
        <w:t>приветствуя</w:t>
      </w:r>
      <w:r>
        <w:t xml:space="preserve"> работу и доклады Специального докладчика по вопросу о положении в области прав человека в Мьянме, в том числе ее доклад, представленный Совету по правам человека на его сорок третьей сессии</w:t>
      </w:r>
      <w:r>
        <w:rPr>
          <w:rStyle w:val="aa"/>
          <w:rFonts w:eastAsia="SimSun"/>
          <w:lang w:eastAsia="hi-IN" w:bidi="hi-IN"/>
        </w:rPr>
        <w:footnoteReference w:id="1"/>
      </w:r>
      <w:r>
        <w:t>, выражая при этом глубокое сожаление по поводу продолжающегося отсутствия сотрудничества правительства Мьянмы со Специальным докладчиком и отказа ей в доступе в Мьянму начиная с декабря 2017</w:t>
      </w:r>
      <w:r w:rsidR="00C322D5" w:rsidRPr="00C322D5">
        <w:t xml:space="preserve"> </w:t>
      </w:r>
      <w:r>
        <w:t>года,</w:t>
      </w:r>
    </w:p>
    <w:p w14:paraId="0B237126" w14:textId="77777777" w:rsidR="00413908" w:rsidRPr="008773AA" w:rsidRDefault="00413908" w:rsidP="00413908">
      <w:pPr>
        <w:pStyle w:val="SingleTxtG"/>
        <w:rPr>
          <w:rFonts w:eastAsia="SimSun"/>
        </w:rPr>
      </w:pPr>
      <w:r>
        <w:tab/>
      </w:r>
      <w:r>
        <w:tab/>
      </w:r>
      <w:r w:rsidRPr="00204C7A">
        <w:rPr>
          <w:i/>
          <w:iCs/>
        </w:rPr>
        <w:t>приветствуя также</w:t>
      </w:r>
      <w:r>
        <w:t xml:space="preserve"> работу независимой международной миссии по установлению фактов </w:t>
      </w:r>
      <w:r w:rsidRPr="00184A79">
        <w:t>о</w:t>
      </w:r>
      <w:r>
        <w:t>т</w:t>
      </w:r>
      <w:r w:rsidRPr="00184A79">
        <w:t>носительно Мьянмы</w:t>
      </w:r>
      <w:r>
        <w:t xml:space="preserve"> и, в частности, ее заключительный доклад</w:t>
      </w:r>
      <w:r>
        <w:rPr>
          <w:rStyle w:val="aa"/>
          <w:rFonts w:eastAsia="SimSun"/>
          <w:lang w:eastAsia="hi-IN" w:bidi="hi-IN"/>
        </w:rPr>
        <w:footnoteReference w:id="2"/>
      </w:r>
      <w:r>
        <w:t xml:space="preserve"> и содержащиеся в нем подробные выводы</w:t>
      </w:r>
      <w:r>
        <w:rPr>
          <w:rStyle w:val="aa"/>
          <w:rFonts w:eastAsia="SimSun"/>
          <w:lang w:eastAsia="hi-IN" w:bidi="hi-IN"/>
        </w:rPr>
        <w:footnoteReference w:id="3"/>
      </w:r>
      <w:sdt>
        <w:sdtPr>
          <w:rPr>
            <w:rFonts w:eastAsia="SimSun"/>
            <w:lang w:eastAsia="hi-IN" w:bidi="hi-IN"/>
          </w:rPr>
          <w:tag w:val="goog_rdk_29"/>
          <w:id w:val="969480004"/>
        </w:sdtPr>
        <w:sdtEndPr/>
        <w:sdtContent>
          <w:r>
            <w:rPr>
              <w:rFonts w:eastAsia="SimSun"/>
              <w:lang w:eastAsia="hi-IN" w:bidi="hi-IN"/>
            </w:rPr>
            <w:t>,</w:t>
          </w:r>
        </w:sdtContent>
      </w:sdt>
    </w:p>
    <w:p w14:paraId="69B8877C" w14:textId="77777777" w:rsidR="00413908" w:rsidRPr="008773AA" w:rsidRDefault="00413908" w:rsidP="00413908">
      <w:pPr>
        <w:pStyle w:val="SingleTxtG"/>
        <w:rPr>
          <w:rFonts w:eastAsia="SimSun"/>
        </w:rPr>
      </w:pPr>
      <w:r>
        <w:tab/>
      </w:r>
      <w:r>
        <w:tab/>
      </w:r>
      <w:r w:rsidRPr="00204C7A">
        <w:rPr>
          <w:i/>
          <w:iCs/>
        </w:rPr>
        <w:t>приветствуя далее</w:t>
      </w:r>
      <w:r>
        <w:t xml:space="preserve"> выводы по Мьянме Рабочей группы Совета Безопасности по вопросу о детях и вооруженных конфликтах</w:t>
      </w:r>
      <w:r>
        <w:rPr>
          <w:rStyle w:val="aa"/>
          <w:rFonts w:eastAsia="SimSun"/>
          <w:lang w:eastAsia="hi-IN" w:bidi="hi-IN"/>
        </w:rPr>
        <w:footnoteReference w:id="4"/>
      </w:r>
      <w:r>
        <w:t xml:space="preserve"> и отмечая выраженную Рабочей группой озабоченность по поводу серьезных нарушений, совершаемых в отношении детей,</w:t>
      </w:r>
      <w:sdt>
        <w:sdtPr>
          <w:rPr>
            <w:rFonts w:eastAsia="SimSun"/>
            <w:lang w:eastAsia="hi-IN" w:bidi="hi-IN"/>
          </w:rPr>
          <w:tag w:val="goog_rdk_43"/>
          <w:id w:val="-1940065552"/>
        </w:sdtPr>
        <w:sdtEndPr/>
        <w:sdtContent/>
      </w:sdt>
    </w:p>
    <w:p w14:paraId="6732813A" w14:textId="77777777" w:rsidR="00413908" w:rsidRDefault="00413908" w:rsidP="00413908">
      <w:pPr>
        <w:pStyle w:val="SingleTxtG"/>
      </w:pPr>
      <w:r>
        <w:tab/>
      </w:r>
      <w:r>
        <w:tab/>
      </w:r>
      <w:r w:rsidRPr="00BE2DE8">
        <w:rPr>
          <w:i/>
          <w:iCs/>
        </w:rPr>
        <w:t>приветствуя</w:t>
      </w:r>
      <w:r w:rsidRPr="00BE2DE8">
        <w:t xml:space="preserve"> работу </w:t>
      </w:r>
      <w:r>
        <w:t>Н</w:t>
      </w:r>
      <w:r w:rsidRPr="00BE2DE8">
        <w:t xml:space="preserve">езависимого механизма по расследованию для Мьянмы, учрежденного Советом по правам человека в его резолюции 39/2, в целях сбора, обобщения, обеспечения сохранности и анализа доказательств наиболее серьезных </w:t>
      </w:r>
      <w:r w:rsidRPr="00BE2DE8">
        <w:lastRenderedPageBreak/>
        <w:t xml:space="preserve">международных преступлений и нарушений международного права, совершенных в Мьянме с </w:t>
      </w:r>
      <w:r w:rsidRPr="00BE2DE8">
        <w:rPr>
          <w:rFonts w:eastAsia="SimSun"/>
        </w:rPr>
        <w:t xml:space="preserve">2011 года, в частности в штатах Ракхайн, Качин и Шан, </w:t>
      </w:r>
      <w:r>
        <w:rPr>
          <w:rFonts w:eastAsia="SimSun"/>
        </w:rPr>
        <w:t xml:space="preserve">полученных </w:t>
      </w:r>
      <w:r w:rsidRPr="00BE2DE8">
        <w:rPr>
          <w:rFonts w:eastAsia="SimSun"/>
        </w:rPr>
        <w:t xml:space="preserve">на основе информации, переданной независимой международной миссией по установлению фактов, </w:t>
      </w:r>
      <w:r w:rsidRPr="00BE2DE8">
        <w:t xml:space="preserve">и подготовки материалов с целью облегчить и ускорить проведение в соответствии с международно-правовыми стандартами непредвзятых и независимых уголовных разбирательств национальными, региональными или международными судами или трибуналами, которые </w:t>
      </w:r>
      <w:r w:rsidRPr="00BE2DE8">
        <w:rPr>
          <w:rFonts w:eastAsia="SimSun"/>
        </w:rPr>
        <w:t xml:space="preserve">в соответствии с международным правом </w:t>
      </w:r>
      <w:r w:rsidRPr="00BE2DE8">
        <w:t>имеют или смогут иметь в будущем юрисдикцию в отношении этих преступлений</w:t>
      </w:r>
      <w:r>
        <w:t>,</w:t>
      </w:r>
    </w:p>
    <w:p w14:paraId="17947E77" w14:textId="77777777" w:rsidR="00413908" w:rsidRPr="008773AA" w:rsidRDefault="00413908" w:rsidP="00413908">
      <w:pPr>
        <w:pStyle w:val="SingleTxtG"/>
        <w:rPr>
          <w:rFonts w:eastAsia="SimSun"/>
        </w:rPr>
      </w:pPr>
      <w:r>
        <w:tab/>
      </w:r>
      <w:r>
        <w:tab/>
      </w:r>
      <w:r w:rsidRPr="00391FB3">
        <w:rPr>
          <w:i/>
          <w:iCs/>
        </w:rPr>
        <w:t>приветствуя также</w:t>
      </w:r>
      <w:r>
        <w:t xml:space="preserve"> работу Специального посланника Генерального секретаря по Мьянме и призывая ее к дальнейшему взаимодействию и диалогу с участием всех соответствующих заинтересованных сторон, включая гражданское общество, в соответствии с просьбой Генеральной Ассамблеи, содержащейся в ее резолюции 72/248 от 24 декабря 2017 года,</w:t>
      </w:r>
    </w:p>
    <w:p w14:paraId="36C46064" w14:textId="77777777" w:rsidR="00413908" w:rsidRPr="008773AA" w:rsidRDefault="00413908" w:rsidP="00413908">
      <w:pPr>
        <w:pStyle w:val="SingleTxtG"/>
        <w:rPr>
          <w:rFonts w:eastAsia="SimSun"/>
        </w:rPr>
      </w:pPr>
      <w:r>
        <w:tab/>
      </w:r>
      <w:r>
        <w:tab/>
      </w:r>
      <w:r w:rsidRPr="00391FB3">
        <w:rPr>
          <w:i/>
          <w:iCs/>
        </w:rPr>
        <w:t>приветствуя далее</w:t>
      </w:r>
      <w:r>
        <w:t xml:space="preserve"> доклад Верховного комиссара Организации Объединенных Наций по правам человека о коренных причинах нарушений прав человека и злоупотреблений, с которыми сталкиваются народность рохинджа и другие меньшинства в Мьянме</w:t>
      </w:r>
      <w:r>
        <w:rPr>
          <w:rStyle w:val="aa"/>
          <w:rFonts w:eastAsia="SimSun"/>
          <w:lang w:eastAsia="hi-IN" w:bidi="hi-IN"/>
        </w:rPr>
        <w:footnoteReference w:id="5"/>
      </w:r>
      <w:r>
        <w:t>,</w:t>
      </w:r>
    </w:p>
    <w:p w14:paraId="26B2A8E8" w14:textId="77777777" w:rsidR="00413908" w:rsidRPr="00262C03" w:rsidRDefault="00413908" w:rsidP="00413908">
      <w:pPr>
        <w:pStyle w:val="SingleTxtG"/>
        <w:rPr>
          <w:rFonts w:eastAsia="SimSun"/>
        </w:rPr>
      </w:pPr>
      <w:r>
        <w:tab/>
      </w:r>
      <w:r>
        <w:tab/>
      </w:r>
      <w:r w:rsidRPr="00262C03">
        <w:rPr>
          <w:i/>
          <w:iCs/>
        </w:rPr>
        <w:t>признавая</w:t>
      </w:r>
      <w:r w:rsidRPr="00262C03">
        <w:t xml:space="preserve"> текущие гуманитарные усилия и обязательства, которые правительство Бангладеш в сотрудничестве с учреждениями Организации Объединенных Наций и международным сообществом, включая всех участников гуманитарной деятельности, распространило на тех, кто спасается бегством от нарушений прав человека и злоупотреблений в Мьянме,</w:t>
      </w:r>
    </w:p>
    <w:p w14:paraId="2F06982F" w14:textId="77777777" w:rsidR="00413908" w:rsidRPr="00262C03" w:rsidRDefault="00413908" w:rsidP="00413908">
      <w:pPr>
        <w:pStyle w:val="SingleTxtG"/>
        <w:rPr>
          <w:rFonts w:eastAsia="SimSun"/>
        </w:rPr>
      </w:pPr>
      <w:r w:rsidRPr="00262C03">
        <w:tab/>
      </w:r>
      <w:r w:rsidRPr="00262C03">
        <w:tab/>
      </w:r>
      <w:r w:rsidRPr="00262C03">
        <w:rPr>
          <w:i/>
          <w:iCs/>
        </w:rPr>
        <w:t>признавая также</w:t>
      </w:r>
      <w:r w:rsidRPr="00262C03">
        <w:t xml:space="preserve"> взаимодополняющую и взаимоусиливающую деятельность различных мандатариев Организации Объединенных Наций, работающих в Мьянме в целях улучшения положения в области прав человека в стране,</w:t>
      </w:r>
    </w:p>
    <w:p w14:paraId="2B091CFD" w14:textId="77777777" w:rsidR="00413908" w:rsidRPr="00262C03" w:rsidRDefault="00413908" w:rsidP="00413908">
      <w:pPr>
        <w:pStyle w:val="SingleTxtG"/>
        <w:rPr>
          <w:rFonts w:eastAsia="SimSun"/>
        </w:rPr>
      </w:pPr>
      <w:r w:rsidRPr="00262C03">
        <w:tab/>
      </w:r>
      <w:r w:rsidRPr="00262C03">
        <w:tab/>
      </w:r>
      <w:r w:rsidRPr="00262C03">
        <w:rPr>
          <w:i/>
          <w:iCs/>
        </w:rPr>
        <w:t>отмечая</w:t>
      </w:r>
      <w:r w:rsidRPr="00262C03">
        <w:t>, что Международный уголовный суд уполномочил прокурора расследовать предполагаемые преступления, подпадающие под юрисдикцию Суда, в контексте ситуации в Бангладеш и Мьянме,</w:t>
      </w:r>
    </w:p>
    <w:p w14:paraId="17A9EE8E" w14:textId="77777777" w:rsidR="00413908" w:rsidRPr="00262C03" w:rsidRDefault="00413908" w:rsidP="00413908">
      <w:pPr>
        <w:pStyle w:val="SingleTxtG"/>
        <w:rPr>
          <w:rFonts w:eastAsia="SimSun"/>
        </w:rPr>
      </w:pPr>
      <w:r w:rsidRPr="00262C03">
        <w:tab/>
      </w:r>
      <w:r w:rsidRPr="00262C03">
        <w:tab/>
      </w:r>
      <w:r w:rsidRPr="00262C03">
        <w:rPr>
          <w:i/>
          <w:iCs/>
        </w:rPr>
        <w:t>приветствуя</w:t>
      </w:r>
      <w:r w:rsidRPr="00262C03">
        <w:t xml:space="preserve"> постановление Международного Суда от 23 января 2020 года по делу, возбужденному Гамбией против Мьянмы в связи с применением Конвенции о предупреждении преступления геноцида и наказании за него, в котором Суд сделал вывод о том, что prima facie он обладает юрисдикцией для рассмотрения этого дела, что народность рохинджа в Мьянме, по всей видимости, представляет собой «защищаемую группу» по смыслу статьи 2 Конвенции о геноциде и что существует реальная и неминуемая опасность нанесения непоправимого ущерба правам рохинджа в Мьянме, а также определил временные меры в отношении Мьянмы,</w:t>
      </w:r>
    </w:p>
    <w:p w14:paraId="6D316C7D" w14:textId="77777777" w:rsidR="00413908" w:rsidRPr="00262C03" w:rsidRDefault="00413908" w:rsidP="00413908">
      <w:pPr>
        <w:pStyle w:val="SingleTxtG"/>
        <w:rPr>
          <w:rFonts w:eastAsia="SimSun"/>
        </w:rPr>
      </w:pPr>
      <w:r w:rsidRPr="00262C03">
        <w:tab/>
      </w:r>
      <w:r w:rsidRPr="00262C03">
        <w:tab/>
      </w:r>
      <w:r w:rsidRPr="00262C03">
        <w:rPr>
          <w:i/>
          <w:iCs/>
        </w:rPr>
        <w:t>отмечая</w:t>
      </w:r>
      <w:r w:rsidRPr="00262C03">
        <w:t>, что Независимая комиссия по расследованию, учрежденная правительством Мьянмы 30 июля 2018 года, несмотря на ограниченные рамки ее круга ведения и деятельности, признала в резюме ее окончательного доклада, который еще не был полностью предан гласности, что были совершены военные преступления, серьезные нарушения прав человека и нарушения</w:t>
      </w:r>
      <w:r w:rsidR="00C322D5" w:rsidRPr="00262C03">
        <w:t xml:space="preserve"> </w:t>
      </w:r>
      <w:r w:rsidRPr="00262C03">
        <w:t>внутреннего законодательства и что имеются разумные основания полагать, что к этому причастны сотрудники сил безопасности Мьянмы,</w:t>
      </w:r>
    </w:p>
    <w:p w14:paraId="1C1BEC60" w14:textId="77777777" w:rsidR="00413908" w:rsidRPr="00262C03" w:rsidRDefault="00413908" w:rsidP="00413908">
      <w:pPr>
        <w:pStyle w:val="SingleTxtG"/>
        <w:rPr>
          <w:rFonts w:eastAsia="SimSun"/>
        </w:rPr>
      </w:pPr>
      <w:r w:rsidRPr="00262C03">
        <w:tab/>
      </w:r>
      <w:r w:rsidRPr="00262C03">
        <w:tab/>
      </w:r>
      <w:r w:rsidRPr="00262C03">
        <w:rPr>
          <w:i/>
          <w:iCs/>
        </w:rPr>
        <w:t>напоминая</w:t>
      </w:r>
      <w:r w:rsidRPr="00262C03">
        <w:t xml:space="preserve">, что государства несут основную ответственность за уважение, защиту и осуществление прав человека, а также ответственность за выполнение своих обязательств преследовать в судебном порядке тех, кто виновен в нарушениях международного права, включая международное гуманитарное право, международное право прав человека и международное беженское право, а также в попрании правозащитных норм, и за предоставление любому лицу, чьи права были нарушены или ущемлены, эффективных средств правовой защиты, </w:t>
      </w:r>
      <w:r w:rsidRPr="00262C03">
        <w:rPr>
          <w:color w:val="333333"/>
          <w:shd w:val="clear" w:color="auto" w:fill="FFFFFF"/>
        </w:rPr>
        <w:t>с</w:t>
      </w:r>
      <w:r w:rsidR="00777C3B" w:rsidRPr="00262C03">
        <w:rPr>
          <w:color w:val="333333"/>
          <w:shd w:val="clear" w:color="auto" w:fill="FFFFFF"/>
        </w:rPr>
        <w:t xml:space="preserve"> </w:t>
      </w:r>
      <w:r w:rsidRPr="00262C03">
        <w:rPr>
          <w:color w:val="333333"/>
          <w:shd w:val="clear" w:color="auto" w:fill="FFFFFF"/>
        </w:rPr>
        <w:t>тем чтобы положить конец</w:t>
      </w:r>
      <w:r w:rsidRPr="00262C03">
        <w:t xml:space="preserve"> безнаказанности,</w:t>
      </w:r>
    </w:p>
    <w:p w14:paraId="7647E72E" w14:textId="77777777" w:rsidR="00413908" w:rsidRPr="00262C03" w:rsidRDefault="00413908" w:rsidP="00413908">
      <w:pPr>
        <w:pStyle w:val="SingleTxtG"/>
        <w:rPr>
          <w:rFonts w:eastAsia="SimSun"/>
        </w:rPr>
      </w:pPr>
      <w:r w:rsidRPr="00262C03">
        <w:lastRenderedPageBreak/>
        <w:tab/>
      </w:r>
      <w:r w:rsidRPr="00262C03">
        <w:tab/>
      </w:r>
      <w:r w:rsidRPr="00262C03">
        <w:rPr>
          <w:i/>
          <w:iCs/>
        </w:rPr>
        <w:t>вновь заявляя</w:t>
      </w:r>
      <w:r w:rsidRPr="00262C03">
        <w:t xml:space="preserve"> о настоятельной необходимости обеспечения того, чтобы все виновные в нарушениях международного права, включая международное гуманитарное право, международное право прав человека и международное беженское право, а также в попрании правозащитных норм, в частности в штатах Ракхайн, Качин и Шан, были привлечены к ответственности с помощью заслуживающих доверия, компетентных и независимых национальных или международных механизмов уголовного правосудия, напоминая при этом о полномочиях Совета Безопасности передать ситуацию в Мьянме на рассмотрение в Международный уголовный суд и вновь предлагая Мьянме присоединиться к Римскому статуту Международного уголовного суда или признать осуществление Международным уголовным судом своей юрисдикции в соответствии с пунктом 3 статьи 12 Римского статута,</w:t>
      </w:r>
    </w:p>
    <w:p w14:paraId="3F7CB46A" w14:textId="77777777" w:rsidR="00413908" w:rsidRPr="00262C03" w:rsidRDefault="00413908" w:rsidP="00413908">
      <w:pPr>
        <w:pStyle w:val="SingleTxtG"/>
        <w:rPr>
          <w:rFonts w:eastAsia="SimSun"/>
        </w:rPr>
      </w:pPr>
      <w:r w:rsidRPr="00262C03">
        <w:tab/>
      </w:r>
      <w:r w:rsidRPr="00262C03">
        <w:tab/>
      </w:r>
      <w:r w:rsidRPr="00262C03">
        <w:rPr>
          <w:i/>
          <w:iCs/>
        </w:rPr>
        <w:t>вновь заявляя</w:t>
      </w:r>
      <w:r w:rsidRPr="00262C03">
        <w:t xml:space="preserve"> </w:t>
      </w:r>
      <w:r w:rsidRPr="00262C03">
        <w:rPr>
          <w:i/>
          <w:iCs/>
        </w:rPr>
        <w:t>о своей глубокой обеспокоенности</w:t>
      </w:r>
      <w:r w:rsidRPr="00262C03">
        <w:t xml:space="preserve"> эскалацией насилия между вооруженными силами Мьянмы («Татмадау») и «Армией Аракана» в штатах Ракхайн и Чин, продолжающимся вынужденным перемещением гражданских лиц, в том числе представителей этнических меньшинств, похищениями, произвольными задержаниями и убийствами, а также использованием объектов, функционирующих в качестве школ, для военных целей, а также сообщениями о нарушениях и ущемлении прав человека, включая применение наземных мин, что создает непригодные условия для добровольного, безопасного, достойного и устойчивого возвращения всех беженцев и насильственно перемещенных лиц, в том числе рохинджа,</w:t>
      </w:r>
    </w:p>
    <w:p w14:paraId="2E222525" w14:textId="77777777" w:rsidR="00413908" w:rsidRPr="00262C03" w:rsidRDefault="00413908" w:rsidP="00413908">
      <w:pPr>
        <w:pStyle w:val="SingleTxtG"/>
        <w:rPr>
          <w:rFonts w:eastAsia="SimSun"/>
        </w:rPr>
      </w:pPr>
      <w:r w:rsidRPr="00262C03">
        <w:tab/>
      </w:r>
      <w:r w:rsidRPr="00262C03">
        <w:tab/>
      </w:r>
      <w:r w:rsidRPr="00262C03">
        <w:rPr>
          <w:i/>
          <w:iCs/>
        </w:rPr>
        <w:t>выражая глубокую обеспокоенность</w:t>
      </w:r>
      <w:r w:rsidRPr="00262C03">
        <w:t xml:space="preserve"> по поводу того, что утечка оружия и его нерегулируемые или незаконные поставки могут серьезно подорвать права человека, особенно права лиц, принадлежащих к меньшинствам, женщин, детей, престарелых, инвалидов и других уязвимых групп,</w:t>
      </w:r>
      <w:sdt>
        <w:sdtPr>
          <w:rPr>
            <w:rFonts w:eastAsia="SimSun"/>
            <w:lang w:eastAsia="hi-IN" w:bidi="hi-IN"/>
          </w:rPr>
          <w:tag w:val="goog_rdk_111"/>
          <w:id w:val="-1672250873"/>
        </w:sdtPr>
        <w:sdtEndPr/>
        <w:sdtContent/>
      </w:sdt>
    </w:p>
    <w:p w14:paraId="6EF7BFB9" w14:textId="77777777" w:rsidR="00413908" w:rsidRPr="00262C03" w:rsidRDefault="00413908" w:rsidP="00413908">
      <w:pPr>
        <w:pStyle w:val="SingleTxtG"/>
        <w:rPr>
          <w:rFonts w:eastAsia="SimSun"/>
        </w:rPr>
      </w:pPr>
      <w:r w:rsidRPr="00262C03">
        <w:tab/>
      </w:r>
      <w:r w:rsidRPr="00262C03">
        <w:tab/>
      </w:r>
      <w:r w:rsidRPr="00262C03">
        <w:rPr>
          <w:i/>
          <w:iCs/>
        </w:rPr>
        <w:t>выражая сожаление</w:t>
      </w:r>
      <w:r w:rsidRPr="00262C03">
        <w:t xml:space="preserve"> в связи с отсутствием прогресса в мирном процессе и тем, что вооруженные силы Мьянмы решили положить конец одностороннему прекращению огня в северных и восточных районах конфликта, и призывая их объявить о новом прекращении огня,</w:t>
      </w:r>
    </w:p>
    <w:p w14:paraId="318320C2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1.</w:t>
      </w:r>
      <w:r w:rsidRPr="00262C03">
        <w:tab/>
      </w:r>
      <w:r w:rsidRPr="00262C03">
        <w:rPr>
          <w:i/>
          <w:iCs/>
        </w:rPr>
        <w:t>выражает глубокую обеспокоенность</w:t>
      </w:r>
      <w:r w:rsidRPr="00262C03">
        <w:t xml:space="preserve"> по поводу продолжающих поступать сообщений о серьезных нарушениях и ущемлении прав человека в Мьянме, в том числе о случаях сексуального и гендерного насилия и о нарушениях и злоупотреблениях в отношении детей, в частности в штатах Ракхайн, Качин и Шан, и призывает все стороны и вооруженные группы, в частности вооруженные силы и силы безопасности Мьянмы, немедленно прекратить насилие и все нарушения международного права, в том числе международного права прав человека и международного гуманитарного права, а также ущемление прав человека в Мьянме</w:t>
      </w:r>
      <w:r w:rsidRPr="00262C03">
        <w:rPr>
          <w:rFonts w:eastAsia="SimSun"/>
          <w:lang w:eastAsia="hi-IN" w:bidi="hi-IN"/>
        </w:rPr>
        <w:t>;</w:t>
      </w:r>
    </w:p>
    <w:p w14:paraId="0E8C7265" w14:textId="77777777" w:rsidR="00413908" w:rsidRPr="00262C03" w:rsidRDefault="00413908" w:rsidP="00413908">
      <w:pPr>
        <w:pStyle w:val="SingleTxtG"/>
        <w:ind w:firstLine="567"/>
        <w:rPr>
          <w:rFonts w:eastAsia="SimSun"/>
          <w:lang w:eastAsia="hi-IN" w:bidi="hi-IN"/>
        </w:rPr>
      </w:pPr>
      <w:r w:rsidRPr="00262C03">
        <w:t>2.</w:t>
      </w:r>
      <w:r w:rsidRPr="00262C03">
        <w:tab/>
      </w:r>
      <w:r w:rsidRPr="00262C03">
        <w:rPr>
          <w:i/>
          <w:iCs/>
        </w:rPr>
        <w:t>выражает также глубокую обеспокоенность</w:t>
      </w:r>
      <w:r w:rsidRPr="00262C03">
        <w:rPr>
          <w:rFonts w:eastAsia="SimSun"/>
          <w:lang w:eastAsia="hi-IN" w:bidi="hi-IN"/>
        </w:rPr>
        <w:t xml:space="preserve"> по поводу непрекращающегося</w:t>
      </w:r>
      <w:r w:rsidR="00C322D5" w:rsidRPr="00262C03">
        <w:rPr>
          <w:rFonts w:eastAsia="SimSun"/>
          <w:lang w:eastAsia="hi-IN" w:bidi="hi-IN"/>
        </w:rPr>
        <w:t xml:space="preserve"> </w:t>
      </w:r>
      <w:r w:rsidRPr="00262C03">
        <w:rPr>
          <w:rFonts w:eastAsia="SimSun"/>
          <w:lang w:eastAsia="hi-IN" w:bidi="hi-IN"/>
        </w:rPr>
        <w:t>конфликта в штатах Ракхайн, Чин, Качин и Шан между вооруженными силами Мьянмы, «Армией Аракана» и другими вооруженными группами, культуры безнаказанности, существующей в силах безопасности Мьянмы, и продолжающегося вынужденного перемещения гражданского населения, массовых и систематических нарушений и ущемления прав человека и убийств, а также тяжелого гуманитарного положения, вызванного конфликтом, призывает ликвидировать установленные наземные мины и прекратить их применение при любых обстоятельствах и призывает все стороны проявлять сдержанность и прекратить конфликт, соблюдать свои соответствующие обязательства по международному праву прав человека и международному гуманитарному праву, обеспечивать безопасность и защиту гражданских лиц, привлекать виновных к ответственности в процессе обеспечения правосудия для жертв и оставшихся в живых лиц и проявлять готовность к возобновлению диалога;</w:t>
      </w:r>
    </w:p>
    <w:p w14:paraId="3D0D3DD8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3.</w:t>
      </w:r>
      <w:r w:rsidRPr="00262C03">
        <w:tab/>
      </w:r>
      <w:r w:rsidRPr="00262C03">
        <w:rPr>
          <w:i/>
          <w:iCs/>
        </w:rPr>
        <w:t>приветствует</w:t>
      </w:r>
      <w:r w:rsidRPr="00262C03">
        <w:t xml:space="preserve"> постановление Международного Суда от 23 января 2020 года и настоятельно призывает правительство Мьянмы в соответствии с постановлением Суда в отношении представителей группы рохинджа на ее территории принять все меры в пределах ее полномочий для предотвращения совершения любых актов, подпадающих под действие статьи 2 Конвенции о предупреждении преступления геноцида и наказании за него, обеспечить, чтобы ее </w:t>
      </w:r>
      <w:r w:rsidRPr="00262C03">
        <w:lastRenderedPageBreak/>
        <w:t>военные и любые нерегулярные вооруженные формирования, которые могут быть под ее управлением или поддерживаться ею, и любые организации и лица, которые могут подпадать под ее контроль, управление или влияние, не совершали, в частности, любых таких актов, предотвратить уничтожение и обеспечить сохранность доказательств и сообщать Суду, в соответствии с постановлением, о любых мерах, принятых во исполнение этого постановления, отмечает приоритетное внимание, которое Мьянма до настоящего времени уделяла процессу, осуществляемому Международным Судом, и принимает к сведению заседание Совета Безопасности, состоявшееся 4 февраля 2020 года;</w:t>
      </w:r>
    </w:p>
    <w:p w14:paraId="400A674D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4.</w:t>
      </w:r>
      <w:r w:rsidRPr="00262C03">
        <w:tab/>
      </w:r>
      <w:r w:rsidRPr="00262C03">
        <w:rPr>
          <w:i/>
          <w:iCs/>
        </w:rPr>
        <w:t>призывает</w:t>
      </w:r>
      <w:r w:rsidRPr="00262C03">
        <w:t xml:space="preserve"> правительство Мьянмы обеспечить защиту прав человека всех лиц в Мьянме и принять все необходимые меры для обеспечения правосудия и привлечения к ответственности, прекращения безнаказанности за любые нарушения и ущемление прав человека путем проведения всестороннего, транспарентного, беспристрастного и независимого расследования всех сообщений о нарушениях и актах попрания международного права прав человека и международного гуманитарного права и обеспечить привлечение виновных к ответственности в рамках справедливого и независимого уголовного судопроизводства в судах или трибуналах в соответствии со стандартами международного права; </w:t>
      </w:r>
    </w:p>
    <w:p w14:paraId="6A29DB06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5.</w:t>
      </w:r>
      <w:r w:rsidRPr="00262C03">
        <w:tab/>
      </w:r>
      <w:r w:rsidRPr="00262C03">
        <w:rPr>
          <w:i/>
          <w:iCs/>
        </w:rPr>
        <w:t>призывает также</w:t>
      </w:r>
      <w:r w:rsidRPr="00262C03">
        <w:t xml:space="preserve"> правительство Мьянмы в полной мере признавать и обеспечивать потребности жертв и пострадавших и их право на эффективные средства правовой защиты, в том числе путем оперативной, эффективной и независимой регистрации пострадавших, а также гарантии неповторения подобных случаев; </w:t>
      </w:r>
    </w:p>
    <w:p w14:paraId="62C45E27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6.</w:t>
      </w:r>
      <w:r w:rsidRPr="00262C03">
        <w:tab/>
      </w:r>
      <w:r w:rsidRPr="00262C03">
        <w:rPr>
          <w:i/>
          <w:iCs/>
        </w:rPr>
        <w:t>настоятельно призывает</w:t>
      </w:r>
      <w:r w:rsidRPr="00262C03">
        <w:t xml:space="preserve"> правительство Мьянмы без дальнейших задержек полностью обнародовать окончательный доклад Независимой комиссии по расследованию, включая приложения к нему, и призывает правительство при всестороннем участии всех заинтересованных сторон подготовить свой план действий по выполнению рекомендаций, в том числе посредством принятия заслуживающих доверия мер по привлечению к ответственности лиц, виновных в серьезных нарушениях и ущемлении прав человека;</w:t>
      </w:r>
    </w:p>
    <w:p w14:paraId="225CEA5E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7.</w:t>
      </w:r>
      <w:r w:rsidRPr="00262C03">
        <w:tab/>
      </w:r>
      <w:r w:rsidRPr="00262C03">
        <w:rPr>
          <w:i/>
          <w:iCs/>
        </w:rPr>
        <w:t>выражает сожаление</w:t>
      </w:r>
      <w:r w:rsidRPr="00262C03">
        <w:t xml:space="preserve"> в связи с освобождением </w:t>
      </w:r>
      <w:r w:rsidR="00777C3B" w:rsidRPr="00262C03">
        <w:t>—</w:t>
      </w:r>
      <w:r w:rsidRPr="00262C03">
        <w:t xml:space="preserve"> после всего лишь девяти месяцев содержания под стражей </w:t>
      </w:r>
      <w:r w:rsidR="00777C3B" w:rsidRPr="00262C03">
        <w:t>—</w:t>
      </w:r>
      <w:r w:rsidRPr="00262C03">
        <w:t xml:space="preserve"> военнослужащих Мьянмы, которые были осуждены военным трибуналом за незаконные убийства гражданских лиц из числа рохинджа в Инн Дине, штат Ракхайн, и повторяет свой призыв к правительству и вооруженным силам Мьянмы принять необходимые меры для привлечения к ответственности и прекращения безнаказанности за эти преступления;</w:t>
      </w:r>
    </w:p>
    <w:p w14:paraId="6197D6B6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8.</w:t>
      </w:r>
      <w:r w:rsidRPr="00262C03">
        <w:tab/>
      </w:r>
      <w:r w:rsidRPr="00262C03">
        <w:rPr>
          <w:i/>
          <w:iCs/>
        </w:rPr>
        <w:t>приветствует</w:t>
      </w:r>
      <w:r w:rsidRPr="00262C03">
        <w:t xml:space="preserve"> освобождение журналистов Ва Лоне и Чжо Со Оо и вновь обращается с призывом к незамедлительному и безоговорочному освобождению всех других задержанных, обвиняемых и арестованных журналистов, работников средств массовой информации, правозащитников и активистов, а также призывает правительство Мьянмы выполнить свое обязательство безоговорочно освободить всех политических заключенных и обеспечить полную реабилитацию бывших политических заключенных;</w:t>
      </w:r>
      <w:sdt>
        <w:sdtPr>
          <w:rPr>
            <w:rFonts w:eastAsia="SimSun"/>
            <w:lang w:eastAsia="hi-IN" w:bidi="hi-IN"/>
          </w:rPr>
          <w:tag w:val="goog_rdk_170"/>
          <w:id w:val="-434136775"/>
        </w:sdtPr>
        <w:sdtEndPr/>
        <w:sdtContent/>
      </w:sdt>
    </w:p>
    <w:p w14:paraId="1914F7A9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9.</w:t>
      </w:r>
      <w:r w:rsidRPr="00262C03">
        <w:tab/>
      </w:r>
      <w:r w:rsidRPr="00262C03">
        <w:rPr>
          <w:i/>
          <w:iCs/>
        </w:rPr>
        <w:t>призывает</w:t>
      </w:r>
      <w:r w:rsidRPr="00262C03">
        <w:t xml:space="preserve"> Независимый механизм по расследованию для Мьянмы, учрежденный Советом по правам человека в его резолюции 39/2, продолжать выполнять свой мандат, используя информацию, собранную независимой международной миссией по установлению фактов и другими заслуживающими доверия источниками, а также призывает к тесному и своевременному сотрудничеству между Механизмом и любыми будущими расследованиями, которые будут проводиться национальными, региональными или международными судами или трибуналами, в том числе Международным уголовным судом или Международным Судом;</w:t>
      </w:r>
    </w:p>
    <w:p w14:paraId="546DC551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10.</w:t>
      </w:r>
      <w:r w:rsidRPr="00262C03">
        <w:tab/>
      </w:r>
      <w:r w:rsidRPr="00262C03">
        <w:rPr>
          <w:i/>
          <w:iCs/>
        </w:rPr>
        <w:t>призывает</w:t>
      </w:r>
      <w:r w:rsidRPr="00262C03">
        <w:t xml:space="preserve"> Организацию Объединенных Наций обеспечить, чтобы Независимому механизму по расследованию для Мьянмы была предоставлена необходимая поддержка и ресурсы с точки зрения укомплектования штатов, размещения и свободы деятельности, с тем чтобы он мог как можно более эффективно выполнять свой мандат, и настоятельно призывает Мьянму и государства-члены </w:t>
      </w:r>
      <w:r w:rsidRPr="00262C03">
        <w:lastRenderedPageBreak/>
        <w:t>сотрудничать с Механизмом, предоставить ему доступ и оказывать ему всяческую помощь в выполнении его мандата и обеспечивать информацией из других источников, а также обеспечить надлежащую защиту конфиденциальности, безопасность и поддержку потерпевших и свидетелей, в целях полного уважения и соблюдения принципа «не навреди»;</w:t>
      </w:r>
    </w:p>
    <w:p w14:paraId="123793BD" w14:textId="77777777" w:rsidR="00413908" w:rsidRPr="008773AA" w:rsidRDefault="00413908" w:rsidP="00413908">
      <w:pPr>
        <w:pStyle w:val="SingleTxtG"/>
        <w:ind w:firstLine="567"/>
        <w:rPr>
          <w:rFonts w:eastAsia="SimSun"/>
        </w:rPr>
      </w:pPr>
      <w:r>
        <w:t>11.</w:t>
      </w:r>
      <w:r>
        <w:tab/>
      </w:r>
      <w:r w:rsidRPr="00256CCD">
        <w:rPr>
          <w:i/>
          <w:iCs/>
        </w:rPr>
        <w:t>подчеркивает</w:t>
      </w:r>
      <w:r>
        <w:t xml:space="preserve"> необходимость эффективного устранения коренных причин нарушений и ущемления прав человека в отношении этнических меньшинств, включая рохинджа, в штате Ракхайн, а также необходимость создания условий и разработки плана, способствующего добровольному, безопасному, достойному и устойчивому возвращению всех беженцев и насильственно перемещенных лиц, включая рохинджа;</w:t>
      </w:r>
    </w:p>
    <w:p w14:paraId="792B6EEE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>
        <w:t>12.</w:t>
      </w:r>
      <w:r>
        <w:tab/>
      </w:r>
      <w:r w:rsidRPr="009C6D0F">
        <w:rPr>
          <w:i/>
          <w:iCs/>
        </w:rPr>
        <w:t xml:space="preserve">вновь </w:t>
      </w:r>
      <w:r>
        <w:rPr>
          <w:i/>
          <w:iCs/>
        </w:rPr>
        <w:t xml:space="preserve">заявляет </w:t>
      </w:r>
      <w:r w:rsidRPr="00D04D8D">
        <w:t>о в</w:t>
      </w:r>
      <w:r w:rsidRPr="009C6D0F">
        <w:t>ажност</w:t>
      </w:r>
      <w:r>
        <w:t>и</w:t>
      </w:r>
      <w:r w:rsidRPr="009C6D0F">
        <w:t xml:space="preserve"> полного осуществления всех рекомендаций, вынесенных Консультативной комиссией по штату Ракхайн</w:t>
      </w:r>
      <w:r w:rsidRPr="009C6D0F">
        <w:rPr>
          <w:rStyle w:val="aa"/>
          <w:rFonts w:eastAsia="SimSun"/>
          <w:lang w:eastAsia="hi-IN" w:bidi="hi-IN"/>
        </w:rPr>
        <w:footnoteReference w:id="6"/>
      </w:r>
      <w:r w:rsidRPr="009C6D0F">
        <w:t xml:space="preserve">, </w:t>
      </w:r>
      <w:r w:rsidRPr="00262C03">
        <w:t>включая рекомендации, касающиеся доступа к получению гражданства, свободы передвижения, ликвидации систематической сегрегации и всех форм дискриминации, а также инклюзивного и равного доступа к медицинскому обслуживанию и образованию и регистрации рождений, на основе всесторонних консультаций со всеми этническими группами и группами меньшинств, включая рохинджа, и лицами, находящимися в уязвимом положении, а также с гражданским обществом, и призывает правительство Мьянмы регулярно сообщать Организации Объединенных Наций о конкретных шагах, предпринятых для осуществления каждой из 88 рекомендаций Комиссии;</w:t>
      </w:r>
    </w:p>
    <w:p w14:paraId="124BA649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13.</w:t>
      </w:r>
      <w:r w:rsidRPr="00262C03">
        <w:tab/>
      </w:r>
      <w:r w:rsidRPr="00262C03">
        <w:rPr>
          <w:i/>
          <w:iCs/>
        </w:rPr>
        <w:t>отмечает</w:t>
      </w:r>
      <w:r w:rsidRPr="00262C03">
        <w:t xml:space="preserve"> обязательство правительства Мьянмы предоставить мусульманской молодежи возможность посещать занятия в университетах по всей Мьянме, предоставляя стипендии студентам из всех общин, проживающих в Ракхайне, и </w:t>
      </w:r>
      <w:r w:rsidRPr="00262C03">
        <w:rPr>
          <w:color w:val="333333"/>
          <w:shd w:val="clear" w:color="auto" w:fill="FFFFFF"/>
        </w:rPr>
        <w:t>решительно</w:t>
      </w:r>
      <w:r w:rsidRPr="00262C03">
        <w:t xml:space="preserve"> призывает правительство расширить сферу действия этого обязательства, распространив ее на все этнические и религиозные меньшинства, включая рохинджа, и провести обзор своей официальной учебной программы в целях полного признания этнического и религиозного многообразия страны;</w:t>
      </w:r>
    </w:p>
    <w:p w14:paraId="7B3701E0" w14:textId="4B81A4B9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14.</w:t>
      </w:r>
      <w:r w:rsidRPr="00262C03">
        <w:tab/>
      </w:r>
      <w:r w:rsidRPr="00262C03">
        <w:rPr>
          <w:i/>
          <w:iCs/>
        </w:rPr>
        <w:t>призывает</w:t>
      </w:r>
      <w:r w:rsidRPr="00262C03">
        <w:t xml:space="preserve"> правительство Мьянмы в соответствии с двусторонними документами о репатриации, подписанными Бангладеш и Мьянмой в ноябре 2017 года, предпринять конкретные шаги с целью создания благоприятных условий для добровольного, безопасного, достойного и устойчивого возвращения насильственно перемещенных рохинджа, проживающих в Бангладеш, и распространять </w:t>
      </w:r>
      <w:r w:rsidR="00777C3B" w:rsidRPr="00262C03">
        <w:t>—</w:t>
      </w:r>
      <w:r w:rsidRPr="00262C03">
        <w:t xml:space="preserve"> в</w:t>
      </w:r>
      <w:r w:rsidR="00D04D8D" w:rsidRPr="00262C03">
        <w:rPr>
          <w:lang w:val="en-US"/>
        </w:rPr>
        <w:t> </w:t>
      </w:r>
      <w:r w:rsidRPr="00262C03">
        <w:t>партнерстве с Организацией Объединенных Наций и другими соответствующими сторонами – достоверную информацию о положении дел в штате Ракхайн, с тем чтобы в разумной степени учитывать основные озабоченности рохинджа, тем самым побуждая их возвращаться в места своего происхождения или места по их выбору, в</w:t>
      </w:r>
      <w:r w:rsidR="00D04D8D" w:rsidRPr="00262C03">
        <w:rPr>
          <w:lang w:val="en-US"/>
        </w:rPr>
        <w:t> </w:t>
      </w:r>
      <w:r w:rsidRPr="00262C03">
        <w:t>том числе посредством осуществления меморандума о взаимопонимании, подписанного правительством Мьянмы, Программой развития Организации Объединенных Наций и Управлением Верховного комиссара Организации Объединенных Наций по делам беженцев;</w:t>
      </w:r>
    </w:p>
    <w:p w14:paraId="084FF9E5" w14:textId="77777777" w:rsidR="00413908" w:rsidRPr="00262C03" w:rsidRDefault="00413908" w:rsidP="00D04D8D">
      <w:pPr>
        <w:pStyle w:val="SingleTxtG"/>
        <w:ind w:firstLine="567"/>
        <w:rPr>
          <w:rFonts w:eastAsia="SimSun"/>
        </w:rPr>
      </w:pPr>
      <w:r w:rsidRPr="00262C03">
        <w:t>15.</w:t>
      </w:r>
      <w:r w:rsidRPr="00262C03">
        <w:tab/>
      </w:r>
      <w:r w:rsidRPr="00262C03">
        <w:rPr>
          <w:i/>
          <w:iCs/>
        </w:rPr>
        <w:t>рекомендует</w:t>
      </w:r>
      <w:r w:rsidRPr="00262C03">
        <w:t xml:space="preserve"> международному сообществу, в духе подлинной взаимозависимости и совместного несения бремени, продолжать оказывать Бангладеш содействие в предоставлении гуманитарной помощи принудительно перемещенным рохинджа и другим меньшинствам до их возвращения в места своего происхождения или места по их выбору в Мьянме и оказывать Мьянме содействие в предоставлении гуманитарной помощи всем пострадавшим лицам из всех внутренне перемещенных общин в Мьянме, в том числе в штате Ракхайн, принимая во внимание уязвимое положение женщин, детей, пожилых людей и инвалидов;</w:t>
      </w:r>
    </w:p>
    <w:p w14:paraId="7F32820E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16.</w:t>
      </w:r>
      <w:r w:rsidRPr="00262C03">
        <w:tab/>
      </w:r>
      <w:r w:rsidRPr="00262C03">
        <w:rPr>
          <w:i/>
          <w:iCs/>
        </w:rPr>
        <w:t>отмечает</w:t>
      </w:r>
      <w:r w:rsidRPr="00262C03">
        <w:t xml:space="preserve"> принятие правительством Мьянмы в ноябре 2019 года национальной стратегии расселения внутренне перемещенных лиц и закрытие лагерей для внутренне перемещенных лиц, настоятельно призывает к осуществлению этой стратегии в соответствии с международными стандартами на основе всесторонних </w:t>
      </w:r>
      <w:r w:rsidRPr="00262C03">
        <w:lastRenderedPageBreak/>
        <w:t xml:space="preserve">консультаций с внутренне перемещенными лицами и содействия их добровольному, безопасному, достойному и устойчивому возвращению в места своего происхождения или места по их выбору, а также к отмене в приоритетном порядке и в консультации с системой Организации Объединенных Наций и соответствующими организациями гражданского общества любых ограничений на передвижение в штатах Качин, Ракхайн и Шан и на юго-востоке Мьянмы и рекомендует обеспечить проведение консультаций с женщинами и их представленность на всех уровнях принятия решений, касающихся стратегии закрытия лагерей и ее осуществления; </w:t>
      </w:r>
    </w:p>
    <w:p w14:paraId="4FB4584F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17.</w:t>
      </w:r>
      <w:r w:rsidRPr="00262C03">
        <w:tab/>
      </w:r>
      <w:r w:rsidRPr="00262C03">
        <w:rPr>
          <w:i/>
          <w:iCs/>
        </w:rPr>
        <w:t>призывает</w:t>
      </w:r>
      <w:r w:rsidRPr="00262C03">
        <w:t xml:space="preserve"> правительство Мьянмы в полной мере сотрудничать со всеми мандатариями и правозащитными механизмами Организации Объединенных Наций, включая Независимый механизм по расследованию для Мьянмы, Специального докладчика и соответствующие учреждения Организации Объединенных Наций, а также международные и региональные суды и правозащитные органы, и предоставлять им полный, неограниченный и неконтролируемый доступ, с тем чтобы они могли независимо следить за положением в области прав человека, а также обеспечивать, чтобы физические лица имели беспрепятственный доступ к Организации Объединенных Наций и другим правозащитным структурам и могли сообщаться с ними, не опасаясь репрессий, запугивания или нападений;</w:t>
      </w:r>
    </w:p>
    <w:p w14:paraId="54ACA70A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18.</w:t>
      </w:r>
      <w:r w:rsidRPr="00262C03">
        <w:tab/>
      </w:r>
      <w:r w:rsidRPr="00262C03">
        <w:rPr>
          <w:i/>
          <w:iCs/>
        </w:rPr>
        <w:t>призывает также</w:t>
      </w:r>
      <w:r w:rsidRPr="00262C03">
        <w:t xml:space="preserve"> правительство Мьянмы обеспечить полное соблюдение норм международного гуманитарного права и предоставить местному и международному персоналу гуманитарных и других соответствующих международных учреждений свободный и беспрепятственный доступ на территорию всей страны для оказания гуманитарной помощи, включая помощь с учетом возраста, инвалидности и гендерных факторов, и доставку предметов снабжения и оборудования, с тем чтобы упомянутый персонал мог эффективно выполнять свою задачу по оказанию помощи затронутому гражданскому населению, в том числе внутренне перемещенным лицам;</w:t>
      </w:r>
    </w:p>
    <w:p w14:paraId="7E910A63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19.</w:t>
      </w:r>
      <w:r w:rsidRPr="00262C03">
        <w:tab/>
      </w:r>
      <w:r w:rsidRPr="00262C03">
        <w:rPr>
          <w:i/>
          <w:iCs/>
        </w:rPr>
        <w:t>настоятельно призывает</w:t>
      </w:r>
      <w:r w:rsidRPr="00262C03">
        <w:t xml:space="preserve"> правительство Мьянмы предоставить дипломатическому корпусу, независимым наблюдателям и представителям национальных и международных независимых средств массовой информации полный и беспрепятственный доступ без угрозы репрессий, запугивания или нападений и отменить отключение Интернета в штатах Ракхайн и Чин, которое осуществляется в четырех районах с 21 июня 2019 года и в пяти других районах с 3 февраля 2020 года;</w:t>
      </w:r>
    </w:p>
    <w:p w14:paraId="1D487D6A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20.</w:t>
      </w:r>
      <w:r w:rsidRPr="00262C03">
        <w:tab/>
      </w:r>
      <w:r w:rsidRPr="00262C03">
        <w:rPr>
          <w:i/>
          <w:iCs/>
        </w:rPr>
        <w:t>приветствует</w:t>
      </w:r>
      <w:r w:rsidRPr="00262C03">
        <w:t xml:space="preserve"> участие Ассоциации государств Юго-Восточной Азии в поиске решений в штате Ракхайн и создание специальной группы поддержки секретариата Ассоциации и призывает Ассоциацию в тесном сотрудничестве с соответствующими учреждениями Организации Объединенных Наций еще более активно содействовать добровольному, безопасному, достойному и устойчивому возвращению в соответствии с международным правом, включая международное гуманитарное право, международное право прав человека и беженское право;</w:t>
      </w:r>
    </w:p>
    <w:p w14:paraId="01001252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21.</w:t>
      </w:r>
      <w:r w:rsidRPr="00262C03">
        <w:tab/>
      </w:r>
      <w:r w:rsidRPr="00262C03">
        <w:rPr>
          <w:i/>
          <w:iCs/>
        </w:rPr>
        <w:t>призывает</w:t>
      </w:r>
      <w:r w:rsidRPr="00262C03">
        <w:t xml:space="preserve"> правительство Мьянмы обеспечивать защиту тех, кто сообщает о нарушениях и злоупотреблениях, и в этой связи выражает озабоченность по поводу сообщений об арестах лиц, осуществляющих эти права, а также призывает правительство изменить или отменить ограничительные законы и положить конец сохраняющимся ограничениям на осуществление прав на свободу религии или убеждений, выражения мнений, ассоциации и мирных собраний как в онлайновом, так и в офлайновом режимах, которые имеют существенно важное значение для обеспечения безопасных и благоприятных условий для всех, особенно для гражданского общества, журналистов и работников средств массовой информации, правозащитников, регистраторов жертв, адвокатов, активистов движений за экологические и земельные права и гражданских лиц;</w:t>
      </w:r>
    </w:p>
    <w:p w14:paraId="7ACB79D9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22.</w:t>
      </w:r>
      <w:r w:rsidRPr="00262C03">
        <w:tab/>
      </w:r>
      <w:r w:rsidRPr="00262C03">
        <w:rPr>
          <w:i/>
          <w:iCs/>
        </w:rPr>
        <w:t>рекомендует</w:t>
      </w:r>
      <w:r w:rsidRPr="00262C03">
        <w:t xml:space="preserve"> правительству Мьянмы пересмотреть и отменить поправки, внесенные в 2018 году в Закон о пользовании пустующими, залежными и целинными землями, и настоятельно призывает правительство создать инклюзивную систему управления земельными ресурсами и решить вопросы землевладения на основе </w:t>
      </w:r>
      <w:r w:rsidRPr="00262C03">
        <w:lastRenderedPageBreak/>
        <w:t>всесторонних консультаций с затрагиваемым населением, в том числе с общинами этнических меньшинств;</w:t>
      </w:r>
    </w:p>
    <w:p w14:paraId="6B0E8486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23.</w:t>
      </w:r>
      <w:r w:rsidRPr="00262C03">
        <w:tab/>
      </w:r>
      <w:r w:rsidRPr="00262C03">
        <w:rPr>
          <w:i/>
          <w:iCs/>
        </w:rPr>
        <w:t>выражает обеспокоенность</w:t>
      </w:r>
      <w:r w:rsidRPr="00262C03">
        <w:t xml:space="preserve"> по поводу продолжающегося ущемления свободы выражения мнений и печати и настоятельно призывает правительство Мьянмы приступить к реформе Закона о средствах массовой информации и пересмотреть, отменить или реформировать все соответствующие законы, включая Закон о государственной тайне, Закон о незаконных ассоциациях, Закон о мирных собраниях и мирных шествиях, статьи 66 d), 77 и 80 с) Закона о телекоммуникациях, Закон о защите частной жизни и безопасности граждан и статью 500 и пункты а) и b) статьи 505 Уголовного кодекса, с тем чтобы привести их в соответствие с обязательствами по международному праву прав человека;</w:t>
      </w:r>
    </w:p>
    <w:p w14:paraId="26FEF674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24.</w:t>
      </w:r>
      <w:r w:rsidRPr="00262C03">
        <w:tab/>
      </w:r>
      <w:r w:rsidRPr="00262C03">
        <w:rPr>
          <w:i/>
          <w:iCs/>
        </w:rPr>
        <w:t>приветствует</w:t>
      </w:r>
      <w:r w:rsidRPr="00262C03">
        <w:t xml:space="preserve"> предпринятые парламентом Мьянмы шаги в целях внесения поправок в Конституцию и подготовки к проведению в 2020 году заслуживающих доверия, инклюзивных и транспарентных выборов, обеспечения равных возможностей для представительства и участия женщин и групп меньшинств в качестве кандидатов и избирателей и предоставления всему народу Мьянмы возможности проголосовать, предоставления всем кандидатам возможности участвовать в выборах на справедливой основе, а международному сообществу </w:t>
      </w:r>
      <w:r w:rsidR="00777C3B" w:rsidRPr="00262C03">
        <w:t>—</w:t>
      </w:r>
      <w:r w:rsidRPr="00262C03">
        <w:t xml:space="preserve"> осуществлять наблюдение за выборами, а также обеспечения того, чтобы демократические преобразования в Мьянме были устойчивыми, путем помещения всех национальных институтов, включая вооруженные силы, под управление демократически избранного, полностью представительного гражданского правительства;</w:t>
      </w:r>
    </w:p>
    <w:p w14:paraId="1E4177AA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25.</w:t>
      </w:r>
      <w:r w:rsidRPr="00262C03">
        <w:tab/>
      </w:r>
      <w:r w:rsidRPr="00262C03">
        <w:rPr>
          <w:i/>
          <w:iCs/>
        </w:rPr>
        <w:t>настоятельно призывает</w:t>
      </w:r>
      <w:r w:rsidRPr="00262C03">
        <w:t xml:space="preserve"> правительство Мьянмы восстановить в полном объеме гражданство и избирательные права всех этнических меньшинств в Мьянме, включая рохинджа, и обеспечить свободное и справедливое участие рохинджа и других меньшинств в выборах, которые должны состояться в Мьянме в 2020 году;</w:t>
      </w:r>
    </w:p>
    <w:p w14:paraId="50987F16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26.</w:t>
      </w:r>
      <w:r w:rsidRPr="00262C03">
        <w:tab/>
      </w:r>
      <w:r w:rsidRPr="00262C03">
        <w:rPr>
          <w:i/>
          <w:iCs/>
        </w:rPr>
        <w:t>призывает</w:t>
      </w:r>
      <w:r w:rsidRPr="00262C03">
        <w:t xml:space="preserve"> правительство Мьянмы принять необходимые меры для поощрения инклюзии, прав человека и достоинства всех людей, живущих в Мьянме, решать проблемы сексуального и гендерного насилия, дискриминации и распространения предрассудков, включая распространение дезинформации, языка ненависти и </w:t>
      </w:r>
      <w:r w:rsidRPr="00262C03">
        <w:rPr>
          <w:color w:val="333333"/>
          <w:shd w:val="clear" w:color="auto" w:fill="FFFFFF"/>
        </w:rPr>
        <w:t>воинственной риторики</w:t>
      </w:r>
      <w:r w:rsidRPr="00262C03">
        <w:t xml:space="preserve">, в том числе через социальные сети, и бороться с подстрекательством к ненависти и насилию в отношении этнических, религиозных и других меньшинств в соответствии с Рабатским планом действий, а также в соответствии с рекомендацией 9, содержащейся в резюме доклада Независимой комиссии по расследованию; </w:t>
      </w:r>
    </w:p>
    <w:p w14:paraId="05505007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27.</w:t>
      </w:r>
      <w:r w:rsidRPr="00262C03">
        <w:tab/>
      </w:r>
      <w:r w:rsidRPr="00262C03">
        <w:rPr>
          <w:i/>
          <w:iCs/>
        </w:rPr>
        <w:t>рекомендует</w:t>
      </w:r>
      <w:r w:rsidRPr="00262C03">
        <w:t xml:space="preserve"> правительству Мьянмы присоединиться к международным конвенциям по правам человека, в частности к Международному пакту о гражданских и политических правах, Международной конвенции о ликвидации всех форм расовой дискриминации, Международной конвенции для защиты всех лиц от насильственных исчезновений и Конвенции против пыток и других жестоких, бесчеловечных или унижающих достоинство видов обращения и наказания;</w:t>
      </w:r>
    </w:p>
    <w:p w14:paraId="751AD8A2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28.</w:t>
      </w:r>
      <w:r w:rsidRPr="00262C03">
        <w:tab/>
      </w:r>
      <w:r w:rsidRPr="00262C03">
        <w:rPr>
          <w:i/>
          <w:iCs/>
        </w:rPr>
        <w:t>приветствует</w:t>
      </w:r>
      <w:r w:rsidRPr="00262C03">
        <w:t xml:space="preserve"> создание правительством Мьянмы комитета по предупреждению серьезных нарушений в отношении детей в вооруженных конфликтах и надеется на достижение им конкретных результатов, а также ратификацию Мьянмой Факультативного протокола к Конвенции о правах ребенка, касающегося участия детей в вооруженных конфликтах, настоятельно призывая при этом правительство ускорить осуществление совместного плана действий по прекращению и предупреждению вербовки и использования детей правительственными силами, включая «Татмадау», и обеспечить привлечение к ответственности за серьезные нарушения в отношении детей, а также подчеркивает необходимость дальнейшей защиты правительством права всех детей на приобретение гражданства в целях ликвидации безгражданства в соответствии с обязательствами государства по Конвенции о правах ребенка и обеспечения защиты всех детей в вооруженном конфликте; </w:t>
      </w:r>
    </w:p>
    <w:p w14:paraId="21F5B29E" w14:textId="77777777" w:rsidR="00413908" w:rsidRPr="008773AA" w:rsidRDefault="00413908" w:rsidP="00413908">
      <w:pPr>
        <w:pStyle w:val="SingleTxtG"/>
        <w:ind w:firstLine="567"/>
        <w:rPr>
          <w:rFonts w:eastAsia="SimSun"/>
        </w:rPr>
      </w:pPr>
      <w:r>
        <w:lastRenderedPageBreak/>
        <w:t>29.</w:t>
      </w:r>
      <w:r>
        <w:tab/>
      </w:r>
      <w:r w:rsidRPr="0027187E">
        <w:rPr>
          <w:i/>
          <w:iCs/>
        </w:rPr>
        <w:t>призывает</w:t>
      </w:r>
      <w:r>
        <w:t xml:space="preserve"> правительство Мьянмы ратифицировать Конвенцию о минимальном возрасте 1973 года (№</w:t>
      </w:r>
      <w:r w:rsidR="00777C3B">
        <w:t> </w:t>
      </w:r>
      <w:r>
        <w:t>138) Международной организации труда, ликвидировать детский и принудительный труд, в том числе в отношении таких этнических групп, как рохинджа, и внести поправки в проект закона об организации труда, а также внести дополнительные поправки в Закон об урегулировании трудовых споров в целях поощрения свободы ассоциации в соответствии с международными трудовыми стандартами;</w:t>
      </w:r>
    </w:p>
    <w:p w14:paraId="69D2234C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>
        <w:t>30.</w:t>
      </w:r>
      <w:r>
        <w:tab/>
      </w:r>
      <w:r w:rsidRPr="00715BE8">
        <w:rPr>
          <w:i/>
          <w:iCs/>
        </w:rPr>
        <w:t>рекомендует</w:t>
      </w:r>
      <w:r w:rsidRPr="00715BE8">
        <w:t xml:space="preserve"> всем </w:t>
      </w:r>
      <w:r>
        <w:t xml:space="preserve">коммерческим </w:t>
      </w:r>
      <w:r w:rsidRPr="00715BE8">
        <w:t>предприятиям, в том числе действующим в Мьянме транснациональным корпорациям и национальным предприятиям, соблюдать права человека в соответствии с Руководящими принципами предпринимательской деятельности в аспекте прав человека и рекомендациями независимой международной миссии по установлению фактов, содержащимися в документе зала заседаний по вопросу об экономических интересах вооруженных сил Мьянмы</w:t>
      </w:r>
      <w:r w:rsidRPr="00715BE8">
        <w:rPr>
          <w:rStyle w:val="aa"/>
          <w:rFonts w:eastAsia="SimSun"/>
          <w:lang w:eastAsia="hi-IN" w:bidi="hi-IN"/>
        </w:rPr>
        <w:footnoteReference w:id="7"/>
      </w:r>
      <w:r w:rsidRPr="00715BE8">
        <w:t xml:space="preserve">, </w:t>
      </w:r>
      <w:r w:rsidRPr="00262C03">
        <w:t>и просит государства базирования предприятий, инвестирующих в Мьянме или имеющих часть своих производственно-сбытовых цепочек в Мьянме, рекомендовать этим предприятиям проявлять должную осмотрительность, с тем чтобы их деятельность не</w:t>
      </w:r>
      <w:r w:rsidR="00C322D5" w:rsidRPr="00262C03">
        <w:t xml:space="preserve"> </w:t>
      </w:r>
      <w:r w:rsidRPr="00262C03">
        <w:t>способствовала и не могла считаться способствующей каким-либо нарушениям или ущемлениям прав человека;</w:t>
      </w:r>
    </w:p>
    <w:p w14:paraId="3DA11AE3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31.</w:t>
      </w:r>
      <w:r w:rsidRPr="00262C03">
        <w:tab/>
      </w:r>
      <w:r w:rsidRPr="00262C03">
        <w:rPr>
          <w:i/>
          <w:iCs/>
        </w:rPr>
        <w:t>приветствует</w:t>
      </w:r>
      <w:r w:rsidRPr="00262C03">
        <w:t xml:space="preserve"> диалог между правительством Мьянмы и Организацией Объединенных Наций по вопросу о решении связанной с конфликтом проблемы сексуального и гендерного насилия в Мьянме и рекомендует правительству принять меры, в частности, по привлечению виновных к ответственности, обеспечению надлежащей помощи и доступа к правосудию для жертв и лиц, переживших сексуальное и гендерное насилие, и поддержке правовых реформ, включая принятие закона о предотвращении насилия в отношении женщин, а также меры по обеспечению профессиональной подготовки и укреплению потенциала работников системы правосудия и сектора безопасности;</w:t>
      </w:r>
    </w:p>
    <w:p w14:paraId="68914F1A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32.</w:t>
      </w:r>
      <w:r w:rsidRPr="00262C03">
        <w:tab/>
      </w:r>
      <w:r w:rsidRPr="00262C03">
        <w:rPr>
          <w:i/>
          <w:iCs/>
        </w:rPr>
        <w:t>приветствует также</w:t>
      </w:r>
      <w:r w:rsidRPr="00262C03">
        <w:t xml:space="preserve"> Стратегический план Национальной комиссии Мьянмы по правам человека (2020–2024 годы) и усилия Комиссии по проведению реформ и призывает парламент Мьянмы предоставить Комиссии возможность выполнять свой мандат независимо и в полном соответствии с принципами, касающимися статуса национальных учреждений, занимающихся поощрением и защитой прав человека (Парижские принципы), выражает сожаление по поводу отсутствия транспарентного процесса отбора членов Комиссии и четкого намерения обеспечить, чтобы Комиссия отражала этническое, религиозное, региональное и гендерное разнообразие страны и имела в своем составе специалистов в области прав человека, и призывает правительство Мьянмы обеспечить независимость Комиссии, в том числе путем содействия соблюдению ею Парижских принципов и аккредитации при Глобальном альянсе национальных правозащитных учреждений; </w:t>
      </w:r>
    </w:p>
    <w:p w14:paraId="29949414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33.</w:t>
      </w:r>
      <w:r w:rsidRPr="00262C03">
        <w:tab/>
      </w:r>
      <w:r w:rsidRPr="00262C03">
        <w:rPr>
          <w:i/>
          <w:iCs/>
        </w:rPr>
        <w:t>призывает</w:t>
      </w:r>
      <w:r w:rsidRPr="00262C03">
        <w:t xml:space="preserve"> правительство Мьянмы демилитаризовать горнодобывающие регионы и обеспечить защиту прав человека работников сектора добычи природных ресурсов и соблюдение норм экологической безопасности и настоятельно призывает правительство сотрудничать с соответствующими заинтересованными сторонами и затронутым населением в целях разработки инклюзивных стратегий по рациональному использованию природных ресурсов и совместному использованию выгод;</w:t>
      </w:r>
    </w:p>
    <w:p w14:paraId="440191DE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34.</w:t>
      </w:r>
      <w:r w:rsidRPr="00262C03">
        <w:tab/>
      </w:r>
      <w:r w:rsidRPr="00262C03">
        <w:rPr>
          <w:i/>
          <w:iCs/>
        </w:rPr>
        <w:t xml:space="preserve">вновь обращается с призывом </w:t>
      </w:r>
      <w:r w:rsidRPr="00262C03">
        <w:t>к правительству Мьянмы выполнить свое обязательство открыть страновое отделение Управления Верховного комиссара Организации Объединенных Наций по правам человека, обладающее полным мандатом, и рекомендует правительству направить постоянное приглашение всем мандатариям специальных процедур Совета по правам человека;</w:t>
      </w:r>
    </w:p>
    <w:p w14:paraId="0B45B9E2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lastRenderedPageBreak/>
        <w:t>35.</w:t>
      </w:r>
      <w:r w:rsidRPr="00262C03">
        <w:tab/>
      </w:r>
      <w:r w:rsidRPr="00262C03">
        <w:rPr>
          <w:i/>
          <w:iCs/>
        </w:rPr>
        <w:t>рекомендует</w:t>
      </w:r>
      <w:r w:rsidRPr="00262C03">
        <w:t xml:space="preserve"> правительству Мьянмы продолжать и расширять свое взаимодействие со Специальным посланником Генерального секретаря по Мьянме и предоставлять ей постоянный доступ в целях содействия дальнейшему выполнению ее мандата;</w:t>
      </w:r>
    </w:p>
    <w:p w14:paraId="0CF8CA7A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36.</w:t>
      </w:r>
      <w:r w:rsidRPr="00262C03">
        <w:tab/>
      </w:r>
      <w:r w:rsidRPr="00262C03">
        <w:rPr>
          <w:i/>
          <w:iCs/>
        </w:rPr>
        <w:t>постановляет</w:t>
      </w:r>
      <w:r w:rsidRPr="00262C03">
        <w:t xml:space="preserve"> продлить мандат Специального докладчика по вопросу о положении в области прав человека в Мьянме еще на один год, просит нового мандатария представить устный доклад о ходе работы Совету по правам человека на его сорок четвертой и сорок пятой сессиях и представить доклад Третьему комитету на семьдесят пятой сессии Генеральной Ассамблеи и Совету на его сорок шестой сессии в соответствии с его годовой программой работы и предлагает Специальному докладчику продолжать следить за положением в области прав человека и оценивать прогресс в осуществлении рекомендаций, вынесенных мандатарием; </w:t>
      </w:r>
    </w:p>
    <w:p w14:paraId="3F7C66B6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37.</w:t>
      </w:r>
      <w:r w:rsidRPr="00262C03">
        <w:tab/>
      </w:r>
      <w:r w:rsidRPr="00262C03">
        <w:rPr>
          <w:i/>
          <w:iCs/>
        </w:rPr>
        <w:t>просит</w:t>
      </w:r>
      <w:r w:rsidRPr="00262C03">
        <w:t xml:space="preserve"> Специального докладчика провести тематическое исследование в целях контроля за осуществлением рекомендаций, вынесенных независимой международной миссией по установлению фактов относительно Мьянмы, и представить подробную обновленную информацию по вопросам, затронутым миссией в своих докладах и документах зала заседаний;</w:t>
      </w:r>
    </w:p>
    <w:p w14:paraId="227D3D65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38.</w:t>
      </w:r>
      <w:r w:rsidRPr="00262C03">
        <w:tab/>
      </w:r>
      <w:r w:rsidRPr="00262C03">
        <w:rPr>
          <w:i/>
          <w:iCs/>
        </w:rPr>
        <w:t>призывает</w:t>
      </w:r>
      <w:r w:rsidRPr="00262C03">
        <w:t xml:space="preserve"> правительство Мьянмы незамедлительно возобновить сотрудничество со Специальным докладчиком в осуществлении мандата, в том числе содействуя организации поездок и предоставляя неограниченный доступ во все районы страны, и возобновить свое взаимодействие со Специальным докладчиком в подготовке плана работы и графика для скорейшего достижения предложенных совместных контрольных показателей, определенных мандатарием в ее предыдущих докладах, и для достижения прогресса в приоритетных областях технической помощи и создания потенциала; </w:t>
      </w:r>
    </w:p>
    <w:p w14:paraId="39A90709" w14:textId="77777777" w:rsidR="00413908" w:rsidRPr="00262C03" w:rsidRDefault="00413908" w:rsidP="00413908">
      <w:pPr>
        <w:pStyle w:val="SingleTxtG"/>
        <w:ind w:firstLine="567"/>
        <w:rPr>
          <w:rFonts w:eastAsia="SimSun"/>
        </w:rPr>
      </w:pPr>
      <w:r w:rsidRPr="00262C03">
        <w:t>39.</w:t>
      </w:r>
      <w:r w:rsidRPr="00262C03">
        <w:tab/>
      </w:r>
      <w:r w:rsidRPr="00262C03">
        <w:rPr>
          <w:i/>
          <w:iCs/>
        </w:rPr>
        <w:t>приветствует</w:t>
      </w:r>
      <w:r w:rsidRPr="00262C03">
        <w:t xml:space="preserve"> инициативу Генерального секретаря принять конкретные меры на основе рекомендаций, содержащихся в докладе, озаглавленном «Краткое и независимое расследование деятельности Организации Объединенных Наций в Мьянме в 2010–2018 годах», и предлагает Генеральному секретарю представить Совету по правам человека на его сорок шестой сессии устную обновленную информацию о прогрессе, достигнутом в осуществлении последующих мер, с тем чтобы обеспечить возможность проведения более эффективной работы в будущем и укрепить превентивный потенциал системы Организации Объединенных Наций; </w:t>
      </w:r>
    </w:p>
    <w:p w14:paraId="247FB8B7" w14:textId="77777777" w:rsidR="00413908" w:rsidRPr="00262C03" w:rsidRDefault="00413908" w:rsidP="00413908">
      <w:pPr>
        <w:pStyle w:val="SingleTxtG"/>
        <w:ind w:firstLine="567"/>
      </w:pPr>
      <w:r w:rsidRPr="00262C03">
        <w:t>40.</w:t>
      </w:r>
      <w:r w:rsidRPr="00262C03">
        <w:tab/>
      </w:r>
      <w:r w:rsidRPr="00262C03">
        <w:rPr>
          <w:i/>
          <w:iCs/>
        </w:rPr>
        <w:t>просит</w:t>
      </w:r>
      <w:r w:rsidRPr="00262C03">
        <w:t xml:space="preserve"> Генерального секретаря и Верховного комиссара Организации Объединенных Наций по правам человека предоставить Специальному докладчику и Независимому механизму по расследованию для Мьянмы помощь, ресурсы и </w:t>
      </w:r>
      <w:r w:rsidRPr="00262C03">
        <w:rPr>
          <w:color w:val="333333"/>
          <w:shd w:val="clear" w:color="auto" w:fill="FFFFFF"/>
        </w:rPr>
        <w:t>экспертную поддержку</w:t>
      </w:r>
      <w:r w:rsidRPr="00262C03">
        <w:t xml:space="preserve">, которые им необходимы для выполнения в полном объеме своих мандатов. </w:t>
      </w:r>
    </w:p>
    <w:p w14:paraId="52DE1328" w14:textId="77777777" w:rsidR="00413908" w:rsidRPr="00262C03" w:rsidRDefault="00413908" w:rsidP="00777C3B">
      <w:pPr>
        <w:pStyle w:val="SingleTxtG"/>
        <w:jc w:val="right"/>
        <w:rPr>
          <w:i/>
          <w:iCs/>
        </w:rPr>
      </w:pPr>
      <w:r w:rsidRPr="00262C03">
        <w:rPr>
          <w:i/>
          <w:iCs/>
        </w:rPr>
        <w:t xml:space="preserve">45-е заседание </w:t>
      </w:r>
      <w:r w:rsidRPr="00262C03">
        <w:rPr>
          <w:i/>
          <w:iCs/>
        </w:rPr>
        <w:br/>
        <w:t>22 июня 2020 года</w:t>
      </w:r>
    </w:p>
    <w:p w14:paraId="2C91B4BB" w14:textId="77777777" w:rsidR="00413908" w:rsidRPr="00262C03" w:rsidRDefault="00413908" w:rsidP="00C322D5">
      <w:pPr>
        <w:pStyle w:val="SingleTxtG"/>
      </w:pPr>
      <w:r w:rsidRPr="00262C03">
        <w:t>[Принята в результате заносимого в отчет о заседании голосования 37 голосами против</w:t>
      </w:r>
      <w:r w:rsidR="00777C3B" w:rsidRPr="00262C03">
        <w:t> </w:t>
      </w:r>
      <w:r w:rsidRPr="00262C03">
        <w:t xml:space="preserve">2 при 8 воздержавшихся. Голоса распределились следующим образом: </w:t>
      </w:r>
    </w:p>
    <w:p w14:paraId="6CCF438C" w14:textId="77777777" w:rsidR="00413908" w:rsidRPr="00262C03" w:rsidRDefault="00413908" w:rsidP="00777C3B">
      <w:pPr>
        <w:pStyle w:val="SingleTxtG"/>
        <w:spacing w:after="0"/>
        <w:ind w:left="1701"/>
      </w:pPr>
      <w:r w:rsidRPr="00262C03">
        <w:rPr>
          <w:i/>
          <w:iCs/>
        </w:rPr>
        <w:t>Голосовали за</w:t>
      </w:r>
      <w:r w:rsidRPr="00262C03">
        <w:t xml:space="preserve">: </w:t>
      </w:r>
    </w:p>
    <w:p w14:paraId="665F34FD" w14:textId="77777777" w:rsidR="00413908" w:rsidRPr="00262C03" w:rsidRDefault="00413908" w:rsidP="00413908">
      <w:pPr>
        <w:pStyle w:val="SingleTxtG"/>
        <w:spacing w:after="60"/>
        <w:ind w:left="2268"/>
      </w:pPr>
      <w:r w:rsidRPr="00262C03">
        <w:t>Австралия, Австрия, Аргентина, Армения, Афганистан, Багамские Острова, Бангладеш, Бахрейн, Болгария, Бразилия, Буркина-Фасо, Германия, Дания, Испания, Италия, Катар, Ливия, Мавритания, Маршалловы Острова, Мексика, Намибия, Нигерия, Нидерланды, Пакистан, Перу, Польша, Республика Корея, Словакия, Сомали, Судан, Того, Украина, Уругвай, Фиджи, Чехия, Чили, Эритрея.</w:t>
      </w:r>
    </w:p>
    <w:p w14:paraId="6D80B3BC" w14:textId="77777777" w:rsidR="00413908" w:rsidRPr="00262C03" w:rsidRDefault="00413908" w:rsidP="00777C3B">
      <w:pPr>
        <w:pStyle w:val="SingleTxtG"/>
        <w:spacing w:after="0"/>
        <w:ind w:left="1701"/>
      </w:pPr>
      <w:r w:rsidRPr="00262C03">
        <w:rPr>
          <w:i/>
          <w:iCs/>
        </w:rPr>
        <w:tab/>
        <w:t>Голосовали против</w:t>
      </w:r>
      <w:r w:rsidRPr="00262C03">
        <w:t>:</w:t>
      </w:r>
    </w:p>
    <w:p w14:paraId="7D7C2DBA" w14:textId="77777777" w:rsidR="00413908" w:rsidRPr="00262C03" w:rsidRDefault="00413908" w:rsidP="00413908">
      <w:pPr>
        <w:pStyle w:val="SingleTxtG"/>
        <w:ind w:left="2268"/>
      </w:pPr>
      <w:r w:rsidRPr="00262C03">
        <w:t>Венесуэла (Боливарианская Республика), Филиппины.</w:t>
      </w:r>
    </w:p>
    <w:p w14:paraId="1FF33148" w14:textId="77777777" w:rsidR="00413908" w:rsidRPr="00262C03" w:rsidRDefault="00413908" w:rsidP="00D04D8D">
      <w:pPr>
        <w:pStyle w:val="SingleTxtG"/>
        <w:keepNext/>
        <w:spacing w:after="0"/>
        <w:ind w:left="1701"/>
      </w:pPr>
      <w:r w:rsidRPr="00262C03">
        <w:rPr>
          <w:i/>
          <w:iCs/>
        </w:rPr>
        <w:lastRenderedPageBreak/>
        <w:t>Воздержались</w:t>
      </w:r>
      <w:r w:rsidRPr="00262C03">
        <w:t xml:space="preserve">: </w:t>
      </w:r>
    </w:p>
    <w:p w14:paraId="4FB6629C" w14:textId="77777777" w:rsidR="00413908" w:rsidRPr="00262C03" w:rsidRDefault="00413908" w:rsidP="00D04D8D">
      <w:pPr>
        <w:pStyle w:val="SingleTxtG"/>
        <w:keepNext/>
        <w:ind w:left="2268"/>
        <w:rPr>
          <w:rFonts w:eastAsia="SimSun"/>
          <w:u w:val="single"/>
        </w:rPr>
      </w:pPr>
      <w:r w:rsidRPr="00262C03">
        <w:t>Ангола, Демократическая Республика Конго, Индия, Индонезия, Камерун, Непал, Сенегал, Япония.]</w:t>
      </w:r>
    </w:p>
    <w:p w14:paraId="31F11D15" w14:textId="6FDBEE6D" w:rsidR="00CB0692" w:rsidRPr="00413908" w:rsidRDefault="00413908" w:rsidP="00D04D8D">
      <w:pPr>
        <w:pStyle w:val="SingleTxtG"/>
        <w:spacing w:before="240" w:after="0" w:line="0" w:lineRule="atLeast"/>
        <w:jc w:val="center"/>
      </w:pPr>
      <w:r w:rsidRPr="008773AA">
        <w:rPr>
          <w:rFonts w:eastAsia="SimSun"/>
          <w:u w:val="single"/>
          <w:lang w:eastAsia="hi-IN" w:bidi="hi-IN"/>
        </w:rPr>
        <w:tab/>
      </w:r>
      <w:r w:rsidRPr="008773AA">
        <w:rPr>
          <w:rFonts w:eastAsia="SimSun"/>
          <w:u w:val="single"/>
          <w:lang w:eastAsia="hi-IN" w:bidi="hi-IN"/>
        </w:rPr>
        <w:tab/>
      </w:r>
      <w:r w:rsidRPr="008773AA">
        <w:rPr>
          <w:rFonts w:eastAsia="SimSun"/>
          <w:u w:val="single"/>
          <w:lang w:eastAsia="hi-IN" w:bidi="hi-IN"/>
        </w:rPr>
        <w:tab/>
      </w:r>
      <w:r w:rsidRPr="008773AA">
        <w:rPr>
          <w:rFonts w:eastAsia="SimSun"/>
          <w:u w:val="single"/>
          <w:lang w:eastAsia="hi-IN" w:bidi="hi-IN"/>
        </w:rPr>
        <w:tab/>
      </w:r>
    </w:p>
    <w:sectPr w:rsidR="00CB0692" w:rsidRPr="00413908" w:rsidSect="002C6BA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9EEF40" w14:textId="77777777" w:rsidR="006B1054" w:rsidRPr="00A312BC" w:rsidRDefault="006B1054" w:rsidP="00A312BC"/>
  </w:endnote>
  <w:endnote w:type="continuationSeparator" w:id="0">
    <w:p w14:paraId="040F8803" w14:textId="77777777" w:rsidR="006B1054" w:rsidRPr="00A312BC" w:rsidRDefault="006B105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CA0E08" w14:textId="77777777" w:rsidR="002C6BAE" w:rsidRPr="002C6BAE" w:rsidRDefault="002C6BAE">
    <w:pPr>
      <w:pStyle w:val="a8"/>
    </w:pPr>
    <w:r w:rsidRPr="002C6BAE">
      <w:rPr>
        <w:b/>
        <w:sz w:val="18"/>
      </w:rPr>
      <w:fldChar w:fldCharType="begin"/>
    </w:r>
    <w:r w:rsidRPr="002C6BAE">
      <w:rPr>
        <w:b/>
        <w:sz w:val="18"/>
      </w:rPr>
      <w:instrText xml:space="preserve"> PAGE  \* MERGEFORMAT </w:instrText>
    </w:r>
    <w:r w:rsidRPr="002C6BAE">
      <w:rPr>
        <w:b/>
        <w:sz w:val="18"/>
      </w:rPr>
      <w:fldChar w:fldCharType="separate"/>
    </w:r>
    <w:r w:rsidRPr="002C6BAE">
      <w:rPr>
        <w:b/>
        <w:noProof/>
        <w:sz w:val="18"/>
      </w:rPr>
      <w:t>2</w:t>
    </w:r>
    <w:r w:rsidRPr="002C6BAE">
      <w:rPr>
        <w:b/>
        <w:sz w:val="18"/>
      </w:rPr>
      <w:fldChar w:fldCharType="end"/>
    </w:r>
    <w:r>
      <w:rPr>
        <w:b/>
        <w:sz w:val="18"/>
      </w:rPr>
      <w:tab/>
    </w:r>
    <w:r>
      <w:t>GE.20-08892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5D68D" w14:textId="77777777" w:rsidR="002C6BAE" w:rsidRPr="002C6BAE" w:rsidRDefault="002C6BAE" w:rsidP="002C6BAE">
    <w:pPr>
      <w:pStyle w:val="a8"/>
      <w:tabs>
        <w:tab w:val="clear" w:pos="9639"/>
        <w:tab w:val="right" w:pos="9638"/>
      </w:tabs>
      <w:rPr>
        <w:b/>
        <w:sz w:val="18"/>
      </w:rPr>
    </w:pPr>
    <w:r>
      <w:t>GE.20-08892</w:t>
    </w:r>
    <w:r>
      <w:tab/>
    </w:r>
    <w:r w:rsidRPr="002C6BAE">
      <w:rPr>
        <w:b/>
        <w:sz w:val="18"/>
      </w:rPr>
      <w:fldChar w:fldCharType="begin"/>
    </w:r>
    <w:r w:rsidRPr="002C6BAE">
      <w:rPr>
        <w:b/>
        <w:sz w:val="18"/>
      </w:rPr>
      <w:instrText xml:space="preserve"> PAGE  \* MERGEFORMAT </w:instrText>
    </w:r>
    <w:r w:rsidRPr="002C6BAE">
      <w:rPr>
        <w:b/>
        <w:sz w:val="18"/>
      </w:rPr>
      <w:fldChar w:fldCharType="separate"/>
    </w:r>
    <w:r w:rsidRPr="002C6BAE">
      <w:rPr>
        <w:b/>
        <w:noProof/>
        <w:sz w:val="18"/>
      </w:rPr>
      <w:t>3</w:t>
    </w:r>
    <w:r w:rsidRPr="002C6BA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7453A8" w14:textId="77777777" w:rsidR="00042B72" w:rsidRPr="002C6BAE" w:rsidRDefault="002C6BAE" w:rsidP="002C6BAE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C965B9B" wp14:editId="3F4536D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20-08892  (R)</w:t>
    </w:r>
    <w:r>
      <w:rPr>
        <w:lang w:val="en-US"/>
      </w:rPr>
      <w:t xml:space="preserve">  070820  1</w:t>
    </w:r>
    <w:r w:rsidR="00D21472">
      <w:rPr>
        <w:lang w:val="en-US"/>
      </w:rPr>
      <w:t>0</w:t>
    </w:r>
    <w:r>
      <w:rPr>
        <w:lang w:val="en-US"/>
      </w:rPr>
      <w:t>0820</w:t>
    </w:r>
    <w:r>
      <w:br/>
    </w:r>
    <w:r w:rsidRPr="002C6BAE">
      <w:rPr>
        <w:rFonts w:ascii="C39T30Lfz" w:hAnsi="C39T30Lfz"/>
        <w:kern w:val="14"/>
        <w:sz w:val="56"/>
      </w:rPr>
      <w:t></w:t>
    </w:r>
    <w:r w:rsidRPr="002C6BAE">
      <w:rPr>
        <w:rFonts w:ascii="C39T30Lfz" w:hAnsi="C39T30Lfz"/>
        <w:kern w:val="14"/>
        <w:sz w:val="56"/>
      </w:rPr>
      <w:t></w:t>
    </w:r>
    <w:r w:rsidRPr="002C6BAE">
      <w:rPr>
        <w:rFonts w:ascii="C39T30Lfz" w:hAnsi="C39T30Lfz"/>
        <w:kern w:val="14"/>
        <w:sz w:val="56"/>
      </w:rPr>
      <w:t></w:t>
    </w:r>
    <w:r w:rsidRPr="002C6BAE">
      <w:rPr>
        <w:rFonts w:ascii="C39T30Lfz" w:hAnsi="C39T30Lfz"/>
        <w:kern w:val="14"/>
        <w:sz w:val="56"/>
      </w:rPr>
      <w:t></w:t>
    </w:r>
    <w:r w:rsidRPr="002C6BAE">
      <w:rPr>
        <w:rFonts w:ascii="C39T30Lfz" w:hAnsi="C39T30Lfz"/>
        <w:kern w:val="14"/>
        <w:sz w:val="56"/>
      </w:rPr>
      <w:t></w:t>
    </w:r>
    <w:r w:rsidRPr="002C6BAE">
      <w:rPr>
        <w:rFonts w:ascii="C39T30Lfz" w:hAnsi="C39T30Lfz"/>
        <w:kern w:val="14"/>
        <w:sz w:val="56"/>
      </w:rPr>
      <w:t></w:t>
    </w:r>
    <w:r w:rsidRPr="002C6BAE">
      <w:rPr>
        <w:rFonts w:ascii="C39T30Lfz" w:hAnsi="C39T30Lfz"/>
        <w:kern w:val="14"/>
        <w:sz w:val="56"/>
      </w:rPr>
      <w:t></w:t>
    </w:r>
    <w:r w:rsidRPr="002C6BAE">
      <w:rPr>
        <w:rFonts w:ascii="C39T30Lfz" w:hAnsi="C39T30Lfz"/>
        <w:kern w:val="14"/>
        <w:sz w:val="56"/>
      </w:rPr>
      <w:t></w:t>
    </w:r>
    <w:r w:rsidRPr="002C6BAE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D563876" wp14:editId="4FC0FCF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5E237E" w14:textId="77777777" w:rsidR="006B1054" w:rsidRPr="001075E9" w:rsidRDefault="006B105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319A39C" w14:textId="77777777" w:rsidR="006B1054" w:rsidRDefault="006B105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9B500AC" w14:textId="77777777" w:rsidR="00413908" w:rsidRPr="00CE453F" w:rsidRDefault="00413908" w:rsidP="00413908">
      <w:pPr>
        <w:pStyle w:val="ad"/>
        <w:rPr>
          <w:szCs w:val="18"/>
        </w:rPr>
      </w:pPr>
      <w:r w:rsidRPr="00CE453F">
        <w:rPr>
          <w:szCs w:val="18"/>
        </w:rPr>
        <w:tab/>
      </w:r>
      <w:r w:rsidRPr="00CE453F">
        <w:rPr>
          <w:rStyle w:val="aa"/>
          <w:szCs w:val="18"/>
        </w:rPr>
        <w:footnoteRef/>
      </w:r>
      <w:r w:rsidRPr="00CE453F">
        <w:tab/>
        <w:t>A/HRC/43/59.</w:t>
      </w:r>
    </w:p>
  </w:footnote>
  <w:footnote w:id="2">
    <w:p w14:paraId="6FE78CC4" w14:textId="77777777" w:rsidR="00413908" w:rsidRPr="00CE453F" w:rsidRDefault="00413908" w:rsidP="00413908">
      <w:pPr>
        <w:pStyle w:val="ad"/>
        <w:rPr>
          <w:szCs w:val="18"/>
        </w:rPr>
      </w:pPr>
      <w:r w:rsidRPr="00CE453F">
        <w:rPr>
          <w:szCs w:val="18"/>
        </w:rPr>
        <w:tab/>
      </w:r>
      <w:r w:rsidRPr="00CE453F">
        <w:rPr>
          <w:rStyle w:val="aa"/>
          <w:szCs w:val="18"/>
        </w:rPr>
        <w:footnoteRef/>
      </w:r>
      <w:r w:rsidRPr="00CE453F">
        <w:tab/>
        <w:t>A/HRC/42/50.</w:t>
      </w:r>
    </w:p>
  </w:footnote>
  <w:footnote w:id="3">
    <w:p w14:paraId="21102395" w14:textId="754E244C" w:rsidR="00413908" w:rsidRPr="00D04D8D" w:rsidRDefault="00413908" w:rsidP="00413908">
      <w:pPr>
        <w:pStyle w:val="ad"/>
        <w:rPr>
          <w:color w:val="000000" w:themeColor="text1"/>
        </w:rPr>
      </w:pPr>
      <w:r w:rsidRPr="00CE453F">
        <w:tab/>
      </w:r>
      <w:r w:rsidRPr="00CE453F">
        <w:rPr>
          <w:rStyle w:val="aa"/>
          <w:szCs w:val="18"/>
        </w:rPr>
        <w:footnoteRef/>
      </w:r>
      <w:r w:rsidRPr="00CE453F">
        <w:tab/>
      </w:r>
      <w:r w:rsidRPr="00D04D8D">
        <w:rPr>
          <w:color w:val="000000" w:themeColor="text1"/>
        </w:rPr>
        <w:t xml:space="preserve">См. документ зала заседаний A/HRC/42/CRP.5, </w:t>
      </w:r>
      <w:r w:rsidRPr="00D04D8D">
        <w:rPr>
          <w:color w:val="000000" w:themeColor="text1"/>
          <w:szCs w:val="18"/>
        </w:rPr>
        <w:t>URL:</w:t>
      </w:r>
      <w:r w:rsidR="00D04D8D">
        <w:rPr>
          <w:color w:val="000000" w:themeColor="text1"/>
          <w:lang w:val="en-US"/>
        </w:rPr>
        <w:t> </w:t>
      </w:r>
      <w:hyperlink r:id="rId1" w:history="1">
        <w:r w:rsidR="00D04D8D" w:rsidRPr="00D04D8D">
          <w:rPr>
            <w:rStyle w:val="af1"/>
            <w:color w:val="000000" w:themeColor="text1"/>
            <w:szCs w:val="18"/>
          </w:rPr>
          <w:t>www.ohchr.org/EN/HRBodies/HRC/MyanmarFFM/Pages/ReportHRC42thSession.aspx</w:t>
        </w:r>
      </w:hyperlink>
      <w:r w:rsidR="00D04D8D" w:rsidRPr="00D04D8D">
        <w:rPr>
          <w:rStyle w:val="af1"/>
          <w:color w:val="000000" w:themeColor="text1"/>
          <w:szCs w:val="18"/>
        </w:rPr>
        <w:t>.</w:t>
      </w:r>
    </w:p>
  </w:footnote>
  <w:footnote w:id="4">
    <w:p w14:paraId="0331BFA8" w14:textId="77777777" w:rsidR="00413908" w:rsidRPr="00D04D8D" w:rsidRDefault="00413908" w:rsidP="00413908">
      <w:pPr>
        <w:pStyle w:val="ad"/>
        <w:rPr>
          <w:color w:val="000000" w:themeColor="text1"/>
          <w:lang w:val="en-US"/>
        </w:rPr>
      </w:pPr>
      <w:r w:rsidRPr="00D04D8D">
        <w:rPr>
          <w:color w:val="000000" w:themeColor="text1"/>
        </w:rPr>
        <w:tab/>
      </w:r>
      <w:r w:rsidRPr="00D04D8D">
        <w:rPr>
          <w:rStyle w:val="aa"/>
          <w:color w:val="000000" w:themeColor="text1"/>
          <w:szCs w:val="18"/>
        </w:rPr>
        <w:footnoteRef/>
      </w:r>
      <w:r w:rsidRPr="00D04D8D">
        <w:rPr>
          <w:color w:val="000000" w:themeColor="text1"/>
          <w:lang w:val="en-US"/>
        </w:rPr>
        <w:tab/>
        <w:t>S/AC.51/2019/2.</w:t>
      </w:r>
    </w:p>
  </w:footnote>
  <w:footnote w:id="5">
    <w:p w14:paraId="2692502C" w14:textId="77777777" w:rsidR="00413908" w:rsidRPr="00D04D8D" w:rsidRDefault="00413908" w:rsidP="00413908">
      <w:pPr>
        <w:pStyle w:val="ad"/>
        <w:rPr>
          <w:color w:val="000000" w:themeColor="text1"/>
          <w:szCs w:val="18"/>
          <w:lang w:val="en-US"/>
        </w:rPr>
      </w:pPr>
      <w:r w:rsidRPr="00D04D8D">
        <w:rPr>
          <w:color w:val="000000" w:themeColor="text1"/>
          <w:szCs w:val="18"/>
          <w:lang w:val="en-US"/>
        </w:rPr>
        <w:tab/>
      </w:r>
      <w:r w:rsidRPr="00D04D8D">
        <w:rPr>
          <w:rStyle w:val="aa"/>
          <w:color w:val="000000" w:themeColor="text1"/>
          <w:szCs w:val="18"/>
        </w:rPr>
        <w:footnoteRef/>
      </w:r>
      <w:r w:rsidRPr="00D04D8D">
        <w:rPr>
          <w:color w:val="000000" w:themeColor="text1"/>
          <w:szCs w:val="18"/>
          <w:lang w:val="en-US"/>
        </w:rPr>
        <w:tab/>
        <w:t>A/HRC/43/18.</w:t>
      </w:r>
    </w:p>
  </w:footnote>
  <w:footnote w:id="6">
    <w:p w14:paraId="561A6E0B" w14:textId="77777777" w:rsidR="00413908" w:rsidRPr="00D04D8D" w:rsidRDefault="00413908" w:rsidP="00413908">
      <w:pPr>
        <w:pStyle w:val="ad"/>
        <w:rPr>
          <w:color w:val="000000" w:themeColor="text1"/>
          <w:lang w:val="en-US"/>
        </w:rPr>
      </w:pPr>
      <w:r w:rsidRPr="00D04D8D">
        <w:rPr>
          <w:color w:val="000000" w:themeColor="text1"/>
          <w:lang w:val="en-US"/>
        </w:rPr>
        <w:tab/>
      </w:r>
      <w:r w:rsidRPr="00D04D8D">
        <w:rPr>
          <w:rStyle w:val="aa"/>
          <w:color w:val="000000" w:themeColor="text1"/>
          <w:szCs w:val="18"/>
        </w:rPr>
        <w:footnoteRef/>
      </w:r>
      <w:r w:rsidRPr="00D04D8D">
        <w:rPr>
          <w:color w:val="000000" w:themeColor="text1"/>
          <w:lang w:val="en-US"/>
        </w:rPr>
        <w:tab/>
      </w:r>
      <w:r w:rsidRPr="00D04D8D">
        <w:rPr>
          <w:color w:val="000000" w:themeColor="text1"/>
        </w:rPr>
        <w:t>См</w:t>
      </w:r>
      <w:r w:rsidRPr="00D04D8D">
        <w:rPr>
          <w:color w:val="000000" w:themeColor="text1"/>
          <w:lang w:val="en-US"/>
        </w:rPr>
        <w:t>. Advisory Commission on Rakhine State, “Towards a peaceful, fair and prosperous future for the people of Rakhine”, August 2017.</w:t>
      </w:r>
    </w:p>
  </w:footnote>
  <w:footnote w:id="7">
    <w:p w14:paraId="4EFC8678" w14:textId="06E68A07" w:rsidR="00413908" w:rsidRPr="00D04D8D" w:rsidRDefault="00413908" w:rsidP="00413908">
      <w:pPr>
        <w:pStyle w:val="ad"/>
        <w:rPr>
          <w:color w:val="000000" w:themeColor="text1"/>
        </w:rPr>
      </w:pPr>
      <w:r w:rsidRPr="00D04D8D">
        <w:rPr>
          <w:color w:val="000000" w:themeColor="text1"/>
          <w:lang w:val="en-US"/>
        </w:rPr>
        <w:tab/>
      </w:r>
      <w:r w:rsidRPr="00D04D8D">
        <w:rPr>
          <w:rStyle w:val="aa"/>
          <w:color w:val="000000" w:themeColor="text1"/>
          <w:szCs w:val="18"/>
        </w:rPr>
        <w:footnoteRef/>
      </w:r>
      <w:r w:rsidRPr="00D04D8D">
        <w:rPr>
          <w:color w:val="000000" w:themeColor="text1"/>
        </w:rPr>
        <w:tab/>
        <w:t xml:space="preserve">См. документ зала заседаний </w:t>
      </w:r>
      <w:r w:rsidRPr="00D04D8D">
        <w:rPr>
          <w:color w:val="000000" w:themeColor="text1"/>
          <w:lang w:val="en-US"/>
        </w:rPr>
        <w:t>A</w:t>
      </w:r>
      <w:r w:rsidRPr="00D04D8D">
        <w:rPr>
          <w:color w:val="000000" w:themeColor="text1"/>
        </w:rPr>
        <w:t>/</w:t>
      </w:r>
      <w:r w:rsidRPr="00D04D8D">
        <w:rPr>
          <w:color w:val="000000" w:themeColor="text1"/>
          <w:lang w:val="en-US"/>
        </w:rPr>
        <w:t>HRC</w:t>
      </w:r>
      <w:r w:rsidRPr="00D04D8D">
        <w:rPr>
          <w:color w:val="000000" w:themeColor="text1"/>
        </w:rPr>
        <w:t>/42/</w:t>
      </w:r>
      <w:r w:rsidRPr="00D04D8D">
        <w:rPr>
          <w:color w:val="000000" w:themeColor="text1"/>
          <w:lang w:val="en-US"/>
        </w:rPr>
        <w:t>CRP</w:t>
      </w:r>
      <w:r w:rsidRPr="00D04D8D">
        <w:rPr>
          <w:color w:val="000000" w:themeColor="text1"/>
        </w:rPr>
        <w:t xml:space="preserve">.3, </w:t>
      </w:r>
      <w:r w:rsidRPr="00D04D8D">
        <w:rPr>
          <w:color w:val="000000" w:themeColor="text1"/>
          <w:szCs w:val="18"/>
          <w:lang w:val="en-US"/>
        </w:rPr>
        <w:t>URL</w:t>
      </w:r>
      <w:r w:rsidRPr="00D04D8D">
        <w:rPr>
          <w:color w:val="000000" w:themeColor="text1"/>
          <w:szCs w:val="18"/>
        </w:rPr>
        <w:t>:</w:t>
      </w:r>
      <w:r w:rsidR="00D04D8D" w:rsidRPr="00D04D8D">
        <w:rPr>
          <w:color w:val="000000" w:themeColor="text1"/>
          <w:lang w:val="en-US"/>
        </w:rPr>
        <w:t> </w:t>
      </w:r>
      <w:hyperlink r:id="rId2" w:history="1">
        <w:r w:rsidR="00D04D8D" w:rsidRPr="00D04D8D">
          <w:rPr>
            <w:rStyle w:val="af1"/>
            <w:rFonts w:eastAsiaTheme="minorHAnsi"/>
            <w:color w:val="000000" w:themeColor="text1"/>
            <w:lang w:val="en-US"/>
          </w:rPr>
          <w:t>https</w:t>
        </w:r>
        <w:r w:rsidR="00D04D8D" w:rsidRPr="00D04D8D">
          <w:rPr>
            <w:rStyle w:val="af1"/>
            <w:rFonts w:eastAsiaTheme="minorHAnsi"/>
            <w:color w:val="000000" w:themeColor="text1"/>
          </w:rPr>
          <w:t>://</w:t>
        </w:r>
        <w:r w:rsidR="00D04D8D" w:rsidRPr="00D04D8D">
          <w:rPr>
            <w:rStyle w:val="af1"/>
            <w:rFonts w:eastAsiaTheme="minorHAnsi"/>
            <w:color w:val="000000" w:themeColor="text1"/>
            <w:lang w:val="en-US"/>
          </w:rPr>
          <w:t>www</w:t>
        </w:r>
        <w:r w:rsidR="00D04D8D" w:rsidRPr="00D04D8D">
          <w:rPr>
            <w:rStyle w:val="af1"/>
            <w:rFonts w:eastAsiaTheme="minorHAnsi"/>
            <w:color w:val="000000" w:themeColor="text1"/>
          </w:rPr>
          <w:t>.</w:t>
        </w:r>
        <w:r w:rsidR="00D04D8D" w:rsidRPr="00D04D8D">
          <w:rPr>
            <w:rStyle w:val="af1"/>
            <w:rFonts w:eastAsiaTheme="minorHAnsi"/>
            <w:color w:val="000000" w:themeColor="text1"/>
            <w:lang w:val="en-US"/>
          </w:rPr>
          <w:t>ohchr</w:t>
        </w:r>
        <w:r w:rsidR="00D04D8D" w:rsidRPr="00D04D8D">
          <w:rPr>
            <w:rStyle w:val="af1"/>
            <w:rFonts w:eastAsiaTheme="minorHAnsi"/>
            <w:color w:val="000000" w:themeColor="text1"/>
          </w:rPr>
          <w:t>.</w:t>
        </w:r>
        <w:r w:rsidR="00D04D8D" w:rsidRPr="00D04D8D">
          <w:rPr>
            <w:rStyle w:val="af1"/>
            <w:rFonts w:eastAsiaTheme="minorHAnsi"/>
            <w:color w:val="000000" w:themeColor="text1"/>
            <w:lang w:val="en-US"/>
          </w:rPr>
          <w:t>org</w:t>
        </w:r>
        <w:r w:rsidR="00D04D8D" w:rsidRPr="00D04D8D">
          <w:rPr>
            <w:rStyle w:val="af1"/>
            <w:rFonts w:eastAsiaTheme="minorHAnsi"/>
            <w:color w:val="000000" w:themeColor="text1"/>
          </w:rPr>
          <w:t>/</w:t>
        </w:r>
        <w:r w:rsidR="00D04D8D" w:rsidRPr="00D04D8D">
          <w:rPr>
            <w:rStyle w:val="af1"/>
            <w:rFonts w:eastAsiaTheme="minorHAnsi"/>
            <w:color w:val="000000" w:themeColor="text1"/>
            <w:lang w:val="en-US"/>
          </w:rPr>
          <w:t>EN</w:t>
        </w:r>
        <w:r w:rsidR="00D04D8D" w:rsidRPr="00D04D8D">
          <w:rPr>
            <w:rStyle w:val="af1"/>
            <w:rFonts w:eastAsiaTheme="minorHAnsi"/>
            <w:color w:val="000000" w:themeColor="text1"/>
          </w:rPr>
          <w:t>/</w:t>
        </w:r>
        <w:r w:rsidR="00D04D8D" w:rsidRPr="00D04D8D">
          <w:rPr>
            <w:rStyle w:val="af1"/>
            <w:rFonts w:eastAsiaTheme="minorHAnsi"/>
            <w:color w:val="000000" w:themeColor="text1"/>
            <w:lang w:val="en-US"/>
          </w:rPr>
          <w:t>HRBodies</w:t>
        </w:r>
        <w:r w:rsidR="00D04D8D" w:rsidRPr="00D04D8D">
          <w:rPr>
            <w:rStyle w:val="af1"/>
            <w:rFonts w:eastAsiaTheme="minorHAnsi"/>
            <w:color w:val="000000" w:themeColor="text1"/>
          </w:rPr>
          <w:t>/</w:t>
        </w:r>
        <w:r w:rsidR="00D04D8D" w:rsidRPr="00D04D8D">
          <w:rPr>
            <w:rStyle w:val="af1"/>
            <w:rFonts w:eastAsiaTheme="minorHAnsi"/>
            <w:color w:val="000000" w:themeColor="text1"/>
            <w:lang w:val="en-US"/>
          </w:rPr>
          <w:t>HRC</w:t>
        </w:r>
        <w:r w:rsidR="00D04D8D" w:rsidRPr="00D04D8D">
          <w:rPr>
            <w:rStyle w:val="af1"/>
            <w:rFonts w:eastAsiaTheme="minorHAnsi"/>
            <w:color w:val="000000" w:themeColor="text1"/>
          </w:rPr>
          <w:t>/</w:t>
        </w:r>
        <w:r w:rsidR="00D04D8D" w:rsidRPr="00D04D8D">
          <w:rPr>
            <w:rStyle w:val="af1"/>
            <w:rFonts w:eastAsiaTheme="minorHAnsi"/>
            <w:color w:val="000000" w:themeColor="text1"/>
            <w:lang w:val="en-US"/>
          </w:rPr>
          <w:t>MyanmarFFM</w:t>
        </w:r>
        <w:r w:rsidR="00D04D8D" w:rsidRPr="00D04D8D">
          <w:rPr>
            <w:rStyle w:val="af1"/>
            <w:rFonts w:eastAsiaTheme="minorHAnsi"/>
            <w:color w:val="000000" w:themeColor="text1"/>
          </w:rPr>
          <w:t>/</w:t>
        </w:r>
        <w:r w:rsidR="00D04D8D" w:rsidRPr="00D04D8D">
          <w:rPr>
            <w:rStyle w:val="af1"/>
            <w:rFonts w:eastAsiaTheme="minorHAnsi"/>
            <w:color w:val="000000" w:themeColor="text1"/>
            <w:lang w:val="en-US"/>
          </w:rPr>
          <w:t>Pages</w:t>
        </w:r>
        <w:r w:rsidR="00D04D8D" w:rsidRPr="00D04D8D">
          <w:rPr>
            <w:rStyle w:val="af1"/>
            <w:rFonts w:eastAsiaTheme="minorHAnsi"/>
            <w:color w:val="000000" w:themeColor="text1"/>
          </w:rPr>
          <w:t>/</w:t>
        </w:r>
        <w:r w:rsidR="00D04D8D" w:rsidRPr="00D04D8D">
          <w:rPr>
            <w:rStyle w:val="af1"/>
            <w:rFonts w:eastAsiaTheme="minorHAnsi"/>
            <w:color w:val="000000" w:themeColor="text1"/>
            <w:lang w:val="en-US"/>
          </w:rPr>
          <w:t>EconomicInterestsMyanmarMilitary</w:t>
        </w:r>
        <w:r w:rsidR="00D04D8D" w:rsidRPr="00D04D8D">
          <w:rPr>
            <w:rStyle w:val="af1"/>
            <w:rFonts w:eastAsiaTheme="minorHAnsi"/>
            <w:color w:val="000000" w:themeColor="text1"/>
          </w:rPr>
          <w:t>.</w:t>
        </w:r>
        <w:r w:rsidR="00D04D8D" w:rsidRPr="00D04D8D">
          <w:rPr>
            <w:rStyle w:val="af1"/>
            <w:rFonts w:eastAsiaTheme="minorHAnsi"/>
            <w:color w:val="000000" w:themeColor="text1"/>
            <w:lang w:val="en-US"/>
          </w:rPr>
          <w:t>aspx</w:t>
        </w:r>
      </w:hyperlink>
      <w:r w:rsidRPr="00D04D8D">
        <w:rPr>
          <w:color w:val="000000" w:themeColor="text1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3E4CD4" w14:textId="477B8990" w:rsidR="002C6BAE" w:rsidRPr="002C6BAE" w:rsidRDefault="0053022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A/HRC/RES/43/26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53EC02" w14:textId="1CBBDFF9" w:rsidR="002C6BAE" w:rsidRPr="002C6BAE" w:rsidRDefault="00530224" w:rsidP="002C6BA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A/HRC/RES/43/26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054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419C5"/>
    <w:rsid w:val="00180183"/>
    <w:rsid w:val="0018024D"/>
    <w:rsid w:val="0018649F"/>
    <w:rsid w:val="00196389"/>
    <w:rsid w:val="001B3EF6"/>
    <w:rsid w:val="001C7A89"/>
    <w:rsid w:val="002501D7"/>
    <w:rsid w:val="00262C03"/>
    <w:rsid w:val="002A2EFC"/>
    <w:rsid w:val="002C0E18"/>
    <w:rsid w:val="002C6BAE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13908"/>
    <w:rsid w:val="00424203"/>
    <w:rsid w:val="00452493"/>
    <w:rsid w:val="00454E07"/>
    <w:rsid w:val="00472C5C"/>
    <w:rsid w:val="00484B62"/>
    <w:rsid w:val="0049111B"/>
    <w:rsid w:val="0050108D"/>
    <w:rsid w:val="00513081"/>
    <w:rsid w:val="00517901"/>
    <w:rsid w:val="00526683"/>
    <w:rsid w:val="00530224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B1054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77C3B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B1E22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322D5"/>
    <w:rsid w:val="00C60F0C"/>
    <w:rsid w:val="00C805C9"/>
    <w:rsid w:val="00C92939"/>
    <w:rsid w:val="00CA1679"/>
    <w:rsid w:val="00CB0692"/>
    <w:rsid w:val="00CB151C"/>
    <w:rsid w:val="00CE5A1A"/>
    <w:rsid w:val="00CF55F6"/>
    <w:rsid w:val="00D04D8D"/>
    <w:rsid w:val="00D21472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0BA45CC"/>
  <w15:docId w15:val="{D612B0BE-6E9D-47F4-8D90-8A71FABF5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413908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D04D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hchr.org/EN/HRBodies/HRC/MyanmarFFM/Pages/EconomicInterestsMyanmarMilitary.aspx" TargetMode="External"/><Relationship Id="rId1" Type="http://schemas.openxmlformats.org/officeDocument/2006/relationships/hyperlink" Target="http://www.ohchr.org/EN/HRBodies/HRC/MyanmarFFM/Pages/ReportHRC42thSession.asp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10</Pages>
  <Words>4007</Words>
  <Characters>27806</Characters>
  <Application>Microsoft Office Word</Application>
  <DocSecurity>0</DocSecurity>
  <Lines>475</Lines>
  <Paragraphs>80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A/HRC/RES/43/26</vt:lpstr>
      <vt:lpstr>A/</vt:lpstr>
      <vt:lpstr>A/</vt:lpstr>
      <vt:lpstr>A/</vt:lpstr>
    </vt:vector>
  </TitlesOfParts>
  <Company>DCM</Company>
  <LinksUpToDate>false</LinksUpToDate>
  <CharactersWithSpaces>31788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A/HRC/RES/43/26</dc:title>
  <dc:subject/>
  <dc:creator>Elena IZOTOVA</dc:creator>
  <cp:keywords/>
  <cp:lastModifiedBy>Ioulia Goussarova</cp:lastModifiedBy>
  <cp:revision>3</cp:revision>
  <cp:lastPrinted>2020-08-10T11:14:00Z</cp:lastPrinted>
  <dcterms:created xsi:type="dcterms:W3CDTF">2020-08-10T11:14:00Z</dcterms:created>
  <dcterms:modified xsi:type="dcterms:W3CDTF">2020-08-10T11:14:00Z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