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pPr>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D41FF9" w:rsidRDefault="00D41FF9" w:rsidP="00E4712C">
            <w:pPr>
              <w:spacing w:line="240" w:lineRule="atLeast"/>
              <w:jc w:val="right"/>
              <w:rPr>
                <w:sz w:val="20"/>
                <w:szCs w:val="21"/>
              </w:rPr>
            </w:pPr>
            <w:r w:rsidRPr="00D41FF9">
              <w:rPr>
                <w:sz w:val="40"/>
                <w:szCs w:val="21"/>
              </w:rPr>
              <w:t>CRC</w:t>
            </w:r>
            <w:r>
              <w:rPr>
                <w:sz w:val="20"/>
                <w:szCs w:val="21"/>
              </w:rPr>
              <w:t>/C/81/D/19/2017</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5BCE5D88" wp14:editId="16E70B97">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1D2C3F" w:rsidRPr="0004600B" w:rsidRDefault="001D2C3F" w:rsidP="00E4712C">
            <w:pPr>
              <w:spacing w:before="240" w:line="240" w:lineRule="atLeast"/>
              <w:rPr>
                <w:sz w:val="20"/>
              </w:rPr>
            </w:pPr>
            <w:r w:rsidRPr="00F124C6">
              <w:rPr>
                <w:sz w:val="20"/>
              </w:rPr>
              <w:t xml:space="preserve">Distr.: </w:t>
            </w:r>
            <w:r w:rsidR="00D41FF9" w:rsidRPr="00D41FF9">
              <w:rPr>
                <w:sz w:val="20"/>
              </w:rPr>
              <w:t>General</w:t>
            </w:r>
          </w:p>
          <w:p w:rsidR="001D2C3F" w:rsidRPr="00F124C6" w:rsidRDefault="00D41FF9" w:rsidP="00E4712C">
            <w:pPr>
              <w:spacing w:line="240" w:lineRule="atLeast"/>
              <w:rPr>
                <w:sz w:val="20"/>
              </w:rPr>
            </w:pPr>
            <w:r>
              <w:rPr>
                <w:sz w:val="20"/>
              </w:rPr>
              <w:t xml:space="preserve">2 </w:t>
            </w:r>
            <w:r w:rsidRPr="00D41FF9">
              <w:rPr>
                <w:sz w:val="20"/>
              </w:rPr>
              <w:t>September</w:t>
            </w:r>
            <w:r w:rsidR="00AB1CDF">
              <w:rPr>
                <w:sz w:val="20"/>
              </w:rPr>
              <w:t xml:space="preserve"> 201</w:t>
            </w:r>
            <w:r w:rsidR="000163AE">
              <w:rPr>
                <w:sz w:val="20"/>
              </w:rPr>
              <w:t>9</w:t>
            </w:r>
          </w:p>
          <w:p w:rsidR="001D2C3F" w:rsidRPr="00F124C6" w:rsidRDefault="001D2C3F" w:rsidP="00E4712C">
            <w:pPr>
              <w:spacing w:line="240" w:lineRule="atLeast"/>
              <w:rPr>
                <w:sz w:val="20"/>
              </w:rPr>
            </w:pPr>
            <w:r w:rsidRPr="00F124C6">
              <w:rPr>
                <w:sz w:val="20"/>
              </w:rPr>
              <w:t xml:space="preserve">Chinese </w:t>
            </w:r>
          </w:p>
          <w:p w:rsidR="001D2C3F" w:rsidRPr="00F124C6" w:rsidRDefault="001D2C3F" w:rsidP="00E4712C">
            <w:pPr>
              <w:spacing w:line="240" w:lineRule="atLeast"/>
            </w:pPr>
            <w:r w:rsidRPr="00F124C6">
              <w:rPr>
                <w:sz w:val="20"/>
              </w:rPr>
              <w:t xml:space="preserve">Original: </w:t>
            </w:r>
            <w:r w:rsidR="00D41FF9" w:rsidRPr="00D41FF9">
              <w:rPr>
                <w:sz w:val="20"/>
              </w:rPr>
              <w:t>Spanish</w:t>
            </w:r>
          </w:p>
        </w:tc>
      </w:tr>
    </w:tbl>
    <w:p w:rsidR="001D2C3F" w:rsidRDefault="001D2C3F" w:rsidP="001D2C3F">
      <w:pPr>
        <w:spacing w:before="120"/>
        <w:rPr>
          <w:rFonts w:eastAsia="黑体"/>
          <w:sz w:val="24"/>
          <w:szCs w:val="24"/>
        </w:rPr>
      </w:pPr>
      <w:r>
        <w:rPr>
          <w:rFonts w:eastAsia="黑体" w:hint="eastAsia"/>
          <w:sz w:val="24"/>
          <w:szCs w:val="24"/>
        </w:rPr>
        <w:t>儿童权利委员会</w:t>
      </w:r>
    </w:p>
    <w:p w:rsidR="00D41FF9" w:rsidRDefault="006E4DBF" w:rsidP="006E4DBF">
      <w:pPr>
        <w:pStyle w:val="HChGC"/>
        <w:rPr>
          <w:szCs w:val="40"/>
        </w:rPr>
      </w:pPr>
      <w:r>
        <w:tab/>
      </w:r>
      <w:r>
        <w:tab/>
      </w:r>
      <w:r w:rsidRPr="006E4DBF">
        <w:rPr>
          <w:rFonts w:hint="eastAsia"/>
        </w:rPr>
        <w:t>委员会根据《儿童权利公约关于设定来文程序的任择议定书》通过的关于第</w:t>
      </w:r>
      <w:r w:rsidRPr="006E4DBF">
        <w:rPr>
          <w:rFonts w:hint="eastAsia"/>
        </w:rPr>
        <w:t>19/2017</w:t>
      </w:r>
      <w:r w:rsidRPr="006E4DBF">
        <w:rPr>
          <w:rFonts w:hint="eastAsia"/>
        </w:rPr>
        <w:t>号来文的决定</w:t>
      </w:r>
      <w:r w:rsidRPr="006E4DBF">
        <w:rPr>
          <w:rStyle w:val="a8"/>
          <w:rFonts w:eastAsia="黑体"/>
          <w:sz w:val="28"/>
          <w:szCs w:val="40"/>
          <w:vertAlign w:val="baseline"/>
        </w:rPr>
        <w:footnoteReference w:customMarkFollows="1" w:id="2"/>
        <w:t>*</w:t>
      </w:r>
      <w:r w:rsidRPr="006E4DBF">
        <w:rPr>
          <w:sz w:val="40"/>
          <w:szCs w:val="40"/>
        </w:rPr>
        <w:t xml:space="preserve"> </w:t>
      </w:r>
      <w:r w:rsidRPr="006E4DBF">
        <w:rPr>
          <w:rStyle w:val="a8"/>
          <w:rFonts w:eastAsia="黑体"/>
          <w:sz w:val="28"/>
          <w:szCs w:val="40"/>
          <w:vertAlign w:val="baseline"/>
        </w:rPr>
        <w:footnoteReference w:customMarkFollows="1" w:id="3"/>
        <w:t>**</w:t>
      </w:r>
      <w:r w:rsidRPr="006E4DBF">
        <w:rPr>
          <w:sz w:val="40"/>
          <w:szCs w:val="40"/>
        </w:rPr>
        <w:t xml:space="preserve"> </w:t>
      </w:r>
      <w:r w:rsidRPr="006E4DBF">
        <w:rPr>
          <w:rStyle w:val="a8"/>
          <w:rFonts w:eastAsia="黑体"/>
          <w:sz w:val="28"/>
          <w:szCs w:val="40"/>
          <w:vertAlign w:val="baseline"/>
        </w:rPr>
        <w:footnoteReference w:customMarkFollows="1" w:id="4"/>
        <w:t>***</w:t>
      </w:r>
    </w:p>
    <w:p w:rsidR="008236F2" w:rsidRPr="005C45BD" w:rsidRDefault="008236F2">
      <w:pPr>
        <w:pStyle w:val="SingleTxtGC"/>
        <w:ind w:left="4684" w:hanging="3119"/>
      </w:pPr>
      <w:r w:rsidRPr="0065322F">
        <w:rPr>
          <w:rFonts w:eastAsia="楷体_GB2312" w:hint="eastAsia"/>
        </w:rPr>
        <w:t>提交人：</w:t>
      </w:r>
      <w:r>
        <w:rPr>
          <w:rFonts w:eastAsia="楷体_GB2312" w:hint="eastAsia"/>
        </w:rPr>
        <w:tab/>
      </w:r>
      <w:r>
        <w:rPr>
          <w:rFonts w:eastAsia="楷体_GB2312" w:hint="eastAsia"/>
        </w:rPr>
        <w:tab/>
      </w:r>
      <w:r w:rsidRPr="005C45BD">
        <w:t>Fermín Navarro Presentación</w:t>
      </w:r>
      <w:r w:rsidRPr="005C45BD">
        <w:t>和</w:t>
      </w:r>
      <w:r w:rsidRPr="005C45BD">
        <w:t>Juana Medina Pascual(</w:t>
      </w:r>
      <w:r w:rsidRPr="005C45BD">
        <w:t>由律师</w:t>
      </w:r>
      <w:r w:rsidRPr="005C45BD">
        <w:t>Enrique Jesús Vila Torres</w:t>
      </w:r>
      <w:r w:rsidRPr="005C45BD">
        <w:t>代理</w:t>
      </w:r>
      <w:r w:rsidRPr="005C45BD">
        <w:t>)</w:t>
      </w:r>
    </w:p>
    <w:p w:rsidR="008236F2" w:rsidRPr="00F97E79" w:rsidRDefault="008236F2">
      <w:pPr>
        <w:pStyle w:val="SingleTxtGC"/>
        <w:ind w:left="4684" w:hanging="3119"/>
      </w:pPr>
      <w:r w:rsidRPr="0065322F">
        <w:rPr>
          <w:rFonts w:eastAsia="楷体_GB2312" w:hint="eastAsia"/>
        </w:rPr>
        <w:t>据称受害人：</w:t>
      </w:r>
      <w:r>
        <w:tab/>
      </w:r>
      <w:r w:rsidR="005C45BD" w:rsidRPr="005C45BD">
        <w:rPr>
          <w:rFonts w:hint="eastAsia"/>
        </w:rPr>
        <w:t>提交人的儿子</w:t>
      </w:r>
    </w:p>
    <w:p w:rsidR="008236F2" w:rsidRPr="00F97E79" w:rsidRDefault="008236F2">
      <w:pPr>
        <w:pStyle w:val="SingleTxtGC"/>
        <w:ind w:left="4684" w:hanging="3119"/>
      </w:pPr>
      <w:r w:rsidRPr="0065322F">
        <w:rPr>
          <w:rFonts w:eastAsia="楷体_GB2312" w:hint="eastAsia"/>
        </w:rPr>
        <w:t>缔约国：</w:t>
      </w:r>
      <w:r w:rsidR="005C45BD">
        <w:rPr>
          <w:rFonts w:eastAsia="楷体_GB2312"/>
        </w:rPr>
        <w:tab/>
      </w:r>
      <w:r w:rsidRPr="00056B0A">
        <w:rPr>
          <w:rFonts w:eastAsia="楷体_GB2312" w:hint="eastAsia"/>
        </w:rPr>
        <w:tab/>
      </w:r>
      <w:r w:rsidR="005C45BD" w:rsidRPr="00E4714F">
        <w:rPr>
          <w:rFonts w:ascii="Time New Roman" w:hAnsi="Time New Roman" w:hint="eastAsia"/>
        </w:rPr>
        <w:t>西班牙</w:t>
      </w:r>
    </w:p>
    <w:p w:rsidR="008236F2" w:rsidRDefault="008236F2">
      <w:pPr>
        <w:pStyle w:val="SingleTxtGC"/>
        <w:ind w:left="4684" w:hanging="3119"/>
      </w:pPr>
      <w:r w:rsidRPr="0065322F">
        <w:rPr>
          <w:rFonts w:eastAsia="楷体_GB2312" w:hint="eastAsia"/>
        </w:rPr>
        <w:t>来文日期：</w:t>
      </w:r>
      <w:r>
        <w:tab/>
      </w:r>
      <w:r w:rsidR="005C45BD" w:rsidRPr="005C45BD">
        <w:rPr>
          <w:rFonts w:hint="eastAsia"/>
        </w:rPr>
        <w:t>2017</w:t>
      </w:r>
      <w:r w:rsidR="005C45BD" w:rsidRPr="005C45BD">
        <w:rPr>
          <w:rFonts w:hint="eastAsia"/>
        </w:rPr>
        <w:t>年</w:t>
      </w:r>
      <w:r w:rsidR="005C45BD" w:rsidRPr="005C45BD">
        <w:rPr>
          <w:rFonts w:hint="eastAsia"/>
        </w:rPr>
        <w:t>3</w:t>
      </w:r>
      <w:r w:rsidR="005C45BD" w:rsidRPr="005C45BD">
        <w:rPr>
          <w:rFonts w:hint="eastAsia"/>
        </w:rPr>
        <w:t>月</w:t>
      </w:r>
      <w:r w:rsidR="005C45BD" w:rsidRPr="005C45BD">
        <w:rPr>
          <w:rFonts w:hint="eastAsia"/>
        </w:rPr>
        <w:t>22</w:t>
      </w:r>
      <w:r w:rsidR="005C45BD" w:rsidRPr="005C45BD">
        <w:rPr>
          <w:rFonts w:hint="eastAsia"/>
        </w:rPr>
        <w:t>日</w:t>
      </w:r>
    </w:p>
    <w:p w:rsidR="008236F2" w:rsidRPr="00F97E79" w:rsidRDefault="00E4714F">
      <w:pPr>
        <w:pStyle w:val="SingleTxtGC"/>
        <w:ind w:left="4684" w:hanging="3119"/>
      </w:pPr>
      <w:r w:rsidRPr="00E4714F">
        <w:rPr>
          <w:rFonts w:eastAsia="楷体_GB2312" w:hint="eastAsia"/>
        </w:rPr>
        <w:t>决定</w:t>
      </w:r>
      <w:r w:rsidR="008236F2" w:rsidRPr="0065322F">
        <w:rPr>
          <w:rFonts w:eastAsia="楷体_GB2312" w:hint="eastAsia"/>
        </w:rPr>
        <w:t>通过日期：</w:t>
      </w:r>
      <w:r w:rsidR="008236F2">
        <w:tab/>
      </w:r>
      <w:r w:rsidRPr="00E4714F">
        <w:rPr>
          <w:rFonts w:hint="eastAsia"/>
        </w:rPr>
        <w:t>2019</w:t>
      </w:r>
      <w:r w:rsidRPr="00E4714F">
        <w:rPr>
          <w:rFonts w:hint="eastAsia"/>
        </w:rPr>
        <w:t>年</w:t>
      </w:r>
      <w:r w:rsidRPr="00E4714F">
        <w:rPr>
          <w:rFonts w:hint="eastAsia"/>
        </w:rPr>
        <w:t>5</w:t>
      </w:r>
      <w:r w:rsidRPr="00E4714F">
        <w:rPr>
          <w:rFonts w:hint="eastAsia"/>
        </w:rPr>
        <w:t>月</w:t>
      </w:r>
      <w:r w:rsidRPr="00E4714F">
        <w:rPr>
          <w:rFonts w:hint="eastAsia"/>
        </w:rPr>
        <w:t>31</w:t>
      </w:r>
      <w:r w:rsidRPr="00E4714F">
        <w:rPr>
          <w:rFonts w:hint="eastAsia"/>
        </w:rPr>
        <w:t>日</w:t>
      </w:r>
    </w:p>
    <w:p w:rsidR="008236F2" w:rsidRPr="00F97E79" w:rsidRDefault="008236F2">
      <w:pPr>
        <w:pStyle w:val="SingleTxtGC"/>
        <w:ind w:left="4684" w:hanging="3119"/>
      </w:pPr>
      <w:r>
        <w:rPr>
          <w:rFonts w:eastAsia="楷体_GB2312" w:hint="eastAsia"/>
        </w:rPr>
        <w:t>事由</w:t>
      </w:r>
      <w:r>
        <w:rPr>
          <w:rFonts w:hint="eastAsia"/>
        </w:rPr>
        <w:t>：</w:t>
      </w:r>
      <w:r>
        <w:rPr>
          <w:rFonts w:hint="eastAsia"/>
        </w:rPr>
        <w:tab/>
      </w:r>
      <w:r>
        <w:rPr>
          <w:rFonts w:hint="eastAsia"/>
        </w:rPr>
        <w:tab/>
      </w:r>
      <w:r w:rsidR="00E4714F" w:rsidRPr="00E4714F">
        <w:rPr>
          <w:rFonts w:hint="eastAsia"/>
        </w:rPr>
        <w:t>在私人诊所盗窃新生儿</w:t>
      </w:r>
    </w:p>
    <w:p w:rsidR="008236F2" w:rsidRPr="00F97E79" w:rsidRDefault="008236F2">
      <w:pPr>
        <w:pStyle w:val="SingleTxtGC"/>
        <w:ind w:left="4684" w:hanging="3119"/>
      </w:pPr>
      <w:r>
        <w:rPr>
          <w:rFonts w:eastAsia="楷体_GB2312" w:hint="eastAsia"/>
        </w:rPr>
        <w:t>程序性问题</w:t>
      </w:r>
      <w:r>
        <w:rPr>
          <w:rFonts w:hint="eastAsia"/>
        </w:rPr>
        <w:t>：</w:t>
      </w:r>
      <w:r>
        <w:rPr>
          <w:rFonts w:hint="eastAsia"/>
        </w:rPr>
        <w:tab/>
      </w:r>
      <w:r w:rsidR="00E4714F" w:rsidRPr="00E4714F">
        <w:rPr>
          <w:rFonts w:hint="eastAsia"/>
        </w:rPr>
        <w:t>符合属时理由；申诉的证据</w:t>
      </w:r>
    </w:p>
    <w:p w:rsidR="008236F2" w:rsidRDefault="008236F2">
      <w:pPr>
        <w:pStyle w:val="SingleTxtGC"/>
        <w:ind w:left="4683" w:hanging="3175"/>
      </w:pPr>
      <w:r w:rsidRPr="008A29C7">
        <w:rPr>
          <w:rFonts w:eastAsia="楷体_GB2312" w:hint="eastAsia"/>
        </w:rPr>
        <w:t>《公约》</w:t>
      </w:r>
      <w:r>
        <w:rPr>
          <w:rFonts w:eastAsia="楷体_GB2312" w:hint="eastAsia"/>
        </w:rPr>
        <w:t>条款</w:t>
      </w:r>
      <w:r>
        <w:rPr>
          <w:rFonts w:hint="eastAsia"/>
        </w:rPr>
        <w:t>：</w:t>
      </w:r>
      <w:r>
        <w:rPr>
          <w:rFonts w:hint="eastAsia"/>
        </w:rPr>
        <w:tab/>
      </w:r>
      <w:r w:rsidR="00E4714F" w:rsidRPr="00E4714F">
        <w:rPr>
          <w:rFonts w:hint="eastAsia"/>
        </w:rPr>
        <w:t>第</w:t>
      </w:r>
      <w:r w:rsidR="00E4714F" w:rsidRPr="00E4714F">
        <w:rPr>
          <w:rFonts w:hint="eastAsia"/>
        </w:rPr>
        <w:t>7</w:t>
      </w:r>
      <w:r w:rsidR="00E4714F" w:rsidRPr="00E4714F">
        <w:rPr>
          <w:rFonts w:hint="eastAsia"/>
        </w:rPr>
        <w:t>、</w:t>
      </w:r>
      <w:r w:rsidR="00E4714F" w:rsidRPr="00E4714F">
        <w:rPr>
          <w:rFonts w:hint="eastAsia"/>
        </w:rPr>
        <w:t>8</w:t>
      </w:r>
      <w:r w:rsidR="00E4714F" w:rsidRPr="00E4714F">
        <w:rPr>
          <w:rFonts w:hint="eastAsia"/>
        </w:rPr>
        <w:t>、</w:t>
      </w:r>
      <w:r w:rsidR="00E4714F" w:rsidRPr="00E4714F">
        <w:rPr>
          <w:rFonts w:hint="eastAsia"/>
        </w:rPr>
        <w:t>9</w:t>
      </w:r>
      <w:r w:rsidR="00E4714F" w:rsidRPr="00E4714F">
        <w:rPr>
          <w:rFonts w:hint="eastAsia"/>
        </w:rPr>
        <w:t>、</w:t>
      </w:r>
      <w:r w:rsidR="00E4714F" w:rsidRPr="00E4714F">
        <w:rPr>
          <w:rFonts w:hint="eastAsia"/>
        </w:rPr>
        <w:t>21</w:t>
      </w:r>
      <w:r w:rsidR="00E4714F" w:rsidRPr="00E4714F">
        <w:rPr>
          <w:rFonts w:hint="eastAsia"/>
        </w:rPr>
        <w:t>和</w:t>
      </w:r>
      <w:r w:rsidR="00E4714F" w:rsidRPr="00E4714F">
        <w:rPr>
          <w:rFonts w:hint="eastAsia"/>
        </w:rPr>
        <w:t>35</w:t>
      </w:r>
      <w:r w:rsidR="00E4714F" w:rsidRPr="00E4714F">
        <w:rPr>
          <w:rFonts w:hint="eastAsia"/>
        </w:rPr>
        <w:t>条</w:t>
      </w:r>
    </w:p>
    <w:p w:rsidR="00424B9C" w:rsidRDefault="00424B9C" w:rsidP="00DB1360">
      <w:pPr>
        <w:pStyle w:val="SingleTxtGC"/>
        <w:tabs>
          <w:tab w:val="clear" w:pos="2427"/>
          <w:tab w:val="left" w:pos="4678"/>
        </w:tabs>
        <w:ind w:left="1508"/>
      </w:pPr>
      <w:r w:rsidRPr="00424B9C">
        <w:rPr>
          <w:rFonts w:eastAsia="楷体_GB2312" w:hint="eastAsia"/>
        </w:rPr>
        <w:t>《关于买卖儿童问题的</w:t>
      </w:r>
      <w:r>
        <w:rPr>
          <w:rFonts w:eastAsia="楷体_GB2312"/>
        </w:rPr>
        <w:br/>
      </w:r>
      <w:r w:rsidRPr="00424B9C">
        <w:rPr>
          <w:rFonts w:eastAsia="楷体_GB2312" w:hint="eastAsia"/>
        </w:rPr>
        <w:t>任择议定书》</w:t>
      </w:r>
      <w:r>
        <w:rPr>
          <w:rFonts w:eastAsia="楷体_GB2312" w:hint="eastAsia"/>
        </w:rPr>
        <w:t>条款</w:t>
      </w:r>
      <w:r>
        <w:rPr>
          <w:rFonts w:hint="eastAsia"/>
        </w:rPr>
        <w:t>：</w:t>
      </w:r>
      <w:r>
        <w:rPr>
          <w:rFonts w:hint="eastAsia"/>
        </w:rPr>
        <w:tab/>
      </w:r>
      <w:r w:rsidR="00DB1360" w:rsidRPr="00DB1360">
        <w:rPr>
          <w:rFonts w:hint="eastAsia"/>
        </w:rPr>
        <w:t>第</w:t>
      </w:r>
      <w:r w:rsidR="00DB1360" w:rsidRPr="00DB1360">
        <w:rPr>
          <w:rFonts w:hint="eastAsia"/>
        </w:rPr>
        <w:t>1</w:t>
      </w:r>
      <w:r w:rsidR="00DB1360" w:rsidRPr="00DB1360">
        <w:rPr>
          <w:rFonts w:hint="eastAsia"/>
        </w:rPr>
        <w:t>、</w:t>
      </w:r>
      <w:r w:rsidR="00DB1360" w:rsidRPr="00DB1360">
        <w:rPr>
          <w:rFonts w:hint="eastAsia"/>
        </w:rPr>
        <w:t>2</w:t>
      </w:r>
      <w:r w:rsidR="00DB1360" w:rsidRPr="00DB1360">
        <w:rPr>
          <w:rFonts w:hint="eastAsia"/>
        </w:rPr>
        <w:t>、</w:t>
      </w:r>
      <w:r w:rsidR="00DB1360" w:rsidRPr="00DB1360">
        <w:rPr>
          <w:rFonts w:hint="eastAsia"/>
        </w:rPr>
        <w:t>3</w:t>
      </w:r>
      <w:r w:rsidR="00DB1360" w:rsidRPr="00DB1360">
        <w:rPr>
          <w:rFonts w:hint="eastAsia"/>
        </w:rPr>
        <w:t>和</w:t>
      </w:r>
      <w:r w:rsidR="00DB1360" w:rsidRPr="00DB1360">
        <w:rPr>
          <w:rFonts w:hint="eastAsia"/>
        </w:rPr>
        <w:t>6</w:t>
      </w:r>
      <w:r w:rsidR="00DB1360" w:rsidRPr="00DB1360">
        <w:rPr>
          <w:rFonts w:hint="eastAsia"/>
        </w:rPr>
        <w:t>条</w:t>
      </w:r>
    </w:p>
    <w:p w:rsidR="008236F2" w:rsidRDefault="008236F2">
      <w:pPr>
        <w:pStyle w:val="SingleTxtGC"/>
        <w:ind w:left="4683" w:hanging="3175"/>
      </w:pPr>
      <w:r w:rsidRPr="008A29C7">
        <w:rPr>
          <w:rFonts w:eastAsia="楷体_GB2312" w:hint="eastAsia"/>
        </w:rPr>
        <w:t>《任择议定书》</w:t>
      </w:r>
      <w:r>
        <w:rPr>
          <w:rFonts w:eastAsia="楷体_GB2312" w:hint="eastAsia"/>
        </w:rPr>
        <w:t>条款</w:t>
      </w:r>
      <w:r>
        <w:rPr>
          <w:rFonts w:hint="eastAsia"/>
        </w:rPr>
        <w:t>：</w:t>
      </w:r>
      <w:r>
        <w:rPr>
          <w:rFonts w:hint="eastAsia"/>
        </w:rPr>
        <w:tab/>
      </w:r>
      <w:r w:rsidR="009331E0" w:rsidRPr="009331E0">
        <w:rPr>
          <w:rFonts w:hint="eastAsia"/>
        </w:rPr>
        <w:t>第</w:t>
      </w:r>
      <w:r w:rsidR="009331E0" w:rsidRPr="009331E0">
        <w:rPr>
          <w:rFonts w:hint="eastAsia"/>
        </w:rPr>
        <w:t>7</w:t>
      </w:r>
      <w:r w:rsidR="009331E0" w:rsidRPr="009331E0">
        <w:rPr>
          <w:rFonts w:hint="eastAsia"/>
        </w:rPr>
        <w:t>条</w:t>
      </w:r>
      <w:r w:rsidR="009331E0" w:rsidRPr="009331E0">
        <w:rPr>
          <w:rFonts w:hint="eastAsia"/>
        </w:rPr>
        <w:t>(c)</w:t>
      </w:r>
      <w:r w:rsidR="009331E0" w:rsidRPr="009331E0">
        <w:rPr>
          <w:rFonts w:hint="eastAsia"/>
        </w:rPr>
        <w:t>款和</w:t>
      </w:r>
      <w:r w:rsidR="009331E0" w:rsidRPr="009331E0">
        <w:rPr>
          <w:rFonts w:hint="eastAsia"/>
        </w:rPr>
        <w:t>(f)</w:t>
      </w:r>
      <w:r w:rsidR="009331E0" w:rsidRPr="009331E0">
        <w:rPr>
          <w:rFonts w:hint="eastAsia"/>
        </w:rPr>
        <w:t>款以及第</w:t>
      </w:r>
      <w:r w:rsidR="009331E0" w:rsidRPr="009331E0">
        <w:rPr>
          <w:rFonts w:hint="eastAsia"/>
        </w:rPr>
        <w:t>20</w:t>
      </w:r>
      <w:r w:rsidR="009331E0" w:rsidRPr="009331E0">
        <w:rPr>
          <w:rFonts w:hint="eastAsia"/>
        </w:rPr>
        <w:t>条</w:t>
      </w:r>
    </w:p>
    <w:p w:rsidR="009331E0" w:rsidRPr="00E67AD2" w:rsidRDefault="009331E0" w:rsidP="009331E0">
      <w:pPr>
        <w:pStyle w:val="SingleTxtGC"/>
      </w:pPr>
      <w:r w:rsidRPr="00E67AD2">
        <w:t>1.</w:t>
      </w:r>
      <w:r w:rsidR="000D24AC" w:rsidRPr="00E67AD2">
        <w:tab/>
      </w:r>
      <w:r w:rsidRPr="00E67AD2">
        <w:t>来文提交人是</w:t>
      </w:r>
      <w:r w:rsidRPr="00E67AD2">
        <w:t>Fermín Navarro Presentiación</w:t>
      </w:r>
      <w:r w:rsidRPr="00E67AD2">
        <w:t>和</w:t>
      </w:r>
      <w:r w:rsidRPr="00E67AD2">
        <w:t xml:space="preserve">Juana Medina Pascual, </w:t>
      </w:r>
      <w:r w:rsidRPr="00E67AD2">
        <w:t>西班牙公民。他们代表据称生于</w:t>
      </w:r>
      <w:r w:rsidRPr="00E67AD2">
        <w:t>1985</w:t>
      </w:r>
      <w:r w:rsidRPr="00E67AD2">
        <w:t>年</w:t>
      </w:r>
      <w:r w:rsidRPr="00E67AD2">
        <w:t>4</w:t>
      </w:r>
      <w:r w:rsidRPr="00E67AD2">
        <w:t>月</w:t>
      </w:r>
      <w:r w:rsidRPr="00E67AD2">
        <w:t>8</w:t>
      </w:r>
      <w:r w:rsidRPr="00E67AD2">
        <w:t>日的儿子提交来文。他们声称，他们的儿子根据《公约》第</w:t>
      </w:r>
      <w:r w:rsidRPr="00E67AD2">
        <w:t>7</w:t>
      </w:r>
      <w:r w:rsidRPr="00E67AD2">
        <w:t>、</w:t>
      </w:r>
      <w:r w:rsidRPr="00E67AD2">
        <w:t>8</w:t>
      </w:r>
      <w:r w:rsidRPr="00E67AD2">
        <w:t>、</w:t>
      </w:r>
      <w:r w:rsidRPr="00E67AD2">
        <w:t>9</w:t>
      </w:r>
      <w:r w:rsidRPr="00E67AD2">
        <w:t>、</w:t>
      </w:r>
      <w:r w:rsidRPr="00E67AD2">
        <w:t>21</w:t>
      </w:r>
      <w:r w:rsidRPr="00E67AD2">
        <w:t>和</w:t>
      </w:r>
      <w:r w:rsidRPr="00E67AD2">
        <w:t>35</w:t>
      </w:r>
      <w:r w:rsidRPr="00E67AD2">
        <w:t>条以及《儿童权利公约关于买卖儿童、</w:t>
      </w:r>
      <w:r w:rsidRPr="00E67AD2">
        <w:lastRenderedPageBreak/>
        <w:t>儿童卖淫和儿童色情制品问题的任择议定书》第</w:t>
      </w:r>
      <w:r w:rsidRPr="00E67AD2">
        <w:t>1</w:t>
      </w:r>
      <w:r w:rsidRPr="00E67AD2">
        <w:t>、</w:t>
      </w:r>
      <w:r w:rsidRPr="00E67AD2">
        <w:t>2</w:t>
      </w:r>
      <w:r w:rsidRPr="00E67AD2">
        <w:t>、</w:t>
      </w:r>
      <w:r w:rsidRPr="00E67AD2">
        <w:t>3</w:t>
      </w:r>
      <w:r w:rsidRPr="00E67AD2">
        <w:t>和</w:t>
      </w:r>
      <w:r w:rsidRPr="00E67AD2">
        <w:t>6</w:t>
      </w:r>
      <w:r w:rsidRPr="00E67AD2">
        <w:t>条享有的权利受到侵犯。提交人由律师代理。《关于设定来文程序的任择议定书》于</w:t>
      </w:r>
      <w:r w:rsidRPr="00E67AD2">
        <w:t>2014</w:t>
      </w:r>
      <w:r w:rsidRPr="00E67AD2">
        <w:t>年</w:t>
      </w:r>
      <w:r w:rsidRPr="00E67AD2">
        <w:t>4</w:t>
      </w:r>
      <w:r w:rsidRPr="00E67AD2">
        <w:t>月</w:t>
      </w:r>
      <w:r w:rsidRPr="00E67AD2">
        <w:t>14</w:t>
      </w:r>
      <w:r w:rsidRPr="00E67AD2">
        <w:t>日对缔约国生效。</w:t>
      </w:r>
    </w:p>
    <w:p w:rsidR="009331E0" w:rsidRDefault="009005E3" w:rsidP="009005E3">
      <w:pPr>
        <w:pStyle w:val="H23GC"/>
      </w:pPr>
      <w:r>
        <w:tab/>
      </w:r>
      <w:r>
        <w:tab/>
      </w:r>
      <w:r w:rsidR="009331E0">
        <w:rPr>
          <w:rFonts w:hint="eastAsia"/>
        </w:rPr>
        <w:t>提交人陈述的事实</w:t>
      </w:r>
    </w:p>
    <w:p w:rsidR="009331E0" w:rsidRDefault="009331E0" w:rsidP="009331E0">
      <w:pPr>
        <w:pStyle w:val="SingleTxtGC"/>
      </w:pPr>
      <w:r>
        <w:rPr>
          <w:rFonts w:hint="eastAsia"/>
        </w:rPr>
        <w:t>2.1</w:t>
      </w:r>
      <w:r w:rsidR="00E67AD2">
        <w:tab/>
      </w:r>
      <w:r>
        <w:rPr>
          <w:rFonts w:hint="eastAsia"/>
        </w:rPr>
        <w:t>女提交人于</w:t>
      </w:r>
      <w:r>
        <w:rPr>
          <w:rFonts w:hint="eastAsia"/>
        </w:rPr>
        <w:t>1985</w:t>
      </w:r>
      <w:r>
        <w:rPr>
          <w:rFonts w:hint="eastAsia"/>
        </w:rPr>
        <w:t>年</w:t>
      </w:r>
      <w:r>
        <w:rPr>
          <w:rFonts w:hint="eastAsia"/>
        </w:rPr>
        <w:t>4</w:t>
      </w:r>
      <w:r>
        <w:rPr>
          <w:rFonts w:hint="eastAsia"/>
        </w:rPr>
        <w:t>月</w:t>
      </w:r>
      <w:r>
        <w:rPr>
          <w:rFonts w:hint="eastAsia"/>
        </w:rPr>
        <w:t>8</w:t>
      </w:r>
      <w:r>
        <w:rPr>
          <w:rFonts w:hint="eastAsia"/>
        </w:rPr>
        <w:t>日在潘普洛纳的</w:t>
      </w:r>
      <w:r>
        <w:rPr>
          <w:rFonts w:hint="eastAsia"/>
        </w:rPr>
        <w:t>San Francisco Javier</w:t>
      </w:r>
      <w:r>
        <w:rPr>
          <w:rFonts w:hint="eastAsia"/>
        </w:rPr>
        <w:t>诊所生下一名女婴。提交人认为，根据妊娠和分娩期间医疗和出生登记程序中出现的一些违规行为，女提交人多胎妊娠的性质被隐瞒，其中一名婴儿在出生后立即被带走。提交人特别指出了以下不正常现象：</w:t>
      </w:r>
      <w:r>
        <w:rPr>
          <w:rFonts w:hint="eastAsia"/>
        </w:rPr>
        <w:t>(a)</w:t>
      </w:r>
      <w:r w:rsidR="00E67AD2">
        <w:t xml:space="preserve"> </w:t>
      </w:r>
      <w:r>
        <w:rPr>
          <w:rFonts w:hint="eastAsia"/>
        </w:rPr>
        <w:t>女提交人怀孕期间体重增加了</w:t>
      </w:r>
      <w:r>
        <w:rPr>
          <w:rFonts w:hint="eastAsia"/>
        </w:rPr>
        <w:t>30</w:t>
      </w:r>
      <w:r>
        <w:rPr>
          <w:rFonts w:hint="eastAsia"/>
        </w:rPr>
        <w:t>公斤，但没有人告诉她体重增加的医学原因；此外，主治产科医生在妊娠的最后几个月没有记录女提交人的体重增长和子宫增大情况；</w:t>
      </w:r>
      <w:r>
        <w:rPr>
          <w:rFonts w:hint="eastAsia"/>
        </w:rPr>
        <w:t>(b)</w:t>
      </w:r>
      <w:r w:rsidR="00E67AD2">
        <w:t xml:space="preserve"> </w:t>
      </w:r>
      <w:r>
        <w:rPr>
          <w:rFonts w:hint="eastAsia"/>
        </w:rPr>
        <w:t>整个妊娠期间只进行了两次超声波扫描，没有向女提交人提供图像副本；</w:t>
      </w:r>
      <w:r>
        <w:rPr>
          <w:rFonts w:hint="eastAsia"/>
        </w:rPr>
        <w:t>(c)</w:t>
      </w:r>
      <w:r w:rsidR="00E67AD2">
        <w:t xml:space="preserve"> </w:t>
      </w:r>
      <w:r>
        <w:rPr>
          <w:rFonts w:hint="eastAsia"/>
        </w:rPr>
        <w:t>女提交人的病历中没有提到双胞胎家族史，也没有保留她在妊娠期间就诊的时间记录；</w:t>
      </w:r>
      <w:r>
        <w:rPr>
          <w:rFonts w:hint="eastAsia"/>
        </w:rPr>
        <w:t>(d)</w:t>
      </w:r>
      <w:r w:rsidR="00E67AD2">
        <w:t xml:space="preserve"> </w:t>
      </w:r>
      <w:r>
        <w:rPr>
          <w:rFonts w:hint="eastAsia"/>
        </w:rPr>
        <w:t>医疗档案里的心电图仅显示一次胎心，但心电图日期与女提交人实际接受测试的日期不符；</w:t>
      </w:r>
      <w:r>
        <w:rPr>
          <w:rFonts w:hint="eastAsia"/>
        </w:rPr>
        <w:t xml:space="preserve">(e) </w:t>
      </w:r>
      <w:r>
        <w:rPr>
          <w:rFonts w:hint="eastAsia"/>
        </w:rPr>
        <w:t>在没有明显理由的情况下，女提交人在妊娠的最后</w:t>
      </w:r>
      <w:r>
        <w:rPr>
          <w:rFonts w:hint="eastAsia"/>
        </w:rPr>
        <w:t>21</w:t>
      </w:r>
      <w:r>
        <w:rPr>
          <w:rFonts w:hint="eastAsia"/>
        </w:rPr>
        <w:t>天被五次叫到产科就诊；</w:t>
      </w:r>
      <w:r>
        <w:rPr>
          <w:rFonts w:hint="eastAsia"/>
        </w:rPr>
        <w:t>(f)</w:t>
      </w:r>
      <w:r w:rsidR="00E67AD2">
        <w:t xml:space="preserve"> </w:t>
      </w:r>
      <w:r>
        <w:rPr>
          <w:rFonts w:hint="eastAsia"/>
        </w:rPr>
        <w:t>她在</w:t>
      </w:r>
      <w:r>
        <w:rPr>
          <w:rFonts w:hint="eastAsia"/>
        </w:rPr>
        <w:t>1988</w:t>
      </w:r>
      <w:r>
        <w:rPr>
          <w:rFonts w:hint="eastAsia"/>
        </w:rPr>
        <w:t>年</w:t>
      </w:r>
      <w:r>
        <w:rPr>
          <w:rFonts w:hint="eastAsia"/>
        </w:rPr>
        <w:t>4</w:t>
      </w:r>
      <w:r>
        <w:rPr>
          <w:rFonts w:hint="eastAsia"/>
        </w:rPr>
        <w:t>月</w:t>
      </w:r>
      <w:r>
        <w:rPr>
          <w:rFonts w:hint="eastAsia"/>
        </w:rPr>
        <w:t>8</w:t>
      </w:r>
      <w:r>
        <w:rPr>
          <w:rFonts w:hint="eastAsia"/>
        </w:rPr>
        <w:t>日最后一次就诊时被引产，这一次还是未收到任何明显理由；</w:t>
      </w:r>
      <w:r w:rsidR="00DE7C94">
        <w:rPr>
          <w:rStyle w:val="a8"/>
          <w:rFonts w:eastAsia="宋体"/>
        </w:rPr>
        <w:footnoteReference w:id="5"/>
      </w:r>
      <w:r>
        <w:rPr>
          <w:rFonts w:hint="eastAsia"/>
        </w:rPr>
        <w:t xml:space="preserve"> (g)</w:t>
      </w:r>
      <w:r w:rsidR="00DE7C94">
        <w:t xml:space="preserve"> </w:t>
      </w:r>
      <w:r>
        <w:rPr>
          <w:rFonts w:hint="eastAsia"/>
        </w:rPr>
        <w:t>女提交人接受了全身麻醉，但关于分娩的医疗记录中没有提到这一事实；</w:t>
      </w:r>
      <w:r>
        <w:rPr>
          <w:rFonts w:hint="eastAsia"/>
        </w:rPr>
        <w:t>(h)</w:t>
      </w:r>
      <w:r w:rsidR="00DE7C94">
        <w:t xml:space="preserve"> </w:t>
      </w:r>
      <w:r>
        <w:rPr>
          <w:rFonts w:hint="eastAsia"/>
        </w:rPr>
        <w:t>分娩后，虽然麻醉药效果还未消失，但女提交人看到有人将一个婴儿带出产房，参与分娩的人</w:t>
      </w:r>
      <w:r>
        <w:rPr>
          <w:rFonts w:hint="eastAsia"/>
        </w:rPr>
        <w:t>(</w:t>
      </w:r>
      <w:r>
        <w:rPr>
          <w:rFonts w:hint="eastAsia"/>
        </w:rPr>
        <w:t>产科医生、助产士和一名修女</w:t>
      </w:r>
      <w:r>
        <w:rPr>
          <w:rFonts w:hint="eastAsia"/>
        </w:rPr>
        <w:t>)</w:t>
      </w:r>
      <w:r>
        <w:rPr>
          <w:rFonts w:hint="eastAsia"/>
        </w:rPr>
        <w:t>一再否认这一点；</w:t>
      </w:r>
      <w:r>
        <w:rPr>
          <w:rFonts w:hint="eastAsia"/>
        </w:rPr>
        <w:t>(i)</w:t>
      </w:r>
      <w:r w:rsidR="00DE7C94">
        <w:t xml:space="preserve"> </w:t>
      </w:r>
      <w:r>
        <w:rPr>
          <w:rFonts w:hint="eastAsia"/>
        </w:rPr>
        <w:t>男提交人被禁止进入产房，他在等候时，有印象始终受到一名国民警卫队便衣成员的监视，那个人自称是诊所的病人；</w:t>
      </w:r>
      <w:r>
        <w:rPr>
          <w:rFonts w:hint="eastAsia"/>
        </w:rPr>
        <w:t>(j)</w:t>
      </w:r>
      <w:r w:rsidR="00DE7C94">
        <w:t xml:space="preserve"> </w:t>
      </w:r>
      <w:r>
        <w:rPr>
          <w:rFonts w:hint="eastAsia"/>
        </w:rPr>
        <w:t>助产士为民事登记处填写出生证申报单，注明出生的是一个男婴；“男婴”的字样后来被划掉，改为“女婴”；</w:t>
      </w:r>
      <w:r>
        <w:rPr>
          <w:rFonts w:hint="eastAsia"/>
        </w:rPr>
        <w:t>(k)</w:t>
      </w:r>
      <w:r w:rsidR="00DE7C94">
        <w:t xml:space="preserve"> </w:t>
      </w:r>
      <w:r>
        <w:rPr>
          <w:rFonts w:hint="eastAsia"/>
        </w:rPr>
        <w:t>民事登记处接受了划掉“男婴”字样的申报单，没有予以修正。</w:t>
      </w:r>
    </w:p>
    <w:p w:rsidR="009331E0" w:rsidRDefault="009331E0" w:rsidP="009331E0">
      <w:pPr>
        <w:pStyle w:val="SingleTxtGC"/>
      </w:pPr>
      <w:r>
        <w:rPr>
          <w:rFonts w:hint="eastAsia"/>
        </w:rPr>
        <w:t>2.2</w:t>
      </w:r>
      <w:r w:rsidR="00DE7C94">
        <w:tab/>
      </w:r>
      <w:r>
        <w:rPr>
          <w:rFonts w:hint="eastAsia"/>
        </w:rPr>
        <w:t>2015</w:t>
      </w:r>
      <w:r>
        <w:rPr>
          <w:rFonts w:hint="eastAsia"/>
        </w:rPr>
        <w:t>年</w:t>
      </w:r>
      <w:r>
        <w:rPr>
          <w:rFonts w:hint="eastAsia"/>
        </w:rPr>
        <w:t>2</w:t>
      </w:r>
      <w:r>
        <w:rPr>
          <w:rFonts w:hint="eastAsia"/>
        </w:rPr>
        <w:t>月</w:t>
      </w:r>
      <w:r>
        <w:rPr>
          <w:rFonts w:hint="eastAsia"/>
        </w:rPr>
        <w:t>1</w:t>
      </w:r>
      <w:r>
        <w:rPr>
          <w:rFonts w:hint="eastAsia"/>
        </w:rPr>
        <w:t>日，提交人向潘普洛纳第五调查法院提出申诉，指控产科医生、助产人员和</w:t>
      </w:r>
      <w:r>
        <w:rPr>
          <w:rFonts w:hint="eastAsia"/>
        </w:rPr>
        <w:t>San Francisco Javier</w:t>
      </w:r>
      <w:r>
        <w:rPr>
          <w:rFonts w:hint="eastAsia"/>
        </w:rPr>
        <w:t>诊所犯有</w:t>
      </w:r>
      <w:r w:rsidR="006F7CA5">
        <w:rPr>
          <w:rFonts w:hint="eastAsia"/>
        </w:rPr>
        <w:t>“</w:t>
      </w:r>
      <w:r>
        <w:rPr>
          <w:rFonts w:hint="eastAsia"/>
        </w:rPr>
        <w:t>虚假出生申报</w:t>
      </w:r>
      <w:r w:rsidR="006F7CA5">
        <w:rPr>
          <w:rFonts w:hint="eastAsia"/>
        </w:rPr>
        <w:t>”</w:t>
      </w:r>
      <w:r>
        <w:rPr>
          <w:rFonts w:hint="eastAsia"/>
        </w:rPr>
        <w:t>、改变亲子关系和伪造公共文件等行为。该法院在</w:t>
      </w:r>
      <w:r>
        <w:rPr>
          <w:rFonts w:hint="eastAsia"/>
        </w:rPr>
        <w:t>2015</w:t>
      </w:r>
      <w:r>
        <w:rPr>
          <w:rFonts w:hint="eastAsia"/>
        </w:rPr>
        <w:t>年</w:t>
      </w:r>
      <w:r>
        <w:rPr>
          <w:rFonts w:hint="eastAsia"/>
        </w:rPr>
        <w:t>7</w:t>
      </w:r>
      <w:r>
        <w:rPr>
          <w:rFonts w:hint="eastAsia"/>
        </w:rPr>
        <w:t>月</w:t>
      </w:r>
      <w:r>
        <w:rPr>
          <w:rFonts w:hint="eastAsia"/>
        </w:rPr>
        <w:t>17</w:t>
      </w:r>
      <w:r>
        <w:rPr>
          <w:rFonts w:hint="eastAsia"/>
        </w:rPr>
        <w:t>日的一项决定中宣布申诉不可受理，并命令在不影响今后申诉的情况下驳回该案件。法院认为，提交人陈述的事实不构成间接证据，超声波报告证实的是单胎妊娠；因此，法院以未能适当确立所申诉罪行为由驳回了的案件。</w:t>
      </w:r>
    </w:p>
    <w:p w:rsidR="009331E0" w:rsidRDefault="009331E0" w:rsidP="009331E0">
      <w:pPr>
        <w:pStyle w:val="SingleTxtGC"/>
      </w:pPr>
      <w:r>
        <w:rPr>
          <w:rFonts w:hint="eastAsia"/>
        </w:rPr>
        <w:t>2.3</w:t>
      </w:r>
      <w:r w:rsidR="00DE7C94">
        <w:tab/>
      </w:r>
      <w:r>
        <w:rPr>
          <w:rFonts w:hint="eastAsia"/>
        </w:rPr>
        <w:t>提交人就驳回的决定向纳瓦拉省高等法院提出上诉，高等法院于</w:t>
      </w:r>
      <w:r>
        <w:rPr>
          <w:rFonts w:hint="eastAsia"/>
        </w:rPr>
        <w:t>2016</w:t>
      </w:r>
      <w:r>
        <w:rPr>
          <w:rFonts w:hint="eastAsia"/>
        </w:rPr>
        <w:t>年</w:t>
      </w:r>
      <w:r>
        <w:rPr>
          <w:rFonts w:hint="eastAsia"/>
        </w:rPr>
        <w:t>1</w:t>
      </w:r>
      <w:r>
        <w:rPr>
          <w:rFonts w:hint="eastAsia"/>
        </w:rPr>
        <w:t>月</w:t>
      </w:r>
      <w:r>
        <w:rPr>
          <w:rFonts w:hint="eastAsia"/>
        </w:rPr>
        <w:t>25</w:t>
      </w:r>
      <w:r>
        <w:rPr>
          <w:rFonts w:hint="eastAsia"/>
        </w:rPr>
        <w:t>日驳回了上诉。法院认为，调查法院的决定是合理的；提交人所称的事实并不构成受理申诉的充分证据，因为它们属于</w:t>
      </w:r>
      <w:r w:rsidR="00B52031">
        <w:rPr>
          <w:rFonts w:hint="eastAsia"/>
        </w:rPr>
        <w:t>“</w:t>
      </w:r>
      <w:r>
        <w:rPr>
          <w:rFonts w:hint="eastAsia"/>
        </w:rPr>
        <w:t>假设、直觉或甚至仅仅是猜测</w:t>
      </w:r>
      <w:r w:rsidR="00B52031">
        <w:rPr>
          <w:rFonts w:hint="eastAsia"/>
        </w:rPr>
        <w:t>”</w:t>
      </w:r>
      <w:r>
        <w:rPr>
          <w:rFonts w:hint="eastAsia"/>
        </w:rPr>
        <w:t>；怀孕期间体重过度增加或文件中偶尔出现不准确的情况都不是接受申诉的理由；女提交人在</w:t>
      </w:r>
      <w:r>
        <w:rPr>
          <w:rFonts w:hint="eastAsia"/>
        </w:rPr>
        <w:t>2009</w:t>
      </w:r>
      <w:r>
        <w:rPr>
          <w:rFonts w:hint="eastAsia"/>
        </w:rPr>
        <w:t>年之前</w:t>
      </w:r>
      <w:r w:rsidR="00DE7C94">
        <w:rPr>
          <w:rFonts w:hint="eastAsia"/>
          <w:spacing w:val="-50"/>
        </w:rPr>
        <w:t>―</w:t>
      </w:r>
      <w:r w:rsidR="00DE7C94">
        <w:rPr>
          <w:rFonts w:hint="eastAsia"/>
        </w:rPr>
        <w:t>―</w:t>
      </w:r>
      <w:r>
        <w:rPr>
          <w:rFonts w:hint="eastAsia"/>
        </w:rPr>
        <w:t>分娩</w:t>
      </w:r>
      <w:r>
        <w:rPr>
          <w:rFonts w:hint="eastAsia"/>
        </w:rPr>
        <w:t>25</w:t>
      </w:r>
      <w:r>
        <w:rPr>
          <w:rFonts w:hint="eastAsia"/>
        </w:rPr>
        <w:t>年后</w:t>
      </w:r>
      <w:r w:rsidR="00DE7C94">
        <w:rPr>
          <w:rFonts w:hint="eastAsia"/>
          <w:spacing w:val="-50"/>
        </w:rPr>
        <w:t>―</w:t>
      </w:r>
      <w:r w:rsidR="00DE7C94">
        <w:rPr>
          <w:rFonts w:hint="eastAsia"/>
        </w:rPr>
        <w:t>―</w:t>
      </w:r>
      <w:r>
        <w:rPr>
          <w:rFonts w:hint="eastAsia"/>
        </w:rPr>
        <w:t>一直由同一位妇科医生诊治，她的行为未显示出她对妇科医生或诊所工作人员的工作缺乏信任。</w:t>
      </w:r>
    </w:p>
    <w:p w:rsidR="009331E0" w:rsidRDefault="009331E0" w:rsidP="009331E0">
      <w:pPr>
        <w:pStyle w:val="SingleTxtGC"/>
      </w:pPr>
      <w:r>
        <w:rPr>
          <w:rFonts w:hint="eastAsia"/>
        </w:rPr>
        <w:t>2.4</w:t>
      </w:r>
      <w:r w:rsidR="00DE7C94">
        <w:tab/>
      </w:r>
      <w:r>
        <w:rPr>
          <w:rFonts w:hint="eastAsia"/>
        </w:rPr>
        <w:t>提交人向宪法法院提出宪法权利保护上诉，声称他们获得有效司法保护的权利受到侵犯。</w:t>
      </w:r>
      <w:r>
        <w:rPr>
          <w:rFonts w:hint="eastAsia"/>
        </w:rPr>
        <w:t>2016</w:t>
      </w:r>
      <w:r>
        <w:rPr>
          <w:rFonts w:hint="eastAsia"/>
        </w:rPr>
        <w:t>年</w:t>
      </w:r>
      <w:r>
        <w:rPr>
          <w:rFonts w:hint="eastAsia"/>
        </w:rPr>
        <w:t>6</w:t>
      </w:r>
      <w:r>
        <w:rPr>
          <w:rFonts w:hint="eastAsia"/>
        </w:rPr>
        <w:t>月</w:t>
      </w:r>
      <w:r>
        <w:rPr>
          <w:rFonts w:hint="eastAsia"/>
        </w:rPr>
        <w:t>15</w:t>
      </w:r>
      <w:r>
        <w:rPr>
          <w:rFonts w:hint="eastAsia"/>
        </w:rPr>
        <w:t>日，宪法法院驳回了上诉，理由是任何基本权利明显没有受到侵犯。</w:t>
      </w:r>
    </w:p>
    <w:p w:rsidR="009331E0" w:rsidRDefault="009331E0" w:rsidP="009331E0">
      <w:pPr>
        <w:pStyle w:val="SingleTxtGC"/>
      </w:pPr>
      <w:r>
        <w:rPr>
          <w:rFonts w:hint="eastAsia"/>
        </w:rPr>
        <w:lastRenderedPageBreak/>
        <w:t>2.5</w:t>
      </w:r>
      <w:r w:rsidR="00E6500B">
        <w:tab/>
      </w:r>
      <w:r>
        <w:rPr>
          <w:rFonts w:hint="eastAsia"/>
        </w:rPr>
        <w:t>提交人指出，在弗兰西斯科·佛朗哥将军独裁统治期间，西班牙有一个在政府支持下运作的窃婴和贩卖婴儿网络，后来从</w:t>
      </w:r>
      <w:r>
        <w:rPr>
          <w:rFonts w:hint="eastAsia"/>
        </w:rPr>
        <w:t>1975</w:t>
      </w:r>
      <w:r>
        <w:rPr>
          <w:rFonts w:hint="eastAsia"/>
        </w:rPr>
        <w:t>年到</w:t>
      </w:r>
      <w:r>
        <w:rPr>
          <w:rFonts w:hint="eastAsia"/>
        </w:rPr>
        <w:t>1990</w:t>
      </w:r>
      <w:r>
        <w:rPr>
          <w:rFonts w:hint="eastAsia"/>
        </w:rPr>
        <w:t>年代，该网络在国家的默许下运作，他们的婴儿被绑架，正是在这一背景下发生的。西班牙法院已受理了约</w:t>
      </w:r>
      <w:r>
        <w:rPr>
          <w:rFonts w:hint="eastAsia"/>
        </w:rPr>
        <w:t>3,000</w:t>
      </w:r>
      <w:r>
        <w:rPr>
          <w:rFonts w:hint="eastAsia"/>
        </w:rPr>
        <w:t>起关于婴儿被窃的申诉；迄今为止，只有一人被指控，没有人被定罪。提交人指出，这些申诉都是</w:t>
      </w:r>
      <w:r>
        <w:rPr>
          <w:rFonts w:hint="eastAsia"/>
        </w:rPr>
        <w:t>2011</w:t>
      </w:r>
      <w:r>
        <w:rPr>
          <w:rFonts w:hint="eastAsia"/>
        </w:rPr>
        <w:t>年</w:t>
      </w:r>
      <w:r>
        <w:rPr>
          <w:rFonts w:hint="eastAsia"/>
        </w:rPr>
        <w:t>1</w:t>
      </w:r>
      <w:r>
        <w:rPr>
          <w:rFonts w:hint="eastAsia"/>
        </w:rPr>
        <w:t>月之后提交的，当时总检察长办公室接到了第一份申诉，该事件使</w:t>
      </w:r>
      <w:r w:rsidR="00A03E7D">
        <w:rPr>
          <w:rFonts w:hint="eastAsia"/>
        </w:rPr>
        <w:t>“</w:t>
      </w:r>
      <w:r>
        <w:rPr>
          <w:rFonts w:hint="eastAsia"/>
        </w:rPr>
        <w:t>此问题曝光</w:t>
      </w:r>
      <w:r w:rsidR="00A03E7D">
        <w:rPr>
          <w:rFonts w:hint="eastAsia"/>
        </w:rPr>
        <w:t>”</w:t>
      </w:r>
      <w:r>
        <w:rPr>
          <w:rFonts w:hint="eastAsia"/>
        </w:rPr>
        <w:t>。</w:t>
      </w:r>
    </w:p>
    <w:p w:rsidR="009331E0" w:rsidRDefault="00082C48" w:rsidP="00082C48">
      <w:pPr>
        <w:pStyle w:val="H23GC"/>
      </w:pPr>
      <w:r>
        <w:tab/>
      </w:r>
      <w:r>
        <w:tab/>
      </w:r>
      <w:r w:rsidR="009331E0">
        <w:rPr>
          <w:rFonts w:hint="eastAsia"/>
        </w:rPr>
        <w:t>申诉</w:t>
      </w:r>
    </w:p>
    <w:p w:rsidR="009331E0" w:rsidRDefault="009331E0" w:rsidP="009331E0">
      <w:pPr>
        <w:pStyle w:val="SingleTxtGC"/>
      </w:pPr>
      <w:r>
        <w:rPr>
          <w:rFonts w:hint="eastAsia"/>
        </w:rPr>
        <w:t>3.1</w:t>
      </w:r>
      <w:r w:rsidR="00A03E7D">
        <w:tab/>
      </w:r>
      <w:r>
        <w:rPr>
          <w:rFonts w:hint="eastAsia"/>
        </w:rPr>
        <w:t>提交人声称缔约国违反了《公约》第</w:t>
      </w:r>
      <w:r>
        <w:rPr>
          <w:rFonts w:hint="eastAsia"/>
        </w:rPr>
        <w:t>7</w:t>
      </w:r>
      <w:r>
        <w:rPr>
          <w:rFonts w:hint="eastAsia"/>
        </w:rPr>
        <w:t>条和第</w:t>
      </w:r>
      <w:r>
        <w:rPr>
          <w:rFonts w:hint="eastAsia"/>
        </w:rPr>
        <w:t>9</w:t>
      </w:r>
      <w:r>
        <w:rPr>
          <w:rFonts w:hint="eastAsia"/>
        </w:rPr>
        <w:t>条，因为他们的儿子被迫与父母分离，以便被收养或被欺骗性地登记为他人的亲生子女，从而剥夺了他了解亲生父母并得到亲生父母照顾的机会。</w:t>
      </w:r>
    </w:p>
    <w:p w:rsidR="009331E0" w:rsidRDefault="009331E0" w:rsidP="009331E0">
      <w:pPr>
        <w:pStyle w:val="SingleTxtGC"/>
      </w:pPr>
      <w:r>
        <w:rPr>
          <w:rFonts w:hint="eastAsia"/>
        </w:rPr>
        <w:t>3.2</w:t>
      </w:r>
      <w:r w:rsidR="00A03E7D">
        <w:tab/>
      </w:r>
      <w:r>
        <w:rPr>
          <w:rFonts w:hint="eastAsia"/>
        </w:rPr>
        <w:t>他们进一步声称缔约国违反了《公约》第</w:t>
      </w:r>
      <w:r>
        <w:rPr>
          <w:rFonts w:hint="eastAsia"/>
        </w:rPr>
        <w:t>8</w:t>
      </w:r>
      <w:r>
        <w:rPr>
          <w:rFonts w:hint="eastAsia"/>
        </w:rPr>
        <w:t>条，因为他们的儿子被剥夺了维持家庭关系的权利，因为缔约国没有采取任何行动，对造成的伤害予以补救。</w:t>
      </w:r>
    </w:p>
    <w:p w:rsidR="009331E0" w:rsidRDefault="009331E0" w:rsidP="009331E0">
      <w:pPr>
        <w:pStyle w:val="SingleTxtGC"/>
      </w:pPr>
      <w:r>
        <w:rPr>
          <w:rFonts w:hint="eastAsia"/>
        </w:rPr>
        <w:t>3.3</w:t>
      </w:r>
      <w:r w:rsidR="00A03E7D">
        <w:tab/>
      </w:r>
      <w:r>
        <w:rPr>
          <w:rFonts w:hint="eastAsia"/>
        </w:rPr>
        <w:t>他们补充说，出售他们的儿子供他人收养是欺诈行为，违反了《公约》第</w:t>
      </w:r>
      <w:r>
        <w:rPr>
          <w:rFonts w:hint="eastAsia"/>
        </w:rPr>
        <w:t>21</w:t>
      </w:r>
      <w:r>
        <w:rPr>
          <w:rFonts w:hint="eastAsia"/>
        </w:rPr>
        <w:t>条。</w:t>
      </w:r>
    </w:p>
    <w:p w:rsidR="009331E0" w:rsidRDefault="009331E0" w:rsidP="009331E0">
      <w:pPr>
        <w:pStyle w:val="SingleTxtGC"/>
      </w:pPr>
      <w:r>
        <w:rPr>
          <w:rFonts w:hint="eastAsia"/>
        </w:rPr>
        <w:t>3.4</w:t>
      </w:r>
      <w:r w:rsidR="00A03E7D">
        <w:tab/>
      </w:r>
      <w:r>
        <w:rPr>
          <w:rFonts w:hint="eastAsia"/>
        </w:rPr>
        <w:t>提交人声称，西班牙法院由于不作为，所以违反了《公约》第</w:t>
      </w:r>
      <w:r>
        <w:rPr>
          <w:rFonts w:hint="eastAsia"/>
        </w:rPr>
        <w:t>35</w:t>
      </w:r>
      <w:r>
        <w:rPr>
          <w:rFonts w:hint="eastAsia"/>
        </w:rPr>
        <w:t>条；由于这种不作为，</w:t>
      </w:r>
      <w:r>
        <w:rPr>
          <w:rFonts w:hint="eastAsia"/>
        </w:rPr>
        <w:t>1985</w:t>
      </w:r>
      <w:r>
        <w:rPr>
          <w:rFonts w:hint="eastAsia"/>
        </w:rPr>
        <w:t>年造成的伤害现在仍在产生影响。</w:t>
      </w:r>
    </w:p>
    <w:p w:rsidR="009331E0" w:rsidRDefault="009331E0" w:rsidP="009331E0">
      <w:pPr>
        <w:pStyle w:val="SingleTxtGC"/>
      </w:pPr>
      <w:r>
        <w:rPr>
          <w:rFonts w:hint="eastAsia"/>
        </w:rPr>
        <w:t>3.5</w:t>
      </w:r>
      <w:r w:rsidR="00A03E7D">
        <w:tab/>
      </w:r>
      <w:r>
        <w:rPr>
          <w:rFonts w:hint="eastAsia"/>
        </w:rPr>
        <w:t>提交人还声称缔约国违反了与《关于买卖儿童问题的任择议定书》第</w:t>
      </w:r>
      <w:r>
        <w:rPr>
          <w:rFonts w:hint="eastAsia"/>
        </w:rPr>
        <w:t>3</w:t>
      </w:r>
      <w:r>
        <w:rPr>
          <w:rFonts w:hint="eastAsia"/>
        </w:rPr>
        <w:t>条一并解读的第</w:t>
      </w:r>
      <w:r>
        <w:rPr>
          <w:rFonts w:hint="eastAsia"/>
        </w:rPr>
        <w:t>1</w:t>
      </w:r>
      <w:r>
        <w:rPr>
          <w:rFonts w:hint="eastAsia"/>
        </w:rPr>
        <w:t>、第</w:t>
      </w:r>
      <w:r>
        <w:rPr>
          <w:rFonts w:hint="eastAsia"/>
        </w:rPr>
        <w:t>2</w:t>
      </w:r>
      <w:r>
        <w:rPr>
          <w:rFonts w:hint="eastAsia"/>
        </w:rPr>
        <w:t>和第</w:t>
      </w:r>
      <w:r>
        <w:rPr>
          <w:rFonts w:hint="eastAsia"/>
        </w:rPr>
        <w:t>6</w:t>
      </w:r>
      <w:r>
        <w:rPr>
          <w:rFonts w:hint="eastAsia"/>
        </w:rPr>
        <w:t>条，因为在提交人为曝光该问题提出关于贩运儿童的申诉后，缔约国未履行禁止买卖儿童或针对调查和刑事诉讼案件提供最大程度协助的义务。</w:t>
      </w:r>
    </w:p>
    <w:p w:rsidR="009331E0" w:rsidRDefault="007C24C6" w:rsidP="007C24C6">
      <w:pPr>
        <w:pStyle w:val="H23GC"/>
      </w:pPr>
      <w:r>
        <w:tab/>
      </w:r>
      <w:r>
        <w:tab/>
      </w:r>
      <w:r w:rsidR="009331E0">
        <w:rPr>
          <w:rFonts w:hint="eastAsia"/>
        </w:rPr>
        <w:t>缔约国关于可否受理和案情的意见</w:t>
      </w:r>
    </w:p>
    <w:p w:rsidR="009331E0" w:rsidRDefault="009331E0" w:rsidP="009331E0">
      <w:pPr>
        <w:pStyle w:val="SingleTxtGC"/>
      </w:pPr>
      <w:r>
        <w:rPr>
          <w:rFonts w:hint="eastAsia"/>
        </w:rPr>
        <w:t>4.1</w:t>
      </w:r>
      <w:r w:rsidR="00A03E7D">
        <w:tab/>
      </w:r>
      <w:r>
        <w:rPr>
          <w:rFonts w:hint="eastAsia"/>
        </w:rPr>
        <w:t>缔约国在</w:t>
      </w:r>
      <w:r>
        <w:rPr>
          <w:rFonts w:hint="eastAsia"/>
        </w:rPr>
        <w:t>2018</w:t>
      </w:r>
      <w:r>
        <w:rPr>
          <w:rFonts w:hint="eastAsia"/>
        </w:rPr>
        <w:t>年</w:t>
      </w:r>
      <w:r>
        <w:rPr>
          <w:rFonts w:hint="eastAsia"/>
        </w:rPr>
        <w:t>7</w:t>
      </w:r>
      <w:r>
        <w:rPr>
          <w:rFonts w:hint="eastAsia"/>
        </w:rPr>
        <w:t>月</w:t>
      </w:r>
      <w:r>
        <w:rPr>
          <w:rFonts w:hint="eastAsia"/>
        </w:rPr>
        <w:t>2</w:t>
      </w:r>
      <w:r>
        <w:rPr>
          <w:rFonts w:hint="eastAsia"/>
        </w:rPr>
        <w:t>日的意见中指出，来文基于属事理由不可受理，因为该申诉不涉及所称被绑架的儿童，而是涉及所称绑架罪行未能得到调查。这项权利未得到《公约》承认，而是以《公民及政治权利国际公约》第十四条第</w:t>
      </w:r>
      <w:r>
        <w:rPr>
          <w:rFonts w:hint="eastAsia"/>
        </w:rPr>
        <w:t>1</w:t>
      </w:r>
      <w:r>
        <w:rPr>
          <w:rFonts w:hint="eastAsia"/>
        </w:rPr>
        <w:t>款为基础。此外，为了证明未能进行调查，必须证明此人存在；本案没有做到这一点。</w:t>
      </w:r>
    </w:p>
    <w:p w:rsidR="009331E0" w:rsidRDefault="009331E0" w:rsidP="009331E0">
      <w:pPr>
        <w:pStyle w:val="SingleTxtGC"/>
      </w:pPr>
      <w:r>
        <w:rPr>
          <w:rFonts w:hint="eastAsia"/>
        </w:rPr>
        <w:t>4.2</w:t>
      </w:r>
      <w:r w:rsidR="00A03E7D">
        <w:tab/>
      </w:r>
      <w:r>
        <w:rPr>
          <w:rFonts w:hint="eastAsia"/>
        </w:rPr>
        <w:t>缔约国认为，基于属时理由，来文不可受理，因为事实涉及据称发生在</w:t>
      </w:r>
      <w:r>
        <w:rPr>
          <w:rFonts w:hint="eastAsia"/>
        </w:rPr>
        <w:t>1985</w:t>
      </w:r>
      <w:r>
        <w:rPr>
          <w:rFonts w:hint="eastAsia"/>
        </w:rPr>
        <w:t>年的事件。然而，西班牙是在</w:t>
      </w:r>
      <w:r>
        <w:rPr>
          <w:rFonts w:hint="eastAsia"/>
        </w:rPr>
        <w:t>1990</w:t>
      </w:r>
      <w:r>
        <w:rPr>
          <w:rFonts w:hint="eastAsia"/>
        </w:rPr>
        <w:t>年</w:t>
      </w:r>
      <w:r>
        <w:rPr>
          <w:rFonts w:hint="eastAsia"/>
        </w:rPr>
        <w:t>11</w:t>
      </w:r>
      <w:r>
        <w:rPr>
          <w:rFonts w:hint="eastAsia"/>
        </w:rPr>
        <w:t>月</w:t>
      </w:r>
      <w:r>
        <w:rPr>
          <w:rFonts w:hint="eastAsia"/>
        </w:rPr>
        <w:t>30</w:t>
      </w:r>
      <w:r>
        <w:rPr>
          <w:rFonts w:hint="eastAsia"/>
        </w:rPr>
        <w:t>日批准《公约》，于</w:t>
      </w:r>
      <w:r>
        <w:rPr>
          <w:rFonts w:hint="eastAsia"/>
        </w:rPr>
        <w:t>2011</w:t>
      </w:r>
      <w:r>
        <w:rPr>
          <w:rFonts w:hint="eastAsia"/>
        </w:rPr>
        <w:t>年</w:t>
      </w:r>
      <w:r>
        <w:rPr>
          <w:rFonts w:hint="eastAsia"/>
        </w:rPr>
        <w:t>12</w:t>
      </w:r>
      <w:r>
        <w:rPr>
          <w:rFonts w:hint="eastAsia"/>
        </w:rPr>
        <w:t>月</w:t>
      </w:r>
      <w:r>
        <w:rPr>
          <w:rFonts w:hint="eastAsia"/>
        </w:rPr>
        <w:t>19</w:t>
      </w:r>
      <w:r>
        <w:rPr>
          <w:rFonts w:hint="eastAsia"/>
        </w:rPr>
        <w:t>日批准了《关于设定来文程序的任择议定书》，后者于</w:t>
      </w:r>
      <w:r>
        <w:rPr>
          <w:rFonts w:hint="eastAsia"/>
        </w:rPr>
        <w:t>2014</w:t>
      </w:r>
      <w:r>
        <w:rPr>
          <w:rFonts w:hint="eastAsia"/>
        </w:rPr>
        <w:t>年</w:t>
      </w:r>
      <w:r>
        <w:rPr>
          <w:rFonts w:hint="eastAsia"/>
        </w:rPr>
        <w:t>4</w:t>
      </w:r>
      <w:r>
        <w:rPr>
          <w:rFonts w:hint="eastAsia"/>
        </w:rPr>
        <w:t>月</w:t>
      </w:r>
      <w:r>
        <w:rPr>
          <w:rFonts w:hint="eastAsia"/>
        </w:rPr>
        <w:t>14</w:t>
      </w:r>
      <w:r>
        <w:rPr>
          <w:rFonts w:hint="eastAsia"/>
        </w:rPr>
        <w:t>日生效。指控所涉及的具有持续影响的行为的论点是不可接受的，因为受到指控的行为不是所称的绑架，而是未能进行调查，这涉及《公约》不承认的权利。无论如何，这样一名儿童，即使出生，现在也已超过</w:t>
      </w:r>
      <w:r>
        <w:rPr>
          <w:rFonts w:hint="eastAsia"/>
        </w:rPr>
        <w:t>30</w:t>
      </w:r>
      <w:r>
        <w:rPr>
          <w:rFonts w:hint="eastAsia"/>
        </w:rPr>
        <w:t>岁。</w:t>
      </w:r>
    </w:p>
    <w:p w:rsidR="009331E0" w:rsidRDefault="009331E0" w:rsidP="009331E0">
      <w:pPr>
        <w:pStyle w:val="SingleTxtGC"/>
      </w:pPr>
      <w:r>
        <w:rPr>
          <w:rFonts w:hint="eastAsia"/>
        </w:rPr>
        <w:t>4.3</w:t>
      </w:r>
      <w:r w:rsidR="00A03E7D">
        <w:tab/>
      </w:r>
      <w:r>
        <w:rPr>
          <w:rFonts w:hint="eastAsia"/>
        </w:rPr>
        <w:t>缔约国进一步指出，根据《任择议定书》第七条</w:t>
      </w:r>
      <w:r>
        <w:rPr>
          <w:rFonts w:hint="eastAsia"/>
        </w:rPr>
        <w:t>(f)</w:t>
      </w:r>
      <w:r>
        <w:rPr>
          <w:rFonts w:hint="eastAsia"/>
        </w:rPr>
        <w:t>款，来文不可受理，因为证据不足。根据人权事务委员会的判例，通常应由缔约国法院评估事实和证据，除非可以确定评估显然是任意的或构成司法不公。</w:t>
      </w:r>
      <w:r w:rsidR="00A03E7D">
        <w:rPr>
          <w:rStyle w:val="a8"/>
          <w:rFonts w:eastAsia="宋体"/>
        </w:rPr>
        <w:footnoteReference w:id="6"/>
      </w:r>
    </w:p>
    <w:p w:rsidR="009331E0" w:rsidRDefault="009331E0" w:rsidP="009331E0">
      <w:pPr>
        <w:pStyle w:val="SingleTxtGC"/>
      </w:pPr>
      <w:r>
        <w:rPr>
          <w:rFonts w:hint="eastAsia"/>
        </w:rPr>
        <w:lastRenderedPageBreak/>
        <w:t>4.4</w:t>
      </w:r>
      <w:r w:rsidR="00184BCE">
        <w:tab/>
      </w:r>
      <w:r>
        <w:rPr>
          <w:rFonts w:hint="eastAsia"/>
        </w:rPr>
        <w:t>关于提交人所称支持其主张的事实，缔约国指出：</w:t>
      </w:r>
      <w:r>
        <w:rPr>
          <w:rFonts w:hint="eastAsia"/>
        </w:rPr>
        <w:t>(a)</w:t>
      </w:r>
      <w:r w:rsidR="00184BCE">
        <w:t xml:space="preserve"> </w:t>
      </w:r>
      <w:r>
        <w:rPr>
          <w:rFonts w:hint="eastAsia"/>
        </w:rPr>
        <w:t>女提交人声称的体重增加没有得到证实；</w:t>
      </w:r>
      <w:r>
        <w:rPr>
          <w:rFonts w:hint="eastAsia"/>
        </w:rPr>
        <w:t>(b)</w:t>
      </w:r>
      <w:r w:rsidR="00184BCE">
        <w:t xml:space="preserve"> </w:t>
      </w:r>
      <w:r>
        <w:rPr>
          <w:rFonts w:hint="eastAsia"/>
        </w:rPr>
        <w:t>妊娠期间进行两次超声波扫描是</w:t>
      </w:r>
      <w:r>
        <w:rPr>
          <w:rFonts w:hint="eastAsia"/>
        </w:rPr>
        <w:t>1985</w:t>
      </w:r>
      <w:r>
        <w:rPr>
          <w:rFonts w:hint="eastAsia"/>
        </w:rPr>
        <w:t>年的标准做法</w:t>
      </w:r>
      <w:r>
        <w:rPr>
          <w:rFonts w:hint="eastAsia"/>
        </w:rPr>
        <w:t>(</w:t>
      </w:r>
      <w:r>
        <w:rPr>
          <w:rFonts w:hint="eastAsia"/>
        </w:rPr>
        <w:t>一次是在妊娠开始时，一次在妊娠即将结束时</w:t>
      </w:r>
      <w:r>
        <w:rPr>
          <w:rFonts w:hint="eastAsia"/>
        </w:rPr>
        <w:t>)</w:t>
      </w:r>
      <w:r>
        <w:rPr>
          <w:rFonts w:hint="eastAsia"/>
        </w:rPr>
        <w:t>，也不提供扫描的副本；</w:t>
      </w:r>
      <w:r>
        <w:rPr>
          <w:rFonts w:hint="eastAsia"/>
        </w:rPr>
        <w:t>(c)</w:t>
      </w:r>
      <w:r w:rsidR="00184BCE">
        <w:t xml:space="preserve"> </w:t>
      </w:r>
      <w:r>
        <w:rPr>
          <w:rFonts w:hint="eastAsia"/>
        </w:rPr>
        <w:t>提交人没有提供双胞胎家族史的证据，即使这方面的信息已经传达给主治产科医生，但不将其纳入医疗记录也不能做出该记录不准确的结论，最多只能说记录不完整；</w:t>
      </w:r>
      <w:r>
        <w:rPr>
          <w:rFonts w:hint="eastAsia"/>
        </w:rPr>
        <w:t>(d)</w:t>
      </w:r>
      <w:r w:rsidR="00184BCE">
        <w:t xml:space="preserve"> </w:t>
      </w:r>
      <w:r>
        <w:rPr>
          <w:rFonts w:hint="eastAsia"/>
        </w:rPr>
        <w:t>不存在女提交人在分娩前几分钟被麻醉的记录；此外，医疗档案中包括一份分娩前做的心电图，仅显示出一个心跳；</w:t>
      </w:r>
      <w:r>
        <w:rPr>
          <w:rFonts w:hint="eastAsia"/>
        </w:rPr>
        <w:t>(e)</w:t>
      </w:r>
      <w:r w:rsidR="00184BCE">
        <w:t xml:space="preserve"> </w:t>
      </w:r>
      <w:r>
        <w:rPr>
          <w:rFonts w:hint="eastAsia"/>
        </w:rPr>
        <w:t>手工记录心电图日期发生的简单错误不能构成文件欺诈的明确证据。如果目的是用另一名患者的测试进行欺骗，以替换对女提交人进行的测试，那么可以只拿出一份与女提交人同一天进行的测试结果，而不需要改变日期；</w:t>
      </w:r>
      <w:r>
        <w:rPr>
          <w:rFonts w:hint="eastAsia"/>
        </w:rPr>
        <w:t>(f)</w:t>
      </w:r>
      <w:r w:rsidR="00184BCE">
        <w:t xml:space="preserve"> </w:t>
      </w:r>
      <w:r>
        <w:rPr>
          <w:rFonts w:hint="eastAsia"/>
        </w:rPr>
        <w:t>女提交人声称，即使在麻醉的作用下，她也看到有人将婴儿带出产房，这是主观的，不可信的；</w:t>
      </w:r>
      <w:r>
        <w:rPr>
          <w:rFonts w:hint="eastAsia"/>
        </w:rPr>
        <w:t>(g)</w:t>
      </w:r>
      <w:r w:rsidR="00184BCE">
        <w:t xml:space="preserve"> </w:t>
      </w:r>
      <w:r>
        <w:rPr>
          <w:rFonts w:hint="eastAsia"/>
        </w:rPr>
        <w:t>提交人没有提供任何证据证明接生的助产士在一小时后又接生了一次，无论如何，这一事实什么也不能证明；</w:t>
      </w:r>
      <w:r>
        <w:rPr>
          <w:rFonts w:hint="eastAsia"/>
        </w:rPr>
        <w:t>(h)</w:t>
      </w:r>
      <w:r w:rsidR="00184BCE">
        <w:t xml:space="preserve"> </w:t>
      </w:r>
      <w:r>
        <w:rPr>
          <w:rFonts w:hint="eastAsia"/>
        </w:rPr>
        <w:t>据称一名国民警卫队成员“扣押”男性提交人，是假设该机构参与了一个所称绑架团伙</w:t>
      </w:r>
      <w:r w:rsidR="00184BCE">
        <w:rPr>
          <w:rFonts w:hint="eastAsia"/>
          <w:spacing w:val="-50"/>
        </w:rPr>
        <w:t>―</w:t>
      </w:r>
      <w:r w:rsidR="00184BCE">
        <w:rPr>
          <w:rFonts w:hint="eastAsia"/>
        </w:rPr>
        <w:t>―</w:t>
      </w:r>
      <w:r>
        <w:rPr>
          <w:rFonts w:hint="eastAsia"/>
        </w:rPr>
        <w:t>纳瓦拉自治区没有任何关于该团伙的报告；</w:t>
      </w:r>
      <w:r>
        <w:rPr>
          <w:rFonts w:hint="eastAsia"/>
        </w:rPr>
        <w:t>(i)</w:t>
      </w:r>
      <w:r w:rsidR="00184BCE">
        <w:tab/>
      </w:r>
      <w:r>
        <w:rPr>
          <w:rFonts w:hint="eastAsia"/>
        </w:rPr>
        <w:t>民事登记处的出生申报表格显示有一名男婴出生，而</w:t>
      </w:r>
      <w:r w:rsidR="00184BCE">
        <w:rPr>
          <w:rFonts w:hint="eastAsia"/>
        </w:rPr>
        <w:t>“</w:t>
      </w:r>
      <w:r>
        <w:rPr>
          <w:rFonts w:hint="eastAsia"/>
        </w:rPr>
        <w:t>男婴</w:t>
      </w:r>
      <w:r w:rsidR="00184BCE">
        <w:rPr>
          <w:rFonts w:hint="eastAsia"/>
        </w:rPr>
        <w:t>”</w:t>
      </w:r>
      <w:r>
        <w:rPr>
          <w:rFonts w:hint="eastAsia"/>
        </w:rPr>
        <w:t>一词被划掉，改为</w:t>
      </w:r>
      <w:r w:rsidR="00184BCE">
        <w:rPr>
          <w:rFonts w:hint="eastAsia"/>
        </w:rPr>
        <w:t>“</w:t>
      </w:r>
      <w:r>
        <w:rPr>
          <w:rFonts w:hint="eastAsia"/>
        </w:rPr>
        <w:t>女婴</w:t>
      </w:r>
      <w:r w:rsidR="00184BCE">
        <w:rPr>
          <w:rFonts w:hint="eastAsia"/>
        </w:rPr>
        <w:t>”</w:t>
      </w:r>
      <w:r>
        <w:rPr>
          <w:rFonts w:hint="eastAsia"/>
        </w:rPr>
        <w:t>，这一事实证明不了什么，因为它只记录了一个婴儿，而非两个婴儿的出生情况。</w:t>
      </w:r>
    </w:p>
    <w:p w:rsidR="009331E0" w:rsidRDefault="009331E0" w:rsidP="009331E0">
      <w:pPr>
        <w:pStyle w:val="SingleTxtGC"/>
      </w:pPr>
      <w:r>
        <w:rPr>
          <w:rFonts w:hint="eastAsia"/>
        </w:rPr>
        <w:t>4.5</w:t>
      </w:r>
      <w:r w:rsidR="00184BCE">
        <w:tab/>
      </w:r>
      <w:r>
        <w:rPr>
          <w:rFonts w:hint="eastAsia"/>
        </w:rPr>
        <w:t>关于案情，缔约国认为，提交人提交的事实仅基于猜测，没有充分证据要求国家司法当局启动刑事调查。缔约国指出，在没有最低限度证据的情况下，因为存疑有利于被告的刑事原则和无罪推定，所以不能对指称的罪行展开调查，应由法院确定指控的可信度，并有可能因为相反证据结案。应由每个调查法院针对每个具体案件确定是否有足够的证据对指控的罪行进行调查。在本案中，提交人提交的事实和证据不仅由调查法官作了分析，而且由更高一级的合议司法机构纳瓦拉省高等法院作了分析。此外，宪法法院认为，鉴于司法保护权明显没有受到侵犯，该案件缺乏宪法意义。</w:t>
      </w:r>
    </w:p>
    <w:p w:rsidR="009331E0" w:rsidRDefault="009331E0" w:rsidP="009331E0">
      <w:pPr>
        <w:pStyle w:val="SingleTxtGC"/>
      </w:pPr>
      <w:r>
        <w:rPr>
          <w:rFonts w:hint="eastAsia"/>
        </w:rPr>
        <w:t>4.6</w:t>
      </w:r>
      <w:r w:rsidR="00184BCE">
        <w:tab/>
      </w:r>
      <w:r>
        <w:rPr>
          <w:rFonts w:hint="eastAsia"/>
        </w:rPr>
        <w:t>提交人在刑事法院提出的证据不足以反驳相反证据，表明事实是捏造的。根据相反证据，</w:t>
      </w:r>
      <w:proofErr w:type="gramStart"/>
      <w:r>
        <w:rPr>
          <w:rFonts w:hint="eastAsia"/>
        </w:rPr>
        <w:t>调查法官</w:t>
      </w:r>
      <w:proofErr w:type="gramEnd"/>
      <w:r>
        <w:rPr>
          <w:rFonts w:hint="eastAsia"/>
        </w:rPr>
        <w:t>暂时结案，如果有</w:t>
      </w:r>
      <w:r w:rsidR="00C65925">
        <w:rPr>
          <w:rFonts w:hint="eastAsia"/>
        </w:rPr>
        <w:t>“</w:t>
      </w:r>
      <w:r>
        <w:rPr>
          <w:rFonts w:hint="eastAsia"/>
        </w:rPr>
        <w:t>可靠证据</w:t>
      </w:r>
      <w:r w:rsidR="00C65925">
        <w:rPr>
          <w:rFonts w:hint="eastAsia"/>
        </w:rPr>
        <w:t>”</w:t>
      </w:r>
      <w:r>
        <w:rPr>
          <w:rFonts w:hint="eastAsia"/>
        </w:rPr>
        <w:t>支持申诉，案件有可能重新审理。在上诉后，纳瓦拉省高等法院对证据进行了透彻分析，并得出结论认为无需进一步调查。</w:t>
      </w:r>
      <w:bookmarkStart w:id="0" w:name="_GoBack"/>
      <w:bookmarkEnd w:id="0"/>
    </w:p>
    <w:p w:rsidR="009331E0" w:rsidRDefault="009331E0" w:rsidP="009331E0">
      <w:pPr>
        <w:pStyle w:val="SingleTxtGC"/>
      </w:pPr>
      <w:r>
        <w:rPr>
          <w:rFonts w:hint="eastAsia"/>
        </w:rPr>
        <w:t>4.7</w:t>
      </w:r>
      <w:r w:rsidR="00184BCE">
        <w:tab/>
      </w:r>
      <w:r>
        <w:rPr>
          <w:rFonts w:hint="eastAsia"/>
        </w:rPr>
        <w:t>缔约国提出以下几点，作为提交人陈述的事实的相反证据：</w:t>
      </w:r>
      <w:r>
        <w:rPr>
          <w:rFonts w:hint="eastAsia"/>
        </w:rPr>
        <w:t>(a)</w:t>
      </w:r>
      <w:r w:rsidR="00184BCE">
        <w:t xml:space="preserve"> </w:t>
      </w:r>
      <w:r>
        <w:rPr>
          <w:rFonts w:hint="eastAsia"/>
        </w:rPr>
        <w:t>从指称的绑架到提交人提出申诉之间相隔很长时间</w:t>
      </w:r>
      <w:r>
        <w:rPr>
          <w:rFonts w:hint="eastAsia"/>
        </w:rPr>
        <w:t>(30</w:t>
      </w:r>
      <w:r>
        <w:rPr>
          <w:rFonts w:hint="eastAsia"/>
        </w:rPr>
        <w:t>年</w:t>
      </w:r>
      <w:r>
        <w:rPr>
          <w:rFonts w:hint="eastAsia"/>
        </w:rPr>
        <w:t>)</w:t>
      </w:r>
      <w:r>
        <w:rPr>
          <w:rFonts w:hint="eastAsia"/>
        </w:rPr>
        <w:t>；</w:t>
      </w:r>
      <w:r>
        <w:rPr>
          <w:rFonts w:hint="eastAsia"/>
        </w:rPr>
        <w:t>(b)</w:t>
      </w:r>
      <w:r w:rsidR="00C567B8">
        <w:t xml:space="preserve"> </w:t>
      </w:r>
      <w:r>
        <w:rPr>
          <w:rFonts w:hint="eastAsia"/>
        </w:rPr>
        <w:t>两份超声波报告证实只有一个胚胎；</w:t>
      </w:r>
      <w:r>
        <w:rPr>
          <w:rFonts w:hint="eastAsia"/>
        </w:rPr>
        <w:t>(c)</w:t>
      </w:r>
      <w:r w:rsidR="00C567B8">
        <w:t xml:space="preserve"> </w:t>
      </w:r>
      <w:r>
        <w:rPr>
          <w:rFonts w:hint="eastAsia"/>
        </w:rPr>
        <w:t>没有任何医学证据或迹象表明孕妇怀有双胞胎；</w:t>
      </w:r>
      <w:r>
        <w:rPr>
          <w:rFonts w:hint="eastAsia"/>
        </w:rPr>
        <w:t>(d)</w:t>
      </w:r>
      <w:r>
        <w:rPr>
          <w:rFonts w:hint="eastAsia"/>
        </w:rPr>
        <w:t>“陈述的纯粹主观性质”；</w:t>
      </w:r>
      <w:r>
        <w:rPr>
          <w:rFonts w:hint="eastAsia"/>
        </w:rPr>
        <w:t>(e)</w:t>
      </w:r>
      <w:r w:rsidR="00C567B8">
        <w:t xml:space="preserve"> </w:t>
      </w:r>
      <w:r>
        <w:rPr>
          <w:rFonts w:hint="eastAsia"/>
        </w:rPr>
        <w:t>令人震惊的事实是，在分娩后，婴儿的母亲连续</w:t>
      </w:r>
      <w:r>
        <w:rPr>
          <w:rFonts w:hint="eastAsia"/>
        </w:rPr>
        <w:t>25</w:t>
      </w:r>
      <w:r>
        <w:rPr>
          <w:rFonts w:hint="eastAsia"/>
        </w:rPr>
        <w:t>年去看据称参与绑架的妇科医生；及</w:t>
      </w:r>
      <w:r>
        <w:rPr>
          <w:rFonts w:hint="eastAsia"/>
        </w:rPr>
        <w:t>(f)</w:t>
      </w:r>
      <w:r w:rsidR="00C567B8">
        <w:t xml:space="preserve"> </w:t>
      </w:r>
      <w:r>
        <w:rPr>
          <w:rFonts w:hint="eastAsia"/>
        </w:rPr>
        <w:t>纳瓦拉自治区没有一起绑架婴儿的案件。</w:t>
      </w:r>
    </w:p>
    <w:p w:rsidR="009331E0" w:rsidRDefault="009331E0" w:rsidP="009331E0">
      <w:pPr>
        <w:pStyle w:val="SingleTxtGC"/>
      </w:pPr>
      <w:r>
        <w:rPr>
          <w:rFonts w:hint="eastAsia"/>
        </w:rPr>
        <w:t>4.8</w:t>
      </w:r>
      <w:r w:rsidR="00C567B8">
        <w:tab/>
      </w:r>
      <w:r>
        <w:rPr>
          <w:rFonts w:hint="eastAsia"/>
        </w:rPr>
        <w:t>从提交人对事实的叙述来看，似乎有几个人参与了绑架所称婴儿的某种阴谋：产科医生、麻醉师、助产士和国民自卫队便衣人员。然而，司法部的统计数据显示，与西班牙其他自治区不同，纳瓦拉自治区从未记录过一起盗窃婴儿案件；因此，没有任何迹象表明绑架是由在该地区活动的有组织的黑手党式绑架和贩运婴儿团伙实施的。因此排除了存在一个事先策划的计划、需要不同医生和国家安全部队成员采取一致行动的假设。</w:t>
      </w:r>
    </w:p>
    <w:p w:rsidR="009331E0" w:rsidRDefault="009331E0" w:rsidP="009331E0">
      <w:pPr>
        <w:pStyle w:val="SingleTxtGC"/>
      </w:pPr>
      <w:r>
        <w:rPr>
          <w:rFonts w:hint="eastAsia"/>
        </w:rPr>
        <w:t>4.9</w:t>
      </w:r>
      <w:r w:rsidR="00C567B8">
        <w:tab/>
      </w:r>
      <w:r>
        <w:rPr>
          <w:rFonts w:hint="eastAsia"/>
        </w:rPr>
        <w:t>缔约国指出，自从确定不同自治区存在黑手党式团体，这些团体在机构腐败的背景下运作，有系统地以特定医院为目标，西班牙就开始非常认真地对待新生儿被绑架问题。例如，政府信息服务机构</w:t>
      </w:r>
      <w:r>
        <w:rPr>
          <w:rFonts w:hint="eastAsia"/>
        </w:rPr>
        <w:t>2014</w:t>
      </w:r>
      <w:r>
        <w:rPr>
          <w:rFonts w:hint="eastAsia"/>
        </w:rPr>
        <w:t>年发表了一份评估报告，以支持</w:t>
      </w:r>
      <w:r>
        <w:rPr>
          <w:rFonts w:hint="eastAsia"/>
        </w:rPr>
        <w:lastRenderedPageBreak/>
        <w:t>可能受到新生儿被绑架影响的人。作为进一步相反证据，缔约国指出，本案与这一体制背景无关，似乎是一个孤立事件。缔约国还指出，对此类案件的调查被作为优先事项，调查阶段一般不超过六个月，此后如果有证据表明发生了犯罪，检察机关必须起诉该案件，或者在没有此类证据的情况下，下令结案。</w:t>
      </w:r>
    </w:p>
    <w:p w:rsidR="009331E0" w:rsidRDefault="009331E0" w:rsidP="00C567B8">
      <w:pPr>
        <w:pStyle w:val="SingleTxtGC"/>
        <w:tabs>
          <w:tab w:val="clear" w:pos="1565"/>
          <w:tab w:val="clear" w:pos="1996"/>
          <w:tab w:val="clear" w:pos="2427"/>
        </w:tabs>
      </w:pPr>
      <w:r>
        <w:rPr>
          <w:rFonts w:hint="eastAsia"/>
        </w:rPr>
        <w:t>4.10</w:t>
      </w:r>
      <w:r w:rsidR="00C567B8">
        <w:tab/>
      </w:r>
      <w:r>
        <w:rPr>
          <w:rFonts w:hint="eastAsia"/>
        </w:rPr>
        <w:t>缔约国指出，根据西班牙刑法，绑架新生儿被视为绑架儿童罪受到惩罚</w:t>
      </w:r>
      <w:r>
        <w:rPr>
          <w:rFonts w:hint="eastAsia"/>
        </w:rPr>
        <w:t>(</w:t>
      </w:r>
      <w:r>
        <w:rPr>
          <w:rFonts w:hint="eastAsia"/>
        </w:rPr>
        <w:t>后来被非法拘留罪取代</w:t>
      </w:r>
      <w:r>
        <w:rPr>
          <w:rFonts w:hint="eastAsia"/>
        </w:rPr>
        <w:t>)</w:t>
      </w:r>
      <w:r>
        <w:rPr>
          <w:rFonts w:hint="eastAsia"/>
        </w:rPr>
        <w:t>，在某些情况下，案件作为虚假出生申报、伪造官方公共文件和非法收养罪受到惩罚。法定时效从受害者意识到其亲子关系发生变化时开始计算。</w:t>
      </w:r>
    </w:p>
    <w:p w:rsidR="009331E0" w:rsidRDefault="009331E0" w:rsidP="00621E81">
      <w:pPr>
        <w:pStyle w:val="SingleTxtGC"/>
        <w:tabs>
          <w:tab w:val="clear" w:pos="1565"/>
          <w:tab w:val="clear" w:pos="1996"/>
          <w:tab w:val="clear" w:pos="2427"/>
        </w:tabs>
      </w:pPr>
      <w:r>
        <w:rPr>
          <w:rFonts w:hint="eastAsia"/>
        </w:rPr>
        <w:t>4.11</w:t>
      </w:r>
      <w:r w:rsidR="00621E81">
        <w:tab/>
      </w:r>
      <w:r>
        <w:rPr>
          <w:rFonts w:hint="eastAsia"/>
        </w:rPr>
        <w:t>缔约国指出，最近第一次对一起绑架婴儿案件提起了刑事诉讼。这表明，国家了采取负责任的态度，在提出充分、可信的证据时，启动了严肃的法律诉讼程序。缔约国还列举了其他举措，例如建立了一个信息服务机构，为可能有新生儿被绑架的人提供支持，并登记这些人的遗传信息。此外，颁布了关于司法和民事登记方面的行政改革措施的第</w:t>
      </w:r>
      <w:r>
        <w:rPr>
          <w:rFonts w:hint="eastAsia"/>
        </w:rPr>
        <w:t>19/2015</w:t>
      </w:r>
      <w:r>
        <w:rPr>
          <w:rFonts w:hint="eastAsia"/>
        </w:rPr>
        <w:t>号法令，以便利新生儿在医疗中心登记。此外，医疗中心增加了对新生儿死亡情况的检查。</w:t>
      </w:r>
    </w:p>
    <w:p w:rsidR="009331E0" w:rsidRDefault="007C24C6" w:rsidP="007C24C6">
      <w:pPr>
        <w:pStyle w:val="H23GC"/>
      </w:pPr>
      <w:r>
        <w:tab/>
      </w:r>
      <w:r>
        <w:tab/>
      </w:r>
      <w:r w:rsidR="009331E0">
        <w:rPr>
          <w:rFonts w:hint="eastAsia"/>
        </w:rPr>
        <w:t>提交人对缔约国关于可否受理和案情的意见的评论</w:t>
      </w:r>
    </w:p>
    <w:p w:rsidR="009331E0" w:rsidRDefault="009331E0" w:rsidP="00621E81">
      <w:pPr>
        <w:pStyle w:val="SingleTxtGC"/>
      </w:pPr>
      <w:r>
        <w:rPr>
          <w:rFonts w:hint="eastAsia"/>
        </w:rPr>
        <w:t>5.1</w:t>
      </w:r>
      <w:r w:rsidR="00CE3DA4">
        <w:tab/>
      </w:r>
      <w:r>
        <w:rPr>
          <w:rFonts w:hint="eastAsia"/>
        </w:rPr>
        <w:t>提交人在</w:t>
      </w:r>
      <w:r>
        <w:rPr>
          <w:rFonts w:hint="eastAsia"/>
        </w:rPr>
        <w:t>2018</w:t>
      </w:r>
      <w:r>
        <w:rPr>
          <w:rFonts w:hint="eastAsia"/>
        </w:rPr>
        <w:t>年</w:t>
      </w:r>
      <w:r>
        <w:rPr>
          <w:rFonts w:hint="eastAsia"/>
        </w:rPr>
        <w:t>10</w:t>
      </w:r>
      <w:r>
        <w:rPr>
          <w:rFonts w:hint="eastAsia"/>
        </w:rPr>
        <w:t>月</w:t>
      </w:r>
      <w:r>
        <w:rPr>
          <w:rFonts w:hint="eastAsia"/>
        </w:rPr>
        <w:t>20</w:t>
      </w:r>
      <w:r>
        <w:rPr>
          <w:rFonts w:hint="eastAsia"/>
        </w:rPr>
        <w:t>日的评论中指出，缔约国批准《公约》时，他们的儿子才</w:t>
      </w:r>
      <w:r>
        <w:rPr>
          <w:rFonts w:hint="eastAsia"/>
        </w:rPr>
        <w:t>5</w:t>
      </w:r>
      <w:r>
        <w:rPr>
          <w:rFonts w:hint="eastAsia"/>
        </w:rPr>
        <w:t>岁；因此，缔约国承担了《公约》之下的义务，完全有义务保护他们的儿子的权利。此外，对儿童犯下的罪行今天仍然存在影响，因为非法拘留和强迫分离没有得到补救，也没有停止；尽管当时的孩子现在已经</w:t>
      </w:r>
      <w:r>
        <w:rPr>
          <w:rFonts w:hint="eastAsia"/>
        </w:rPr>
        <w:t>30</w:t>
      </w:r>
      <w:r>
        <w:rPr>
          <w:rFonts w:hint="eastAsia"/>
        </w:rPr>
        <w:t>多岁了，但他成为犯罪受害者时还是名儿童，因此应该受到保护。不能说，尽管侵犯权利的影响会持续一生，但当一个人年满</w:t>
      </w:r>
      <w:r>
        <w:rPr>
          <w:rFonts w:hint="eastAsia"/>
        </w:rPr>
        <w:t>18</w:t>
      </w:r>
      <w:r>
        <w:rPr>
          <w:rFonts w:hint="eastAsia"/>
        </w:rPr>
        <w:t>岁时，受《公约》保护的权利就应该被</w:t>
      </w:r>
      <w:r w:rsidR="00F40ED2">
        <w:rPr>
          <w:rFonts w:hint="eastAsia"/>
        </w:rPr>
        <w:t>“</w:t>
      </w:r>
      <w:r>
        <w:rPr>
          <w:rFonts w:hint="eastAsia"/>
        </w:rPr>
        <w:t>遗忘</w:t>
      </w:r>
      <w:r w:rsidR="00F40ED2">
        <w:rPr>
          <w:rFonts w:hint="eastAsia"/>
        </w:rPr>
        <w:t>”</w:t>
      </w:r>
      <w:r>
        <w:rPr>
          <w:rFonts w:hint="eastAsia"/>
        </w:rPr>
        <w:t>。提交人补充说，他们的儿子被剥夺了在亲生家庭长大的权利，这种情况一直持续至今，因为提交人不知道他们儿子的下落，尽管绑架发生在</w:t>
      </w:r>
      <w:r>
        <w:rPr>
          <w:rFonts w:hint="eastAsia"/>
        </w:rPr>
        <w:t>1985</w:t>
      </w:r>
      <w:r>
        <w:rPr>
          <w:rFonts w:hint="eastAsia"/>
        </w:rPr>
        <w:t>年，即《公约》和《任择议定书》生效之前。</w:t>
      </w:r>
    </w:p>
    <w:p w:rsidR="009331E0" w:rsidRDefault="009331E0" w:rsidP="00621E81">
      <w:pPr>
        <w:pStyle w:val="SingleTxtGC"/>
      </w:pPr>
      <w:r>
        <w:rPr>
          <w:rFonts w:hint="eastAsia"/>
        </w:rPr>
        <w:t>5.2</w:t>
      </w:r>
      <w:r w:rsidR="00F40ED2">
        <w:tab/>
      </w:r>
      <w:r>
        <w:rPr>
          <w:rFonts w:hint="eastAsia"/>
        </w:rPr>
        <w:t>提交人认为，对他们申诉的调查中的缺陷侵犯了他们的儿子的权利，反映了国家在调查和补救这类情况方面基本无效。他们补充说，他们的诉求不仅仅限于有效的司法措施，还涉及解决和补救其儿子被绑架问题的行政和立法措施。他们说，在任何刑事制度下，调查法官都必须收集至少一定数量的证据，以确定指控是否属实，是否涉及构成犯罪的行为。缔约国不能将他们对事实的陈述描述为纯粹的假设，以此来诋毁他们的陈述，因为根据这一观点，所有申诉人都必须举出非常具体、几乎能够使人负罪的证据</w:t>
      </w:r>
      <w:r w:rsidR="00F40ED2">
        <w:rPr>
          <w:rFonts w:hint="eastAsia"/>
          <w:spacing w:val="-50"/>
        </w:rPr>
        <w:t>―</w:t>
      </w:r>
      <w:r w:rsidR="00F40ED2">
        <w:rPr>
          <w:rFonts w:hint="eastAsia"/>
        </w:rPr>
        <w:t>―</w:t>
      </w:r>
      <w:r>
        <w:rPr>
          <w:rFonts w:hint="eastAsia"/>
        </w:rPr>
        <w:t>这应是法院而不是诉讼当事人的任务。在本案中，法院甚至没有启动调查。尽管缔约国收到了</w:t>
      </w:r>
      <w:r>
        <w:rPr>
          <w:rFonts w:hint="eastAsia"/>
        </w:rPr>
        <w:t>3,000</w:t>
      </w:r>
      <w:r>
        <w:rPr>
          <w:rFonts w:hint="eastAsia"/>
        </w:rPr>
        <w:t>多份申诉，但大多数申诉都被驳回。然而，事实表明，西班牙存在一个盗窃儿童的计划，无论证据多么微不足道，这一事实都给予申诉更大的权重。提交人回顾说，欧洲议会和联合国强迫失踪问题委员会都提出了建议，呼吁对“窃婴”案件进行有效调查。西班牙总检察长于</w:t>
      </w:r>
      <w:r>
        <w:rPr>
          <w:rFonts w:hint="eastAsia"/>
        </w:rPr>
        <w:t>12</w:t>
      </w:r>
      <w:r>
        <w:rPr>
          <w:rFonts w:hint="eastAsia"/>
        </w:rPr>
        <w:t>月</w:t>
      </w:r>
      <w:r>
        <w:rPr>
          <w:rFonts w:hint="eastAsia"/>
        </w:rPr>
        <w:t>26</w:t>
      </w:r>
      <w:r>
        <w:rPr>
          <w:rFonts w:hint="eastAsia"/>
        </w:rPr>
        <w:t>日发布了第</w:t>
      </w:r>
      <w:r>
        <w:rPr>
          <w:rFonts w:hint="eastAsia"/>
        </w:rPr>
        <w:t>2/2012</w:t>
      </w:r>
      <w:r>
        <w:rPr>
          <w:rFonts w:hint="eastAsia"/>
        </w:rPr>
        <w:t>号通知，规定了处理绑架新生儿诉讼案件的标准准则，根据该准则，省级检察官办公室必须接受和审查向其提出的所有关于窃婴的投诉，不管对刑事责任的法定时限如何。在本案中，作为调查过程的一部分，公诉机关要求：</w:t>
      </w:r>
      <w:r>
        <w:rPr>
          <w:rFonts w:hint="eastAsia"/>
        </w:rPr>
        <w:t>(a)</w:t>
      </w:r>
      <w:r w:rsidR="00F40ED2">
        <w:t xml:space="preserve"> </w:t>
      </w:r>
      <w:r>
        <w:rPr>
          <w:rFonts w:hint="eastAsia"/>
        </w:rPr>
        <w:t>提交人提供</w:t>
      </w:r>
      <w:r>
        <w:rPr>
          <w:rFonts w:hint="eastAsia"/>
        </w:rPr>
        <w:t>Medina</w:t>
      </w:r>
      <w:r>
        <w:rPr>
          <w:rFonts w:hint="eastAsia"/>
        </w:rPr>
        <w:t>女士妊娠和分娩的完整病历的原件；</w:t>
      </w:r>
      <w:r>
        <w:rPr>
          <w:rFonts w:hint="eastAsia"/>
        </w:rPr>
        <w:t>(b)</w:t>
      </w:r>
      <w:r w:rsidR="00F40ED2">
        <w:t xml:space="preserve"> </w:t>
      </w:r>
      <w:r>
        <w:rPr>
          <w:rFonts w:hint="eastAsia"/>
        </w:rPr>
        <w:t>将记录转交给法医或妇产科专科医生，以确定病历中是否有任何显示妊娠和分娩不正常或双胎妊娠可能性的内容。此外，公诉机关加入了提交人</w:t>
      </w:r>
      <w:r>
        <w:rPr>
          <w:rFonts w:hint="eastAsia"/>
        </w:rPr>
        <w:lastRenderedPageBreak/>
        <w:t>向纳瓦拉省高等法院提出的上诉。提交人认为，尽管医学专家对记录进行核实很重要，但公诉机关要求的证据没有被采纳。</w:t>
      </w:r>
    </w:p>
    <w:p w:rsidR="009331E0" w:rsidRDefault="009331E0" w:rsidP="00621E81">
      <w:pPr>
        <w:pStyle w:val="SingleTxtGC"/>
      </w:pPr>
      <w:r>
        <w:rPr>
          <w:rFonts w:hint="eastAsia"/>
        </w:rPr>
        <w:t>5.3</w:t>
      </w:r>
      <w:r w:rsidR="00F40ED2">
        <w:tab/>
      </w:r>
      <w:r>
        <w:rPr>
          <w:rFonts w:hint="eastAsia"/>
        </w:rPr>
        <w:t>提交人认为，缔约国将举证责任放在婴儿被绑架案件的受害者身上，并将申诉视为“纯粹的猜测”；这导致检察机关和法院几乎没有进行任何调查便大规模驳回此类案件，使受害者束手无策。提交人强调，应由法院进行刑事调查，而对他们，只能要求出示间接证据。提交人指出，缔约国是“主观和有偏见的”，缔约国拒绝对涉及绑架新生儿的案件进行彻底调查。</w:t>
      </w:r>
    </w:p>
    <w:p w:rsidR="009331E0" w:rsidRDefault="009331E0" w:rsidP="00621E81">
      <w:pPr>
        <w:pStyle w:val="SingleTxtGC"/>
      </w:pPr>
      <w:r>
        <w:rPr>
          <w:rFonts w:hint="eastAsia"/>
        </w:rPr>
        <w:t>5.4</w:t>
      </w:r>
      <w:r w:rsidR="00F40ED2">
        <w:tab/>
      </w:r>
      <w:r>
        <w:rPr>
          <w:rFonts w:hint="eastAsia"/>
        </w:rPr>
        <w:t>提交人称，他们无法提供证据证明女提交人的体重不成比例地增加，没有超声波扫描或双胞胎家族史的副本，缺乏这类证据可归咎于缔约国，因为缔约国本应下令法医审查病历。关于出生申报表格中的错误，提交人指出，在涉及绑架新生双胞胎的案件中，养父母可以选择婴儿的性别，这可以解释为什么有些字被划掉。这意味着在男婴和女婴出生后，有人决定绑架男孩。正因为只有一个婴儿做了登记，所以不可能有两份出生证明。产生的单个证据在单独审议时可能不够，但它们合在一起就足以值得进行调查。</w:t>
      </w:r>
    </w:p>
    <w:p w:rsidR="009331E0" w:rsidRDefault="009331E0" w:rsidP="00621E81">
      <w:pPr>
        <w:pStyle w:val="SingleTxtGC"/>
      </w:pPr>
      <w:r>
        <w:rPr>
          <w:rFonts w:hint="eastAsia"/>
        </w:rPr>
        <w:t>5.5</w:t>
      </w:r>
      <w:r w:rsidR="00117080">
        <w:tab/>
      </w:r>
      <w:r>
        <w:rPr>
          <w:rFonts w:hint="eastAsia"/>
        </w:rPr>
        <w:t>提交人指出，事实表明，缔约国的窃婴案件一直持续到</w:t>
      </w:r>
      <w:r>
        <w:rPr>
          <w:rFonts w:hint="eastAsia"/>
        </w:rPr>
        <w:t>1990</w:t>
      </w:r>
      <w:r>
        <w:rPr>
          <w:rFonts w:hint="eastAsia"/>
        </w:rPr>
        <w:t>年代，具体情况和操作方式因案件而异。相关事实，加上佛朗哥政权和过渡时期影响到</w:t>
      </w:r>
      <w:r>
        <w:rPr>
          <w:rFonts w:hint="eastAsia"/>
        </w:rPr>
        <w:t>30</w:t>
      </w:r>
      <w:r>
        <w:rPr>
          <w:rFonts w:hint="eastAsia"/>
        </w:rPr>
        <w:t>多万人的计划，值得进行调查。然而，尽管公诉机关采取了行动，但西班牙法院在澄清事实和向受害者提供补救方面却什么也没做。提交人强调，在本案中，没有采取任何步骤调查和补救他们的儿子与亲生父母被迫分离的情况。他们指出，缔约国否认他们对事件的说法，声称那是“猜测”，但认为诊所发生的错误是正常的。</w:t>
      </w:r>
    </w:p>
    <w:p w:rsidR="009331E0" w:rsidRDefault="009331E0" w:rsidP="00621E81">
      <w:pPr>
        <w:pStyle w:val="SingleTxtGC"/>
      </w:pPr>
      <w:r>
        <w:rPr>
          <w:rFonts w:hint="eastAsia"/>
        </w:rPr>
        <w:t>5.6</w:t>
      </w:r>
      <w:r w:rsidR="00117080">
        <w:tab/>
      </w:r>
      <w:r>
        <w:rPr>
          <w:rFonts w:hint="eastAsia"/>
        </w:rPr>
        <w:t>调查法官和省高等法院均以未能适当认定发生犯罪行为为由，驳回了该案件，但不影响今后的申诉。提交人认为，这一决定是矛盾的，因为不取证就不可能证实一项罪行。他们还认为，如果事实不可信，没有初步证据，则根据《刑事诉讼法》第</w:t>
      </w:r>
      <w:r>
        <w:rPr>
          <w:rFonts w:hint="eastAsia"/>
        </w:rPr>
        <w:t>637</w:t>
      </w:r>
      <w:r>
        <w:rPr>
          <w:rFonts w:hint="eastAsia"/>
        </w:rPr>
        <w:t>条，该案件本应予以驳回，不得继续申诉。</w:t>
      </w:r>
    </w:p>
    <w:p w:rsidR="009331E0" w:rsidRDefault="009331E0" w:rsidP="00621E81">
      <w:pPr>
        <w:pStyle w:val="SingleTxtGC"/>
      </w:pPr>
      <w:r>
        <w:rPr>
          <w:rFonts w:hint="eastAsia"/>
        </w:rPr>
        <w:t>5.7</w:t>
      </w:r>
      <w:r w:rsidR="00117080">
        <w:tab/>
      </w:r>
      <w:r>
        <w:rPr>
          <w:rFonts w:hint="eastAsia"/>
        </w:rPr>
        <w:t>提交人指出，自</w:t>
      </w:r>
      <w:r>
        <w:rPr>
          <w:rFonts w:hint="eastAsia"/>
        </w:rPr>
        <w:t>2011</w:t>
      </w:r>
      <w:r>
        <w:rPr>
          <w:rFonts w:hint="eastAsia"/>
        </w:rPr>
        <w:t>年第一次出现有关西班牙新生儿被绑架的申诉后，数以千计的其他案件被曝光。直到那时，其他人才克服恐惧，决定申诉。关于女提交人在出生后持续</w:t>
      </w:r>
      <w:r>
        <w:rPr>
          <w:rFonts w:hint="eastAsia"/>
        </w:rPr>
        <w:t>25</w:t>
      </w:r>
      <w:r>
        <w:rPr>
          <w:rFonts w:hint="eastAsia"/>
        </w:rPr>
        <w:t>年去看同一位妇科医生的事实，提交人指出，这些年来他们的怀疑越来越严重，每个人的反应都是不同的；这不应被视为足以排除调查的相反证据。</w:t>
      </w:r>
    </w:p>
    <w:p w:rsidR="009331E0" w:rsidRDefault="009331E0" w:rsidP="00621E81">
      <w:pPr>
        <w:pStyle w:val="SingleTxtGC"/>
      </w:pPr>
      <w:r>
        <w:rPr>
          <w:rFonts w:hint="eastAsia"/>
        </w:rPr>
        <w:t>5.8</w:t>
      </w:r>
      <w:r w:rsidR="00117080">
        <w:tab/>
      </w:r>
      <w:r>
        <w:rPr>
          <w:rFonts w:hint="eastAsia"/>
        </w:rPr>
        <w:t>提交人认为，纳瓦拉是记录窃婴案件最多的自治区之一。虽然这些案件都没有得到解决或定罪，但这并不意味着没有案件。此外，是纳瓦拉议会率先通过了关于此类盗窃的法律，并承认涉案儿童是佛朗哥政权的受害者。</w:t>
      </w:r>
    </w:p>
    <w:p w:rsidR="009331E0" w:rsidRDefault="009331E0" w:rsidP="00621E81">
      <w:pPr>
        <w:pStyle w:val="SingleTxtGC"/>
      </w:pPr>
      <w:r>
        <w:rPr>
          <w:rFonts w:hint="eastAsia"/>
        </w:rPr>
        <w:t>5.9</w:t>
      </w:r>
      <w:r w:rsidR="00117080">
        <w:tab/>
      </w:r>
      <w:r>
        <w:rPr>
          <w:rFonts w:hint="eastAsia"/>
        </w:rPr>
        <w:t>提交人认为，无罪推定权是一项法律规则，一旦一名个人面临刑事指控，这项规则就会生效。根据西班牙宪法判例法，不属于判决的决定不得侵犯这项权利。</w:t>
      </w:r>
    </w:p>
    <w:p w:rsidR="009331E0" w:rsidRDefault="009331E0" w:rsidP="00117080">
      <w:pPr>
        <w:pStyle w:val="SingleTxtGC"/>
        <w:tabs>
          <w:tab w:val="clear" w:pos="1565"/>
          <w:tab w:val="clear" w:pos="1996"/>
          <w:tab w:val="clear" w:pos="2427"/>
        </w:tabs>
      </w:pPr>
      <w:r>
        <w:rPr>
          <w:rFonts w:hint="eastAsia"/>
        </w:rPr>
        <w:t>5.10</w:t>
      </w:r>
      <w:r w:rsidR="00117080">
        <w:tab/>
      </w:r>
      <w:r>
        <w:rPr>
          <w:rFonts w:hint="eastAsia"/>
        </w:rPr>
        <w:t>提交人指出，欧洲议会诉愿委员会在</w:t>
      </w:r>
      <w:r>
        <w:rPr>
          <w:rFonts w:hint="eastAsia"/>
        </w:rPr>
        <w:t>2017</w:t>
      </w:r>
      <w:r>
        <w:rPr>
          <w:rFonts w:hint="eastAsia"/>
        </w:rPr>
        <w:t>年</w:t>
      </w:r>
      <w:r>
        <w:rPr>
          <w:rFonts w:hint="eastAsia"/>
        </w:rPr>
        <w:t>5</w:t>
      </w:r>
      <w:r>
        <w:rPr>
          <w:rFonts w:hint="eastAsia"/>
        </w:rPr>
        <w:t>月访问西班牙后，除其他外，建议缔约国：</w:t>
      </w:r>
      <w:r>
        <w:rPr>
          <w:rFonts w:hint="eastAsia"/>
        </w:rPr>
        <w:t>(a)</w:t>
      </w:r>
      <w:r w:rsidR="00117080">
        <w:t xml:space="preserve"> </w:t>
      </w:r>
      <w:r>
        <w:rPr>
          <w:rFonts w:hint="eastAsia"/>
        </w:rPr>
        <w:t>承认在佛朗哥独裁统治期间，国家卷入和</w:t>
      </w:r>
      <w:r>
        <w:rPr>
          <w:rFonts w:hint="eastAsia"/>
        </w:rPr>
        <w:t>/</w:t>
      </w:r>
      <w:r>
        <w:rPr>
          <w:rFonts w:hint="eastAsia"/>
        </w:rPr>
        <w:t>或对系统地盗窃和非法收养婴儿袖手旁观，作为确保受害者了解真相、获得正义和补救的权利的第一步，从而保证这类情况不再发生；</w:t>
      </w:r>
      <w:r>
        <w:rPr>
          <w:rFonts w:hint="eastAsia"/>
        </w:rPr>
        <w:t>(b)</w:t>
      </w:r>
      <w:r w:rsidR="00117080">
        <w:t xml:space="preserve"> </w:t>
      </w:r>
      <w:r>
        <w:rPr>
          <w:rFonts w:hint="eastAsia"/>
        </w:rPr>
        <w:t>建立一个公共和专门针对这类案件的</w:t>
      </w:r>
      <w:r>
        <w:rPr>
          <w:rFonts w:hint="eastAsia"/>
        </w:rPr>
        <w:t>DNA</w:t>
      </w:r>
      <w:r>
        <w:rPr>
          <w:rFonts w:hint="eastAsia"/>
        </w:rPr>
        <w:t>库，以便能够交叉核对受害者的信息，帮助他们找到真正的家庭。此外，</w:t>
      </w:r>
      <w:r>
        <w:rPr>
          <w:rFonts w:hint="eastAsia"/>
        </w:rPr>
        <w:lastRenderedPageBreak/>
        <w:t>诉愿委员会对西班牙政府在执行联合国强迫或非自愿失踪问题工作组</w:t>
      </w:r>
      <w:r>
        <w:rPr>
          <w:rFonts w:hint="eastAsia"/>
        </w:rPr>
        <w:t>2014</w:t>
      </w:r>
      <w:r>
        <w:rPr>
          <w:rFonts w:hint="eastAsia"/>
        </w:rPr>
        <w:t>年报告中提出的建议方面进展有限表示遗憾。</w:t>
      </w:r>
    </w:p>
    <w:p w:rsidR="009331E0" w:rsidRDefault="009331E0" w:rsidP="00117080">
      <w:pPr>
        <w:pStyle w:val="SingleTxtGC"/>
        <w:tabs>
          <w:tab w:val="clear" w:pos="1565"/>
          <w:tab w:val="clear" w:pos="1996"/>
          <w:tab w:val="clear" w:pos="2427"/>
        </w:tabs>
      </w:pPr>
      <w:r>
        <w:rPr>
          <w:rFonts w:hint="eastAsia"/>
        </w:rPr>
        <w:t>5.11</w:t>
      </w:r>
      <w:r w:rsidR="00117080">
        <w:tab/>
      </w:r>
      <w:r>
        <w:rPr>
          <w:rFonts w:hint="eastAsia"/>
        </w:rPr>
        <w:t>提交人进一步指出，</w:t>
      </w:r>
      <w:r>
        <w:rPr>
          <w:rFonts w:hint="eastAsia"/>
        </w:rPr>
        <w:t>2017</w:t>
      </w:r>
      <w:r>
        <w:rPr>
          <w:rFonts w:hint="eastAsia"/>
        </w:rPr>
        <w:t>年，工作组对缔约国未能就其</w:t>
      </w:r>
      <w:r>
        <w:rPr>
          <w:rFonts w:hint="eastAsia"/>
        </w:rPr>
        <w:t>2014</w:t>
      </w:r>
      <w:r>
        <w:rPr>
          <w:rFonts w:hint="eastAsia"/>
        </w:rPr>
        <w:t>年报告所载建议采取行动表示关切，包括未能通过一项寻找失踪人员的国家计划，此外，在阿根廷启动的、旨在调查佛朗哥政权和内战期间犯下的据称危害人类罪和</w:t>
      </w:r>
      <w:r>
        <w:rPr>
          <w:rFonts w:hint="eastAsia"/>
        </w:rPr>
        <w:t>/</w:t>
      </w:r>
      <w:r>
        <w:rPr>
          <w:rFonts w:hint="eastAsia"/>
        </w:rPr>
        <w:t>或灭绝种族罪的司法程序持续受阻。</w:t>
      </w:r>
    </w:p>
    <w:p w:rsidR="009331E0" w:rsidRDefault="009331E0" w:rsidP="00117080">
      <w:pPr>
        <w:pStyle w:val="SingleTxtGC"/>
        <w:tabs>
          <w:tab w:val="clear" w:pos="1565"/>
          <w:tab w:val="clear" w:pos="1996"/>
          <w:tab w:val="clear" w:pos="2427"/>
        </w:tabs>
      </w:pPr>
      <w:r>
        <w:rPr>
          <w:rFonts w:hint="eastAsia"/>
        </w:rPr>
        <w:t>5.12</w:t>
      </w:r>
      <w:r w:rsidR="00117080">
        <w:tab/>
      </w:r>
      <w:r>
        <w:rPr>
          <w:rFonts w:hint="eastAsia"/>
        </w:rPr>
        <w:t>提交人指出，尽管没有进行彻底调查，但缔约国承认存在参与买卖婴儿的黑手党式犯罪团伙。迄今就此做出的唯一判决是马德里省高等法院于</w:t>
      </w:r>
      <w:r>
        <w:rPr>
          <w:rFonts w:hint="eastAsia"/>
        </w:rPr>
        <w:t>2018</w:t>
      </w:r>
      <w:r>
        <w:rPr>
          <w:rFonts w:hint="eastAsia"/>
        </w:rPr>
        <w:t>年</w:t>
      </w:r>
      <w:r>
        <w:rPr>
          <w:rFonts w:hint="eastAsia"/>
        </w:rPr>
        <w:t>10</w:t>
      </w:r>
      <w:r>
        <w:rPr>
          <w:rFonts w:hint="eastAsia"/>
        </w:rPr>
        <w:t>月</w:t>
      </w:r>
      <w:r>
        <w:rPr>
          <w:rFonts w:hint="eastAsia"/>
        </w:rPr>
        <w:t>8</w:t>
      </w:r>
      <w:r>
        <w:rPr>
          <w:rFonts w:hint="eastAsia"/>
        </w:rPr>
        <w:t>日做出的判决，该判决认定事实成立；被告被宣告无罪，理由是这些罪行已过时效。提交人补充说，几乎所有西班牙省份都有人对医院进行投诉。因此，谈论一个孤立的案件是不可能的；相反，必须在当时整个缔约国有组织的窃婴这一总体背景下来看待本案。检察机关立案的案件中，共有</w:t>
      </w:r>
      <w:r>
        <w:rPr>
          <w:rFonts w:hint="eastAsia"/>
        </w:rPr>
        <w:t>99%</w:t>
      </w:r>
      <w:r>
        <w:rPr>
          <w:rFonts w:hint="eastAsia"/>
        </w:rPr>
        <w:t>的案件一致在没有任何有效调查的情况下结案。</w:t>
      </w:r>
    </w:p>
    <w:p w:rsidR="009331E0" w:rsidRDefault="00E72376" w:rsidP="00E72376">
      <w:pPr>
        <w:pStyle w:val="H23GC"/>
      </w:pPr>
      <w:r>
        <w:tab/>
      </w:r>
      <w:r>
        <w:tab/>
      </w:r>
      <w:r w:rsidR="009331E0">
        <w:rPr>
          <w:rFonts w:hint="eastAsia"/>
        </w:rPr>
        <w:t>委员会面临的问题和程序</w:t>
      </w:r>
    </w:p>
    <w:p w:rsidR="009331E0" w:rsidRDefault="006E0DC8" w:rsidP="006E0DC8">
      <w:pPr>
        <w:pStyle w:val="H4GC"/>
      </w:pPr>
      <w:r>
        <w:tab/>
      </w:r>
      <w:r>
        <w:tab/>
      </w:r>
      <w:r w:rsidR="009331E0">
        <w:rPr>
          <w:rFonts w:hint="eastAsia"/>
        </w:rPr>
        <w:t>审议可否受理</w:t>
      </w:r>
    </w:p>
    <w:p w:rsidR="009331E0" w:rsidRDefault="009331E0" w:rsidP="00621E81">
      <w:pPr>
        <w:pStyle w:val="SingleTxtGC"/>
      </w:pPr>
      <w:r>
        <w:rPr>
          <w:rFonts w:hint="eastAsia"/>
        </w:rPr>
        <w:t>6.1</w:t>
      </w:r>
      <w:r w:rsidR="00195C50">
        <w:tab/>
      </w:r>
      <w:r>
        <w:rPr>
          <w:rFonts w:hint="eastAsia"/>
        </w:rPr>
        <w:t>在审议来文所载的任何请求之前，委员会必须根据其议事规则第</w:t>
      </w:r>
      <w:r>
        <w:rPr>
          <w:rFonts w:hint="eastAsia"/>
        </w:rPr>
        <w:t>20</w:t>
      </w:r>
      <w:r>
        <w:rPr>
          <w:rFonts w:hint="eastAsia"/>
        </w:rPr>
        <w:t>条，决定来文可否受理。</w:t>
      </w:r>
    </w:p>
    <w:p w:rsidR="009331E0" w:rsidRDefault="009331E0" w:rsidP="00621E81">
      <w:pPr>
        <w:pStyle w:val="SingleTxtGC"/>
      </w:pPr>
      <w:r>
        <w:rPr>
          <w:rFonts w:hint="eastAsia"/>
        </w:rPr>
        <w:t>6.2</w:t>
      </w:r>
      <w:r w:rsidR="00195C50">
        <w:tab/>
      </w:r>
      <w:r>
        <w:rPr>
          <w:rFonts w:hint="eastAsia"/>
        </w:rPr>
        <w:t>委员会注意到缔约国的论点，即基于属时理由，来文不可受理，因为来文所涉事实发生在《公约》和《任择议定书》对缔约国生效之前。委员会认为，绑架新生儿具有终身影响，时间的推移不应成为要求进行适当和彻底调查的程序性障碍，即使时间的推移使这种调查更加困难。具体而言，委员会注意到，提交人就其新生儿被绑架的指控向西班牙刑事法院提出申诉，随后就宪法权利保护问题提出上诉，该案件的所有司法裁决，即潘普洛纳第五调查法院、纳瓦拉省高等法院和宪法法院的裁决，都是在《任择议定书》对缔约国生效之日，即</w:t>
      </w:r>
      <w:r>
        <w:rPr>
          <w:rFonts w:hint="eastAsia"/>
        </w:rPr>
        <w:t>2014</w:t>
      </w:r>
      <w:r>
        <w:rPr>
          <w:rFonts w:hint="eastAsia"/>
        </w:rPr>
        <w:t>年</w:t>
      </w:r>
      <w:r>
        <w:rPr>
          <w:rFonts w:hint="eastAsia"/>
        </w:rPr>
        <w:t>4</w:t>
      </w:r>
      <w:r>
        <w:rPr>
          <w:rFonts w:hint="eastAsia"/>
        </w:rPr>
        <w:t>月</w:t>
      </w:r>
      <w:r>
        <w:rPr>
          <w:rFonts w:hint="eastAsia"/>
        </w:rPr>
        <w:t>14</w:t>
      </w:r>
      <w:r>
        <w:rPr>
          <w:rFonts w:hint="eastAsia"/>
        </w:rPr>
        <w:t>日之后做出的。因此，委员会认为，《任择议定书》第</w:t>
      </w:r>
      <w:r>
        <w:rPr>
          <w:rFonts w:hint="eastAsia"/>
        </w:rPr>
        <w:t>7</w:t>
      </w:r>
      <w:r>
        <w:rPr>
          <w:rFonts w:hint="eastAsia"/>
        </w:rPr>
        <w:t>条</w:t>
      </w:r>
      <w:r>
        <w:rPr>
          <w:rFonts w:hint="eastAsia"/>
        </w:rPr>
        <w:t>(c)</w:t>
      </w:r>
      <w:r>
        <w:rPr>
          <w:rFonts w:hint="eastAsia"/>
        </w:rPr>
        <w:t>款和第</w:t>
      </w:r>
      <w:r>
        <w:rPr>
          <w:rFonts w:hint="eastAsia"/>
        </w:rPr>
        <w:t>20</w:t>
      </w:r>
      <w:r>
        <w:rPr>
          <w:rFonts w:hint="eastAsia"/>
        </w:rPr>
        <w:t>条不构成基于属时理由导致本来文不可受理的障碍，特别是就提交人根据《公约》第</w:t>
      </w:r>
      <w:r>
        <w:rPr>
          <w:rFonts w:hint="eastAsia"/>
        </w:rPr>
        <w:t>35</w:t>
      </w:r>
      <w:r>
        <w:rPr>
          <w:rFonts w:hint="eastAsia"/>
        </w:rPr>
        <w:t>条提出的申诉而言。</w:t>
      </w:r>
    </w:p>
    <w:p w:rsidR="009331E0" w:rsidRDefault="009331E0" w:rsidP="00621E81">
      <w:pPr>
        <w:pStyle w:val="SingleTxtGC"/>
      </w:pPr>
      <w:r>
        <w:rPr>
          <w:rFonts w:hint="eastAsia"/>
        </w:rPr>
        <w:t>6.3</w:t>
      </w:r>
      <w:r w:rsidR="00195C50">
        <w:tab/>
      </w:r>
      <w:r>
        <w:rPr>
          <w:rFonts w:hint="eastAsia"/>
        </w:rPr>
        <w:t>委员会注意到缔约国的论点，即来文基于属事理由不符合《公约》，因为：首先，未能对指称的绑架罪行进行调查并不涉及《公约》承认的权利；其次，为了证明未能进行调查，应首先表明所涉当事人存在。关于第一点，委员会拒绝接受不调查绑架案件不会违反《公约》规定的任何权利的说法。《公约》第</w:t>
      </w:r>
      <w:r>
        <w:rPr>
          <w:rFonts w:hint="eastAsia"/>
        </w:rPr>
        <w:t>35</w:t>
      </w:r>
      <w:r>
        <w:rPr>
          <w:rFonts w:hint="eastAsia"/>
        </w:rPr>
        <w:t>条要求缔约国采取一切适当的国内、双边和多边措施，防止出于任何目的或以任何形式绑架、买卖或贩运儿童。委员会认为，总体而言，未能或拒绝调查绑架儿童案件可能构成违反该条的行为。鉴于上述情况，委员会认为，来文就属事理由而言，符合《公约》的规定，并根据《任择议定书》第</w:t>
      </w:r>
      <w:r>
        <w:rPr>
          <w:rFonts w:hint="eastAsia"/>
        </w:rPr>
        <w:t>7</w:t>
      </w:r>
      <w:r>
        <w:rPr>
          <w:rFonts w:hint="eastAsia"/>
        </w:rPr>
        <w:t>条</w:t>
      </w:r>
      <w:r>
        <w:rPr>
          <w:rFonts w:hint="eastAsia"/>
        </w:rPr>
        <w:t>(c)</w:t>
      </w:r>
      <w:r>
        <w:rPr>
          <w:rFonts w:hint="eastAsia"/>
        </w:rPr>
        <w:t>款宣布来文可以受理。</w:t>
      </w:r>
    </w:p>
    <w:p w:rsidR="009331E0" w:rsidRDefault="009331E0" w:rsidP="00621E81">
      <w:pPr>
        <w:pStyle w:val="SingleTxtGC"/>
      </w:pPr>
      <w:r>
        <w:rPr>
          <w:rFonts w:hint="eastAsia"/>
        </w:rPr>
        <w:t>6.4</w:t>
      </w:r>
      <w:r w:rsidR="00195C50">
        <w:tab/>
      </w:r>
      <w:r>
        <w:rPr>
          <w:rFonts w:hint="eastAsia"/>
        </w:rPr>
        <w:t>委员会注意到，提交人说，调查法官作出驳回案件的决定，以及上诉法院在不展开刑事调查的情况下确认这一决定，违反了他们所称的儿子根据《公约》享</w:t>
      </w:r>
      <w:r>
        <w:rPr>
          <w:rFonts w:hint="eastAsia"/>
        </w:rPr>
        <w:lastRenderedPageBreak/>
        <w:t>有的权利。委员会回顾，作为一般规则，审查事实和证据以及解释国内法属于国内法院的管辖范围，除非这种审查或解释显然是任意的或构成司法不公。</w:t>
      </w:r>
      <w:r w:rsidR="00704BCD">
        <w:rPr>
          <w:rStyle w:val="a8"/>
          <w:rFonts w:eastAsia="宋体"/>
        </w:rPr>
        <w:footnoteReference w:id="7"/>
      </w:r>
      <w:r>
        <w:rPr>
          <w:rFonts w:hint="eastAsia"/>
        </w:rPr>
        <w:t xml:space="preserve"> </w:t>
      </w:r>
      <w:r>
        <w:rPr>
          <w:rFonts w:hint="eastAsia"/>
        </w:rPr>
        <w:t>在本案中，委员会注意到，调查法官和纳瓦拉省高等法院都审查了提交人提交的事实和证据，但认为它们不足以构成初步证据。具体而言，调查法官和省高等法院认为，不可能从提交人的陈述中推断出发生了犯罪行为，提交人援引的超声波报告证实的是单胎妊娠，女提交人体重过度增加，或病历中偶尔出现的不准确，都不是受理申诉的充分理由。此外，事件发生后，女提交人继续看同一位妇科医生达</w:t>
      </w:r>
      <w:r>
        <w:rPr>
          <w:rFonts w:hint="eastAsia"/>
        </w:rPr>
        <w:t>25</w:t>
      </w:r>
      <w:r>
        <w:rPr>
          <w:rFonts w:hint="eastAsia"/>
        </w:rPr>
        <w:t>年之久，这一事实不说明对妇科医生或接生诊所工作人员的工作缺乏信任。</w:t>
      </w:r>
    </w:p>
    <w:p w:rsidR="009331E0" w:rsidRDefault="009331E0" w:rsidP="00621E81">
      <w:pPr>
        <w:pStyle w:val="SingleTxtGC"/>
      </w:pPr>
      <w:r>
        <w:rPr>
          <w:rFonts w:hint="eastAsia"/>
        </w:rPr>
        <w:t>6.5</w:t>
      </w:r>
      <w:r w:rsidR="00195C50">
        <w:tab/>
      </w:r>
      <w:r>
        <w:rPr>
          <w:rFonts w:hint="eastAsia"/>
        </w:rPr>
        <w:t>委员会意识到婴儿被绑架的受害者在提供确凿证据方面面临的困难。委员会还了解所述期间缔约国发生绑架的背景，这已有记录。</w:t>
      </w:r>
      <w:r w:rsidR="00704BCD">
        <w:rPr>
          <w:rStyle w:val="a8"/>
          <w:rFonts w:eastAsia="宋体"/>
        </w:rPr>
        <w:footnoteReference w:id="8"/>
      </w:r>
      <w:r>
        <w:rPr>
          <w:rFonts w:hint="eastAsia"/>
        </w:rPr>
        <w:t xml:space="preserve"> </w:t>
      </w:r>
      <w:r>
        <w:rPr>
          <w:rFonts w:hint="eastAsia"/>
        </w:rPr>
        <w:t>然而，委员会指出，委员会收到的资料无法使其得出结论认为，根据提交人提交的事实和提供的证据，西班牙法院针对这一具体案件的裁决显然是任意的或构成司法不公。</w:t>
      </w:r>
    </w:p>
    <w:p w:rsidR="009331E0" w:rsidRDefault="009331E0" w:rsidP="00621E81">
      <w:pPr>
        <w:pStyle w:val="SingleTxtGC"/>
      </w:pPr>
      <w:r>
        <w:rPr>
          <w:rFonts w:hint="eastAsia"/>
        </w:rPr>
        <w:t>6.6</w:t>
      </w:r>
      <w:r w:rsidR="00195C50">
        <w:tab/>
      </w:r>
      <w:r>
        <w:rPr>
          <w:rFonts w:hint="eastAsia"/>
        </w:rPr>
        <w:t>因此，委员会认为来文证据不足，并根据《任择议定书》第</w:t>
      </w:r>
      <w:r>
        <w:rPr>
          <w:rFonts w:hint="eastAsia"/>
        </w:rPr>
        <w:t>7</w:t>
      </w:r>
      <w:r>
        <w:rPr>
          <w:rFonts w:hint="eastAsia"/>
        </w:rPr>
        <w:t>条</w:t>
      </w:r>
      <w:r>
        <w:rPr>
          <w:rFonts w:hint="eastAsia"/>
        </w:rPr>
        <w:t>(f)</w:t>
      </w:r>
      <w:r>
        <w:rPr>
          <w:rFonts w:hint="eastAsia"/>
        </w:rPr>
        <w:t>款宣布来文不予受理。</w:t>
      </w:r>
    </w:p>
    <w:p w:rsidR="009331E0" w:rsidRDefault="009331E0" w:rsidP="00621E81">
      <w:pPr>
        <w:pStyle w:val="SingleTxtGC"/>
      </w:pPr>
      <w:r>
        <w:rPr>
          <w:rFonts w:hint="eastAsia"/>
        </w:rPr>
        <w:t>7.</w:t>
      </w:r>
      <w:r w:rsidR="00195C50">
        <w:tab/>
      </w:r>
      <w:r>
        <w:rPr>
          <w:rFonts w:hint="eastAsia"/>
        </w:rPr>
        <w:t>儿童权利委员会决定：</w:t>
      </w:r>
    </w:p>
    <w:p w:rsidR="009331E0" w:rsidRDefault="00195C50" w:rsidP="00621E81">
      <w:pPr>
        <w:pStyle w:val="SingleTxtGC"/>
      </w:pPr>
      <w:r>
        <w:tab/>
      </w:r>
      <w:r w:rsidR="009331E0">
        <w:rPr>
          <w:rFonts w:hint="eastAsia"/>
        </w:rPr>
        <w:t>(a)</w:t>
      </w:r>
      <w:r>
        <w:tab/>
      </w:r>
      <w:r w:rsidR="009331E0">
        <w:rPr>
          <w:rFonts w:hint="eastAsia"/>
        </w:rPr>
        <w:t>根据《任择议定书》第</w:t>
      </w:r>
      <w:r w:rsidR="009331E0">
        <w:rPr>
          <w:rFonts w:hint="eastAsia"/>
        </w:rPr>
        <w:t>7</w:t>
      </w:r>
      <w:r w:rsidR="009331E0">
        <w:rPr>
          <w:rFonts w:hint="eastAsia"/>
        </w:rPr>
        <w:t>条</w:t>
      </w:r>
      <w:r w:rsidR="009331E0">
        <w:rPr>
          <w:rFonts w:hint="eastAsia"/>
        </w:rPr>
        <w:t>(f)</w:t>
      </w:r>
      <w:r w:rsidR="009331E0">
        <w:rPr>
          <w:rFonts w:hint="eastAsia"/>
        </w:rPr>
        <w:t>款，来文不予受理；及</w:t>
      </w:r>
    </w:p>
    <w:p w:rsidR="009331E0" w:rsidRDefault="00195C50" w:rsidP="00621E81">
      <w:pPr>
        <w:pStyle w:val="SingleTxtGC"/>
      </w:pPr>
      <w:r>
        <w:tab/>
      </w:r>
      <w:r w:rsidR="009331E0">
        <w:rPr>
          <w:rFonts w:hint="eastAsia"/>
        </w:rPr>
        <w:t>(b)</w:t>
      </w:r>
      <w:r>
        <w:tab/>
      </w:r>
      <w:r w:rsidR="009331E0">
        <w:rPr>
          <w:rFonts w:hint="eastAsia"/>
        </w:rPr>
        <w:t>将本决定转交来文的女提交人，并转交缔约国供参考。</w:t>
      </w:r>
    </w:p>
    <w:p w:rsidR="00195C50" w:rsidRDefault="00195C50">
      <w:pPr>
        <w:tabs>
          <w:tab w:val="clear" w:pos="431"/>
        </w:tabs>
        <w:overflowPunct/>
        <w:adjustRightInd/>
        <w:snapToGrid/>
        <w:spacing w:line="240" w:lineRule="auto"/>
        <w:jc w:val="left"/>
      </w:pPr>
      <w:r>
        <w:br w:type="page"/>
      </w:r>
    </w:p>
    <w:p w:rsidR="009331E0" w:rsidRDefault="009331E0" w:rsidP="00C536F0">
      <w:pPr>
        <w:pStyle w:val="HChGC"/>
      </w:pPr>
      <w:r>
        <w:rPr>
          <w:rFonts w:hint="eastAsia"/>
        </w:rPr>
        <w:lastRenderedPageBreak/>
        <w:t>附件一</w:t>
      </w:r>
    </w:p>
    <w:p w:rsidR="009331E0" w:rsidRPr="00C536F0" w:rsidRDefault="009331E0" w:rsidP="00C536F0">
      <w:pPr>
        <w:pStyle w:val="SingleTxtGC"/>
        <w:jc w:val="right"/>
        <w:rPr>
          <w:rFonts w:ascii="Time New Roman" w:eastAsia="楷体" w:hAnsi="Time New Roman" w:hint="eastAsia"/>
        </w:rPr>
      </w:pPr>
      <w:r w:rsidRPr="00C536F0">
        <w:rPr>
          <w:rFonts w:ascii="Time New Roman" w:eastAsia="楷体" w:hAnsi="Time New Roman" w:hint="eastAsia"/>
        </w:rPr>
        <w:t>[</w:t>
      </w:r>
      <w:r w:rsidRPr="00C536F0">
        <w:rPr>
          <w:rFonts w:ascii="Time New Roman" w:eastAsia="楷体" w:hAnsi="Time New Roman" w:hint="eastAsia"/>
        </w:rPr>
        <w:t>原文：英文</w:t>
      </w:r>
      <w:r w:rsidRPr="00C536F0">
        <w:rPr>
          <w:rFonts w:ascii="Time New Roman" w:eastAsia="楷体" w:hAnsi="Time New Roman" w:hint="eastAsia"/>
        </w:rPr>
        <w:t>]</w:t>
      </w:r>
    </w:p>
    <w:p w:rsidR="009331E0" w:rsidRDefault="00C536F0" w:rsidP="00C536F0">
      <w:pPr>
        <w:pStyle w:val="H1GC"/>
      </w:pPr>
      <w:r>
        <w:tab/>
      </w:r>
      <w:r>
        <w:tab/>
      </w:r>
      <w:r w:rsidR="009331E0">
        <w:rPr>
          <w:rFonts w:hint="eastAsia"/>
        </w:rPr>
        <w:t>委员会成员奥尔加·哈佐娃的个人意见</w:t>
      </w:r>
      <w:r w:rsidR="009331E0">
        <w:rPr>
          <w:rFonts w:hint="eastAsia"/>
        </w:rPr>
        <w:t>(</w:t>
      </w:r>
      <w:r w:rsidR="009331E0">
        <w:rPr>
          <w:rFonts w:hint="eastAsia"/>
        </w:rPr>
        <w:t>不同意见</w:t>
      </w:r>
      <w:r w:rsidR="009331E0">
        <w:rPr>
          <w:rFonts w:hint="eastAsia"/>
        </w:rPr>
        <w:t>)</w:t>
      </w:r>
    </w:p>
    <w:p w:rsidR="009331E0" w:rsidRDefault="00C536F0" w:rsidP="00C536F0">
      <w:pPr>
        <w:pStyle w:val="H4GC"/>
      </w:pPr>
      <w:r>
        <w:tab/>
      </w:r>
      <w:r>
        <w:tab/>
      </w:r>
      <w:r w:rsidR="009331E0">
        <w:rPr>
          <w:rFonts w:hint="eastAsia"/>
        </w:rPr>
        <w:t>可否受理</w:t>
      </w:r>
    </w:p>
    <w:p w:rsidR="009331E0" w:rsidRDefault="009331E0" w:rsidP="009331E0">
      <w:pPr>
        <w:pStyle w:val="SingleTxtGC"/>
      </w:pPr>
      <w:r>
        <w:rPr>
          <w:rFonts w:hint="eastAsia"/>
        </w:rPr>
        <w:t>1.</w:t>
      </w:r>
      <w:r w:rsidR="00C536F0">
        <w:tab/>
      </w:r>
      <w:r>
        <w:rPr>
          <w:rFonts w:hint="eastAsia"/>
        </w:rPr>
        <w:t>我不同意多数人认为来文证据不足，因此根据《儿童权利公约关于设定来文程序的任择议定书》第</w:t>
      </w:r>
      <w:r>
        <w:rPr>
          <w:rFonts w:hint="eastAsia"/>
        </w:rPr>
        <w:t>7</w:t>
      </w:r>
      <w:r>
        <w:rPr>
          <w:rFonts w:hint="eastAsia"/>
        </w:rPr>
        <w:t>条</w:t>
      </w:r>
      <w:r>
        <w:rPr>
          <w:rFonts w:hint="eastAsia"/>
        </w:rPr>
        <w:t>(f)</w:t>
      </w:r>
      <w:r>
        <w:rPr>
          <w:rFonts w:hint="eastAsia"/>
        </w:rPr>
        <w:t>款，对来文不予受理的决定</w:t>
      </w:r>
      <w:r>
        <w:rPr>
          <w:rFonts w:hint="eastAsia"/>
        </w:rPr>
        <w:t>(6.6</w:t>
      </w:r>
      <w:r>
        <w:rPr>
          <w:rFonts w:hint="eastAsia"/>
        </w:rPr>
        <w:t>段</w:t>
      </w:r>
      <w:r>
        <w:rPr>
          <w:rFonts w:hint="eastAsia"/>
        </w:rPr>
        <w:t>)</w:t>
      </w:r>
      <w:r>
        <w:rPr>
          <w:rFonts w:hint="eastAsia"/>
        </w:rPr>
        <w:t>。</w:t>
      </w:r>
    </w:p>
    <w:p w:rsidR="009331E0" w:rsidRDefault="009331E0" w:rsidP="009331E0">
      <w:pPr>
        <w:pStyle w:val="SingleTxtGC"/>
      </w:pPr>
      <w:r>
        <w:rPr>
          <w:rFonts w:hint="eastAsia"/>
        </w:rPr>
        <w:t>2.</w:t>
      </w:r>
      <w:r w:rsidR="00C536F0">
        <w:tab/>
      </w:r>
      <w:r>
        <w:rPr>
          <w:rFonts w:hint="eastAsia"/>
        </w:rPr>
        <w:t>委员会指出，因为收到的资料无法使其得出结论认为，根据提交人提交的事实和提供的证据，西班牙法院的裁决显然是任意的或构成司法不公。</w:t>
      </w:r>
    </w:p>
    <w:p w:rsidR="009331E0" w:rsidRDefault="009331E0" w:rsidP="009331E0">
      <w:pPr>
        <w:pStyle w:val="SingleTxtGC"/>
      </w:pPr>
      <w:r>
        <w:rPr>
          <w:rFonts w:hint="eastAsia"/>
        </w:rPr>
        <w:t>3.</w:t>
      </w:r>
      <w:r w:rsidR="00C536F0">
        <w:tab/>
      </w:r>
      <w:r>
        <w:rPr>
          <w:rFonts w:hint="eastAsia"/>
        </w:rPr>
        <w:t>在本案中，调查法官和纳瓦拉省高等法院都审查了提交人提交的事实和证据，但发现这些事实和证据不足以构成初步证据，调查法官拒绝展开刑事调查，并决定驳回案件，上诉法院确认了这一决定。然而，尽管提交人提供的证据都是间接证据，而且每一项证据如果分开来看，确实不足以构成初步证据，但是应当对其进行总体评估，特别是考虑在弗兰西斯科·佛朗哥将军独裁统治期间以及随后从</w:t>
      </w:r>
      <w:r>
        <w:rPr>
          <w:rFonts w:hint="eastAsia"/>
        </w:rPr>
        <w:t>1975</w:t>
      </w:r>
      <w:r>
        <w:rPr>
          <w:rFonts w:hint="eastAsia"/>
        </w:rPr>
        <w:t>年至</w:t>
      </w:r>
      <w:r>
        <w:rPr>
          <w:rFonts w:hint="eastAsia"/>
        </w:rPr>
        <w:t>1990</w:t>
      </w:r>
      <w:r>
        <w:rPr>
          <w:rFonts w:hint="eastAsia"/>
        </w:rPr>
        <w:t>年代</w:t>
      </w:r>
      <w:r>
        <w:rPr>
          <w:rFonts w:hint="eastAsia"/>
        </w:rPr>
        <w:t>(</w:t>
      </w:r>
      <w:r>
        <w:rPr>
          <w:rFonts w:hint="eastAsia"/>
        </w:rPr>
        <w:t>即据称男孩出生的时间</w:t>
      </w:r>
      <w:r>
        <w:rPr>
          <w:rFonts w:hint="eastAsia"/>
        </w:rPr>
        <w:t>)</w:t>
      </w:r>
      <w:r>
        <w:rPr>
          <w:rFonts w:hint="eastAsia"/>
        </w:rPr>
        <w:t>，西班牙存在贩卖婴儿网络的背景。在这种情况下，提交人的来文和他们提出的证据尽管是间接证据，但应该得到更多的审查。因此，特别是鉴于所称侵权行为的性质以及在所涉期间缔约国普遍存在类似侵权行为，我认为，就可否受理而言，来文证据充分，委员会本应根据《任择议定书》第</w:t>
      </w:r>
      <w:r>
        <w:rPr>
          <w:rFonts w:hint="eastAsia"/>
        </w:rPr>
        <w:t>7</w:t>
      </w:r>
      <w:r>
        <w:rPr>
          <w:rFonts w:hint="eastAsia"/>
        </w:rPr>
        <w:t>条</w:t>
      </w:r>
      <w:r>
        <w:rPr>
          <w:rFonts w:hint="eastAsia"/>
        </w:rPr>
        <w:t>(f)</w:t>
      </w:r>
      <w:r>
        <w:rPr>
          <w:rFonts w:hint="eastAsia"/>
        </w:rPr>
        <w:t>款宣布来文可以受理。</w:t>
      </w:r>
    </w:p>
    <w:p w:rsidR="009331E0" w:rsidRDefault="00C536F0" w:rsidP="00C536F0">
      <w:pPr>
        <w:pStyle w:val="H4GC"/>
      </w:pPr>
      <w:r>
        <w:tab/>
      </w:r>
      <w:r>
        <w:tab/>
      </w:r>
      <w:r w:rsidR="009331E0">
        <w:rPr>
          <w:rFonts w:hint="eastAsia"/>
        </w:rPr>
        <w:t>案情</w:t>
      </w:r>
    </w:p>
    <w:p w:rsidR="009331E0" w:rsidRDefault="009331E0" w:rsidP="009331E0">
      <w:pPr>
        <w:pStyle w:val="SingleTxtGC"/>
      </w:pPr>
      <w:r>
        <w:rPr>
          <w:rFonts w:hint="eastAsia"/>
        </w:rPr>
        <w:t>4.</w:t>
      </w:r>
      <w:r w:rsidR="00C536F0">
        <w:tab/>
      </w:r>
      <w:r>
        <w:rPr>
          <w:rFonts w:hint="eastAsia"/>
        </w:rPr>
        <w:t>如果委员会宣布来文可以受理，就必须确定，在本案的情况下，由于没有调查提交人儿子被绑架的指控，缔约国是否侵犯了提交人儿子根据《公约》第</w:t>
      </w:r>
      <w:r>
        <w:rPr>
          <w:rFonts w:hint="eastAsia"/>
        </w:rPr>
        <w:t>35</w:t>
      </w:r>
      <w:r>
        <w:rPr>
          <w:rFonts w:hint="eastAsia"/>
        </w:rPr>
        <w:t>条享有的权利，该条要求缔约国采取一切适当的国内、双边和多边措施，防止出于任何目的或以任何形式绑架、买卖或贩运儿童。</w:t>
      </w:r>
    </w:p>
    <w:p w:rsidR="009331E0" w:rsidRDefault="009331E0" w:rsidP="009331E0">
      <w:pPr>
        <w:pStyle w:val="SingleTxtGC"/>
      </w:pPr>
      <w:r>
        <w:rPr>
          <w:rFonts w:hint="eastAsia"/>
        </w:rPr>
        <w:t>5.</w:t>
      </w:r>
      <w:r w:rsidR="00C536F0">
        <w:tab/>
      </w:r>
      <w:r>
        <w:rPr>
          <w:rFonts w:hint="eastAsia"/>
        </w:rPr>
        <w:t>在本案中，根据提交人陈述的事实</w:t>
      </w:r>
      <w:r>
        <w:rPr>
          <w:rFonts w:hint="eastAsia"/>
        </w:rPr>
        <w:t>(</w:t>
      </w:r>
      <w:r>
        <w:rPr>
          <w:rFonts w:hint="eastAsia"/>
        </w:rPr>
        <w:t>第</w:t>
      </w:r>
      <w:r>
        <w:rPr>
          <w:rFonts w:hint="eastAsia"/>
        </w:rPr>
        <w:t>2.5</w:t>
      </w:r>
      <w:r>
        <w:rPr>
          <w:rFonts w:hint="eastAsia"/>
        </w:rPr>
        <w:t>段</w:t>
      </w:r>
      <w:r>
        <w:rPr>
          <w:rFonts w:hint="eastAsia"/>
        </w:rPr>
        <w:t>)</w:t>
      </w:r>
      <w:r>
        <w:rPr>
          <w:rFonts w:hint="eastAsia"/>
        </w:rPr>
        <w:t>，女提交人于</w:t>
      </w:r>
      <w:r>
        <w:rPr>
          <w:rFonts w:hint="eastAsia"/>
        </w:rPr>
        <w:t>1985</w:t>
      </w:r>
      <w:r>
        <w:rPr>
          <w:rFonts w:hint="eastAsia"/>
        </w:rPr>
        <w:t>年</w:t>
      </w:r>
      <w:r>
        <w:rPr>
          <w:rFonts w:hint="eastAsia"/>
        </w:rPr>
        <w:t>4</w:t>
      </w:r>
      <w:r>
        <w:rPr>
          <w:rFonts w:hint="eastAsia"/>
        </w:rPr>
        <w:t>月</w:t>
      </w:r>
      <w:r>
        <w:rPr>
          <w:rFonts w:hint="eastAsia"/>
        </w:rPr>
        <w:t>8</w:t>
      </w:r>
      <w:r>
        <w:rPr>
          <w:rFonts w:hint="eastAsia"/>
        </w:rPr>
        <w:t>日在潘普洛纳的</w:t>
      </w:r>
      <w:r>
        <w:rPr>
          <w:rFonts w:hint="eastAsia"/>
        </w:rPr>
        <w:t>San Francisco Javier</w:t>
      </w:r>
      <w:r>
        <w:rPr>
          <w:rFonts w:hint="eastAsia"/>
        </w:rPr>
        <w:t>诊所生下一名女婴。提交人指出，根据妊娠和分娩期间医疗和出生登记程序中出现的一些违规行为，女提交人多胎妊娠的性质被掩盖了，事实上她生了双胞胎；其中一名婴儿</w:t>
      </w:r>
      <w:r>
        <w:rPr>
          <w:rFonts w:hint="eastAsia"/>
        </w:rPr>
        <w:t>(</w:t>
      </w:r>
      <w:r>
        <w:rPr>
          <w:rFonts w:hint="eastAsia"/>
        </w:rPr>
        <w:t>据称是男性</w:t>
      </w:r>
      <w:r>
        <w:rPr>
          <w:rFonts w:hint="eastAsia"/>
        </w:rPr>
        <w:t>)</w:t>
      </w:r>
      <w:r>
        <w:rPr>
          <w:rFonts w:hint="eastAsia"/>
        </w:rPr>
        <w:t>在出生后立即被从她身边带走。如上所述，据称男孩的出生和随后被绑架是在一个贩运婴儿网络实施绑架的背景下发生的，该网络在缔约国的默许下，在当时的西班牙运作。据估计，西班牙法院已收到</w:t>
      </w:r>
      <w:r>
        <w:rPr>
          <w:rFonts w:hint="eastAsia"/>
        </w:rPr>
        <w:t>3,000</w:t>
      </w:r>
      <w:r>
        <w:rPr>
          <w:rFonts w:hint="eastAsia"/>
        </w:rPr>
        <w:t>起绑架婴儿的申诉，如提交人所述，这些申诉都是在</w:t>
      </w:r>
      <w:r>
        <w:rPr>
          <w:rFonts w:hint="eastAsia"/>
        </w:rPr>
        <w:t>2011</w:t>
      </w:r>
      <w:r>
        <w:rPr>
          <w:rFonts w:hint="eastAsia"/>
        </w:rPr>
        <w:t>年</w:t>
      </w:r>
      <w:r>
        <w:rPr>
          <w:rFonts w:hint="eastAsia"/>
        </w:rPr>
        <w:t>1</w:t>
      </w:r>
      <w:r>
        <w:rPr>
          <w:rFonts w:hint="eastAsia"/>
        </w:rPr>
        <w:t>月之后提交的，当时总检察长办公室接到了第一份申诉，该事件使</w:t>
      </w:r>
      <w:r w:rsidR="009B0F62">
        <w:rPr>
          <w:rFonts w:hint="eastAsia"/>
        </w:rPr>
        <w:t>“</w:t>
      </w:r>
      <w:r>
        <w:rPr>
          <w:rFonts w:hint="eastAsia"/>
        </w:rPr>
        <w:t>此问题曝光</w:t>
      </w:r>
      <w:r w:rsidR="009B0F62">
        <w:rPr>
          <w:rFonts w:hint="eastAsia"/>
        </w:rPr>
        <w:t>”</w:t>
      </w:r>
      <w:r>
        <w:rPr>
          <w:rFonts w:hint="eastAsia"/>
        </w:rPr>
        <w:t>(</w:t>
      </w:r>
      <w:r>
        <w:rPr>
          <w:rFonts w:hint="eastAsia"/>
        </w:rPr>
        <w:t>第</w:t>
      </w:r>
      <w:r>
        <w:rPr>
          <w:rFonts w:hint="eastAsia"/>
        </w:rPr>
        <w:t>2.5</w:t>
      </w:r>
      <w:r>
        <w:rPr>
          <w:rFonts w:hint="eastAsia"/>
        </w:rPr>
        <w:t>段</w:t>
      </w:r>
      <w:r>
        <w:rPr>
          <w:rFonts w:hint="eastAsia"/>
        </w:rPr>
        <w:t>)</w:t>
      </w:r>
      <w:r>
        <w:rPr>
          <w:rFonts w:hint="eastAsia"/>
        </w:rPr>
        <w:t>。据提交人称，纳瓦拉是记录窃婴案件最多的自治区之一。</w:t>
      </w:r>
    </w:p>
    <w:p w:rsidR="009331E0" w:rsidRDefault="009331E0" w:rsidP="009331E0">
      <w:pPr>
        <w:pStyle w:val="SingleTxtGC"/>
      </w:pPr>
      <w:r>
        <w:rPr>
          <w:rFonts w:hint="eastAsia"/>
        </w:rPr>
        <w:t>6.</w:t>
      </w:r>
      <w:r w:rsidR="009B0F62">
        <w:tab/>
      </w:r>
      <w:r>
        <w:rPr>
          <w:rFonts w:hint="eastAsia"/>
        </w:rPr>
        <w:t>2015</w:t>
      </w:r>
      <w:r>
        <w:rPr>
          <w:rFonts w:hint="eastAsia"/>
        </w:rPr>
        <w:t>年，提交人向潘普洛纳调查法院提出申诉，指控</w:t>
      </w:r>
      <w:r w:rsidR="009B0F62">
        <w:rPr>
          <w:rFonts w:hint="eastAsia"/>
        </w:rPr>
        <w:t>“</w:t>
      </w:r>
      <w:r>
        <w:rPr>
          <w:rFonts w:hint="eastAsia"/>
        </w:rPr>
        <w:t>虚假出生声明</w:t>
      </w:r>
      <w:r w:rsidR="009B0F62">
        <w:rPr>
          <w:rFonts w:hint="eastAsia"/>
        </w:rPr>
        <w:t>”</w:t>
      </w:r>
      <w:r>
        <w:rPr>
          <w:rFonts w:hint="eastAsia"/>
        </w:rPr>
        <w:t>、改变亲子关系和伪造公共文件等行为。潘普洛纳调查法院以单一的法律理由为由、命令在不影响今后申诉的情况下驳回该案件，称提交人提交的事实不构成间接证据，超声波报告证实的是单胎妊娠。法院没有对证据进行其他评估，也没有在提交人的事实陈述中发现任何其他可能的不一致之处；具体而言，法院没有对</w:t>
      </w:r>
      <w:r>
        <w:rPr>
          <w:rFonts w:hint="eastAsia"/>
        </w:rPr>
        <w:lastRenderedPageBreak/>
        <w:t>提交人质疑超声波报告有效性的主张作出裁决。纳瓦拉省高等法院认为，调查法官的决定是合理的。尽管公诉机关加入了提交人向纳瓦拉省高等法院提出的上诉，但公诉机关要求的证据没有被采纳，尽管医学专家核实记录非常重要。</w:t>
      </w:r>
    </w:p>
    <w:p w:rsidR="009331E0" w:rsidRDefault="009331E0" w:rsidP="009331E0">
      <w:pPr>
        <w:pStyle w:val="SingleTxtGC"/>
      </w:pPr>
      <w:r>
        <w:rPr>
          <w:rFonts w:hint="eastAsia"/>
        </w:rPr>
        <w:t>7.</w:t>
      </w:r>
      <w:r w:rsidR="009B0F62">
        <w:tab/>
      </w:r>
      <w:r>
        <w:rPr>
          <w:rFonts w:hint="eastAsia"/>
        </w:rPr>
        <w:t>缔约国指出，该国非常认真地对待在西班牙发生的新生儿被绑架问题，但本案与这一体制背景无关，似乎是一个孤立事件</w:t>
      </w:r>
      <w:r>
        <w:rPr>
          <w:rFonts w:hint="eastAsia"/>
        </w:rPr>
        <w:t>(</w:t>
      </w:r>
      <w:r>
        <w:rPr>
          <w:rFonts w:hint="eastAsia"/>
        </w:rPr>
        <w:t>第</w:t>
      </w:r>
      <w:r>
        <w:rPr>
          <w:rFonts w:hint="eastAsia"/>
        </w:rPr>
        <w:t>4.9</w:t>
      </w:r>
      <w:r>
        <w:rPr>
          <w:rFonts w:hint="eastAsia"/>
        </w:rPr>
        <w:t>段</w:t>
      </w:r>
      <w:r>
        <w:rPr>
          <w:rFonts w:hint="eastAsia"/>
        </w:rPr>
        <w:t>)</w:t>
      </w:r>
      <w:r>
        <w:rPr>
          <w:rFonts w:hint="eastAsia"/>
        </w:rPr>
        <w:t>。</w:t>
      </w:r>
    </w:p>
    <w:p w:rsidR="009331E0" w:rsidRDefault="009331E0" w:rsidP="009331E0">
      <w:pPr>
        <w:pStyle w:val="SingleTxtGC"/>
      </w:pPr>
      <w:r>
        <w:rPr>
          <w:rFonts w:hint="eastAsia"/>
        </w:rPr>
        <w:t>8.</w:t>
      </w:r>
      <w:r w:rsidR="009B0F62">
        <w:tab/>
      </w:r>
      <w:r>
        <w:rPr>
          <w:rFonts w:hint="eastAsia"/>
        </w:rPr>
        <w:t>因此，调查法官在没有进行调查的情况下结束了此案，他的决定依据很少，尽管公诉机关要求提供法医证据，但上诉法院维持了该决定，还是没有进行调查。我认为，考虑到所称侵权行为的性质、受害者难以取得证据，以及所涉期间缔约国发生的窃婴和绑架婴儿的总体情况，拒绝对所称提交人的儿子被绑架事件进行哪怕是最低限度的调查，违反了《公约》第</w:t>
      </w:r>
      <w:r>
        <w:rPr>
          <w:rFonts w:hint="eastAsia"/>
        </w:rPr>
        <w:t>35</w:t>
      </w:r>
      <w:r>
        <w:rPr>
          <w:rFonts w:hint="eastAsia"/>
        </w:rPr>
        <w:t>条。</w:t>
      </w:r>
    </w:p>
    <w:p w:rsidR="009B0F62" w:rsidRDefault="009B0F62">
      <w:pPr>
        <w:tabs>
          <w:tab w:val="clear" w:pos="431"/>
        </w:tabs>
        <w:overflowPunct/>
        <w:adjustRightInd/>
        <w:snapToGrid/>
        <w:spacing w:line="240" w:lineRule="auto"/>
        <w:jc w:val="left"/>
      </w:pPr>
      <w:r>
        <w:br w:type="page"/>
      </w:r>
    </w:p>
    <w:p w:rsidR="009331E0" w:rsidRDefault="009331E0" w:rsidP="009B0F62">
      <w:pPr>
        <w:pStyle w:val="HChGC"/>
      </w:pPr>
      <w:r>
        <w:rPr>
          <w:rFonts w:hint="eastAsia"/>
        </w:rPr>
        <w:lastRenderedPageBreak/>
        <w:t>附件二</w:t>
      </w:r>
    </w:p>
    <w:p w:rsidR="009331E0" w:rsidRPr="009B0F62" w:rsidRDefault="009331E0" w:rsidP="009B0F62">
      <w:pPr>
        <w:pStyle w:val="SingleTxtGC"/>
        <w:jc w:val="right"/>
        <w:rPr>
          <w:rFonts w:ascii="Time New Roman" w:eastAsia="楷体" w:hAnsi="Time New Roman" w:hint="eastAsia"/>
        </w:rPr>
      </w:pPr>
      <w:r w:rsidRPr="009B0F62">
        <w:rPr>
          <w:rFonts w:ascii="Time New Roman" w:eastAsia="楷体" w:hAnsi="Time New Roman" w:hint="eastAsia"/>
        </w:rPr>
        <w:t>[</w:t>
      </w:r>
      <w:r w:rsidRPr="009B0F62">
        <w:rPr>
          <w:rFonts w:ascii="Time New Roman" w:eastAsia="楷体" w:hAnsi="Time New Roman" w:hint="eastAsia"/>
        </w:rPr>
        <w:t>原文：西班牙文</w:t>
      </w:r>
      <w:r w:rsidRPr="009B0F62">
        <w:rPr>
          <w:rFonts w:ascii="Time New Roman" w:eastAsia="楷体" w:hAnsi="Time New Roman" w:hint="eastAsia"/>
        </w:rPr>
        <w:t>]</w:t>
      </w:r>
    </w:p>
    <w:p w:rsidR="009331E0" w:rsidRDefault="009B0F62" w:rsidP="009B0F62">
      <w:pPr>
        <w:pStyle w:val="H1GC"/>
      </w:pPr>
      <w:r>
        <w:tab/>
      </w:r>
      <w:r>
        <w:tab/>
      </w:r>
      <w:r w:rsidR="009331E0">
        <w:rPr>
          <w:rFonts w:hint="eastAsia"/>
        </w:rPr>
        <w:t>委员会成员何塞·安杰尔·罗德里格斯·雷耶斯和路易·埃内斯托·佩德内拉·雷纳的联合意见</w:t>
      </w:r>
      <w:r w:rsidR="009331E0">
        <w:rPr>
          <w:rFonts w:hint="eastAsia"/>
        </w:rPr>
        <w:t>(</w:t>
      </w:r>
      <w:r w:rsidR="009331E0">
        <w:rPr>
          <w:rFonts w:hint="eastAsia"/>
        </w:rPr>
        <w:t>不同意见</w:t>
      </w:r>
      <w:r w:rsidR="009331E0">
        <w:rPr>
          <w:rFonts w:hint="eastAsia"/>
        </w:rPr>
        <w:t>)</w:t>
      </w:r>
    </w:p>
    <w:p w:rsidR="009331E0" w:rsidRDefault="009331E0" w:rsidP="009331E0">
      <w:pPr>
        <w:pStyle w:val="SingleTxtGC"/>
      </w:pPr>
      <w:r>
        <w:rPr>
          <w:rFonts w:hint="eastAsia"/>
        </w:rPr>
        <w:t>1.</w:t>
      </w:r>
      <w:r w:rsidR="00A07A67">
        <w:tab/>
      </w:r>
      <w:r>
        <w:rPr>
          <w:rFonts w:hint="eastAsia"/>
        </w:rPr>
        <w:t>关于本案，我们感到有义务对委员会关于第</w:t>
      </w:r>
      <w:r>
        <w:rPr>
          <w:rFonts w:hint="eastAsia"/>
        </w:rPr>
        <w:t>19/2017</w:t>
      </w:r>
      <w:r>
        <w:rPr>
          <w:rFonts w:hint="eastAsia"/>
        </w:rPr>
        <w:t>号来文证据不足，因此根据《任择议定书》第</w:t>
      </w:r>
      <w:r>
        <w:rPr>
          <w:rFonts w:hint="eastAsia"/>
        </w:rPr>
        <w:t>7</w:t>
      </w:r>
      <w:r>
        <w:rPr>
          <w:rFonts w:hint="eastAsia"/>
        </w:rPr>
        <w:t>条</w:t>
      </w:r>
      <w:r>
        <w:rPr>
          <w:rFonts w:hint="eastAsia"/>
        </w:rPr>
        <w:t>(f)</w:t>
      </w:r>
      <w:r>
        <w:rPr>
          <w:rFonts w:hint="eastAsia"/>
        </w:rPr>
        <w:t>款不予受理的多数决定提出异议。</w:t>
      </w:r>
    </w:p>
    <w:p w:rsidR="009331E0" w:rsidRDefault="009331E0" w:rsidP="009331E0">
      <w:pPr>
        <w:pStyle w:val="SingleTxtGC"/>
      </w:pPr>
      <w:r>
        <w:rPr>
          <w:rFonts w:hint="eastAsia"/>
        </w:rPr>
        <w:t>2.</w:t>
      </w:r>
      <w:r w:rsidR="00A07A67">
        <w:tab/>
      </w:r>
      <w:r>
        <w:rPr>
          <w:rFonts w:hint="eastAsia"/>
        </w:rPr>
        <w:t>我们同意驳回缔约国关于来文基于属时和属事理由不可受理的论点。</w:t>
      </w:r>
    </w:p>
    <w:p w:rsidR="009331E0" w:rsidRDefault="009331E0" w:rsidP="009331E0">
      <w:pPr>
        <w:pStyle w:val="SingleTxtGC"/>
      </w:pPr>
      <w:r>
        <w:rPr>
          <w:rFonts w:hint="eastAsia"/>
        </w:rPr>
        <w:t>3.</w:t>
      </w:r>
      <w:r w:rsidR="00A07A67">
        <w:tab/>
      </w:r>
      <w:r>
        <w:rPr>
          <w:rFonts w:hint="eastAsia"/>
        </w:rPr>
        <w:t>尽管如此，委员会认识到新生儿被绑架的受害者在提供确凿证据方面面临的困难以及在所涉历史时期缔约国发生绑架的背景，然后断言，根据提交人提交的事实和提供的证据，使其无法得出结论认为西班牙法院就此具体案件的裁决明显是任意的或构成司法不公，我们认为，委员会是自相矛盾的。</w:t>
      </w:r>
    </w:p>
    <w:p w:rsidR="009331E0" w:rsidRDefault="009331E0" w:rsidP="009331E0">
      <w:pPr>
        <w:pStyle w:val="SingleTxtGC"/>
      </w:pPr>
      <w:r>
        <w:rPr>
          <w:rFonts w:hint="eastAsia"/>
        </w:rPr>
        <w:t>4.</w:t>
      </w:r>
      <w:r w:rsidR="00A07A67">
        <w:tab/>
      </w:r>
      <w:r>
        <w:rPr>
          <w:rFonts w:hint="eastAsia"/>
        </w:rPr>
        <w:t>正如我们将在以下段落中指出，由于我们必须将所声称的侵权类型和所指出的历史时期内类似侵权行为的存在作为背景，所以我们认为，根据《任择议定书》第</w:t>
      </w:r>
      <w:r>
        <w:rPr>
          <w:rFonts w:hint="eastAsia"/>
        </w:rPr>
        <w:t>10</w:t>
      </w:r>
      <w:r>
        <w:rPr>
          <w:rFonts w:hint="eastAsia"/>
        </w:rPr>
        <w:t>条第</w:t>
      </w:r>
      <w:r>
        <w:rPr>
          <w:rFonts w:hint="eastAsia"/>
        </w:rPr>
        <w:t>1</w:t>
      </w:r>
      <w:r>
        <w:rPr>
          <w:rFonts w:hint="eastAsia"/>
        </w:rPr>
        <w:t>款，出于可否受理目的和就其案情作出裁决而言，提交人确实提供了足够的材料，证实他们的申诉。</w:t>
      </w:r>
    </w:p>
    <w:p w:rsidR="009331E0" w:rsidRDefault="009331E0" w:rsidP="009331E0">
      <w:pPr>
        <w:pStyle w:val="SingleTxtGC"/>
      </w:pPr>
      <w:r>
        <w:rPr>
          <w:rFonts w:hint="eastAsia"/>
        </w:rPr>
        <w:t>5.</w:t>
      </w:r>
      <w:r w:rsidR="00A07A67">
        <w:tab/>
      </w:r>
      <w:r>
        <w:rPr>
          <w:rFonts w:hint="eastAsia"/>
        </w:rPr>
        <w:t>在审议本案中提出的论点时，大多数人没有考虑潘普洛纳第五调查法院</w:t>
      </w:r>
      <w:r>
        <w:rPr>
          <w:rFonts w:hint="eastAsia"/>
        </w:rPr>
        <w:t>2015</w:t>
      </w:r>
      <w:r>
        <w:rPr>
          <w:rFonts w:hint="eastAsia"/>
        </w:rPr>
        <w:t>年</w:t>
      </w:r>
      <w:r>
        <w:rPr>
          <w:rFonts w:hint="eastAsia"/>
        </w:rPr>
        <w:t>7</w:t>
      </w:r>
      <w:r>
        <w:rPr>
          <w:rFonts w:hint="eastAsia"/>
        </w:rPr>
        <w:t>月</w:t>
      </w:r>
      <w:r>
        <w:rPr>
          <w:rFonts w:hint="eastAsia"/>
        </w:rPr>
        <w:t>17</w:t>
      </w:r>
      <w:r>
        <w:rPr>
          <w:rFonts w:hint="eastAsia"/>
        </w:rPr>
        <w:t>日的裁决，该裁决以单一法律理由为由，命令在不影响今后申诉的情况下驳回该案件，称提交人提交的事实不构成间接证据，超声波报告显示的是单胎妊娠。法院在裁决中没有对证据进行其他评估，也没有发现提交人对事实的陈述中有任何其他可能的不一致之处；具体而言，法院没有对提交人质疑该超声波报告有效性的主张作出裁决。</w:t>
      </w:r>
    </w:p>
    <w:p w:rsidR="009331E0" w:rsidRDefault="009331E0" w:rsidP="009331E0">
      <w:pPr>
        <w:pStyle w:val="SingleTxtGC"/>
      </w:pPr>
      <w:r>
        <w:rPr>
          <w:rFonts w:hint="eastAsia"/>
        </w:rPr>
        <w:t>6.</w:t>
      </w:r>
      <w:r w:rsidR="00A07A67">
        <w:tab/>
      </w:r>
      <w:r>
        <w:rPr>
          <w:rFonts w:hint="eastAsia"/>
        </w:rPr>
        <w:t>我们认为，存在一个关键事实，即公诉机关加入了提交人向纳瓦拉省高等法院提出的上诉，作为调查过程的一部分，要求：</w:t>
      </w:r>
      <w:r>
        <w:rPr>
          <w:rFonts w:hint="eastAsia"/>
        </w:rPr>
        <w:t>(a)</w:t>
      </w:r>
      <w:r w:rsidR="00A07A67">
        <w:t xml:space="preserve"> </w:t>
      </w:r>
      <w:r>
        <w:rPr>
          <w:rFonts w:hint="eastAsia"/>
        </w:rPr>
        <w:t>提交人提供</w:t>
      </w:r>
      <w:r>
        <w:rPr>
          <w:rFonts w:hint="eastAsia"/>
        </w:rPr>
        <w:t>Medina</w:t>
      </w:r>
      <w:r>
        <w:rPr>
          <w:rFonts w:hint="eastAsia"/>
        </w:rPr>
        <w:t>女士妊娠和分娩的完整病历的原件；</w:t>
      </w:r>
      <w:r>
        <w:rPr>
          <w:rFonts w:hint="eastAsia"/>
        </w:rPr>
        <w:t>(b)</w:t>
      </w:r>
      <w:r w:rsidR="00A07A67">
        <w:t xml:space="preserve"> </w:t>
      </w:r>
      <w:r>
        <w:rPr>
          <w:rFonts w:hint="eastAsia"/>
        </w:rPr>
        <w:t>将记录转交给法医或妇产科专科医生，以确定病历中是否有任何显示妊娠和分娩不正常或双胎妊娠可能性的内容。</w:t>
      </w:r>
    </w:p>
    <w:p w:rsidR="009331E0" w:rsidRDefault="009331E0" w:rsidP="009331E0">
      <w:pPr>
        <w:pStyle w:val="SingleTxtGC"/>
      </w:pPr>
      <w:r>
        <w:rPr>
          <w:rFonts w:hint="eastAsia"/>
        </w:rPr>
        <w:t>7.</w:t>
      </w:r>
      <w:r w:rsidR="00A07A67">
        <w:tab/>
      </w:r>
      <w:r>
        <w:rPr>
          <w:rFonts w:hint="eastAsia"/>
        </w:rPr>
        <w:t>必须指出的是，提交人认为，尽管医学专家对记录进行核实很重要，但公诉机关要求的证据没有被采纳。</w:t>
      </w:r>
    </w:p>
    <w:p w:rsidR="009331E0" w:rsidRDefault="009331E0" w:rsidP="009331E0">
      <w:pPr>
        <w:pStyle w:val="SingleTxtGC"/>
      </w:pPr>
      <w:r>
        <w:rPr>
          <w:rFonts w:hint="eastAsia"/>
        </w:rPr>
        <w:t>8.</w:t>
      </w:r>
      <w:r w:rsidR="00A07A67">
        <w:tab/>
      </w:r>
      <w:r>
        <w:rPr>
          <w:rFonts w:hint="eastAsia"/>
        </w:rPr>
        <w:t>我们认为，缔约国未能对提交人儿子被绑架的指控进行最低限度的调查，也未能利用其能力，获取各方无法获得的证据和信息，因此侵犯了《公约》承认的权利，特别是第</w:t>
      </w:r>
      <w:r>
        <w:rPr>
          <w:rFonts w:hint="eastAsia"/>
        </w:rPr>
        <w:t>7</w:t>
      </w:r>
      <w:r>
        <w:rPr>
          <w:rFonts w:hint="eastAsia"/>
        </w:rPr>
        <w:t>、第</w:t>
      </w:r>
      <w:r>
        <w:rPr>
          <w:rFonts w:hint="eastAsia"/>
        </w:rPr>
        <w:t>8</w:t>
      </w:r>
      <w:r>
        <w:rPr>
          <w:rFonts w:hint="eastAsia"/>
        </w:rPr>
        <w:t>和第</w:t>
      </w:r>
      <w:r>
        <w:rPr>
          <w:rFonts w:hint="eastAsia"/>
        </w:rPr>
        <w:t>9</w:t>
      </w:r>
      <w:r>
        <w:rPr>
          <w:rFonts w:hint="eastAsia"/>
        </w:rPr>
        <w:t>条规定的权利。</w:t>
      </w:r>
    </w:p>
    <w:p w:rsidR="009331E0" w:rsidRDefault="009331E0" w:rsidP="009331E0">
      <w:pPr>
        <w:pStyle w:val="SingleTxtGC"/>
      </w:pPr>
      <w:r>
        <w:rPr>
          <w:rFonts w:hint="eastAsia"/>
        </w:rPr>
        <w:t>9.</w:t>
      </w:r>
      <w:r w:rsidR="00A07A67">
        <w:tab/>
      </w:r>
      <w:r>
        <w:rPr>
          <w:rFonts w:hint="eastAsia"/>
        </w:rPr>
        <w:t>我们还注意到，尽管缔约国知道事件发生的背景及其与类似的绑架新生儿案件的相似之处，但却将提交人的申诉定性为捏造事实和阴谋以及纯粹的主观意见，这表明缔约国不仅没有进行必要的调查，还试图诋毁申诉人。</w:t>
      </w:r>
    </w:p>
    <w:p w:rsidR="009331E0" w:rsidRDefault="009331E0" w:rsidP="009331E0">
      <w:pPr>
        <w:pStyle w:val="SingleTxtGC"/>
      </w:pPr>
      <w:r>
        <w:rPr>
          <w:rFonts w:hint="eastAsia"/>
        </w:rPr>
        <w:t>10.</w:t>
      </w:r>
      <w:r w:rsidR="00A07A67">
        <w:tab/>
      </w:r>
      <w:r>
        <w:rPr>
          <w:rFonts w:hint="eastAsia"/>
        </w:rPr>
        <w:t>此外，大多数人没有考虑为解决这一案件提供适当指导的其他联合国机构的决议和建议，包括人权事务委员会在</w:t>
      </w:r>
      <w:r>
        <w:rPr>
          <w:rFonts w:hint="eastAsia"/>
        </w:rPr>
        <w:t xml:space="preserve">Edriss El </w:t>
      </w:r>
      <w:r w:rsidRPr="00A07A67">
        <w:rPr>
          <w:rFonts w:ascii="Time New Roman" w:eastAsia="楷体" w:hAnsi="Time New Roman" w:hint="eastAsia"/>
        </w:rPr>
        <w:t>Hassy</w:t>
      </w:r>
      <w:r w:rsidRPr="00A07A67">
        <w:rPr>
          <w:rFonts w:ascii="Time New Roman" w:eastAsia="楷体" w:hAnsi="Time New Roman" w:hint="eastAsia"/>
        </w:rPr>
        <w:t>诉阿拉伯利比亚民众国一案</w:t>
      </w:r>
      <w:r>
        <w:rPr>
          <w:rFonts w:hint="eastAsia"/>
        </w:rPr>
        <w:lastRenderedPageBreak/>
        <w:t>中的意见，</w:t>
      </w:r>
      <w:r w:rsidR="00105F47">
        <w:rPr>
          <w:rStyle w:val="a8"/>
          <w:rFonts w:eastAsia="宋体"/>
        </w:rPr>
        <w:footnoteReference w:customMarkFollows="1" w:id="9"/>
        <w:t>1</w:t>
      </w:r>
      <w:r>
        <w:rPr>
          <w:rFonts w:hint="eastAsia"/>
        </w:rPr>
        <w:t xml:space="preserve"> </w:t>
      </w:r>
      <w:r>
        <w:rPr>
          <w:rFonts w:hint="eastAsia"/>
        </w:rPr>
        <w:t>该意见采用了与</w:t>
      </w:r>
      <w:r w:rsidRPr="00A07A67">
        <w:rPr>
          <w:rFonts w:ascii="Time New Roman" w:eastAsia="楷体" w:hAnsi="Time New Roman" w:hint="eastAsia"/>
        </w:rPr>
        <w:t>Medjnoune</w:t>
      </w:r>
      <w:r w:rsidRPr="00A07A67">
        <w:rPr>
          <w:rFonts w:ascii="Time New Roman" w:eastAsia="楷体" w:hAnsi="Time New Roman" w:hint="eastAsia"/>
        </w:rPr>
        <w:t>诉阿尔及利亚一案</w:t>
      </w:r>
      <w:r>
        <w:rPr>
          <w:rFonts w:hint="eastAsia"/>
        </w:rPr>
        <w:t>(CCPR/C/87/D/1297/</w:t>
      </w:r>
      <w:r w:rsidR="0091715D">
        <w:t xml:space="preserve"> </w:t>
      </w:r>
      <w:r>
        <w:rPr>
          <w:rFonts w:hint="eastAsia"/>
        </w:rPr>
        <w:t>2004)</w:t>
      </w:r>
      <w:r>
        <w:rPr>
          <w:rFonts w:hint="eastAsia"/>
        </w:rPr>
        <w:t>相同的推理。委员会也没有考虑其在</w:t>
      </w:r>
      <w:r>
        <w:rPr>
          <w:rFonts w:hint="eastAsia"/>
        </w:rPr>
        <w:t>A.</w:t>
      </w:r>
      <w:r w:rsidRPr="0091715D">
        <w:rPr>
          <w:rFonts w:ascii="Time New Roman" w:eastAsia="楷体" w:hAnsi="Time New Roman" w:hint="eastAsia"/>
        </w:rPr>
        <w:t>A.A</w:t>
      </w:r>
      <w:r w:rsidRPr="0091715D">
        <w:rPr>
          <w:rFonts w:ascii="Time New Roman" w:eastAsia="楷体" w:hAnsi="Time New Roman" w:hint="eastAsia"/>
        </w:rPr>
        <w:t>诉西班牙案</w:t>
      </w:r>
      <w:r>
        <w:rPr>
          <w:rFonts w:hint="eastAsia"/>
        </w:rPr>
        <w:t>中提出的判例</w:t>
      </w:r>
      <w:r w:rsidR="00911D0C">
        <w:rPr>
          <w:rStyle w:val="a8"/>
          <w:rFonts w:eastAsia="宋体"/>
        </w:rPr>
        <w:footnoteReference w:customMarkFollows="1" w:id="10"/>
        <w:t>2</w:t>
      </w:r>
      <w:r>
        <w:rPr>
          <w:rFonts w:hint="eastAsia"/>
        </w:rPr>
        <w:t>，特别是买卖儿童、儿童卖淫和儿童色情制品问题特别报告员的报告。</w:t>
      </w:r>
      <w:r w:rsidR="00911D0C">
        <w:rPr>
          <w:rStyle w:val="a8"/>
          <w:rFonts w:eastAsia="宋体"/>
        </w:rPr>
        <w:footnoteReference w:customMarkFollows="1" w:id="11"/>
        <w:t>3</w:t>
      </w:r>
    </w:p>
    <w:p w:rsidR="009331E0" w:rsidRDefault="009331E0" w:rsidP="009331E0">
      <w:pPr>
        <w:pStyle w:val="SingleTxtGC"/>
      </w:pPr>
      <w:r>
        <w:rPr>
          <w:rFonts w:hint="eastAsia"/>
        </w:rPr>
        <w:t>11.</w:t>
      </w:r>
      <w:r w:rsidR="0091715D">
        <w:tab/>
      </w:r>
      <w:r>
        <w:rPr>
          <w:rFonts w:hint="eastAsia"/>
        </w:rPr>
        <w:t>最后，鉴于来文证据充分，大多数人应该：</w:t>
      </w:r>
    </w:p>
    <w:p w:rsidR="009331E0" w:rsidRDefault="00C66A48" w:rsidP="009331E0">
      <w:pPr>
        <w:pStyle w:val="SingleTxtGC"/>
      </w:pPr>
      <w:r>
        <w:tab/>
      </w:r>
      <w:r w:rsidR="009331E0">
        <w:rPr>
          <w:rFonts w:hint="eastAsia"/>
        </w:rPr>
        <w:t>(a)</w:t>
      </w:r>
      <w:r>
        <w:tab/>
      </w:r>
      <w:r w:rsidR="009331E0">
        <w:rPr>
          <w:rFonts w:hint="eastAsia"/>
        </w:rPr>
        <w:t>申明要求以一个人的存在证明作为对其出生时被绑架的指控展开调查的先决条件，是不合理的，因为任何此类调查的目的本身正是为了查明和找到有关个人；</w:t>
      </w:r>
    </w:p>
    <w:p w:rsidR="009331E0" w:rsidRDefault="00C66A48" w:rsidP="009331E0">
      <w:pPr>
        <w:pStyle w:val="SingleTxtGC"/>
      </w:pPr>
      <w:r>
        <w:tab/>
      </w:r>
      <w:r w:rsidR="009331E0">
        <w:rPr>
          <w:rFonts w:hint="eastAsia"/>
        </w:rPr>
        <w:t>(b)</w:t>
      </w:r>
      <w:r>
        <w:tab/>
      </w:r>
      <w:r w:rsidR="009331E0">
        <w:rPr>
          <w:rFonts w:hint="eastAsia"/>
        </w:rPr>
        <w:t>考虑所称侵权行为的性质以及所涉期间缔约国类似侵权行为的普遍程度；</w:t>
      </w:r>
    </w:p>
    <w:p w:rsidR="009331E0" w:rsidRDefault="00C66A48" w:rsidP="009331E0">
      <w:pPr>
        <w:pStyle w:val="SingleTxtGC"/>
      </w:pPr>
      <w:r>
        <w:tab/>
      </w:r>
      <w:r w:rsidR="009331E0">
        <w:rPr>
          <w:rFonts w:hint="eastAsia"/>
        </w:rPr>
        <w:t>(c)</w:t>
      </w:r>
      <w:r>
        <w:tab/>
      </w:r>
      <w:r w:rsidR="009331E0">
        <w:rPr>
          <w:rFonts w:hint="eastAsia"/>
        </w:rPr>
        <w:t>认为来文的属事理由符合《公约》的规定；</w:t>
      </w:r>
    </w:p>
    <w:p w:rsidR="009331E0" w:rsidRDefault="00C66A48" w:rsidP="009331E0">
      <w:pPr>
        <w:pStyle w:val="SingleTxtGC"/>
      </w:pPr>
      <w:r>
        <w:tab/>
      </w:r>
      <w:r w:rsidR="009331E0">
        <w:rPr>
          <w:rFonts w:hint="eastAsia"/>
        </w:rPr>
        <w:t>(d)</w:t>
      </w:r>
      <w:r>
        <w:tab/>
      </w:r>
      <w:r w:rsidR="009331E0">
        <w:rPr>
          <w:rFonts w:hint="eastAsia"/>
        </w:rPr>
        <w:t>根据《任择议定书》第</w:t>
      </w:r>
      <w:r w:rsidR="009331E0">
        <w:rPr>
          <w:rFonts w:hint="eastAsia"/>
        </w:rPr>
        <w:t>7</w:t>
      </w:r>
      <w:r w:rsidR="009331E0">
        <w:rPr>
          <w:rFonts w:hint="eastAsia"/>
        </w:rPr>
        <w:t>条</w:t>
      </w:r>
      <w:r w:rsidR="009331E0">
        <w:rPr>
          <w:rFonts w:hint="eastAsia"/>
        </w:rPr>
        <w:t>(c)</w:t>
      </w:r>
      <w:r w:rsidR="009331E0">
        <w:rPr>
          <w:rFonts w:hint="eastAsia"/>
        </w:rPr>
        <w:t>款宣布来文可以受理。</w:t>
      </w:r>
    </w:p>
    <w:p w:rsidR="008236F2" w:rsidRDefault="009331E0" w:rsidP="009331E0">
      <w:pPr>
        <w:pStyle w:val="SingleTxtGC"/>
      </w:pPr>
      <w:r>
        <w:rPr>
          <w:rFonts w:hint="eastAsia"/>
        </w:rPr>
        <w:t>12.</w:t>
      </w:r>
      <w:r w:rsidR="00C66A48">
        <w:tab/>
      </w:r>
      <w:r>
        <w:rPr>
          <w:rFonts w:hint="eastAsia"/>
        </w:rPr>
        <w:t>同样，在审议案情时，委员会本应根据《儿童权利公约关于设定来文程序的任择议定书》第</w:t>
      </w:r>
      <w:r>
        <w:rPr>
          <w:rFonts w:hint="eastAsia"/>
        </w:rPr>
        <w:t>10</w:t>
      </w:r>
      <w:r>
        <w:rPr>
          <w:rFonts w:hint="eastAsia"/>
        </w:rPr>
        <w:t>条第</w:t>
      </w:r>
      <w:r>
        <w:rPr>
          <w:rFonts w:hint="eastAsia"/>
        </w:rPr>
        <w:t>5</w:t>
      </w:r>
      <w:r>
        <w:rPr>
          <w:rFonts w:hint="eastAsia"/>
        </w:rPr>
        <w:t>款认定，事实表明存在违反《公约》第</w:t>
      </w:r>
      <w:r>
        <w:rPr>
          <w:rFonts w:hint="eastAsia"/>
        </w:rPr>
        <w:t>7</w:t>
      </w:r>
      <w:r>
        <w:rPr>
          <w:rFonts w:hint="eastAsia"/>
        </w:rPr>
        <w:t>条、第</w:t>
      </w:r>
      <w:r>
        <w:rPr>
          <w:rFonts w:hint="eastAsia"/>
        </w:rPr>
        <w:t>8</w:t>
      </w:r>
      <w:r>
        <w:rPr>
          <w:rFonts w:hint="eastAsia"/>
        </w:rPr>
        <w:t>条和第</w:t>
      </w:r>
      <w:r>
        <w:rPr>
          <w:rFonts w:hint="eastAsia"/>
        </w:rPr>
        <w:t>9</w:t>
      </w:r>
      <w:r>
        <w:rPr>
          <w:rFonts w:hint="eastAsia"/>
        </w:rPr>
        <w:t>条的情况，并请缔约国对提交人的儿子被绑架的指控展开迅速和彻底的调查。</w:t>
      </w:r>
    </w:p>
    <w:p w:rsidR="009331E0" w:rsidRDefault="009331E0" w:rsidP="009331E0">
      <w:pPr>
        <w:pStyle w:val="SingleTxtGC"/>
      </w:pPr>
    </w:p>
    <w:p w:rsidR="009331E0" w:rsidRPr="002D6A9C" w:rsidRDefault="009331E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9331E0" w:rsidRPr="008236F2" w:rsidRDefault="009331E0" w:rsidP="009331E0">
      <w:pPr>
        <w:pStyle w:val="SingleTxtGC"/>
      </w:pPr>
    </w:p>
    <w:sectPr w:rsidR="009331E0" w:rsidRPr="008236F2"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B7E8E" w:rsidRPr="000D319F" w:rsidRDefault="00BB7E8E" w:rsidP="000D319F">
      <w:pPr>
        <w:pStyle w:val="af0"/>
        <w:spacing w:after="240"/>
        <w:ind w:left="907"/>
        <w:rPr>
          <w:rFonts w:asciiTheme="majorBidi" w:eastAsia="宋体" w:hAnsiTheme="majorBidi" w:cstheme="majorBidi"/>
          <w:sz w:val="21"/>
          <w:szCs w:val="21"/>
          <w:lang w:val="en-US"/>
        </w:rPr>
      </w:pPr>
    </w:p>
    <w:p w:rsidR="00BB7E8E" w:rsidRPr="000D319F" w:rsidRDefault="00BB7E8E"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BB7E8E" w:rsidRPr="000D319F" w:rsidRDefault="00BB7E8E" w:rsidP="000D319F">
      <w:pPr>
        <w:pStyle w:val="af0"/>
      </w:pPr>
    </w:p>
  </w:endnote>
  <w:endnote w:type="continuationNotice" w:id="1">
    <w:p w:rsidR="00BB7E8E" w:rsidRDefault="00BB7E8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D41FF9" w:rsidRDefault="00D41FF9" w:rsidP="00D41FF9">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D41FF9">
      <w:rPr>
        <w:rStyle w:val="af2"/>
        <w:b w:val="0"/>
        <w:snapToGrid w:val="0"/>
        <w:sz w:val="16"/>
      </w:rPr>
      <w:t>GE.19-14957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D41FF9" w:rsidRDefault="00D41FF9" w:rsidP="00D41FF9">
    <w:pPr>
      <w:pStyle w:val="af0"/>
      <w:tabs>
        <w:tab w:val="clear" w:pos="431"/>
        <w:tab w:val="right" w:pos="9638"/>
      </w:tabs>
      <w:rPr>
        <w:rStyle w:val="af2"/>
      </w:rPr>
    </w:pPr>
    <w:r>
      <w:t>GE.19-14957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AB1CDF" w:rsidRDefault="00D41FF9" w:rsidP="00487939">
    <w:pPr>
      <w:pStyle w:val="af0"/>
      <w:tabs>
        <w:tab w:val="left" w:pos="1701"/>
        <w:tab w:val="left" w:pos="2552"/>
        <w:tab w:val="left" w:pos="8448"/>
      </w:tabs>
      <w:spacing w:before="360"/>
      <w:rPr>
        <w:rFonts w:eastAsiaTheme="minorEastAsia"/>
        <w:b/>
        <w:sz w:val="21"/>
        <w:lang w:eastAsia="zh-CN"/>
      </w:rPr>
    </w:pPr>
    <w:r>
      <w:rPr>
        <w:sz w:val="20"/>
        <w:lang w:eastAsia="zh-CN"/>
      </w:rPr>
      <w:t>GE.19-14957</w:t>
    </w:r>
    <w:r w:rsidR="00731A42" w:rsidRPr="00EE277A">
      <w:rPr>
        <w:sz w:val="20"/>
        <w:lang w:eastAsia="zh-CN"/>
      </w:rPr>
      <w:t xml:space="preserve"> (C)</w:t>
    </w:r>
    <w:r w:rsidR="00AB1CDF">
      <w:rPr>
        <w:sz w:val="20"/>
        <w:lang w:eastAsia="zh-CN"/>
      </w:rPr>
      <w:tab/>
      <w:t>0</w:t>
    </w:r>
    <w:r w:rsidR="009331E0">
      <w:rPr>
        <w:sz w:val="20"/>
        <w:lang w:eastAsia="zh-CN"/>
      </w:rPr>
      <w:t>712</w:t>
    </w:r>
    <w:r w:rsidR="00AB1CDF">
      <w:rPr>
        <w:sz w:val="20"/>
        <w:lang w:eastAsia="zh-CN"/>
      </w:rPr>
      <w:t>1</w:t>
    </w:r>
    <w:r w:rsidR="000163AE">
      <w:rPr>
        <w:rFonts w:eastAsiaTheme="minorEastAsia"/>
        <w:sz w:val="20"/>
        <w:lang w:eastAsia="zh-CN"/>
      </w:rPr>
      <w:t>9</w:t>
    </w:r>
    <w:r w:rsidR="00731A42">
      <w:rPr>
        <w:sz w:val="20"/>
        <w:lang w:eastAsia="zh-CN"/>
      </w:rPr>
      <w:tab/>
    </w:r>
    <w:r w:rsidR="009331E0">
      <w:rPr>
        <w:sz w:val="20"/>
        <w:lang w:eastAsia="zh-CN"/>
      </w:rPr>
      <w:t>1112</w:t>
    </w:r>
    <w:r w:rsidR="00731A42">
      <w:rPr>
        <w:sz w:val="20"/>
        <w:lang w:eastAsia="zh-CN"/>
      </w:rPr>
      <w:t>1</w:t>
    </w:r>
    <w:r w:rsidR="000163AE">
      <w:rPr>
        <w:rFonts w:eastAsiaTheme="minorEastAsia"/>
        <w:sz w:val="20"/>
        <w:lang w:eastAsia="zh-CN"/>
      </w:rPr>
      <w:t>9</w:t>
    </w:r>
  </w:p>
  <w:p w:rsidR="00056632" w:rsidRPr="00487939" w:rsidRDefault="00D41FF9"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7216"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CRC/C/81/D/19/2017&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1/D/19/2017&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6F8919AD" wp14:editId="79AAEBF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B7E8E" w:rsidRPr="000157B1" w:rsidRDefault="00BB7E8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BB7E8E" w:rsidRPr="000157B1" w:rsidRDefault="00BB7E8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BB7E8E" w:rsidRDefault="00BB7E8E"/>
  </w:footnote>
  <w:footnote w:id="2">
    <w:p w:rsidR="006E4DBF" w:rsidRPr="006E4DBF" w:rsidRDefault="006E4DBF" w:rsidP="006E4DBF">
      <w:pPr>
        <w:pStyle w:val="a6"/>
        <w:tabs>
          <w:tab w:val="clear" w:pos="1021"/>
          <w:tab w:val="right" w:pos="1020"/>
        </w:tabs>
      </w:pPr>
      <w:r w:rsidRPr="006E4DBF">
        <w:rPr>
          <w:rStyle w:val="a8"/>
          <w:rFonts w:eastAsia="宋体"/>
          <w:vertAlign w:val="baseline"/>
        </w:rPr>
        <w:tab/>
        <w:t>*</w:t>
      </w:r>
      <w:r w:rsidRPr="006E4DBF">
        <w:tab/>
      </w:r>
      <w:r w:rsidRPr="006E4DBF">
        <w:rPr>
          <w:rFonts w:hint="eastAsia"/>
        </w:rPr>
        <w:t>委员会第八十一届会议</w:t>
      </w:r>
      <w:r w:rsidRPr="006E4DBF">
        <w:rPr>
          <w:rFonts w:hint="eastAsia"/>
        </w:rPr>
        <w:t>(2019</w:t>
      </w:r>
      <w:r w:rsidRPr="006E4DBF">
        <w:rPr>
          <w:rFonts w:hint="eastAsia"/>
        </w:rPr>
        <w:t>年</w:t>
      </w:r>
      <w:r w:rsidRPr="006E4DBF">
        <w:rPr>
          <w:rFonts w:hint="eastAsia"/>
        </w:rPr>
        <w:t>5</w:t>
      </w:r>
      <w:r w:rsidRPr="006E4DBF">
        <w:rPr>
          <w:rFonts w:hint="eastAsia"/>
        </w:rPr>
        <w:t>月</w:t>
      </w:r>
      <w:r w:rsidRPr="006E4DBF">
        <w:rPr>
          <w:rFonts w:hint="eastAsia"/>
        </w:rPr>
        <w:t>13</w:t>
      </w:r>
      <w:r w:rsidRPr="006E4DBF">
        <w:rPr>
          <w:rFonts w:hint="eastAsia"/>
        </w:rPr>
        <w:t>日至</w:t>
      </w:r>
      <w:r w:rsidRPr="006E4DBF">
        <w:rPr>
          <w:rFonts w:hint="eastAsia"/>
        </w:rPr>
        <w:t>31</w:t>
      </w:r>
      <w:r w:rsidRPr="006E4DBF">
        <w:rPr>
          <w:rFonts w:hint="eastAsia"/>
        </w:rPr>
        <w:t>日</w:t>
      </w:r>
      <w:r w:rsidRPr="006E4DBF">
        <w:rPr>
          <w:rFonts w:hint="eastAsia"/>
        </w:rPr>
        <w:t>)</w:t>
      </w:r>
      <w:r w:rsidRPr="006E4DBF">
        <w:rPr>
          <w:rFonts w:hint="eastAsia"/>
        </w:rPr>
        <w:t>通过。</w:t>
      </w:r>
    </w:p>
  </w:footnote>
  <w:footnote w:id="3">
    <w:p w:rsidR="006E4DBF" w:rsidRPr="006E4DBF" w:rsidRDefault="006E4DBF" w:rsidP="006E4DBF">
      <w:pPr>
        <w:pStyle w:val="a6"/>
        <w:tabs>
          <w:tab w:val="clear" w:pos="1021"/>
          <w:tab w:val="right" w:pos="1020"/>
        </w:tabs>
      </w:pPr>
      <w:r w:rsidRPr="006E4DBF">
        <w:rPr>
          <w:rStyle w:val="a8"/>
          <w:rFonts w:eastAsia="宋体"/>
          <w:vertAlign w:val="baseline"/>
        </w:rPr>
        <w:tab/>
        <w:t>**</w:t>
      </w:r>
      <w:r w:rsidRPr="006E4DBF">
        <w:tab/>
      </w:r>
      <w:r w:rsidR="00033416" w:rsidRPr="00033416">
        <w:rPr>
          <w:rFonts w:hint="eastAsia"/>
        </w:rPr>
        <w:t>下列委员会成员参加了本来文的审议：苏珊娜·阿霍·阿苏马、阿马尔·沙尔曼·阿尔多塞里、辛德·阿尤毕·伊德里斯、布拉基·古德布兰松、菲利普·雅费、奥尔加·哈佐娃、西法斯·卢米纳、杰哈德·马迪、费斯·马歇尔－哈里斯、本雅姆·达维特·梅兹姆尔、大谷美纪子、路易·埃内斯托·佩德内拉·雷纳、何塞·安杰尔·罗德里格斯·雷耶斯、艾萨图·阿拉萨内·西迪库、安·玛丽·斯凯尔顿、韦利娜·托多罗娃和雷娜特·雯特尔。</w:t>
      </w:r>
    </w:p>
  </w:footnote>
  <w:footnote w:id="4">
    <w:p w:rsidR="006E4DBF" w:rsidRPr="006E4DBF" w:rsidRDefault="006E4DBF" w:rsidP="006E4DBF">
      <w:pPr>
        <w:pStyle w:val="a6"/>
        <w:tabs>
          <w:tab w:val="clear" w:pos="1021"/>
          <w:tab w:val="right" w:pos="1020"/>
        </w:tabs>
      </w:pPr>
      <w:r w:rsidRPr="006E4DBF">
        <w:rPr>
          <w:rStyle w:val="a8"/>
          <w:rFonts w:eastAsia="宋体"/>
          <w:vertAlign w:val="baseline"/>
        </w:rPr>
        <w:tab/>
        <w:t>***</w:t>
      </w:r>
      <w:r w:rsidRPr="006E4DBF">
        <w:tab/>
      </w:r>
      <w:r w:rsidR="00B23FED" w:rsidRPr="00B23FED">
        <w:rPr>
          <w:rFonts w:hint="eastAsia"/>
        </w:rPr>
        <w:t>三名委员会成员奥尔加·哈佐娃、路易·埃内斯托·佩德内拉·雷纳和何塞·安杰尔·罗德里格斯·雷耶斯的个人意见</w:t>
      </w:r>
      <w:r w:rsidR="00B23FED" w:rsidRPr="00B23FED">
        <w:rPr>
          <w:rFonts w:hint="eastAsia"/>
        </w:rPr>
        <w:t>(</w:t>
      </w:r>
      <w:r w:rsidR="00B23FED" w:rsidRPr="00B23FED">
        <w:rPr>
          <w:rFonts w:hint="eastAsia"/>
        </w:rPr>
        <w:t>不同意见</w:t>
      </w:r>
      <w:r w:rsidR="00B23FED" w:rsidRPr="00B23FED">
        <w:rPr>
          <w:rFonts w:hint="eastAsia"/>
        </w:rPr>
        <w:t>)</w:t>
      </w:r>
      <w:r w:rsidR="00B23FED" w:rsidRPr="00B23FED">
        <w:rPr>
          <w:rFonts w:hint="eastAsia"/>
        </w:rPr>
        <w:t>附于本决定之后。</w:t>
      </w:r>
    </w:p>
  </w:footnote>
  <w:footnote w:id="5">
    <w:p w:rsidR="00DE7C94" w:rsidRDefault="00DE7C94">
      <w:pPr>
        <w:pStyle w:val="a6"/>
      </w:pPr>
      <w:r>
        <w:tab/>
      </w:r>
      <w:r>
        <w:rPr>
          <w:rStyle w:val="a8"/>
          <w:rFonts w:eastAsia="宋体"/>
        </w:rPr>
        <w:footnoteRef/>
      </w:r>
      <w:r>
        <w:tab/>
      </w:r>
      <w:r w:rsidRPr="00DE7C94">
        <w:rPr>
          <w:rFonts w:hint="eastAsia"/>
        </w:rPr>
        <w:t>根据当时负责接生的妇产科大夫后来提供的产科报告，分娩过程正常：</w:t>
      </w:r>
      <w:r w:rsidRPr="00DE7C94">
        <w:rPr>
          <w:rFonts w:hint="eastAsia"/>
        </w:rPr>
        <w:t>1985</w:t>
      </w:r>
      <w:r w:rsidRPr="00DE7C94">
        <w:rPr>
          <w:rFonts w:hint="eastAsia"/>
        </w:rPr>
        <w:t>年</w:t>
      </w:r>
      <w:r w:rsidRPr="00DE7C94">
        <w:rPr>
          <w:rFonts w:hint="eastAsia"/>
        </w:rPr>
        <w:t>4</w:t>
      </w:r>
      <w:r w:rsidRPr="00DE7C94">
        <w:rPr>
          <w:rFonts w:hint="eastAsia"/>
        </w:rPr>
        <w:t>月</w:t>
      </w:r>
      <w:r w:rsidRPr="00DE7C94">
        <w:rPr>
          <w:rFonts w:hint="eastAsia"/>
        </w:rPr>
        <w:t>4</w:t>
      </w:r>
      <w:r w:rsidRPr="00DE7C94">
        <w:rPr>
          <w:rFonts w:hint="eastAsia"/>
        </w:rPr>
        <w:t>日，即胎儿发育</w:t>
      </w:r>
      <w:r w:rsidRPr="00DE7C94">
        <w:rPr>
          <w:rFonts w:hint="eastAsia"/>
        </w:rPr>
        <w:t>41</w:t>
      </w:r>
      <w:r w:rsidRPr="00DE7C94">
        <w:rPr>
          <w:rFonts w:hint="eastAsia"/>
        </w:rPr>
        <w:t>周</w:t>
      </w:r>
      <w:r w:rsidRPr="00DE7C94">
        <w:rPr>
          <w:rFonts w:hint="eastAsia"/>
        </w:rPr>
        <w:t>5</w:t>
      </w:r>
      <w:r w:rsidRPr="00DE7C94">
        <w:rPr>
          <w:rFonts w:hint="eastAsia"/>
        </w:rPr>
        <w:t>天后，对女提交人的检查表明宫颈已变软，宫口打开</w:t>
      </w:r>
      <w:r w:rsidRPr="00DE7C94">
        <w:rPr>
          <w:rFonts w:hint="eastAsia"/>
        </w:rPr>
        <w:t>2</w:t>
      </w:r>
      <w:r w:rsidRPr="00DE7C94">
        <w:rPr>
          <w:rFonts w:hint="eastAsia"/>
        </w:rPr>
        <w:t>至</w:t>
      </w:r>
      <w:r w:rsidRPr="00DE7C94">
        <w:rPr>
          <w:rFonts w:hint="eastAsia"/>
        </w:rPr>
        <w:t>3</w:t>
      </w:r>
      <w:r w:rsidRPr="00DE7C94">
        <w:rPr>
          <w:rFonts w:hint="eastAsia"/>
        </w:rPr>
        <w:t>厘米，宫缩已开始，宫颈</w:t>
      </w:r>
      <w:r w:rsidRPr="00DE7C94">
        <w:rPr>
          <w:rFonts w:hint="eastAsia"/>
        </w:rPr>
        <w:t>Bishop</w:t>
      </w:r>
      <w:r w:rsidRPr="00DE7C94">
        <w:rPr>
          <w:rFonts w:hint="eastAsia"/>
        </w:rPr>
        <w:t>评分约为</w:t>
      </w:r>
      <w:r w:rsidRPr="00DE7C94">
        <w:rPr>
          <w:rFonts w:hint="eastAsia"/>
        </w:rPr>
        <w:t>8</w:t>
      </w:r>
      <w:r w:rsidRPr="00DE7C94">
        <w:rPr>
          <w:rFonts w:hint="eastAsia"/>
        </w:rPr>
        <w:t>分；因此决定引产，几小时后，在麻醉药作用下正常产下一名婴儿。</w:t>
      </w:r>
    </w:p>
  </w:footnote>
  <w:footnote w:id="6">
    <w:p w:rsidR="00A03E7D" w:rsidRDefault="00A03E7D">
      <w:pPr>
        <w:pStyle w:val="a6"/>
      </w:pPr>
      <w:r>
        <w:tab/>
      </w:r>
      <w:r>
        <w:rPr>
          <w:rStyle w:val="a8"/>
          <w:rFonts w:eastAsia="宋体"/>
        </w:rPr>
        <w:footnoteRef/>
      </w:r>
      <w:r>
        <w:tab/>
      </w:r>
      <w:r w:rsidRPr="00A03E7D">
        <w:rPr>
          <w:rFonts w:hint="eastAsia"/>
        </w:rPr>
        <w:t>缔约国援引人权事务委员会关于</w:t>
      </w:r>
      <w:r w:rsidRPr="00A03E7D">
        <w:rPr>
          <w:rFonts w:ascii="Time New Roman" w:eastAsia="楷体" w:hAnsi="Time New Roman" w:hint="eastAsia"/>
        </w:rPr>
        <w:t>X</w:t>
      </w:r>
      <w:r w:rsidRPr="00A03E7D">
        <w:rPr>
          <w:rFonts w:ascii="Time New Roman" w:eastAsia="楷体" w:hAnsi="Time New Roman" w:hint="eastAsia"/>
        </w:rPr>
        <w:t>诉荷兰案</w:t>
      </w:r>
      <w:r w:rsidRPr="00A03E7D">
        <w:rPr>
          <w:rFonts w:hint="eastAsia"/>
        </w:rPr>
        <w:t>的决定</w:t>
      </w:r>
      <w:r w:rsidRPr="00A03E7D">
        <w:rPr>
          <w:rFonts w:hint="eastAsia"/>
        </w:rPr>
        <w:t>(CCPR/C/117/D/2729/2016)</w:t>
      </w:r>
      <w:r w:rsidRPr="00A03E7D">
        <w:rPr>
          <w:rFonts w:hint="eastAsia"/>
        </w:rPr>
        <w:t>和</w:t>
      </w:r>
      <w:r w:rsidRPr="00A03E7D">
        <w:rPr>
          <w:rFonts w:hint="eastAsia"/>
        </w:rPr>
        <w:t>J.P.</w:t>
      </w:r>
      <w:r w:rsidRPr="00A03E7D">
        <w:rPr>
          <w:rFonts w:ascii="Time New Roman" w:eastAsia="楷体" w:hAnsi="Time New Roman" w:hint="eastAsia"/>
        </w:rPr>
        <w:t>D.</w:t>
      </w:r>
      <w:r w:rsidRPr="00A03E7D">
        <w:rPr>
          <w:rFonts w:ascii="Time New Roman" w:eastAsia="楷体" w:hAnsi="Time New Roman" w:hint="eastAsia"/>
        </w:rPr>
        <w:t>诉法国案</w:t>
      </w:r>
      <w:r w:rsidRPr="00A03E7D">
        <w:rPr>
          <w:rFonts w:hint="eastAsia"/>
        </w:rPr>
        <w:t>的决定</w:t>
      </w:r>
      <w:r w:rsidRPr="00A03E7D">
        <w:rPr>
          <w:rFonts w:hint="eastAsia"/>
        </w:rPr>
        <w:t>(CCPR/C/115/D/2621/2015)</w:t>
      </w:r>
      <w:r w:rsidRPr="00A03E7D">
        <w:rPr>
          <w:rFonts w:hint="eastAsia"/>
        </w:rPr>
        <w:t>。</w:t>
      </w:r>
    </w:p>
  </w:footnote>
  <w:footnote w:id="7">
    <w:p w:rsidR="00704BCD" w:rsidRDefault="00704BCD">
      <w:pPr>
        <w:pStyle w:val="a6"/>
      </w:pPr>
      <w:r>
        <w:tab/>
      </w:r>
      <w:r>
        <w:rPr>
          <w:rStyle w:val="a8"/>
          <w:rFonts w:eastAsia="宋体"/>
        </w:rPr>
        <w:footnoteRef/>
      </w:r>
      <w:r>
        <w:tab/>
      </w:r>
      <w:r w:rsidRPr="00704BCD">
        <w:rPr>
          <w:rFonts w:hint="eastAsia"/>
        </w:rPr>
        <w:t>在这方面，见委员会在</w:t>
      </w:r>
      <w:r w:rsidRPr="00704BCD">
        <w:rPr>
          <w:rFonts w:hint="eastAsia"/>
        </w:rPr>
        <w:t>A.A.A</w:t>
      </w:r>
      <w:r w:rsidRPr="00704BCD">
        <w:rPr>
          <w:rFonts w:ascii="Time New Roman" w:eastAsia="楷体" w:hAnsi="Time New Roman" w:hint="eastAsia"/>
        </w:rPr>
        <w:t>.</w:t>
      </w:r>
      <w:r w:rsidRPr="00704BCD">
        <w:rPr>
          <w:rFonts w:ascii="Time New Roman" w:eastAsia="楷体" w:hAnsi="Time New Roman" w:hint="eastAsia"/>
        </w:rPr>
        <w:t>诉西班牙案</w:t>
      </w:r>
      <w:r w:rsidRPr="00704BCD">
        <w:rPr>
          <w:rFonts w:hint="eastAsia"/>
        </w:rPr>
        <w:t>中关于不予受理的决定</w:t>
      </w:r>
      <w:r w:rsidRPr="00704BCD">
        <w:rPr>
          <w:rFonts w:hint="eastAsia"/>
        </w:rPr>
        <w:t>(CRC/C/73/D/2/2015)</w:t>
      </w:r>
      <w:r w:rsidRPr="00704BCD">
        <w:rPr>
          <w:rFonts w:hint="eastAsia"/>
        </w:rPr>
        <w:t>，第</w:t>
      </w:r>
      <w:r w:rsidRPr="00704BCD">
        <w:rPr>
          <w:rFonts w:hint="eastAsia"/>
        </w:rPr>
        <w:t>4.2</w:t>
      </w:r>
      <w:r w:rsidRPr="00704BCD">
        <w:rPr>
          <w:rFonts w:hint="eastAsia"/>
        </w:rPr>
        <w:t>段。</w:t>
      </w:r>
    </w:p>
  </w:footnote>
  <w:footnote w:id="8">
    <w:p w:rsidR="00704BCD" w:rsidRDefault="00704BCD">
      <w:pPr>
        <w:pStyle w:val="a6"/>
      </w:pPr>
      <w:r>
        <w:tab/>
      </w:r>
      <w:r>
        <w:rPr>
          <w:rStyle w:val="a8"/>
          <w:rFonts w:eastAsia="宋体"/>
        </w:rPr>
        <w:footnoteRef/>
      </w:r>
      <w:r>
        <w:tab/>
      </w:r>
      <w:r w:rsidRPr="00704BCD">
        <w:rPr>
          <w:rFonts w:hint="eastAsia"/>
        </w:rPr>
        <w:t>A/HRC/27/49/Add.1,</w:t>
      </w:r>
      <w:r>
        <w:t xml:space="preserve"> </w:t>
      </w:r>
      <w:r w:rsidRPr="00704BCD">
        <w:rPr>
          <w:rFonts w:hint="eastAsia"/>
        </w:rPr>
        <w:t>第</w:t>
      </w:r>
      <w:r w:rsidRPr="00704BCD">
        <w:rPr>
          <w:rFonts w:hint="eastAsia"/>
        </w:rPr>
        <w:t>8</w:t>
      </w:r>
      <w:r w:rsidRPr="00704BCD">
        <w:rPr>
          <w:rFonts w:hint="eastAsia"/>
        </w:rPr>
        <w:t>、</w:t>
      </w:r>
      <w:r w:rsidRPr="00704BCD">
        <w:rPr>
          <w:rFonts w:hint="eastAsia"/>
        </w:rPr>
        <w:t>35</w:t>
      </w:r>
      <w:r w:rsidRPr="00704BCD">
        <w:rPr>
          <w:rFonts w:hint="eastAsia"/>
        </w:rPr>
        <w:t>和</w:t>
      </w:r>
      <w:r w:rsidRPr="00704BCD">
        <w:rPr>
          <w:rFonts w:hint="eastAsia"/>
        </w:rPr>
        <w:t>47</w:t>
      </w:r>
      <w:r w:rsidRPr="00704BCD">
        <w:rPr>
          <w:rFonts w:hint="eastAsia"/>
        </w:rPr>
        <w:t>段；</w:t>
      </w:r>
      <w:r w:rsidRPr="00704BCD">
        <w:rPr>
          <w:rFonts w:hint="eastAsia"/>
        </w:rPr>
        <w:t xml:space="preserve">CRC/C/VAT/CO/2, </w:t>
      </w:r>
      <w:r w:rsidRPr="00704BCD">
        <w:rPr>
          <w:rFonts w:hint="eastAsia"/>
        </w:rPr>
        <w:t>第</w:t>
      </w:r>
      <w:r w:rsidRPr="00704BCD">
        <w:rPr>
          <w:rFonts w:hint="eastAsia"/>
        </w:rPr>
        <w:t>58</w:t>
      </w:r>
      <w:r w:rsidRPr="00704BCD">
        <w:rPr>
          <w:rFonts w:hint="eastAsia"/>
        </w:rPr>
        <w:t>和</w:t>
      </w:r>
      <w:r w:rsidRPr="00704BCD">
        <w:rPr>
          <w:rFonts w:hint="eastAsia"/>
        </w:rPr>
        <w:t>59</w:t>
      </w:r>
      <w:r w:rsidRPr="00704BCD">
        <w:rPr>
          <w:rFonts w:hint="eastAsia"/>
        </w:rPr>
        <w:t>段；及</w:t>
      </w:r>
      <w:r w:rsidRPr="00704BCD">
        <w:rPr>
          <w:rFonts w:hint="eastAsia"/>
        </w:rPr>
        <w:t xml:space="preserve">A/HRC/34/55, </w:t>
      </w:r>
      <w:r w:rsidRPr="00704BCD">
        <w:rPr>
          <w:rFonts w:hint="eastAsia"/>
        </w:rPr>
        <w:t>第</w:t>
      </w:r>
      <w:r w:rsidRPr="00704BCD">
        <w:rPr>
          <w:rFonts w:hint="eastAsia"/>
        </w:rPr>
        <w:t>39</w:t>
      </w:r>
      <w:r w:rsidRPr="00704BCD">
        <w:rPr>
          <w:rFonts w:hint="eastAsia"/>
        </w:rPr>
        <w:t>段。</w:t>
      </w:r>
    </w:p>
  </w:footnote>
  <w:footnote w:id="9">
    <w:p w:rsidR="00105F47" w:rsidRDefault="00105F47">
      <w:pPr>
        <w:pStyle w:val="a6"/>
      </w:pPr>
      <w:r>
        <w:rPr>
          <w:rStyle w:val="a8"/>
          <w:rFonts w:eastAsia="宋体"/>
        </w:rPr>
        <w:tab/>
        <w:t>1</w:t>
      </w:r>
      <w:r>
        <w:rPr>
          <w:rStyle w:val="a8"/>
          <w:rFonts w:eastAsia="宋体"/>
        </w:rPr>
        <w:tab/>
      </w:r>
      <w:r w:rsidR="00911D0C" w:rsidRPr="00911D0C">
        <w:rPr>
          <w:rFonts w:hint="eastAsia"/>
        </w:rPr>
        <w:t xml:space="preserve">CCPR/C/91/D/1422/2005, </w:t>
      </w:r>
      <w:r w:rsidR="00911D0C" w:rsidRPr="00911D0C">
        <w:rPr>
          <w:rFonts w:hint="eastAsia"/>
        </w:rPr>
        <w:t>第</w:t>
      </w:r>
      <w:r w:rsidR="00911D0C" w:rsidRPr="00911D0C">
        <w:rPr>
          <w:rFonts w:hint="eastAsia"/>
        </w:rPr>
        <w:t>6.7</w:t>
      </w:r>
      <w:r w:rsidR="00911D0C" w:rsidRPr="00911D0C">
        <w:rPr>
          <w:rFonts w:hint="eastAsia"/>
        </w:rPr>
        <w:t>段：“委员会指出，缔约国没有对提交人关于其兄弟被强迫失踪的指控作出回应。委员会重申，举证责任不能仅由来文提交人承担，特别是考虑到提交人和缔约国并非总能平等获得证据，而且往往只有缔约国拥有相关信息。《任择议定书》第</w:t>
      </w:r>
      <w:r w:rsidR="00911D0C" w:rsidRPr="00911D0C">
        <w:rPr>
          <w:rFonts w:hint="eastAsia"/>
        </w:rPr>
        <w:t>4</w:t>
      </w:r>
      <w:r w:rsidR="00911D0C" w:rsidRPr="00911D0C">
        <w:rPr>
          <w:rFonts w:hint="eastAsia"/>
        </w:rPr>
        <w:t>条第</w:t>
      </w:r>
      <w:r w:rsidR="00911D0C" w:rsidRPr="00911D0C">
        <w:rPr>
          <w:rFonts w:hint="eastAsia"/>
        </w:rPr>
        <w:t>2</w:t>
      </w:r>
      <w:r w:rsidR="00911D0C" w:rsidRPr="00911D0C">
        <w:rPr>
          <w:rFonts w:hint="eastAsia"/>
        </w:rPr>
        <w:t>款暗示，缔约国有义务本着诚意调查对其及其代表提出的所有有关违反《公约》的指控，并向委员会提供其掌握的资料。如果指控得到提交人提交的可信证据的证实，如果进一步澄清完全取决于缔约国掌握的信息，则委员会可在缔约国没有令人满意的相反证据或解释的情况下，认为提交人的指控得到证实。”</w:t>
      </w:r>
    </w:p>
  </w:footnote>
  <w:footnote w:id="10">
    <w:p w:rsidR="00911D0C" w:rsidRDefault="00911D0C">
      <w:pPr>
        <w:pStyle w:val="a6"/>
      </w:pPr>
      <w:r>
        <w:rPr>
          <w:rStyle w:val="a8"/>
          <w:rFonts w:eastAsia="宋体"/>
        </w:rPr>
        <w:tab/>
        <w:t>2</w:t>
      </w:r>
      <w:r>
        <w:rPr>
          <w:rStyle w:val="a8"/>
          <w:rFonts w:eastAsia="宋体"/>
        </w:rPr>
        <w:tab/>
      </w:r>
      <w:r w:rsidR="002A16DA" w:rsidRPr="002A16DA">
        <w:rPr>
          <w:rFonts w:hint="eastAsia"/>
        </w:rPr>
        <w:t xml:space="preserve">CRC/C/73/D/2/2015, </w:t>
      </w:r>
      <w:r w:rsidR="002A16DA" w:rsidRPr="002A16DA">
        <w:rPr>
          <w:rFonts w:hint="eastAsia"/>
        </w:rPr>
        <w:t>第</w:t>
      </w:r>
      <w:r w:rsidR="002A16DA" w:rsidRPr="002A16DA">
        <w:rPr>
          <w:rFonts w:hint="eastAsia"/>
        </w:rPr>
        <w:t>4.2</w:t>
      </w:r>
      <w:r w:rsidR="002A16DA" w:rsidRPr="002A16DA">
        <w:rPr>
          <w:rFonts w:hint="eastAsia"/>
        </w:rPr>
        <w:t>段：“委员会认为，作为一般规则，应由国内法院负责审查相关事实和证据，除非这一审查明显任意或构成司法不公。”</w:t>
      </w:r>
    </w:p>
  </w:footnote>
  <w:footnote w:id="11">
    <w:p w:rsidR="00911D0C" w:rsidRDefault="00911D0C">
      <w:pPr>
        <w:pStyle w:val="a6"/>
      </w:pPr>
      <w:r>
        <w:rPr>
          <w:rStyle w:val="a8"/>
          <w:rFonts w:eastAsia="宋体"/>
        </w:rPr>
        <w:tab/>
        <w:t>3</w:t>
      </w:r>
      <w:r>
        <w:rPr>
          <w:rStyle w:val="a8"/>
          <w:rFonts w:eastAsia="宋体"/>
        </w:rPr>
        <w:tab/>
      </w:r>
      <w:r w:rsidR="002A16DA" w:rsidRPr="002A16DA">
        <w:rPr>
          <w:rFonts w:hint="eastAsia"/>
        </w:rPr>
        <w:t xml:space="preserve">A/HRC/34/55, </w:t>
      </w:r>
      <w:r w:rsidR="002A16DA" w:rsidRPr="002A16DA">
        <w:rPr>
          <w:rFonts w:hint="eastAsia"/>
        </w:rPr>
        <w:t>第</w:t>
      </w:r>
      <w:r w:rsidR="002A16DA" w:rsidRPr="002A16DA">
        <w:rPr>
          <w:rFonts w:hint="eastAsia"/>
        </w:rPr>
        <w:t>39</w:t>
      </w:r>
      <w:r w:rsidR="002A16DA" w:rsidRPr="002A16DA">
        <w:rPr>
          <w:rFonts w:hint="eastAsia"/>
        </w:rPr>
        <w:t>段：“上述非法收养动机常常相互重叠，西班牙整个佛朗哥政权期间和民主政权最初几十年就是这种情况。实际上，因意识形态和宗教原因而非法收养儿童的做法很快演变成利润驱使下的犯罪活动。据报告，数千新生婴儿被参与大规模非法收养的犯罪团伙从其父母手中绑架。医务人员和神职人员也积极参与。新生婴儿从医院被带走，然后有人告诉他们的父母说他们已经死亡。在伪造证件和某些情况下收款后，这些儿童被交给其他父母。”</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D41FF9" w:rsidP="00D41FF9">
    <w:pPr>
      <w:pStyle w:val="af3"/>
    </w:pPr>
    <w:r>
      <w:t>CRC/C/81/D/19/2017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D41FF9" w:rsidP="00D41FF9">
    <w:pPr>
      <w:pStyle w:val="af3"/>
      <w:jc w:val="right"/>
    </w:pPr>
    <w:r>
      <w:t>CRC/C/81/D/19/2017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BB7E8E"/>
    <w:rsid w:val="00011483"/>
    <w:rsid w:val="000163AE"/>
    <w:rsid w:val="00033416"/>
    <w:rsid w:val="00082C48"/>
    <w:rsid w:val="000A71B1"/>
    <w:rsid w:val="000D24AC"/>
    <w:rsid w:val="000D319F"/>
    <w:rsid w:val="000E4D0E"/>
    <w:rsid w:val="00105F47"/>
    <w:rsid w:val="00117080"/>
    <w:rsid w:val="00144B69"/>
    <w:rsid w:val="00153E86"/>
    <w:rsid w:val="00165177"/>
    <w:rsid w:val="00184BCE"/>
    <w:rsid w:val="00195C50"/>
    <w:rsid w:val="001B1BD1"/>
    <w:rsid w:val="001C3EF2"/>
    <w:rsid w:val="001D0229"/>
    <w:rsid w:val="001D17F6"/>
    <w:rsid w:val="001D2C3F"/>
    <w:rsid w:val="00204B42"/>
    <w:rsid w:val="002231C3"/>
    <w:rsid w:val="0024417F"/>
    <w:rsid w:val="00250F8D"/>
    <w:rsid w:val="002A16DA"/>
    <w:rsid w:val="002A2183"/>
    <w:rsid w:val="002C34DC"/>
    <w:rsid w:val="002D6A92"/>
    <w:rsid w:val="002E1C97"/>
    <w:rsid w:val="002F5834"/>
    <w:rsid w:val="00326EBF"/>
    <w:rsid w:val="0032772F"/>
    <w:rsid w:val="00327FE4"/>
    <w:rsid w:val="0033398C"/>
    <w:rsid w:val="00363265"/>
    <w:rsid w:val="00392F6C"/>
    <w:rsid w:val="003D7D4D"/>
    <w:rsid w:val="00413D23"/>
    <w:rsid w:val="00424B9C"/>
    <w:rsid w:val="00427F63"/>
    <w:rsid w:val="004A17D1"/>
    <w:rsid w:val="004C3D1B"/>
    <w:rsid w:val="004C4A0A"/>
    <w:rsid w:val="00543EBA"/>
    <w:rsid w:val="005C45BD"/>
    <w:rsid w:val="005E403A"/>
    <w:rsid w:val="00621E81"/>
    <w:rsid w:val="006223E4"/>
    <w:rsid w:val="00680656"/>
    <w:rsid w:val="006B1119"/>
    <w:rsid w:val="006E0DC8"/>
    <w:rsid w:val="006E3E46"/>
    <w:rsid w:val="006E4DBF"/>
    <w:rsid w:val="006E71B1"/>
    <w:rsid w:val="006F7CA5"/>
    <w:rsid w:val="00704BCD"/>
    <w:rsid w:val="00705D89"/>
    <w:rsid w:val="00731A42"/>
    <w:rsid w:val="00767E69"/>
    <w:rsid w:val="0077079A"/>
    <w:rsid w:val="007A5599"/>
    <w:rsid w:val="007C24C6"/>
    <w:rsid w:val="008236F2"/>
    <w:rsid w:val="00856233"/>
    <w:rsid w:val="00860F27"/>
    <w:rsid w:val="008B0560"/>
    <w:rsid w:val="008B2BFA"/>
    <w:rsid w:val="008D2FB3"/>
    <w:rsid w:val="009005E3"/>
    <w:rsid w:val="00911D0C"/>
    <w:rsid w:val="0091630D"/>
    <w:rsid w:val="0091715D"/>
    <w:rsid w:val="009331E0"/>
    <w:rsid w:val="00936F03"/>
    <w:rsid w:val="00943B69"/>
    <w:rsid w:val="00944CB3"/>
    <w:rsid w:val="0095118D"/>
    <w:rsid w:val="009A7E38"/>
    <w:rsid w:val="009B09D7"/>
    <w:rsid w:val="009B0F62"/>
    <w:rsid w:val="009B664D"/>
    <w:rsid w:val="009D35ED"/>
    <w:rsid w:val="00A03CB6"/>
    <w:rsid w:val="00A03E7D"/>
    <w:rsid w:val="00A07A67"/>
    <w:rsid w:val="00A1364C"/>
    <w:rsid w:val="00A21076"/>
    <w:rsid w:val="00A3739A"/>
    <w:rsid w:val="00A52DAF"/>
    <w:rsid w:val="00A84072"/>
    <w:rsid w:val="00AB1CDF"/>
    <w:rsid w:val="00AD6913"/>
    <w:rsid w:val="00B16570"/>
    <w:rsid w:val="00B23FED"/>
    <w:rsid w:val="00B52031"/>
    <w:rsid w:val="00B53320"/>
    <w:rsid w:val="00BB7E8E"/>
    <w:rsid w:val="00BC6522"/>
    <w:rsid w:val="00C121D5"/>
    <w:rsid w:val="00C17349"/>
    <w:rsid w:val="00C351AA"/>
    <w:rsid w:val="00C50DD2"/>
    <w:rsid w:val="00C536F0"/>
    <w:rsid w:val="00C567B8"/>
    <w:rsid w:val="00C65925"/>
    <w:rsid w:val="00C66A48"/>
    <w:rsid w:val="00C7253F"/>
    <w:rsid w:val="00C83089"/>
    <w:rsid w:val="00CE3DA4"/>
    <w:rsid w:val="00D26A05"/>
    <w:rsid w:val="00D41FF9"/>
    <w:rsid w:val="00D91DA2"/>
    <w:rsid w:val="00D97B98"/>
    <w:rsid w:val="00DA25C1"/>
    <w:rsid w:val="00DB1360"/>
    <w:rsid w:val="00DC671F"/>
    <w:rsid w:val="00DE4DA7"/>
    <w:rsid w:val="00DE7C94"/>
    <w:rsid w:val="00E33B38"/>
    <w:rsid w:val="00E4712C"/>
    <w:rsid w:val="00E4714F"/>
    <w:rsid w:val="00E47FE5"/>
    <w:rsid w:val="00E574AF"/>
    <w:rsid w:val="00E60DB0"/>
    <w:rsid w:val="00E6500B"/>
    <w:rsid w:val="00E67AD2"/>
    <w:rsid w:val="00E72376"/>
    <w:rsid w:val="00EC5FD4"/>
    <w:rsid w:val="00F06ADD"/>
    <w:rsid w:val="00F40ED2"/>
    <w:rsid w:val="00F714DA"/>
    <w:rsid w:val="00F90004"/>
    <w:rsid w:val="00FB456B"/>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72072B4"/>
  <w15:docId w15:val="{C5087A4A-F993-4F93-99FC-29964300C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2A2183"/>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1630D"/>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F60B1B-C4EF-4C9B-B96D-1408C892E0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12</Pages>
  <Words>10804</Words>
  <Characters>11479</Characters>
  <Application>Microsoft Office Word</Application>
  <DocSecurity>0</DocSecurity>
  <Lines>382</Lines>
  <Paragraphs>100</Paragraphs>
  <ScaleCrop>false</ScaleCrop>
  <Company>DCM</Company>
  <LinksUpToDate>false</LinksUpToDate>
  <CharactersWithSpaces>11657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CRC/C/81/D/19/2017</dc:title>
  <dc:subject>1914957</dc:subject>
  <dc:creator>Xin</dc:creator>
  <cp:keywords/>
  <dc:description/>
  <cp:lastModifiedBy>Xin Wang</cp:lastModifiedBy>
  <cp:revision>2</cp:revision>
  <cp:lastPrinted>2014-05-09T11:28:00Z</cp:lastPrinted>
  <dcterms:created xsi:type="dcterms:W3CDTF">2019-12-11T19:20:00Z</dcterms:created>
  <dcterms:modified xsi:type="dcterms:W3CDTF">2019-12-11T19:20:00Z</dcterms:modified>
</cp:coreProperties>
</file>